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DD7D4" w14:textId="2C26B840" w:rsidR="00943B9B" w:rsidRDefault="00943B9B">
      <w:pPr>
        <w:rPr>
          <w:rFonts w:eastAsiaTheme="majorEastAsia" w:cstheme="minorHAnsi"/>
          <w:color w:val="262626" w:themeColor="text1" w:themeTint="D9"/>
          <w:spacing w:val="-10"/>
          <w:kern w:val="24"/>
          <w:position w:val="1"/>
          <w:sz w:val="36"/>
          <w:szCs w:val="36"/>
        </w:rPr>
      </w:pPr>
      <w:r w:rsidRPr="00943B9B">
        <w:rPr>
          <w:rFonts w:eastAsiaTheme="majorEastAsia" w:cstheme="minorHAnsi"/>
          <w:color w:val="262626" w:themeColor="text1" w:themeTint="D9"/>
          <w:spacing w:val="-10"/>
          <w:kern w:val="24"/>
          <w:position w:val="1"/>
          <w:sz w:val="36"/>
          <w:szCs w:val="36"/>
        </w:rPr>
        <w:t>One Care Implementation Council discussion points</w:t>
      </w:r>
      <w:r>
        <w:rPr>
          <w:rFonts w:eastAsiaTheme="majorEastAsia" w:cstheme="minorHAnsi"/>
          <w:color w:val="262626" w:themeColor="text1" w:themeTint="D9"/>
          <w:spacing w:val="-10"/>
          <w:kern w:val="24"/>
          <w:position w:val="1"/>
          <w:sz w:val="36"/>
          <w:szCs w:val="36"/>
        </w:rPr>
        <w:br/>
        <w:t>January 15, 2019</w:t>
      </w:r>
    </w:p>
    <w:p w14:paraId="647748DD" w14:textId="4F33296A" w:rsidR="00943B9B" w:rsidRDefault="00943B9B">
      <w:pPr>
        <w:rPr>
          <w:rFonts w:cstheme="minorHAnsi"/>
          <w:sz w:val="36"/>
          <w:szCs w:val="36"/>
        </w:rPr>
      </w:pPr>
    </w:p>
    <w:p w14:paraId="78C8AD42" w14:textId="5EECC38B" w:rsidR="00943B9B" w:rsidRPr="00AE09DF" w:rsidRDefault="00943B9B">
      <w:pPr>
        <w:rPr>
          <w:rFonts w:cstheme="minorHAnsi"/>
          <w:sz w:val="36"/>
          <w:szCs w:val="36"/>
          <w:u w:val="single"/>
        </w:rPr>
      </w:pPr>
      <w:r w:rsidRPr="00AE09DF">
        <w:rPr>
          <w:rFonts w:cstheme="minorHAnsi"/>
          <w:sz w:val="36"/>
          <w:szCs w:val="36"/>
          <w:u w:val="single"/>
        </w:rPr>
        <w:t xml:space="preserve">Slide </w:t>
      </w:r>
      <w:r w:rsidR="00F94F56">
        <w:rPr>
          <w:rFonts w:cstheme="minorHAnsi"/>
          <w:sz w:val="36"/>
          <w:szCs w:val="36"/>
          <w:u w:val="single"/>
        </w:rPr>
        <w:t>1</w:t>
      </w:r>
    </w:p>
    <w:p w14:paraId="1B08A1A6" w14:textId="7A80ED82" w:rsidR="00943B9B" w:rsidRDefault="00943B9B">
      <w:pPr>
        <w:rPr>
          <w:rFonts w:eastAsiaTheme="majorEastAsia" w:cstheme="minorHAnsi"/>
          <w:bCs/>
          <w:color w:val="404040" w:themeColor="text1" w:themeTint="BF"/>
          <w:spacing w:val="-10"/>
          <w:kern w:val="24"/>
          <w:position w:val="1"/>
          <w:sz w:val="36"/>
          <w:szCs w:val="36"/>
        </w:rPr>
      </w:pPr>
      <w:r w:rsidRPr="00943B9B">
        <w:rPr>
          <w:rFonts w:eastAsiaTheme="majorEastAsia" w:cstheme="minorHAnsi"/>
          <w:bCs/>
          <w:color w:val="404040" w:themeColor="text1" w:themeTint="BF"/>
          <w:spacing w:val="-10"/>
          <w:kern w:val="24"/>
          <w:position w:val="1"/>
          <w:sz w:val="36"/>
          <w:szCs w:val="36"/>
        </w:rPr>
        <w:t>Today’s Agenda:</w:t>
      </w:r>
    </w:p>
    <w:p w14:paraId="3F248EBC" w14:textId="7C8A60A2" w:rsidR="00943B9B" w:rsidRDefault="00943B9B" w:rsidP="00943B9B">
      <w:pPr>
        <w:pStyle w:val="ListParagraph"/>
        <w:numPr>
          <w:ilvl w:val="0"/>
          <w:numId w:val="1"/>
        </w:numPr>
        <w:rPr>
          <w:rFonts w:cstheme="minorHAnsi"/>
          <w:sz w:val="36"/>
          <w:szCs w:val="36"/>
        </w:rPr>
      </w:pPr>
      <w:r>
        <w:rPr>
          <w:rFonts w:cstheme="minorHAnsi"/>
          <w:sz w:val="36"/>
          <w:szCs w:val="36"/>
        </w:rPr>
        <w:t>Provide an overview of Plan spending in 2017 as background for need to shift spending into the community, away from institutions.</w:t>
      </w:r>
    </w:p>
    <w:p w14:paraId="63AA3118" w14:textId="4176F976" w:rsidR="00943B9B" w:rsidRDefault="00943B9B" w:rsidP="00943B9B">
      <w:pPr>
        <w:pStyle w:val="ListParagraph"/>
        <w:numPr>
          <w:ilvl w:val="0"/>
          <w:numId w:val="1"/>
        </w:numPr>
        <w:rPr>
          <w:rFonts w:cstheme="minorHAnsi"/>
          <w:sz w:val="36"/>
          <w:szCs w:val="36"/>
        </w:rPr>
      </w:pPr>
      <w:r>
        <w:rPr>
          <w:rFonts w:cstheme="minorHAnsi"/>
          <w:sz w:val="36"/>
          <w:szCs w:val="36"/>
        </w:rPr>
        <w:t>The initial goal is to discuss initial action steps to move the process of information sharing forward.</w:t>
      </w:r>
    </w:p>
    <w:p w14:paraId="0C4CF7A4" w14:textId="60523404" w:rsidR="00943B9B" w:rsidRDefault="00943B9B" w:rsidP="00943B9B">
      <w:pPr>
        <w:pStyle w:val="ListParagraph"/>
        <w:numPr>
          <w:ilvl w:val="0"/>
          <w:numId w:val="1"/>
        </w:numPr>
        <w:rPr>
          <w:rFonts w:cstheme="minorHAnsi"/>
          <w:sz w:val="36"/>
          <w:szCs w:val="36"/>
        </w:rPr>
      </w:pPr>
      <w:r>
        <w:rPr>
          <w:rFonts w:cstheme="minorHAnsi"/>
          <w:sz w:val="36"/>
          <w:szCs w:val="36"/>
        </w:rPr>
        <w:t>There are no expectations that plans will provide specific data today</w:t>
      </w:r>
      <w:r w:rsidR="00D66B3C">
        <w:rPr>
          <w:rFonts w:cstheme="minorHAnsi"/>
          <w:sz w:val="36"/>
          <w:szCs w:val="36"/>
        </w:rPr>
        <w:t>.</w:t>
      </w:r>
    </w:p>
    <w:p w14:paraId="78F317CE" w14:textId="762045C7" w:rsidR="00943B9B" w:rsidRDefault="00943B9B" w:rsidP="00943B9B">
      <w:pPr>
        <w:rPr>
          <w:rFonts w:cstheme="minorHAnsi"/>
          <w:sz w:val="36"/>
          <w:szCs w:val="36"/>
        </w:rPr>
      </w:pPr>
    </w:p>
    <w:p w14:paraId="4F21E54B" w14:textId="4961AAC1" w:rsidR="00943B9B" w:rsidRPr="00AE09DF" w:rsidRDefault="00943B9B" w:rsidP="00943B9B">
      <w:pPr>
        <w:rPr>
          <w:rFonts w:cstheme="minorHAnsi"/>
          <w:sz w:val="36"/>
          <w:szCs w:val="36"/>
          <w:u w:val="single"/>
        </w:rPr>
      </w:pPr>
      <w:r w:rsidRPr="00AE09DF">
        <w:rPr>
          <w:rFonts w:cstheme="minorHAnsi"/>
          <w:sz w:val="36"/>
          <w:szCs w:val="36"/>
          <w:u w:val="single"/>
        </w:rPr>
        <w:t xml:space="preserve">Slide </w:t>
      </w:r>
      <w:r w:rsidR="00F94F56">
        <w:rPr>
          <w:rFonts w:cstheme="minorHAnsi"/>
          <w:sz w:val="36"/>
          <w:szCs w:val="36"/>
          <w:u w:val="single"/>
        </w:rPr>
        <w:t>2</w:t>
      </w:r>
    </w:p>
    <w:p w14:paraId="126AE2E6" w14:textId="0F7C5610" w:rsidR="00943B9B" w:rsidRDefault="00943B9B" w:rsidP="00943B9B">
      <w:pPr>
        <w:rPr>
          <w:rFonts w:cstheme="minorHAnsi"/>
          <w:sz w:val="36"/>
          <w:szCs w:val="36"/>
        </w:rPr>
      </w:pPr>
      <w:r>
        <w:rPr>
          <w:rFonts w:cstheme="minorHAnsi"/>
          <w:sz w:val="36"/>
          <w:szCs w:val="36"/>
        </w:rPr>
        <w:t>Why Health Equity</w:t>
      </w:r>
      <w:r w:rsidR="00D66B3C">
        <w:rPr>
          <w:rFonts w:cstheme="minorHAnsi"/>
          <w:sz w:val="36"/>
          <w:szCs w:val="36"/>
        </w:rPr>
        <w:t>?</w:t>
      </w:r>
    </w:p>
    <w:p w14:paraId="41DCFC07" w14:textId="2D0EBE22" w:rsidR="00943B9B" w:rsidRDefault="00943B9B" w:rsidP="00943B9B">
      <w:pPr>
        <w:pStyle w:val="ListParagraph"/>
        <w:numPr>
          <w:ilvl w:val="0"/>
          <w:numId w:val="2"/>
        </w:numPr>
        <w:rPr>
          <w:rFonts w:cstheme="minorHAnsi"/>
          <w:sz w:val="36"/>
          <w:szCs w:val="36"/>
        </w:rPr>
      </w:pPr>
      <w:r>
        <w:rPr>
          <w:rFonts w:cstheme="minorHAnsi"/>
          <w:sz w:val="36"/>
          <w:szCs w:val="36"/>
        </w:rPr>
        <w:t>Rebalancing in spending by Plans remains limited.</w:t>
      </w:r>
    </w:p>
    <w:p w14:paraId="29A0DAF8" w14:textId="48642822" w:rsidR="00943B9B" w:rsidRDefault="00943B9B" w:rsidP="00943B9B">
      <w:pPr>
        <w:pStyle w:val="ListParagraph"/>
        <w:numPr>
          <w:ilvl w:val="1"/>
          <w:numId w:val="2"/>
        </w:numPr>
        <w:rPr>
          <w:rFonts w:cstheme="minorHAnsi"/>
          <w:sz w:val="36"/>
          <w:szCs w:val="36"/>
        </w:rPr>
      </w:pPr>
      <w:r>
        <w:rPr>
          <w:rFonts w:cstheme="minorHAnsi"/>
          <w:sz w:val="36"/>
          <w:szCs w:val="36"/>
        </w:rPr>
        <w:t>Spending on institutional care remains high</w:t>
      </w:r>
    </w:p>
    <w:p w14:paraId="456478FE" w14:textId="18DF7431" w:rsidR="00943B9B" w:rsidRDefault="00943B9B" w:rsidP="00943B9B">
      <w:pPr>
        <w:pStyle w:val="ListParagraph"/>
        <w:numPr>
          <w:ilvl w:val="0"/>
          <w:numId w:val="2"/>
        </w:numPr>
        <w:rPr>
          <w:rFonts w:cstheme="minorHAnsi"/>
          <w:sz w:val="36"/>
          <w:szCs w:val="36"/>
        </w:rPr>
      </w:pPr>
      <w:r>
        <w:rPr>
          <w:rFonts w:cstheme="minorHAnsi"/>
          <w:sz w:val="36"/>
          <w:szCs w:val="36"/>
        </w:rPr>
        <w:t>Limited rebalancing in spending is in part due to the ongoing FFS contracting practices by plans with providers</w:t>
      </w:r>
    </w:p>
    <w:p w14:paraId="4F793605" w14:textId="2BADDC1B" w:rsidR="00943B9B" w:rsidRDefault="00943B9B" w:rsidP="00943B9B">
      <w:pPr>
        <w:pStyle w:val="ListParagraph"/>
        <w:numPr>
          <w:ilvl w:val="1"/>
          <w:numId w:val="2"/>
        </w:numPr>
        <w:rPr>
          <w:rFonts w:cstheme="minorHAnsi"/>
          <w:sz w:val="36"/>
          <w:szCs w:val="36"/>
        </w:rPr>
      </w:pPr>
      <w:r>
        <w:rPr>
          <w:rFonts w:cstheme="minorHAnsi"/>
          <w:sz w:val="36"/>
          <w:szCs w:val="36"/>
        </w:rPr>
        <w:t>PMPM rates do not incentivize innovation</w:t>
      </w:r>
    </w:p>
    <w:p w14:paraId="47E1CB34" w14:textId="1E33B778" w:rsidR="00943B9B" w:rsidRDefault="00943B9B" w:rsidP="00943B9B">
      <w:pPr>
        <w:pStyle w:val="ListParagraph"/>
        <w:numPr>
          <w:ilvl w:val="1"/>
          <w:numId w:val="2"/>
        </w:numPr>
        <w:rPr>
          <w:rFonts w:cstheme="minorHAnsi"/>
          <w:sz w:val="36"/>
          <w:szCs w:val="36"/>
        </w:rPr>
      </w:pPr>
      <w:r>
        <w:rPr>
          <w:rFonts w:cstheme="minorHAnsi"/>
          <w:sz w:val="36"/>
          <w:szCs w:val="36"/>
        </w:rPr>
        <w:t>Alternative payment methodologies have the potential to support innovation</w:t>
      </w:r>
    </w:p>
    <w:p w14:paraId="41123383" w14:textId="1ACB1B40" w:rsidR="00943B9B" w:rsidRDefault="00943B9B" w:rsidP="00943B9B">
      <w:pPr>
        <w:pStyle w:val="ListParagraph"/>
        <w:numPr>
          <w:ilvl w:val="0"/>
          <w:numId w:val="2"/>
        </w:numPr>
        <w:rPr>
          <w:rFonts w:cstheme="minorHAnsi"/>
          <w:sz w:val="36"/>
          <w:szCs w:val="36"/>
        </w:rPr>
      </w:pPr>
      <w:r>
        <w:rPr>
          <w:rFonts w:cstheme="minorHAnsi"/>
          <w:sz w:val="36"/>
          <w:szCs w:val="36"/>
        </w:rPr>
        <w:t>A population focus can move the needle on equity as well as bending the cost curve.</w:t>
      </w:r>
    </w:p>
    <w:p w14:paraId="7CE130A7" w14:textId="00250441" w:rsidR="00943B9B" w:rsidRDefault="00943B9B" w:rsidP="00943B9B">
      <w:pPr>
        <w:pStyle w:val="ListParagraph"/>
        <w:numPr>
          <w:ilvl w:val="1"/>
          <w:numId w:val="2"/>
        </w:numPr>
        <w:rPr>
          <w:rFonts w:cstheme="minorHAnsi"/>
          <w:sz w:val="36"/>
          <w:szCs w:val="36"/>
        </w:rPr>
      </w:pPr>
      <w:r>
        <w:rPr>
          <w:rFonts w:cstheme="minorHAnsi"/>
          <w:sz w:val="36"/>
          <w:szCs w:val="36"/>
        </w:rPr>
        <w:t>Care coordination in collaboration with CBOs to advance common goals can advance equity in health and wellness at the community level</w:t>
      </w:r>
    </w:p>
    <w:p w14:paraId="2720D8BA" w14:textId="38D25AA1" w:rsidR="00943B9B" w:rsidRDefault="00943B9B" w:rsidP="00943B9B">
      <w:pPr>
        <w:pStyle w:val="ListParagraph"/>
        <w:numPr>
          <w:ilvl w:val="1"/>
          <w:numId w:val="2"/>
        </w:numPr>
        <w:rPr>
          <w:rFonts w:cstheme="minorHAnsi"/>
          <w:sz w:val="36"/>
          <w:szCs w:val="36"/>
        </w:rPr>
      </w:pPr>
      <w:r>
        <w:rPr>
          <w:rFonts w:cstheme="minorHAnsi"/>
          <w:sz w:val="36"/>
          <w:szCs w:val="36"/>
        </w:rPr>
        <w:t>Proactively shaping networks around population needs can advance equity</w:t>
      </w:r>
    </w:p>
    <w:p w14:paraId="78EBB757" w14:textId="220A4AAD" w:rsidR="00943B9B" w:rsidRDefault="00943B9B" w:rsidP="00943B9B">
      <w:pPr>
        <w:rPr>
          <w:rFonts w:cstheme="minorHAnsi"/>
          <w:sz w:val="36"/>
          <w:szCs w:val="36"/>
        </w:rPr>
      </w:pPr>
    </w:p>
    <w:p w14:paraId="7FDF8AB6" w14:textId="4AE62960" w:rsidR="00943B9B" w:rsidRPr="00943B9B" w:rsidRDefault="00943B9B" w:rsidP="00943B9B">
      <w:pPr>
        <w:rPr>
          <w:rFonts w:cstheme="minorHAnsi"/>
          <w:sz w:val="36"/>
          <w:szCs w:val="36"/>
          <w:u w:val="single"/>
        </w:rPr>
      </w:pPr>
      <w:r w:rsidRPr="00943B9B">
        <w:rPr>
          <w:rFonts w:cstheme="minorHAnsi"/>
          <w:sz w:val="36"/>
          <w:szCs w:val="36"/>
          <w:u w:val="single"/>
        </w:rPr>
        <w:t xml:space="preserve">Slides </w:t>
      </w:r>
      <w:r w:rsidR="00D66B3C">
        <w:rPr>
          <w:rFonts w:cstheme="minorHAnsi"/>
          <w:sz w:val="36"/>
          <w:szCs w:val="36"/>
          <w:u w:val="single"/>
        </w:rPr>
        <w:t>3</w:t>
      </w:r>
    </w:p>
    <w:p w14:paraId="391B1A3A" w14:textId="77777777" w:rsidR="00943B9B" w:rsidRDefault="00943B9B" w:rsidP="00943B9B">
      <w:pPr>
        <w:rPr>
          <w:rFonts w:cstheme="minorHAnsi"/>
          <w:sz w:val="36"/>
          <w:szCs w:val="36"/>
        </w:rPr>
      </w:pPr>
      <w:r>
        <w:rPr>
          <w:rFonts w:cstheme="minorHAnsi"/>
          <w:sz w:val="36"/>
          <w:szCs w:val="36"/>
        </w:rPr>
        <w:t>The following slides contain data based on the Massachusetts Executive Offices of Health and Human Services Databook (December 2018)</w:t>
      </w:r>
    </w:p>
    <w:p w14:paraId="64A4950B" w14:textId="77777777" w:rsidR="00943B9B" w:rsidRDefault="00943B9B" w:rsidP="00943B9B">
      <w:pPr>
        <w:rPr>
          <w:rFonts w:cstheme="minorHAnsi"/>
          <w:sz w:val="36"/>
          <w:szCs w:val="36"/>
        </w:rPr>
      </w:pPr>
    </w:p>
    <w:p w14:paraId="6BC80DC7" w14:textId="4FEAA6EC" w:rsidR="00943B9B" w:rsidRPr="00AE09DF" w:rsidRDefault="00943B9B" w:rsidP="00943B9B">
      <w:pPr>
        <w:rPr>
          <w:rFonts w:cstheme="minorHAnsi"/>
          <w:sz w:val="36"/>
          <w:szCs w:val="36"/>
          <w:u w:val="single"/>
        </w:rPr>
      </w:pPr>
      <w:r w:rsidRPr="00AE09DF">
        <w:rPr>
          <w:rFonts w:cstheme="minorHAnsi"/>
          <w:sz w:val="36"/>
          <w:szCs w:val="36"/>
          <w:u w:val="single"/>
        </w:rPr>
        <w:t xml:space="preserve">Slide </w:t>
      </w:r>
      <w:r w:rsidR="00D66B3C">
        <w:rPr>
          <w:rFonts w:cstheme="minorHAnsi"/>
          <w:sz w:val="36"/>
          <w:szCs w:val="36"/>
          <w:u w:val="single"/>
        </w:rPr>
        <w:t>4</w:t>
      </w:r>
    </w:p>
    <w:p w14:paraId="56801BBF" w14:textId="5B2E367B" w:rsidR="00943B9B" w:rsidRDefault="00943B9B" w:rsidP="00943B9B">
      <w:pPr>
        <w:rPr>
          <w:rFonts w:cstheme="minorHAnsi"/>
          <w:sz w:val="36"/>
          <w:szCs w:val="36"/>
        </w:rPr>
      </w:pPr>
      <w:r>
        <w:rPr>
          <w:rFonts w:cstheme="minorHAnsi"/>
          <w:sz w:val="36"/>
          <w:szCs w:val="36"/>
        </w:rPr>
        <w:t>Can we spend less on inpatient and expand the community delivery system?</w:t>
      </w:r>
    </w:p>
    <w:p w14:paraId="16ED059F" w14:textId="1DFD5EAF" w:rsidR="00943B9B" w:rsidRDefault="00943B9B" w:rsidP="00943B9B">
      <w:pPr>
        <w:rPr>
          <w:rFonts w:cstheme="minorHAnsi"/>
          <w:sz w:val="36"/>
          <w:szCs w:val="36"/>
        </w:rPr>
      </w:pPr>
    </w:p>
    <w:p w14:paraId="1C2622B6" w14:textId="1FF500DA" w:rsidR="00943B9B" w:rsidRDefault="00943B9B" w:rsidP="00943B9B">
      <w:pPr>
        <w:rPr>
          <w:rFonts w:cstheme="minorHAnsi"/>
          <w:sz w:val="36"/>
          <w:szCs w:val="36"/>
        </w:rPr>
      </w:pPr>
      <w:r>
        <w:rPr>
          <w:rFonts w:cstheme="minorHAnsi"/>
          <w:sz w:val="36"/>
          <w:szCs w:val="36"/>
        </w:rPr>
        <w:t>CY 2017 One Care Spend by Rating Category</w:t>
      </w:r>
    </w:p>
    <w:p w14:paraId="152E603F" w14:textId="77777777" w:rsidR="00AE09DF" w:rsidRDefault="00AE09DF" w:rsidP="00943B9B">
      <w:pPr>
        <w:rPr>
          <w:rFonts w:cstheme="minorHAnsi"/>
          <w:sz w:val="36"/>
          <w:szCs w:val="36"/>
        </w:rPr>
      </w:pPr>
    </w:p>
    <w:tbl>
      <w:tblPr>
        <w:tblStyle w:val="TableGrid"/>
        <w:tblW w:w="0" w:type="auto"/>
        <w:tblLook w:val="04A0" w:firstRow="1" w:lastRow="0" w:firstColumn="1" w:lastColumn="0" w:noHBand="0" w:noVBand="1"/>
      </w:tblPr>
      <w:tblGrid>
        <w:gridCol w:w="3595"/>
        <w:gridCol w:w="1151"/>
        <w:gridCol w:w="1151"/>
        <w:gridCol w:w="1151"/>
        <w:gridCol w:w="1151"/>
        <w:gridCol w:w="1151"/>
      </w:tblGrid>
      <w:tr w:rsidR="00AE09DF" w14:paraId="2FE357E6" w14:textId="7105D1D7" w:rsidTr="00AE09DF">
        <w:tc>
          <w:tcPr>
            <w:tcW w:w="3600" w:type="dxa"/>
          </w:tcPr>
          <w:p w14:paraId="6A0D4D76" w14:textId="530DA94D" w:rsidR="00AE09DF" w:rsidRDefault="00AE09DF" w:rsidP="00943B9B">
            <w:pPr>
              <w:rPr>
                <w:rFonts w:cstheme="minorHAnsi"/>
                <w:sz w:val="36"/>
                <w:szCs w:val="36"/>
              </w:rPr>
            </w:pPr>
          </w:p>
        </w:tc>
        <w:tc>
          <w:tcPr>
            <w:tcW w:w="1152" w:type="dxa"/>
            <w:vAlign w:val="center"/>
          </w:tcPr>
          <w:p w14:paraId="1B61860E" w14:textId="753B5998" w:rsidR="00AE09DF" w:rsidRDefault="00AE09DF" w:rsidP="00AE09DF">
            <w:pPr>
              <w:jc w:val="center"/>
              <w:rPr>
                <w:rFonts w:cstheme="minorHAnsi"/>
                <w:sz w:val="36"/>
                <w:szCs w:val="36"/>
              </w:rPr>
            </w:pPr>
            <w:r>
              <w:rPr>
                <w:rFonts w:cstheme="minorHAnsi"/>
                <w:sz w:val="36"/>
                <w:szCs w:val="36"/>
              </w:rPr>
              <w:t>C1</w:t>
            </w:r>
          </w:p>
        </w:tc>
        <w:tc>
          <w:tcPr>
            <w:tcW w:w="1152" w:type="dxa"/>
            <w:vAlign w:val="center"/>
          </w:tcPr>
          <w:p w14:paraId="076086EE" w14:textId="687C9888" w:rsidR="00AE09DF" w:rsidRDefault="00AE09DF" w:rsidP="00AE09DF">
            <w:pPr>
              <w:jc w:val="center"/>
              <w:rPr>
                <w:rFonts w:cstheme="minorHAnsi"/>
                <w:sz w:val="36"/>
                <w:szCs w:val="36"/>
              </w:rPr>
            </w:pPr>
            <w:r>
              <w:rPr>
                <w:rFonts w:cstheme="minorHAnsi"/>
                <w:sz w:val="36"/>
                <w:szCs w:val="36"/>
              </w:rPr>
              <w:t>C2</w:t>
            </w:r>
          </w:p>
        </w:tc>
        <w:tc>
          <w:tcPr>
            <w:tcW w:w="1152" w:type="dxa"/>
            <w:vAlign w:val="center"/>
          </w:tcPr>
          <w:p w14:paraId="1D2502A6" w14:textId="5764BE86" w:rsidR="00AE09DF" w:rsidRDefault="00AE09DF" w:rsidP="00AE09DF">
            <w:pPr>
              <w:jc w:val="center"/>
              <w:rPr>
                <w:rFonts w:cstheme="minorHAnsi"/>
                <w:sz w:val="36"/>
                <w:szCs w:val="36"/>
              </w:rPr>
            </w:pPr>
            <w:r>
              <w:rPr>
                <w:rFonts w:cstheme="minorHAnsi"/>
                <w:sz w:val="36"/>
                <w:szCs w:val="36"/>
              </w:rPr>
              <w:t>C3</w:t>
            </w:r>
          </w:p>
        </w:tc>
        <w:tc>
          <w:tcPr>
            <w:tcW w:w="1152" w:type="dxa"/>
            <w:vAlign w:val="center"/>
          </w:tcPr>
          <w:p w14:paraId="7D83ABB2" w14:textId="1D67FA59" w:rsidR="00AE09DF" w:rsidRDefault="00AE09DF" w:rsidP="00AE09DF">
            <w:pPr>
              <w:jc w:val="center"/>
              <w:rPr>
                <w:rFonts w:cstheme="minorHAnsi"/>
                <w:sz w:val="36"/>
                <w:szCs w:val="36"/>
              </w:rPr>
            </w:pPr>
            <w:r>
              <w:rPr>
                <w:rFonts w:cstheme="minorHAnsi"/>
                <w:sz w:val="36"/>
                <w:szCs w:val="36"/>
              </w:rPr>
              <w:t>F1</w:t>
            </w:r>
          </w:p>
        </w:tc>
        <w:tc>
          <w:tcPr>
            <w:tcW w:w="1152" w:type="dxa"/>
            <w:vAlign w:val="center"/>
          </w:tcPr>
          <w:p w14:paraId="07500F95" w14:textId="0CEEAAF9" w:rsidR="00AE09DF" w:rsidRDefault="00AE09DF" w:rsidP="00AE09DF">
            <w:pPr>
              <w:jc w:val="center"/>
              <w:rPr>
                <w:rFonts w:cstheme="minorHAnsi"/>
                <w:sz w:val="36"/>
                <w:szCs w:val="36"/>
              </w:rPr>
            </w:pPr>
            <w:r>
              <w:rPr>
                <w:rFonts w:cstheme="minorHAnsi"/>
                <w:sz w:val="36"/>
                <w:szCs w:val="36"/>
              </w:rPr>
              <w:t>Total</w:t>
            </w:r>
          </w:p>
        </w:tc>
      </w:tr>
      <w:tr w:rsidR="00AE09DF" w14:paraId="73C71F87" w14:textId="25727EF4" w:rsidTr="00AE09DF">
        <w:tc>
          <w:tcPr>
            <w:tcW w:w="3600" w:type="dxa"/>
          </w:tcPr>
          <w:p w14:paraId="3FAFD1DF" w14:textId="691E87F9" w:rsidR="00AE09DF" w:rsidRDefault="00AE09DF" w:rsidP="00943B9B">
            <w:pPr>
              <w:rPr>
                <w:rFonts w:cstheme="minorHAnsi"/>
                <w:sz w:val="36"/>
                <w:szCs w:val="36"/>
              </w:rPr>
            </w:pPr>
            <w:r>
              <w:rPr>
                <w:rFonts w:cstheme="minorHAnsi"/>
                <w:sz w:val="36"/>
                <w:szCs w:val="36"/>
              </w:rPr>
              <w:t>Inpatient – Non-BH</w:t>
            </w:r>
          </w:p>
        </w:tc>
        <w:tc>
          <w:tcPr>
            <w:tcW w:w="1152" w:type="dxa"/>
          </w:tcPr>
          <w:p w14:paraId="57131E25" w14:textId="7DA5DB19" w:rsidR="00AE09DF" w:rsidRDefault="00AE09DF" w:rsidP="00943B9B">
            <w:pPr>
              <w:rPr>
                <w:rFonts w:cstheme="minorHAnsi"/>
                <w:sz w:val="36"/>
                <w:szCs w:val="36"/>
              </w:rPr>
            </w:pPr>
            <w:r>
              <w:rPr>
                <w:rFonts w:cstheme="minorHAnsi"/>
                <w:sz w:val="36"/>
                <w:szCs w:val="36"/>
              </w:rPr>
              <w:t>18%</w:t>
            </w:r>
          </w:p>
        </w:tc>
        <w:tc>
          <w:tcPr>
            <w:tcW w:w="1152" w:type="dxa"/>
          </w:tcPr>
          <w:p w14:paraId="13784BE2" w14:textId="04E5DBBE" w:rsidR="00AE09DF" w:rsidRDefault="00AE09DF" w:rsidP="00943B9B">
            <w:pPr>
              <w:rPr>
                <w:rFonts w:cstheme="minorHAnsi"/>
                <w:sz w:val="36"/>
                <w:szCs w:val="36"/>
              </w:rPr>
            </w:pPr>
            <w:r>
              <w:rPr>
                <w:rFonts w:cstheme="minorHAnsi"/>
                <w:sz w:val="36"/>
                <w:szCs w:val="36"/>
              </w:rPr>
              <w:t>12%</w:t>
            </w:r>
          </w:p>
        </w:tc>
        <w:tc>
          <w:tcPr>
            <w:tcW w:w="1152" w:type="dxa"/>
          </w:tcPr>
          <w:p w14:paraId="0903D9CC" w14:textId="18401CCA" w:rsidR="00AE09DF" w:rsidRDefault="00AE09DF" w:rsidP="00943B9B">
            <w:pPr>
              <w:rPr>
                <w:rFonts w:cstheme="minorHAnsi"/>
                <w:sz w:val="36"/>
                <w:szCs w:val="36"/>
              </w:rPr>
            </w:pPr>
            <w:r>
              <w:rPr>
                <w:rFonts w:cstheme="minorHAnsi"/>
                <w:sz w:val="36"/>
                <w:szCs w:val="36"/>
              </w:rPr>
              <w:t>15%</w:t>
            </w:r>
          </w:p>
        </w:tc>
        <w:tc>
          <w:tcPr>
            <w:tcW w:w="1152" w:type="dxa"/>
          </w:tcPr>
          <w:p w14:paraId="312A87B5" w14:textId="1B1ABCEB" w:rsidR="00AE09DF" w:rsidRDefault="00AE09DF" w:rsidP="00943B9B">
            <w:pPr>
              <w:rPr>
                <w:rFonts w:cstheme="minorHAnsi"/>
                <w:sz w:val="36"/>
                <w:szCs w:val="36"/>
              </w:rPr>
            </w:pPr>
            <w:r>
              <w:rPr>
                <w:rFonts w:cstheme="minorHAnsi"/>
                <w:sz w:val="36"/>
                <w:szCs w:val="36"/>
              </w:rPr>
              <w:t>13%</w:t>
            </w:r>
          </w:p>
        </w:tc>
        <w:tc>
          <w:tcPr>
            <w:tcW w:w="1152" w:type="dxa"/>
          </w:tcPr>
          <w:p w14:paraId="347D167B" w14:textId="06968AF0" w:rsidR="00AE09DF" w:rsidRDefault="00AE09DF" w:rsidP="00943B9B">
            <w:pPr>
              <w:rPr>
                <w:rFonts w:cstheme="minorHAnsi"/>
                <w:sz w:val="36"/>
                <w:szCs w:val="36"/>
              </w:rPr>
            </w:pPr>
            <w:r>
              <w:rPr>
                <w:rFonts w:cstheme="minorHAnsi"/>
                <w:sz w:val="36"/>
                <w:szCs w:val="36"/>
              </w:rPr>
              <w:t>14%</w:t>
            </w:r>
          </w:p>
        </w:tc>
      </w:tr>
      <w:tr w:rsidR="00AE09DF" w14:paraId="168CB984" w14:textId="3DD43D3B" w:rsidTr="00AE09DF">
        <w:tc>
          <w:tcPr>
            <w:tcW w:w="3600" w:type="dxa"/>
          </w:tcPr>
          <w:p w14:paraId="391175A1" w14:textId="51E55518" w:rsidR="00AE09DF" w:rsidRDefault="00AE09DF" w:rsidP="00943B9B">
            <w:pPr>
              <w:rPr>
                <w:rFonts w:cstheme="minorHAnsi"/>
                <w:sz w:val="36"/>
                <w:szCs w:val="36"/>
              </w:rPr>
            </w:pPr>
            <w:r>
              <w:rPr>
                <w:rFonts w:cstheme="minorHAnsi"/>
                <w:sz w:val="36"/>
                <w:szCs w:val="36"/>
              </w:rPr>
              <w:t>Inpatient – BH</w:t>
            </w:r>
          </w:p>
        </w:tc>
        <w:tc>
          <w:tcPr>
            <w:tcW w:w="1152" w:type="dxa"/>
          </w:tcPr>
          <w:p w14:paraId="6DDA776E" w14:textId="6B6AA901" w:rsidR="00AE09DF" w:rsidRDefault="00AE09DF" w:rsidP="00943B9B">
            <w:pPr>
              <w:rPr>
                <w:rFonts w:cstheme="minorHAnsi"/>
                <w:sz w:val="36"/>
                <w:szCs w:val="36"/>
              </w:rPr>
            </w:pPr>
            <w:r>
              <w:rPr>
                <w:rFonts w:cstheme="minorHAnsi"/>
                <w:sz w:val="36"/>
                <w:szCs w:val="36"/>
              </w:rPr>
              <w:t>1%</w:t>
            </w:r>
          </w:p>
        </w:tc>
        <w:tc>
          <w:tcPr>
            <w:tcW w:w="1152" w:type="dxa"/>
          </w:tcPr>
          <w:p w14:paraId="71249DE9" w14:textId="0B8D53FB" w:rsidR="00AE09DF" w:rsidRDefault="00AE09DF" w:rsidP="00943B9B">
            <w:pPr>
              <w:rPr>
                <w:rFonts w:cstheme="minorHAnsi"/>
                <w:sz w:val="36"/>
                <w:szCs w:val="36"/>
              </w:rPr>
            </w:pPr>
            <w:r>
              <w:rPr>
                <w:rFonts w:cstheme="minorHAnsi"/>
                <w:sz w:val="36"/>
                <w:szCs w:val="36"/>
              </w:rPr>
              <w:t>9%</w:t>
            </w:r>
          </w:p>
        </w:tc>
        <w:tc>
          <w:tcPr>
            <w:tcW w:w="1152" w:type="dxa"/>
          </w:tcPr>
          <w:p w14:paraId="24CAE3AA" w14:textId="4967E19E" w:rsidR="00AE09DF" w:rsidRDefault="00AE09DF" w:rsidP="00943B9B">
            <w:pPr>
              <w:rPr>
                <w:rFonts w:cstheme="minorHAnsi"/>
                <w:sz w:val="36"/>
                <w:szCs w:val="36"/>
              </w:rPr>
            </w:pPr>
            <w:r>
              <w:rPr>
                <w:rFonts w:cstheme="minorHAnsi"/>
                <w:sz w:val="36"/>
                <w:szCs w:val="36"/>
              </w:rPr>
              <w:t>5%</w:t>
            </w:r>
          </w:p>
        </w:tc>
        <w:tc>
          <w:tcPr>
            <w:tcW w:w="1152" w:type="dxa"/>
          </w:tcPr>
          <w:p w14:paraId="1DCB4E21" w14:textId="134F05E6" w:rsidR="00AE09DF" w:rsidRDefault="00AE09DF" w:rsidP="00943B9B">
            <w:pPr>
              <w:rPr>
                <w:rFonts w:cstheme="minorHAnsi"/>
                <w:sz w:val="36"/>
                <w:szCs w:val="36"/>
              </w:rPr>
            </w:pPr>
            <w:r>
              <w:rPr>
                <w:rFonts w:cstheme="minorHAnsi"/>
                <w:sz w:val="36"/>
                <w:szCs w:val="36"/>
              </w:rPr>
              <w:t>22%</w:t>
            </w:r>
          </w:p>
        </w:tc>
        <w:tc>
          <w:tcPr>
            <w:tcW w:w="1152" w:type="dxa"/>
          </w:tcPr>
          <w:p w14:paraId="123DE464" w14:textId="386DD823" w:rsidR="00AE09DF" w:rsidRDefault="00AE09DF" w:rsidP="00943B9B">
            <w:pPr>
              <w:rPr>
                <w:rFonts w:cstheme="minorHAnsi"/>
                <w:sz w:val="36"/>
                <w:szCs w:val="36"/>
              </w:rPr>
            </w:pPr>
            <w:r>
              <w:rPr>
                <w:rFonts w:cstheme="minorHAnsi"/>
                <w:sz w:val="36"/>
                <w:szCs w:val="36"/>
              </w:rPr>
              <w:t>6%</w:t>
            </w:r>
          </w:p>
        </w:tc>
      </w:tr>
      <w:tr w:rsidR="00AE09DF" w14:paraId="34664A0E" w14:textId="6B6F8FA4" w:rsidTr="00AE09DF">
        <w:tc>
          <w:tcPr>
            <w:tcW w:w="3600" w:type="dxa"/>
          </w:tcPr>
          <w:p w14:paraId="2FB5BEBE" w14:textId="68547EF0" w:rsidR="00AE09DF" w:rsidRDefault="00AE09DF" w:rsidP="00943B9B">
            <w:pPr>
              <w:rPr>
                <w:rFonts w:cstheme="minorHAnsi"/>
                <w:sz w:val="36"/>
                <w:szCs w:val="36"/>
              </w:rPr>
            </w:pPr>
            <w:r>
              <w:rPr>
                <w:rFonts w:cstheme="minorHAnsi"/>
                <w:sz w:val="36"/>
                <w:szCs w:val="36"/>
              </w:rPr>
              <w:t>Inpatient Total</w:t>
            </w:r>
          </w:p>
        </w:tc>
        <w:tc>
          <w:tcPr>
            <w:tcW w:w="1152" w:type="dxa"/>
          </w:tcPr>
          <w:p w14:paraId="6A6344EE" w14:textId="7B0F1219" w:rsidR="00AE09DF" w:rsidRDefault="00AE09DF" w:rsidP="00943B9B">
            <w:pPr>
              <w:rPr>
                <w:rFonts w:cstheme="minorHAnsi"/>
                <w:sz w:val="36"/>
                <w:szCs w:val="36"/>
              </w:rPr>
            </w:pPr>
            <w:r>
              <w:rPr>
                <w:rFonts w:cstheme="minorHAnsi"/>
                <w:sz w:val="36"/>
                <w:szCs w:val="36"/>
              </w:rPr>
              <w:t>19%</w:t>
            </w:r>
          </w:p>
        </w:tc>
        <w:tc>
          <w:tcPr>
            <w:tcW w:w="1152" w:type="dxa"/>
          </w:tcPr>
          <w:p w14:paraId="7D584A5B" w14:textId="0546237C" w:rsidR="00AE09DF" w:rsidRDefault="00AE09DF" w:rsidP="00943B9B">
            <w:pPr>
              <w:rPr>
                <w:rFonts w:cstheme="minorHAnsi"/>
                <w:sz w:val="36"/>
                <w:szCs w:val="36"/>
              </w:rPr>
            </w:pPr>
            <w:r>
              <w:rPr>
                <w:rFonts w:cstheme="minorHAnsi"/>
                <w:sz w:val="36"/>
                <w:szCs w:val="36"/>
              </w:rPr>
              <w:t>20%</w:t>
            </w:r>
          </w:p>
        </w:tc>
        <w:tc>
          <w:tcPr>
            <w:tcW w:w="1152" w:type="dxa"/>
          </w:tcPr>
          <w:p w14:paraId="3F29747A" w14:textId="1EE083CF" w:rsidR="00AE09DF" w:rsidRDefault="00AE09DF" w:rsidP="00943B9B">
            <w:pPr>
              <w:rPr>
                <w:rFonts w:cstheme="minorHAnsi"/>
                <w:sz w:val="36"/>
                <w:szCs w:val="36"/>
              </w:rPr>
            </w:pPr>
            <w:r>
              <w:rPr>
                <w:rFonts w:cstheme="minorHAnsi"/>
                <w:sz w:val="36"/>
                <w:szCs w:val="36"/>
              </w:rPr>
              <w:t>20%</w:t>
            </w:r>
          </w:p>
        </w:tc>
        <w:tc>
          <w:tcPr>
            <w:tcW w:w="1152" w:type="dxa"/>
          </w:tcPr>
          <w:p w14:paraId="41A88E75" w14:textId="6EEDC340" w:rsidR="00AE09DF" w:rsidRDefault="00AE09DF" w:rsidP="00943B9B">
            <w:pPr>
              <w:rPr>
                <w:rFonts w:cstheme="minorHAnsi"/>
                <w:sz w:val="36"/>
                <w:szCs w:val="36"/>
              </w:rPr>
            </w:pPr>
            <w:r>
              <w:rPr>
                <w:rFonts w:cstheme="minorHAnsi"/>
                <w:sz w:val="36"/>
                <w:szCs w:val="36"/>
              </w:rPr>
              <w:t>35%</w:t>
            </w:r>
          </w:p>
        </w:tc>
        <w:tc>
          <w:tcPr>
            <w:tcW w:w="1152" w:type="dxa"/>
          </w:tcPr>
          <w:p w14:paraId="31E67313" w14:textId="266B5581" w:rsidR="00AE09DF" w:rsidRDefault="00AE09DF" w:rsidP="00943B9B">
            <w:pPr>
              <w:rPr>
                <w:rFonts w:cstheme="minorHAnsi"/>
                <w:sz w:val="36"/>
                <w:szCs w:val="36"/>
              </w:rPr>
            </w:pPr>
            <w:r>
              <w:rPr>
                <w:rFonts w:cstheme="minorHAnsi"/>
                <w:sz w:val="36"/>
                <w:szCs w:val="36"/>
              </w:rPr>
              <w:t>20%</w:t>
            </w:r>
          </w:p>
        </w:tc>
      </w:tr>
    </w:tbl>
    <w:p w14:paraId="2605E4A3" w14:textId="397CC0C7" w:rsidR="00943B9B" w:rsidRDefault="00AE09DF" w:rsidP="00943B9B">
      <w:pPr>
        <w:rPr>
          <w:rFonts w:cstheme="minorHAnsi"/>
          <w:sz w:val="36"/>
          <w:szCs w:val="36"/>
        </w:rPr>
      </w:pPr>
      <w:r>
        <w:rPr>
          <w:rFonts w:cstheme="minorHAnsi"/>
          <w:sz w:val="36"/>
          <w:szCs w:val="36"/>
        </w:rPr>
        <w:t>Total Inpatient Spending 20% - $110 Million</w:t>
      </w:r>
    </w:p>
    <w:p w14:paraId="01FC6ACA" w14:textId="4B99685A" w:rsidR="00AE09DF" w:rsidRDefault="00AE09DF" w:rsidP="00943B9B">
      <w:pPr>
        <w:rPr>
          <w:rFonts w:cstheme="minorHAnsi"/>
          <w:sz w:val="36"/>
          <w:szCs w:val="36"/>
        </w:rPr>
      </w:pPr>
    </w:p>
    <w:p w14:paraId="57451B8A" w14:textId="78423997" w:rsidR="00AE09DF" w:rsidRPr="00AE09DF" w:rsidRDefault="00AE09DF" w:rsidP="00943B9B">
      <w:pPr>
        <w:rPr>
          <w:rFonts w:cstheme="minorHAnsi"/>
          <w:sz w:val="36"/>
          <w:szCs w:val="36"/>
          <w:u w:val="single"/>
        </w:rPr>
      </w:pPr>
      <w:r w:rsidRPr="00AE09DF">
        <w:rPr>
          <w:rFonts w:cstheme="minorHAnsi"/>
          <w:sz w:val="36"/>
          <w:szCs w:val="36"/>
          <w:u w:val="single"/>
        </w:rPr>
        <w:t xml:space="preserve">Slide </w:t>
      </w:r>
      <w:r w:rsidR="00D66B3C">
        <w:rPr>
          <w:rFonts w:cstheme="minorHAnsi"/>
          <w:sz w:val="36"/>
          <w:szCs w:val="36"/>
          <w:u w:val="single"/>
        </w:rPr>
        <w:t>5</w:t>
      </w:r>
    </w:p>
    <w:p w14:paraId="29B5166F" w14:textId="67FF4118" w:rsidR="00AE09DF" w:rsidRDefault="00AE09DF" w:rsidP="00943B9B">
      <w:pPr>
        <w:rPr>
          <w:rFonts w:cstheme="minorHAnsi"/>
          <w:sz w:val="36"/>
          <w:szCs w:val="36"/>
        </w:rPr>
      </w:pPr>
      <w:r>
        <w:rPr>
          <w:rFonts w:cstheme="minorHAnsi"/>
          <w:sz w:val="36"/>
          <w:szCs w:val="36"/>
        </w:rPr>
        <w:t>CY 2017 Total One Care Spending</w:t>
      </w:r>
    </w:p>
    <w:p w14:paraId="25AF1567" w14:textId="77777777" w:rsidR="00AE09DF" w:rsidRPr="00943B9B" w:rsidRDefault="00943B9B" w:rsidP="00943B9B">
      <w:pPr>
        <w:rPr>
          <w:rFonts w:cstheme="minorHAnsi"/>
          <w:sz w:val="36"/>
          <w:szCs w:val="36"/>
        </w:rPr>
      </w:pPr>
      <w:r>
        <w:rPr>
          <w:rFonts w:cstheme="minorHAnsi"/>
          <w:sz w:val="36"/>
          <w:szCs w:val="36"/>
        </w:rPr>
        <w:t xml:space="preserve"> </w:t>
      </w:r>
    </w:p>
    <w:tbl>
      <w:tblPr>
        <w:tblStyle w:val="TableGrid"/>
        <w:tblW w:w="0" w:type="auto"/>
        <w:tblLook w:val="04A0" w:firstRow="1" w:lastRow="0" w:firstColumn="1" w:lastColumn="0" w:noHBand="0" w:noVBand="1"/>
      </w:tblPr>
      <w:tblGrid>
        <w:gridCol w:w="1848"/>
        <w:gridCol w:w="1848"/>
        <w:gridCol w:w="1848"/>
        <w:gridCol w:w="2014"/>
        <w:gridCol w:w="1792"/>
      </w:tblGrid>
      <w:tr w:rsidR="00AE09DF" w14:paraId="6CDC5931" w14:textId="77777777" w:rsidTr="00AE09DF">
        <w:tc>
          <w:tcPr>
            <w:tcW w:w="1915" w:type="dxa"/>
            <w:vAlign w:val="center"/>
          </w:tcPr>
          <w:p w14:paraId="20CDC776" w14:textId="60656E3C" w:rsidR="00AE09DF" w:rsidRDefault="00AE09DF" w:rsidP="00AE09DF">
            <w:pPr>
              <w:jc w:val="center"/>
              <w:rPr>
                <w:rFonts w:cstheme="minorHAnsi"/>
                <w:sz w:val="36"/>
                <w:szCs w:val="36"/>
              </w:rPr>
            </w:pPr>
            <w:r>
              <w:rPr>
                <w:rFonts w:cstheme="minorHAnsi"/>
                <w:sz w:val="36"/>
                <w:szCs w:val="36"/>
              </w:rPr>
              <w:t>Inpatient – Non-BH</w:t>
            </w:r>
          </w:p>
        </w:tc>
        <w:tc>
          <w:tcPr>
            <w:tcW w:w="1915" w:type="dxa"/>
            <w:vAlign w:val="center"/>
          </w:tcPr>
          <w:p w14:paraId="1169C46D" w14:textId="57939FFC" w:rsidR="00AE09DF" w:rsidRDefault="00AE09DF" w:rsidP="00AE09DF">
            <w:pPr>
              <w:jc w:val="center"/>
              <w:rPr>
                <w:rFonts w:cstheme="minorHAnsi"/>
                <w:sz w:val="36"/>
                <w:szCs w:val="36"/>
              </w:rPr>
            </w:pPr>
            <w:r>
              <w:rPr>
                <w:rFonts w:cstheme="minorHAnsi"/>
                <w:sz w:val="36"/>
                <w:szCs w:val="36"/>
              </w:rPr>
              <w:t>Inpatient – BH</w:t>
            </w:r>
          </w:p>
        </w:tc>
        <w:tc>
          <w:tcPr>
            <w:tcW w:w="1915" w:type="dxa"/>
            <w:vAlign w:val="center"/>
          </w:tcPr>
          <w:p w14:paraId="21A132CF" w14:textId="237511CE" w:rsidR="00AE09DF" w:rsidRDefault="00AE09DF" w:rsidP="00AE09DF">
            <w:pPr>
              <w:jc w:val="center"/>
              <w:rPr>
                <w:rFonts w:cstheme="minorHAnsi"/>
                <w:sz w:val="36"/>
                <w:szCs w:val="36"/>
              </w:rPr>
            </w:pPr>
            <w:r>
              <w:rPr>
                <w:rFonts w:cstheme="minorHAnsi"/>
                <w:sz w:val="36"/>
                <w:szCs w:val="36"/>
              </w:rPr>
              <w:t>Total Inpatient</w:t>
            </w:r>
          </w:p>
        </w:tc>
        <w:tc>
          <w:tcPr>
            <w:tcW w:w="1915" w:type="dxa"/>
            <w:vAlign w:val="center"/>
          </w:tcPr>
          <w:p w14:paraId="4027054B" w14:textId="66D43108" w:rsidR="00AE09DF" w:rsidRDefault="00AE09DF" w:rsidP="00AE09DF">
            <w:pPr>
              <w:jc w:val="center"/>
              <w:rPr>
                <w:rFonts w:cstheme="minorHAnsi"/>
                <w:sz w:val="36"/>
                <w:szCs w:val="36"/>
              </w:rPr>
            </w:pPr>
            <w:r>
              <w:rPr>
                <w:rFonts w:cstheme="minorHAnsi"/>
                <w:sz w:val="36"/>
                <w:szCs w:val="36"/>
              </w:rPr>
              <w:t>HCBS/Home Health</w:t>
            </w:r>
          </w:p>
        </w:tc>
        <w:tc>
          <w:tcPr>
            <w:tcW w:w="1916" w:type="dxa"/>
            <w:vAlign w:val="center"/>
          </w:tcPr>
          <w:p w14:paraId="3402DCC6" w14:textId="31265E7D" w:rsidR="00AE09DF" w:rsidRDefault="00AE09DF" w:rsidP="00AE09DF">
            <w:pPr>
              <w:jc w:val="center"/>
              <w:rPr>
                <w:rFonts w:cstheme="minorHAnsi"/>
                <w:sz w:val="36"/>
                <w:szCs w:val="36"/>
              </w:rPr>
            </w:pPr>
            <w:r>
              <w:rPr>
                <w:rFonts w:cstheme="minorHAnsi"/>
                <w:sz w:val="36"/>
                <w:szCs w:val="36"/>
              </w:rPr>
              <w:t>LTC Facility</w:t>
            </w:r>
          </w:p>
        </w:tc>
      </w:tr>
      <w:tr w:rsidR="00AE09DF" w14:paraId="46B016B6" w14:textId="77777777" w:rsidTr="00AE09DF">
        <w:tc>
          <w:tcPr>
            <w:tcW w:w="1915" w:type="dxa"/>
          </w:tcPr>
          <w:p w14:paraId="385E6436" w14:textId="74F90B2A" w:rsidR="00AE09DF" w:rsidRDefault="00AE09DF" w:rsidP="00943B9B">
            <w:pPr>
              <w:rPr>
                <w:rFonts w:cstheme="minorHAnsi"/>
                <w:sz w:val="36"/>
                <w:szCs w:val="36"/>
              </w:rPr>
            </w:pPr>
            <w:r>
              <w:rPr>
                <w:rFonts w:cstheme="minorHAnsi"/>
                <w:sz w:val="36"/>
                <w:szCs w:val="36"/>
              </w:rPr>
              <w:t>14%</w:t>
            </w:r>
          </w:p>
        </w:tc>
        <w:tc>
          <w:tcPr>
            <w:tcW w:w="1915" w:type="dxa"/>
          </w:tcPr>
          <w:p w14:paraId="18374EE6" w14:textId="3641F5C1" w:rsidR="00AE09DF" w:rsidRDefault="00AE09DF" w:rsidP="00943B9B">
            <w:pPr>
              <w:rPr>
                <w:rFonts w:cstheme="minorHAnsi"/>
                <w:sz w:val="36"/>
                <w:szCs w:val="36"/>
              </w:rPr>
            </w:pPr>
            <w:r>
              <w:rPr>
                <w:rFonts w:cstheme="minorHAnsi"/>
                <w:sz w:val="36"/>
                <w:szCs w:val="36"/>
              </w:rPr>
              <w:t>6%</w:t>
            </w:r>
          </w:p>
        </w:tc>
        <w:tc>
          <w:tcPr>
            <w:tcW w:w="1915" w:type="dxa"/>
          </w:tcPr>
          <w:p w14:paraId="1CDA9AE2" w14:textId="4D8D59D1" w:rsidR="00AE09DF" w:rsidRDefault="00AE09DF" w:rsidP="00943B9B">
            <w:pPr>
              <w:rPr>
                <w:rFonts w:cstheme="minorHAnsi"/>
                <w:sz w:val="36"/>
                <w:szCs w:val="36"/>
              </w:rPr>
            </w:pPr>
            <w:r>
              <w:rPr>
                <w:rFonts w:cstheme="minorHAnsi"/>
                <w:sz w:val="36"/>
                <w:szCs w:val="36"/>
              </w:rPr>
              <w:t>20.1%</w:t>
            </w:r>
          </w:p>
        </w:tc>
        <w:tc>
          <w:tcPr>
            <w:tcW w:w="1915" w:type="dxa"/>
          </w:tcPr>
          <w:p w14:paraId="097494F7" w14:textId="3E833BF2" w:rsidR="00AE09DF" w:rsidRDefault="00AE09DF" w:rsidP="00943B9B">
            <w:pPr>
              <w:rPr>
                <w:rFonts w:cstheme="minorHAnsi"/>
                <w:sz w:val="36"/>
                <w:szCs w:val="36"/>
              </w:rPr>
            </w:pPr>
            <w:r>
              <w:rPr>
                <w:rFonts w:cstheme="minorHAnsi"/>
                <w:sz w:val="36"/>
                <w:szCs w:val="36"/>
              </w:rPr>
              <w:t>16%</w:t>
            </w:r>
          </w:p>
        </w:tc>
        <w:tc>
          <w:tcPr>
            <w:tcW w:w="1916" w:type="dxa"/>
          </w:tcPr>
          <w:p w14:paraId="5883786F" w14:textId="3FCE3D7B" w:rsidR="00AE09DF" w:rsidRDefault="00AE09DF" w:rsidP="00943B9B">
            <w:pPr>
              <w:rPr>
                <w:rFonts w:cstheme="minorHAnsi"/>
                <w:sz w:val="36"/>
                <w:szCs w:val="36"/>
              </w:rPr>
            </w:pPr>
            <w:r>
              <w:rPr>
                <w:rFonts w:cstheme="minorHAnsi"/>
                <w:sz w:val="36"/>
                <w:szCs w:val="36"/>
              </w:rPr>
              <w:t>2%</w:t>
            </w:r>
          </w:p>
        </w:tc>
      </w:tr>
    </w:tbl>
    <w:p w14:paraId="4194060F" w14:textId="51A22ACA" w:rsidR="00943B9B" w:rsidRDefault="00AE09DF" w:rsidP="00943B9B">
      <w:pPr>
        <w:rPr>
          <w:rFonts w:cstheme="minorHAnsi"/>
          <w:sz w:val="36"/>
          <w:szCs w:val="36"/>
        </w:rPr>
      </w:pPr>
      <w:r>
        <w:rPr>
          <w:rFonts w:cstheme="minorHAnsi"/>
          <w:sz w:val="36"/>
          <w:szCs w:val="36"/>
        </w:rPr>
        <w:t>Spending Ratio:  20% (Inpatient) to 16% (HCBS)</w:t>
      </w:r>
    </w:p>
    <w:p w14:paraId="64AF677F" w14:textId="38225B70" w:rsidR="00AE09DF" w:rsidRDefault="00AE09DF" w:rsidP="00943B9B">
      <w:pPr>
        <w:rPr>
          <w:rFonts w:cstheme="minorHAnsi"/>
          <w:sz w:val="36"/>
          <w:szCs w:val="36"/>
        </w:rPr>
      </w:pPr>
    </w:p>
    <w:p w14:paraId="2134EEE4" w14:textId="77777777" w:rsidR="00AE09DF" w:rsidRDefault="00AE09DF" w:rsidP="00943B9B">
      <w:pPr>
        <w:rPr>
          <w:rFonts w:cstheme="minorHAnsi"/>
          <w:sz w:val="36"/>
          <w:szCs w:val="36"/>
        </w:rPr>
      </w:pPr>
    </w:p>
    <w:p w14:paraId="281E8899" w14:textId="507D10BF" w:rsidR="00AE09DF" w:rsidRDefault="00AE09DF" w:rsidP="00943B9B">
      <w:pPr>
        <w:rPr>
          <w:rFonts w:cstheme="minorHAnsi"/>
          <w:sz w:val="36"/>
          <w:szCs w:val="36"/>
        </w:rPr>
      </w:pPr>
    </w:p>
    <w:p w14:paraId="68F83DFC" w14:textId="77777777" w:rsidR="00D66B3C" w:rsidRDefault="00D66B3C" w:rsidP="00943B9B">
      <w:pPr>
        <w:rPr>
          <w:rFonts w:cstheme="minorHAnsi"/>
          <w:sz w:val="36"/>
          <w:szCs w:val="36"/>
        </w:rPr>
      </w:pPr>
    </w:p>
    <w:p w14:paraId="191AAB89" w14:textId="174DD6F5" w:rsidR="00AE09DF" w:rsidRPr="00775436" w:rsidRDefault="00AE09DF" w:rsidP="00943B9B">
      <w:pPr>
        <w:rPr>
          <w:rFonts w:cstheme="minorHAnsi"/>
          <w:sz w:val="36"/>
          <w:szCs w:val="36"/>
          <w:u w:val="single"/>
        </w:rPr>
      </w:pPr>
      <w:r w:rsidRPr="00775436">
        <w:rPr>
          <w:rFonts w:cstheme="minorHAnsi"/>
          <w:sz w:val="36"/>
          <w:szCs w:val="36"/>
          <w:u w:val="single"/>
        </w:rPr>
        <w:lastRenderedPageBreak/>
        <w:t xml:space="preserve">Slide </w:t>
      </w:r>
      <w:r w:rsidR="00D66B3C">
        <w:rPr>
          <w:rFonts w:cstheme="minorHAnsi"/>
          <w:sz w:val="36"/>
          <w:szCs w:val="36"/>
          <w:u w:val="single"/>
        </w:rPr>
        <w:t>6</w:t>
      </w:r>
    </w:p>
    <w:p w14:paraId="69EC458F" w14:textId="0EFB9DFB" w:rsidR="00AE09DF" w:rsidRDefault="00AE09DF" w:rsidP="00943B9B">
      <w:pPr>
        <w:rPr>
          <w:rFonts w:cstheme="minorHAnsi"/>
          <w:sz w:val="36"/>
          <w:szCs w:val="36"/>
        </w:rPr>
      </w:pPr>
      <w:r>
        <w:rPr>
          <w:rFonts w:cstheme="minorHAnsi"/>
          <w:sz w:val="36"/>
          <w:szCs w:val="36"/>
        </w:rPr>
        <w:t>CY 2017 One Care Rating Category:  C1 (Lowest Risk)</w:t>
      </w:r>
    </w:p>
    <w:p w14:paraId="65E86845" w14:textId="77777777" w:rsidR="00AE09DF" w:rsidRDefault="00AE09DF" w:rsidP="00943B9B">
      <w:pPr>
        <w:rPr>
          <w:rFonts w:cstheme="minorHAnsi"/>
          <w:sz w:val="36"/>
          <w:szCs w:val="36"/>
        </w:rPr>
      </w:pPr>
    </w:p>
    <w:tbl>
      <w:tblPr>
        <w:tblStyle w:val="TableGrid"/>
        <w:tblW w:w="0" w:type="auto"/>
        <w:tblLook w:val="04A0" w:firstRow="1" w:lastRow="0" w:firstColumn="1" w:lastColumn="0" w:noHBand="0" w:noVBand="1"/>
      </w:tblPr>
      <w:tblGrid>
        <w:gridCol w:w="1848"/>
        <w:gridCol w:w="1848"/>
        <w:gridCol w:w="1848"/>
        <w:gridCol w:w="2014"/>
        <w:gridCol w:w="1792"/>
      </w:tblGrid>
      <w:tr w:rsidR="00AE09DF" w14:paraId="7957E886" w14:textId="77777777" w:rsidTr="000D71E7">
        <w:tc>
          <w:tcPr>
            <w:tcW w:w="1915" w:type="dxa"/>
            <w:vAlign w:val="center"/>
          </w:tcPr>
          <w:p w14:paraId="4719FF70" w14:textId="77777777" w:rsidR="00AE09DF" w:rsidRDefault="00AE09DF" w:rsidP="000D71E7">
            <w:pPr>
              <w:jc w:val="center"/>
              <w:rPr>
                <w:rFonts w:cstheme="minorHAnsi"/>
                <w:sz w:val="36"/>
                <w:szCs w:val="36"/>
              </w:rPr>
            </w:pPr>
            <w:r>
              <w:rPr>
                <w:rFonts w:cstheme="minorHAnsi"/>
                <w:sz w:val="36"/>
                <w:szCs w:val="36"/>
              </w:rPr>
              <w:t>Inpatient – Non-BH</w:t>
            </w:r>
          </w:p>
        </w:tc>
        <w:tc>
          <w:tcPr>
            <w:tcW w:w="1915" w:type="dxa"/>
            <w:vAlign w:val="center"/>
          </w:tcPr>
          <w:p w14:paraId="4B693C4F" w14:textId="77777777" w:rsidR="00AE09DF" w:rsidRDefault="00AE09DF" w:rsidP="000D71E7">
            <w:pPr>
              <w:jc w:val="center"/>
              <w:rPr>
                <w:rFonts w:cstheme="minorHAnsi"/>
                <w:sz w:val="36"/>
                <w:szCs w:val="36"/>
              </w:rPr>
            </w:pPr>
            <w:r>
              <w:rPr>
                <w:rFonts w:cstheme="minorHAnsi"/>
                <w:sz w:val="36"/>
                <w:szCs w:val="36"/>
              </w:rPr>
              <w:t>Inpatient – BH</w:t>
            </w:r>
          </w:p>
        </w:tc>
        <w:tc>
          <w:tcPr>
            <w:tcW w:w="1915" w:type="dxa"/>
            <w:vAlign w:val="center"/>
          </w:tcPr>
          <w:p w14:paraId="1F3B8DA0" w14:textId="77777777" w:rsidR="00AE09DF" w:rsidRDefault="00AE09DF" w:rsidP="000D71E7">
            <w:pPr>
              <w:jc w:val="center"/>
              <w:rPr>
                <w:rFonts w:cstheme="minorHAnsi"/>
                <w:sz w:val="36"/>
                <w:szCs w:val="36"/>
              </w:rPr>
            </w:pPr>
            <w:r>
              <w:rPr>
                <w:rFonts w:cstheme="minorHAnsi"/>
                <w:sz w:val="36"/>
                <w:szCs w:val="36"/>
              </w:rPr>
              <w:t>Total Inpatient</w:t>
            </w:r>
          </w:p>
        </w:tc>
        <w:tc>
          <w:tcPr>
            <w:tcW w:w="1915" w:type="dxa"/>
            <w:vAlign w:val="center"/>
          </w:tcPr>
          <w:p w14:paraId="4AB4EE51" w14:textId="77777777" w:rsidR="00AE09DF" w:rsidRDefault="00AE09DF" w:rsidP="000D71E7">
            <w:pPr>
              <w:jc w:val="center"/>
              <w:rPr>
                <w:rFonts w:cstheme="minorHAnsi"/>
                <w:sz w:val="36"/>
                <w:szCs w:val="36"/>
              </w:rPr>
            </w:pPr>
            <w:r>
              <w:rPr>
                <w:rFonts w:cstheme="minorHAnsi"/>
                <w:sz w:val="36"/>
                <w:szCs w:val="36"/>
              </w:rPr>
              <w:t>HCBS/Home Health</w:t>
            </w:r>
          </w:p>
        </w:tc>
        <w:tc>
          <w:tcPr>
            <w:tcW w:w="1916" w:type="dxa"/>
            <w:vAlign w:val="center"/>
          </w:tcPr>
          <w:p w14:paraId="1A27864D" w14:textId="77777777" w:rsidR="00AE09DF" w:rsidRDefault="00AE09DF" w:rsidP="000D71E7">
            <w:pPr>
              <w:jc w:val="center"/>
              <w:rPr>
                <w:rFonts w:cstheme="minorHAnsi"/>
                <w:sz w:val="36"/>
                <w:szCs w:val="36"/>
              </w:rPr>
            </w:pPr>
            <w:r>
              <w:rPr>
                <w:rFonts w:cstheme="minorHAnsi"/>
                <w:sz w:val="36"/>
                <w:szCs w:val="36"/>
              </w:rPr>
              <w:t>LTC Facility</w:t>
            </w:r>
          </w:p>
        </w:tc>
      </w:tr>
      <w:tr w:rsidR="00AE09DF" w14:paraId="31ED07D3" w14:textId="77777777" w:rsidTr="000D71E7">
        <w:tc>
          <w:tcPr>
            <w:tcW w:w="1915" w:type="dxa"/>
          </w:tcPr>
          <w:p w14:paraId="3C80517E" w14:textId="08EF1840" w:rsidR="00AE09DF" w:rsidRDefault="00AE09DF" w:rsidP="000D71E7">
            <w:pPr>
              <w:rPr>
                <w:rFonts w:cstheme="minorHAnsi"/>
                <w:sz w:val="36"/>
                <w:szCs w:val="36"/>
              </w:rPr>
            </w:pPr>
            <w:r>
              <w:rPr>
                <w:rFonts w:cstheme="minorHAnsi"/>
                <w:sz w:val="36"/>
                <w:szCs w:val="36"/>
              </w:rPr>
              <w:t>18%</w:t>
            </w:r>
          </w:p>
        </w:tc>
        <w:tc>
          <w:tcPr>
            <w:tcW w:w="1915" w:type="dxa"/>
          </w:tcPr>
          <w:p w14:paraId="21C32F82" w14:textId="30A6F724" w:rsidR="00AE09DF" w:rsidRDefault="00AE09DF" w:rsidP="000D71E7">
            <w:pPr>
              <w:rPr>
                <w:rFonts w:cstheme="minorHAnsi"/>
                <w:sz w:val="36"/>
                <w:szCs w:val="36"/>
              </w:rPr>
            </w:pPr>
            <w:r>
              <w:rPr>
                <w:rFonts w:cstheme="minorHAnsi"/>
                <w:sz w:val="36"/>
                <w:szCs w:val="36"/>
              </w:rPr>
              <w:t>1%</w:t>
            </w:r>
          </w:p>
        </w:tc>
        <w:tc>
          <w:tcPr>
            <w:tcW w:w="1915" w:type="dxa"/>
          </w:tcPr>
          <w:p w14:paraId="580254CF" w14:textId="40E95E33" w:rsidR="00AE09DF" w:rsidRDefault="00AE09DF" w:rsidP="000D71E7">
            <w:pPr>
              <w:rPr>
                <w:rFonts w:cstheme="minorHAnsi"/>
                <w:sz w:val="36"/>
                <w:szCs w:val="36"/>
              </w:rPr>
            </w:pPr>
            <w:r>
              <w:rPr>
                <w:rFonts w:cstheme="minorHAnsi"/>
                <w:sz w:val="36"/>
                <w:szCs w:val="36"/>
              </w:rPr>
              <w:t>18.8%</w:t>
            </w:r>
          </w:p>
        </w:tc>
        <w:tc>
          <w:tcPr>
            <w:tcW w:w="1915" w:type="dxa"/>
          </w:tcPr>
          <w:p w14:paraId="6C7C6715" w14:textId="6062D600" w:rsidR="00AE09DF" w:rsidRDefault="00AE09DF" w:rsidP="000D71E7">
            <w:pPr>
              <w:rPr>
                <w:rFonts w:cstheme="minorHAnsi"/>
                <w:sz w:val="36"/>
                <w:szCs w:val="36"/>
              </w:rPr>
            </w:pPr>
            <w:r>
              <w:rPr>
                <w:rFonts w:cstheme="minorHAnsi"/>
                <w:sz w:val="36"/>
                <w:szCs w:val="36"/>
              </w:rPr>
              <w:t>4%</w:t>
            </w:r>
          </w:p>
        </w:tc>
        <w:tc>
          <w:tcPr>
            <w:tcW w:w="1916" w:type="dxa"/>
          </w:tcPr>
          <w:p w14:paraId="7B8B8151" w14:textId="2788FA90" w:rsidR="00AE09DF" w:rsidRDefault="00AE09DF" w:rsidP="000D71E7">
            <w:pPr>
              <w:rPr>
                <w:rFonts w:cstheme="minorHAnsi"/>
                <w:sz w:val="36"/>
                <w:szCs w:val="36"/>
              </w:rPr>
            </w:pPr>
            <w:r>
              <w:rPr>
                <w:rFonts w:cstheme="minorHAnsi"/>
                <w:sz w:val="36"/>
                <w:szCs w:val="36"/>
              </w:rPr>
              <w:t>1%</w:t>
            </w:r>
          </w:p>
        </w:tc>
      </w:tr>
    </w:tbl>
    <w:p w14:paraId="20B6B0C5" w14:textId="7C1B6745" w:rsidR="00AE09DF" w:rsidRDefault="00AE09DF" w:rsidP="00943B9B">
      <w:pPr>
        <w:rPr>
          <w:rFonts w:cstheme="minorHAnsi"/>
          <w:sz w:val="36"/>
          <w:szCs w:val="36"/>
        </w:rPr>
      </w:pPr>
      <w:r>
        <w:rPr>
          <w:rFonts w:cstheme="minorHAnsi"/>
          <w:sz w:val="36"/>
          <w:szCs w:val="36"/>
        </w:rPr>
        <w:t>Spending Ratio:  18.8% (Inpatient) to 4% (HCBS)</w:t>
      </w:r>
    </w:p>
    <w:p w14:paraId="4255CA49" w14:textId="703E350C" w:rsidR="001169F7" w:rsidRDefault="001169F7" w:rsidP="00943B9B">
      <w:pPr>
        <w:rPr>
          <w:rFonts w:cstheme="minorHAnsi"/>
          <w:sz w:val="36"/>
          <w:szCs w:val="36"/>
        </w:rPr>
      </w:pPr>
    </w:p>
    <w:p w14:paraId="1D860818" w14:textId="42733F9E" w:rsidR="001169F7" w:rsidRPr="00775436" w:rsidRDefault="001169F7" w:rsidP="00943B9B">
      <w:pPr>
        <w:rPr>
          <w:rFonts w:cstheme="minorHAnsi"/>
          <w:sz w:val="36"/>
          <w:szCs w:val="36"/>
          <w:u w:val="single"/>
        </w:rPr>
      </w:pPr>
      <w:r w:rsidRPr="00775436">
        <w:rPr>
          <w:rFonts w:cstheme="minorHAnsi"/>
          <w:sz w:val="36"/>
          <w:szCs w:val="36"/>
          <w:u w:val="single"/>
        </w:rPr>
        <w:t xml:space="preserve">Slide </w:t>
      </w:r>
      <w:r w:rsidR="00D66B3C">
        <w:rPr>
          <w:rFonts w:cstheme="minorHAnsi"/>
          <w:sz w:val="36"/>
          <w:szCs w:val="36"/>
          <w:u w:val="single"/>
        </w:rPr>
        <w:t>7</w:t>
      </w:r>
    </w:p>
    <w:p w14:paraId="47E40B4E" w14:textId="4A100D63" w:rsidR="001169F7" w:rsidRDefault="001169F7" w:rsidP="00943B9B">
      <w:pPr>
        <w:rPr>
          <w:rFonts w:cstheme="minorHAnsi"/>
          <w:sz w:val="36"/>
          <w:szCs w:val="36"/>
        </w:rPr>
      </w:pPr>
      <w:r>
        <w:rPr>
          <w:rFonts w:cstheme="minorHAnsi"/>
          <w:sz w:val="36"/>
          <w:szCs w:val="36"/>
        </w:rPr>
        <w:t>CY 2017 One Care Rating Category:  C2 – BH</w:t>
      </w:r>
    </w:p>
    <w:p w14:paraId="63913ED5" w14:textId="03A62393" w:rsidR="001169F7" w:rsidRDefault="001169F7" w:rsidP="00943B9B">
      <w:pPr>
        <w:rPr>
          <w:rFonts w:cstheme="minorHAnsi"/>
          <w:sz w:val="36"/>
          <w:szCs w:val="36"/>
        </w:rPr>
      </w:pPr>
    </w:p>
    <w:tbl>
      <w:tblPr>
        <w:tblStyle w:val="TableGrid"/>
        <w:tblW w:w="0" w:type="auto"/>
        <w:tblLook w:val="04A0" w:firstRow="1" w:lastRow="0" w:firstColumn="1" w:lastColumn="0" w:noHBand="0" w:noVBand="1"/>
      </w:tblPr>
      <w:tblGrid>
        <w:gridCol w:w="1848"/>
        <w:gridCol w:w="1848"/>
        <w:gridCol w:w="1848"/>
        <w:gridCol w:w="2014"/>
        <w:gridCol w:w="1792"/>
      </w:tblGrid>
      <w:tr w:rsidR="001169F7" w14:paraId="0330B30D" w14:textId="77777777" w:rsidTr="000D71E7">
        <w:tc>
          <w:tcPr>
            <w:tcW w:w="1915" w:type="dxa"/>
            <w:vAlign w:val="center"/>
          </w:tcPr>
          <w:p w14:paraId="4062F9E7" w14:textId="77777777" w:rsidR="001169F7" w:rsidRDefault="001169F7" w:rsidP="000D71E7">
            <w:pPr>
              <w:jc w:val="center"/>
              <w:rPr>
                <w:rFonts w:cstheme="minorHAnsi"/>
                <w:sz w:val="36"/>
                <w:szCs w:val="36"/>
              </w:rPr>
            </w:pPr>
            <w:r>
              <w:rPr>
                <w:rFonts w:cstheme="minorHAnsi"/>
                <w:sz w:val="36"/>
                <w:szCs w:val="36"/>
              </w:rPr>
              <w:t>Inpatient – Non-BH</w:t>
            </w:r>
          </w:p>
        </w:tc>
        <w:tc>
          <w:tcPr>
            <w:tcW w:w="1915" w:type="dxa"/>
            <w:vAlign w:val="center"/>
          </w:tcPr>
          <w:p w14:paraId="3019E87D" w14:textId="77777777" w:rsidR="001169F7" w:rsidRDefault="001169F7" w:rsidP="000D71E7">
            <w:pPr>
              <w:jc w:val="center"/>
              <w:rPr>
                <w:rFonts w:cstheme="minorHAnsi"/>
                <w:sz w:val="36"/>
                <w:szCs w:val="36"/>
              </w:rPr>
            </w:pPr>
            <w:r>
              <w:rPr>
                <w:rFonts w:cstheme="minorHAnsi"/>
                <w:sz w:val="36"/>
                <w:szCs w:val="36"/>
              </w:rPr>
              <w:t>Inpatient – BH</w:t>
            </w:r>
          </w:p>
        </w:tc>
        <w:tc>
          <w:tcPr>
            <w:tcW w:w="1915" w:type="dxa"/>
            <w:vAlign w:val="center"/>
          </w:tcPr>
          <w:p w14:paraId="6CF8C784" w14:textId="77777777" w:rsidR="001169F7" w:rsidRDefault="001169F7" w:rsidP="000D71E7">
            <w:pPr>
              <w:jc w:val="center"/>
              <w:rPr>
                <w:rFonts w:cstheme="minorHAnsi"/>
                <w:sz w:val="36"/>
                <w:szCs w:val="36"/>
              </w:rPr>
            </w:pPr>
            <w:r>
              <w:rPr>
                <w:rFonts w:cstheme="minorHAnsi"/>
                <w:sz w:val="36"/>
                <w:szCs w:val="36"/>
              </w:rPr>
              <w:t>Total Inpatient</w:t>
            </w:r>
          </w:p>
        </w:tc>
        <w:tc>
          <w:tcPr>
            <w:tcW w:w="1915" w:type="dxa"/>
            <w:vAlign w:val="center"/>
          </w:tcPr>
          <w:p w14:paraId="1F0B176E" w14:textId="77777777" w:rsidR="001169F7" w:rsidRDefault="001169F7" w:rsidP="000D71E7">
            <w:pPr>
              <w:jc w:val="center"/>
              <w:rPr>
                <w:rFonts w:cstheme="minorHAnsi"/>
                <w:sz w:val="36"/>
                <w:szCs w:val="36"/>
              </w:rPr>
            </w:pPr>
            <w:r>
              <w:rPr>
                <w:rFonts w:cstheme="minorHAnsi"/>
                <w:sz w:val="36"/>
                <w:szCs w:val="36"/>
              </w:rPr>
              <w:t>HCBS/Home Health</w:t>
            </w:r>
          </w:p>
        </w:tc>
        <w:tc>
          <w:tcPr>
            <w:tcW w:w="1916" w:type="dxa"/>
            <w:vAlign w:val="center"/>
          </w:tcPr>
          <w:p w14:paraId="078E8FD6" w14:textId="77777777" w:rsidR="001169F7" w:rsidRDefault="001169F7" w:rsidP="000D71E7">
            <w:pPr>
              <w:jc w:val="center"/>
              <w:rPr>
                <w:rFonts w:cstheme="minorHAnsi"/>
                <w:sz w:val="36"/>
                <w:szCs w:val="36"/>
              </w:rPr>
            </w:pPr>
            <w:r>
              <w:rPr>
                <w:rFonts w:cstheme="minorHAnsi"/>
                <w:sz w:val="36"/>
                <w:szCs w:val="36"/>
              </w:rPr>
              <w:t>LTC Facility</w:t>
            </w:r>
          </w:p>
        </w:tc>
      </w:tr>
      <w:tr w:rsidR="001169F7" w14:paraId="31933996" w14:textId="77777777" w:rsidTr="000D71E7">
        <w:tc>
          <w:tcPr>
            <w:tcW w:w="1915" w:type="dxa"/>
          </w:tcPr>
          <w:p w14:paraId="7E51B6F0" w14:textId="1ADE925B" w:rsidR="001169F7" w:rsidRDefault="001169F7" w:rsidP="000D71E7">
            <w:pPr>
              <w:rPr>
                <w:rFonts w:cstheme="minorHAnsi"/>
                <w:sz w:val="36"/>
                <w:szCs w:val="36"/>
              </w:rPr>
            </w:pPr>
            <w:r>
              <w:rPr>
                <w:rFonts w:cstheme="minorHAnsi"/>
                <w:sz w:val="36"/>
                <w:szCs w:val="36"/>
              </w:rPr>
              <w:t>12%</w:t>
            </w:r>
          </w:p>
        </w:tc>
        <w:tc>
          <w:tcPr>
            <w:tcW w:w="1915" w:type="dxa"/>
          </w:tcPr>
          <w:p w14:paraId="1FE3FE64" w14:textId="38FACBA9" w:rsidR="001169F7" w:rsidRDefault="001169F7" w:rsidP="000D71E7">
            <w:pPr>
              <w:rPr>
                <w:rFonts w:cstheme="minorHAnsi"/>
                <w:sz w:val="36"/>
                <w:szCs w:val="36"/>
              </w:rPr>
            </w:pPr>
            <w:r>
              <w:rPr>
                <w:rFonts w:cstheme="minorHAnsi"/>
                <w:sz w:val="36"/>
                <w:szCs w:val="36"/>
              </w:rPr>
              <w:t>9%</w:t>
            </w:r>
          </w:p>
        </w:tc>
        <w:tc>
          <w:tcPr>
            <w:tcW w:w="1915" w:type="dxa"/>
          </w:tcPr>
          <w:p w14:paraId="08A30DC9" w14:textId="6EE65C2C" w:rsidR="001169F7" w:rsidRDefault="001169F7" w:rsidP="000D71E7">
            <w:pPr>
              <w:rPr>
                <w:rFonts w:cstheme="minorHAnsi"/>
                <w:sz w:val="36"/>
                <w:szCs w:val="36"/>
              </w:rPr>
            </w:pPr>
            <w:r>
              <w:rPr>
                <w:rFonts w:cstheme="minorHAnsi"/>
                <w:sz w:val="36"/>
                <w:szCs w:val="36"/>
              </w:rPr>
              <w:t>20.4%</w:t>
            </w:r>
          </w:p>
        </w:tc>
        <w:tc>
          <w:tcPr>
            <w:tcW w:w="1915" w:type="dxa"/>
          </w:tcPr>
          <w:p w14:paraId="7254881F" w14:textId="2016F36F" w:rsidR="001169F7" w:rsidRDefault="001169F7" w:rsidP="000D71E7">
            <w:pPr>
              <w:rPr>
                <w:rFonts w:cstheme="minorHAnsi"/>
                <w:sz w:val="36"/>
                <w:szCs w:val="36"/>
              </w:rPr>
            </w:pPr>
            <w:r>
              <w:rPr>
                <w:rFonts w:cstheme="minorHAnsi"/>
                <w:sz w:val="36"/>
                <w:szCs w:val="36"/>
              </w:rPr>
              <w:t>4%</w:t>
            </w:r>
          </w:p>
        </w:tc>
        <w:tc>
          <w:tcPr>
            <w:tcW w:w="1916" w:type="dxa"/>
          </w:tcPr>
          <w:p w14:paraId="2FF6FEA1" w14:textId="42D13422" w:rsidR="001169F7" w:rsidRDefault="001169F7" w:rsidP="000D71E7">
            <w:pPr>
              <w:rPr>
                <w:rFonts w:cstheme="minorHAnsi"/>
                <w:sz w:val="36"/>
                <w:szCs w:val="36"/>
              </w:rPr>
            </w:pPr>
            <w:r>
              <w:rPr>
                <w:rFonts w:cstheme="minorHAnsi"/>
                <w:sz w:val="36"/>
                <w:szCs w:val="36"/>
              </w:rPr>
              <w:t>1%</w:t>
            </w:r>
          </w:p>
        </w:tc>
      </w:tr>
    </w:tbl>
    <w:p w14:paraId="17AF6FDC" w14:textId="24AEC51B" w:rsidR="001169F7" w:rsidRDefault="001169F7" w:rsidP="00943B9B">
      <w:pPr>
        <w:rPr>
          <w:rFonts w:cstheme="minorHAnsi"/>
          <w:sz w:val="36"/>
          <w:szCs w:val="36"/>
        </w:rPr>
      </w:pPr>
      <w:r>
        <w:rPr>
          <w:rFonts w:cstheme="minorHAnsi"/>
          <w:sz w:val="36"/>
          <w:szCs w:val="36"/>
        </w:rPr>
        <w:t>Spending Ratio:  20% (Inpatient) to 4% (HCBS)</w:t>
      </w:r>
    </w:p>
    <w:p w14:paraId="5FCC608B" w14:textId="75A22DF9" w:rsidR="001169F7" w:rsidRDefault="001169F7" w:rsidP="00943B9B">
      <w:pPr>
        <w:rPr>
          <w:rFonts w:cstheme="minorHAnsi"/>
          <w:sz w:val="36"/>
          <w:szCs w:val="36"/>
        </w:rPr>
      </w:pPr>
      <w:r>
        <w:rPr>
          <w:rFonts w:cstheme="minorHAnsi"/>
          <w:sz w:val="36"/>
          <w:szCs w:val="36"/>
        </w:rPr>
        <w:t>Low HCBS spend on One Care enrollees in C2A and C2B</w:t>
      </w:r>
    </w:p>
    <w:p w14:paraId="69CAA204" w14:textId="1DB65756" w:rsidR="001169F7" w:rsidRDefault="001169F7" w:rsidP="00943B9B">
      <w:pPr>
        <w:rPr>
          <w:rFonts w:cstheme="minorHAnsi"/>
          <w:sz w:val="36"/>
          <w:szCs w:val="36"/>
        </w:rPr>
      </w:pPr>
    </w:p>
    <w:p w14:paraId="77413696" w14:textId="2741CDE0" w:rsidR="001169F7" w:rsidRPr="00775436" w:rsidRDefault="001169F7" w:rsidP="00943B9B">
      <w:pPr>
        <w:rPr>
          <w:rFonts w:cstheme="minorHAnsi"/>
          <w:sz w:val="36"/>
          <w:szCs w:val="36"/>
          <w:u w:val="single"/>
        </w:rPr>
      </w:pPr>
      <w:r w:rsidRPr="00775436">
        <w:rPr>
          <w:rFonts w:cstheme="minorHAnsi"/>
          <w:sz w:val="36"/>
          <w:szCs w:val="36"/>
          <w:u w:val="single"/>
        </w:rPr>
        <w:t xml:space="preserve">Slide </w:t>
      </w:r>
      <w:r w:rsidR="00D66B3C">
        <w:rPr>
          <w:rFonts w:cstheme="minorHAnsi"/>
          <w:sz w:val="36"/>
          <w:szCs w:val="36"/>
          <w:u w:val="single"/>
        </w:rPr>
        <w:t>8</w:t>
      </w:r>
    </w:p>
    <w:p w14:paraId="693F736B" w14:textId="6819C418" w:rsidR="001169F7" w:rsidRDefault="001169F7" w:rsidP="00943B9B">
      <w:pPr>
        <w:rPr>
          <w:rFonts w:cstheme="minorHAnsi"/>
          <w:sz w:val="36"/>
          <w:szCs w:val="36"/>
        </w:rPr>
      </w:pPr>
      <w:r>
        <w:rPr>
          <w:rFonts w:cstheme="minorHAnsi"/>
          <w:sz w:val="36"/>
          <w:szCs w:val="36"/>
        </w:rPr>
        <w:t xml:space="preserve">CY 2017 One </w:t>
      </w:r>
      <w:r w:rsidR="00D66B3C">
        <w:rPr>
          <w:rFonts w:cstheme="minorHAnsi"/>
          <w:sz w:val="36"/>
          <w:szCs w:val="36"/>
        </w:rPr>
        <w:t>C</w:t>
      </w:r>
      <w:r>
        <w:rPr>
          <w:rFonts w:cstheme="minorHAnsi"/>
          <w:sz w:val="36"/>
          <w:szCs w:val="36"/>
        </w:rPr>
        <w:t>are Rating Category:  C3 – Community/Transitional</w:t>
      </w:r>
    </w:p>
    <w:p w14:paraId="04E5AFE1" w14:textId="7A98FCF0" w:rsidR="001169F7" w:rsidRDefault="001169F7" w:rsidP="00943B9B">
      <w:pPr>
        <w:rPr>
          <w:rFonts w:cstheme="minorHAnsi"/>
          <w:sz w:val="36"/>
          <w:szCs w:val="36"/>
        </w:rPr>
      </w:pPr>
    </w:p>
    <w:tbl>
      <w:tblPr>
        <w:tblStyle w:val="TableGrid"/>
        <w:tblW w:w="0" w:type="auto"/>
        <w:tblLook w:val="04A0" w:firstRow="1" w:lastRow="0" w:firstColumn="1" w:lastColumn="0" w:noHBand="0" w:noVBand="1"/>
      </w:tblPr>
      <w:tblGrid>
        <w:gridCol w:w="1848"/>
        <w:gridCol w:w="1848"/>
        <w:gridCol w:w="1848"/>
        <w:gridCol w:w="2014"/>
        <w:gridCol w:w="1792"/>
      </w:tblGrid>
      <w:tr w:rsidR="001169F7" w14:paraId="1FD73660" w14:textId="77777777" w:rsidTr="000D71E7">
        <w:tc>
          <w:tcPr>
            <w:tcW w:w="1915" w:type="dxa"/>
            <w:vAlign w:val="center"/>
          </w:tcPr>
          <w:p w14:paraId="4D7C1738" w14:textId="77777777" w:rsidR="001169F7" w:rsidRDefault="001169F7" w:rsidP="000D71E7">
            <w:pPr>
              <w:jc w:val="center"/>
              <w:rPr>
                <w:rFonts w:cstheme="minorHAnsi"/>
                <w:sz w:val="36"/>
                <w:szCs w:val="36"/>
              </w:rPr>
            </w:pPr>
            <w:r>
              <w:rPr>
                <w:rFonts w:cstheme="minorHAnsi"/>
                <w:sz w:val="36"/>
                <w:szCs w:val="36"/>
              </w:rPr>
              <w:t>Inpatient – Non-BH</w:t>
            </w:r>
          </w:p>
        </w:tc>
        <w:tc>
          <w:tcPr>
            <w:tcW w:w="1915" w:type="dxa"/>
            <w:vAlign w:val="center"/>
          </w:tcPr>
          <w:p w14:paraId="2C9390B8" w14:textId="77777777" w:rsidR="001169F7" w:rsidRDefault="001169F7" w:rsidP="000D71E7">
            <w:pPr>
              <w:jc w:val="center"/>
              <w:rPr>
                <w:rFonts w:cstheme="minorHAnsi"/>
                <w:sz w:val="36"/>
                <w:szCs w:val="36"/>
              </w:rPr>
            </w:pPr>
            <w:r>
              <w:rPr>
                <w:rFonts w:cstheme="minorHAnsi"/>
                <w:sz w:val="36"/>
                <w:szCs w:val="36"/>
              </w:rPr>
              <w:t>Inpatient – BH</w:t>
            </w:r>
          </w:p>
        </w:tc>
        <w:tc>
          <w:tcPr>
            <w:tcW w:w="1915" w:type="dxa"/>
            <w:vAlign w:val="center"/>
          </w:tcPr>
          <w:p w14:paraId="3423A05C" w14:textId="77777777" w:rsidR="001169F7" w:rsidRDefault="001169F7" w:rsidP="000D71E7">
            <w:pPr>
              <w:jc w:val="center"/>
              <w:rPr>
                <w:rFonts w:cstheme="minorHAnsi"/>
                <w:sz w:val="36"/>
                <w:szCs w:val="36"/>
              </w:rPr>
            </w:pPr>
            <w:r>
              <w:rPr>
                <w:rFonts w:cstheme="minorHAnsi"/>
                <w:sz w:val="36"/>
                <w:szCs w:val="36"/>
              </w:rPr>
              <w:t>Total Inpatient</w:t>
            </w:r>
          </w:p>
        </w:tc>
        <w:tc>
          <w:tcPr>
            <w:tcW w:w="1915" w:type="dxa"/>
            <w:vAlign w:val="center"/>
          </w:tcPr>
          <w:p w14:paraId="55CBC821" w14:textId="77777777" w:rsidR="001169F7" w:rsidRDefault="001169F7" w:rsidP="000D71E7">
            <w:pPr>
              <w:jc w:val="center"/>
              <w:rPr>
                <w:rFonts w:cstheme="minorHAnsi"/>
                <w:sz w:val="36"/>
                <w:szCs w:val="36"/>
              </w:rPr>
            </w:pPr>
            <w:r>
              <w:rPr>
                <w:rFonts w:cstheme="minorHAnsi"/>
                <w:sz w:val="36"/>
                <w:szCs w:val="36"/>
              </w:rPr>
              <w:t>HCBS/Home Health</w:t>
            </w:r>
          </w:p>
        </w:tc>
        <w:tc>
          <w:tcPr>
            <w:tcW w:w="1916" w:type="dxa"/>
            <w:vAlign w:val="center"/>
          </w:tcPr>
          <w:p w14:paraId="05C98A9C" w14:textId="77777777" w:rsidR="001169F7" w:rsidRDefault="001169F7" w:rsidP="000D71E7">
            <w:pPr>
              <w:jc w:val="center"/>
              <w:rPr>
                <w:rFonts w:cstheme="minorHAnsi"/>
                <w:sz w:val="36"/>
                <w:szCs w:val="36"/>
              </w:rPr>
            </w:pPr>
            <w:r>
              <w:rPr>
                <w:rFonts w:cstheme="minorHAnsi"/>
                <w:sz w:val="36"/>
                <w:szCs w:val="36"/>
              </w:rPr>
              <w:t>LTC Facility</w:t>
            </w:r>
          </w:p>
        </w:tc>
      </w:tr>
      <w:tr w:rsidR="001169F7" w14:paraId="7ED2726B" w14:textId="77777777" w:rsidTr="000D71E7">
        <w:tc>
          <w:tcPr>
            <w:tcW w:w="1915" w:type="dxa"/>
          </w:tcPr>
          <w:p w14:paraId="1E4DC117" w14:textId="2512E76C" w:rsidR="001169F7" w:rsidRDefault="001169F7" w:rsidP="000D71E7">
            <w:pPr>
              <w:rPr>
                <w:rFonts w:cstheme="minorHAnsi"/>
                <w:sz w:val="36"/>
                <w:szCs w:val="36"/>
              </w:rPr>
            </w:pPr>
            <w:r>
              <w:rPr>
                <w:rFonts w:cstheme="minorHAnsi"/>
                <w:sz w:val="36"/>
                <w:szCs w:val="36"/>
              </w:rPr>
              <w:t>15%</w:t>
            </w:r>
          </w:p>
        </w:tc>
        <w:tc>
          <w:tcPr>
            <w:tcW w:w="1915" w:type="dxa"/>
          </w:tcPr>
          <w:p w14:paraId="27F55C62" w14:textId="29FBB51D" w:rsidR="001169F7" w:rsidRDefault="001169F7" w:rsidP="000D71E7">
            <w:pPr>
              <w:rPr>
                <w:rFonts w:cstheme="minorHAnsi"/>
                <w:sz w:val="36"/>
                <w:szCs w:val="36"/>
              </w:rPr>
            </w:pPr>
            <w:r>
              <w:rPr>
                <w:rFonts w:cstheme="minorHAnsi"/>
                <w:sz w:val="36"/>
                <w:szCs w:val="36"/>
              </w:rPr>
              <w:t>5%</w:t>
            </w:r>
          </w:p>
        </w:tc>
        <w:tc>
          <w:tcPr>
            <w:tcW w:w="1915" w:type="dxa"/>
          </w:tcPr>
          <w:p w14:paraId="0AE5EAF4" w14:textId="5D95A012" w:rsidR="001169F7" w:rsidRDefault="001169F7" w:rsidP="000D71E7">
            <w:pPr>
              <w:rPr>
                <w:rFonts w:cstheme="minorHAnsi"/>
                <w:sz w:val="36"/>
                <w:szCs w:val="36"/>
              </w:rPr>
            </w:pPr>
            <w:r>
              <w:rPr>
                <w:rFonts w:cstheme="minorHAnsi"/>
                <w:sz w:val="36"/>
                <w:szCs w:val="36"/>
              </w:rPr>
              <w:t>19.9%</w:t>
            </w:r>
          </w:p>
        </w:tc>
        <w:tc>
          <w:tcPr>
            <w:tcW w:w="1915" w:type="dxa"/>
          </w:tcPr>
          <w:p w14:paraId="317353D4" w14:textId="14302E2D" w:rsidR="001169F7" w:rsidRDefault="001169F7" w:rsidP="000D71E7">
            <w:pPr>
              <w:rPr>
                <w:rFonts w:cstheme="minorHAnsi"/>
                <w:sz w:val="36"/>
                <w:szCs w:val="36"/>
              </w:rPr>
            </w:pPr>
            <w:r>
              <w:rPr>
                <w:rFonts w:cstheme="minorHAnsi"/>
                <w:sz w:val="36"/>
                <w:szCs w:val="36"/>
              </w:rPr>
              <w:t>23%</w:t>
            </w:r>
          </w:p>
        </w:tc>
        <w:tc>
          <w:tcPr>
            <w:tcW w:w="1916" w:type="dxa"/>
          </w:tcPr>
          <w:p w14:paraId="3063C6E8" w14:textId="113A01EC" w:rsidR="001169F7" w:rsidRDefault="001169F7" w:rsidP="000D71E7">
            <w:pPr>
              <w:rPr>
                <w:rFonts w:cstheme="minorHAnsi"/>
                <w:sz w:val="36"/>
                <w:szCs w:val="36"/>
              </w:rPr>
            </w:pPr>
            <w:r>
              <w:rPr>
                <w:rFonts w:cstheme="minorHAnsi"/>
                <w:sz w:val="36"/>
                <w:szCs w:val="36"/>
              </w:rPr>
              <w:t>2%</w:t>
            </w:r>
          </w:p>
        </w:tc>
      </w:tr>
    </w:tbl>
    <w:p w14:paraId="5A2C77D9" w14:textId="65DF95E1" w:rsidR="001169F7" w:rsidRDefault="001169F7" w:rsidP="00943B9B">
      <w:pPr>
        <w:rPr>
          <w:rFonts w:cstheme="minorHAnsi"/>
          <w:sz w:val="36"/>
          <w:szCs w:val="36"/>
        </w:rPr>
      </w:pPr>
      <w:r>
        <w:rPr>
          <w:rFonts w:cstheme="minorHAnsi"/>
          <w:sz w:val="36"/>
          <w:szCs w:val="36"/>
        </w:rPr>
        <w:t>Spending Ratio:  20% (Inpatient) to 23% (HCBS)</w:t>
      </w:r>
    </w:p>
    <w:p w14:paraId="4D85D6C4" w14:textId="228D0AFA" w:rsidR="001169F7" w:rsidRDefault="001169F7" w:rsidP="00943B9B">
      <w:pPr>
        <w:rPr>
          <w:rFonts w:cstheme="minorHAnsi"/>
          <w:sz w:val="36"/>
          <w:szCs w:val="36"/>
        </w:rPr>
      </w:pPr>
    </w:p>
    <w:p w14:paraId="29FFED06" w14:textId="77777777" w:rsidR="001169F7" w:rsidRDefault="001169F7" w:rsidP="00943B9B">
      <w:pPr>
        <w:rPr>
          <w:rFonts w:cstheme="minorHAnsi"/>
          <w:sz w:val="36"/>
          <w:szCs w:val="36"/>
        </w:rPr>
      </w:pPr>
    </w:p>
    <w:p w14:paraId="37C14EA3" w14:textId="77777777" w:rsidR="001169F7" w:rsidRDefault="001169F7" w:rsidP="00943B9B">
      <w:pPr>
        <w:rPr>
          <w:rFonts w:cstheme="minorHAnsi"/>
          <w:sz w:val="36"/>
          <w:szCs w:val="36"/>
        </w:rPr>
      </w:pPr>
    </w:p>
    <w:p w14:paraId="4BBD85EB" w14:textId="77777777" w:rsidR="00D66B3C" w:rsidRDefault="00D66B3C" w:rsidP="00943B9B">
      <w:pPr>
        <w:rPr>
          <w:rFonts w:cstheme="minorHAnsi"/>
          <w:sz w:val="36"/>
          <w:szCs w:val="36"/>
          <w:u w:val="single"/>
        </w:rPr>
      </w:pPr>
    </w:p>
    <w:p w14:paraId="17EAD045" w14:textId="31065CEA" w:rsidR="001169F7" w:rsidRPr="00775436" w:rsidRDefault="001169F7" w:rsidP="00943B9B">
      <w:pPr>
        <w:rPr>
          <w:rFonts w:cstheme="minorHAnsi"/>
          <w:sz w:val="36"/>
          <w:szCs w:val="36"/>
          <w:u w:val="single"/>
        </w:rPr>
      </w:pPr>
      <w:r w:rsidRPr="00775436">
        <w:rPr>
          <w:rFonts w:cstheme="minorHAnsi"/>
          <w:sz w:val="36"/>
          <w:szCs w:val="36"/>
          <w:u w:val="single"/>
        </w:rPr>
        <w:lastRenderedPageBreak/>
        <w:t xml:space="preserve">Slide </w:t>
      </w:r>
      <w:r w:rsidR="00D66B3C">
        <w:rPr>
          <w:rFonts w:cstheme="minorHAnsi"/>
          <w:sz w:val="36"/>
          <w:szCs w:val="36"/>
          <w:u w:val="single"/>
        </w:rPr>
        <w:t>9</w:t>
      </w:r>
    </w:p>
    <w:p w14:paraId="1DD96ADB" w14:textId="4940D208" w:rsidR="001169F7" w:rsidRDefault="001169F7" w:rsidP="00943B9B">
      <w:pPr>
        <w:rPr>
          <w:rFonts w:cstheme="minorHAnsi"/>
          <w:sz w:val="36"/>
          <w:szCs w:val="36"/>
        </w:rPr>
      </w:pPr>
      <w:r>
        <w:rPr>
          <w:rFonts w:cstheme="minorHAnsi"/>
          <w:sz w:val="36"/>
          <w:szCs w:val="36"/>
        </w:rPr>
        <w:t>CY 2017 One Care Rating Category:  F1</w:t>
      </w:r>
    </w:p>
    <w:p w14:paraId="56C65073" w14:textId="0DF293B1" w:rsidR="001169F7" w:rsidRDefault="001169F7" w:rsidP="00943B9B">
      <w:pPr>
        <w:rPr>
          <w:rFonts w:cstheme="minorHAnsi"/>
          <w:sz w:val="36"/>
          <w:szCs w:val="36"/>
        </w:rPr>
      </w:pPr>
    </w:p>
    <w:tbl>
      <w:tblPr>
        <w:tblStyle w:val="TableGrid"/>
        <w:tblW w:w="0" w:type="auto"/>
        <w:tblLook w:val="04A0" w:firstRow="1" w:lastRow="0" w:firstColumn="1" w:lastColumn="0" w:noHBand="0" w:noVBand="1"/>
      </w:tblPr>
      <w:tblGrid>
        <w:gridCol w:w="1848"/>
        <w:gridCol w:w="1848"/>
        <w:gridCol w:w="1848"/>
        <w:gridCol w:w="2014"/>
        <w:gridCol w:w="1792"/>
      </w:tblGrid>
      <w:tr w:rsidR="001169F7" w14:paraId="3A17EE9A" w14:textId="77777777" w:rsidTr="000D71E7">
        <w:tc>
          <w:tcPr>
            <w:tcW w:w="1915" w:type="dxa"/>
            <w:vAlign w:val="center"/>
          </w:tcPr>
          <w:p w14:paraId="02557E8A" w14:textId="77777777" w:rsidR="001169F7" w:rsidRDefault="001169F7" w:rsidP="000D71E7">
            <w:pPr>
              <w:jc w:val="center"/>
              <w:rPr>
                <w:rFonts w:cstheme="minorHAnsi"/>
                <w:sz w:val="36"/>
                <w:szCs w:val="36"/>
              </w:rPr>
            </w:pPr>
            <w:r>
              <w:rPr>
                <w:rFonts w:cstheme="minorHAnsi"/>
                <w:sz w:val="36"/>
                <w:szCs w:val="36"/>
              </w:rPr>
              <w:t>Inpatient – Non-BH</w:t>
            </w:r>
          </w:p>
        </w:tc>
        <w:tc>
          <w:tcPr>
            <w:tcW w:w="1915" w:type="dxa"/>
            <w:vAlign w:val="center"/>
          </w:tcPr>
          <w:p w14:paraId="24E41388" w14:textId="77777777" w:rsidR="001169F7" w:rsidRDefault="001169F7" w:rsidP="000D71E7">
            <w:pPr>
              <w:jc w:val="center"/>
              <w:rPr>
                <w:rFonts w:cstheme="minorHAnsi"/>
                <w:sz w:val="36"/>
                <w:szCs w:val="36"/>
              </w:rPr>
            </w:pPr>
            <w:r>
              <w:rPr>
                <w:rFonts w:cstheme="minorHAnsi"/>
                <w:sz w:val="36"/>
                <w:szCs w:val="36"/>
              </w:rPr>
              <w:t>Inpatient – BH</w:t>
            </w:r>
          </w:p>
        </w:tc>
        <w:tc>
          <w:tcPr>
            <w:tcW w:w="1915" w:type="dxa"/>
            <w:vAlign w:val="center"/>
          </w:tcPr>
          <w:p w14:paraId="5CCE0001" w14:textId="77777777" w:rsidR="001169F7" w:rsidRDefault="001169F7" w:rsidP="000D71E7">
            <w:pPr>
              <w:jc w:val="center"/>
              <w:rPr>
                <w:rFonts w:cstheme="minorHAnsi"/>
                <w:sz w:val="36"/>
                <w:szCs w:val="36"/>
              </w:rPr>
            </w:pPr>
            <w:r>
              <w:rPr>
                <w:rFonts w:cstheme="minorHAnsi"/>
                <w:sz w:val="36"/>
                <w:szCs w:val="36"/>
              </w:rPr>
              <w:t>Total Inpatient</w:t>
            </w:r>
          </w:p>
        </w:tc>
        <w:tc>
          <w:tcPr>
            <w:tcW w:w="1915" w:type="dxa"/>
            <w:vAlign w:val="center"/>
          </w:tcPr>
          <w:p w14:paraId="65E30EA9" w14:textId="77777777" w:rsidR="001169F7" w:rsidRDefault="001169F7" w:rsidP="000D71E7">
            <w:pPr>
              <w:jc w:val="center"/>
              <w:rPr>
                <w:rFonts w:cstheme="minorHAnsi"/>
                <w:sz w:val="36"/>
                <w:szCs w:val="36"/>
              </w:rPr>
            </w:pPr>
            <w:r>
              <w:rPr>
                <w:rFonts w:cstheme="minorHAnsi"/>
                <w:sz w:val="36"/>
                <w:szCs w:val="36"/>
              </w:rPr>
              <w:t>HCBS/Home Health</w:t>
            </w:r>
          </w:p>
        </w:tc>
        <w:tc>
          <w:tcPr>
            <w:tcW w:w="1916" w:type="dxa"/>
            <w:vAlign w:val="center"/>
          </w:tcPr>
          <w:p w14:paraId="52B6639A" w14:textId="77777777" w:rsidR="001169F7" w:rsidRDefault="001169F7" w:rsidP="000D71E7">
            <w:pPr>
              <w:jc w:val="center"/>
              <w:rPr>
                <w:rFonts w:cstheme="minorHAnsi"/>
                <w:sz w:val="36"/>
                <w:szCs w:val="36"/>
              </w:rPr>
            </w:pPr>
            <w:r>
              <w:rPr>
                <w:rFonts w:cstheme="minorHAnsi"/>
                <w:sz w:val="36"/>
                <w:szCs w:val="36"/>
              </w:rPr>
              <w:t>LTC Facility</w:t>
            </w:r>
          </w:p>
        </w:tc>
      </w:tr>
      <w:tr w:rsidR="001169F7" w14:paraId="4617041C" w14:textId="77777777" w:rsidTr="000D71E7">
        <w:tc>
          <w:tcPr>
            <w:tcW w:w="1915" w:type="dxa"/>
          </w:tcPr>
          <w:p w14:paraId="432953C0" w14:textId="490AEE39" w:rsidR="001169F7" w:rsidRDefault="001169F7" w:rsidP="000D71E7">
            <w:pPr>
              <w:rPr>
                <w:rFonts w:cstheme="minorHAnsi"/>
                <w:sz w:val="36"/>
                <w:szCs w:val="36"/>
              </w:rPr>
            </w:pPr>
            <w:r>
              <w:rPr>
                <w:rFonts w:cstheme="minorHAnsi"/>
                <w:sz w:val="36"/>
                <w:szCs w:val="36"/>
              </w:rPr>
              <w:t>13%</w:t>
            </w:r>
          </w:p>
        </w:tc>
        <w:tc>
          <w:tcPr>
            <w:tcW w:w="1915" w:type="dxa"/>
          </w:tcPr>
          <w:p w14:paraId="237EC35F" w14:textId="5A16FAF8" w:rsidR="001169F7" w:rsidRDefault="001169F7" w:rsidP="000D71E7">
            <w:pPr>
              <w:rPr>
                <w:rFonts w:cstheme="minorHAnsi"/>
                <w:sz w:val="36"/>
                <w:szCs w:val="36"/>
              </w:rPr>
            </w:pPr>
            <w:r>
              <w:rPr>
                <w:rFonts w:cstheme="minorHAnsi"/>
                <w:sz w:val="36"/>
                <w:szCs w:val="36"/>
              </w:rPr>
              <w:t>22%</w:t>
            </w:r>
          </w:p>
        </w:tc>
        <w:tc>
          <w:tcPr>
            <w:tcW w:w="1915" w:type="dxa"/>
          </w:tcPr>
          <w:p w14:paraId="5119C616" w14:textId="48CDED11" w:rsidR="001169F7" w:rsidRDefault="001169F7" w:rsidP="000D71E7">
            <w:pPr>
              <w:rPr>
                <w:rFonts w:cstheme="minorHAnsi"/>
                <w:sz w:val="36"/>
                <w:szCs w:val="36"/>
              </w:rPr>
            </w:pPr>
            <w:r>
              <w:rPr>
                <w:rFonts w:cstheme="minorHAnsi"/>
                <w:sz w:val="36"/>
                <w:szCs w:val="36"/>
              </w:rPr>
              <w:t xml:space="preserve">35% </w:t>
            </w:r>
          </w:p>
        </w:tc>
        <w:tc>
          <w:tcPr>
            <w:tcW w:w="1915" w:type="dxa"/>
          </w:tcPr>
          <w:p w14:paraId="64D12B22" w14:textId="088CF334" w:rsidR="001169F7" w:rsidRDefault="001169F7" w:rsidP="000D71E7">
            <w:pPr>
              <w:rPr>
                <w:rFonts w:cstheme="minorHAnsi"/>
                <w:sz w:val="36"/>
                <w:szCs w:val="36"/>
              </w:rPr>
            </w:pPr>
            <w:r>
              <w:rPr>
                <w:rFonts w:cstheme="minorHAnsi"/>
                <w:sz w:val="36"/>
                <w:szCs w:val="36"/>
              </w:rPr>
              <w:t>1%</w:t>
            </w:r>
          </w:p>
        </w:tc>
        <w:tc>
          <w:tcPr>
            <w:tcW w:w="1916" w:type="dxa"/>
          </w:tcPr>
          <w:p w14:paraId="47709BD5" w14:textId="155DFD7A" w:rsidR="001169F7" w:rsidRDefault="001169F7" w:rsidP="000D71E7">
            <w:pPr>
              <w:rPr>
                <w:rFonts w:cstheme="minorHAnsi"/>
                <w:sz w:val="36"/>
                <w:szCs w:val="36"/>
              </w:rPr>
            </w:pPr>
            <w:r>
              <w:rPr>
                <w:rFonts w:cstheme="minorHAnsi"/>
                <w:sz w:val="36"/>
                <w:szCs w:val="36"/>
              </w:rPr>
              <w:t>32%</w:t>
            </w:r>
          </w:p>
        </w:tc>
      </w:tr>
    </w:tbl>
    <w:p w14:paraId="4164EFA8" w14:textId="0044E427" w:rsidR="001169F7" w:rsidRDefault="001169F7" w:rsidP="00943B9B">
      <w:pPr>
        <w:rPr>
          <w:rFonts w:cstheme="minorHAnsi"/>
          <w:sz w:val="36"/>
          <w:szCs w:val="36"/>
        </w:rPr>
      </w:pPr>
      <w:r>
        <w:rPr>
          <w:rFonts w:cstheme="minorHAnsi"/>
          <w:sz w:val="36"/>
          <w:szCs w:val="36"/>
        </w:rPr>
        <w:t>Spending Ratio:  35% (Inpatient) to 1% (HCBS)</w:t>
      </w:r>
    </w:p>
    <w:p w14:paraId="6DF16ACE" w14:textId="619B5B58" w:rsidR="001169F7" w:rsidRDefault="001169F7" w:rsidP="00943B9B">
      <w:pPr>
        <w:rPr>
          <w:rFonts w:cstheme="minorHAnsi"/>
          <w:sz w:val="36"/>
          <w:szCs w:val="36"/>
        </w:rPr>
      </w:pPr>
    </w:p>
    <w:p w14:paraId="200C2699" w14:textId="12850878" w:rsidR="001169F7" w:rsidRPr="00775436" w:rsidRDefault="001169F7" w:rsidP="00943B9B">
      <w:pPr>
        <w:rPr>
          <w:rFonts w:cstheme="minorHAnsi"/>
          <w:sz w:val="36"/>
          <w:szCs w:val="36"/>
          <w:u w:val="single"/>
        </w:rPr>
      </w:pPr>
      <w:r w:rsidRPr="00775436">
        <w:rPr>
          <w:rFonts w:cstheme="minorHAnsi"/>
          <w:sz w:val="36"/>
          <w:szCs w:val="36"/>
          <w:u w:val="single"/>
        </w:rPr>
        <w:t>Slide 10</w:t>
      </w:r>
    </w:p>
    <w:p w14:paraId="14A29AAC" w14:textId="2F0F80EE" w:rsidR="001169F7" w:rsidRDefault="001169F7" w:rsidP="00943B9B">
      <w:pPr>
        <w:rPr>
          <w:rFonts w:cstheme="minorHAnsi"/>
          <w:sz w:val="36"/>
          <w:szCs w:val="36"/>
        </w:rPr>
      </w:pPr>
      <w:r>
        <w:rPr>
          <w:rFonts w:cstheme="minorHAnsi"/>
          <w:sz w:val="36"/>
          <w:szCs w:val="36"/>
        </w:rPr>
        <w:t>Why Health Equity?</w:t>
      </w:r>
    </w:p>
    <w:p w14:paraId="73C4211C" w14:textId="77777777" w:rsidR="001169F7" w:rsidRDefault="001169F7" w:rsidP="00943B9B">
      <w:pPr>
        <w:rPr>
          <w:rFonts w:cstheme="minorHAnsi"/>
          <w:i/>
          <w:sz w:val="36"/>
          <w:szCs w:val="36"/>
        </w:rPr>
      </w:pPr>
    </w:p>
    <w:p w14:paraId="00D1FE76" w14:textId="455F4AC4" w:rsidR="001169F7" w:rsidRDefault="001169F7" w:rsidP="00943B9B">
      <w:pPr>
        <w:rPr>
          <w:rFonts w:cstheme="minorHAnsi"/>
          <w:i/>
          <w:sz w:val="36"/>
          <w:szCs w:val="36"/>
        </w:rPr>
      </w:pPr>
      <w:r w:rsidRPr="001169F7">
        <w:rPr>
          <w:rFonts w:cstheme="minorHAnsi"/>
          <w:i/>
          <w:sz w:val="36"/>
          <w:szCs w:val="36"/>
        </w:rPr>
        <w:t>Disparities in health and wellness impact people within ethnic and minority populations and other groups as well (including inequities for One Care members based on their diagnosis, rating category or other identifying quality such as sexual orientation or gender identity).</w:t>
      </w:r>
    </w:p>
    <w:p w14:paraId="0D37F26B" w14:textId="365BAC6B" w:rsidR="001169F7" w:rsidRDefault="001169F7" w:rsidP="00943B9B">
      <w:pPr>
        <w:rPr>
          <w:rFonts w:cstheme="minorHAnsi"/>
          <w:i/>
          <w:sz w:val="36"/>
          <w:szCs w:val="36"/>
        </w:rPr>
      </w:pPr>
    </w:p>
    <w:p w14:paraId="75F24B87" w14:textId="06B8940C" w:rsidR="001169F7" w:rsidRPr="00775436" w:rsidRDefault="001169F7" w:rsidP="00943B9B">
      <w:pPr>
        <w:rPr>
          <w:rFonts w:cstheme="minorHAnsi"/>
          <w:sz w:val="36"/>
          <w:szCs w:val="36"/>
          <w:u w:val="single"/>
        </w:rPr>
      </w:pPr>
      <w:r w:rsidRPr="00775436">
        <w:rPr>
          <w:rFonts w:cstheme="minorHAnsi"/>
          <w:sz w:val="36"/>
          <w:szCs w:val="36"/>
          <w:u w:val="single"/>
        </w:rPr>
        <w:t>Slide 11</w:t>
      </w:r>
    </w:p>
    <w:p w14:paraId="721433CC" w14:textId="7D6668D4" w:rsidR="001169F7" w:rsidRDefault="001169F7" w:rsidP="00943B9B">
      <w:pPr>
        <w:rPr>
          <w:rFonts w:cstheme="minorHAnsi"/>
          <w:sz w:val="36"/>
          <w:szCs w:val="36"/>
        </w:rPr>
      </w:pPr>
      <w:r>
        <w:rPr>
          <w:rFonts w:cstheme="minorHAnsi"/>
          <w:sz w:val="36"/>
          <w:szCs w:val="36"/>
        </w:rPr>
        <w:t>Next Steps:</w:t>
      </w:r>
    </w:p>
    <w:p w14:paraId="5CD07D2F" w14:textId="46371C31" w:rsidR="001169F7" w:rsidRDefault="001169F7" w:rsidP="00943B9B">
      <w:pPr>
        <w:rPr>
          <w:rFonts w:cstheme="minorHAnsi"/>
          <w:sz w:val="36"/>
          <w:szCs w:val="36"/>
        </w:rPr>
      </w:pPr>
    </w:p>
    <w:p w14:paraId="4B4168BB" w14:textId="06F6254D" w:rsidR="001169F7" w:rsidRDefault="001169F7" w:rsidP="001169F7">
      <w:pPr>
        <w:pStyle w:val="ListParagraph"/>
        <w:numPr>
          <w:ilvl w:val="0"/>
          <w:numId w:val="3"/>
        </w:numPr>
        <w:rPr>
          <w:rFonts w:cstheme="minorHAnsi"/>
          <w:sz w:val="36"/>
          <w:szCs w:val="36"/>
        </w:rPr>
      </w:pPr>
      <w:r>
        <w:rPr>
          <w:rFonts w:cstheme="minorHAnsi"/>
          <w:sz w:val="36"/>
          <w:szCs w:val="36"/>
        </w:rPr>
        <w:t>The IC wants to work with the One Care Plans and MassHealth in advancing health equity and reduction in disparities.</w:t>
      </w:r>
    </w:p>
    <w:p w14:paraId="545A430E" w14:textId="6381EEF2" w:rsidR="001169F7" w:rsidRDefault="001169F7" w:rsidP="001169F7">
      <w:pPr>
        <w:pStyle w:val="ListParagraph"/>
        <w:numPr>
          <w:ilvl w:val="0"/>
          <w:numId w:val="3"/>
        </w:numPr>
        <w:rPr>
          <w:rFonts w:cstheme="minorHAnsi"/>
          <w:sz w:val="36"/>
          <w:szCs w:val="36"/>
        </w:rPr>
      </w:pPr>
      <w:r>
        <w:rPr>
          <w:rFonts w:cstheme="minorHAnsi"/>
          <w:sz w:val="36"/>
          <w:szCs w:val="36"/>
        </w:rPr>
        <w:t xml:space="preserve">The IC recognizes that translating population health concepts into healthcare practice is a complex undertaking; </w:t>
      </w:r>
      <w:proofErr w:type="gramStart"/>
      <w:r>
        <w:rPr>
          <w:rFonts w:cstheme="minorHAnsi"/>
          <w:sz w:val="36"/>
          <w:szCs w:val="36"/>
        </w:rPr>
        <w:t>so</w:t>
      </w:r>
      <w:proofErr w:type="gramEnd"/>
      <w:r>
        <w:rPr>
          <w:rFonts w:cstheme="minorHAnsi"/>
          <w:sz w:val="36"/>
          <w:szCs w:val="36"/>
        </w:rPr>
        <w:t xml:space="preserve"> we look forward to working with consumers, Plans, CBOs and MassHealth to create a comprehensive strategy that will put equity into practice.</w:t>
      </w:r>
    </w:p>
    <w:p w14:paraId="0AB8A00B" w14:textId="18765F6D" w:rsidR="001169F7" w:rsidRDefault="001169F7" w:rsidP="001169F7">
      <w:pPr>
        <w:rPr>
          <w:rFonts w:cstheme="minorHAnsi"/>
          <w:sz w:val="36"/>
          <w:szCs w:val="36"/>
        </w:rPr>
      </w:pPr>
    </w:p>
    <w:p w14:paraId="1037A2A1" w14:textId="0BE96D0E" w:rsidR="001169F7" w:rsidRPr="00775436" w:rsidRDefault="001169F7" w:rsidP="001169F7">
      <w:pPr>
        <w:rPr>
          <w:rFonts w:cstheme="minorHAnsi"/>
          <w:sz w:val="36"/>
          <w:szCs w:val="36"/>
          <w:u w:val="single"/>
        </w:rPr>
      </w:pPr>
      <w:r w:rsidRPr="00775436">
        <w:rPr>
          <w:rFonts w:cstheme="minorHAnsi"/>
          <w:sz w:val="36"/>
          <w:szCs w:val="36"/>
          <w:u w:val="single"/>
        </w:rPr>
        <w:lastRenderedPageBreak/>
        <w:t>Slide 12</w:t>
      </w:r>
    </w:p>
    <w:p w14:paraId="15096E7B" w14:textId="75F3BBA1" w:rsidR="001169F7" w:rsidRDefault="001169F7" w:rsidP="001169F7">
      <w:pPr>
        <w:rPr>
          <w:rFonts w:cstheme="minorHAnsi"/>
          <w:sz w:val="36"/>
          <w:szCs w:val="36"/>
        </w:rPr>
      </w:pPr>
      <w:r>
        <w:rPr>
          <w:rFonts w:cstheme="minorHAnsi"/>
          <w:sz w:val="36"/>
          <w:szCs w:val="36"/>
        </w:rPr>
        <w:t>Next Steps:</w:t>
      </w:r>
    </w:p>
    <w:p w14:paraId="227218D5" w14:textId="0E2F7B46" w:rsidR="001169F7" w:rsidRDefault="001169F7" w:rsidP="001169F7">
      <w:pPr>
        <w:rPr>
          <w:rFonts w:cstheme="minorHAnsi"/>
          <w:sz w:val="36"/>
          <w:szCs w:val="36"/>
        </w:rPr>
      </w:pPr>
    </w:p>
    <w:p w14:paraId="4E98E261" w14:textId="792FAE4D" w:rsidR="001169F7" w:rsidRDefault="001169F7" w:rsidP="001169F7">
      <w:pPr>
        <w:rPr>
          <w:rFonts w:cstheme="minorHAnsi"/>
          <w:sz w:val="36"/>
          <w:szCs w:val="36"/>
        </w:rPr>
      </w:pPr>
      <w:r>
        <w:rPr>
          <w:rFonts w:cstheme="minorHAnsi"/>
          <w:sz w:val="36"/>
          <w:szCs w:val="36"/>
        </w:rPr>
        <w:t>The IC hopes the One Care Plans will be able to provide the Council data on the evidence based being used to support the practices and interventions they are using as well as how they are monitoring and measuring the quality of care coordination and network adequacy strategies currently in place to:</w:t>
      </w:r>
    </w:p>
    <w:p w14:paraId="353EAD4B" w14:textId="563DF294" w:rsidR="001169F7" w:rsidRDefault="00D66B3C" w:rsidP="00DD0803">
      <w:pPr>
        <w:pStyle w:val="ListParagraph"/>
        <w:numPr>
          <w:ilvl w:val="0"/>
          <w:numId w:val="4"/>
        </w:numPr>
        <w:rPr>
          <w:rFonts w:cstheme="minorHAnsi"/>
          <w:sz w:val="36"/>
          <w:szCs w:val="36"/>
        </w:rPr>
      </w:pPr>
      <w:r>
        <w:rPr>
          <w:rFonts w:cstheme="minorHAnsi"/>
          <w:sz w:val="36"/>
          <w:szCs w:val="36"/>
        </w:rPr>
        <w:t xml:space="preserve">ensure </w:t>
      </w:r>
      <w:r w:rsidR="00DD0803">
        <w:rPr>
          <w:rFonts w:cstheme="minorHAnsi"/>
          <w:sz w:val="36"/>
          <w:szCs w:val="36"/>
        </w:rPr>
        <w:t>the needs of peoples are being met;</w:t>
      </w:r>
    </w:p>
    <w:p w14:paraId="43A9EEDB" w14:textId="2D67D420" w:rsidR="00DD0803" w:rsidRDefault="00D66B3C" w:rsidP="00DD0803">
      <w:pPr>
        <w:pStyle w:val="ListParagraph"/>
        <w:numPr>
          <w:ilvl w:val="0"/>
          <w:numId w:val="4"/>
        </w:numPr>
        <w:rPr>
          <w:rFonts w:cstheme="minorHAnsi"/>
          <w:sz w:val="36"/>
          <w:szCs w:val="36"/>
        </w:rPr>
      </w:pPr>
      <w:r>
        <w:rPr>
          <w:rFonts w:cstheme="minorHAnsi"/>
          <w:sz w:val="36"/>
          <w:szCs w:val="36"/>
        </w:rPr>
        <w:t xml:space="preserve">are </w:t>
      </w:r>
      <w:r w:rsidR="00DD0803">
        <w:rPr>
          <w:rFonts w:cstheme="minorHAnsi"/>
          <w:sz w:val="36"/>
          <w:szCs w:val="36"/>
        </w:rPr>
        <w:t>advancing health equity and reducing health disparities.</w:t>
      </w:r>
    </w:p>
    <w:p w14:paraId="3A930FC6" w14:textId="45C601A3" w:rsidR="00DD0803" w:rsidRDefault="00DD0803" w:rsidP="00DD0803">
      <w:pPr>
        <w:rPr>
          <w:rFonts w:cstheme="minorHAnsi"/>
          <w:sz w:val="36"/>
          <w:szCs w:val="36"/>
        </w:rPr>
      </w:pPr>
    </w:p>
    <w:p w14:paraId="5839B4D6" w14:textId="17B14A69" w:rsidR="00DD0803" w:rsidRPr="00775436" w:rsidRDefault="00DD0803" w:rsidP="00DD0803">
      <w:pPr>
        <w:rPr>
          <w:rFonts w:cstheme="minorHAnsi"/>
          <w:sz w:val="36"/>
          <w:szCs w:val="36"/>
          <w:u w:val="single"/>
        </w:rPr>
      </w:pPr>
      <w:r w:rsidRPr="00775436">
        <w:rPr>
          <w:rFonts w:cstheme="minorHAnsi"/>
          <w:sz w:val="36"/>
          <w:szCs w:val="36"/>
          <w:u w:val="single"/>
        </w:rPr>
        <w:t>Slide 13</w:t>
      </w:r>
    </w:p>
    <w:p w14:paraId="07806EB2" w14:textId="76CE6B32" w:rsidR="00DD0803" w:rsidRDefault="00DD0803" w:rsidP="00DD0803">
      <w:pPr>
        <w:rPr>
          <w:rFonts w:cstheme="minorHAnsi"/>
          <w:sz w:val="36"/>
          <w:szCs w:val="36"/>
        </w:rPr>
      </w:pPr>
      <w:r>
        <w:rPr>
          <w:rFonts w:cstheme="minorHAnsi"/>
          <w:sz w:val="36"/>
          <w:szCs w:val="36"/>
        </w:rPr>
        <w:t>Next Steps:</w:t>
      </w:r>
    </w:p>
    <w:p w14:paraId="67F35951" w14:textId="7DB677E0" w:rsidR="00DD0803" w:rsidRDefault="00DD0803" w:rsidP="00DD0803">
      <w:pPr>
        <w:rPr>
          <w:rFonts w:cstheme="minorHAnsi"/>
          <w:sz w:val="36"/>
          <w:szCs w:val="36"/>
        </w:rPr>
      </w:pPr>
    </w:p>
    <w:p w14:paraId="5C21CB74" w14:textId="6E51DE5C" w:rsidR="00DD0803" w:rsidRDefault="00DD0803" w:rsidP="00DD0803">
      <w:pPr>
        <w:rPr>
          <w:rFonts w:cstheme="minorHAnsi"/>
          <w:sz w:val="36"/>
          <w:szCs w:val="36"/>
        </w:rPr>
      </w:pPr>
      <w:r>
        <w:rPr>
          <w:rFonts w:cstheme="minorHAnsi"/>
          <w:sz w:val="36"/>
          <w:szCs w:val="36"/>
        </w:rPr>
        <w:t>Based on the ongoing themes being reported by people in One Care, there are two topics the IC wants to bring into discussion in February and March:</w:t>
      </w:r>
    </w:p>
    <w:p w14:paraId="55CC5BFE" w14:textId="76E5DC35" w:rsidR="00DD0803" w:rsidRDefault="00DD0803" w:rsidP="00DD0803">
      <w:pPr>
        <w:pStyle w:val="ListParagraph"/>
        <w:numPr>
          <w:ilvl w:val="0"/>
          <w:numId w:val="5"/>
        </w:numPr>
        <w:rPr>
          <w:rFonts w:cstheme="minorHAnsi"/>
          <w:sz w:val="36"/>
          <w:szCs w:val="36"/>
        </w:rPr>
      </w:pPr>
      <w:r>
        <w:rPr>
          <w:rFonts w:cstheme="minorHAnsi"/>
          <w:sz w:val="36"/>
          <w:szCs w:val="36"/>
        </w:rPr>
        <w:t>Network adequacy</w:t>
      </w:r>
    </w:p>
    <w:p w14:paraId="6B3DCD58" w14:textId="60A2B1E5" w:rsidR="00DD0803" w:rsidRDefault="00DD0803" w:rsidP="00DD0803">
      <w:pPr>
        <w:pStyle w:val="ListParagraph"/>
        <w:numPr>
          <w:ilvl w:val="0"/>
          <w:numId w:val="5"/>
        </w:numPr>
        <w:rPr>
          <w:rFonts w:cstheme="minorHAnsi"/>
          <w:sz w:val="36"/>
          <w:szCs w:val="36"/>
        </w:rPr>
      </w:pPr>
      <w:r>
        <w:rPr>
          <w:rFonts w:cstheme="minorHAnsi"/>
          <w:sz w:val="36"/>
          <w:szCs w:val="36"/>
        </w:rPr>
        <w:t>Care coordination</w:t>
      </w:r>
    </w:p>
    <w:p w14:paraId="5C8F9A0C" w14:textId="4A510726" w:rsidR="00DD0803" w:rsidRDefault="00DD0803" w:rsidP="00DD0803">
      <w:pPr>
        <w:rPr>
          <w:rFonts w:cstheme="minorHAnsi"/>
          <w:sz w:val="36"/>
          <w:szCs w:val="36"/>
        </w:rPr>
      </w:pPr>
    </w:p>
    <w:p w14:paraId="218C293A" w14:textId="3255118D" w:rsidR="00DD0803" w:rsidRPr="00775436" w:rsidRDefault="00DD0803" w:rsidP="00DD0803">
      <w:pPr>
        <w:rPr>
          <w:rFonts w:cstheme="minorHAnsi"/>
          <w:sz w:val="36"/>
          <w:szCs w:val="36"/>
          <w:u w:val="single"/>
        </w:rPr>
      </w:pPr>
      <w:r w:rsidRPr="00775436">
        <w:rPr>
          <w:rFonts w:cstheme="minorHAnsi"/>
          <w:sz w:val="36"/>
          <w:szCs w:val="36"/>
          <w:u w:val="single"/>
        </w:rPr>
        <w:t>Slide 14</w:t>
      </w:r>
    </w:p>
    <w:p w14:paraId="048F1BC7" w14:textId="0D580590" w:rsidR="00DD0803" w:rsidRDefault="00DD0803" w:rsidP="00DD0803">
      <w:pPr>
        <w:rPr>
          <w:rFonts w:cstheme="minorHAnsi"/>
          <w:sz w:val="36"/>
          <w:szCs w:val="36"/>
        </w:rPr>
      </w:pPr>
      <w:r>
        <w:rPr>
          <w:rFonts w:cstheme="minorHAnsi"/>
          <w:sz w:val="36"/>
          <w:szCs w:val="36"/>
        </w:rPr>
        <w:t>Discussion</w:t>
      </w:r>
    </w:p>
    <w:p w14:paraId="04DA1EF0" w14:textId="3EE18473" w:rsidR="00DD0803" w:rsidRDefault="00DD0803" w:rsidP="00DD0803">
      <w:pPr>
        <w:rPr>
          <w:rFonts w:cstheme="minorHAnsi"/>
          <w:sz w:val="36"/>
          <w:szCs w:val="36"/>
        </w:rPr>
      </w:pPr>
    </w:p>
    <w:p w14:paraId="5BE0FAD5" w14:textId="77777777" w:rsidR="00DD0803" w:rsidRDefault="00DD0803" w:rsidP="00DD0803">
      <w:pPr>
        <w:rPr>
          <w:rFonts w:cstheme="minorHAnsi"/>
          <w:sz w:val="36"/>
          <w:szCs w:val="36"/>
        </w:rPr>
      </w:pPr>
    </w:p>
    <w:p w14:paraId="6CA31082" w14:textId="6103A3CE" w:rsidR="00DD0803" w:rsidRPr="00775436" w:rsidRDefault="00DD0803" w:rsidP="00DD0803">
      <w:pPr>
        <w:rPr>
          <w:rFonts w:cstheme="minorHAnsi"/>
          <w:sz w:val="36"/>
          <w:szCs w:val="36"/>
          <w:u w:val="single"/>
        </w:rPr>
      </w:pPr>
      <w:r w:rsidRPr="00775436">
        <w:rPr>
          <w:rFonts w:cstheme="minorHAnsi"/>
          <w:sz w:val="36"/>
          <w:szCs w:val="36"/>
          <w:u w:val="single"/>
        </w:rPr>
        <w:t>Slide 15</w:t>
      </w:r>
    </w:p>
    <w:p w14:paraId="63AFFB49" w14:textId="5F012768" w:rsidR="00DD0803" w:rsidRDefault="00DD0803" w:rsidP="00DD0803">
      <w:pPr>
        <w:rPr>
          <w:rFonts w:cstheme="minorHAnsi"/>
          <w:sz w:val="36"/>
          <w:szCs w:val="36"/>
        </w:rPr>
      </w:pPr>
      <w:proofErr w:type="gramStart"/>
      <w:r>
        <w:rPr>
          <w:rFonts w:cstheme="minorHAnsi"/>
          <w:sz w:val="36"/>
          <w:szCs w:val="36"/>
        </w:rPr>
        <w:t>Network Adequacy,</w:t>
      </w:r>
      <w:proofErr w:type="gramEnd"/>
      <w:r>
        <w:rPr>
          <w:rFonts w:cstheme="minorHAnsi"/>
          <w:sz w:val="36"/>
          <w:szCs w:val="36"/>
        </w:rPr>
        <w:t xml:space="preserve"> Slide 1 of 2</w:t>
      </w:r>
    </w:p>
    <w:p w14:paraId="2AC476ED" w14:textId="4E131E1D" w:rsidR="00DD0803" w:rsidRDefault="00DD0803" w:rsidP="00DD0803">
      <w:pPr>
        <w:rPr>
          <w:rFonts w:cstheme="minorHAnsi"/>
          <w:sz w:val="36"/>
          <w:szCs w:val="36"/>
        </w:rPr>
      </w:pPr>
    </w:p>
    <w:p w14:paraId="4E772B55" w14:textId="109D37C8" w:rsidR="00DD0803" w:rsidRDefault="00DD0803" w:rsidP="00DD0803">
      <w:pPr>
        <w:pStyle w:val="ListParagraph"/>
        <w:numPr>
          <w:ilvl w:val="0"/>
          <w:numId w:val="6"/>
        </w:numPr>
        <w:rPr>
          <w:rFonts w:cstheme="minorHAnsi"/>
          <w:sz w:val="36"/>
          <w:szCs w:val="36"/>
        </w:rPr>
      </w:pPr>
      <w:r>
        <w:rPr>
          <w:rFonts w:cstheme="minorHAnsi"/>
          <w:sz w:val="36"/>
          <w:szCs w:val="36"/>
        </w:rPr>
        <w:t>What data do Plans use to determine network adequacy?</w:t>
      </w:r>
    </w:p>
    <w:p w14:paraId="7A71BCB5" w14:textId="33F22C30" w:rsidR="00DD0803" w:rsidRDefault="00DD0803" w:rsidP="00DD0803">
      <w:pPr>
        <w:pStyle w:val="ListParagraph"/>
        <w:numPr>
          <w:ilvl w:val="0"/>
          <w:numId w:val="6"/>
        </w:numPr>
        <w:rPr>
          <w:rFonts w:cstheme="minorHAnsi"/>
          <w:sz w:val="36"/>
          <w:szCs w:val="36"/>
        </w:rPr>
      </w:pPr>
      <w:r>
        <w:rPr>
          <w:rFonts w:cstheme="minorHAnsi"/>
          <w:sz w:val="36"/>
          <w:szCs w:val="36"/>
        </w:rPr>
        <w:lastRenderedPageBreak/>
        <w:t>How do Plans monitor and address barriers to network providers or gaps with network adequacy that prevent people from accessing services they need?</w:t>
      </w:r>
    </w:p>
    <w:p w14:paraId="6C95EE19" w14:textId="22BA3F3C" w:rsidR="00DD0803" w:rsidRDefault="00DD0803" w:rsidP="00DD0803">
      <w:pPr>
        <w:pStyle w:val="ListParagraph"/>
        <w:numPr>
          <w:ilvl w:val="0"/>
          <w:numId w:val="6"/>
        </w:numPr>
        <w:rPr>
          <w:rFonts w:cstheme="minorHAnsi"/>
          <w:sz w:val="36"/>
          <w:szCs w:val="36"/>
        </w:rPr>
      </w:pPr>
      <w:r>
        <w:rPr>
          <w:rFonts w:cstheme="minorHAnsi"/>
          <w:sz w:val="36"/>
          <w:szCs w:val="36"/>
        </w:rPr>
        <w:t>What data is available concerning percentage of providers who are taking new people?</w:t>
      </w:r>
    </w:p>
    <w:p w14:paraId="5E18B264" w14:textId="3E61B627" w:rsidR="00DD0803" w:rsidRDefault="00DD0803" w:rsidP="00DD0803">
      <w:pPr>
        <w:pStyle w:val="ListParagraph"/>
        <w:numPr>
          <w:ilvl w:val="0"/>
          <w:numId w:val="6"/>
        </w:numPr>
        <w:rPr>
          <w:rFonts w:cstheme="minorHAnsi"/>
          <w:sz w:val="36"/>
          <w:szCs w:val="36"/>
        </w:rPr>
      </w:pPr>
      <w:r>
        <w:rPr>
          <w:rFonts w:cstheme="minorHAnsi"/>
          <w:sz w:val="36"/>
          <w:szCs w:val="36"/>
        </w:rPr>
        <w:t>What data do the Plans have about percentage of people who are denied access because providers are not taking new patients</w:t>
      </w:r>
      <w:r w:rsidR="00775436">
        <w:rPr>
          <w:rFonts w:cstheme="minorHAnsi"/>
          <w:sz w:val="36"/>
          <w:szCs w:val="36"/>
        </w:rPr>
        <w:t>?</w:t>
      </w:r>
    </w:p>
    <w:p w14:paraId="643B52E3" w14:textId="722F94B5" w:rsidR="00DD0803" w:rsidRDefault="00DD0803" w:rsidP="00DD0803">
      <w:pPr>
        <w:rPr>
          <w:rFonts w:cstheme="minorHAnsi"/>
          <w:sz w:val="36"/>
          <w:szCs w:val="36"/>
        </w:rPr>
      </w:pPr>
    </w:p>
    <w:p w14:paraId="2668DFB0" w14:textId="4A519BBE" w:rsidR="00DD0803" w:rsidRPr="00775436" w:rsidRDefault="00DD0803" w:rsidP="00DD0803">
      <w:pPr>
        <w:rPr>
          <w:rFonts w:cstheme="minorHAnsi"/>
          <w:sz w:val="36"/>
          <w:szCs w:val="36"/>
          <w:u w:val="single"/>
        </w:rPr>
      </w:pPr>
      <w:r w:rsidRPr="00775436">
        <w:rPr>
          <w:rFonts w:cstheme="minorHAnsi"/>
          <w:sz w:val="36"/>
          <w:szCs w:val="36"/>
          <w:u w:val="single"/>
        </w:rPr>
        <w:t>Slide 16</w:t>
      </w:r>
    </w:p>
    <w:p w14:paraId="37D0B57F" w14:textId="76ABDC3B" w:rsidR="00DD0803" w:rsidRDefault="00DD0803" w:rsidP="00DD0803">
      <w:pPr>
        <w:rPr>
          <w:rFonts w:cstheme="minorHAnsi"/>
          <w:sz w:val="36"/>
          <w:szCs w:val="36"/>
        </w:rPr>
      </w:pPr>
      <w:proofErr w:type="gramStart"/>
      <w:r>
        <w:rPr>
          <w:rFonts w:cstheme="minorHAnsi"/>
          <w:sz w:val="36"/>
          <w:szCs w:val="36"/>
        </w:rPr>
        <w:t>Network Adequacy,</w:t>
      </w:r>
      <w:proofErr w:type="gramEnd"/>
      <w:r>
        <w:rPr>
          <w:rFonts w:cstheme="minorHAnsi"/>
          <w:sz w:val="36"/>
          <w:szCs w:val="36"/>
        </w:rPr>
        <w:t xml:space="preserve"> Slide 2 of 2</w:t>
      </w:r>
    </w:p>
    <w:p w14:paraId="3A2CBD58" w14:textId="6168A0D3" w:rsidR="00DD0803" w:rsidRDefault="00DD0803" w:rsidP="00DD0803">
      <w:pPr>
        <w:rPr>
          <w:rFonts w:cstheme="minorHAnsi"/>
          <w:sz w:val="36"/>
          <w:szCs w:val="36"/>
        </w:rPr>
      </w:pPr>
    </w:p>
    <w:p w14:paraId="05EE9FEA" w14:textId="4CC63989" w:rsidR="00DD0803" w:rsidRDefault="00DD0803" w:rsidP="00DD0803">
      <w:pPr>
        <w:pStyle w:val="ListParagraph"/>
        <w:numPr>
          <w:ilvl w:val="0"/>
          <w:numId w:val="7"/>
        </w:numPr>
        <w:rPr>
          <w:rFonts w:cstheme="minorHAnsi"/>
          <w:sz w:val="36"/>
          <w:szCs w:val="36"/>
        </w:rPr>
      </w:pPr>
      <w:r>
        <w:rPr>
          <w:rFonts w:cstheme="minorHAnsi"/>
          <w:sz w:val="36"/>
          <w:szCs w:val="36"/>
        </w:rPr>
        <w:t>What data do the Plans have on wait time for specialists?  Are other services offered in lieu of specialties (ex:  psychiatry) if the wait time is too long?</w:t>
      </w:r>
    </w:p>
    <w:p w14:paraId="6B9A297D" w14:textId="5CFB8044" w:rsidR="00DD0803" w:rsidRDefault="00DD0803" w:rsidP="00DD0803">
      <w:pPr>
        <w:pStyle w:val="ListParagraph"/>
        <w:numPr>
          <w:ilvl w:val="0"/>
          <w:numId w:val="7"/>
        </w:numPr>
        <w:rPr>
          <w:rFonts w:cstheme="minorHAnsi"/>
          <w:sz w:val="36"/>
          <w:szCs w:val="36"/>
        </w:rPr>
      </w:pPr>
      <w:r>
        <w:rPr>
          <w:rFonts w:cstheme="minorHAnsi"/>
          <w:sz w:val="36"/>
          <w:szCs w:val="36"/>
        </w:rPr>
        <w:t>Are there specific gaps in network adequacy?</w:t>
      </w:r>
    </w:p>
    <w:p w14:paraId="37749748" w14:textId="513F08D4" w:rsidR="00DD0803" w:rsidRDefault="00DD0803" w:rsidP="00DD0803">
      <w:pPr>
        <w:pStyle w:val="ListParagraph"/>
        <w:numPr>
          <w:ilvl w:val="1"/>
          <w:numId w:val="7"/>
        </w:numPr>
        <w:rPr>
          <w:rFonts w:cstheme="minorHAnsi"/>
          <w:sz w:val="36"/>
          <w:szCs w:val="36"/>
        </w:rPr>
      </w:pPr>
      <w:r>
        <w:rPr>
          <w:rFonts w:cstheme="minorHAnsi"/>
          <w:sz w:val="36"/>
          <w:szCs w:val="36"/>
        </w:rPr>
        <w:t>Example:  women’s health services or other provider categories, like Certified Peer Specialists or social work</w:t>
      </w:r>
      <w:r w:rsidR="00D66B3C">
        <w:rPr>
          <w:rFonts w:cstheme="minorHAnsi"/>
          <w:sz w:val="36"/>
          <w:szCs w:val="36"/>
        </w:rPr>
        <w:t>ers</w:t>
      </w:r>
      <w:r>
        <w:rPr>
          <w:rFonts w:cstheme="minorHAnsi"/>
          <w:sz w:val="36"/>
          <w:szCs w:val="36"/>
        </w:rPr>
        <w:t xml:space="preserve"> whose background reflect the people they serve?</w:t>
      </w:r>
    </w:p>
    <w:p w14:paraId="1E1E9517" w14:textId="412B2102" w:rsidR="00DD0803" w:rsidRDefault="00DD0803" w:rsidP="00DD0803">
      <w:pPr>
        <w:pStyle w:val="ListParagraph"/>
        <w:numPr>
          <w:ilvl w:val="0"/>
          <w:numId w:val="7"/>
        </w:numPr>
        <w:rPr>
          <w:rFonts w:cstheme="minorHAnsi"/>
          <w:sz w:val="36"/>
          <w:szCs w:val="36"/>
        </w:rPr>
      </w:pPr>
      <w:r>
        <w:rPr>
          <w:rFonts w:cstheme="minorHAnsi"/>
          <w:sz w:val="36"/>
          <w:szCs w:val="36"/>
        </w:rPr>
        <w:t>What are the types of providers Plans may have trouble finding for people?</w:t>
      </w:r>
    </w:p>
    <w:p w14:paraId="2E9E2238" w14:textId="1509CEA1" w:rsidR="00DD0803" w:rsidRDefault="00DD0803" w:rsidP="00DD0803">
      <w:pPr>
        <w:rPr>
          <w:rFonts w:cstheme="minorHAnsi"/>
          <w:sz w:val="36"/>
          <w:szCs w:val="36"/>
        </w:rPr>
      </w:pPr>
    </w:p>
    <w:p w14:paraId="221F5C7B" w14:textId="77777777" w:rsidR="00DD0803" w:rsidRDefault="00DD0803" w:rsidP="00DD0803">
      <w:pPr>
        <w:rPr>
          <w:rFonts w:cstheme="minorHAnsi"/>
          <w:sz w:val="36"/>
          <w:szCs w:val="36"/>
        </w:rPr>
      </w:pPr>
    </w:p>
    <w:p w14:paraId="2E1E3CD9" w14:textId="77777777" w:rsidR="00DD0803" w:rsidRDefault="00DD0803" w:rsidP="00DD0803">
      <w:pPr>
        <w:rPr>
          <w:rFonts w:cstheme="minorHAnsi"/>
          <w:sz w:val="36"/>
          <w:szCs w:val="36"/>
        </w:rPr>
      </w:pPr>
    </w:p>
    <w:p w14:paraId="3448AEAF" w14:textId="282BA9CF" w:rsidR="00DD0803" w:rsidRPr="00775436" w:rsidRDefault="00DD0803" w:rsidP="00DD0803">
      <w:pPr>
        <w:rPr>
          <w:rFonts w:cstheme="minorHAnsi"/>
          <w:sz w:val="36"/>
          <w:szCs w:val="36"/>
          <w:u w:val="single"/>
        </w:rPr>
      </w:pPr>
      <w:r w:rsidRPr="00775436">
        <w:rPr>
          <w:rFonts w:cstheme="minorHAnsi"/>
          <w:sz w:val="36"/>
          <w:szCs w:val="36"/>
          <w:u w:val="single"/>
        </w:rPr>
        <w:t>Slide 17</w:t>
      </w:r>
    </w:p>
    <w:p w14:paraId="69115D88" w14:textId="591111B8" w:rsidR="00DD0803" w:rsidRDefault="00DD0803" w:rsidP="00DD0803">
      <w:pPr>
        <w:rPr>
          <w:rFonts w:cstheme="minorHAnsi"/>
          <w:sz w:val="36"/>
          <w:szCs w:val="36"/>
        </w:rPr>
      </w:pPr>
      <w:r>
        <w:rPr>
          <w:rFonts w:cstheme="minorHAnsi"/>
          <w:sz w:val="36"/>
          <w:szCs w:val="36"/>
        </w:rPr>
        <w:t>Care Coordination</w:t>
      </w:r>
    </w:p>
    <w:p w14:paraId="7EE1A538" w14:textId="318C4C55" w:rsidR="00DD0803" w:rsidRDefault="00DD0803" w:rsidP="00DD0803">
      <w:pPr>
        <w:rPr>
          <w:rFonts w:cstheme="minorHAnsi"/>
          <w:sz w:val="36"/>
          <w:szCs w:val="36"/>
        </w:rPr>
      </w:pPr>
    </w:p>
    <w:p w14:paraId="6E591D70" w14:textId="31547CCC" w:rsidR="00DD0803" w:rsidRDefault="00DD0803" w:rsidP="00DD0803">
      <w:pPr>
        <w:pStyle w:val="ListParagraph"/>
        <w:numPr>
          <w:ilvl w:val="0"/>
          <w:numId w:val="8"/>
        </w:numPr>
        <w:rPr>
          <w:rFonts w:cstheme="minorHAnsi"/>
          <w:sz w:val="36"/>
          <w:szCs w:val="36"/>
        </w:rPr>
      </w:pPr>
      <w:r>
        <w:rPr>
          <w:rFonts w:cstheme="minorHAnsi"/>
          <w:sz w:val="36"/>
          <w:szCs w:val="36"/>
        </w:rPr>
        <w:lastRenderedPageBreak/>
        <w:t>How does each Plan build a care team?  And how does each Plan take into consideration the skill set of the care coordinator and the needs of the member?</w:t>
      </w:r>
    </w:p>
    <w:p w14:paraId="11446E96" w14:textId="5053EE02" w:rsidR="00DD0803" w:rsidRDefault="00DD0803" w:rsidP="00DD0803">
      <w:pPr>
        <w:pStyle w:val="ListParagraph"/>
        <w:numPr>
          <w:ilvl w:val="0"/>
          <w:numId w:val="8"/>
        </w:numPr>
        <w:rPr>
          <w:rFonts w:cstheme="minorHAnsi"/>
          <w:sz w:val="36"/>
          <w:szCs w:val="36"/>
        </w:rPr>
      </w:pPr>
      <w:r>
        <w:rPr>
          <w:rFonts w:cstheme="minorHAnsi"/>
          <w:sz w:val="36"/>
          <w:szCs w:val="36"/>
        </w:rPr>
        <w:t>What algorithm [or method] is used to determine the care coordinator to member ratio?</w:t>
      </w:r>
    </w:p>
    <w:p w14:paraId="3EDE97FF" w14:textId="58D10116" w:rsidR="00DD0803" w:rsidRDefault="00DD0803" w:rsidP="00DD0803">
      <w:pPr>
        <w:pStyle w:val="ListParagraph"/>
        <w:numPr>
          <w:ilvl w:val="0"/>
          <w:numId w:val="8"/>
        </w:numPr>
        <w:rPr>
          <w:rFonts w:cstheme="minorHAnsi"/>
          <w:sz w:val="36"/>
          <w:szCs w:val="36"/>
        </w:rPr>
      </w:pPr>
      <w:r>
        <w:rPr>
          <w:rFonts w:cstheme="minorHAnsi"/>
          <w:sz w:val="36"/>
          <w:szCs w:val="36"/>
        </w:rPr>
        <w:t>What is the typical caseload for a care coordinator, based on the rating categories and complexity of cases?</w:t>
      </w:r>
    </w:p>
    <w:p w14:paraId="65238274" w14:textId="1C5C21AD" w:rsidR="00DD0803" w:rsidRDefault="00DD0803" w:rsidP="00DD0803">
      <w:pPr>
        <w:pStyle w:val="ListParagraph"/>
        <w:numPr>
          <w:ilvl w:val="0"/>
          <w:numId w:val="8"/>
        </w:numPr>
        <w:rPr>
          <w:rFonts w:cstheme="minorHAnsi"/>
          <w:sz w:val="36"/>
          <w:szCs w:val="36"/>
        </w:rPr>
      </w:pPr>
      <w:r>
        <w:rPr>
          <w:rFonts w:cstheme="minorHAnsi"/>
          <w:sz w:val="36"/>
          <w:szCs w:val="36"/>
        </w:rPr>
        <w:t>How do Plans determine the appropriate case mix?  And what are typical problems?</w:t>
      </w:r>
    </w:p>
    <w:p w14:paraId="1584B6CD" w14:textId="253E6062" w:rsidR="00DD0803" w:rsidRDefault="00DD0803" w:rsidP="00DD0803">
      <w:pPr>
        <w:pStyle w:val="ListParagraph"/>
        <w:numPr>
          <w:ilvl w:val="0"/>
          <w:numId w:val="8"/>
        </w:numPr>
        <w:rPr>
          <w:rFonts w:cstheme="minorHAnsi"/>
          <w:sz w:val="36"/>
          <w:szCs w:val="36"/>
        </w:rPr>
      </w:pPr>
      <w:r>
        <w:rPr>
          <w:rFonts w:cstheme="minorHAnsi"/>
          <w:sz w:val="36"/>
          <w:szCs w:val="36"/>
        </w:rPr>
        <w:t>What are the turnover rates for care coordination staff?</w:t>
      </w:r>
    </w:p>
    <w:p w14:paraId="65045A9A" w14:textId="3DE2782A" w:rsidR="00DD0803" w:rsidRDefault="00DD0803" w:rsidP="00DD0803">
      <w:pPr>
        <w:pStyle w:val="ListParagraph"/>
        <w:numPr>
          <w:ilvl w:val="0"/>
          <w:numId w:val="8"/>
        </w:numPr>
        <w:rPr>
          <w:rFonts w:cstheme="minorHAnsi"/>
          <w:sz w:val="36"/>
          <w:szCs w:val="36"/>
        </w:rPr>
      </w:pPr>
      <w:r>
        <w:rPr>
          <w:rFonts w:cstheme="minorHAnsi"/>
          <w:sz w:val="36"/>
          <w:szCs w:val="36"/>
        </w:rPr>
        <w:t>How do Plans measure quality across different care coordinators?</w:t>
      </w:r>
    </w:p>
    <w:p w14:paraId="3428BA07" w14:textId="511C095A" w:rsidR="00542734" w:rsidRDefault="00542734" w:rsidP="00542734">
      <w:pPr>
        <w:rPr>
          <w:rFonts w:cstheme="minorHAnsi"/>
          <w:sz w:val="36"/>
          <w:szCs w:val="36"/>
        </w:rPr>
      </w:pPr>
    </w:p>
    <w:p w14:paraId="3B9FB59C" w14:textId="107BA991" w:rsidR="00542734" w:rsidRPr="00775436" w:rsidRDefault="00542734" w:rsidP="00542734">
      <w:pPr>
        <w:rPr>
          <w:rFonts w:cstheme="minorHAnsi"/>
          <w:sz w:val="36"/>
          <w:szCs w:val="36"/>
          <w:u w:val="single"/>
        </w:rPr>
      </w:pPr>
      <w:r w:rsidRPr="00775436">
        <w:rPr>
          <w:rFonts w:cstheme="minorHAnsi"/>
          <w:sz w:val="36"/>
          <w:szCs w:val="36"/>
          <w:u w:val="single"/>
        </w:rPr>
        <w:t>Slide 18</w:t>
      </w:r>
    </w:p>
    <w:p w14:paraId="67E87273" w14:textId="18CBC525" w:rsidR="00D66B3C" w:rsidRDefault="00D66B3C" w:rsidP="00542734">
      <w:pPr>
        <w:rPr>
          <w:rFonts w:cstheme="minorHAnsi"/>
          <w:sz w:val="36"/>
          <w:szCs w:val="36"/>
        </w:rPr>
      </w:pPr>
      <w:r>
        <w:rPr>
          <w:rFonts w:cstheme="minorHAnsi"/>
          <w:sz w:val="36"/>
          <w:szCs w:val="36"/>
        </w:rPr>
        <w:t>Slide 1 of 2</w:t>
      </w:r>
    </w:p>
    <w:p w14:paraId="7324C8CF" w14:textId="4A4A8F53" w:rsidR="00542734" w:rsidRDefault="00542734" w:rsidP="00542734">
      <w:pPr>
        <w:rPr>
          <w:rFonts w:cstheme="minorHAnsi"/>
          <w:sz w:val="36"/>
          <w:szCs w:val="36"/>
        </w:rPr>
      </w:pPr>
      <w:r>
        <w:rPr>
          <w:rFonts w:cstheme="minorHAnsi"/>
          <w:sz w:val="36"/>
          <w:szCs w:val="36"/>
        </w:rPr>
        <w:t xml:space="preserve">On a more granular level, are </w:t>
      </w:r>
      <w:r w:rsidR="00D66B3C">
        <w:rPr>
          <w:rFonts w:cstheme="minorHAnsi"/>
          <w:sz w:val="36"/>
          <w:szCs w:val="36"/>
        </w:rPr>
        <w:t>c</w:t>
      </w:r>
      <w:r>
        <w:rPr>
          <w:rFonts w:cstheme="minorHAnsi"/>
          <w:sz w:val="36"/>
          <w:szCs w:val="36"/>
        </w:rPr>
        <w:t xml:space="preserve">are </w:t>
      </w:r>
      <w:r w:rsidR="00D66B3C">
        <w:rPr>
          <w:rFonts w:cstheme="minorHAnsi"/>
          <w:sz w:val="36"/>
          <w:szCs w:val="36"/>
        </w:rPr>
        <w:t>c</w:t>
      </w:r>
      <w:r>
        <w:rPr>
          <w:rFonts w:cstheme="minorHAnsi"/>
          <w:sz w:val="36"/>
          <w:szCs w:val="36"/>
        </w:rPr>
        <w:t xml:space="preserve">oordinators </w:t>
      </w:r>
    </w:p>
    <w:p w14:paraId="75FF31A2" w14:textId="5A1FFFF9" w:rsidR="00542734" w:rsidRDefault="00542734" w:rsidP="00542734">
      <w:pPr>
        <w:rPr>
          <w:rFonts w:cstheme="minorHAnsi"/>
          <w:sz w:val="36"/>
          <w:szCs w:val="36"/>
        </w:rPr>
      </w:pPr>
    </w:p>
    <w:p w14:paraId="18ABD17F" w14:textId="2962E746" w:rsidR="00542734" w:rsidRDefault="00542734" w:rsidP="00542734">
      <w:pPr>
        <w:pStyle w:val="ListParagraph"/>
        <w:numPr>
          <w:ilvl w:val="0"/>
          <w:numId w:val="9"/>
        </w:numPr>
        <w:rPr>
          <w:rFonts w:cstheme="minorHAnsi"/>
          <w:sz w:val="36"/>
          <w:szCs w:val="36"/>
        </w:rPr>
      </w:pPr>
      <w:r>
        <w:rPr>
          <w:rFonts w:cstheme="minorHAnsi"/>
          <w:sz w:val="36"/>
          <w:szCs w:val="36"/>
        </w:rPr>
        <w:t>Adequately supporting the needs of people and navigating their care?</w:t>
      </w:r>
    </w:p>
    <w:p w14:paraId="524F2B31" w14:textId="13C748AA" w:rsidR="00542734" w:rsidRDefault="00542734" w:rsidP="00542734">
      <w:pPr>
        <w:pStyle w:val="ListParagraph"/>
        <w:numPr>
          <w:ilvl w:val="1"/>
          <w:numId w:val="9"/>
        </w:numPr>
        <w:rPr>
          <w:rFonts w:cstheme="minorHAnsi"/>
          <w:sz w:val="36"/>
          <w:szCs w:val="36"/>
        </w:rPr>
      </w:pPr>
      <w:r>
        <w:rPr>
          <w:rFonts w:cstheme="minorHAnsi"/>
          <w:sz w:val="36"/>
          <w:szCs w:val="36"/>
        </w:rPr>
        <w:t>For example, connecting people with specialists, making appointments with specialists, confirming visits, scheduling preventive services, conducting medication reconciliations and ordering refills.</w:t>
      </w:r>
    </w:p>
    <w:p w14:paraId="5F3B58E7" w14:textId="227E1B43" w:rsidR="00542734" w:rsidRDefault="00542734" w:rsidP="00542734">
      <w:pPr>
        <w:pStyle w:val="ListParagraph"/>
        <w:numPr>
          <w:ilvl w:val="0"/>
          <w:numId w:val="9"/>
        </w:numPr>
        <w:rPr>
          <w:rFonts w:cstheme="minorHAnsi"/>
          <w:sz w:val="36"/>
          <w:szCs w:val="36"/>
        </w:rPr>
      </w:pPr>
      <w:r>
        <w:rPr>
          <w:rFonts w:cstheme="minorHAnsi"/>
          <w:sz w:val="36"/>
          <w:szCs w:val="36"/>
        </w:rPr>
        <w:t>Addressing gaps in care by proactively addressing the needs of people who are overdue for services or who have complex substance use, mental health, medical or SDOH needs?</w:t>
      </w:r>
    </w:p>
    <w:p w14:paraId="5AE8ADB5" w14:textId="795263C7" w:rsidR="00542734" w:rsidRDefault="00542734" w:rsidP="00542734">
      <w:pPr>
        <w:pStyle w:val="ListParagraph"/>
        <w:numPr>
          <w:ilvl w:val="1"/>
          <w:numId w:val="9"/>
        </w:numPr>
        <w:rPr>
          <w:rFonts w:cstheme="minorHAnsi"/>
          <w:sz w:val="36"/>
          <w:szCs w:val="36"/>
        </w:rPr>
      </w:pPr>
      <w:r>
        <w:rPr>
          <w:rFonts w:cstheme="minorHAnsi"/>
          <w:sz w:val="36"/>
          <w:szCs w:val="36"/>
        </w:rPr>
        <w:t xml:space="preserve">For example, navigating the provider system to find upstream services to reduce the need of people with </w:t>
      </w:r>
      <w:r>
        <w:rPr>
          <w:rFonts w:cstheme="minorHAnsi"/>
          <w:sz w:val="36"/>
          <w:szCs w:val="36"/>
        </w:rPr>
        <w:lastRenderedPageBreak/>
        <w:t>mental health diagnoses to access diversionary mental health services or mental health related hospitalizations.</w:t>
      </w:r>
    </w:p>
    <w:p w14:paraId="68CAB88F" w14:textId="2969508D" w:rsidR="00542734" w:rsidRDefault="00542734" w:rsidP="00542734">
      <w:pPr>
        <w:pStyle w:val="ListParagraph"/>
        <w:numPr>
          <w:ilvl w:val="0"/>
          <w:numId w:val="9"/>
        </w:numPr>
        <w:rPr>
          <w:rFonts w:cstheme="minorHAnsi"/>
          <w:sz w:val="36"/>
          <w:szCs w:val="36"/>
        </w:rPr>
      </w:pPr>
      <w:r>
        <w:rPr>
          <w:rFonts w:cstheme="minorHAnsi"/>
          <w:sz w:val="36"/>
          <w:szCs w:val="36"/>
        </w:rPr>
        <w:t>Monitoring people and self-reported health and quality of life at the population level?</w:t>
      </w:r>
    </w:p>
    <w:p w14:paraId="678766A9" w14:textId="1C9C4DF5" w:rsidR="00542734" w:rsidRDefault="00775436" w:rsidP="00542734">
      <w:pPr>
        <w:pStyle w:val="ListParagraph"/>
        <w:numPr>
          <w:ilvl w:val="1"/>
          <w:numId w:val="9"/>
        </w:numPr>
        <w:rPr>
          <w:rFonts w:cstheme="minorHAnsi"/>
          <w:sz w:val="36"/>
          <w:szCs w:val="36"/>
        </w:rPr>
      </w:pPr>
      <w:r>
        <w:rPr>
          <w:rFonts w:cstheme="minorHAnsi"/>
          <w:sz w:val="36"/>
          <w:szCs w:val="36"/>
        </w:rPr>
        <w:t>e</w:t>
      </w:r>
      <w:r w:rsidR="00542734">
        <w:rPr>
          <w:rFonts w:cstheme="minorHAnsi"/>
          <w:sz w:val="36"/>
          <w:szCs w:val="36"/>
        </w:rPr>
        <w:t>.g. by race, ethnicity and GLBQT status.</w:t>
      </w:r>
    </w:p>
    <w:p w14:paraId="504A51E0" w14:textId="3D0F22C0" w:rsidR="00542734" w:rsidRDefault="00542734" w:rsidP="00542734">
      <w:pPr>
        <w:rPr>
          <w:rFonts w:cstheme="minorHAnsi"/>
          <w:sz w:val="36"/>
          <w:szCs w:val="36"/>
        </w:rPr>
      </w:pPr>
    </w:p>
    <w:p w14:paraId="08B4E54A" w14:textId="76BD6691" w:rsidR="00542734" w:rsidRPr="00775436" w:rsidRDefault="00542734" w:rsidP="00542734">
      <w:pPr>
        <w:rPr>
          <w:rFonts w:cstheme="minorHAnsi"/>
          <w:sz w:val="36"/>
          <w:szCs w:val="36"/>
          <w:u w:val="single"/>
        </w:rPr>
      </w:pPr>
      <w:r w:rsidRPr="00775436">
        <w:rPr>
          <w:rFonts w:cstheme="minorHAnsi"/>
          <w:sz w:val="36"/>
          <w:szCs w:val="36"/>
          <w:u w:val="single"/>
        </w:rPr>
        <w:t>Slide 19</w:t>
      </w:r>
    </w:p>
    <w:p w14:paraId="3B0CAF41" w14:textId="5B77B0DB" w:rsidR="00D66B3C" w:rsidRDefault="00D66B3C" w:rsidP="00542734">
      <w:pPr>
        <w:rPr>
          <w:rFonts w:cstheme="minorHAnsi"/>
          <w:sz w:val="36"/>
          <w:szCs w:val="36"/>
        </w:rPr>
      </w:pPr>
      <w:r>
        <w:rPr>
          <w:rFonts w:cstheme="minorHAnsi"/>
          <w:sz w:val="36"/>
          <w:szCs w:val="36"/>
        </w:rPr>
        <w:t>Slide 2 of 2</w:t>
      </w:r>
    </w:p>
    <w:p w14:paraId="062BD453" w14:textId="19C8B09B" w:rsidR="00542734" w:rsidRDefault="00542734" w:rsidP="00542734">
      <w:pPr>
        <w:rPr>
          <w:rFonts w:cstheme="minorHAnsi"/>
          <w:sz w:val="36"/>
          <w:szCs w:val="36"/>
        </w:rPr>
      </w:pPr>
      <w:r>
        <w:rPr>
          <w:rFonts w:cstheme="minorHAnsi"/>
          <w:sz w:val="36"/>
          <w:szCs w:val="36"/>
        </w:rPr>
        <w:t xml:space="preserve">On a more granular level, are </w:t>
      </w:r>
      <w:r w:rsidR="00D66B3C">
        <w:rPr>
          <w:rFonts w:cstheme="minorHAnsi"/>
          <w:sz w:val="36"/>
          <w:szCs w:val="36"/>
        </w:rPr>
        <w:t>c</w:t>
      </w:r>
      <w:r>
        <w:rPr>
          <w:rFonts w:cstheme="minorHAnsi"/>
          <w:sz w:val="36"/>
          <w:szCs w:val="36"/>
        </w:rPr>
        <w:t xml:space="preserve">are </w:t>
      </w:r>
      <w:r w:rsidR="00D66B3C">
        <w:rPr>
          <w:rFonts w:cstheme="minorHAnsi"/>
          <w:sz w:val="36"/>
          <w:szCs w:val="36"/>
        </w:rPr>
        <w:t>c</w:t>
      </w:r>
      <w:r>
        <w:rPr>
          <w:rFonts w:cstheme="minorHAnsi"/>
          <w:sz w:val="36"/>
          <w:szCs w:val="36"/>
        </w:rPr>
        <w:t xml:space="preserve">oordinators </w:t>
      </w:r>
    </w:p>
    <w:p w14:paraId="63C33650" w14:textId="53079904" w:rsidR="00542734" w:rsidRDefault="00542734" w:rsidP="00542734">
      <w:pPr>
        <w:rPr>
          <w:rFonts w:cstheme="minorHAnsi"/>
          <w:sz w:val="36"/>
          <w:szCs w:val="36"/>
        </w:rPr>
      </w:pPr>
    </w:p>
    <w:p w14:paraId="65861541" w14:textId="0ABD3BDE" w:rsidR="00542734" w:rsidRDefault="00542734" w:rsidP="00542734">
      <w:pPr>
        <w:pStyle w:val="ListParagraph"/>
        <w:numPr>
          <w:ilvl w:val="0"/>
          <w:numId w:val="10"/>
        </w:numPr>
        <w:rPr>
          <w:rFonts w:cstheme="minorHAnsi"/>
          <w:sz w:val="36"/>
          <w:szCs w:val="36"/>
        </w:rPr>
      </w:pPr>
      <w:r>
        <w:rPr>
          <w:rFonts w:cstheme="minorHAnsi"/>
          <w:sz w:val="36"/>
          <w:szCs w:val="36"/>
        </w:rPr>
        <w:t>Actively supporting the rights of people to access single case agreements for people needing services not adequately met by providers in a Plans network?</w:t>
      </w:r>
    </w:p>
    <w:p w14:paraId="18AE7404" w14:textId="1A912E4E" w:rsidR="00542734" w:rsidRDefault="00542734" w:rsidP="00542734">
      <w:pPr>
        <w:pStyle w:val="ListParagraph"/>
        <w:numPr>
          <w:ilvl w:val="1"/>
          <w:numId w:val="10"/>
        </w:numPr>
        <w:rPr>
          <w:rFonts w:cstheme="minorHAnsi"/>
          <w:sz w:val="36"/>
          <w:szCs w:val="36"/>
        </w:rPr>
      </w:pPr>
      <w:r>
        <w:rPr>
          <w:rFonts w:cstheme="minorHAnsi"/>
          <w:sz w:val="36"/>
          <w:szCs w:val="36"/>
        </w:rPr>
        <w:t xml:space="preserve">For example, assisting the people with epilepsy that specialists inside the Plan network have not been able to effectively manage to locate a specialist out of network </w:t>
      </w:r>
      <w:r w:rsidRPr="00542734">
        <w:rPr>
          <w:rFonts w:cstheme="minorHAnsi"/>
          <w:sz w:val="36"/>
          <w:szCs w:val="36"/>
          <w:u w:val="single"/>
        </w:rPr>
        <w:t>and</w:t>
      </w:r>
      <w:r>
        <w:rPr>
          <w:rFonts w:cstheme="minorHAnsi"/>
          <w:sz w:val="36"/>
          <w:szCs w:val="36"/>
        </w:rPr>
        <w:t xml:space="preserve"> proactively seek a single case agreement with an out-of-network specialist.</w:t>
      </w:r>
    </w:p>
    <w:p w14:paraId="4EAA1517" w14:textId="605AD188" w:rsidR="00542734" w:rsidRDefault="00542734" w:rsidP="00542734">
      <w:pPr>
        <w:pStyle w:val="ListParagraph"/>
        <w:numPr>
          <w:ilvl w:val="0"/>
          <w:numId w:val="10"/>
        </w:numPr>
        <w:rPr>
          <w:rFonts w:cstheme="minorHAnsi"/>
          <w:sz w:val="36"/>
          <w:szCs w:val="36"/>
        </w:rPr>
      </w:pPr>
      <w:r>
        <w:rPr>
          <w:rFonts w:cstheme="minorHAnsi"/>
          <w:sz w:val="36"/>
          <w:szCs w:val="36"/>
        </w:rPr>
        <w:t>Managing care transition from hospital or other setting to community settings?</w:t>
      </w:r>
    </w:p>
    <w:p w14:paraId="7E3A4763" w14:textId="4B0E1121" w:rsidR="00542734" w:rsidRPr="00542734" w:rsidRDefault="00542734" w:rsidP="00542734">
      <w:pPr>
        <w:pStyle w:val="ListParagraph"/>
        <w:numPr>
          <w:ilvl w:val="1"/>
          <w:numId w:val="10"/>
        </w:numPr>
        <w:rPr>
          <w:rFonts w:cstheme="minorHAnsi"/>
          <w:sz w:val="36"/>
          <w:szCs w:val="36"/>
        </w:rPr>
      </w:pPr>
      <w:r>
        <w:rPr>
          <w:rFonts w:cstheme="minorHAnsi"/>
          <w:sz w:val="36"/>
          <w:szCs w:val="36"/>
        </w:rPr>
        <w:t>For example, having a community health worker at a pe</w:t>
      </w:r>
      <w:r w:rsidR="00D66B3C">
        <w:rPr>
          <w:rFonts w:cstheme="minorHAnsi"/>
          <w:sz w:val="36"/>
          <w:szCs w:val="36"/>
        </w:rPr>
        <w:t>rson’s</w:t>
      </w:r>
      <w:r>
        <w:rPr>
          <w:rFonts w:cstheme="minorHAnsi"/>
          <w:sz w:val="36"/>
          <w:szCs w:val="36"/>
        </w:rPr>
        <w:t xml:space="preserve"> home at the time of her discharge from the hospital.</w:t>
      </w:r>
    </w:p>
    <w:p w14:paraId="5B14C61B" w14:textId="77777777" w:rsidR="00542734" w:rsidRPr="00542734" w:rsidRDefault="00542734" w:rsidP="00542734">
      <w:pPr>
        <w:rPr>
          <w:rFonts w:cstheme="minorHAnsi"/>
          <w:sz w:val="36"/>
          <w:szCs w:val="36"/>
        </w:rPr>
      </w:pPr>
    </w:p>
    <w:p w14:paraId="26118AD1" w14:textId="77777777" w:rsidR="00DD0803" w:rsidRPr="00DD0803" w:rsidRDefault="00DD0803" w:rsidP="00DD0803">
      <w:pPr>
        <w:rPr>
          <w:rFonts w:cstheme="minorHAnsi"/>
          <w:sz w:val="36"/>
          <w:szCs w:val="36"/>
        </w:rPr>
      </w:pPr>
    </w:p>
    <w:p w14:paraId="792DD295" w14:textId="77777777" w:rsidR="00DD0803" w:rsidRPr="00DD0803" w:rsidRDefault="00DD0803" w:rsidP="00DD0803">
      <w:pPr>
        <w:rPr>
          <w:rFonts w:cstheme="minorHAnsi"/>
          <w:sz w:val="36"/>
          <w:szCs w:val="36"/>
        </w:rPr>
      </w:pPr>
      <w:bookmarkStart w:id="0" w:name="_GoBack"/>
      <w:bookmarkEnd w:id="0"/>
    </w:p>
    <w:sectPr w:rsidR="00DD0803" w:rsidRPr="00DD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5264"/>
    <w:multiLevelType w:val="hybridMultilevel"/>
    <w:tmpl w:val="10828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828F9"/>
    <w:multiLevelType w:val="hybridMultilevel"/>
    <w:tmpl w:val="164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2053B"/>
    <w:multiLevelType w:val="hybridMultilevel"/>
    <w:tmpl w:val="C99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12E13"/>
    <w:multiLevelType w:val="hybridMultilevel"/>
    <w:tmpl w:val="92D8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B005A"/>
    <w:multiLevelType w:val="hybridMultilevel"/>
    <w:tmpl w:val="F4003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7905FC"/>
    <w:multiLevelType w:val="hybridMultilevel"/>
    <w:tmpl w:val="72AA4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5698B"/>
    <w:multiLevelType w:val="hybridMultilevel"/>
    <w:tmpl w:val="862C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81CB6"/>
    <w:multiLevelType w:val="hybridMultilevel"/>
    <w:tmpl w:val="49CC8C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92CBA"/>
    <w:multiLevelType w:val="hybridMultilevel"/>
    <w:tmpl w:val="39504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A6D78"/>
    <w:multiLevelType w:val="hybridMultilevel"/>
    <w:tmpl w:val="E51C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3"/>
  </w:num>
  <w:num w:numId="6">
    <w:abstractNumId w:val="6"/>
  </w:num>
  <w:num w:numId="7">
    <w:abstractNumId w:val="5"/>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9B"/>
    <w:rsid w:val="0005309C"/>
    <w:rsid w:val="001169F7"/>
    <w:rsid w:val="00144ED9"/>
    <w:rsid w:val="00157028"/>
    <w:rsid w:val="001709EA"/>
    <w:rsid w:val="00181FDC"/>
    <w:rsid w:val="001D0DF5"/>
    <w:rsid w:val="001F75B5"/>
    <w:rsid w:val="002343B5"/>
    <w:rsid w:val="0024042F"/>
    <w:rsid w:val="002E54C9"/>
    <w:rsid w:val="002F1985"/>
    <w:rsid w:val="002F1D31"/>
    <w:rsid w:val="003772D2"/>
    <w:rsid w:val="003A4A17"/>
    <w:rsid w:val="003B42AA"/>
    <w:rsid w:val="003F3A11"/>
    <w:rsid w:val="00401A1C"/>
    <w:rsid w:val="004B72FB"/>
    <w:rsid w:val="00523B76"/>
    <w:rsid w:val="00542734"/>
    <w:rsid w:val="00657632"/>
    <w:rsid w:val="006817A3"/>
    <w:rsid w:val="00775436"/>
    <w:rsid w:val="00872548"/>
    <w:rsid w:val="008A1A69"/>
    <w:rsid w:val="008A4044"/>
    <w:rsid w:val="008B1D28"/>
    <w:rsid w:val="008F263C"/>
    <w:rsid w:val="008F59E1"/>
    <w:rsid w:val="00943B9B"/>
    <w:rsid w:val="00947898"/>
    <w:rsid w:val="00962D56"/>
    <w:rsid w:val="009E0B7A"/>
    <w:rsid w:val="00A04C71"/>
    <w:rsid w:val="00A16DBE"/>
    <w:rsid w:val="00AA06FF"/>
    <w:rsid w:val="00AE09DF"/>
    <w:rsid w:val="00C24799"/>
    <w:rsid w:val="00CA1D58"/>
    <w:rsid w:val="00CB37CF"/>
    <w:rsid w:val="00CD4FCF"/>
    <w:rsid w:val="00CE0D05"/>
    <w:rsid w:val="00CE17A3"/>
    <w:rsid w:val="00CF32F5"/>
    <w:rsid w:val="00D53D4A"/>
    <w:rsid w:val="00D66B3C"/>
    <w:rsid w:val="00DB0079"/>
    <w:rsid w:val="00DD0803"/>
    <w:rsid w:val="00E61306"/>
    <w:rsid w:val="00EE003D"/>
    <w:rsid w:val="00F36EFB"/>
    <w:rsid w:val="00F61D2D"/>
    <w:rsid w:val="00F94F56"/>
    <w:rsid w:val="00FD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95F8"/>
  <w15:chartTrackingRefBased/>
  <w15:docId w15:val="{A88D8B48-434B-44A9-9B0E-DEFB023A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B9B"/>
    <w:pPr>
      <w:ind w:left="720"/>
      <w:contextualSpacing/>
    </w:pPr>
  </w:style>
  <w:style w:type="table" w:styleId="TableGrid">
    <w:name w:val="Table Grid"/>
    <w:basedOn w:val="TableNormal"/>
    <w:uiPriority w:val="59"/>
    <w:rsid w:val="0094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Kymalainen, Donna</dc:creator>
  <cp:keywords/>
  <dc:description/>
  <cp:lastModifiedBy>Kymalainen, Donna</cp:lastModifiedBy>
  <cp:revision>3</cp:revision>
  <dcterms:created xsi:type="dcterms:W3CDTF">2019-01-14T16:58:00Z</dcterms:created>
  <dcterms:modified xsi:type="dcterms:W3CDTF">2019-01-14T20:33:00Z</dcterms:modified>
</cp:coreProperties>
</file>