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11B9" w14:textId="77777777" w:rsidR="00744D7F" w:rsidRPr="00C26B3E" w:rsidRDefault="00C26B3E" w:rsidP="00C26B3E">
      <w:pPr>
        <w:pStyle w:val="Heading1"/>
      </w:pPr>
      <w:r>
        <w:t xml:space="preserve">Slide 1: </w:t>
      </w:r>
      <w:r w:rsidR="00744D7F" w:rsidRPr="00C26B3E">
        <w:t>One Care Implementation Council</w:t>
      </w:r>
    </w:p>
    <w:p w14:paraId="188DD16F" w14:textId="77777777" w:rsidR="00744D7F" w:rsidRDefault="00744D7F" w:rsidP="00C26B3E">
      <w:r>
        <w:t>November 9, 2021</w:t>
      </w:r>
    </w:p>
    <w:p w14:paraId="13A84008" w14:textId="77777777" w:rsidR="00744D7F" w:rsidRPr="00C26B3E" w:rsidRDefault="00C26B3E" w:rsidP="00C26B3E">
      <w:pPr>
        <w:pStyle w:val="Heading1"/>
      </w:pPr>
      <w:r>
        <w:t xml:space="preserve">Slide 2: </w:t>
      </w:r>
      <w:r w:rsidR="00744D7F" w:rsidRPr="00C26B3E">
        <w:t>Background</w:t>
      </w:r>
    </w:p>
    <w:p w14:paraId="38AD28EE" w14:textId="77777777" w:rsidR="00744D7F" w:rsidRDefault="00744D7F" w:rsidP="00C26B3E">
      <w:pPr>
        <w:rPr>
          <w:rFonts w:eastAsia="Times New Roman"/>
        </w:rPr>
      </w:pPr>
      <w:r>
        <w:rPr>
          <w:rFonts w:eastAsia="Times New Roman"/>
        </w:rPr>
        <w:t>The Council requested plans to provide data on authorizations, authorizations with modifications and denials.</w:t>
      </w:r>
    </w:p>
    <w:p w14:paraId="66080AE0" w14:textId="77777777" w:rsidR="00744D7F" w:rsidRDefault="00744D7F" w:rsidP="00C26B3E">
      <w:pPr>
        <w:rPr>
          <w:rFonts w:eastAsia="Times New Roman"/>
        </w:rPr>
      </w:pPr>
      <w:r>
        <w:rPr>
          <w:rFonts w:eastAsia="Times New Roman"/>
        </w:rPr>
        <w:t>Plans could not provide this information for several reasons:</w:t>
      </w:r>
    </w:p>
    <w:p w14:paraId="5D961A1A" w14:textId="77777777" w:rsidR="00744D7F" w:rsidRDefault="00744D7F" w:rsidP="00C26B3E">
      <w:pPr>
        <w:numPr>
          <w:ilvl w:val="0"/>
          <w:numId w:val="5"/>
        </w:numPr>
        <w:rPr>
          <w:rFonts w:eastAsia="Times New Roman"/>
        </w:rPr>
      </w:pPr>
      <w:r>
        <w:rPr>
          <w:rFonts w:eastAsia="Times New Roman"/>
        </w:rPr>
        <w:t>some services such as acupuncture do not require prior authorization</w:t>
      </w:r>
    </w:p>
    <w:p w14:paraId="62743268" w14:textId="77777777" w:rsidR="00744D7F" w:rsidRDefault="00744D7F" w:rsidP="00C26B3E">
      <w:pPr>
        <w:numPr>
          <w:ilvl w:val="0"/>
          <w:numId w:val="5"/>
        </w:numPr>
        <w:rPr>
          <w:rFonts w:eastAsia="Times New Roman"/>
        </w:rPr>
      </w:pPr>
      <w:r>
        <w:rPr>
          <w:rFonts w:eastAsia="Times New Roman"/>
        </w:rPr>
        <w:t>DME items such as wheelchairs are not authorized as a single unit, but each part of the wheelchair may receive a separate authorization or authorization with modification or denial</w:t>
      </w:r>
    </w:p>
    <w:p w14:paraId="1EBEAD41" w14:textId="77777777" w:rsidR="00744D7F" w:rsidRPr="00C26B3E" w:rsidRDefault="00C26B3E" w:rsidP="00C26B3E">
      <w:pPr>
        <w:pStyle w:val="Heading1"/>
      </w:pPr>
      <w:r w:rsidRPr="00C26B3E">
        <w:t xml:space="preserve">Slide 3: </w:t>
      </w:r>
      <w:r w:rsidR="00744D7F" w:rsidRPr="00C26B3E">
        <w:t>Next steps</w:t>
      </w:r>
    </w:p>
    <w:p w14:paraId="1409588E" w14:textId="77777777" w:rsidR="00744D7F" w:rsidRDefault="00744D7F" w:rsidP="00C26B3E">
      <w:pPr>
        <w:numPr>
          <w:ilvl w:val="0"/>
          <w:numId w:val="6"/>
        </w:numPr>
        <w:rPr>
          <w:rFonts w:eastAsia="Times New Roman"/>
        </w:rPr>
      </w:pPr>
      <w:r>
        <w:rPr>
          <w:rFonts w:eastAsia="Times New Roman"/>
        </w:rPr>
        <w:t>Enter into further dialogue with plans to determine best ways to gather information to help enrollees understand the authorization process for services and DME.</w:t>
      </w:r>
    </w:p>
    <w:p w14:paraId="4596ED11" w14:textId="77777777" w:rsidR="00744D7F" w:rsidRDefault="00744D7F" w:rsidP="00C26B3E">
      <w:pPr>
        <w:numPr>
          <w:ilvl w:val="0"/>
          <w:numId w:val="6"/>
        </w:numPr>
        <w:rPr>
          <w:rFonts w:eastAsia="Times New Roman"/>
        </w:rPr>
      </w:pPr>
      <w:r>
        <w:rPr>
          <w:rFonts w:eastAsia="Times New Roman"/>
        </w:rPr>
        <w:t>Gather information from experts in the field of consumer rights within the insurance industry.</w:t>
      </w:r>
    </w:p>
    <w:p w14:paraId="4A1188D5" w14:textId="77777777" w:rsidR="00744D7F" w:rsidRDefault="00744D7F" w:rsidP="00C26B3E">
      <w:pPr>
        <w:numPr>
          <w:ilvl w:val="0"/>
          <w:numId w:val="6"/>
        </w:numPr>
        <w:rPr>
          <w:rFonts w:eastAsia="Times New Roman"/>
        </w:rPr>
      </w:pPr>
      <w:r>
        <w:rPr>
          <w:rFonts w:eastAsia="Times New Roman"/>
        </w:rPr>
        <w:t>Increase the number of enrollees sharing their experiences with the IC, My Ombudsman, and other disability advocacy groups to help us understand barriers to care they are facing and potential practices that offset these barriers.</w:t>
      </w:r>
    </w:p>
    <w:p w14:paraId="1DBB1D30" w14:textId="77777777" w:rsidR="00744D7F" w:rsidRPr="00C26B3E" w:rsidRDefault="00C26B3E" w:rsidP="00C26B3E">
      <w:pPr>
        <w:pStyle w:val="Heading1"/>
      </w:pPr>
      <w:r w:rsidRPr="00C26B3E">
        <w:lastRenderedPageBreak/>
        <w:t xml:space="preserve">Slide 4: </w:t>
      </w:r>
      <w:r w:rsidR="00744D7F" w:rsidRPr="00C26B3E">
        <w:t>Verbal requests from enrollee:</w:t>
      </w:r>
    </w:p>
    <w:p w14:paraId="2E5B6AB1" w14:textId="77777777" w:rsidR="00744D7F" w:rsidRDefault="00744D7F" w:rsidP="00C26B3E">
      <w:pPr>
        <w:numPr>
          <w:ilvl w:val="0"/>
          <w:numId w:val="7"/>
        </w:numPr>
        <w:rPr>
          <w:rFonts w:eastAsia="Times New Roman"/>
        </w:rPr>
      </w:pPr>
      <w:r>
        <w:rPr>
          <w:rFonts w:eastAsia="Times New Roman"/>
        </w:rPr>
        <w:t xml:space="preserve">How do you educate care coordinators that they cannot just say “no” to a member’s verbal request?  </w:t>
      </w:r>
    </w:p>
    <w:p w14:paraId="0418E13F" w14:textId="77777777" w:rsidR="00744D7F" w:rsidRDefault="00744D7F" w:rsidP="00C26B3E">
      <w:pPr>
        <w:numPr>
          <w:ilvl w:val="0"/>
          <w:numId w:val="7"/>
        </w:numPr>
        <w:rPr>
          <w:rFonts w:eastAsia="Times New Roman"/>
        </w:rPr>
      </w:pPr>
      <w:r>
        <w:rPr>
          <w:rFonts w:eastAsia="Times New Roman"/>
        </w:rPr>
        <w:t xml:space="preserve">How do care coordinators document a verbal request? </w:t>
      </w:r>
    </w:p>
    <w:p w14:paraId="4985D24D" w14:textId="77777777" w:rsidR="00744D7F" w:rsidRDefault="00744D7F" w:rsidP="00C26B3E">
      <w:pPr>
        <w:numPr>
          <w:ilvl w:val="0"/>
          <w:numId w:val="7"/>
        </w:numPr>
        <w:rPr>
          <w:rFonts w:eastAsia="Times New Roman"/>
        </w:rPr>
      </w:pPr>
      <w:r>
        <w:rPr>
          <w:rFonts w:eastAsia="Times New Roman"/>
        </w:rPr>
        <w:t xml:space="preserve">What steps are taken to ensure request goes through UM. </w:t>
      </w:r>
    </w:p>
    <w:p w14:paraId="2DE1B874" w14:textId="77777777" w:rsidR="00744D7F" w:rsidRDefault="00744D7F" w:rsidP="00C26B3E">
      <w:pPr>
        <w:numPr>
          <w:ilvl w:val="1"/>
          <w:numId w:val="7"/>
        </w:numPr>
        <w:rPr>
          <w:rFonts w:eastAsia="Times New Roman"/>
        </w:rPr>
      </w:pPr>
      <w:r>
        <w:rPr>
          <w:rFonts w:eastAsia="Times New Roman"/>
        </w:rPr>
        <w:t>E.g., "yes, that a covered service which does not</w:t>
      </w:r>
      <w:r w:rsidR="00C26B3E">
        <w:rPr>
          <w:rFonts w:eastAsia="Times New Roman"/>
        </w:rPr>
        <w:t xml:space="preserve"> </w:t>
      </w:r>
      <w:r>
        <w:rPr>
          <w:rFonts w:eastAsia="Times New Roman"/>
        </w:rPr>
        <w:t>require prior authorization, but you do not need it."</w:t>
      </w:r>
    </w:p>
    <w:p w14:paraId="476E03DF" w14:textId="77777777" w:rsidR="00744D7F" w:rsidRPr="00C26B3E" w:rsidRDefault="00C26B3E" w:rsidP="00C26B3E">
      <w:pPr>
        <w:pStyle w:val="Heading1"/>
      </w:pPr>
      <w:r w:rsidRPr="00C26B3E">
        <w:t xml:space="preserve">Slide 5: </w:t>
      </w:r>
      <w:r w:rsidR="00744D7F" w:rsidRPr="00C26B3E">
        <w:t>Educating &amp; empowering enrollees:</w:t>
      </w:r>
    </w:p>
    <w:p w14:paraId="629751A9" w14:textId="77777777" w:rsidR="00C26B3E" w:rsidRDefault="00744D7F" w:rsidP="00C26B3E">
      <w:pPr>
        <w:numPr>
          <w:ilvl w:val="0"/>
          <w:numId w:val="8"/>
        </w:numPr>
        <w:rPr>
          <w:rFonts w:eastAsia="Times New Roman"/>
          <w:sz w:val="28"/>
          <w:szCs w:val="28"/>
        </w:rPr>
      </w:pPr>
      <w:r>
        <w:rPr>
          <w:rFonts w:eastAsia="Times New Roman"/>
        </w:rPr>
        <w:t xml:space="preserve">How do you educate enrollees that requests do not have to be written and that any verbal request for a service to the care coordinator or member of the team is a formal request that can be appealed if the request is denied. </w:t>
      </w:r>
    </w:p>
    <w:p w14:paraId="62249D74" w14:textId="77777777" w:rsidR="00744D7F" w:rsidRPr="00C26B3E" w:rsidRDefault="00744D7F" w:rsidP="00C26B3E">
      <w:pPr>
        <w:numPr>
          <w:ilvl w:val="1"/>
          <w:numId w:val="8"/>
        </w:numPr>
        <w:rPr>
          <w:rFonts w:eastAsia="Times New Roman"/>
          <w:sz w:val="28"/>
          <w:szCs w:val="28"/>
        </w:rPr>
      </w:pPr>
      <w:r w:rsidRPr="00C26B3E">
        <w:rPr>
          <w:rFonts w:eastAsia="Times New Roman"/>
        </w:rPr>
        <w:t>E.g., the care coordinator telling an enrollee "we don't cover that service".</w:t>
      </w:r>
    </w:p>
    <w:p w14:paraId="31B95BE9" w14:textId="77777777" w:rsidR="00744D7F" w:rsidRDefault="00744D7F" w:rsidP="00C26B3E">
      <w:pPr>
        <w:numPr>
          <w:ilvl w:val="0"/>
          <w:numId w:val="8"/>
        </w:numPr>
        <w:rPr>
          <w:rFonts w:eastAsia="Times New Roman"/>
          <w:sz w:val="28"/>
          <w:szCs w:val="28"/>
        </w:rPr>
      </w:pPr>
      <w:r>
        <w:rPr>
          <w:rFonts w:eastAsia="Times New Roman"/>
        </w:rPr>
        <w:t xml:space="preserve">When a member needs or requests a service, how do you help them feel more empowered?  </w:t>
      </w:r>
    </w:p>
    <w:p w14:paraId="2F07BB48" w14:textId="77777777" w:rsidR="00744D7F" w:rsidRDefault="00744D7F" w:rsidP="00C26B3E">
      <w:pPr>
        <w:numPr>
          <w:ilvl w:val="1"/>
          <w:numId w:val="8"/>
        </w:numPr>
        <w:rPr>
          <w:rFonts w:eastAsia="Times New Roman"/>
          <w:sz w:val="28"/>
          <w:szCs w:val="28"/>
        </w:rPr>
      </w:pPr>
      <w:r>
        <w:rPr>
          <w:rFonts w:eastAsia="Times New Roman"/>
        </w:rPr>
        <w:t>This reinforces the importance of including LTS-C and peers into the care team</w:t>
      </w:r>
    </w:p>
    <w:p w14:paraId="56A8977D" w14:textId="77777777" w:rsidR="00744D7F" w:rsidRDefault="00C26B3E" w:rsidP="00C26B3E">
      <w:pPr>
        <w:pStyle w:val="Heading1"/>
        <w:rPr>
          <w:rFonts w:ascii="Calibri Light" w:hAnsi="Calibri Light" w:cs="Calibri Light"/>
        </w:rPr>
      </w:pPr>
      <w:r w:rsidRPr="00C26B3E">
        <w:t xml:space="preserve">Slide 6: </w:t>
      </w:r>
      <w:r w:rsidR="00744D7F" w:rsidRPr="00C26B3E">
        <w:t>Educating</w:t>
      </w:r>
      <w:r w:rsidR="00744D7F">
        <w:t xml:space="preserve"> &amp; empowering enrollees:</w:t>
      </w:r>
    </w:p>
    <w:p w14:paraId="1CC88A8D" w14:textId="77777777" w:rsidR="00744D7F" w:rsidRDefault="00744D7F" w:rsidP="00C26B3E">
      <w:pPr>
        <w:numPr>
          <w:ilvl w:val="0"/>
          <w:numId w:val="9"/>
        </w:numPr>
        <w:rPr>
          <w:rFonts w:eastAsia="Times New Roman"/>
          <w:sz w:val="26"/>
          <w:szCs w:val="26"/>
        </w:rPr>
      </w:pPr>
      <w:r>
        <w:rPr>
          <w:rFonts w:eastAsia="Times New Roman"/>
        </w:rPr>
        <w:t xml:space="preserve">Many enrollees view their care team members as the "experts" or fear repercussions if the question members of </w:t>
      </w:r>
      <w:r>
        <w:rPr>
          <w:rFonts w:eastAsia="Times New Roman"/>
        </w:rPr>
        <w:lastRenderedPageBreak/>
        <w:t xml:space="preserve">the care team and will not question a denial or file an appeal. </w:t>
      </w:r>
    </w:p>
    <w:p w14:paraId="54780B87" w14:textId="77777777" w:rsidR="00744D7F" w:rsidRDefault="00744D7F" w:rsidP="00C26B3E">
      <w:pPr>
        <w:numPr>
          <w:ilvl w:val="1"/>
          <w:numId w:val="9"/>
        </w:numPr>
        <w:rPr>
          <w:rFonts w:eastAsia="Times New Roman"/>
          <w:sz w:val="26"/>
          <w:szCs w:val="26"/>
        </w:rPr>
      </w:pPr>
      <w:r>
        <w:rPr>
          <w:rFonts w:eastAsia="Times New Roman"/>
        </w:rPr>
        <w:t>What ways do you educate enrollees about their rights to services and increase their ability to advocate and achieve the goals?</w:t>
      </w:r>
    </w:p>
    <w:p w14:paraId="1C5F1EC0" w14:textId="77777777" w:rsidR="00744D7F" w:rsidRDefault="00744D7F" w:rsidP="00C26B3E">
      <w:pPr>
        <w:numPr>
          <w:ilvl w:val="0"/>
          <w:numId w:val="9"/>
        </w:numPr>
        <w:rPr>
          <w:rFonts w:eastAsia="Times New Roman"/>
          <w:sz w:val="26"/>
          <w:szCs w:val="26"/>
        </w:rPr>
      </w:pPr>
      <w:r>
        <w:rPr>
          <w:rFonts w:eastAsia="Times New Roman"/>
        </w:rPr>
        <w:t xml:space="preserve">All employees in the One Care plan need to let members know of their rights – how is that done, </w:t>
      </w:r>
      <w:r>
        <w:rPr>
          <w:rFonts w:eastAsia="Times New Roman"/>
          <w:i/>
          <w:iCs/>
        </w:rPr>
        <w:t>regardless of titles</w:t>
      </w:r>
      <w:r>
        <w:rPr>
          <w:rFonts w:eastAsia="Times New Roman"/>
        </w:rPr>
        <w:t>?</w:t>
      </w:r>
    </w:p>
    <w:p w14:paraId="082B6406" w14:textId="77777777" w:rsidR="00744D7F" w:rsidRDefault="00744D7F" w:rsidP="00C26B3E">
      <w:pPr>
        <w:numPr>
          <w:ilvl w:val="0"/>
          <w:numId w:val="9"/>
        </w:numPr>
        <w:rPr>
          <w:rFonts w:eastAsia="Times New Roman"/>
          <w:sz w:val="26"/>
          <w:szCs w:val="26"/>
        </w:rPr>
      </w:pPr>
      <w:r>
        <w:rPr>
          <w:rFonts w:eastAsia="Times New Roman"/>
        </w:rPr>
        <w:t>Beyond basic education on independent living philosophy, what are specific ways the plan educates all staff on enrollee rights and the broader goals of the three-way contract to support enrollee's achievement of independent living and recovery goals rather than just "medical goals" to prevent enrollees from being reduced to "cost generators?"</w:t>
      </w:r>
    </w:p>
    <w:p w14:paraId="03A8FD78" w14:textId="77777777" w:rsidR="00744D7F" w:rsidRPr="00C26B3E" w:rsidRDefault="00C26B3E" w:rsidP="00C26B3E">
      <w:pPr>
        <w:pStyle w:val="Heading1"/>
      </w:pPr>
      <w:r w:rsidRPr="00C26B3E">
        <w:t xml:space="preserve">Slide 7: </w:t>
      </w:r>
      <w:r w:rsidR="00744D7F" w:rsidRPr="00C26B3E">
        <w:t>Claims data – slide 5</w:t>
      </w:r>
    </w:p>
    <w:p w14:paraId="05109C6B" w14:textId="77777777" w:rsidR="00744D7F" w:rsidRDefault="00744D7F" w:rsidP="00C26B3E">
      <w:pPr>
        <w:rPr>
          <w:rFonts w:eastAsia="Times New Roman"/>
        </w:rPr>
      </w:pPr>
      <w:r>
        <w:rPr>
          <w:rFonts w:eastAsia="Times New Roman"/>
        </w:rPr>
        <w:t>A high percentage of vendors seem to have their claims denied:</w:t>
      </w:r>
    </w:p>
    <w:p w14:paraId="694D74B5" w14:textId="77777777" w:rsidR="00744D7F" w:rsidRDefault="00744D7F" w:rsidP="00C26B3E">
      <w:pPr>
        <w:numPr>
          <w:ilvl w:val="0"/>
          <w:numId w:val="10"/>
        </w:numPr>
        <w:rPr>
          <w:rFonts w:eastAsia="Times New Roman"/>
        </w:rPr>
      </w:pPr>
      <w:r>
        <w:rPr>
          <w:rFonts w:eastAsia="Times New Roman"/>
        </w:rPr>
        <w:t>Have there been decreases in the number of vendors for services like massage and acupuncture?</w:t>
      </w:r>
    </w:p>
    <w:p w14:paraId="5B833AAA" w14:textId="77777777" w:rsidR="00744D7F" w:rsidRDefault="00744D7F" w:rsidP="00C26B3E">
      <w:pPr>
        <w:numPr>
          <w:ilvl w:val="0"/>
          <w:numId w:val="10"/>
        </w:numPr>
        <w:rPr>
          <w:rFonts w:eastAsia="Times New Roman"/>
        </w:rPr>
      </w:pPr>
      <w:r>
        <w:rPr>
          <w:rFonts w:eastAsia="Times New Roman"/>
        </w:rPr>
        <w:t>Has the number of vendors for services (such as acupuncture and massage) decreased in part because of dissatisfaction with payment structures?</w:t>
      </w:r>
    </w:p>
    <w:sectPr w:rsidR="00744D7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260ECD8"/>
    <w:lvl w:ilvl="0">
      <w:numFmt w:val="bullet"/>
      <w:lvlText w:val="*"/>
      <w:lvlJc w:val="left"/>
    </w:lvl>
  </w:abstractNum>
  <w:abstractNum w:abstractNumId="1" w15:restartNumberingAfterBreak="0">
    <w:nsid w:val="16E8069B"/>
    <w:multiLevelType w:val="hybridMultilevel"/>
    <w:tmpl w:val="3A5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E52499"/>
    <w:multiLevelType w:val="hybridMultilevel"/>
    <w:tmpl w:val="9042D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34C6E"/>
    <w:multiLevelType w:val="hybridMultilevel"/>
    <w:tmpl w:val="DEF26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36CB4"/>
    <w:multiLevelType w:val="hybridMultilevel"/>
    <w:tmpl w:val="E806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4C121B"/>
    <w:multiLevelType w:val="hybridMultilevel"/>
    <w:tmpl w:val="AB8E1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1A5F10"/>
    <w:multiLevelType w:val="hybridMultilevel"/>
    <w:tmpl w:val="7C6A4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hint="default"/>
          <w:sz w:val="64"/>
        </w:rPr>
      </w:lvl>
    </w:lvlOverride>
  </w:num>
  <w:num w:numId="2">
    <w:abstractNumId w:val="0"/>
    <w:lvlOverride w:ilvl="0">
      <w:lvl w:ilvl="0">
        <w:numFmt w:val="bullet"/>
        <w:lvlText w:val=""/>
        <w:legacy w:legacy="1" w:legacySpace="0" w:legacyIndent="0"/>
        <w:lvlJc w:val="left"/>
        <w:rPr>
          <w:rFonts w:ascii="Symbol" w:hAnsi="Symbol" w:hint="default"/>
          <w:sz w:val="72"/>
        </w:rPr>
      </w:lvl>
    </w:lvlOverride>
  </w:num>
  <w:num w:numId="3">
    <w:abstractNumId w:val="0"/>
    <w:lvlOverride w:ilvl="0">
      <w:lvl w:ilvl="0">
        <w:numFmt w:val="bullet"/>
        <w:lvlText w:val=""/>
        <w:legacy w:legacy="1" w:legacySpace="0" w:legacyIndent="0"/>
        <w:lvlJc w:val="left"/>
        <w:rPr>
          <w:rFonts w:ascii="Symbol" w:hAnsi="Symbol" w:hint="default"/>
          <w:sz w:val="56"/>
        </w:rPr>
      </w:lvl>
    </w:lvlOverride>
  </w:num>
  <w:num w:numId="4">
    <w:abstractNumId w:val="0"/>
    <w:lvlOverride w:ilvl="0">
      <w:lvl w:ilvl="0">
        <w:numFmt w:val="bullet"/>
        <w:lvlText w:val=""/>
        <w:legacy w:legacy="1" w:legacySpace="0" w:legacyIndent="0"/>
        <w:lvlJc w:val="left"/>
        <w:rPr>
          <w:rFonts w:ascii="Symbol" w:hAnsi="Symbol" w:hint="default"/>
          <w:sz w:val="52"/>
        </w:rPr>
      </w:lvl>
    </w:lvlOverride>
  </w:num>
  <w:num w:numId="5">
    <w:abstractNumId w:val="4"/>
  </w:num>
  <w:num w:numId="6">
    <w:abstractNumId w:val="6"/>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3E"/>
    <w:rsid w:val="00744D7F"/>
    <w:rsid w:val="00771D04"/>
    <w:rsid w:val="00C2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07ECC"/>
  <w14:defaultImageDpi w14:val="0"/>
  <w15:docId w15:val="{DE0741FE-76C1-41F7-A80A-BF6E2C06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3E"/>
    <w:rPr>
      <w:sz w:val="36"/>
    </w:rPr>
  </w:style>
  <w:style w:type="paragraph" w:styleId="Heading1">
    <w:name w:val="heading 1"/>
    <w:basedOn w:val="Normal"/>
    <w:next w:val="Normal"/>
    <w:link w:val="Heading1Char"/>
    <w:uiPriority w:val="9"/>
    <w:qFormat/>
    <w:rsid w:val="00C26B3E"/>
    <w:pPr>
      <w:widowControl w:val="0"/>
      <w:autoSpaceDE w:val="0"/>
      <w:autoSpaceDN w:val="0"/>
      <w:adjustRightInd w:val="0"/>
      <w:spacing w:before="240" w:after="240" w:line="240" w:lineRule="auto"/>
      <w:ind w:left="360" w:hanging="360"/>
      <w:outlineLvl w:val="0"/>
    </w:pPr>
    <w:rPr>
      <w:rFonts w:asciiTheme="majorHAnsi" w:hAnsiTheme="majorHAnsi"/>
      <w:b/>
      <w:kern w:val="24"/>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B3E"/>
    <w:rPr>
      <w:rFonts w:asciiTheme="majorHAnsi" w:hAnsiTheme="majorHAnsi" w:cs="Times New Roman"/>
      <w:b/>
      <w:kern w:val="24"/>
      <w:sz w:val="56"/>
      <w:szCs w:val="56"/>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 Angelica</dc:creator>
  <cp:keywords/>
  <dc:description/>
  <cp:lastModifiedBy>OBrien, Olivia L</cp:lastModifiedBy>
  <cp:revision>2</cp:revision>
  <dcterms:created xsi:type="dcterms:W3CDTF">2021-12-28T18:04:00Z</dcterms:created>
  <dcterms:modified xsi:type="dcterms:W3CDTF">2021-12-28T18:04:00Z</dcterms:modified>
</cp:coreProperties>
</file>