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E6052E" w:rsidR="000537DA" w:rsidRDefault="000537DA" w:rsidP="000F315B">
      <w:pPr>
        <w:pStyle w:val="ExecOffice"/>
        <w:framePr w:w="6926" w:wrap="notBeside" w:vAnchor="page" w:x="2884" w:y="711"/>
      </w:pPr>
      <w:r>
        <w:t>Department of Public Health</w:t>
      </w:r>
    </w:p>
    <w:p w14:paraId="0958205A" w14:textId="77777777" w:rsidR="006D06D9" w:rsidRDefault="000537DA" w:rsidP="00FC4643">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1B18C274" w:rsidR="009908FF" w:rsidRDefault="00256E95" w:rsidP="0072610D">
      <w:r>
        <w:rPr>
          <w:noProof/>
        </w:rPr>
        <mc:AlternateContent>
          <mc:Choice Requires="wps">
            <w:drawing>
              <wp:anchor distT="0" distB="0" distL="114300" distR="114300" simplePos="0" relativeHeight="251658240" behindDoc="0" locked="0" layoutInCell="1" allowOverlap="1" wp14:anchorId="593B8E20" wp14:editId="766C2660">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0B7D96">
        <w:rPr>
          <w:noProof/>
        </w:rPr>
        <mc:AlternateContent>
          <mc:Choice Requires="wps">
            <w:drawing>
              <wp:anchor distT="0" distB="0" distL="114300" distR="114300" simplePos="0" relativeHeight="251657216" behindDoc="0" locked="0" layoutInCell="1" allowOverlap="1" wp14:anchorId="5CC856F6" wp14:editId="144FA07F">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3EA355A0" w:rsidR="00FC6B42" w:rsidRDefault="00FC6B42" w:rsidP="0072610D"/>
    <w:p w14:paraId="45EA865C" w14:textId="77777777" w:rsidR="00FC6B42" w:rsidRDefault="00FC6B42" w:rsidP="0072610D"/>
    <w:p w14:paraId="51314366" w14:textId="6D6ED7D5" w:rsidR="00033154" w:rsidRDefault="00033154" w:rsidP="0072610D"/>
    <w:p w14:paraId="74A202D2" w14:textId="77777777" w:rsidR="003D79F8" w:rsidRDefault="003D79F8" w:rsidP="007714EF">
      <w:pPr>
        <w:pStyle w:val="BodyText"/>
        <w:spacing w:before="8"/>
      </w:pPr>
    </w:p>
    <w:p w14:paraId="557A8B37" w14:textId="049EDD2F" w:rsidR="00033154" w:rsidRDefault="00033154" w:rsidP="00D52C95">
      <w:pPr>
        <w:pStyle w:val="BodyText"/>
        <w:spacing w:before="8"/>
      </w:pPr>
    </w:p>
    <w:p w14:paraId="595A0935" w14:textId="77777777" w:rsidR="008E7159" w:rsidRDefault="008E7159" w:rsidP="00D52C95">
      <w:pPr>
        <w:pStyle w:val="BodyText"/>
        <w:spacing w:before="8"/>
      </w:pPr>
    </w:p>
    <w:p w14:paraId="53BBB78C" w14:textId="77777777" w:rsidR="0039747E" w:rsidRDefault="0039747E" w:rsidP="00D52C95">
      <w:pPr>
        <w:pStyle w:val="BodyText"/>
        <w:spacing w:before="8"/>
      </w:pPr>
    </w:p>
    <w:p w14:paraId="1B77EE59" w14:textId="7E0FAE21" w:rsidR="0039747E" w:rsidRPr="00AC39E6" w:rsidRDefault="00AC39E6" w:rsidP="0039747E">
      <w:pPr>
        <w:pStyle w:val="BodyText"/>
        <w:spacing w:before="8"/>
        <w:jc w:val="center"/>
        <w:rPr>
          <w:rFonts w:ascii="Times New Roman" w:hAnsi="Times New Roman" w:cs="Times New Roman"/>
          <w:b/>
          <w:bCs/>
          <w:sz w:val="24"/>
          <w:szCs w:val="24"/>
        </w:rPr>
      </w:pPr>
      <w:r w:rsidRPr="00AC39E6">
        <w:rPr>
          <w:rFonts w:ascii="Times New Roman" w:hAnsi="Times New Roman" w:cs="Times New Roman"/>
          <w:b/>
          <w:bCs/>
          <w:sz w:val="24"/>
          <w:szCs w:val="24"/>
        </w:rPr>
        <w:t>Massachusetts Board</w:t>
      </w:r>
      <w:r w:rsidR="003C1712" w:rsidRPr="00AC39E6">
        <w:rPr>
          <w:rFonts w:ascii="Times New Roman" w:hAnsi="Times New Roman" w:cs="Times New Roman"/>
          <w:b/>
          <w:bCs/>
          <w:sz w:val="24"/>
          <w:szCs w:val="24"/>
        </w:rPr>
        <w:t xml:space="preserve"> of Registration in Nursing</w:t>
      </w:r>
    </w:p>
    <w:p w14:paraId="02076BCB" w14:textId="63E4140A" w:rsidR="003C1712" w:rsidRPr="00AC39E6" w:rsidRDefault="003C1712" w:rsidP="0039747E">
      <w:pPr>
        <w:pStyle w:val="BodyText"/>
        <w:spacing w:before="8"/>
        <w:jc w:val="center"/>
        <w:rPr>
          <w:rFonts w:ascii="Times New Roman" w:hAnsi="Times New Roman" w:cs="Times New Roman"/>
          <w:b/>
          <w:bCs/>
          <w:sz w:val="24"/>
          <w:szCs w:val="24"/>
        </w:rPr>
      </w:pPr>
      <w:r w:rsidRPr="00AC39E6">
        <w:rPr>
          <w:rFonts w:ascii="Times New Roman" w:hAnsi="Times New Roman" w:cs="Times New Roman"/>
          <w:b/>
          <w:bCs/>
          <w:sz w:val="24"/>
          <w:szCs w:val="24"/>
        </w:rPr>
        <w:t xml:space="preserve">Implementation of the </w:t>
      </w:r>
      <w:r w:rsidR="00AC39E6" w:rsidRPr="00AC39E6">
        <w:rPr>
          <w:rFonts w:ascii="Times New Roman" w:hAnsi="Times New Roman" w:cs="Times New Roman"/>
          <w:b/>
          <w:bCs/>
          <w:sz w:val="24"/>
          <w:szCs w:val="24"/>
        </w:rPr>
        <w:t>Nursing</w:t>
      </w:r>
      <w:r w:rsidRPr="00AC39E6">
        <w:rPr>
          <w:rFonts w:ascii="Times New Roman" w:hAnsi="Times New Roman" w:cs="Times New Roman"/>
          <w:b/>
          <w:bCs/>
          <w:sz w:val="24"/>
          <w:szCs w:val="24"/>
        </w:rPr>
        <w:t xml:space="preserve"> Licensure Compact</w:t>
      </w:r>
    </w:p>
    <w:p w14:paraId="3D3D53CB" w14:textId="77777777" w:rsidR="003C1712" w:rsidRPr="00AC39E6" w:rsidRDefault="003C1712" w:rsidP="0039747E">
      <w:pPr>
        <w:pStyle w:val="BodyText"/>
        <w:spacing w:before="8"/>
        <w:jc w:val="center"/>
        <w:rPr>
          <w:rFonts w:ascii="Times New Roman" w:hAnsi="Times New Roman" w:cs="Times New Roman"/>
          <w:b/>
          <w:bCs/>
          <w:sz w:val="24"/>
          <w:szCs w:val="24"/>
        </w:rPr>
      </w:pPr>
    </w:p>
    <w:p w14:paraId="30A5CFB9" w14:textId="0D723FE2" w:rsidR="003C1712" w:rsidRDefault="003C1712" w:rsidP="0039747E">
      <w:pPr>
        <w:pStyle w:val="BodyText"/>
        <w:spacing w:before="8"/>
        <w:jc w:val="center"/>
        <w:rPr>
          <w:rFonts w:ascii="Times New Roman" w:hAnsi="Times New Roman" w:cs="Times New Roman"/>
          <w:b/>
          <w:bCs/>
          <w:sz w:val="24"/>
          <w:szCs w:val="24"/>
        </w:rPr>
      </w:pPr>
      <w:r w:rsidRPr="00AC39E6">
        <w:rPr>
          <w:rFonts w:ascii="Times New Roman" w:hAnsi="Times New Roman" w:cs="Times New Roman"/>
          <w:b/>
          <w:bCs/>
          <w:sz w:val="24"/>
          <w:szCs w:val="24"/>
        </w:rPr>
        <w:t>Memora</w:t>
      </w:r>
      <w:r w:rsidR="00AC39E6" w:rsidRPr="00AC39E6">
        <w:rPr>
          <w:rFonts w:ascii="Times New Roman" w:hAnsi="Times New Roman" w:cs="Times New Roman"/>
          <w:b/>
          <w:bCs/>
          <w:sz w:val="24"/>
          <w:szCs w:val="24"/>
        </w:rPr>
        <w:t>ndum</w:t>
      </w:r>
    </w:p>
    <w:p w14:paraId="354C05E6" w14:textId="77777777" w:rsidR="00AC39E6" w:rsidRDefault="00AC39E6" w:rsidP="0039747E">
      <w:pPr>
        <w:pStyle w:val="BodyText"/>
        <w:spacing w:before="8"/>
        <w:jc w:val="center"/>
        <w:rPr>
          <w:rFonts w:ascii="Times New Roman" w:hAnsi="Times New Roman" w:cs="Times New Roman"/>
          <w:b/>
          <w:bCs/>
          <w:sz w:val="24"/>
          <w:szCs w:val="24"/>
        </w:rPr>
      </w:pPr>
    </w:p>
    <w:p w14:paraId="34DB8C8E" w14:textId="3B796814" w:rsidR="00AC39E6" w:rsidRDefault="00880279" w:rsidP="00AC39E6">
      <w:pPr>
        <w:pStyle w:val="BodyText"/>
        <w:spacing w:before="8"/>
        <w:rPr>
          <w:rFonts w:ascii="Times New Roman" w:hAnsi="Times New Roman" w:cs="Times New Roman"/>
          <w:sz w:val="24"/>
          <w:szCs w:val="24"/>
        </w:rPr>
      </w:pPr>
      <w:r w:rsidRPr="00C94297">
        <w:rPr>
          <w:rFonts w:ascii="Times New Roman" w:hAnsi="Times New Roman" w:cs="Times New Roman"/>
          <w:sz w:val="24"/>
          <w:szCs w:val="24"/>
        </w:rPr>
        <w:t xml:space="preserve">On November  20 2024, </w:t>
      </w:r>
      <w:r>
        <w:rPr>
          <w:rFonts w:ascii="Times New Roman" w:hAnsi="Times New Roman" w:cs="Times New Roman"/>
          <w:sz w:val="24"/>
          <w:szCs w:val="24"/>
        </w:rPr>
        <w:t xml:space="preserve">Governor Healey signed legislation adopting the Nurse </w:t>
      </w:r>
      <w:r w:rsidR="00B44A03">
        <w:rPr>
          <w:rFonts w:ascii="Times New Roman" w:hAnsi="Times New Roman" w:cs="Times New Roman"/>
          <w:sz w:val="24"/>
          <w:szCs w:val="24"/>
        </w:rPr>
        <w:t>Licensure</w:t>
      </w:r>
      <w:r>
        <w:rPr>
          <w:rFonts w:ascii="Times New Roman" w:hAnsi="Times New Roman" w:cs="Times New Roman"/>
          <w:sz w:val="24"/>
          <w:szCs w:val="24"/>
        </w:rPr>
        <w:t xml:space="preserve"> Com</w:t>
      </w:r>
      <w:r w:rsidR="00F71B8E">
        <w:rPr>
          <w:rFonts w:ascii="Times New Roman" w:hAnsi="Times New Roman" w:cs="Times New Roman"/>
          <w:sz w:val="24"/>
          <w:szCs w:val="24"/>
        </w:rPr>
        <w:t xml:space="preserve">pact (“NLC”).  There will be an implementation process, which must </w:t>
      </w:r>
      <w:r w:rsidR="00F0549A">
        <w:rPr>
          <w:rFonts w:ascii="Times New Roman" w:hAnsi="Times New Roman" w:cs="Times New Roman"/>
          <w:sz w:val="24"/>
          <w:szCs w:val="24"/>
        </w:rPr>
        <w:t>occur</w:t>
      </w:r>
      <w:r w:rsidR="00F71B8E">
        <w:rPr>
          <w:rFonts w:ascii="Times New Roman" w:hAnsi="Times New Roman" w:cs="Times New Roman"/>
          <w:sz w:val="24"/>
          <w:szCs w:val="24"/>
        </w:rPr>
        <w:t xml:space="preserve"> before</w:t>
      </w:r>
      <w:r w:rsidR="00BF0242">
        <w:rPr>
          <w:rFonts w:ascii="Times New Roman" w:hAnsi="Times New Roman" w:cs="Times New Roman"/>
          <w:sz w:val="24"/>
          <w:szCs w:val="24"/>
        </w:rPr>
        <w:t xml:space="preserve"> </w:t>
      </w:r>
      <w:r w:rsidR="00F71B8E">
        <w:rPr>
          <w:rFonts w:ascii="Times New Roman" w:hAnsi="Times New Roman" w:cs="Times New Roman"/>
          <w:sz w:val="24"/>
          <w:szCs w:val="24"/>
        </w:rPr>
        <w:t xml:space="preserve">the NLC </w:t>
      </w:r>
      <w:r w:rsidR="00B44A03">
        <w:rPr>
          <w:rFonts w:ascii="Times New Roman" w:hAnsi="Times New Roman" w:cs="Times New Roman"/>
          <w:sz w:val="24"/>
          <w:szCs w:val="24"/>
        </w:rPr>
        <w:t>can become operational in Massachusetts.</w:t>
      </w:r>
    </w:p>
    <w:p w14:paraId="3A29E925" w14:textId="77777777" w:rsidR="00BF0242" w:rsidRDefault="00BF0242" w:rsidP="00AC39E6">
      <w:pPr>
        <w:pStyle w:val="BodyText"/>
        <w:spacing w:before="8"/>
        <w:rPr>
          <w:rFonts w:ascii="Times New Roman" w:hAnsi="Times New Roman" w:cs="Times New Roman"/>
          <w:sz w:val="24"/>
          <w:szCs w:val="24"/>
        </w:rPr>
      </w:pPr>
    </w:p>
    <w:p w14:paraId="2F59CB13" w14:textId="22FF6058" w:rsidR="00DF588C" w:rsidRDefault="00BF0242" w:rsidP="00AC39E6">
      <w:pPr>
        <w:pStyle w:val="BodyText"/>
        <w:spacing w:before="8"/>
        <w:rPr>
          <w:rFonts w:ascii="Times New Roman" w:hAnsi="Times New Roman" w:cs="Times New Roman"/>
          <w:sz w:val="24"/>
          <w:szCs w:val="24"/>
        </w:rPr>
      </w:pPr>
      <w:r>
        <w:rPr>
          <w:rFonts w:ascii="Times New Roman" w:hAnsi="Times New Roman" w:cs="Times New Roman"/>
          <w:sz w:val="24"/>
          <w:szCs w:val="24"/>
        </w:rPr>
        <w:t>The Board of Registration in Nursing (“Board”)</w:t>
      </w:r>
      <w:r w:rsidR="00213DC3">
        <w:rPr>
          <w:rFonts w:ascii="Times New Roman" w:hAnsi="Times New Roman" w:cs="Times New Roman"/>
          <w:sz w:val="24"/>
          <w:szCs w:val="24"/>
        </w:rPr>
        <w:t xml:space="preserve"> expects this process to take approximately twelve months.  </w:t>
      </w:r>
      <w:r w:rsidR="00FF05C6" w:rsidRPr="00D91223">
        <w:rPr>
          <w:rFonts w:ascii="Times New Roman" w:hAnsi="Times New Roman" w:cs="Times New Roman"/>
          <w:b/>
          <w:bCs/>
          <w:sz w:val="24"/>
          <w:szCs w:val="24"/>
        </w:rPr>
        <w:t>Please note: t</w:t>
      </w:r>
      <w:r w:rsidR="00213DC3" w:rsidRPr="00D91223">
        <w:rPr>
          <w:rFonts w:ascii="Times New Roman" w:hAnsi="Times New Roman" w:cs="Times New Roman"/>
          <w:b/>
          <w:bCs/>
          <w:sz w:val="24"/>
          <w:szCs w:val="24"/>
        </w:rPr>
        <w:t xml:space="preserve">his one-year </w:t>
      </w:r>
      <w:r w:rsidR="0021605E" w:rsidRPr="00D91223">
        <w:rPr>
          <w:rFonts w:ascii="Times New Roman" w:hAnsi="Times New Roman" w:cs="Times New Roman"/>
          <w:b/>
          <w:bCs/>
          <w:sz w:val="24"/>
          <w:szCs w:val="24"/>
        </w:rPr>
        <w:t>estimate does not include the time it will take to obtain FBI approval for</w:t>
      </w:r>
      <w:r w:rsidR="0026332A" w:rsidRPr="00D91223">
        <w:rPr>
          <w:rFonts w:ascii="Times New Roman" w:hAnsi="Times New Roman" w:cs="Times New Roman"/>
          <w:b/>
          <w:bCs/>
          <w:sz w:val="24"/>
          <w:szCs w:val="24"/>
        </w:rPr>
        <w:t xml:space="preserve"> federal</w:t>
      </w:r>
      <w:r w:rsidR="0021605E" w:rsidRPr="00D91223">
        <w:rPr>
          <w:rFonts w:ascii="Times New Roman" w:hAnsi="Times New Roman" w:cs="Times New Roman"/>
          <w:b/>
          <w:bCs/>
          <w:sz w:val="24"/>
          <w:szCs w:val="24"/>
        </w:rPr>
        <w:t xml:space="preserve"> </w:t>
      </w:r>
      <w:r w:rsidR="00D24CDF" w:rsidRPr="00D91223">
        <w:rPr>
          <w:rFonts w:ascii="Times New Roman" w:hAnsi="Times New Roman" w:cs="Times New Roman"/>
          <w:b/>
          <w:bCs/>
          <w:sz w:val="24"/>
          <w:szCs w:val="24"/>
        </w:rPr>
        <w:t xml:space="preserve">background checks. </w:t>
      </w:r>
      <w:r w:rsidR="00D24CDF">
        <w:rPr>
          <w:rFonts w:ascii="Times New Roman" w:hAnsi="Times New Roman" w:cs="Times New Roman"/>
          <w:sz w:val="24"/>
          <w:szCs w:val="24"/>
        </w:rPr>
        <w:t xml:space="preserve"> As such, the Board will not be ready to issue multistate licenses until the implementation is complete.  </w:t>
      </w:r>
    </w:p>
    <w:p w14:paraId="30102A10" w14:textId="77777777" w:rsidR="00DF588C" w:rsidRDefault="00DF588C" w:rsidP="00AC39E6">
      <w:pPr>
        <w:pStyle w:val="BodyText"/>
        <w:spacing w:before="8"/>
        <w:rPr>
          <w:rFonts w:ascii="Times New Roman" w:hAnsi="Times New Roman" w:cs="Times New Roman"/>
          <w:sz w:val="24"/>
          <w:szCs w:val="24"/>
        </w:rPr>
      </w:pPr>
    </w:p>
    <w:p w14:paraId="1F0779F3" w14:textId="0558C1A7" w:rsidR="00BF0242" w:rsidRDefault="00D24CDF" w:rsidP="00AC39E6">
      <w:pPr>
        <w:pStyle w:val="BodyText"/>
        <w:spacing w:before="8"/>
        <w:rPr>
          <w:rFonts w:ascii="Times New Roman" w:hAnsi="Times New Roman" w:cs="Times New Roman"/>
          <w:sz w:val="24"/>
          <w:szCs w:val="24"/>
        </w:rPr>
      </w:pPr>
      <w:r>
        <w:rPr>
          <w:rFonts w:ascii="Times New Roman" w:hAnsi="Times New Roman" w:cs="Times New Roman"/>
          <w:sz w:val="24"/>
          <w:szCs w:val="24"/>
        </w:rPr>
        <w:t xml:space="preserve">To implement participation in </w:t>
      </w:r>
      <w:r w:rsidR="00DF588C">
        <w:rPr>
          <w:rFonts w:ascii="Times New Roman" w:hAnsi="Times New Roman" w:cs="Times New Roman"/>
          <w:sz w:val="24"/>
          <w:szCs w:val="24"/>
        </w:rPr>
        <w:t>the</w:t>
      </w:r>
      <w:r>
        <w:rPr>
          <w:rFonts w:ascii="Times New Roman" w:hAnsi="Times New Roman" w:cs="Times New Roman"/>
          <w:sz w:val="24"/>
          <w:szCs w:val="24"/>
        </w:rPr>
        <w:t xml:space="preserve"> NLC, several steps need to be taken </w:t>
      </w:r>
      <w:r w:rsidR="00DF588C">
        <w:rPr>
          <w:rFonts w:ascii="Times New Roman" w:hAnsi="Times New Roman" w:cs="Times New Roman"/>
          <w:sz w:val="24"/>
          <w:szCs w:val="24"/>
        </w:rPr>
        <w:t>s</w:t>
      </w:r>
      <w:r>
        <w:rPr>
          <w:rFonts w:ascii="Times New Roman" w:hAnsi="Times New Roman" w:cs="Times New Roman"/>
          <w:sz w:val="24"/>
          <w:szCs w:val="24"/>
        </w:rPr>
        <w:t>o that the necessary changes to our processes can be full</w:t>
      </w:r>
      <w:r w:rsidR="00773614">
        <w:rPr>
          <w:rFonts w:ascii="Times New Roman" w:hAnsi="Times New Roman" w:cs="Times New Roman"/>
          <w:sz w:val="24"/>
          <w:szCs w:val="24"/>
        </w:rPr>
        <w:t xml:space="preserve">y supported.  These steps include: </w:t>
      </w:r>
    </w:p>
    <w:p w14:paraId="19A4A5E2" w14:textId="77777777" w:rsidR="00FF05C6" w:rsidRDefault="00FF05C6" w:rsidP="00AC39E6">
      <w:pPr>
        <w:pStyle w:val="BodyText"/>
        <w:spacing w:before="8"/>
        <w:rPr>
          <w:rFonts w:ascii="Times New Roman" w:hAnsi="Times New Roman" w:cs="Times New Roman"/>
          <w:sz w:val="24"/>
          <w:szCs w:val="24"/>
        </w:rPr>
      </w:pPr>
    </w:p>
    <w:p w14:paraId="570B4315" w14:textId="234082A6" w:rsidR="00773614" w:rsidRDefault="00FF05C6" w:rsidP="00773614">
      <w:pPr>
        <w:pStyle w:val="BodyText"/>
        <w:numPr>
          <w:ilvl w:val="0"/>
          <w:numId w:val="2"/>
        </w:numPr>
        <w:spacing w:before="8"/>
        <w:rPr>
          <w:rFonts w:ascii="Times New Roman" w:hAnsi="Times New Roman" w:cs="Times New Roman"/>
          <w:sz w:val="24"/>
          <w:szCs w:val="24"/>
        </w:rPr>
      </w:pPr>
      <w:r>
        <w:rPr>
          <w:rFonts w:ascii="Times New Roman" w:hAnsi="Times New Roman" w:cs="Times New Roman"/>
          <w:sz w:val="24"/>
          <w:szCs w:val="24"/>
        </w:rPr>
        <w:t>The Board must amend its regulations.</w:t>
      </w:r>
    </w:p>
    <w:p w14:paraId="5CC0E416" w14:textId="75DA1780" w:rsidR="00FF05C6" w:rsidRDefault="000C7978" w:rsidP="00773614">
      <w:pPr>
        <w:pStyle w:val="BodyText"/>
        <w:numPr>
          <w:ilvl w:val="0"/>
          <w:numId w:val="2"/>
        </w:numPr>
        <w:spacing w:before="8"/>
        <w:rPr>
          <w:rFonts w:ascii="Times New Roman" w:hAnsi="Times New Roman" w:cs="Times New Roman"/>
          <w:sz w:val="24"/>
          <w:szCs w:val="24"/>
        </w:rPr>
      </w:pPr>
      <w:r>
        <w:rPr>
          <w:rFonts w:ascii="Times New Roman" w:hAnsi="Times New Roman" w:cs="Times New Roman"/>
          <w:sz w:val="24"/>
          <w:szCs w:val="24"/>
        </w:rPr>
        <w:t>Information technology systems must be modified to accommodate, in part, the new licensure category.</w:t>
      </w:r>
    </w:p>
    <w:p w14:paraId="7627F475" w14:textId="6AA5EA7E" w:rsidR="000C7978" w:rsidRDefault="00FD3E74" w:rsidP="00773614">
      <w:pPr>
        <w:pStyle w:val="BodyText"/>
        <w:numPr>
          <w:ilvl w:val="0"/>
          <w:numId w:val="2"/>
        </w:numPr>
        <w:spacing w:before="8"/>
        <w:rPr>
          <w:rFonts w:ascii="Times New Roman" w:hAnsi="Times New Roman" w:cs="Times New Roman"/>
          <w:sz w:val="24"/>
          <w:szCs w:val="24"/>
        </w:rPr>
      </w:pPr>
      <w:r>
        <w:rPr>
          <w:rFonts w:ascii="Times New Roman" w:hAnsi="Times New Roman" w:cs="Times New Roman"/>
          <w:sz w:val="24"/>
          <w:szCs w:val="24"/>
        </w:rPr>
        <w:t xml:space="preserve">The </w:t>
      </w:r>
      <w:r w:rsidR="00FA70DC">
        <w:rPr>
          <w:rFonts w:ascii="Times New Roman" w:hAnsi="Times New Roman" w:cs="Times New Roman"/>
          <w:sz w:val="24"/>
          <w:szCs w:val="24"/>
        </w:rPr>
        <w:t>B</w:t>
      </w:r>
      <w:r>
        <w:rPr>
          <w:rFonts w:ascii="Times New Roman" w:hAnsi="Times New Roman" w:cs="Times New Roman"/>
          <w:sz w:val="24"/>
          <w:szCs w:val="24"/>
        </w:rPr>
        <w:t>oard must update its application process to reflect the ability to obtain a multi-state license, if qualified.</w:t>
      </w:r>
    </w:p>
    <w:p w14:paraId="76890E73" w14:textId="77777777" w:rsidR="00FD3E74" w:rsidRDefault="00FD3E74" w:rsidP="00FD3E74">
      <w:pPr>
        <w:pStyle w:val="BodyText"/>
        <w:spacing w:before="8"/>
        <w:rPr>
          <w:rFonts w:ascii="Times New Roman" w:hAnsi="Times New Roman" w:cs="Times New Roman"/>
          <w:sz w:val="24"/>
          <w:szCs w:val="24"/>
        </w:rPr>
      </w:pPr>
    </w:p>
    <w:p w14:paraId="2526D8D4" w14:textId="6B01FE55" w:rsidR="00FD3E74" w:rsidRDefault="00AB660A" w:rsidP="00FD3E74">
      <w:pPr>
        <w:pStyle w:val="BodyText"/>
        <w:spacing w:before="8"/>
        <w:rPr>
          <w:rFonts w:ascii="Times New Roman" w:hAnsi="Times New Roman" w:cs="Times New Roman"/>
          <w:sz w:val="24"/>
          <w:szCs w:val="24"/>
        </w:rPr>
      </w:pPr>
      <w:r>
        <w:rPr>
          <w:rFonts w:ascii="Times New Roman" w:hAnsi="Times New Roman" w:cs="Times New Roman"/>
          <w:sz w:val="24"/>
          <w:szCs w:val="24"/>
        </w:rPr>
        <w:t>Continuous</w:t>
      </w:r>
      <w:r w:rsidR="00FD3E74">
        <w:rPr>
          <w:rFonts w:ascii="Times New Roman" w:hAnsi="Times New Roman" w:cs="Times New Roman"/>
          <w:sz w:val="24"/>
          <w:szCs w:val="24"/>
        </w:rPr>
        <w:t xml:space="preserve"> updates will be posted on the Board website, and all sta</w:t>
      </w:r>
      <w:r>
        <w:rPr>
          <w:rFonts w:ascii="Times New Roman" w:hAnsi="Times New Roman" w:cs="Times New Roman"/>
          <w:sz w:val="24"/>
          <w:szCs w:val="24"/>
        </w:rPr>
        <w:t>keholders will be notified via email of the ongoing steps in the implementation process.</w:t>
      </w:r>
    </w:p>
    <w:p w14:paraId="34DEE8C8" w14:textId="77777777" w:rsidR="001061E7" w:rsidRDefault="001061E7" w:rsidP="00FD3E74">
      <w:pPr>
        <w:pStyle w:val="BodyText"/>
        <w:spacing w:before="8"/>
        <w:rPr>
          <w:rFonts w:ascii="Times New Roman" w:hAnsi="Times New Roman" w:cs="Times New Roman"/>
          <w:sz w:val="24"/>
          <w:szCs w:val="24"/>
        </w:rPr>
      </w:pPr>
    </w:p>
    <w:p w14:paraId="7DAB33E5" w14:textId="4E75C365" w:rsidR="001061E7" w:rsidRDefault="001061E7" w:rsidP="00FD3E74">
      <w:pPr>
        <w:pStyle w:val="BodyText"/>
        <w:spacing w:before="8"/>
        <w:rPr>
          <w:rFonts w:ascii="Times New Roman" w:hAnsi="Times New Roman" w:cs="Times New Roman"/>
          <w:sz w:val="24"/>
          <w:szCs w:val="24"/>
        </w:rPr>
      </w:pPr>
      <w:r>
        <w:rPr>
          <w:rFonts w:ascii="Times New Roman" w:hAnsi="Times New Roman" w:cs="Times New Roman"/>
          <w:sz w:val="24"/>
          <w:szCs w:val="24"/>
        </w:rPr>
        <w:t xml:space="preserve">Of note: nurses who reside in other NLC states and hold a multistate license </w:t>
      </w:r>
      <w:r w:rsidRPr="00201F41">
        <w:rPr>
          <w:rFonts w:ascii="Times New Roman" w:hAnsi="Times New Roman" w:cs="Times New Roman"/>
          <w:b/>
          <w:bCs/>
          <w:sz w:val="24"/>
          <w:szCs w:val="24"/>
        </w:rPr>
        <w:t>are not</w:t>
      </w:r>
      <w:r>
        <w:rPr>
          <w:rFonts w:ascii="Times New Roman" w:hAnsi="Times New Roman" w:cs="Times New Roman"/>
          <w:sz w:val="24"/>
          <w:szCs w:val="24"/>
        </w:rPr>
        <w:t xml:space="preserve"> authorized to practice in Massachusetts until the NLC implementation is complete.  However, nurses seeking reciprocal licensure may still take advantage of our expedited conditional approval process until full implementation of the NLC.</w:t>
      </w:r>
    </w:p>
    <w:p w14:paraId="52AFDE0C" w14:textId="77777777" w:rsidR="00B44A03" w:rsidRDefault="00B44A03" w:rsidP="00AC39E6">
      <w:pPr>
        <w:pStyle w:val="BodyText"/>
        <w:spacing w:before="8"/>
        <w:rPr>
          <w:rFonts w:ascii="Times New Roman" w:hAnsi="Times New Roman" w:cs="Times New Roman"/>
          <w:sz w:val="24"/>
          <w:szCs w:val="24"/>
        </w:rPr>
      </w:pPr>
    </w:p>
    <w:p w14:paraId="04C34723" w14:textId="77777777" w:rsidR="00B44A03" w:rsidRPr="00880279" w:rsidRDefault="00B44A03" w:rsidP="00AC39E6">
      <w:pPr>
        <w:pStyle w:val="BodyText"/>
        <w:spacing w:before="8"/>
        <w:rPr>
          <w:rFonts w:ascii="Times New Roman" w:hAnsi="Times New Roman" w:cs="Times New Roman"/>
          <w:sz w:val="24"/>
          <w:szCs w:val="24"/>
        </w:rPr>
      </w:pPr>
    </w:p>
    <w:p w14:paraId="32A68051" w14:textId="77777777" w:rsidR="00D53231" w:rsidRDefault="00D53231" w:rsidP="00542337">
      <w:pPr>
        <w:pStyle w:val="BodyText"/>
        <w:spacing w:before="8"/>
      </w:pPr>
    </w:p>
    <w:sectPr w:rsidR="00D532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F883" w14:textId="77777777" w:rsidR="00791192" w:rsidRDefault="00791192" w:rsidP="00200B29">
      <w:r>
        <w:separator/>
      </w:r>
    </w:p>
  </w:endnote>
  <w:endnote w:type="continuationSeparator" w:id="0">
    <w:p w14:paraId="2610C310" w14:textId="77777777" w:rsidR="00791192" w:rsidRDefault="00791192" w:rsidP="0020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3038" w14:textId="77777777" w:rsidR="00791192" w:rsidRDefault="00791192" w:rsidP="00200B29">
      <w:r>
        <w:separator/>
      </w:r>
    </w:p>
  </w:footnote>
  <w:footnote w:type="continuationSeparator" w:id="0">
    <w:p w14:paraId="4DE469D2" w14:textId="77777777" w:rsidR="00791192" w:rsidRDefault="00791192" w:rsidP="00200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5DD1"/>
    <w:multiLevelType w:val="hybridMultilevel"/>
    <w:tmpl w:val="DC2629CC"/>
    <w:lvl w:ilvl="0" w:tplc="065AEB94">
      <w:numFmt w:val="bullet"/>
      <w:lvlText w:val=""/>
      <w:lvlJc w:val="left"/>
      <w:pPr>
        <w:ind w:left="1901" w:hanging="361"/>
      </w:pPr>
      <w:rPr>
        <w:rFonts w:ascii="Symbol" w:eastAsia="Symbol" w:hAnsi="Symbol" w:cs="Symbol" w:hint="default"/>
        <w:b w:val="0"/>
        <w:bCs w:val="0"/>
        <w:i w:val="0"/>
        <w:iCs w:val="0"/>
        <w:spacing w:val="0"/>
        <w:w w:val="100"/>
        <w:sz w:val="24"/>
        <w:szCs w:val="24"/>
        <w:lang w:val="en-US" w:eastAsia="en-US" w:bidi="ar-SA"/>
      </w:rPr>
    </w:lvl>
    <w:lvl w:ilvl="1" w:tplc="4A2CC8AC">
      <w:numFmt w:val="bullet"/>
      <w:lvlText w:val="•"/>
      <w:lvlJc w:val="left"/>
      <w:pPr>
        <w:ind w:left="2866" w:hanging="361"/>
      </w:pPr>
      <w:rPr>
        <w:rFonts w:hint="default"/>
        <w:lang w:val="en-US" w:eastAsia="en-US" w:bidi="ar-SA"/>
      </w:rPr>
    </w:lvl>
    <w:lvl w:ilvl="2" w:tplc="0EF89D80">
      <w:numFmt w:val="bullet"/>
      <w:lvlText w:val="•"/>
      <w:lvlJc w:val="left"/>
      <w:pPr>
        <w:ind w:left="3832" w:hanging="361"/>
      </w:pPr>
      <w:rPr>
        <w:rFonts w:hint="default"/>
        <w:lang w:val="en-US" w:eastAsia="en-US" w:bidi="ar-SA"/>
      </w:rPr>
    </w:lvl>
    <w:lvl w:ilvl="3" w:tplc="DEC83B1E">
      <w:numFmt w:val="bullet"/>
      <w:lvlText w:val="•"/>
      <w:lvlJc w:val="left"/>
      <w:pPr>
        <w:ind w:left="4798" w:hanging="361"/>
      </w:pPr>
      <w:rPr>
        <w:rFonts w:hint="default"/>
        <w:lang w:val="en-US" w:eastAsia="en-US" w:bidi="ar-SA"/>
      </w:rPr>
    </w:lvl>
    <w:lvl w:ilvl="4" w:tplc="7F5EC11C">
      <w:numFmt w:val="bullet"/>
      <w:lvlText w:val="•"/>
      <w:lvlJc w:val="left"/>
      <w:pPr>
        <w:ind w:left="5764" w:hanging="361"/>
      </w:pPr>
      <w:rPr>
        <w:rFonts w:hint="default"/>
        <w:lang w:val="en-US" w:eastAsia="en-US" w:bidi="ar-SA"/>
      </w:rPr>
    </w:lvl>
    <w:lvl w:ilvl="5" w:tplc="E5A201AC">
      <w:numFmt w:val="bullet"/>
      <w:lvlText w:val="•"/>
      <w:lvlJc w:val="left"/>
      <w:pPr>
        <w:ind w:left="6730" w:hanging="361"/>
      </w:pPr>
      <w:rPr>
        <w:rFonts w:hint="default"/>
        <w:lang w:val="en-US" w:eastAsia="en-US" w:bidi="ar-SA"/>
      </w:rPr>
    </w:lvl>
    <w:lvl w:ilvl="6" w:tplc="5DAC1C48">
      <w:numFmt w:val="bullet"/>
      <w:lvlText w:val="•"/>
      <w:lvlJc w:val="left"/>
      <w:pPr>
        <w:ind w:left="7696" w:hanging="361"/>
      </w:pPr>
      <w:rPr>
        <w:rFonts w:hint="default"/>
        <w:lang w:val="en-US" w:eastAsia="en-US" w:bidi="ar-SA"/>
      </w:rPr>
    </w:lvl>
    <w:lvl w:ilvl="7" w:tplc="5016C0A2">
      <w:numFmt w:val="bullet"/>
      <w:lvlText w:val="•"/>
      <w:lvlJc w:val="left"/>
      <w:pPr>
        <w:ind w:left="8662" w:hanging="361"/>
      </w:pPr>
      <w:rPr>
        <w:rFonts w:hint="default"/>
        <w:lang w:val="en-US" w:eastAsia="en-US" w:bidi="ar-SA"/>
      </w:rPr>
    </w:lvl>
    <w:lvl w:ilvl="8" w:tplc="C06EB264">
      <w:numFmt w:val="bullet"/>
      <w:lvlText w:val="•"/>
      <w:lvlJc w:val="left"/>
      <w:pPr>
        <w:ind w:left="9628" w:hanging="361"/>
      </w:pPr>
      <w:rPr>
        <w:rFonts w:hint="default"/>
        <w:lang w:val="en-US" w:eastAsia="en-US" w:bidi="ar-SA"/>
      </w:rPr>
    </w:lvl>
  </w:abstractNum>
  <w:abstractNum w:abstractNumId="1" w15:restartNumberingAfterBreak="0">
    <w:nsid w:val="25C82C0E"/>
    <w:multiLevelType w:val="hybridMultilevel"/>
    <w:tmpl w:val="90B6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736923">
    <w:abstractNumId w:val="0"/>
  </w:num>
  <w:num w:numId="2" w16cid:durableId="40372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1B49"/>
    <w:rsid w:val="000912F4"/>
    <w:rsid w:val="000A1DE1"/>
    <w:rsid w:val="000B7D96"/>
    <w:rsid w:val="000C7978"/>
    <w:rsid w:val="000F315B"/>
    <w:rsid w:val="001061E7"/>
    <w:rsid w:val="001125C0"/>
    <w:rsid w:val="00137BF0"/>
    <w:rsid w:val="0015268B"/>
    <w:rsid w:val="001703BD"/>
    <w:rsid w:val="00177C77"/>
    <w:rsid w:val="001B6693"/>
    <w:rsid w:val="00200AD5"/>
    <w:rsid w:val="00200B29"/>
    <w:rsid w:val="00201F41"/>
    <w:rsid w:val="00213DC3"/>
    <w:rsid w:val="00215338"/>
    <w:rsid w:val="0021605E"/>
    <w:rsid w:val="0021698C"/>
    <w:rsid w:val="00223F4A"/>
    <w:rsid w:val="00242F2E"/>
    <w:rsid w:val="00247EF7"/>
    <w:rsid w:val="00256E95"/>
    <w:rsid w:val="00260D54"/>
    <w:rsid w:val="0026332A"/>
    <w:rsid w:val="00276957"/>
    <w:rsid w:val="00276DCC"/>
    <w:rsid w:val="00277BA2"/>
    <w:rsid w:val="002863FB"/>
    <w:rsid w:val="002A132F"/>
    <w:rsid w:val="002D1C21"/>
    <w:rsid w:val="002E2F89"/>
    <w:rsid w:val="002E5A92"/>
    <w:rsid w:val="00301022"/>
    <w:rsid w:val="003438BC"/>
    <w:rsid w:val="00375EAD"/>
    <w:rsid w:val="00385812"/>
    <w:rsid w:val="00392D0B"/>
    <w:rsid w:val="0039747E"/>
    <w:rsid w:val="003A7AFC"/>
    <w:rsid w:val="003B2200"/>
    <w:rsid w:val="003C1712"/>
    <w:rsid w:val="003C60EF"/>
    <w:rsid w:val="003D79F8"/>
    <w:rsid w:val="0042720E"/>
    <w:rsid w:val="00434E29"/>
    <w:rsid w:val="004813AC"/>
    <w:rsid w:val="004B37A0"/>
    <w:rsid w:val="004B5CFB"/>
    <w:rsid w:val="004D6B39"/>
    <w:rsid w:val="004E0C3F"/>
    <w:rsid w:val="00512956"/>
    <w:rsid w:val="00530145"/>
    <w:rsid w:val="00542337"/>
    <w:rsid w:val="005448AA"/>
    <w:rsid w:val="00607469"/>
    <w:rsid w:val="006314BD"/>
    <w:rsid w:val="006D06D9"/>
    <w:rsid w:val="006D77A6"/>
    <w:rsid w:val="00702109"/>
    <w:rsid w:val="0072610D"/>
    <w:rsid w:val="00757006"/>
    <w:rsid w:val="0075725B"/>
    <w:rsid w:val="007714EF"/>
    <w:rsid w:val="007723E7"/>
    <w:rsid w:val="00773614"/>
    <w:rsid w:val="00791192"/>
    <w:rsid w:val="007B3F4B"/>
    <w:rsid w:val="007B7347"/>
    <w:rsid w:val="007D10F3"/>
    <w:rsid w:val="007D4246"/>
    <w:rsid w:val="007E2B67"/>
    <w:rsid w:val="007E3DEA"/>
    <w:rsid w:val="007F3CDB"/>
    <w:rsid w:val="00864291"/>
    <w:rsid w:val="00864B8D"/>
    <w:rsid w:val="0086526D"/>
    <w:rsid w:val="00880279"/>
    <w:rsid w:val="008910D7"/>
    <w:rsid w:val="008974AD"/>
    <w:rsid w:val="008E7159"/>
    <w:rsid w:val="008F2879"/>
    <w:rsid w:val="0091659E"/>
    <w:rsid w:val="009730E5"/>
    <w:rsid w:val="00985899"/>
    <w:rsid w:val="009908FF"/>
    <w:rsid w:val="00995505"/>
    <w:rsid w:val="009C4428"/>
    <w:rsid w:val="009D48CD"/>
    <w:rsid w:val="00A028B1"/>
    <w:rsid w:val="00A65101"/>
    <w:rsid w:val="00A84031"/>
    <w:rsid w:val="00AB660A"/>
    <w:rsid w:val="00AC39E6"/>
    <w:rsid w:val="00AE0EDD"/>
    <w:rsid w:val="00B403BF"/>
    <w:rsid w:val="00B44A03"/>
    <w:rsid w:val="00B608D9"/>
    <w:rsid w:val="00BA4055"/>
    <w:rsid w:val="00BA7FB6"/>
    <w:rsid w:val="00BC1C53"/>
    <w:rsid w:val="00BF0242"/>
    <w:rsid w:val="00C1270A"/>
    <w:rsid w:val="00C20BFE"/>
    <w:rsid w:val="00C46D29"/>
    <w:rsid w:val="00C94297"/>
    <w:rsid w:val="00C97D52"/>
    <w:rsid w:val="00CC1778"/>
    <w:rsid w:val="00CC5579"/>
    <w:rsid w:val="00CE575B"/>
    <w:rsid w:val="00CF3DE8"/>
    <w:rsid w:val="00D0493F"/>
    <w:rsid w:val="00D17EB6"/>
    <w:rsid w:val="00D24CDF"/>
    <w:rsid w:val="00D378AC"/>
    <w:rsid w:val="00D52C95"/>
    <w:rsid w:val="00D53231"/>
    <w:rsid w:val="00D56F91"/>
    <w:rsid w:val="00D8671C"/>
    <w:rsid w:val="00D91223"/>
    <w:rsid w:val="00D91390"/>
    <w:rsid w:val="00D93A1B"/>
    <w:rsid w:val="00DA57C3"/>
    <w:rsid w:val="00DC3855"/>
    <w:rsid w:val="00DF588C"/>
    <w:rsid w:val="00E011FC"/>
    <w:rsid w:val="00E242A8"/>
    <w:rsid w:val="00E274B8"/>
    <w:rsid w:val="00E42924"/>
    <w:rsid w:val="00E72707"/>
    <w:rsid w:val="00E870DC"/>
    <w:rsid w:val="00EA2CF9"/>
    <w:rsid w:val="00EC1AA2"/>
    <w:rsid w:val="00F0549A"/>
    <w:rsid w:val="00F0586E"/>
    <w:rsid w:val="00F43932"/>
    <w:rsid w:val="00F71B8E"/>
    <w:rsid w:val="00FA575E"/>
    <w:rsid w:val="00FA70DC"/>
    <w:rsid w:val="00FC0DED"/>
    <w:rsid w:val="00FC4643"/>
    <w:rsid w:val="00FC6B42"/>
    <w:rsid w:val="00FD3E74"/>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D53231"/>
    <w:pPr>
      <w:widowControl w:val="0"/>
      <w:autoSpaceDE w:val="0"/>
      <w:autoSpaceDN w:val="0"/>
      <w:ind w:right="2440"/>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BodyText">
    <w:name w:val="Body Text"/>
    <w:basedOn w:val="Normal"/>
    <w:link w:val="BodyTextChar"/>
    <w:uiPriority w:val="1"/>
    <w:qFormat/>
    <w:rsid w:val="007714EF"/>
    <w:pPr>
      <w:widowControl w:val="0"/>
      <w:autoSpaceDE w:val="0"/>
      <w:autoSpaceDN w:val="0"/>
    </w:pPr>
    <w:rPr>
      <w:rFonts w:ascii="Arial" w:eastAsia="Arial" w:hAnsi="Arial" w:cs="Arial"/>
      <w:sz w:val="20"/>
    </w:rPr>
  </w:style>
  <w:style w:type="character" w:customStyle="1" w:styleId="BodyTextChar">
    <w:name w:val="Body Text Char"/>
    <w:basedOn w:val="DefaultParagraphFont"/>
    <w:link w:val="BodyText"/>
    <w:uiPriority w:val="1"/>
    <w:rsid w:val="007714EF"/>
    <w:rPr>
      <w:rFonts w:ascii="Arial" w:eastAsia="Arial" w:hAnsi="Arial" w:cs="Arial"/>
    </w:rPr>
  </w:style>
  <w:style w:type="character" w:customStyle="1" w:styleId="Heading1Char">
    <w:name w:val="Heading 1 Char"/>
    <w:basedOn w:val="DefaultParagraphFont"/>
    <w:link w:val="Heading1"/>
    <w:uiPriority w:val="9"/>
    <w:rsid w:val="00D53231"/>
    <w:rPr>
      <w:b/>
      <w:bCs/>
      <w:sz w:val="24"/>
      <w:szCs w:val="24"/>
    </w:rPr>
  </w:style>
  <w:style w:type="paragraph" w:styleId="ListParagraph">
    <w:name w:val="List Paragraph"/>
    <w:basedOn w:val="Normal"/>
    <w:uiPriority w:val="1"/>
    <w:qFormat/>
    <w:rsid w:val="00200B29"/>
    <w:pPr>
      <w:widowControl w:val="0"/>
      <w:autoSpaceDE w:val="0"/>
      <w:autoSpaceDN w:val="0"/>
      <w:ind w:left="1901" w:hanging="361"/>
    </w:pPr>
    <w:rPr>
      <w:sz w:val="22"/>
      <w:szCs w:val="22"/>
    </w:rPr>
  </w:style>
  <w:style w:type="paragraph" w:styleId="FootnoteText">
    <w:name w:val="footnote text"/>
    <w:basedOn w:val="Normal"/>
    <w:link w:val="FootnoteTextChar"/>
    <w:uiPriority w:val="99"/>
    <w:unhideWhenUsed/>
    <w:rsid w:val="00200B29"/>
    <w:pPr>
      <w:widowControl w:val="0"/>
      <w:autoSpaceDE w:val="0"/>
      <w:autoSpaceDN w:val="0"/>
    </w:pPr>
    <w:rPr>
      <w:sz w:val="20"/>
    </w:rPr>
  </w:style>
  <w:style w:type="character" w:customStyle="1" w:styleId="FootnoteTextChar">
    <w:name w:val="Footnote Text Char"/>
    <w:basedOn w:val="DefaultParagraphFont"/>
    <w:link w:val="FootnoteText"/>
    <w:uiPriority w:val="99"/>
    <w:rsid w:val="00200B29"/>
  </w:style>
  <w:style w:type="character" w:styleId="FootnoteReference">
    <w:name w:val="footnote reference"/>
    <w:basedOn w:val="DefaultParagraphFont"/>
    <w:uiPriority w:val="99"/>
    <w:unhideWhenUsed/>
    <w:rsid w:val="00200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28</TotalTime>
  <Pages>1</Pages>
  <Words>256</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Ketchum, Ethan (DPH)</cp:lastModifiedBy>
  <cp:revision>30</cp:revision>
  <cp:lastPrinted>2015-01-29T14:50:00Z</cp:lastPrinted>
  <dcterms:created xsi:type="dcterms:W3CDTF">2025-03-27T16:48:00Z</dcterms:created>
  <dcterms:modified xsi:type="dcterms:W3CDTF">2025-03-27T18:31:00Z</dcterms:modified>
</cp:coreProperties>
</file>