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1F3373" w:rsidRDefault="001F3373" w:rsidP="00BC138A">
      <w:pPr>
        <w:tabs>
          <w:tab w:val="left" w:pos="1440"/>
          <w:tab w:val="center" w:pos="4925"/>
        </w:tabs>
        <w:rPr>
          <w:rFonts w:ascii="Times New Roman" w:hAnsi="Times New Roman" w:cs="Times New Roman"/>
          <w:sz w:val="32"/>
          <w:szCs w:val="32"/>
        </w:rPr>
      </w:pPr>
    </w:p>
    <w:p w:rsidR="00BC138A" w:rsidRPr="00C22D90" w:rsidRDefault="00CA3A34" w:rsidP="00BC138A">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 xml:space="preserve">March </w:t>
      </w:r>
      <w:r w:rsidR="00537AFD">
        <w:rPr>
          <w:rFonts w:ascii="Times New Roman" w:hAnsi="Times New Roman" w:cs="Times New Roman"/>
          <w:sz w:val="24"/>
          <w:szCs w:val="24"/>
        </w:rPr>
        <w:t>2018</w:t>
      </w:r>
    </w:p>
    <w:p w:rsidR="00785935" w:rsidRPr="00C22D90" w:rsidRDefault="00BC138A" w:rsidP="0098421F">
      <w:pPr>
        <w:tabs>
          <w:tab w:val="left" w:pos="1440"/>
          <w:tab w:val="center" w:pos="4925"/>
        </w:tabs>
        <w:jc w:val="center"/>
        <w:rPr>
          <w:rFonts w:ascii="Times New Roman" w:hAnsi="Times New Roman" w:cs="Times New Roman"/>
          <w:b/>
          <w:sz w:val="28"/>
          <w:szCs w:val="28"/>
          <w:u w:val="single"/>
        </w:rPr>
      </w:pPr>
      <w:r w:rsidRPr="00C22D90">
        <w:rPr>
          <w:rFonts w:ascii="Times New Roman" w:hAnsi="Times New Roman" w:cs="Times New Roman"/>
          <w:b/>
          <w:sz w:val="28"/>
          <w:szCs w:val="28"/>
          <w:u w:val="single"/>
        </w:rPr>
        <w:t xml:space="preserve">***Important Health Safety Net </w:t>
      </w:r>
      <w:r w:rsidR="00A31827" w:rsidRPr="00C22D90">
        <w:rPr>
          <w:rFonts w:ascii="Times New Roman" w:hAnsi="Times New Roman" w:cs="Times New Roman"/>
          <w:b/>
          <w:sz w:val="28"/>
          <w:szCs w:val="28"/>
          <w:u w:val="single"/>
        </w:rPr>
        <w:t>Billing Updates</w:t>
      </w:r>
      <w:r w:rsidRPr="00C22D90">
        <w:rPr>
          <w:rFonts w:ascii="Times New Roman" w:hAnsi="Times New Roman" w:cs="Times New Roman"/>
          <w:b/>
          <w:sz w:val="28"/>
          <w:szCs w:val="28"/>
          <w:u w:val="single"/>
        </w:rPr>
        <w:t>***</w:t>
      </w:r>
    </w:p>
    <w:p w:rsidR="00081BD8" w:rsidRDefault="00081BD8" w:rsidP="00081BD8">
      <w:pPr>
        <w:pStyle w:val="ListParagraph"/>
        <w:jc w:val="center"/>
        <w:rPr>
          <w:rFonts w:ascii="Times New Roman" w:hAnsi="Times New Roman" w:cs="Times New Roman"/>
          <w:b/>
          <w:sz w:val="24"/>
          <w:szCs w:val="24"/>
          <w:u w:val="single"/>
        </w:rPr>
      </w:pPr>
    </w:p>
    <w:p w:rsidR="00300189" w:rsidRPr="007202B8" w:rsidRDefault="003D01A4" w:rsidP="007202B8">
      <w:pPr>
        <w:rPr>
          <w:rFonts w:ascii="Times New Roman" w:hAnsi="Times New Roman" w:cs="Times New Roman"/>
          <w:sz w:val="24"/>
          <w:szCs w:val="24"/>
        </w:rPr>
      </w:pPr>
      <w:r>
        <w:rPr>
          <w:rFonts w:ascii="Times New Roman" w:hAnsi="Times New Roman"/>
          <w:b/>
          <w:sz w:val="24"/>
          <w:szCs w:val="24"/>
          <w:u w:val="single"/>
        </w:rPr>
        <w:t xml:space="preserve">Behavioral Health </w:t>
      </w:r>
      <w:r w:rsidR="0046637B">
        <w:rPr>
          <w:rFonts w:ascii="Times New Roman" w:hAnsi="Times New Roman"/>
          <w:b/>
          <w:sz w:val="24"/>
          <w:szCs w:val="24"/>
          <w:u w:val="single"/>
        </w:rPr>
        <w:t>Medication Management at CHC’s:</w:t>
      </w:r>
      <w:r w:rsidR="0046637B">
        <w:rPr>
          <w:rFonts w:ascii="Times New Roman" w:hAnsi="Times New Roman"/>
          <w:sz w:val="24"/>
          <w:szCs w:val="24"/>
        </w:rPr>
        <w:t xml:space="preserve">  </w:t>
      </w:r>
      <w:r w:rsidR="0046637B" w:rsidRPr="0046637B">
        <w:rPr>
          <w:rFonts w:ascii="Times New Roman" w:hAnsi="Times New Roman" w:cs="Times New Roman"/>
          <w:sz w:val="24"/>
          <w:szCs w:val="24"/>
        </w:rPr>
        <w:t>Effective January 1</w:t>
      </w:r>
      <w:r w:rsidR="0046637B" w:rsidRPr="0046637B">
        <w:rPr>
          <w:rFonts w:ascii="Times New Roman" w:hAnsi="Times New Roman" w:cs="Times New Roman"/>
          <w:sz w:val="24"/>
          <w:szCs w:val="24"/>
          <w:vertAlign w:val="superscript"/>
        </w:rPr>
        <w:t>st</w:t>
      </w:r>
      <w:r w:rsidR="0046637B" w:rsidRPr="0046637B">
        <w:rPr>
          <w:rFonts w:ascii="Times New Roman" w:hAnsi="Times New Roman" w:cs="Times New Roman"/>
          <w:sz w:val="24"/>
          <w:szCs w:val="24"/>
        </w:rPr>
        <w:t xml:space="preserve"> 2018, the Health Safety Net has adopted a new HCPC code to be used for the purposes of </w:t>
      </w:r>
      <w:r w:rsidR="007767A4">
        <w:rPr>
          <w:rFonts w:ascii="Times New Roman" w:hAnsi="Times New Roman" w:cs="Times New Roman"/>
          <w:sz w:val="24"/>
          <w:szCs w:val="24"/>
        </w:rPr>
        <w:t>reporting behavioral health medication m</w:t>
      </w:r>
      <w:r w:rsidR="0046637B" w:rsidRPr="0046637B">
        <w:rPr>
          <w:rFonts w:ascii="Times New Roman" w:hAnsi="Times New Roman" w:cs="Times New Roman"/>
          <w:sz w:val="24"/>
          <w:szCs w:val="24"/>
        </w:rPr>
        <w:t>anagement visits.  For dates of service January 1</w:t>
      </w:r>
      <w:r w:rsidR="0046637B" w:rsidRPr="0046637B">
        <w:rPr>
          <w:rFonts w:ascii="Times New Roman" w:hAnsi="Times New Roman" w:cs="Times New Roman"/>
          <w:sz w:val="24"/>
          <w:szCs w:val="24"/>
          <w:vertAlign w:val="superscript"/>
        </w:rPr>
        <w:t>st</w:t>
      </w:r>
      <w:r w:rsidR="0046637B" w:rsidRPr="0046637B">
        <w:rPr>
          <w:rFonts w:ascii="Times New Roman" w:hAnsi="Times New Roman" w:cs="Times New Roman"/>
          <w:sz w:val="24"/>
          <w:szCs w:val="24"/>
        </w:rPr>
        <w:t xml:space="preserve"> 2018 and forward, providers can submit claims to the</w:t>
      </w:r>
      <w:r w:rsidR="007767A4">
        <w:rPr>
          <w:rFonts w:ascii="Times New Roman" w:hAnsi="Times New Roman" w:cs="Times New Roman"/>
          <w:sz w:val="24"/>
          <w:szCs w:val="24"/>
        </w:rPr>
        <w:t xml:space="preserve"> Health Safety Net for behavioral health medication m</w:t>
      </w:r>
      <w:r w:rsidR="0046637B" w:rsidRPr="0046637B">
        <w:rPr>
          <w:rFonts w:ascii="Times New Roman" w:hAnsi="Times New Roman" w:cs="Times New Roman"/>
          <w:sz w:val="24"/>
          <w:szCs w:val="24"/>
        </w:rPr>
        <w:t>anagement services using the new 99484 HCPC code</w:t>
      </w:r>
      <w:r w:rsidR="00FA4D51">
        <w:rPr>
          <w:sz w:val="24"/>
          <w:szCs w:val="24"/>
        </w:rPr>
        <w:t>.</w:t>
      </w:r>
    </w:p>
    <w:p w:rsidR="00027719" w:rsidRDefault="00027719" w:rsidP="00300189">
      <w:pPr>
        <w:rPr>
          <w:rFonts w:ascii="Times New Roman" w:hAnsi="Times New Roman"/>
          <w:sz w:val="24"/>
          <w:szCs w:val="24"/>
        </w:rPr>
      </w:pPr>
    </w:p>
    <w:p w:rsidR="00DB227D" w:rsidRDefault="007202B8" w:rsidP="00300189">
      <w:pPr>
        <w:rPr>
          <w:rFonts w:ascii="Times New Roman" w:hAnsi="Times New Roman"/>
          <w:sz w:val="24"/>
          <w:szCs w:val="24"/>
        </w:rPr>
      </w:pPr>
      <w:r>
        <w:rPr>
          <w:rFonts w:ascii="Times New Roman" w:hAnsi="Times New Roman"/>
          <w:b/>
          <w:sz w:val="24"/>
          <w:szCs w:val="24"/>
          <w:u w:val="single"/>
        </w:rPr>
        <w:t xml:space="preserve">HSN Eligibility </w:t>
      </w:r>
      <w:r w:rsidR="00027719" w:rsidRPr="004A442E">
        <w:rPr>
          <w:rFonts w:ascii="Times New Roman" w:hAnsi="Times New Roman"/>
          <w:b/>
          <w:sz w:val="24"/>
          <w:szCs w:val="24"/>
          <w:u w:val="single"/>
        </w:rPr>
        <w:t xml:space="preserve">Denials </w:t>
      </w:r>
      <w:r w:rsidR="004A442E" w:rsidRPr="004A442E">
        <w:rPr>
          <w:rFonts w:ascii="Times New Roman" w:hAnsi="Times New Roman"/>
          <w:b/>
          <w:sz w:val="24"/>
          <w:szCs w:val="24"/>
          <w:u w:val="single"/>
        </w:rPr>
        <w:t>in December and January</w:t>
      </w:r>
      <w:r w:rsidR="004A442E">
        <w:rPr>
          <w:rFonts w:ascii="Times New Roman" w:hAnsi="Times New Roman"/>
          <w:b/>
          <w:sz w:val="24"/>
          <w:szCs w:val="24"/>
          <w:u w:val="single"/>
        </w:rPr>
        <w:t>:</w:t>
      </w:r>
      <w:r w:rsidR="004A442E">
        <w:rPr>
          <w:rFonts w:ascii="Times New Roman" w:hAnsi="Times New Roman"/>
          <w:sz w:val="24"/>
          <w:szCs w:val="24"/>
        </w:rPr>
        <w:t xml:space="preserve">  HSN is aware that </w:t>
      </w:r>
      <w:r w:rsidR="007767A4">
        <w:rPr>
          <w:rFonts w:ascii="Times New Roman" w:hAnsi="Times New Roman"/>
          <w:sz w:val="24"/>
          <w:szCs w:val="24"/>
        </w:rPr>
        <w:t xml:space="preserve">some </w:t>
      </w:r>
      <w:r w:rsidR="004A442E">
        <w:rPr>
          <w:rFonts w:ascii="Times New Roman" w:hAnsi="Times New Roman"/>
          <w:sz w:val="24"/>
          <w:szCs w:val="24"/>
        </w:rPr>
        <w:t xml:space="preserve">providers </w:t>
      </w:r>
      <w:r w:rsidR="007767A4">
        <w:rPr>
          <w:rFonts w:ascii="Times New Roman" w:hAnsi="Times New Roman"/>
          <w:sz w:val="24"/>
          <w:szCs w:val="24"/>
        </w:rPr>
        <w:t xml:space="preserve">may have </w:t>
      </w:r>
      <w:r w:rsidR="004A442E">
        <w:rPr>
          <w:rFonts w:ascii="Times New Roman" w:hAnsi="Times New Roman"/>
          <w:sz w:val="24"/>
          <w:szCs w:val="24"/>
        </w:rPr>
        <w:t>received eligibility denials</w:t>
      </w:r>
      <w:r w:rsidR="007767A4">
        <w:rPr>
          <w:rFonts w:ascii="Times New Roman" w:hAnsi="Times New Roman"/>
          <w:sz w:val="24"/>
          <w:szCs w:val="24"/>
        </w:rPr>
        <w:t xml:space="preserve"> on </w:t>
      </w:r>
      <w:r w:rsidR="00C95B1B">
        <w:rPr>
          <w:rFonts w:ascii="Times New Roman" w:hAnsi="Times New Roman"/>
          <w:sz w:val="24"/>
          <w:szCs w:val="24"/>
        </w:rPr>
        <w:t xml:space="preserve">claims </w:t>
      </w:r>
      <w:r w:rsidR="004A442E">
        <w:rPr>
          <w:rFonts w:ascii="Times New Roman" w:hAnsi="Times New Roman"/>
          <w:sz w:val="24"/>
          <w:szCs w:val="24"/>
        </w:rPr>
        <w:t xml:space="preserve">in December and January, </w:t>
      </w:r>
      <w:r w:rsidR="007767A4">
        <w:rPr>
          <w:rFonts w:ascii="Times New Roman" w:hAnsi="Times New Roman"/>
          <w:sz w:val="24"/>
          <w:szCs w:val="24"/>
        </w:rPr>
        <w:t>for</w:t>
      </w:r>
      <w:r>
        <w:rPr>
          <w:rFonts w:ascii="Times New Roman" w:hAnsi="Times New Roman"/>
          <w:sz w:val="24"/>
          <w:szCs w:val="24"/>
        </w:rPr>
        <w:t xml:space="preserve"> patients </w:t>
      </w:r>
      <w:r w:rsidR="007767A4">
        <w:rPr>
          <w:rFonts w:ascii="Times New Roman" w:hAnsi="Times New Roman"/>
          <w:sz w:val="24"/>
          <w:szCs w:val="24"/>
        </w:rPr>
        <w:t>that were</w:t>
      </w:r>
      <w:r w:rsidR="004A442E">
        <w:rPr>
          <w:rFonts w:ascii="Times New Roman" w:hAnsi="Times New Roman"/>
          <w:sz w:val="24"/>
          <w:szCs w:val="24"/>
        </w:rPr>
        <w:t xml:space="preserve"> HSN eligible in the MMIS EVS system</w:t>
      </w:r>
      <w:r w:rsidR="007767A4">
        <w:rPr>
          <w:rFonts w:ascii="Times New Roman" w:hAnsi="Times New Roman"/>
          <w:sz w:val="24"/>
          <w:szCs w:val="24"/>
        </w:rPr>
        <w:t>.</w:t>
      </w:r>
      <w:r w:rsidR="00E25186">
        <w:rPr>
          <w:rFonts w:ascii="Times New Roman" w:hAnsi="Times New Roman"/>
          <w:sz w:val="24"/>
          <w:szCs w:val="24"/>
        </w:rPr>
        <w:t xml:space="preserve">  </w:t>
      </w:r>
      <w:r w:rsidR="007767A4">
        <w:rPr>
          <w:rFonts w:ascii="Times New Roman" w:hAnsi="Times New Roman"/>
          <w:sz w:val="24"/>
          <w:szCs w:val="24"/>
        </w:rPr>
        <w:t xml:space="preserve">A system fix has been implemented and the claims system has now been updated to reflect these eligibilities. If </w:t>
      </w:r>
      <w:r w:rsidR="004A442E">
        <w:rPr>
          <w:rFonts w:ascii="Times New Roman" w:hAnsi="Times New Roman"/>
          <w:sz w:val="24"/>
          <w:szCs w:val="24"/>
        </w:rPr>
        <w:t xml:space="preserve">providers </w:t>
      </w:r>
      <w:r w:rsidR="007767A4">
        <w:rPr>
          <w:rFonts w:ascii="Times New Roman" w:hAnsi="Times New Roman"/>
          <w:sz w:val="24"/>
          <w:szCs w:val="24"/>
        </w:rPr>
        <w:t xml:space="preserve">have claims they have identified </w:t>
      </w:r>
      <w:r w:rsidR="008F4FA2">
        <w:rPr>
          <w:rFonts w:ascii="Times New Roman" w:hAnsi="Times New Roman"/>
          <w:sz w:val="24"/>
          <w:szCs w:val="24"/>
        </w:rPr>
        <w:t xml:space="preserve">that were impacted </w:t>
      </w:r>
      <w:r w:rsidR="00C95B1B">
        <w:rPr>
          <w:rFonts w:ascii="Times New Roman" w:hAnsi="Times New Roman"/>
          <w:sz w:val="24"/>
          <w:szCs w:val="24"/>
        </w:rPr>
        <w:t xml:space="preserve">by this issue they need </w:t>
      </w:r>
      <w:r w:rsidR="004A442E">
        <w:rPr>
          <w:rFonts w:ascii="Times New Roman" w:hAnsi="Times New Roman"/>
          <w:sz w:val="24"/>
          <w:szCs w:val="24"/>
        </w:rPr>
        <w:t>to send in these claims again</w:t>
      </w:r>
      <w:r w:rsidR="00E25186">
        <w:rPr>
          <w:rFonts w:ascii="Times New Roman" w:hAnsi="Times New Roman"/>
          <w:sz w:val="24"/>
          <w:szCs w:val="24"/>
        </w:rPr>
        <w:t xml:space="preserve"> to HSN</w:t>
      </w:r>
      <w:r w:rsidR="002510D6">
        <w:rPr>
          <w:rFonts w:ascii="Times New Roman" w:hAnsi="Times New Roman"/>
          <w:sz w:val="24"/>
          <w:szCs w:val="24"/>
        </w:rPr>
        <w:t xml:space="preserve"> as a new claim (xx1).</w:t>
      </w:r>
      <w:r w:rsidR="004A442E">
        <w:rPr>
          <w:rFonts w:ascii="Times New Roman" w:hAnsi="Times New Roman"/>
          <w:sz w:val="24"/>
          <w:szCs w:val="24"/>
        </w:rPr>
        <w:t xml:space="preserve">  If the individual was eligible on the date</w:t>
      </w:r>
      <w:r w:rsidR="00E25186">
        <w:rPr>
          <w:rFonts w:ascii="Times New Roman" w:hAnsi="Times New Roman"/>
          <w:sz w:val="24"/>
          <w:szCs w:val="24"/>
        </w:rPr>
        <w:t xml:space="preserve"> of service, those claims will</w:t>
      </w:r>
      <w:r w:rsidR="004A442E">
        <w:rPr>
          <w:rFonts w:ascii="Times New Roman" w:hAnsi="Times New Roman"/>
          <w:sz w:val="24"/>
          <w:szCs w:val="24"/>
        </w:rPr>
        <w:t xml:space="preserve"> now pass.  If the individual was not eligible, </w:t>
      </w:r>
      <w:r w:rsidR="00E25186">
        <w:rPr>
          <w:rFonts w:ascii="Times New Roman" w:hAnsi="Times New Roman"/>
          <w:sz w:val="24"/>
          <w:szCs w:val="24"/>
        </w:rPr>
        <w:t xml:space="preserve">due to failure to enroll in a </w:t>
      </w:r>
      <w:r w:rsidR="00452431">
        <w:rPr>
          <w:rFonts w:ascii="Times New Roman" w:hAnsi="Times New Roman"/>
          <w:sz w:val="24"/>
          <w:szCs w:val="24"/>
        </w:rPr>
        <w:t xml:space="preserve">Health </w:t>
      </w:r>
      <w:r w:rsidR="00E25186">
        <w:rPr>
          <w:rFonts w:ascii="Times New Roman" w:hAnsi="Times New Roman"/>
          <w:sz w:val="24"/>
          <w:szCs w:val="24"/>
        </w:rPr>
        <w:t xml:space="preserve">Connector plan, </w:t>
      </w:r>
      <w:r w:rsidR="004A442E">
        <w:rPr>
          <w:rFonts w:ascii="Times New Roman" w:hAnsi="Times New Roman"/>
          <w:sz w:val="24"/>
          <w:szCs w:val="24"/>
        </w:rPr>
        <w:t>providers wil</w:t>
      </w:r>
      <w:r w:rsidR="00E25186">
        <w:rPr>
          <w:rFonts w:ascii="Times New Roman" w:hAnsi="Times New Roman"/>
          <w:sz w:val="24"/>
          <w:szCs w:val="24"/>
        </w:rPr>
        <w:t xml:space="preserve">l get an appropriate denial.  </w:t>
      </w:r>
    </w:p>
    <w:p w:rsidR="00DB227D" w:rsidRDefault="00DB227D" w:rsidP="00300189">
      <w:pPr>
        <w:rPr>
          <w:rFonts w:ascii="Times New Roman" w:hAnsi="Times New Roman"/>
          <w:sz w:val="24"/>
          <w:szCs w:val="24"/>
        </w:rPr>
      </w:pPr>
    </w:p>
    <w:p w:rsidR="007202B8" w:rsidRDefault="007202B8" w:rsidP="00300189">
      <w:pPr>
        <w:rPr>
          <w:rFonts w:ascii="Times New Roman" w:hAnsi="Times New Roman" w:cs="Times New Roman"/>
          <w:b/>
          <w:sz w:val="24"/>
          <w:szCs w:val="24"/>
          <w:u w:val="single"/>
        </w:rPr>
      </w:pPr>
    </w:p>
    <w:p w:rsidR="00027719" w:rsidRDefault="00015AEA" w:rsidP="00300189">
      <w:pPr>
        <w:rPr>
          <w:rFonts w:ascii="Times New Roman" w:hAnsi="Times New Roman"/>
          <w:sz w:val="24"/>
          <w:szCs w:val="24"/>
        </w:rPr>
      </w:pPr>
      <w:r>
        <w:rPr>
          <w:rFonts w:ascii="Times New Roman" w:hAnsi="Times New Roman" w:cs="Times New Roman"/>
          <w:b/>
          <w:sz w:val="24"/>
          <w:szCs w:val="24"/>
          <w:u w:val="single"/>
        </w:rPr>
        <w:t>CAS Code 167 and $0 payments:</w:t>
      </w:r>
      <w:r>
        <w:rPr>
          <w:rFonts w:ascii="Times New Roman" w:hAnsi="Times New Roman" w:cs="Times New Roman"/>
          <w:sz w:val="24"/>
          <w:szCs w:val="24"/>
        </w:rPr>
        <w:t xml:space="preserve">  </w:t>
      </w:r>
      <w:r w:rsidRPr="00015AEA">
        <w:rPr>
          <w:rFonts w:ascii="Times New Roman" w:hAnsi="Times New Roman" w:cs="Times New Roman"/>
          <w:sz w:val="24"/>
          <w:szCs w:val="24"/>
        </w:rPr>
        <w:t>HSN has noted that for MH Limited 837I &amp; 837P claims containing CAS Code 167, claims received a $0.00 payment on the HSN remit (HSN claim adjudicated, no additio</w:t>
      </w:r>
      <w:r>
        <w:rPr>
          <w:rFonts w:ascii="Times New Roman" w:hAnsi="Times New Roman" w:cs="Times New Roman"/>
          <w:sz w:val="24"/>
          <w:szCs w:val="24"/>
        </w:rPr>
        <w:t>nal reimbursement calculated).   D</w:t>
      </w:r>
      <w:r w:rsidRPr="00015AEA">
        <w:rPr>
          <w:rFonts w:ascii="Times New Roman" w:hAnsi="Times New Roman" w:cs="Times New Roman"/>
          <w:sz w:val="24"/>
          <w:szCs w:val="24"/>
        </w:rPr>
        <w:t>uring the interim payment period, HSN will review the $0.00 paid claims that were received at HS</w:t>
      </w:r>
      <w:r>
        <w:rPr>
          <w:rFonts w:ascii="Times New Roman" w:hAnsi="Times New Roman" w:cs="Times New Roman"/>
          <w:sz w:val="24"/>
          <w:szCs w:val="24"/>
        </w:rPr>
        <w:t>N with this CAS code for payment on a future remit.</w:t>
      </w:r>
      <w:r w:rsidR="004A442E" w:rsidRPr="00455EAD">
        <w:rPr>
          <w:rFonts w:ascii="Times New Roman" w:hAnsi="Times New Roman"/>
          <w:sz w:val="24"/>
          <w:szCs w:val="24"/>
        </w:rPr>
        <w:t xml:space="preserve">  </w:t>
      </w:r>
    </w:p>
    <w:p w:rsidR="007202B8" w:rsidRDefault="007202B8" w:rsidP="00300189">
      <w:pPr>
        <w:rPr>
          <w:rFonts w:ascii="Times New Roman" w:hAnsi="Times New Roman"/>
          <w:sz w:val="24"/>
          <w:szCs w:val="24"/>
        </w:rPr>
      </w:pPr>
    </w:p>
    <w:p w:rsidR="00881B6F" w:rsidRPr="007202B8" w:rsidRDefault="007202B8" w:rsidP="007202B8">
      <w:pPr>
        <w:rPr>
          <w:rFonts w:ascii="Times New Roman" w:hAnsi="Times New Roman" w:cs="Times New Roman"/>
          <w:sz w:val="24"/>
          <w:szCs w:val="24"/>
        </w:rPr>
      </w:pPr>
      <w:r w:rsidRPr="007202B8">
        <w:rPr>
          <w:rFonts w:ascii="Times New Roman" w:hAnsi="Times New Roman" w:cs="Times New Roman"/>
          <w:b/>
          <w:bCs/>
          <w:sz w:val="24"/>
          <w:szCs w:val="24"/>
          <w:u w:val="single"/>
        </w:rPr>
        <w:t>HSN 837I Partial Claims:</w:t>
      </w:r>
      <w:r w:rsidRPr="007202B8">
        <w:rPr>
          <w:rFonts w:ascii="Times New Roman" w:hAnsi="Times New Roman" w:cs="Times New Roman"/>
          <w:sz w:val="28"/>
          <w:szCs w:val="28"/>
        </w:rPr>
        <w:t xml:space="preserve">  </w:t>
      </w:r>
      <w:r w:rsidRPr="007202B8">
        <w:rPr>
          <w:rFonts w:ascii="Times New Roman" w:hAnsi="Times New Roman" w:cs="Times New Roman"/>
          <w:sz w:val="24"/>
          <w:szCs w:val="24"/>
        </w:rPr>
        <w:t xml:space="preserve">For 837I claims, providers should report remaining HSN Deductible Amount that has yet to be paid by a patient using Value Code D3.  If a patient has met their HSN deductible, Value Code D3 should be reported as 0. </w:t>
      </w:r>
    </w:p>
    <w:p w:rsidR="007202B8" w:rsidRPr="007202B8" w:rsidRDefault="007202B8" w:rsidP="007202B8">
      <w:pPr>
        <w:rPr>
          <w:rFonts w:ascii="Times New Roman" w:hAnsi="Times New Roman" w:cs="Times New Roman"/>
          <w:sz w:val="24"/>
          <w:szCs w:val="24"/>
        </w:rPr>
      </w:pPr>
      <w:r w:rsidRPr="007202B8">
        <w:rPr>
          <w:rFonts w:ascii="Times New Roman" w:hAnsi="Times New Roman" w:cs="Times New Roman"/>
          <w:sz w:val="24"/>
          <w:szCs w:val="24"/>
        </w:rPr>
        <w:t>Any Patient Paid Amount should be reported using Value Code FC.</w:t>
      </w:r>
    </w:p>
    <w:p w:rsidR="007202B8" w:rsidRPr="007202B8" w:rsidRDefault="007202B8" w:rsidP="007202B8">
      <w:pPr>
        <w:rPr>
          <w:rFonts w:ascii="Times New Roman" w:hAnsi="Times New Roman" w:cs="Times New Roman"/>
          <w:sz w:val="28"/>
          <w:szCs w:val="28"/>
        </w:rPr>
      </w:pPr>
    </w:p>
    <w:p w:rsidR="007202B8" w:rsidRPr="007202B8" w:rsidRDefault="007202B8" w:rsidP="007202B8">
      <w:pPr>
        <w:rPr>
          <w:rFonts w:ascii="Times New Roman" w:hAnsi="Times New Roman" w:cs="Times New Roman"/>
          <w:sz w:val="28"/>
          <w:szCs w:val="28"/>
        </w:rPr>
      </w:pPr>
      <w:r w:rsidRPr="007202B8">
        <w:rPr>
          <w:rFonts w:ascii="Times New Roman" w:hAnsi="Times New Roman" w:cs="Times New Roman"/>
          <w:b/>
          <w:bCs/>
          <w:sz w:val="24"/>
          <w:szCs w:val="24"/>
          <w:u w:val="single"/>
        </w:rPr>
        <w:t>HSN 837P Partial Claims:</w:t>
      </w:r>
      <w:r w:rsidRPr="007202B8">
        <w:rPr>
          <w:rFonts w:ascii="Times New Roman" w:hAnsi="Times New Roman" w:cs="Times New Roman"/>
          <w:sz w:val="28"/>
          <w:szCs w:val="28"/>
        </w:rPr>
        <w:t xml:space="preserve">  </w:t>
      </w:r>
      <w:r w:rsidRPr="007202B8">
        <w:rPr>
          <w:rFonts w:ascii="Times New Roman" w:hAnsi="Times New Roman" w:cs="Times New Roman"/>
          <w:sz w:val="24"/>
          <w:szCs w:val="24"/>
        </w:rPr>
        <w:t>For 837P claims, providers should report remaining HSN Deductible Amount that has yet to be paid by a patient on the K3</w:t>
      </w:r>
      <w:r w:rsidRPr="007202B8">
        <w:rPr>
          <w:rFonts w:ascii="Times New Roman" w:hAnsi="Times New Roman" w:cs="Times New Roman"/>
          <w:sz w:val="28"/>
          <w:szCs w:val="28"/>
        </w:rPr>
        <w:t xml:space="preserve"> segment using </w:t>
      </w:r>
      <w:r w:rsidRPr="007202B8">
        <w:rPr>
          <w:rFonts w:ascii="Times New Roman" w:hAnsi="Times New Roman" w:cs="Times New Roman"/>
          <w:sz w:val="24"/>
          <w:szCs w:val="24"/>
        </w:rPr>
        <w:t>MAHSN20 D$</w:t>
      </w:r>
      <w:r w:rsidR="00881B6F">
        <w:rPr>
          <w:rFonts w:ascii="Times New Roman" w:hAnsi="Times New Roman" w:cs="Times New Roman"/>
          <w:sz w:val="24"/>
          <w:szCs w:val="24"/>
        </w:rPr>
        <w:t>(Dollar value).(cents)</w:t>
      </w:r>
      <w:r w:rsidRPr="007202B8">
        <w:rPr>
          <w:rFonts w:ascii="Times New Roman" w:hAnsi="Times New Roman" w:cs="Times New Roman"/>
          <w:sz w:val="24"/>
          <w:szCs w:val="24"/>
        </w:rPr>
        <w:t>.  If a patient has met their HSN deductible, please report only as HSN100.</w:t>
      </w:r>
      <w:r w:rsidRPr="007202B8">
        <w:rPr>
          <w:rFonts w:ascii="Times New Roman" w:hAnsi="Times New Roman" w:cs="Times New Roman"/>
          <w:sz w:val="28"/>
          <w:szCs w:val="28"/>
        </w:rPr>
        <w:t xml:space="preserve"> </w:t>
      </w:r>
    </w:p>
    <w:p w:rsidR="007202B8" w:rsidRPr="007202B8" w:rsidRDefault="007202B8" w:rsidP="007202B8">
      <w:pPr>
        <w:rPr>
          <w:rFonts w:ascii="Times New Roman" w:hAnsi="Times New Roman" w:cs="Times New Roman"/>
          <w:sz w:val="28"/>
          <w:szCs w:val="28"/>
        </w:rPr>
      </w:pPr>
    </w:p>
    <w:p w:rsidR="007202B8" w:rsidRPr="007202B8" w:rsidRDefault="007202B8" w:rsidP="007202B8">
      <w:pPr>
        <w:rPr>
          <w:rFonts w:ascii="Times New Roman" w:hAnsi="Times New Roman" w:cs="Times New Roman"/>
          <w:sz w:val="28"/>
          <w:szCs w:val="28"/>
        </w:rPr>
      </w:pPr>
      <w:r w:rsidRPr="007202B8">
        <w:rPr>
          <w:rFonts w:ascii="Times New Roman" w:hAnsi="Times New Roman" w:cs="Times New Roman"/>
          <w:b/>
          <w:bCs/>
          <w:sz w:val="24"/>
          <w:szCs w:val="24"/>
          <w:u w:val="single"/>
        </w:rPr>
        <w:t>MassHealth Prime, HSN Secondary Claims:</w:t>
      </w:r>
      <w:r w:rsidRPr="007202B8">
        <w:rPr>
          <w:rFonts w:ascii="Times New Roman" w:hAnsi="Times New Roman" w:cs="Times New Roman"/>
          <w:sz w:val="28"/>
          <w:szCs w:val="28"/>
        </w:rPr>
        <w:t xml:space="preserve">  </w:t>
      </w:r>
      <w:r w:rsidRPr="007202B8">
        <w:rPr>
          <w:rFonts w:ascii="Times New Roman" w:hAnsi="Times New Roman" w:cs="Times New Roman"/>
          <w:sz w:val="24"/>
          <w:szCs w:val="24"/>
        </w:rPr>
        <w:t xml:space="preserve">Please note that for the lines that were paid by MassHealth because of payment limitations will not be considered for payment by HSN. </w:t>
      </w:r>
    </w:p>
    <w:p w:rsidR="007202B8" w:rsidRPr="007202B8" w:rsidRDefault="007202B8" w:rsidP="007202B8">
      <w:pPr>
        <w:rPr>
          <w:rFonts w:ascii="Times New Roman" w:hAnsi="Times New Roman" w:cs="Times New Roman"/>
          <w:sz w:val="28"/>
          <w:szCs w:val="28"/>
        </w:rPr>
      </w:pPr>
    </w:p>
    <w:p w:rsidR="00081BD8" w:rsidRDefault="007202B8" w:rsidP="007202B8">
      <w:pPr>
        <w:shd w:val="clear" w:color="auto" w:fill="FFFFFF"/>
        <w:spacing w:line="240" w:lineRule="atLeast"/>
        <w:rPr>
          <w:rFonts w:ascii="Times New Roman" w:hAnsi="Times New Roman" w:cs="Times New Roman"/>
          <w:color w:val="006621"/>
          <w:sz w:val="24"/>
          <w:szCs w:val="24"/>
        </w:rPr>
      </w:pPr>
      <w:r w:rsidRPr="007202B8">
        <w:rPr>
          <w:rFonts w:ascii="Times New Roman" w:hAnsi="Times New Roman" w:cs="Times New Roman"/>
          <w:b/>
          <w:bCs/>
          <w:sz w:val="24"/>
          <w:szCs w:val="24"/>
          <w:u w:val="single"/>
        </w:rPr>
        <w:t>Community Health Center Covered Codes:</w:t>
      </w:r>
      <w:r w:rsidRPr="007202B8">
        <w:rPr>
          <w:rFonts w:ascii="Times New Roman" w:hAnsi="Times New Roman" w:cs="Times New Roman"/>
          <w:b/>
          <w:bCs/>
          <w:sz w:val="28"/>
          <w:szCs w:val="28"/>
          <w:u w:val="single"/>
        </w:rPr>
        <w:t xml:space="preserve"> </w:t>
      </w:r>
      <w:r w:rsidRPr="007202B8">
        <w:rPr>
          <w:rFonts w:ascii="Times New Roman" w:hAnsi="Times New Roman" w:cs="Times New Roman"/>
          <w:sz w:val="24"/>
          <w:szCs w:val="24"/>
        </w:rPr>
        <w:t xml:space="preserve">Please note that an updated list of CHC Covered Codes is available at: </w:t>
      </w:r>
      <w:hyperlink r:id="rId11" w:history="1">
        <w:r w:rsidRPr="007202B8">
          <w:rPr>
            <w:rStyle w:val="Hyperlink"/>
            <w:rFonts w:ascii="Times New Roman" w:hAnsi="Times New Roman" w:cs="Times New Roman"/>
            <w:sz w:val="24"/>
            <w:szCs w:val="24"/>
          </w:rPr>
          <w:t>https://www.mass.gov/doc/hsn-chc-billable-procedure-codes/download</w:t>
        </w:r>
      </w:hyperlink>
    </w:p>
    <w:p w:rsidR="007202B8" w:rsidRDefault="007202B8" w:rsidP="007202B8">
      <w:pPr>
        <w:shd w:val="clear" w:color="auto" w:fill="FFFFFF"/>
        <w:spacing w:line="240" w:lineRule="atLeast"/>
        <w:rPr>
          <w:rFonts w:ascii="Times New Roman" w:hAnsi="Times New Roman" w:cs="Times New Roman"/>
          <w:color w:val="006621"/>
          <w:sz w:val="24"/>
          <w:szCs w:val="24"/>
        </w:rPr>
      </w:pPr>
    </w:p>
    <w:p w:rsidR="007202B8" w:rsidRDefault="007202B8" w:rsidP="007202B8">
      <w:pPr>
        <w:rPr>
          <w:rFonts w:ascii="Times New Roman" w:hAnsi="Times New Roman"/>
          <w:sz w:val="24"/>
          <w:szCs w:val="24"/>
        </w:rPr>
      </w:pPr>
      <w:r w:rsidRPr="00DD012F">
        <w:rPr>
          <w:rFonts w:ascii="Times New Roman" w:hAnsi="Times New Roman"/>
          <w:b/>
          <w:sz w:val="24"/>
          <w:szCs w:val="24"/>
          <w:u w:val="single"/>
        </w:rPr>
        <w:t>HSN Helpdesk requests for “Claim Status”</w:t>
      </w:r>
      <w:r>
        <w:rPr>
          <w:rFonts w:ascii="Times New Roman" w:hAnsi="Times New Roman"/>
          <w:b/>
          <w:sz w:val="24"/>
          <w:szCs w:val="24"/>
          <w:u w:val="single"/>
        </w:rPr>
        <w:t>:</w:t>
      </w:r>
      <w:r>
        <w:rPr>
          <w:rFonts w:ascii="Times New Roman" w:hAnsi="Times New Roman"/>
          <w:sz w:val="24"/>
          <w:szCs w:val="24"/>
        </w:rPr>
        <w:t xml:space="preserve">  </w:t>
      </w:r>
      <w:r w:rsidR="000E0FD7">
        <w:rPr>
          <w:rFonts w:ascii="Times New Roman" w:hAnsi="Times New Roman"/>
          <w:sz w:val="24"/>
          <w:szCs w:val="24"/>
        </w:rPr>
        <w:t xml:space="preserve">HSN has </w:t>
      </w:r>
      <w:r w:rsidR="002C041F">
        <w:rPr>
          <w:rFonts w:ascii="Times New Roman" w:hAnsi="Times New Roman"/>
          <w:sz w:val="24"/>
          <w:szCs w:val="24"/>
        </w:rPr>
        <w:t xml:space="preserve">received </w:t>
      </w:r>
      <w:r w:rsidR="00B04662">
        <w:rPr>
          <w:rFonts w:ascii="Times New Roman" w:hAnsi="Times New Roman"/>
          <w:sz w:val="24"/>
          <w:szCs w:val="24"/>
        </w:rPr>
        <w:t xml:space="preserve">a large number of </w:t>
      </w:r>
      <w:r>
        <w:rPr>
          <w:rFonts w:ascii="Times New Roman" w:hAnsi="Times New Roman"/>
          <w:sz w:val="24"/>
          <w:szCs w:val="24"/>
        </w:rPr>
        <w:t xml:space="preserve">“claim status” </w:t>
      </w:r>
      <w:r w:rsidR="00A11D49">
        <w:rPr>
          <w:rFonts w:ascii="Times New Roman" w:hAnsi="Times New Roman"/>
          <w:sz w:val="24"/>
          <w:szCs w:val="24"/>
        </w:rPr>
        <w:t>inquiries</w:t>
      </w:r>
      <w:r w:rsidR="00B04662">
        <w:rPr>
          <w:rFonts w:ascii="Times New Roman" w:hAnsi="Times New Roman"/>
          <w:sz w:val="24"/>
          <w:szCs w:val="24"/>
        </w:rPr>
        <w:t xml:space="preserve"> from both providers and billing intermediaries.  HSN will no longer supply “claim status” information unless </w:t>
      </w:r>
      <w:r>
        <w:rPr>
          <w:rFonts w:ascii="Times New Roman" w:hAnsi="Times New Roman"/>
          <w:sz w:val="24"/>
          <w:szCs w:val="24"/>
        </w:rPr>
        <w:t>a</w:t>
      </w:r>
      <w:r w:rsidR="00B04662">
        <w:rPr>
          <w:rFonts w:ascii="Times New Roman" w:hAnsi="Times New Roman"/>
          <w:sz w:val="24"/>
          <w:szCs w:val="24"/>
        </w:rPr>
        <w:t>n</w:t>
      </w:r>
      <w:r>
        <w:rPr>
          <w:rFonts w:ascii="Times New Roman" w:hAnsi="Times New Roman"/>
          <w:sz w:val="24"/>
          <w:szCs w:val="24"/>
        </w:rPr>
        <w:t xml:space="preserve"> issue</w:t>
      </w:r>
      <w:r w:rsidR="00B04662">
        <w:rPr>
          <w:rFonts w:ascii="Times New Roman" w:hAnsi="Times New Roman"/>
          <w:sz w:val="24"/>
          <w:szCs w:val="24"/>
        </w:rPr>
        <w:t xml:space="preserve"> has been clearly identified</w:t>
      </w:r>
      <w:r w:rsidR="00A11D49">
        <w:rPr>
          <w:rFonts w:ascii="Times New Roman" w:hAnsi="Times New Roman"/>
          <w:sz w:val="24"/>
          <w:szCs w:val="24"/>
        </w:rPr>
        <w:t xml:space="preserve"> by the facility</w:t>
      </w:r>
      <w:r w:rsidR="00B04662">
        <w:rPr>
          <w:rFonts w:ascii="Times New Roman" w:hAnsi="Times New Roman"/>
          <w:sz w:val="24"/>
          <w:szCs w:val="24"/>
        </w:rPr>
        <w:t>.</w:t>
      </w:r>
      <w:r>
        <w:rPr>
          <w:rFonts w:ascii="Times New Roman" w:hAnsi="Times New Roman"/>
          <w:sz w:val="24"/>
          <w:szCs w:val="24"/>
        </w:rPr>
        <w:t xml:space="preserve">  </w:t>
      </w:r>
      <w:r w:rsidR="00B04662">
        <w:rPr>
          <w:rFonts w:ascii="Times New Roman" w:hAnsi="Times New Roman"/>
          <w:sz w:val="24"/>
          <w:szCs w:val="24"/>
        </w:rPr>
        <w:t xml:space="preserve">In </w:t>
      </w:r>
      <w:r>
        <w:rPr>
          <w:rFonts w:ascii="Times New Roman" w:hAnsi="Times New Roman"/>
          <w:sz w:val="24"/>
          <w:szCs w:val="24"/>
        </w:rPr>
        <w:t>reviewing</w:t>
      </w:r>
      <w:r w:rsidR="00B04662">
        <w:rPr>
          <w:rFonts w:ascii="Times New Roman" w:hAnsi="Times New Roman"/>
          <w:sz w:val="24"/>
          <w:szCs w:val="24"/>
        </w:rPr>
        <w:t xml:space="preserve"> such</w:t>
      </w:r>
      <w:r>
        <w:rPr>
          <w:rFonts w:ascii="Times New Roman" w:hAnsi="Times New Roman"/>
          <w:sz w:val="24"/>
          <w:szCs w:val="24"/>
        </w:rPr>
        <w:t xml:space="preserve"> “claim status”</w:t>
      </w:r>
      <w:r w:rsidR="00B04662">
        <w:rPr>
          <w:rFonts w:ascii="Times New Roman" w:hAnsi="Times New Roman"/>
          <w:sz w:val="24"/>
          <w:szCs w:val="24"/>
        </w:rPr>
        <w:t xml:space="preserve"> inquiries</w:t>
      </w:r>
      <w:r w:rsidR="00A11D49">
        <w:rPr>
          <w:rFonts w:ascii="Times New Roman" w:hAnsi="Times New Roman"/>
          <w:sz w:val="24"/>
          <w:szCs w:val="24"/>
        </w:rPr>
        <w:t>,</w:t>
      </w:r>
      <w:r w:rsidR="00B04662">
        <w:rPr>
          <w:rFonts w:ascii="Times New Roman" w:hAnsi="Times New Roman"/>
          <w:sz w:val="24"/>
          <w:szCs w:val="24"/>
        </w:rPr>
        <w:t xml:space="preserve"> t</w:t>
      </w:r>
      <w:r>
        <w:rPr>
          <w:rFonts w:ascii="Times New Roman" w:hAnsi="Times New Roman"/>
          <w:sz w:val="24"/>
          <w:szCs w:val="24"/>
        </w:rPr>
        <w:t xml:space="preserve">he claim has </w:t>
      </w:r>
      <w:r w:rsidR="00B04662">
        <w:rPr>
          <w:rFonts w:ascii="Times New Roman" w:hAnsi="Times New Roman"/>
          <w:sz w:val="24"/>
          <w:szCs w:val="24"/>
        </w:rPr>
        <w:t xml:space="preserve">paid or </w:t>
      </w:r>
      <w:r>
        <w:rPr>
          <w:rFonts w:ascii="Times New Roman" w:hAnsi="Times New Roman"/>
          <w:sz w:val="24"/>
          <w:szCs w:val="24"/>
        </w:rPr>
        <w:t xml:space="preserve">denied at </w:t>
      </w:r>
      <w:r w:rsidR="00B04662">
        <w:rPr>
          <w:rFonts w:ascii="Times New Roman" w:hAnsi="Times New Roman"/>
          <w:sz w:val="24"/>
          <w:szCs w:val="24"/>
        </w:rPr>
        <w:t xml:space="preserve">either </w:t>
      </w:r>
      <w:r>
        <w:rPr>
          <w:rFonts w:ascii="Times New Roman" w:hAnsi="Times New Roman"/>
          <w:sz w:val="24"/>
          <w:szCs w:val="24"/>
        </w:rPr>
        <w:t>MassHealth</w:t>
      </w:r>
      <w:r w:rsidR="00B04662">
        <w:rPr>
          <w:rFonts w:ascii="Times New Roman" w:hAnsi="Times New Roman"/>
          <w:sz w:val="24"/>
          <w:szCs w:val="24"/>
        </w:rPr>
        <w:t xml:space="preserve"> or HSN.  MassHealth denials and payments can be found on the MMIS 835/</w:t>
      </w:r>
      <w:r w:rsidR="00A11D49">
        <w:rPr>
          <w:rFonts w:ascii="Times New Roman" w:hAnsi="Times New Roman"/>
          <w:sz w:val="24"/>
          <w:szCs w:val="24"/>
        </w:rPr>
        <w:t>EOB.  The</w:t>
      </w:r>
      <w:r w:rsidR="00B04662">
        <w:rPr>
          <w:rFonts w:ascii="Times New Roman" w:hAnsi="Times New Roman"/>
          <w:sz w:val="24"/>
          <w:szCs w:val="24"/>
        </w:rPr>
        <w:t xml:space="preserve"> HSN </w:t>
      </w:r>
      <w:r w:rsidR="00A11D49">
        <w:rPr>
          <w:rFonts w:ascii="Times New Roman" w:hAnsi="Times New Roman"/>
          <w:sz w:val="24"/>
          <w:szCs w:val="24"/>
        </w:rPr>
        <w:t xml:space="preserve">payment (Remits) and </w:t>
      </w:r>
      <w:r w:rsidR="00B04662">
        <w:rPr>
          <w:rFonts w:ascii="Times New Roman" w:hAnsi="Times New Roman"/>
          <w:sz w:val="24"/>
          <w:szCs w:val="24"/>
        </w:rPr>
        <w:t>denials</w:t>
      </w:r>
      <w:r w:rsidR="00A11D49">
        <w:rPr>
          <w:rFonts w:ascii="Times New Roman" w:hAnsi="Times New Roman"/>
          <w:sz w:val="24"/>
          <w:szCs w:val="24"/>
        </w:rPr>
        <w:t xml:space="preserve"> (Validation Reports)</w:t>
      </w:r>
      <w:r w:rsidR="00B04662">
        <w:rPr>
          <w:rFonts w:ascii="Times New Roman" w:hAnsi="Times New Roman"/>
          <w:sz w:val="24"/>
          <w:szCs w:val="24"/>
        </w:rPr>
        <w:t xml:space="preserve"> can </w:t>
      </w:r>
      <w:r w:rsidR="00A11D49">
        <w:rPr>
          <w:rFonts w:ascii="Times New Roman" w:hAnsi="Times New Roman"/>
          <w:sz w:val="24"/>
          <w:szCs w:val="24"/>
        </w:rPr>
        <w:t xml:space="preserve">both </w:t>
      </w:r>
      <w:r w:rsidR="00B04662">
        <w:rPr>
          <w:rFonts w:ascii="Times New Roman" w:hAnsi="Times New Roman"/>
          <w:sz w:val="24"/>
          <w:szCs w:val="24"/>
        </w:rPr>
        <w:t>be found</w:t>
      </w:r>
      <w:r w:rsidR="00A11D49">
        <w:rPr>
          <w:rFonts w:ascii="Times New Roman" w:hAnsi="Times New Roman"/>
          <w:sz w:val="24"/>
          <w:szCs w:val="24"/>
        </w:rPr>
        <w:t xml:space="preserve"> on INET</w:t>
      </w:r>
      <w:r>
        <w:rPr>
          <w:rFonts w:ascii="Times New Roman" w:hAnsi="Times New Roman"/>
          <w:sz w:val="24"/>
          <w:szCs w:val="24"/>
        </w:rPr>
        <w:t xml:space="preserve">. </w:t>
      </w:r>
    </w:p>
    <w:p w:rsidR="007202B8" w:rsidRDefault="007202B8" w:rsidP="007202B8">
      <w:pPr>
        <w:rPr>
          <w:rFonts w:ascii="Times New Roman" w:hAnsi="Times New Roman"/>
          <w:sz w:val="24"/>
          <w:szCs w:val="24"/>
        </w:rPr>
      </w:pPr>
    </w:p>
    <w:p w:rsidR="007202B8" w:rsidRDefault="007202B8" w:rsidP="007202B8">
      <w:pPr>
        <w:rPr>
          <w:rFonts w:ascii="Times New Roman" w:hAnsi="Times New Roman"/>
          <w:sz w:val="24"/>
          <w:szCs w:val="24"/>
        </w:rPr>
      </w:pPr>
      <w:r>
        <w:rPr>
          <w:rFonts w:ascii="Times New Roman" w:hAnsi="Times New Roman"/>
          <w:sz w:val="24"/>
          <w:szCs w:val="24"/>
        </w:rPr>
        <w:t xml:space="preserve">Providers that utilize Billing Intermediaries must ensure that any claim requests sent to HSN must come from the facility/provider via email.   Email should include the </w:t>
      </w:r>
      <w:r w:rsidR="00C6207B">
        <w:rPr>
          <w:rFonts w:ascii="Times New Roman" w:hAnsi="Times New Roman"/>
          <w:sz w:val="24"/>
          <w:szCs w:val="24"/>
        </w:rPr>
        <w:t>p</w:t>
      </w:r>
      <w:r>
        <w:rPr>
          <w:rFonts w:ascii="Times New Roman" w:hAnsi="Times New Roman"/>
          <w:sz w:val="24"/>
          <w:szCs w:val="24"/>
        </w:rPr>
        <w:t>roviders must indicate for any claim inquiry what the exact issue is for the request.</w:t>
      </w:r>
    </w:p>
    <w:p w:rsidR="00CA40AC" w:rsidRDefault="00CA40AC" w:rsidP="001B2C69">
      <w:pPr>
        <w:pStyle w:val="ListParagraph"/>
        <w:ind w:left="0"/>
        <w:rPr>
          <w:rFonts w:ascii="Times New Roman" w:hAnsi="Times New Roman" w:cs="Times New Roman"/>
          <w:b/>
          <w:sz w:val="24"/>
          <w:szCs w:val="24"/>
          <w:u w:val="single"/>
        </w:rPr>
      </w:pPr>
    </w:p>
    <w:p w:rsidR="0098421F" w:rsidRDefault="0098421F" w:rsidP="0098421F">
      <w:pPr>
        <w:pStyle w:val="ListParagraph"/>
        <w:jc w:val="center"/>
        <w:rPr>
          <w:rFonts w:ascii="Times New Roman" w:hAnsi="Times New Roman" w:cs="Times New Roman"/>
          <w:b/>
          <w:sz w:val="24"/>
          <w:szCs w:val="24"/>
          <w:u w:val="single"/>
        </w:rPr>
      </w:pPr>
      <w:r>
        <w:rPr>
          <w:rFonts w:ascii="Times New Roman" w:hAnsi="Times New Roman" w:cs="Times New Roman"/>
          <w:b/>
          <w:sz w:val="24"/>
          <w:szCs w:val="24"/>
          <w:u w:val="single"/>
        </w:rPr>
        <w:t>Reminders!</w:t>
      </w:r>
    </w:p>
    <w:p w:rsidR="00CA3A34" w:rsidRDefault="00CA3A34" w:rsidP="0098421F">
      <w:pPr>
        <w:pStyle w:val="ListParagraph"/>
        <w:jc w:val="center"/>
        <w:rPr>
          <w:rFonts w:ascii="Times New Roman" w:hAnsi="Times New Roman" w:cs="Times New Roman"/>
          <w:b/>
          <w:sz w:val="24"/>
          <w:szCs w:val="24"/>
          <w:u w:val="single"/>
        </w:rPr>
      </w:pPr>
    </w:p>
    <w:p w:rsidR="00881B6F" w:rsidRDefault="00881B6F" w:rsidP="00881B6F">
      <w:pPr>
        <w:rPr>
          <w:rFonts w:ascii="Times New Roman" w:hAnsi="Times New Roman" w:cs="Times New Roman"/>
          <w:sz w:val="24"/>
          <w:szCs w:val="24"/>
        </w:rPr>
      </w:pPr>
      <w:r>
        <w:rPr>
          <w:rFonts w:ascii="Times New Roman" w:hAnsi="Times New Roman"/>
          <w:b/>
          <w:sz w:val="24"/>
          <w:szCs w:val="24"/>
          <w:u w:val="single"/>
        </w:rPr>
        <w:t>HSN Interim Payments:</w:t>
      </w:r>
      <w:r>
        <w:rPr>
          <w:rFonts w:ascii="Times New Roman" w:hAnsi="Times New Roman"/>
          <w:sz w:val="24"/>
          <w:szCs w:val="24"/>
        </w:rPr>
        <w:t xml:space="preserve">  Providers are reminded that HSN will be making</w:t>
      </w:r>
      <w:r w:rsidR="00C95B1B">
        <w:rPr>
          <w:rFonts w:ascii="Times New Roman" w:hAnsi="Times New Roman"/>
          <w:sz w:val="24"/>
          <w:szCs w:val="24"/>
        </w:rPr>
        <w:t xml:space="preserve"> calculated</w:t>
      </w:r>
      <w:r>
        <w:rPr>
          <w:rFonts w:ascii="Times New Roman" w:hAnsi="Times New Roman"/>
          <w:sz w:val="24"/>
          <w:szCs w:val="24"/>
        </w:rPr>
        <w:t xml:space="preserve"> interim payments in March, April and May 2018 while some of </w:t>
      </w:r>
      <w:r w:rsidRPr="00455EAD">
        <w:rPr>
          <w:rFonts w:ascii="Times New Roman" w:hAnsi="Times New Roman" w:cs="Times New Roman"/>
          <w:sz w:val="24"/>
          <w:szCs w:val="24"/>
        </w:rPr>
        <w:t xml:space="preserve">the HSN infrastructure/servers </w:t>
      </w:r>
      <w:r>
        <w:rPr>
          <w:rFonts w:ascii="Times New Roman" w:hAnsi="Times New Roman" w:cs="Times New Roman"/>
          <w:sz w:val="24"/>
          <w:szCs w:val="24"/>
        </w:rPr>
        <w:t xml:space="preserve">that </w:t>
      </w:r>
      <w:r w:rsidRPr="00455EAD">
        <w:rPr>
          <w:rFonts w:ascii="Times New Roman" w:hAnsi="Times New Roman" w:cs="Times New Roman"/>
          <w:sz w:val="24"/>
          <w:szCs w:val="24"/>
        </w:rPr>
        <w:t>are housed at the Executive Office of Technology</w:t>
      </w:r>
      <w:r>
        <w:rPr>
          <w:rFonts w:ascii="Times New Roman" w:hAnsi="Times New Roman" w:cs="Times New Roman"/>
          <w:sz w:val="24"/>
          <w:szCs w:val="24"/>
        </w:rPr>
        <w:t xml:space="preserve"> Services and Security (EOTSS) are updated.  </w:t>
      </w:r>
      <w:r w:rsidR="002510D6">
        <w:rPr>
          <w:rFonts w:ascii="Times New Roman" w:hAnsi="Times New Roman" w:cs="Times New Roman"/>
          <w:sz w:val="24"/>
          <w:szCs w:val="24"/>
        </w:rPr>
        <w:t xml:space="preserve">Claims processing </w:t>
      </w:r>
      <w:proofErr w:type="gramStart"/>
      <w:r w:rsidR="002510D6">
        <w:rPr>
          <w:rFonts w:ascii="Times New Roman" w:hAnsi="Times New Roman" w:cs="Times New Roman"/>
          <w:sz w:val="24"/>
          <w:szCs w:val="24"/>
        </w:rPr>
        <w:t>is  NOT</w:t>
      </w:r>
      <w:proofErr w:type="gramEnd"/>
      <w:r w:rsidR="002510D6">
        <w:rPr>
          <w:rFonts w:ascii="Times New Roman" w:hAnsi="Times New Roman" w:cs="Times New Roman"/>
          <w:sz w:val="24"/>
          <w:szCs w:val="24"/>
        </w:rPr>
        <w:t xml:space="preserve"> affected during this time, and providers should continue to submit HSN claims as part of their normal process.  </w:t>
      </w:r>
    </w:p>
    <w:p w:rsidR="002510D6" w:rsidRDefault="002510D6" w:rsidP="00881B6F">
      <w:pPr>
        <w:rPr>
          <w:rFonts w:ascii="Times New Roman" w:hAnsi="Times New Roman" w:cs="Times New Roman"/>
          <w:sz w:val="24"/>
          <w:szCs w:val="24"/>
        </w:rPr>
      </w:pPr>
    </w:p>
    <w:p w:rsidR="00881B6F" w:rsidRDefault="00881B6F" w:rsidP="00881B6F">
      <w:pPr>
        <w:rPr>
          <w:rFonts w:ascii="Times New Roman" w:hAnsi="Times New Roman" w:cs="Times New Roman"/>
          <w:sz w:val="24"/>
          <w:szCs w:val="24"/>
        </w:rPr>
      </w:pPr>
    </w:p>
    <w:p w:rsidR="002C041F" w:rsidRDefault="002C041F" w:rsidP="003D0AC5">
      <w:pPr>
        <w:ind w:left="720"/>
        <w:rPr>
          <w:rFonts w:ascii="Times New Roman" w:hAnsi="Times New Roman" w:cs="Times New Roman"/>
          <w:sz w:val="24"/>
          <w:szCs w:val="24"/>
        </w:rPr>
      </w:pPr>
      <w:r>
        <w:rPr>
          <w:rFonts w:ascii="Times New Roman" w:hAnsi="Times New Roman" w:cs="Times New Roman"/>
          <w:b/>
          <w:sz w:val="24"/>
          <w:szCs w:val="24"/>
          <w:u w:val="single"/>
        </w:rPr>
        <w:t>IMPORTANT: HSN R</w:t>
      </w:r>
      <w:r w:rsidR="00881B6F" w:rsidRPr="002C041F">
        <w:rPr>
          <w:rFonts w:ascii="Times New Roman" w:hAnsi="Times New Roman" w:cs="Times New Roman"/>
          <w:b/>
          <w:sz w:val="24"/>
          <w:szCs w:val="24"/>
          <w:u w:val="single"/>
        </w:rPr>
        <w:t>emits</w:t>
      </w:r>
      <w:r w:rsidR="00881B6F">
        <w:rPr>
          <w:rFonts w:ascii="Times New Roman" w:hAnsi="Times New Roman" w:cs="Times New Roman"/>
          <w:sz w:val="24"/>
          <w:szCs w:val="24"/>
        </w:rPr>
        <w:t xml:space="preserve"> </w:t>
      </w:r>
    </w:p>
    <w:p w:rsidR="002C041F" w:rsidRDefault="002C041F" w:rsidP="003D0AC5">
      <w:pPr>
        <w:ind w:left="720"/>
        <w:rPr>
          <w:rFonts w:ascii="Times New Roman" w:hAnsi="Times New Roman" w:cs="Times New Roman"/>
          <w:sz w:val="24"/>
          <w:szCs w:val="24"/>
        </w:rPr>
      </w:pPr>
    </w:p>
    <w:p w:rsidR="002510D6" w:rsidRPr="003D0AC5" w:rsidRDefault="002C041F" w:rsidP="003D0AC5">
      <w:pPr>
        <w:pStyle w:val="ListParagraph"/>
        <w:numPr>
          <w:ilvl w:val="0"/>
          <w:numId w:val="13"/>
        </w:numPr>
        <w:rPr>
          <w:rFonts w:ascii="Times New Roman" w:hAnsi="Times New Roman" w:cs="Times New Roman"/>
          <w:sz w:val="24"/>
          <w:szCs w:val="24"/>
        </w:rPr>
      </w:pPr>
      <w:r w:rsidRPr="003D0AC5">
        <w:rPr>
          <w:rFonts w:ascii="Times New Roman" w:hAnsi="Times New Roman" w:cs="Times New Roman"/>
          <w:sz w:val="24"/>
          <w:szCs w:val="24"/>
        </w:rPr>
        <w:t xml:space="preserve">HSN remits </w:t>
      </w:r>
      <w:r w:rsidR="00881B6F" w:rsidRPr="003D0AC5">
        <w:rPr>
          <w:rFonts w:ascii="Times New Roman" w:hAnsi="Times New Roman" w:cs="Times New Roman"/>
          <w:sz w:val="24"/>
          <w:szCs w:val="24"/>
        </w:rPr>
        <w:t xml:space="preserve">will be posted regularly to INET during this time. </w:t>
      </w:r>
      <w:r w:rsidRPr="003D0AC5">
        <w:rPr>
          <w:rFonts w:ascii="Times New Roman" w:hAnsi="Times New Roman" w:cs="Times New Roman"/>
          <w:sz w:val="24"/>
          <w:szCs w:val="24"/>
        </w:rPr>
        <w:t>Your remit will be based on actual claims data and will not reconcile to the interim payment you are receiving.</w:t>
      </w:r>
    </w:p>
    <w:p w:rsidR="002510D6" w:rsidRDefault="002510D6" w:rsidP="003D0AC5">
      <w:pPr>
        <w:ind w:left="720"/>
        <w:rPr>
          <w:rFonts w:ascii="Times New Roman" w:hAnsi="Times New Roman" w:cs="Times New Roman"/>
          <w:sz w:val="24"/>
          <w:szCs w:val="24"/>
        </w:rPr>
      </w:pPr>
    </w:p>
    <w:p w:rsidR="002C041F" w:rsidRPr="003D0AC5" w:rsidRDefault="002510D6" w:rsidP="003D0AC5">
      <w:pPr>
        <w:pStyle w:val="ListParagraph"/>
        <w:numPr>
          <w:ilvl w:val="0"/>
          <w:numId w:val="13"/>
        </w:numPr>
        <w:rPr>
          <w:rFonts w:ascii="Times New Roman" w:hAnsi="Times New Roman" w:cs="Times New Roman"/>
          <w:sz w:val="24"/>
          <w:szCs w:val="24"/>
        </w:rPr>
      </w:pPr>
      <w:r w:rsidRPr="003D0AC5">
        <w:rPr>
          <w:rFonts w:ascii="Times New Roman" w:hAnsi="Times New Roman" w:cs="Times New Roman"/>
          <w:sz w:val="24"/>
          <w:szCs w:val="24"/>
        </w:rPr>
        <w:t xml:space="preserve">In June 2018, HSN will post 2 remits.  One remit will be a consolidated summary of the March, April and May remits; the second remit will contain only those claims that are processed for the payment in June.  </w:t>
      </w:r>
    </w:p>
    <w:p w:rsidR="002C041F" w:rsidRDefault="002C041F" w:rsidP="003D0AC5">
      <w:pPr>
        <w:ind w:left="720"/>
        <w:rPr>
          <w:rFonts w:ascii="Times New Roman" w:hAnsi="Times New Roman" w:cs="Times New Roman"/>
          <w:sz w:val="24"/>
          <w:szCs w:val="24"/>
        </w:rPr>
      </w:pPr>
    </w:p>
    <w:p w:rsidR="002510D6" w:rsidRPr="002C041F" w:rsidRDefault="002C041F" w:rsidP="003D0AC5">
      <w:pPr>
        <w:ind w:left="720"/>
        <w:rPr>
          <w:rFonts w:ascii="Times New Roman" w:hAnsi="Times New Roman" w:cs="Times New Roman"/>
          <w:b/>
          <w:sz w:val="24"/>
          <w:szCs w:val="24"/>
        </w:rPr>
      </w:pPr>
      <w:r w:rsidRPr="002C041F">
        <w:rPr>
          <w:rFonts w:ascii="Times New Roman" w:hAnsi="Times New Roman" w:cs="Times New Roman"/>
          <w:b/>
          <w:sz w:val="24"/>
          <w:szCs w:val="24"/>
        </w:rPr>
        <w:t xml:space="preserve">Facilities should choose the method that is best for their facility.  HSN Emphasizes:  PLEASE DO NOT DOUBLE POST BY IMPLEMENTING BOTH ABOVE MENTIONED REMIT METHODS.  </w:t>
      </w:r>
    </w:p>
    <w:p w:rsidR="00CA3A34" w:rsidRPr="00CB25A1" w:rsidRDefault="002C041F" w:rsidP="00CB25A1">
      <w:pPr>
        <w:rPr>
          <w:rFonts w:ascii="Times New Roman" w:hAnsi="Times New Roman" w:cs="Times New Roman"/>
          <w:b/>
          <w:sz w:val="24"/>
          <w:szCs w:val="24"/>
          <w:u w:val="single"/>
        </w:rPr>
      </w:pPr>
      <w:r w:rsidRPr="00CB25A1">
        <w:rPr>
          <w:rFonts w:ascii="Times New Roman" w:hAnsi="Times New Roman" w:cs="Times New Roman"/>
          <w:b/>
          <w:sz w:val="24"/>
          <w:szCs w:val="24"/>
          <w:u w:val="single"/>
        </w:rPr>
        <w:t xml:space="preserve"> </w:t>
      </w:r>
    </w:p>
    <w:p w:rsidR="00CA3A34" w:rsidRPr="00CA3A34" w:rsidRDefault="00CA3A34" w:rsidP="000E723C">
      <w:pPr>
        <w:rPr>
          <w:rFonts w:ascii="Times New Roman" w:hAnsi="Times New Roman"/>
          <w:sz w:val="24"/>
          <w:szCs w:val="24"/>
        </w:rPr>
      </w:pPr>
      <w:r w:rsidRPr="00F71651">
        <w:rPr>
          <w:rFonts w:ascii="Times New Roman" w:hAnsi="Times New Roman"/>
          <w:b/>
          <w:sz w:val="24"/>
          <w:szCs w:val="24"/>
          <w:u w:val="single"/>
        </w:rPr>
        <w:t>FY 2016 Closing:</w:t>
      </w:r>
      <w:r>
        <w:rPr>
          <w:rFonts w:ascii="Times New Roman" w:hAnsi="Times New Roman"/>
          <w:sz w:val="24"/>
          <w:szCs w:val="24"/>
        </w:rPr>
        <w:t>  Providers are reminded that FY16 will be closing September 30, 2018.  Any claims or corrections for FY16 must be completed before the Fiscal Year is closed.  Any claims trying to process after the FY close will be denied.</w:t>
      </w:r>
    </w:p>
    <w:p w:rsidR="00CA3A34" w:rsidRDefault="00CA3A34" w:rsidP="000E723C">
      <w:pPr>
        <w:rPr>
          <w:rFonts w:ascii="Times New Roman" w:hAnsi="Times New Roman"/>
          <w:b/>
          <w:sz w:val="24"/>
          <w:szCs w:val="24"/>
          <w:u w:val="single"/>
        </w:rPr>
      </w:pPr>
    </w:p>
    <w:p w:rsidR="00E25186" w:rsidRDefault="00E25186" w:rsidP="000E723C">
      <w:pPr>
        <w:rPr>
          <w:rFonts w:ascii="Times New Roman" w:hAnsi="Times New Roman"/>
          <w:sz w:val="24"/>
          <w:szCs w:val="24"/>
        </w:rPr>
      </w:pPr>
    </w:p>
    <w:p w:rsidR="00E25186" w:rsidRPr="00937954" w:rsidRDefault="00E25186" w:rsidP="000E723C">
      <w:pPr>
        <w:rPr>
          <w:rFonts w:ascii="Times New Roman" w:hAnsi="Times New Roman"/>
          <w:sz w:val="24"/>
          <w:szCs w:val="24"/>
        </w:rPr>
      </w:pPr>
      <w:r w:rsidRPr="00E25186">
        <w:rPr>
          <w:rFonts w:ascii="Times New Roman" w:hAnsi="Times New Roman"/>
          <w:b/>
          <w:sz w:val="24"/>
          <w:szCs w:val="24"/>
          <w:u w:val="single"/>
        </w:rPr>
        <w:t xml:space="preserve">HSN Secondary Claims:  </w:t>
      </w:r>
      <w:r w:rsidR="00937954">
        <w:rPr>
          <w:rFonts w:ascii="Times New Roman" w:hAnsi="Times New Roman"/>
          <w:sz w:val="24"/>
          <w:szCs w:val="24"/>
        </w:rPr>
        <w:t xml:space="preserve">Providers are reminded that for HSN to process </w:t>
      </w:r>
      <w:r w:rsidR="00C6207B">
        <w:rPr>
          <w:rFonts w:ascii="Times New Roman" w:hAnsi="Times New Roman"/>
          <w:sz w:val="24"/>
          <w:szCs w:val="24"/>
        </w:rPr>
        <w:t>p</w:t>
      </w:r>
      <w:r w:rsidR="00937954">
        <w:rPr>
          <w:rFonts w:ascii="Times New Roman" w:hAnsi="Times New Roman"/>
          <w:sz w:val="24"/>
          <w:szCs w:val="24"/>
        </w:rPr>
        <w:t xml:space="preserve">ayment on a claim that HSN is secondary or tertiary, HSN requires both the </w:t>
      </w:r>
      <w:r w:rsidR="00C6207B" w:rsidRPr="00C6207B">
        <w:rPr>
          <w:rFonts w:ascii="Times New Roman" w:hAnsi="Times New Roman"/>
          <w:sz w:val="24"/>
          <w:szCs w:val="24"/>
        </w:rPr>
        <w:t>Remaining Patient Liability Amount</w:t>
      </w:r>
      <w:r w:rsidR="00C6207B">
        <w:rPr>
          <w:rFonts w:ascii="Times New Roman" w:hAnsi="Times New Roman"/>
          <w:sz w:val="24"/>
          <w:szCs w:val="24"/>
        </w:rPr>
        <w:t xml:space="preserve"> </w:t>
      </w:r>
      <w:r w:rsidR="00937954">
        <w:rPr>
          <w:rFonts w:ascii="Times New Roman" w:hAnsi="Times New Roman"/>
          <w:sz w:val="24"/>
          <w:szCs w:val="24"/>
        </w:rPr>
        <w:t xml:space="preserve">and </w:t>
      </w:r>
      <w:r w:rsidR="00C6207B">
        <w:rPr>
          <w:rFonts w:ascii="Times New Roman" w:hAnsi="Times New Roman"/>
          <w:sz w:val="24"/>
          <w:szCs w:val="24"/>
        </w:rPr>
        <w:t>Patient Responsibility (PR</w:t>
      </w:r>
      <w:proofErr w:type="gramStart"/>
      <w:r w:rsidR="00C6207B">
        <w:rPr>
          <w:rFonts w:ascii="Times New Roman" w:hAnsi="Times New Roman"/>
          <w:sz w:val="24"/>
          <w:szCs w:val="24"/>
        </w:rPr>
        <w:t>)</w:t>
      </w:r>
      <w:r w:rsidR="00937954">
        <w:rPr>
          <w:rFonts w:ascii="Times New Roman" w:hAnsi="Times New Roman"/>
          <w:sz w:val="24"/>
          <w:szCs w:val="24"/>
        </w:rPr>
        <w:t>segments</w:t>
      </w:r>
      <w:proofErr w:type="gramEnd"/>
      <w:r w:rsidR="00937954">
        <w:rPr>
          <w:rFonts w:ascii="Times New Roman" w:hAnsi="Times New Roman"/>
          <w:sz w:val="24"/>
          <w:szCs w:val="24"/>
        </w:rPr>
        <w:t xml:space="preserve"> that indicate HSN patient covered services.  </w:t>
      </w:r>
    </w:p>
    <w:p w:rsidR="00FA4D51" w:rsidRDefault="00FA4D51" w:rsidP="000E723C">
      <w:pPr>
        <w:rPr>
          <w:rFonts w:ascii="Times New Roman" w:hAnsi="Times New Roman"/>
          <w:sz w:val="24"/>
          <w:szCs w:val="24"/>
        </w:rPr>
      </w:pPr>
    </w:p>
    <w:p w:rsidR="007B3D0F" w:rsidRDefault="007B3D0F" w:rsidP="0098421F">
      <w:pPr>
        <w:pStyle w:val="ListParagraph"/>
        <w:rPr>
          <w:rFonts w:ascii="Times New Roman" w:hAnsi="Times New Roman" w:cs="Times New Roman"/>
          <w:sz w:val="24"/>
          <w:szCs w:val="24"/>
        </w:rPr>
      </w:pPr>
    </w:p>
    <w:p w:rsidR="0098421F" w:rsidRDefault="0098421F" w:rsidP="0098421F">
      <w:pPr>
        <w:pStyle w:val="ListParagraph"/>
        <w:rPr>
          <w:rFonts w:ascii="Times New Roman" w:hAnsi="Times New Roman" w:cs="Times New Roman"/>
          <w:sz w:val="24"/>
          <w:szCs w:val="24"/>
        </w:rPr>
      </w:pPr>
    </w:p>
    <w:p w:rsidR="00E82F81" w:rsidRPr="00455878" w:rsidRDefault="00B14C7B" w:rsidP="00455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38A">
        <w:rPr>
          <w:rFonts w:ascii="Times New Roman" w:hAnsi="Times New Roman" w:cs="Times New Roman"/>
          <w:sz w:val="24"/>
          <w:szCs w:val="24"/>
        </w:rPr>
        <w:t xml:space="preserve">Please contact Health Safety Net for </w:t>
      </w:r>
      <w:r w:rsidR="00A126E0">
        <w:rPr>
          <w:rFonts w:ascii="Times New Roman" w:hAnsi="Times New Roman" w:cs="Times New Roman"/>
          <w:sz w:val="24"/>
          <w:szCs w:val="24"/>
        </w:rPr>
        <w:t xml:space="preserve">any </w:t>
      </w:r>
      <w:r w:rsidR="00BC138A">
        <w:rPr>
          <w:rFonts w:ascii="Times New Roman" w:hAnsi="Times New Roman" w:cs="Times New Roman"/>
          <w:sz w:val="24"/>
          <w:szCs w:val="24"/>
        </w:rPr>
        <w:t xml:space="preserve">questions or concerns.  800-609-7232 or </w:t>
      </w:r>
      <w:hyperlink r:id="rId12" w:history="1">
        <w:r w:rsidR="00BC138A" w:rsidRPr="00B972D9">
          <w:rPr>
            <w:rStyle w:val="Hyperlink"/>
            <w:rFonts w:ascii="Times New Roman" w:hAnsi="Times New Roman" w:cs="Times New Roman"/>
            <w:sz w:val="24"/>
            <w:szCs w:val="24"/>
          </w:rPr>
          <w:t>HSNHelpdesk@state.ma.us</w:t>
        </w:r>
      </w:hyperlink>
    </w:p>
    <w:sectPr w:rsidR="00E82F81" w:rsidRPr="00455878"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5D" w:rsidRDefault="00D22F5D">
      <w:r>
        <w:separator/>
      </w:r>
    </w:p>
  </w:endnote>
  <w:endnote w:type="continuationSeparator" w:id="0">
    <w:p w:rsidR="00D22F5D" w:rsidRDefault="00D2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22A58">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5D" w:rsidRDefault="00D22F5D">
      <w:r>
        <w:separator/>
      </w:r>
    </w:p>
  </w:footnote>
  <w:footnote w:type="continuationSeparator" w:id="0">
    <w:p w:rsidR="00D22F5D" w:rsidRDefault="00D2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8"/>
  </w:num>
  <w:num w:numId="6">
    <w:abstractNumId w:val="9"/>
  </w:num>
  <w:num w:numId="7">
    <w:abstractNumId w:val="0"/>
  </w:num>
  <w:num w:numId="8">
    <w:abstractNumId w:val="6"/>
  </w:num>
  <w:num w:numId="9">
    <w:abstractNumId w:val="5"/>
  </w:num>
  <w:num w:numId="10">
    <w:abstractNumId w:val="4"/>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A0EC1"/>
    <w:rsid w:val="000B6DF5"/>
    <w:rsid w:val="000D1437"/>
    <w:rsid w:val="000E02D6"/>
    <w:rsid w:val="000E0FD7"/>
    <w:rsid w:val="000E723C"/>
    <w:rsid w:val="000F2FB3"/>
    <w:rsid w:val="0010096E"/>
    <w:rsid w:val="001011AA"/>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30E81"/>
    <w:rsid w:val="002510D6"/>
    <w:rsid w:val="002520D5"/>
    <w:rsid w:val="00255315"/>
    <w:rsid w:val="002555B1"/>
    <w:rsid w:val="002630E2"/>
    <w:rsid w:val="00266394"/>
    <w:rsid w:val="00266A2F"/>
    <w:rsid w:val="00266AB2"/>
    <w:rsid w:val="00267156"/>
    <w:rsid w:val="002722A1"/>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770E"/>
    <w:rsid w:val="003C7987"/>
    <w:rsid w:val="003D01A4"/>
    <w:rsid w:val="003D0AC5"/>
    <w:rsid w:val="003D6EEC"/>
    <w:rsid w:val="003F0F05"/>
    <w:rsid w:val="00400E04"/>
    <w:rsid w:val="004016AD"/>
    <w:rsid w:val="004036E2"/>
    <w:rsid w:val="00405712"/>
    <w:rsid w:val="00441DD9"/>
    <w:rsid w:val="00452431"/>
    <w:rsid w:val="00455878"/>
    <w:rsid w:val="00455EAD"/>
    <w:rsid w:val="00463745"/>
    <w:rsid w:val="0046637B"/>
    <w:rsid w:val="00466B35"/>
    <w:rsid w:val="0046769A"/>
    <w:rsid w:val="00470FFF"/>
    <w:rsid w:val="00487683"/>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732BB"/>
    <w:rsid w:val="00593709"/>
    <w:rsid w:val="005A0778"/>
    <w:rsid w:val="005E7A6B"/>
    <w:rsid w:val="00605AAA"/>
    <w:rsid w:val="006107AC"/>
    <w:rsid w:val="00613AFF"/>
    <w:rsid w:val="0062702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6EFD"/>
    <w:rsid w:val="00854A32"/>
    <w:rsid w:val="008747C6"/>
    <w:rsid w:val="00881B6F"/>
    <w:rsid w:val="00882DB4"/>
    <w:rsid w:val="0089019B"/>
    <w:rsid w:val="008E091B"/>
    <w:rsid w:val="008F4FA2"/>
    <w:rsid w:val="008F773B"/>
    <w:rsid w:val="00910E31"/>
    <w:rsid w:val="009150EB"/>
    <w:rsid w:val="009271D7"/>
    <w:rsid w:val="0093212C"/>
    <w:rsid w:val="0093489F"/>
    <w:rsid w:val="00937954"/>
    <w:rsid w:val="00947481"/>
    <w:rsid w:val="00951C89"/>
    <w:rsid w:val="00955860"/>
    <w:rsid w:val="00960FD3"/>
    <w:rsid w:val="00961654"/>
    <w:rsid w:val="0096188E"/>
    <w:rsid w:val="00962923"/>
    <w:rsid w:val="00971290"/>
    <w:rsid w:val="00983941"/>
    <w:rsid w:val="00983B5B"/>
    <w:rsid w:val="0098421F"/>
    <w:rsid w:val="0099568A"/>
    <w:rsid w:val="0099721B"/>
    <w:rsid w:val="00997297"/>
    <w:rsid w:val="009A41E1"/>
    <w:rsid w:val="009B5726"/>
    <w:rsid w:val="009D1BE5"/>
    <w:rsid w:val="009E5F63"/>
    <w:rsid w:val="009E7BED"/>
    <w:rsid w:val="009F243C"/>
    <w:rsid w:val="009F77FD"/>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22A58"/>
    <w:rsid w:val="00B30357"/>
    <w:rsid w:val="00B308F1"/>
    <w:rsid w:val="00B43A86"/>
    <w:rsid w:val="00B47C39"/>
    <w:rsid w:val="00B67BA9"/>
    <w:rsid w:val="00B812D0"/>
    <w:rsid w:val="00B95039"/>
    <w:rsid w:val="00BA585A"/>
    <w:rsid w:val="00BB6F19"/>
    <w:rsid w:val="00BC138A"/>
    <w:rsid w:val="00BC16C9"/>
    <w:rsid w:val="00BC2804"/>
    <w:rsid w:val="00C14E8F"/>
    <w:rsid w:val="00C22D90"/>
    <w:rsid w:val="00C2303C"/>
    <w:rsid w:val="00C31BCC"/>
    <w:rsid w:val="00C46D18"/>
    <w:rsid w:val="00C54AED"/>
    <w:rsid w:val="00C6207B"/>
    <w:rsid w:val="00C7375A"/>
    <w:rsid w:val="00C87C5D"/>
    <w:rsid w:val="00C91491"/>
    <w:rsid w:val="00C95B1B"/>
    <w:rsid w:val="00C95BD9"/>
    <w:rsid w:val="00CA3A34"/>
    <w:rsid w:val="00CA40AC"/>
    <w:rsid w:val="00CA7C69"/>
    <w:rsid w:val="00CB25A1"/>
    <w:rsid w:val="00CB2C18"/>
    <w:rsid w:val="00CB3A8A"/>
    <w:rsid w:val="00CC1031"/>
    <w:rsid w:val="00CD2BD0"/>
    <w:rsid w:val="00CF2E80"/>
    <w:rsid w:val="00D21C3B"/>
    <w:rsid w:val="00D22F5D"/>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E096B"/>
    <w:rsid w:val="00DE0FB9"/>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30D9"/>
    <w:rsid w:val="00E8458C"/>
    <w:rsid w:val="00E93963"/>
    <w:rsid w:val="00E97D92"/>
    <w:rsid w:val="00EA042C"/>
    <w:rsid w:val="00EA48B9"/>
    <w:rsid w:val="00EB008B"/>
    <w:rsid w:val="00EB0479"/>
    <w:rsid w:val="00EB2C45"/>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SNHelpdesk@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hsn-chc-billable-procedure-codes/downloa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0943-F5DA-471A-8B9D-6FB1889E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4394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5185</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2018-03-30T18:43:00Z</dcterms:created>
  <dcterms:modified xsi:type="dcterms:W3CDTF">2018-03-30T18:43:00Z</dcterms:modified>
</cp:coreProperties>
</file>