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6.xml" ContentType="application/vnd.openxmlformats-officedocument.drawingml.chart+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4B638" w14:textId="77777777" w:rsidR="008C51F9" w:rsidRDefault="008C51F9" w:rsidP="008C51F9">
      <w:pPr>
        <w:jc w:val="center"/>
        <w:rPr>
          <w:rFonts w:ascii="Arial" w:eastAsiaTheme="majorEastAsia" w:hAnsi="Arial" w:cs="Arial"/>
          <w:b/>
          <w:bCs/>
          <w:color w:val="1F497D" w:themeColor="text2"/>
          <w:sz w:val="32"/>
          <w:szCs w:val="32"/>
        </w:rPr>
      </w:pPr>
      <w:bookmarkStart w:id="0" w:name="_Toc393809606"/>
      <w:r w:rsidRPr="008C51F9">
        <w:rPr>
          <w:rFonts w:ascii="Arial" w:eastAsiaTheme="majorEastAsia" w:hAnsi="Arial" w:cs="Arial"/>
          <w:b/>
          <w:bCs/>
          <w:color w:val="1F497D" w:themeColor="text2"/>
          <w:sz w:val="32"/>
          <w:szCs w:val="32"/>
        </w:rPr>
        <w:t xml:space="preserve">Incidence </w:t>
      </w:r>
      <w:r w:rsidRPr="00E45FAD">
        <w:rPr>
          <w:rFonts w:ascii="Arial" w:eastAsiaTheme="majorEastAsia" w:hAnsi="Arial" w:cs="Arial"/>
          <w:b/>
          <w:bCs/>
          <w:color w:val="1F497D" w:themeColor="text2"/>
          <w:sz w:val="32"/>
          <w:szCs w:val="32"/>
        </w:rPr>
        <w:t>of Asthma among Adults and Children</w:t>
      </w:r>
    </w:p>
    <w:p w14:paraId="45CF689F" w14:textId="77777777" w:rsidR="008C51F9" w:rsidRDefault="008C51F9" w:rsidP="008C51F9">
      <w:pPr>
        <w:pStyle w:val="Heading2"/>
        <w:ind w:left="420"/>
        <w:jc w:val="center"/>
      </w:pPr>
      <w:r w:rsidRPr="00E45FAD">
        <w:rPr>
          <w:rFonts w:ascii="Arial" w:hAnsi="Arial" w:cs="Arial"/>
          <w:color w:val="1F497D" w:themeColor="text2"/>
          <w:sz w:val="32"/>
          <w:szCs w:val="32"/>
        </w:rPr>
        <w:t>in Massachusetts</w:t>
      </w:r>
    </w:p>
    <w:bookmarkEnd w:id="0"/>
    <w:p w14:paraId="40ED735A" w14:textId="77777777" w:rsidR="001F1727" w:rsidRDefault="001F1727" w:rsidP="001F1727">
      <w:pPr>
        <w:pStyle w:val="ListParagraph"/>
        <w:ind w:left="420"/>
      </w:pPr>
    </w:p>
    <w:p w14:paraId="706F2A7F" w14:textId="77777777" w:rsidR="008C51F9" w:rsidRPr="00A4722E" w:rsidRDefault="008C51F9" w:rsidP="00C96210">
      <w:pPr>
        <w:autoSpaceDE w:val="0"/>
        <w:autoSpaceDN w:val="0"/>
        <w:adjustRightInd w:val="0"/>
        <w:spacing w:after="120"/>
        <w:rPr>
          <w:rFonts w:ascii="Arial" w:hAnsi="Arial" w:cs="Arial"/>
          <w:b/>
          <w:sz w:val="28"/>
          <w:szCs w:val="28"/>
        </w:rPr>
      </w:pPr>
      <w:r w:rsidRPr="00A4722E">
        <w:rPr>
          <w:rFonts w:ascii="Arial" w:hAnsi="Arial" w:cs="Arial"/>
          <w:b/>
          <w:sz w:val="28"/>
          <w:szCs w:val="28"/>
        </w:rPr>
        <w:t>Introduction</w:t>
      </w:r>
    </w:p>
    <w:p w14:paraId="73BE2C11" w14:textId="77777777" w:rsidR="008C51F9" w:rsidRDefault="008C51F9" w:rsidP="008C51F9">
      <w:pPr>
        <w:rPr>
          <w:rFonts w:ascii="Arial" w:hAnsi="Arial" w:cs="Arial"/>
        </w:rPr>
      </w:pPr>
      <w:r>
        <w:rPr>
          <w:rFonts w:ascii="Arial" w:hAnsi="Arial" w:cs="Arial"/>
        </w:rPr>
        <w:t>Asthma is a chronic inflammation of the airways. Airways become constricted with swelling and excessive mucous production, making it difficult to breathe. Symptoms of asthma are wheezing, coughing, and chest tightness. Sometimes the symptoms become so severe they result in an asthma attack that requires immediate medical treatment. Asthma affects individuals differently, resulting in differing severity, presentation of symptoms, and responsiveness to treatment. When not treated, asthma can cause disability and even death.</w:t>
      </w:r>
    </w:p>
    <w:p w14:paraId="61AD7199" w14:textId="77777777" w:rsidR="008C51F9" w:rsidRDefault="008C51F9" w:rsidP="001F1727">
      <w:pPr>
        <w:pStyle w:val="ListParagraph"/>
        <w:ind w:left="420"/>
      </w:pPr>
    </w:p>
    <w:p w14:paraId="55EBEA4D" w14:textId="77777777" w:rsidR="0079538C" w:rsidRDefault="0079538C" w:rsidP="0079538C">
      <w:pPr>
        <w:rPr>
          <w:rFonts w:ascii="Arial" w:hAnsi="Arial" w:cs="Arial"/>
        </w:rPr>
      </w:pPr>
      <w:r>
        <w:rPr>
          <w:rFonts w:ascii="Arial" w:hAnsi="Arial" w:cs="Arial"/>
        </w:rPr>
        <w:t>Asthma is a significant public health problem in the United States and in Massachusetts.  In 201</w:t>
      </w:r>
      <w:r w:rsidR="005524DA">
        <w:rPr>
          <w:rFonts w:ascii="Arial" w:hAnsi="Arial" w:cs="Arial"/>
        </w:rPr>
        <w:t>6</w:t>
      </w:r>
      <w:r>
        <w:rPr>
          <w:rFonts w:ascii="Arial" w:hAnsi="Arial" w:cs="Arial"/>
        </w:rPr>
        <w:t xml:space="preserve"> in the United States, over 2</w:t>
      </w:r>
      <w:r w:rsidR="00D354F3">
        <w:rPr>
          <w:rFonts w:ascii="Arial" w:hAnsi="Arial" w:cs="Arial"/>
        </w:rPr>
        <w:t>6</w:t>
      </w:r>
      <w:r>
        <w:rPr>
          <w:rFonts w:ascii="Arial" w:hAnsi="Arial" w:cs="Arial"/>
        </w:rPr>
        <w:t>.</w:t>
      </w:r>
      <w:r w:rsidR="00D354F3">
        <w:rPr>
          <w:rFonts w:ascii="Arial" w:hAnsi="Arial" w:cs="Arial"/>
        </w:rPr>
        <w:t>5</w:t>
      </w:r>
      <w:r>
        <w:rPr>
          <w:rFonts w:ascii="Arial" w:hAnsi="Arial" w:cs="Arial"/>
        </w:rPr>
        <w:t xml:space="preserve"> million people currently had asthma (1 in 11 Americans), including an estimated 8.</w:t>
      </w:r>
      <w:r w:rsidR="00D354F3">
        <w:rPr>
          <w:rFonts w:ascii="Arial" w:hAnsi="Arial" w:cs="Arial"/>
        </w:rPr>
        <w:t>3</w:t>
      </w:r>
      <w:r>
        <w:rPr>
          <w:rFonts w:ascii="Arial" w:hAnsi="Arial" w:cs="Arial"/>
        </w:rPr>
        <w:t>% of children and 8.</w:t>
      </w:r>
      <w:r w:rsidR="00D354F3">
        <w:rPr>
          <w:rFonts w:ascii="Arial" w:hAnsi="Arial" w:cs="Arial"/>
        </w:rPr>
        <w:t>3</w:t>
      </w:r>
      <w:r>
        <w:rPr>
          <w:rFonts w:ascii="Arial" w:hAnsi="Arial" w:cs="Arial"/>
        </w:rPr>
        <w:t>% of adults</w:t>
      </w:r>
      <w:r w:rsidR="005524DA">
        <w:rPr>
          <w:rStyle w:val="EndnoteReference"/>
          <w:rFonts w:ascii="Arial" w:hAnsi="Arial"/>
        </w:rPr>
        <w:endnoteReference w:id="1"/>
      </w:r>
      <w:r>
        <w:rPr>
          <w:rFonts w:ascii="Arial" w:hAnsi="Arial" w:cs="Arial"/>
        </w:rPr>
        <w:t xml:space="preserve">.  Nationally, the prevalence of asthma has been increasing since 1980 across all age, sex, and racial groups.  </w:t>
      </w:r>
    </w:p>
    <w:p w14:paraId="56885F24" w14:textId="77777777" w:rsidR="0079538C" w:rsidRDefault="0079538C" w:rsidP="0079538C">
      <w:pPr>
        <w:rPr>
          <w:rFonts w:ascii="Arial" w:hAnsi="Arial" w:cs="Arial"/>
        </w:rPr>
      </w:pPr>
    </w:p>
    <w:p w14:paraId="48B6D9BE" w14:textId="77777777" w:rsidR="0079538C" w:rsidRDefault="0079538C" w:rsidP="0079538C">
      <w:pPr>
        <w:rPr>
          <w:rFonts w:ascii="Arial" w:hAnsi="Arial" w:cs="Arial"/>
        </w:rPr>
      </w:pPr>
      <w:r>
        <w:rPr>
          <w:rFonts w:ascii="Arial" w:hAnsi="Arial" w:cs="Arial"/>
        </w:rPr>
        <w:t xml:space="preserve">The costs associated with asthma are substantial.  The American Lung Association estimates that the annual </w:t>
      </w:r>
      <w:r w:rsidRPr="008C5362">
        <w:rPr>
          <w:rFonts w:ascii="Arial" w:hAnsi="Arial" w:cs="Arial"/>
        </w:rPr>
        <w:t>economic</w:t>
      </w:r>
      <w:r>
        <w:rPr>
          <w:rFonts w:ascii="Arial" w:hAnsi="Arial" w:cs="Arial"/>
        </w:rPr>
        <w:t xml:space="preserve"> cost of asthma from 2002 - 2007 was $56</w:t>
      </w:r>
      <w:r w:rsidR="00AC4D66">
        <w:rPr>
          <w:rFonts w:ascii="Arial" w:hAnsi="Arial" w:cs="Arial"/>
        </w:rPr>
        <w:t xml:space="preserve"> </w:t>
      </w:r>
      <w:r>
        <w:rPr>
          <w:rFonts w:ascii="Arial" w:hAnsi="Arial" w:cs="Arial"/>
        </w:rPr>
        <w:t>billion for both direct and indirect costs.</w:t>
      </w:r>
      <w:r w:rsidR="007B1B2F">
        <w:rPr>
          <w:rStyle w:val="EndnoteReference"/>
          <w:rFonts w:ascii="Arial" w:hAnsi="Arial"/>
        </w:rPr>
        <w:endnoteReference w:id="2"/>
      </w:r>
      <w:r>
        <w:rPr>
          <w:rFonts w:ascii="Arial" w:hAnsi="Arial" w:cs="Arial"/>
        </w:rPr>
        <w:t xml:space="preserve">  Furthermore, in 2008, </w:t>
      </w:r>
      <w:r w:rsidRPr="008C5362">
        <w:rPr>
          <w:rFonts w:ascii="Arial" w:hAnsi="Arial" w:cs="Arial"/>
        </w:rPr>
        <w:t>the Centers for Disease Control and Prevention (CDC) estimated that asthma resulted in 1</w:t>
      </w:r>
      <w:r w:rsidR="00777AFA">
        <w:rPr>
          <w:rFonts w:ascii="Arial" w:hAnsi="Arial" w:cs="Arial"/>
        </w:rPr>
        <w:t>0</w:t>
      </w:r>
      <w:r w:rsidRPr="008C5362">
        <w:rPr>
          <w:rFonts w:ascii="Arial" w:hAnsi="Arial" w:cs="Arial"/>
        </w:rPr>
        <w:t>.</w:t>
      </w:r>
      <w:r w:rsidR="00777AFA">
        <w:rPr>
          <w:rFonts w:ascii="Arial" w:hAnsi="Arial" w:cs="Arial"/>
        </w:rPr>
        <w:t>5</w:t>
      </w:r>
      <w:r w:rsidRPr="008C5362">
        <w:rPr>
          <w:rFonts w:ascii="Arial" w:hAnsi="Arial" w:cs="Arial"/>
        </w:rPr>
        <w:t xml:space="preserve"> million missed school days among children ages 5-17 years and nearly 14.2 million missed work days among currently employed adults.</w:t>
      </w:r>
      <w:r>
        <w:rPr>
          <w:rStyle w:val="EndnoteReference"/>
          <w:rFonts w:ascii="Arial" w:hAnsi="Arial" w:cs="Arial"/>
        </w:rPr>
        <w:endnoteReference w:id="3"/>
      </w:r>
      <w:r w:rsidRPr="008C5362" w:rsidDel="00470A73">
        <w:rPr>
          <w:rFonts w:ascii="Arial" w:hAnsi="Arial" w:cs="Arial"/>
        </w:rPr>
        <w:t xml:space="preserve"> </w:t>
      </w:r>
      <w:r w:rsidRPr="008C5362">
        <w:rPr>
          <w:rFonts w:ascii="Arial" w:hAnsi="Arial" w:cs="Arial"/>
        </w:rPr>
        <w:t xml:space="preserve"> </w:t>
      </w:r>
    </w:p>
    <w:p w14:paraId="29CC3CEB" w14:textId="77777777" w:rsidR="00CF0FB2" w:rsidRDefault="00CF0FB2" w:rsidP="0079538C">
      <w:pPr>
        <w:rPr>
          <w:rFonts w:ascii="Arial" w:hAnsi="Arial" w:cs="Arial"/>
        </w:rPr>
      </w:pPr>
    </w:p>
    <w:p w14:paraId="1B49D69E" w14:textId="77777777" w:rsidR="001F1727" w:rsidRDefault="00CF0FB2" w:rsidP="002D5DFA">
      <w:pPr>
        <w:rPr>
          <w:rFonts w:ascii="Arial" w:hAnsi="Arial" w:cs="Arial"/>
        </w:rPr>
      </w:pPr>
      <w:r w:rsidRPr="00CF0FB2">
        <w:rPr>
          <w:rFonts w:ascii="Arial" w:hAnsi="Arial" w:cs="Arial"/>
        </w:rPr>
        <w:t>The prevalence of asthma in Massachusetts is among the highest reported for states across the nation.</w:t>
      </w:r>
      <w:r w:rsidR="002D5DFA">
        <w:rPr>
          <w:rFonts w:ascii="Arial" w:hAnsi="Arial" w:cs="Arial"/>
        </w:rPr>
        <w:t xml:space="preserve"> </w:t>
      </w:r>
      <w:r w:rsidR="00923E04">
        <w:rPr>
          <w:rFonts w:ascii="Arial" w:hAnsi="Arial" w:cs="Arial"/>
        </w:rPr>
        <w:t>Previously presented findings</w:t>
      </w:r>
      <w:r w:rsidR="001F1727">
        <w:rPr>
          <w:rFonts w:ascii="Arial" w:hAnsi="Arial" w:cs="Arial"/>
        </w:rPr>
        <w:t xml:space="preserve"> indicate that asthma prevalence in Massachusetts has increased over time</w:t>
      </w:r>
      <w:r w:rsidR="002D5DFA">
        <w:rPr>
          <w:rFonts w:ascii="Arial" w:hAnsi="Arial" w:cs="Arial"/>
        </w:rPr>
        <w:t xml:space="preserve"> (</w:t>
      </w:r>
      <w:r w:rsidR="002E5D5D">
        <w:rPr>
          <w:rFonts w:ascii="Arial" w:hAnsi="Arial" w:cs="Arial"/>
        </w:rPr>
        <w:t>a companion report describing asthma prevalence in Massachusetts has been posted at:</w:t>
      </w:r>
      <w:r w:rsidR="002E5D5D">
        <w:t xml:space="preserve"> </w:t>
      </w:r>
      <w:hyperlink r:id="rId8" w:history="1">
        <w:r w:rsidR="002D5DFA" w:rsidRPr="00B06A79">
          <w:rPr>
            <w:rStyle w:val="Hyperlink"/>
            <w:rFonts w:ascii="Arial" w:hAnsi="Arial" w:cs="Arial"/>
          </w:rPr>
          <w:t>https://www.mass.gov/asthma-prevention-and-control</w:t>
        </w:r>
      </w:hyperlink>
      <w:r w:rsidR="002D5DFA">
        <w:rPr>
          <w:rFonts w:ascii="Arial" w:hAnsi="Arial" w:cs="Arial"/>
        </w:rPr>
        <w:t>)</w:t>
      </w:r>
      <w:r w:rsidR="001F1727">
        <w:rPr>
          <w:rFonts w:ascii="Arial" w:hAnsi="Arial" w:cs="Arial"/>
        </w:rPr>
        <w:t>. Since asthma prevalence is determined by both new-onset (incident) and existing cases, an</w:t>
      </w:r>
      <w:r w:rsidR="001F1727" w:rsidRPr="004D31ED">
        <w:rPr>
          <w:rFonts w:ascii="Arial" w:hAnsi="Arial" w:cs="Arial"/>
        </w:rPr>
        <w:t xml:space="preserve"> increase in prevalence does not </w:t>
      </w:r>
      <w:r w:rsidR="001F1727">
        <w:rPr>
          <w:rFonts w:ascii="Arial" w:hAnsi="Arial" w:cs="Arial"/>
        </w:rPr>
        <w:t>in itself indicate</w:t>
      </w:r>
      <w:r w:rsidR="001F1727" w:rsidRPr="004D31ED">
        <w:rPr>
          <w:rFonts w:ascii="Arial" w:hAnsi="Arial" w:cs="Arial"/>
        </w:rPr>
        <w:t xml:space="preserve"> that the incidence of asthma </w:t>
      </w:r>
      <w:r w:rsidR="001F1727">
        <w:rPr>
          <w:rFonts w:ascii="Arial" w:hAnsi="Arial" w:cs="Arial"/>
        </w:rPr>
        <w:t xml:space="preserve">has increased. </w:t>
      </w:r>
      <w:r w:rsidR="001F1727" w:rsidRPr="004D31ED">
        <w:rPr>
          <w:rFonts w:ascii="Arial" w:hAnsi="Arial" w:cs="Arial"/>
        </w:rPr>
        <w:t xml:space="preserve">Therefore, to better understand whether the </w:t>
      </w:r>
      <w:r w:rsidR="001F1727">
        <w:rPr>
          <w:rFonts w:ascii="Arial" w:hAnsi="Arial" w:cs="Arial"/>
        </w:rPr>
        <w:t>proportion</w:t>
      </w:r>
      <w:r w:rsidR="001F1727" w:rsidRPr="004D31ED">
        <w:rPr>
          <w:rFonts w:ascii="Arial" w:hAnsi="Arial" w:cs="Arial"/>
        </w:rPr>
        <w:t xml:space="preserve"> of new</w:t>
      </w:r>
      <w:r w:rsidR="001F1727">
        <w:rPr>
          <w:rFonts w:ascii="Arial" w:hAnsi="Arial" w:cs="Arial"/>
        </w:rPr>
        <w:t>-onset</w:t>
      </w:r>
      <w:r w:rsidR="001F1727" w:rsidRPr="004D31ED">
        <w:rPr>
          <w:rFonts w:ascii="Arial" w:hAnsi="Arial" w:cs="Arial"/>
        </w:rPr>
        <w:t xml:space="preserve"> cases of asthma </w:t>
      </w:r>
      <w:r w:rsidR="001F1727">
        <w:rPr>
          <w:rFonts w:ascii="Arial" w:hAnsi="Arial" w:cs="Arial"/>
        </w:rPr>
        <w:t>has been</w:t>
      </w:r>
      <w:r w:rsidR="001F1727" w:rsidRPr="004D31ED">
        <w:rPr>
          <w:rFonts w:ascii="Arial" w:hAnsi="Arial" w:cs="Arial"/>
        </w:rPr>
        <w:t xml:space="preserve"> increasing </w:t>
      </w:r>
      <w:r w:rsidR="001F1727">
        <w:rPr>
          <w:rFonts w:ascii="Arial" w:hAnsi="Arial" w:cs="Arial"/>
        </w:rPr>
        <w:t>over time</w:t>
      </w:r>
      <w:r w:rsidR="001F1727" w:rsidRPr="002E23CF">
        <w:rPr>
          <w:rFonts w:ascii="Arial" w:hAnsi="Arial" w:cs="Arial"/>
        </w:rPr>
        <w:t xml:space="preserve"> </w:t>
      </w:r>
      <w:r w:rsidR="001F1727" w:rsidRPr="004D31ED">
        <w:rPr>
          <w:rFonts w:ascii="Arial" w:hAnsi="Arial" w:cs="Arial"/>
        </w:rPr>
        <w:t>in Massachusetts</w:t>
      </w:r>
      <w:r w:rsidR="001F1727">
        <w:rPr>
          <w:rFonts w:ascii="Arial" w:hAnsi="Arial" w:cs="Arial"/>
        </w:rPr>
        <w:t xml:space="preserve">, we used information from the </w:t>
      </w:r>
      <w:r w:rsidR="00B96C24" w:rsidRPr="00B96C24">
        <w:rPr>
          <w:rFonts w:ascii="Arial" w:hAnsi="Arial" w:cs="Arial"/>
        </w:rPr>
        <w:t>Behavioral Risk Factor Surveillance System (BRFSS)</w:t>
      </w:r>
      <w:r w:rsidR="001F1727">
        <w:rPr>
          <w:rFonts w:ascii="Arial" w:hAnsi="Arial" w:cs="Arial"/>
        </w:rPr>
        <w:t xml:space="preserve"> </w:t>
      </w:r>
      <w:r w:rsidR="001F1727" w:rsidRPr="004D31ED">
        <w:rPr>
          <w:rFonts w:ascii="Arial" w:hAnsi="Arial" w:cs="Arial"/>
        </w:rPr>
        <w:t xml:space="preserve">and </w:t>
      </w:r>
      <w:r w:rsidR="001F1727">
        <w:rPr>
          <w:rFonts w:ascii="Arial" w:hAnsi="Arial" w:cs="Arial"/>
        </w:rPr>
        <w:t xml:space="preserve">Asthma Call-back Surveys (ACBS) to estimate </w:t>
      </w:r>
      <w:r w:rsidR="001F1727" w:rsidRPr="004D31ED">
        <w:rPr>
          <w:rFonts w:ascii="Arial" w:hAnsi="Arial" w:cs="Arial"/>
        </w:rPr>
        <w:t xml:space="preserve">asthma incidence </w:t>
      </w:r>
      <w:r w:rsidR="001F1727">
        <w:rPr>
          <w:rFonts w:ascii="Arial" w:hAnsi="Arial" w:cs="Arial"/>
        </w:rPr>
        <w:t>for a</w:t>
      </w:r>
      <w:r w:rsidR="00B96C24">
        <w:rPr>
          <w:rFonts w:ascii="Arial" w:hAnsi="Arial" w:cs="Arial"/>
        </w:rPr>
        <w:t>dults and children</w:t>
      </w:r>
      <w:r w:rsidR="001F1727">
        <w:rPr>
          <w:rFonts w:ascii="Arial" w:hAnsi="Arial" w:cs="Arial"/>
        </w:rPr>
        <w:t xml:space="preserve">. </w:t>
      </w:r>
    </w:p>
    <w:p w14:paraId="7ABB3DAB" w14:textId="77777777" w:rsidR="00DE35F4" w:rsidRDefault="00DE35F4" w:rsidP="002D5DFA">
      <w:pPr>
        <w:rPr>
          <w:rFonts w:ascii="Arial" w:hAnsi="Arial" w:cs="Arial"/>
        </w:rPr>
      </w:pPr>
    </w:p>
    <w:p w14:paraId="7C39B3E4" w14:textId="77777777" w:rsidR="00DE35F4" w:rsidRDefault="00DE35F4" w:rsidP="002D5DFA">
      <w:pPr>
        <w:rPr>
          <w:rFonts w:ascii="Arial" w:hAnsi="Arial" w:cs="Arial"/>
        </w:rPr>
      </w:pPr>
      <w:r>
        <w:rPr>
          <w:rFonts w:ascii="Arial" w:hAnsi="Arial" w:cs="Arial"/>
        </w:rPr>
        <w:t xml:space="preserve">This </w:t>
      </w:r>
      <w:r w:rsidR="002365EB">
        <w:rPr>
          <w:rFonts w:ascii="Arial" w:hAnsi="Arial" w:cs="Arial"/>
        </w:rPr>
        <w:t>brief</w:t>
      </w:r>
      <w:r>
        <w:rPr>
          <w:rFonts w:ascii="Arial" w:hAnsi="Arial" w:cs="Arial"/>
        </w:rPr>
        <w:t xml:space="preserve"> will examine </w:t>
      </w:r>
      <w:r w:rsidR="002365EB">
        <w:rPr>
          <w:rFonts w:ascii="Arial" w:hAnsi="Arial" w:cs="Arial"/>
        </w:rPr>
        <w:t>at what age</w:t>
      </w:r>
      <w:r>
        <w:rPr>
          <w:rFonts w:ascii="Arial" w:hAnsi="Arial" w:cs="Arial"/>
        </w:rPr>
        <w:t xml:space="preserve"> survey responders </w:t>
      </w:r>
      <w:r w:rsidRPr="004D31ED">
        <w:rPr>
          <w:rFonts w:ascii="Arial" w:hAnsi="Arial" w:cs="Arial"/>
        </w:rPr>
        <w:t>were first told by a doctor</w:t>
      </w:r>
      <w:r>
        <w:rPr>
          <w:rFonts w:ascii="Arial" w:hAnsi="Arial" w:cs="Arial"/>
        </w:rPr>
        <w:t xml:space="preserve"> they had asthma and t</w:t>
      </w:r>
      <w:r w:rsidRPr="00DE35F4">
        <w:rPr>
          <w:rFonts w:ascii="Arial" w:hAnsi="Arial" w:cs="Arial"/>
        </w:rPr>
        <w:t xml:space="preserve">ime since </w:t>
      </w:r>
      <w:r w:rsidR="002365EB">
        <w:rPr>
          <w:rFonts w:ascii="Arial" w:hAnsi="Arial" w:cs="Arial"/>
        </w:rPr>
        <w:t>first asthma diagnosis</w:t>
      </w:r>
      <w:r>
        <w:rPr>
          <w:rFonts w:ascii="Arial" w:hAnsi="Arial" w:cs="Arial"/>
        </w:rPr>
        <w:t xml:space="preserve"> among adults and </w:t>
      </w:r>
      <w:r w:rsidR="002365EB">
        <w:rPr>
          <w:rFonts w:ascii="Arial" w:hAnsi="Arial" w:cs="Arial"/>
        </w:rPr>
        <w:t>children using ACBS. A</w:t>
      </w:r>
      <w:r>
        <w:rPr>
          <w:rFonts w:ascii="Arial" w:hAnsi="Arial" w:cs="Arial"/>
        </w:rPr>
        <w:t>sthma incidence rate</w:t>
      </w:r>
      <w:r w:rsidR="002365EB">
        <w:rPr>
          <w:rFonts w:ascii="Arial" w:hAnsi="Arial" w:cs="Arial"/>
        </w:rPr>
        <w:t>s</w:t>
      </w:r>
      <w:r>
        <w:rPr>
          <w:rFonts w:ascii="Arial" w:hAnsi="Arial" w:cs="Arial"/>
        </w:rPr>
        <w:t xml:space="preserve"> </w:t>
      </w:r>
      <w:r w:rsidR="002365EB">
        <w:rPr>
          <w:rFonts w:ascii="Arial" w:hAnsi="Arial" w:cs="Arial"/>
        </w:rPr>
        <w:t>are then</w:t>
      </w:r>
      <w:r>
        <w:rPr>
          <w:rFonts w:ascii="Arial" w:hAnsi="Arial" w:cs="Arial"/>
        </w:rPr>
        <w:t xml:space="preserve"> calculated separately among adults and children using BRFSS combined with ACBS.</w:t>
      </w:r>
    </w:p>
    <w:p w14:paraId="4CB72BE3" w14:textId="77777777" w:rsidR="001F1727" w:rsidRDefault="001F1727" w:rsidP="001F1727">
      <w:pPr>
        <w:autoSpaceDE w:val="0"/>
        <w:autoSpaceDN w:val="0"/>
        <w:adjustRightInd w:val="0"/>
        <w:rPr>
          <w:rFonts w:ascii="Arial" w:hAnsi="Arial" w:cs="Arial"/>
          <w:b/>
        </w:rPr>
      </w:pPr>
    </w:p>
    <w:p w14:paraId="2A1B7942" w14:textId="77777777" w:rsidR="007123B9" w:rsidRDefault="007123B9" w:rsidP="007123B9">
      <w:pPr>
        <w:jc w:val="both"/>
        <w:rPr>
          <w:rFonts w:ascii="Arial" w:hAnsi="Arial" w:cs="Arial"/>
          <w:b/>
          <w:sz w:val="28"/>
          <w:szCs w:val="28"/>
        </w:rPr>
      </w:pPr>
    </w:p>
    <w:p w14:paraId="7B07B1FD" w14:textId="77777777" w:rsidR="00DE35F4" w:rsidRDefault="00DE35F4" w:rsidP="00C96210">
      <w:pPr>
        <w:autoSpaceDE w:val="0"/>
        <w:autoSpaceDN w:val="0"/>
        <w:adjustRightInd w:val="0"/>
        <w:spacing w:after="120"/>
        <w:rPr>
          <w:rFonts w:ascii="Arial" w:hAnsi="Arial" w:cs="Arial"/>
          <w:b/>
          <w:sz w:val="28"/>
          <w:szCs w:val="28"/>
        </w:rPr>
      </w:pPr>
    </w:p>
    <w:tbl>
      <w:tblPr>
        <w:tblStyle w:val="TableGrid"/>
        <w:tblpPr w:leftFromText="180" w:rightFromText="180" w:vertAnchor="page" w:horzAnchor="margin" w:tblpY="1468"/>
        <w:tblW w:w="0" w:type="auto"/>
        <w:tblBorders>
          <w:top w:val="dotted" w:sz="24" w:space="0" w:color="auto"/>
          <w:left w:val="dotted" w:sz="24" w:space="0" w:color="auto"/>
          <w:bottom w:val="dotted" w:sz="24" w:space="0" w:color="auto"/>
          <w:right w:val="dotted" w:sz="24" w:space="0" w:color="auto"/>
          <w:insideH w:val="dotted" w:sz="24" w:space="0" w:color="auto"/>
          <w:insideV w:val="dotted" w:sz="24" w:space="0" w:color="auto"/>
        </w:tblBorders>
        <w:tblLook w:val="04A0" w:firstRow="1" w:lastRow="0" w:firstColumn="1" w:lastColumn="0" w:noHBand="0" w:noVBand="1"/>
      </w:tblPr>
      <w:tblGrid>
        <w:gridCol w:w="9290"/>
      </w:tblGrid>
      <w:tr w:rsidR="00BA2FAF" w14:paraId="489B03AC" w14:textId="77777777" w:rsidTr="00BA2FAF">
        <w:trPr>
          <w:trHeight w:val="2640"/>
        </w:trPr>
        <w:tc>
          <w:tcPr>
            <w:tcW w:w="9290" w:type="dxa"/>
          </w:tcPr>
          <w:p w14:paraId="71442F04" w14:textId="77777777" w:rsidR="00BA2FAF" w:rsidRPr="002763D8" w:rsidRDefault="00BA2FAF" w:rsidP="00BA2FAF">
            <w:pPr>
              <w:spacing w:before="240" w:after="240"/>
              <w:jc w:val="center"/>
              <w:rPr>
                <w:rFonts w:ascii="Arial" w:hAnsi="Arial" w:cs="Arial"/>
                <w:b/>
              </w:rPr>
            </w:pPr>
            <w:r>
              <w:rPr>
                <w:rFonts w:ascii="Arial" w:hAnsi="Arial" w:cs="Arial"/>
                <w:sz w:val="28"/>
              </w:rPr>
              <w:lastRenderedPageBreak/>
              <w:br w:type="page"/>
            </w:r>
            <w:r w:rsidRPr="00756F00">
              <w:rPr>
                <w:rFonts w:ascii="Arial" w:hAnsi="Arial" w:cs="Arial"/>
                <w:b/>
              </w:rPr>
              <w:t>Definitions:</w:t>
            </w:r>
          </w:p>
          <w:p w14:paraId="5FCCB33F" w14:textId="77777777" w:rsidR="00BA2FAF" w:rsidRPr="00CE1C23" w:rsidRDefault="00BA2FAF" w:rsidP="00BA2FAF">
            <w:pPr>
              <w:rPr>
                <w:rFonts w:ascii="Arial" w:hAnsi="Arial" w:cs="Arial"/>
                <w:b/>
              </w:rPr>
            </w:pPr>
            <w:r w:rsidRPr="00CE1C23">
              <w:rPr>
                <w:rFonts w:ascii="Arial" w:hAnsi="Arial" w:cs="Arial"/>
                <w:b/>
              </w:rPr>
              <w:t xml:space="preserve">Incidence: </w:t>
            </w:r>
            <w:r w:rsidRPr="00DF48B3">
              <w:rPr>
                <w:rFonts w:ascii="Arial" w:hAnsi="Arial" w:cs="Arial"/>
              </w:rPr>
              <w:t>is defined as the number of newly</w:t>
            </w:r>
            <w:r>
              <w:rPr>
                <w:rFonts w:ascii="Arial" w:hAnsi="Arial" w:cs="Arial"/>
              </w:rPr>
              <w:t xml:space="preserve"> </w:t>
            </w:r>
            <w:r w:rsidRPr="00DF48B3">
              <w:rPr>
                <w:rFonts w:ascii="Arial" w:hAnsi="Arial" w:cs="Arial"/>
              </w:rPr>
              <w:t>diagnosed cases of a disease within a specified time</w:t>
            </w:r>
            <w:r>
              <w:rPr>
                <w:rFonts w:ascii="Arial" w:hAnsi="Arial" w:cs="Arial"/>
              </w:rPr>
              <w:t xml:space="preserve"> </w:t>
            </w:r>
            <w:r w:rsidRPr="00DF48B3">
              <w:rPr>
                <w:rFonts w:ascii="Arial" w:hAnsi="Arial" w:cs="Arial"/>
              </w:rPr>
              <w:t>period in an at-risk population</w:t>
            </w:r>
            <w:r>
              <w:rPr>
                <w:rFonts w:ascii="Arial" w:hAnsi="Arial" w:cs="Arial"/>
              </w:rPr>
              <w:t>.</w:t>
            </w:r>
          </w:p>
          <w:p w14:paraId="4B056F66" w14:textId="77777777" w:rsidR="00BA2FAF" w:rsidRPr="00CE1C23" w:rsidRDefault="00BA2FAF" w:rsidP="00BA2FAF">
            <w:pPr>
              <w:rPr>
                <w:rFonts w:ascii="Arial" w:hAnsi="Arial" w:cs="Arial"/>
                <w:u w:val="single"/>
              </w:rPr>
            </w:pPr>
          </w:p>
          <w:p w14:paraId="2A8F6B08" w14:textId="77777777" w:rsidR="00BA2FAF" w:rsidRPr="00CE1C23" w:rsidRDefault="00BA2FAF" w:rsidP="00BA2FAF">
            <w:pPr>
              <w:tabs>
                <w:tab w:val="left" w:pos="3480"/>
              </w:tabs>
              <w:rPr>
                <w:rFonts w:ascii="Arial" w:hAnsi="Arial" w:cs="Arial"/>
              </w:rPr>
            </w:pPr>
            <w:r w:rsidRPr="00CE1C23">
              <w:rPr>
                <w:rFonts w:ascii="Arial" w:hAnsi="Arial" w:cs="Arial"/>
              </w:rPr>
              <w:t xml:space="preserve">                                     </w:t>
            </w:r>
            <w:r w:rsidRPr="00CE1C23">
              <w:rPr>
                <w:rFonts w:ascii="Arial" w:hAnsi="Arial" w:cs="Arial"/>
                <w:u w:val="single"/>
              </w:rPr>
              <w:t xml:space="preserve">  Number of new case</w:t>
            </w:r>
            <w:r w:rsidR="00962D2B">
              <w:rPr>
                <w:rFonts w:ascii="Arial" w:hAnsi="Arial" w:cs="Arial"/>
                <w:u w:val="single"/>
              </w:rPr>
              <w:t>s</w:t>
            </w:r>
            <w:r w:rsidRPr="00CE1C23">
              <w:rPr>
                <w:rFonts w:ascii="Arial" w:hAnsi="Arial" w:cs="Arial"/>
                <w:u w:val="single"/>
              </w:rPr>
              <w:t xml:space="preserve"> diagnosed with the disease</w:t>
            </w:r>
          </w:p>
          <w:p w14:paraId="5B09D69D" w14:textId="77777777" w:rsidR="00BA2FAF" w:rsidRPr="00CE1C23" w:rsidRDefault="00BA2FAF" w:rsidP="00BA2FAF">
            <w:pPr>
              <w:rPr>
                <w:rFonts w:ascii="Arial" w:hAnsi="Arial" w:cs="Arial"/>
              </w:rPr>
            </w:pPr>
            <w:r w:rsidRPr="00CE1C23">
              <w:rPr>
                <w:rFonts w:ascii="Arial" w:hAnsi="Arial" w:cs="Arial"/>
              </w:rPr>
              <w:tab/>
              <w:t>Incidence =      Number of people at-risk of developing the disease</w:t>
            </w:r>
          </w:p>
          <w:p w14:paraId="237B3488" w14:textId="77777777" w:rsidR="00BA2FAF" w:rsidRPr="00307693" w:rsidRDefault="00BA2FAF" w:rsidP="00BA2FAF">
            <w:pPr>
              <w:spacing w:after="240"/>
              <w:rPr>
                <w:rFonts w:ascii="Arial" w:hAnsi="Arial" w:cs="Arial"/>
                <w:sz w:val="22"/>
                <w:szCs w:val="22"/>
              </w:rPr>
            </w:pPr>
          </w:p>
        </w:tc>
      </w:tr>
    </w:tbl>
    <w:p w14:paraId="7DE8B526" w14:textId="77777777" w:rsidR="00BA2FAF" w:rsidRDefault="00BA2FAF" w:rsidP="00C96210">
      <w:pPr>
        <w:autoSpaceDE w:val="0"/>
        <w:autoSpaceDN w:val="0"/>
        <w:adjustRightInd w:val="0"/>
        <w:spacing w:after="120"/>
        <w:rPr>
          <w:rFonts w:ascii="Arial" w:hAnsi="Arial" w:cs="Arial"/>
          <w:b/>
          <w:sz w:val="28"/>
          <w:szCs w:val="28"/>
        </w:rPr>
      </w:pPr>
    </w:p>
    <w:p w14:paraId="637A6093" w14:textId="77777777" w:rsidR="00BA2FAF" w:rsidRDefault="00BA2FAF" w:rsidP="00C96210">
      <w:pPr>
        <w:autoSpaceDE w:val="0"/>
        <w:autoSpaceDN w:val="0"/>
        <w:adjustRightInd w:val="0"/>
        <w:spacing w:after="120"/>
        <w:rPr>
          <w:rFonts w:ascii="Arial" w:hAnsi="Arial" w:cs="Arial"/>
          <w:b/>
          <w:sz w:val="28"/>
          <w:szCs w:val="28"/>
        </w:rPr>
      </w:pPr>
    </w:p>
    <w:p w14:paraId="68D7C549" w14:textId="77777777" w:rsidR="007123B9" w:rsidRPr="00A4722E" w:rsidRDefault="007123B9" w:rsidP="00C96210">
      <w:pPr>
        <w:autoSpaceDE w:val="0"/>
        <w:autoSpaceDN w:val="0"/>
        <w:adjustRightInd w:val="0"/>
        <w:spacing w:after="120"/>
        <w:rPr>
          <w:rFonts w:ascii="Arial" w:hAnsi="Arial" w:cs="Arial"/>
          <w:b/>
          <w:sz w:val="28"/>
          <w:szCs w:val="28"/>
        </w:rPr>
      </w:pPr>
      <w:r>
        <w:rPr>
          <w:rFonts w:ascii="Arial" w:hAnsi="Arial" w:cs="Arial"/>
          <w:b/>
          <w:sz w:val="28"/>
          <w:szCs w:val="28"/>
        </w:rPr>
        <w:t>Data Sources</w:t>
      </w:r>
    </w:p>
    <w:p w14:paraId="38B87236" w14:textId="77777777" w:rsidR="007123B9" w:rsidRDefault="007123B9" w:rsidP="007123B9">
      <w:pPr>
        <w:rPr>
          <w:rFonts w:ascii="Arial" w:hAnsi="Arial" w:cs="Arial"/>
        </w:rPr>
      </w:pPr>
      <w:r>
        <w:rPr>
          <w:rFonts w:ascii="Arial" w:hAnsi="Arial" w:cs="Arial"/>
        </w:rPr>
        <w:t xml:space="preserve">The BRFSS is a state-based system of health surveys established by the CDC in 1984. Massachusetts Department of Public Health collects information regarding asthma management through a follow-up survey to the BRFSS, called the ACBS. Respondents are asked if they would be willing to be called back for a more in-depth interview regarding their or their child’s asthma if in the BRFSS survey they reported that they or their child had lifetime asthma. For more information on the BRFSS or ACBS, see: </w:t>
      </w:r>
      <w:r w:rsidR="00B96C24">
        <w:rPr>
          <w:rFonts w:ascii="Arial" w:hAnsi="Arial" w:cs="Arial"/>
        </w:rPr>
        <w:t xml:space="preserve">Appendix and </w:t>
      </w:r>
      <w:hyperlink r:id="rId9" w:anchor="2010" w:history="1">
        <w:r w:rsidRPr="00B869F3">
          <w:rPr>
            <w:rStyle w:val="Hyperlink"/>
            <w:rFonts w:ascii="Arial" w:hAnsi="Arial" w:cs="Arial"/>
          </w:rPr>
          <w:t>https://www.cdc.gov/asthma/brfss/default.htm#2010</w:t>
        </w:r>
      </w:hyperlink>
      <w:r>
        <w:rPr>
          <w:rFonts w:ascii="Arial" w:hAnsi="Arial" w:cs="Arial"/>
        </w:rPr>
        <w:t>.</w:t>
      </w:r>
    </w:p>
    <w:p w14:paraId="170262A7" w14:textId="77777777" w:rsidR="007123B9" w:rsidRDefault="007123B9" w:rsidP="007123B9">
      <w:pPr>
        <w:rPr>
          <w:rFonts w:ascii="Arial" w:hAnsi="Arial" w:cs="Arial"/>
        </w:rPr>
      </w:pPr>
    </w:p>
    <w:p w14:paraId="518F5CC2" w14:textId="77777777" w:rsidR="002D5DFA" w:rsidRDefault="007123B9" w:rsidP="007123B9">
      <w:pPr>
        <w:autoSpaceDE w:val="0"/>
        <w:autoSpaceDN w:val="0"/>
        <w:adjustRightInd w:val="0"/>
        <w:spacing w:after="120"/>
        <w:rPr>
          <w:rFonts w:ascii="Arial" w:hAnsi="Arial" w:cs="Arial"/>
        </w:rPr>
      </w:pPr>
      <w:r>
        <w:rPr>
          <w:rFonts w:ascii="Arial" w:hAnsi="Arial" w:cs="Arial"/>
        </w:rPr>
        <w:t>The limited sample size of the ACBS for adults and children due to low response rate</w:t>
      </w:r>
      <w:r w:rsidR="00BD6983">
        <w:rPr>
          <w:rFonts w:ascii="Arial" w:hAnsi="Arial" w:cs="Arial"/>
        </w:rPr>
        <w:t>s</w:t>
      </w:r>
      <w:r>
        <w:rPr>
          <w:rFonts w:ascii="Arial" w:hAnsi="Arial" w:cs="Arial"/>
        </w:rPr>
        <w:t xml:space="preserve"> to BRFSS or ACBS, restricted the subgroup analysis in this section. Data for multiple years (</w:t>
      </w:r>
      <w:r w:rsidR="008C7CC5">
        <w:rPr>
          <w:rFonts w:ascii="Arial" w:hAnsi="Arial" w:cs="Arial"/>
        </w:rPr>
        <w:t>CY2006-2010</w:t>
      </w:r>
      <w:r>
        <w:rPr>
          <w:rFonts w:ascii="Arial" w:hAnsi="Arial" w:cs="Arial"/>
        </w:rPr>
        <w:t xml:space="preserve">) were combined </w:t>
      </w:r>
      <w:r w:rsidR="008C7CC5">
        <w:rPr>
          <w:rFonts w:ascii="Arial" w:hAnsi="Arial" w:cs="Arial"/>
        </w:rPr>
        <w:t>to derive more stable estimates.</w:t>
      </w:r>
    </w:p>
    <w:p w14:paraId="03E6723F" w14:textId="77777777" w:rsidR="002D5DFA" w:rsidRDefault="002D5DFA" w:rsidP="007123B9">
      <w:pPr>
        <w:autoSpaceDE w:val="0"/>
        <w:autoSpaceDN w:val="0"/>
        <w:adjustRightInd w:val="0"/>
        <w:spacing w:after="120"/>
        <w:rPr>
          <w:rFonts w:ascii="Arial" w:hAnsi="Arial" w:cs="Arial"/>
        </w:rPr>
      </w:pPr>
    </w:p>
    <w:p w14:paraId="3AB9805A" w14:textId="77777777" w:rsidR="00C2128E" w:rsidRDefault="00C2128E" w:rsidP="00C2128E">
      <w:pPr>
        <w:rPr>
          <w:rFonts w:ascii="Arial" w:hAnsi="Arial" w:cs="Arial"/>
        </w:rPr>
      </w:pPr>
      <w:r>
        <w:rPr>
          <w:rFonts w:ascii="Arial" w:hAnsi="Arial" w:cs="Arial"/>
        </w:rPr>
        <w:t xml:space="preserve">Table 1. Adults Asthma Call-Back Survey Massachusetts Sample Size/ Response  </w:t>
      </w:r>
    </w:p>
    <w:p w14:paraId="797DCFA3" w14:textId="77777777" w:rsidR="00C2128E" w:rsidRDefault="00C2128E" w:rsidP="00C2128E">
      <w:pPr>
        <w:rPr>
          <w:rFonts w:ascii="Arial" w:hAnsi="Arial" w:cs="Arial"/>
        </w:rPr>
      </w:pPr>
      <w:r>
        <w:rPr>
          <w:rFonts w:ascii="Arial" w:hAnsi="Arial" w:cs="Arial"/>
        </w:rPr>
        <w:t xml:space="preserve">             Rates and U.S. Medians</w:t>
      </w:r>
    </w:p>
    <w:p w14:paraId="6A93A356" w14:textId="77777777" w:rsidR="00C2128E" w:rsidRDefault="00C2128E" w:rsidP="00C2128E">
      <w:pPr>
        <w:rPr>
          <w:rFonts w:ascii="Arial" w:hAnsi="Arial" w:cs="Arial"/>
        </w:rPr>
      </w:pPr>
    </w:p>
    <w:tbl>
      <w:tblPr>
        <w:tblStyle w:val="TableGrid"/>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1915"/>
        <w:gridCol w:w="1915"/>
        <w:gridCol w:w="1915"/>
        <w:gridCol w:w="2733"/>
      </w:tblGrid>
      <w:tr w:rsidR="00C2128E" w14:paraId="3A65EC27" w14:textId="77777777" w:rsidTr="00C2128E">
        <w:tc>
          <w:tcPr>
            <w:tcW w:w="1915" w:type="dxa"/>
            <w:vMerge w:val="restart"/>
            <w:tcBorders>
              <w:top w:val="single" w:sz="12" w:space="0" w:color="auto"/>
              <w:bottom w:val="single" w:sz="4" w:space="0" w:color="auto"/>
            </w:tcBorders>
          </w:tcPr>
          <w:p w14:paraId="3CEE15A6" w14:textId="77777777" w:rsidR="00C2128E" w:rsidRDefault="00C2128E" w:rsidP="00C2128E">
            <w:pPr>
              <w:jc w:val="center"/>
              <w:rPr>
                <w:rFonts w:ascii="Arial" w:hAnsi="Arial" w:cs="Arial"/>
              </w:rPr>
            </w:pPr>
          </w:p>
          <w:p w14:paraId="14C1615E" w14:textId="77777777" w:rsidR="00C2128E" w:rsidRDefault="00C2128E" w:rsidP="00C2128E">
            <w:pPr>
              <w:jc w:val="center"/>
              <w:rPr>
                <w:rFonts w:ascii="Arial" w:hAnsi="Arial" w:cs="Arial"/>
              </w:rPr>
            </w:pPr>
            <w:r>
              <w:rPr>
                <w:rFonts w:ascii="Arial" w:hAnsi="Arial" w:cs="Arial"/>
              </w:rPr>
              <w:t>Year</w:t>
            </w:r>
          </w:p>
        </w:tc>
        <w:tc>
          <w:tcPr>
            <w:tcW w:w="3830" w:type="dxa"/>
            <w:gridSpan w:val="2"/>
            <w:tcBorders>
              <w:top w:val="single" w:sz="12" w:space="0" w:color="auto"/>
              <w:bottom w:val="single" w:sz="4" w:space="0" w:color="auto"/>
            </w:tcBorders>
          </w:tcPr>
          <w:p w14:paraId="59C10161" w14:textId="77777777" w:rsidR="00C2128E" w:rsidRDefault="00C2128E" w:rsidP="00C2128E">
            <w:pPr>
              <w:jc w:val="center"/>
              <w:rPr>
                <w:rFonts w:ascii="Arial" w:hAnsi="Arial" w:cs="Arial"/>
              </w:rPr>
            </w:pPr>
            <w:r>
              <w:rPr>
                <w:rFonts w:ascii="Arial" w:hAnsi="Arial" w:cs="Arial"/>
              </w:rPr>
              <w:t>Massachusetts</w:t>
            </w:r>
          </w:p>
        </w:tc>
        <w:tc>
          <w:tcPr>
            <w:tcW w:w="2733" w:type="dxa"/>
            <w:tcBorders>
              <w:top w:val="single" w:sz="12" w:space="0" w:color="auto"/>
              <w:bottom w:val="single" w:sz="4" w:space="0" w:color="auto"/>
            </w:tcBorders>
          </w:tcPr>
          <w:p w14:paraId="5C5EC2D9" w14:textId="77777777" w:rsidR="00C2128E" w:rsidRDefault="00C2128E" w:rsidP="00C2128E">
            <w:pPr>
              <w:jc w:val="center"/>
              <w:rPr>
                <w:rFonts w:ascii="Arial" w:hAnsi="Arial" w:cs="Arial"/>
              </w:rPr>
            </w:pPr>
            <w:r>
              <w:rPr>
                <w:rFonts w:ascii="Arial" w:hAnsi="Arial" w:cs="Arial"/>
              </w:rPr>
              <w:t>U.S.</w:t>
            </w:r>
          </w:p>
        </w:tc>
      </w:tr>
      <w:tr w:rsidR="00C2128E" w14:paraId="4574CEF0" w14:textId="77777777" w:rsidTr="00C2128E">
        <w:tc>
          <w:tcPr>
            <w:tcW w:w="1915" w:type="dxa"/>
            <w:vMerge/>
            <w:tcBorders>
              <w:top w:val="single" w:sz="4" w:space="0" w:color="auto"/>
              <w:bottom w:val="single" w:sz="12" w:space="0" w:color="auto"/>
            </w:tcBorders>
          </w:tcPr>
          <w:p w14:paraId="73216E87" w14:textId="77777777" w:rsidR="00C2128E" w:rsidRDefault="00C2128E" w:rsidP="00C2128E">
            <w:pPr>
              <w:jc w:val="center"/>
              <w:rPr>
                <w:rFonts w:ascii="Arial" w:hAnsi="Arial" w:cs="Arial"/>
              </w:rPr>
            </w:pPr>
          </w:p>
        </w:tc>
        <w:tc>
          <w:tcPr>
            <w:tcW w:w="1915" w:type="dxa"/>
            <w:tcBorders>
              <w:top w:val="single" w:sz="4" w:space="0" w:color="auto"/>
              <w:bottom w:val="single" w:sz="12" w:space="0" w:color="auto"/>
            </w:tcBorders>
          </w:tcPr>
          <w:p w14:paraId="649A337E" w14:textId="77777777" w:rsidR="00C2128E" w:rsidRDefault="00C2128E" w:rsidP="00C2128E">
            <w:pPr>
              <w:jc w:val="center"/>
              <w:rPr>
                <w:rFonts w:ascii="Arial" w:hAnsi="Arial" w:cs="Arial"/>
              </w:rPr>
            </w:pPr>
          </w:p>
          <w:p w14:paraId="0AB64BC2" w14:textId="77777777" w:rsidR="00C2128E" w:rsidRDefault="00C2128E" w:rsidP="00C2128E">
            <w:pPr>
              <w:jc w:val="center"/>
              <w:rPr>
                <w:rFonts w:ascii="Arial" w:hAnsi="Arial" w:cs="Arial"/>
              </w:rPr>
            </w:pPr>
            <w:r>
              <w:rPr>
                <w:rFonts w:ascii="Arial" w:hAnsi="Arial" w:cs="Arial"/>
              </w:rPr>
              <w:t>Sample Size</w:t>
            </w:r>
          </w:p>
        </w:tc>
        <w:tc>
          <w:tcPr>
            <w:tcW w:w="1915" w:type="dxa"/>
            <w:tcBorders>
              <w:top w:val="single" w:sz="4" w:space="0" w:color="auto"/>
              <w:bottom w:val="single" w:sz="12" w:space="0" w:color="auto"/>
            </w:tcBorders>
          </w:tcPr>
          <w:p w14:paraId="0E8502EF" w14:textId="77777777" w:rsidR="00C2128E" w:rsidRDefault="00C2128E" w:rsidP="00C2128E">
            <w:pPr>
              <w:jc w:val="center"/>
              <w:rPr>
                <w:rFonts w:ascii="Arial" w:hAnsi="Arial" w:cs="Arial"/>
              </w:rPr>
            </w:pPr>
            <w:r>
              <w:rPr>
                <w:rFonts w:ascii="Arial" w:hAnsi="Arial" w:cs="Arial"/>
              </w:rPr>
              <w:t>Response Rate</w:t>
            </w:r>
          </w:p>
          <w:p w14:paraId="1FCE39CE" w14:textId="77777777" w:rsidR="00C2128E" w:rsidRDefault="00C2128E" w:rsidP="00C2128E">
            <w:pPr>
              <w:jc w:val="center"/>
              <w:rPr>
                <w:rFonts w:ascii="Arial" w:hAnsi="Arial" w:cs="Arial"/>
              </w:rPr>
            </w:pPr>
            <w:r>
              <w:rPr>
                <w:rFonts w:ascii="Arial" w:hAnsi="Arial" w:cs="Arial"/>
              </w:rPr>
              <w:t>(%)</w:t>
            </w:r>
          </w:p>
        </w:tc>
        <w:tc>
          <w:tcPr>
            <w:tcW w:w="2733" w:type="dxa"/>
            <w:tcBorders>
              <w:top w:val="single" w:sz="4" w:space="0" w:color="auto"/>
              <w:bottom w:val="single" w:sz="12" w:space="0" w:color="auto"/>
            </w:tcBorders>
          </w:tcPr>
          <w:p w14:paraId="458C6967" w14:textId="77777777" w:rsidR="00C2128E" w:rsidRDefault="00C2128E" w:rsidP="00C2128E">
            <w:pPr>
              <w:jc w:val="center"/>
              <w:rPr>
                <w:rFonts w:ascii="Arial" w:hAnsi="Arial" w:cs="Arial"/>
              </w:rPr>
            </w:pPr>
            <w:r>
              <w:rPr>
                <w:rFonts w:ascii="Arial" w:hAnsi="Arial" w:cs="Arial"/>
              </w:rPr>
              <w:t>Median Response Rate</w:t>
            </w:r>
          </w:p>
          <w:p w14:paraId="36B47EE4" w14:textId="77777777" w:rsidR="00C2128E" w:rsidRDefault="00C2128E" w:rsidP="00C2128E">
            <w:pPr>
              <w:jc w:val="center"/>
              <w:rPr>
                <w:rFonts w:ascii="Arial" w:hAnsi="Arial" w:cs="Arial"/>
              </w:rPr>
            </w:pPr>
            <w:r>
              <w:rPr>
                <w:rFonts w:ascii="Arial" w:hAnsi="Arial" w:cs="Arial"/>
              </w:rPr>
              <w:t>(%)</w:t>
            </w:r>
          </w:p>
        </w:tc>
      </w:tr>
      <w:tr w:rsidR="00C2128E" w14:paraId="39500EFB" w14:textId="77777777" w:rsidTr="00C2128E">
        <w:tc>
          <w:tcPr>
            <w:tcW w:w="1915" w:type="dxa"/>
            <w:tcBorders>
              <w:top w:val="single" w:sz="12" w:space="0" w:color="auto"/>
            </w:tcBorders>
          </w:tcPr>
          <w:p w14:paraId="2D33AC6C" w14:textId="77777777" w:rsidR="00C2128E" w:rsidRDefault="00C2128E" w:rsidP="00387988">
            <w:pPr>
              <w:jc w:val="center"/>
              <w:rPr>
                <w:rFonts w:ascii="Arial" w:hAnsi="Arial" w:cs="Arial"/>
              </w:rPr>
            </w:pPr>
            <w:r>
              <w:rPr>
                <w:rFonts w:ascii="Arial" w:hAnsi="Arial" w:cs="Arial"/>
              </w:rPr>
              <w:t>20</w:t>
            </w:r>
            <w:r w:rsidR="00387988">
              <w:rPr>
                <w:rFonts w:ascii="Arial" w:hAnsi="Arial" w:cs="Arial"/>
              </w:rPr>
              <w:t>06</w:t>
            </w:r>
          </w:p>
        </w:tc>
        <w:tc>
          <w:tcPr>
            <w:tcW w:w="1915" w:type="dxa"/>
            <w:tcBorders>
              <w:top w:val="single" w:sz="12" w:space="0" w:color="auto"/>
            </w:tcBorders>
          </w:tcPr>
          <w:p w14:paraId="326A7FE8" w14:textId="77777777" w:rsidR="00C2128E" w:rsidRDefault="00387988" w:rsidP="00C2128E">
            <w:pPr>
              <w:jc w:val="center"/>
              <w:rPr>
                <w:rFonts w:ascii="Arial" w:hAnsi="Arial" w:cs="Arial"/>
              </w:rPr>
            </w:pPr>
            <w:r>
              <w:rPr>
                <w:rFonts w:ascii="Arial" w:hAnsi="Arial" w:cs="Arial"/>
              </w:rPr>
              <w:t>378</w:t>
            </w:r>
          </w:p>
        </w:tc>
        <w:tc>
          <w:tcPr>
            <w:tcW w:w="1915" w:type="dxa"/>
            <w:tcBorders>
              <w:top w:val="single" w:sz="12" w:space="0" w:color="auto"/>
            </w:tcBorders>
          </w:tcPr>
          <w:p w14:paraId="3AB9A480" w14:textId="77777777" w:rsidR="00C2128E" w:rsidRDefault="00387988" w:rsidP="00C2128E">
            <w:pPr>
              <w:jc w:val="center"/>
              <w:rPr>
                <w:rFonts w:ascii="Arial" w:hAnsi="Arial" w:cs="Arial"/>
              </w:rPr>
            </w:pPr>
            <w:r>
              <w:rPr>
                <w:rFonts w:ascii="Arial" w:hAnsi="Arial" w:cs="Arial"/>
              </w:rPr>
              <w:t>52.07</w:t>
            </w:r>
          </w:p>
        </w:tc>
        <w:tc>
          <w:tcPr>
            <w:tcW w:w="2733" w:type="dxa"/>
            <w:tcBorders>
              <w:top w:val="single" w:sz="12" w:space="0" w:color="auto"/>
            </w:tcBorders>
          </w:tcPr>
          <w:p w14:paraId="7EE88555" w14:textId="77777777" w:rsidR="00C2128E" w:rsidRDefault="00387988" w:rsidP="00C2128E">
            <w:pPr>
              <w:jc w:val="center"/>
              <w:rPr>
                <w:rFonts w:ascii="Arial" w:hAnsi="Arial" w:cs="Arial"/>
              </w:rPr>
            </w:pPr>
            <w:r>
              <w:rPr>
                <w:rFonts w:ascii="Arial" w:hAnsi="Arial" w:cs="Arial"/>
              </w:rPr>
              <w:t>69.33</w:t>
            </w:r>
          </w:p>
        </w:tc>
      </w:tr>
      <w:tr w:rsidR="00C2128E" w14:paraId="098264B2" w14:textId="77777777" w:rsidTr="00C2128E">
        <w:tc>
          <w:tcPr>
            <w:tcW w:w="1915" w:type="dxa"/>
          </w:tcPr>
          <w:p w14:paraId="4F5B8BD3" w14:textId="77777777" w:rsidR="00C2128E" w:rsidRDefault="00C2128E" w:rsidP="00387988">
            <w:pPr>
              <w:jc w:val="center"/>
              <w:rPr>
                <w:rFonts w:ascii="Arial" w:hAnsi="Arial" w:cs="Arial"/>
              </w:rPr>
            </w:pPr>
            <w:r>
              <w:rPr>
                <w:rFonts w:ascii="Arial" w:hAnsi="Arial" w:cs="Arial"/>
              </w:rPr>
              <w:t>20</w:t>
            </w:r>
            <w:r w:rsidR="00387988">
              <w:rPr>
                <w:rFonts w:ascii="Arial" w:hAnsi="Arial" w:cs="Arial"/>
              </w:rPr>
              <w:t>07</w:t>
            </w:r>
          </w:p>
        </w:tc>
        <w:tc>
          <w:tcPr>
            <w:tcW w:w="1915" w:type="dxa"/>
          </w:tcPr>
          <w:p w14:paraId="060FF2ED" w14:textId="77777777" w:rsidR="00C2128E" w:rsidRDefault="00387988" w:rsidP="00C2128E">
            <w:pPr>
              <w:jc w:val="center"/>
              <w:rPr>
                <w:rFonts w:ascii="Arial" w:hAnsi="Arial" w:cs="Arial"/>
              </w:rPr>
            </w:pPr>
            <w:r>
              <w:rPr>
                <w:rFonts w:ascii="Arial" w:hAnsi="Arial" w:cs="Arial"/>
              </w:rPr>
              <w:t>246</w:t>
            </w:r>
          </w:p>
        </w:tc>
        <w:tc>
          <w:tcPr>
            <w:tcW w:w="1915" w:type="dxa"/>
          </w:tcPr>
          <w:p w14:paraId="2CE71656" w14:textId="77777777" w:rsidR="00C2128E" w:rsidRDefault="00387988" w:rsidP="00C2128E">
            <w:pPr>
              <w:jc w:val="center"/>
              <w:rPr>
                <w:rFonts w:ascii="Arial" w:hAnsi="Arial" w:cs="Arial"/>
              </w:rPr>
            </w:pPr>
            <w:r>
              <w:rPr>
                <w:rFonts w:ascii="Arial" w:hAnsi="Arial" w:cs="Arial"/>
              </w:rPr>
              <w:t>51.14</w:t>
            </w:r>
          </w:p>
        </w:tc>
        <w:tc>
          <w:tcPr>
            <w:tcW w:w="2733" w:type="dxa"/>
          </w:tcPr>
          <w:p w14:paraId="3850A979" w14:textId="77777777" w:rsidR="00C2128E" w:rsidRDefault="00387988" w:rsidP="00C2128E">
            <w:pPr>
              <w:jc w:val="center"/>
              <w:rPr>
                <w:rFonts w:ascii="Arial" w:hAnsi="Arial" w:cs="Arial"/>
              </w:rPr>
            </w:pPr>
            <w:r>
              <w:rPr>
                <w:rFonts w:ascii="Arial" w:hAnsi="Arial" w:cs="Arial"/>
              </w:rPr>
              <w:t>67.49</w:t>
            </w:r>
          </w:p>
        </w:tc>
      </w:tr>
      <w:tr w:rsidR="00C2128E" w14:paraId="3592F900" w14:textId="77777777" w:rsidTr="00C2128E">
        <w:tc>
          <w:tcPr>
            <w:tcW w:w="1915" w:type="dxa"/>
          </w:tcPr>
          <w:p w14:paraId="6A5DBD0E" w14:textId="77777777" w:rsidR="00C2128E" w:rsidRDefault="00C2128E" w:rsidP="00387988">
            <w:pPr>
              <w:jc w:val="center"/>
              <w:rPr>
                <w:rFonts w:ascii="Arial" w:hAnsi="Arial" w:cs="Arial"/>
              </w:rPr>
            </w:pPr>
            <w:r>
              <w:rPr>
                <w:rFonts w:ascii="Arial" w:hAnsi="Arial" w:cs="Arial"/>
              </w:rPr>
              <w:t>20</w:t>
            </w:r>
            <w:r w:rsidR="00387988">
              <w:rPr>
                <w:rFonts w:ascii="Arial" w:hAnsi="Arial" w:cs="Arial"/>
              </w:rPr>
              <w:t>08</w:t>
            </w:r>
          </w:p>
        </w:tc>
        <w:tc>
          <w:tcPr>
            <w:tcW w:w="1915" w:type="dxa"/>
          </w:tcPr>
          <w:p w14:paraId="292AAB5D" w14:textId="77777777" w:rsidR="00C2128E" w:rsidRDefault="00C10260" w:rsidP="00C2128E">
            <w:pPr>
              <w:jc w:val="center"/>
              <w:rPr>
                <w:rFonts w:ascii="Arial" w:hAnsi="Arial" w:cs="Arial"/>
              </w:rPr>
            </w:pPr>
            <w:r>
              <w:rPr>
                <w:rFonts w:ascii="Arial" w:hAnsi="Arial" w:cs="Arial"/>
              </w:rPr>
              <w:t>419</w:t>
            </w:r>
          </w:p>
        </w:tc>
        <w:tc>
          <w:tcPr>
            <w:tcW w:w="1915" w:type="dxa"/>
          </w:tcPr>
          <w:p w14:paraId="64FCCA20" w14:textId="77777777" w:rsidR="00C2128E" w:rsidRDefault="00C10260" w:rsidP="00C2128E">
            <w:pPr>
              <w:jc w:val="center"/>
              <w:rPr>
                <w:rFonts w:ascii="Arial" w:hAnsi="Arial" w:cs="Arial"/>
              </w:rPr>
            </w:pPr>
            <w:r>
              <w:rPr>
                <w:rFonts w:ascii="Arial" w:hAnsi="Arial" w:cs="Arial"/>
              </w:rPr>
              <w:t>61.25</w:t>
            </w:r>
          </w:p>
        </w:tc>
        <w:tc>
          <w:tcPr>
            <w:tcW w:w="2733" w:type="dxa"/>
          </w:tcPr>
          <w:p w14:paraId="50E3286F" w14:textId="77777777" w:rsidR="00C2128E" w:rsidRDefault="00387988" w:rsidP="00C2128E">
            <w:pPr>
              <w:jc w:val="center"/>
              <w:rPr>
                <w:rFonts w:ascii="Arial" w:hAnsi="Arial" w:cs="Arial"/>
              </w:rPr>
            </w:pPr>
            <w:r>
              <w:rPr>
                <w:rFonts w:ascii="Arial" w:hAnsi="Arial" w:cs="Arial"/>
              </w:rPr>
              <w:t>66.61</w:t>
            </w:r>
          </w:p>
        </w:tc>
      </w:tr>
      <w:tr w:rsidR="00C2128E" w14:paraId="488CB6D4" w14:textId="77777777" w:rsidTr="00C2128E">
        <w:tc>
          <w:tcPr>
            <w:tcW w:w="1915" w:type="dxa"/>
          </w:tcPr>
          <w:p w14:paraId="62674433" w14:textId="77777777" w:rsidR="00C2128E" w:rsidRDefault="00C2128E" w:rsidP="00387988">
            <w:pPr>
              <w:jc w:val="center"/>
              <w:rPr>
                <w:rFonts w:ascii="Arial" w:hAnsi="Arial" w:cs="Arial"/>
              </w:rPr>
            </w:pPr>
            <w:r>
              <w:rPr>
                <w:rFonts w:ascii="Arial" w:hAnsi="Arial" w:cs="Arial"/>
              </w:rPr>
              <w:t>20</w:t>
            </w:r>
            <w:r w:rsidR="00387988">
              <w:rPr>
                <w:rFonts w:ascii="Arial" w:hAnsi="Arial" w:cs="Arial"/>
              </w:rPr>
              <w:t>09</w:t>
            </w:r>
          </w:p>
        </w:tc>
        <w:tc>
          <w:tcPr>
            <w:tcW w:w="1915" w:type="dxa"/>
          </w:tcPr>
          <w:p w14:paraId="2EB03225" w14:textId="77777777" w:rsidR="00C2128E" w:rsidRDefault="00387988" w:rsidP="00C2128E">
            <w:pPr>
              <w:jc w:val="center"/>
              <w:rPr>
                <w:rFonts w:ascii="Arial" w:hAnsi="Arial" w:cs="Arial"/>
              </w:rPr>
            </w:pPr>
            <w:r>
              <w:rPr>
                <w:rFonts w:ascii="Arial" w:hAnsi="Arial" w:cs="Arial"/>
              </w:rPr>
              <w:t>317</w:t>
            </w:r>
          </w:p>
        </w:tc>
        <w:tc>
          <w:tcPr>
            <w:tcW w:w="1915" w:type="dxa"/>
          </w:tcPr>
          <w:p w14:paraId="38807236" w14:textId="77777777" w:rsidR="00C2128E" w:rsidRDefault="00387988" w:rsidP="00C2128E">
            <w:pPr>
              <w:jc w:val="center"/>
              <w:rPr>
                <w:rFonts w:ascii="Arial" w:hAnsi="Arial" w:cs="Arial"/>
              </w:rPr>
            </w:pPr>
            <w:r>
              <w:rPr>
                <w:rFonts w:ascii="Arial" w:hAnsi="Arial" w:cs="Arial"/>
              </w:rPr>
              <w:t>54.84</w:t>
            </w:r>
          </w:p>
        </w:tc>
        <w:tc>
          <w:tcPr>
            <w:tcW w:w="2733" w:type="dxa"/>
          </w:tcPr>
          <w:p w14:paraId="32AA4102" w14:textId="77777777" w:rsidR="00C2128E" w:rsidRDefault="00387988" w:rsidP="00C2128E">
            <w:pPr>
              <w:jc w:val="center"/>
              <w:rPr>
                <w:rFonts w:ascii="Arial" w:hAnsi="Arial" w:cs="Arial"/>
              </w:rPr>
            </w:pPr>
            <w:r>
              <w:rPr>
                <w:rFonts w:ascii="Arial" w:hAnsi="Arial" w:cs="Arial"/>
              </w:rPr>
              <w:t>65.27</w:t>
            </w:r>
          </w:p>
        </w:tc>
      </w:tr>
      <w:tr w:rsidR="00C2128E" w14:paraId="10F11027" w14:textId="77777777" w:rsidTr="00C2128E">
        <w:tc>
          <w:tcPr>
            <w:tcW w:w="1915" w:type="dxa"/>
          </w:tcPr>
          <w:p w14:paraId="594EB955" w14:textId="77777777" w:rsidR="00C2128E" w:rsidRDefault="00C2128E" w:rsidP="00387988">
            <w:pPr>
              <w:jc w:val="center"/>
              <w:rPr>
                <w:rFonts w:ascii="Arial" w:hAnsi="Arial" w:cs="Arial"/>
              </w:rPr>
            </w:pPr>
            <w:r>
              <w:rPr>
                <w:rFonts w:ascii="Arial" w:hAnsi="Arial" w:cs="Arial"/>
              </w:rPr>
              <w:t>201</w:t>
            </w:r>
            <w:r w:rsidR="00387988">
              <w:rPr>
                <w:rFonts w:ascii="Arial" w:hAnsi="Arial" w:cs="Arial"/>
              </w:rPr>
              <w:t>0</w:t>
            </w:r>
          </w:p>
        </w:tc>
        <w:tc>
          <w:tcPr>
            <w:tcW w:w="1915" w:type="dxa"/>
          </w:tcPr>
          <w:p w14:paraId="3C28D54F" w14:textId="77777777" w:rsidR="00C2128E" w:rsidRDefault="00C10260" w:rsidP="00C2128E">
            <w:pPr>
              <w:jc w:val="center"/>
              <w:rPr>
                <w:rFonts w:ascii="Arial" w:hAnsi="Arial" w:cs="Arial"/>
              </w:rPr>
            </w:pPr>
            <w:r>
              <w:rPr>
                <w:rFonts w:ascii="Arial" w:hAnsi="Arial" w:cs="Arial"/>
              </w:rPr>
              <w:t>298</w:t>
            </w:r>
          </w:p>
        </w:tc>
        <w:tc>
          <w:tcPr>
            <w:tcW w:w="1915" w:type="dxa"/>
          </w:tcPr>
          <w:p w14:paraId="058C12F7" w14:textId="77777777" w:rsidR="00C2128E" w:rsidRDefault="00C10260" w:rsidP="00C2128E">
            <w:pPr>
              <w:jc w:val="center"/>
              <w:rPr>
                <w:rFonts w:ascii="Arial" w:hAnsi="Arial" w:cs="Arial"/>
              </w:rPr>
            </w:pPr>
            <w:r>
              <w:rPr>
                <w:rFonts w:ascii="Arial" w:hAnsi="Arial" w:cs="Arial"/>
              </w:rPr>
              <w:t>55.19</w:t>
            </w:r>
          </w:p>
        </w:tc>
        <w:tc>
          <w:tcPr>
            <w:tcW w:w="2733" w:type="dxa"/>
          </w:tcPr>
          <w:p w14:paraId="69C04A58" w14:textId="77777777" w:rsidR="00C2128E" w:rsidRDefault="00387988" w:rsidP="00C2128E">
            <w:pPr>
              <w:jc w:val="center"/>
              <w:rPr>
                <w:rFonts w:ascii="Arial" w:hAnsi="Arial" w:cs="Arial"/>
              </w:rPr>
            </w:pPr>
            <w:r>
              <w:rPr>
                <w:rFonts w:ascii="Arial" w:hAnsi="Arial" w:cs="Arial"/>
              </w:rPr>
              <w:t>67.06</w:t>
            </w:r>
          </w:p>
        </w:tc>
      </w:tr>
    </w:tbl>
    <w:p w14:paraId="0B055727" w14:textId="77777777" w:rsidR="00C2128E" w:rsidRDefault="00C2128E" w:rsidP="00C2128E">
      <w:pPr>
        <w:rPr>
          <w:rFonts w:ascii="Arial" w:hAnsi="Arial" w:cs="Arial"/>
        </w:rPr>
      </w:pPr>
    </w:p>
    <w:p w14:paraId="66ED225F" w14:textId="77777777" w:rsidR="00C2128E" w:rsidRDefault="00C2128E" w:rsidP="00C2128E">
      <w:pPr>
        <w:rPr>
          <w:rFonts w:ascii="Arial" w:hAnsi="Arial" w:cs="Arial"/>
        </w:rPr>
      </w:pPr>
      <w:r>
        <w:rPr>
          <w:rFonts w:ascii="Arial" w:hAnsi="Arial" w:cs="Arial"/>
        </w:rPr>
        <w:t xml:space="preserve"> </w:t>
      </w:r>
    </w:p>
    <w:p w14:paraId="324C80FC" w14:textId="77777777" w:rsidR="00C2128E" w:rsidRPr="006722DD" w:rsidRDefault="00C2128E" w:rsidP="00C2128E">
      <w:pPr>
        <w:rPr>
          <w:rFonts w:ascii="Arial" w:hAnsi="Arial" w:cs="Arial"/>
        </w:rPr>
      </w:pPr>
    </w:p>
    <w:p w14:paraId="3BFD21A8" w14:textId="77777777" w:rsidR="00C2128E" w:rsidRDefault="00C2128E" w:rsidP="00C2128E">
      <w:pPr>
        <w:rPr>
          <w:rFonts w:ascii="Arial" w:hAnsi="Arial" w:cs="Arial"/>
        </w:rPr>
      </w:pPr>
    </w:p>
    <w:p w14:paraId="79010943" w14:textId="77777777" w:rsidR="00BA2FAF" w:rsidRDefault="00BA2FAF" w:rsidP="00C2128E">
      <w:pPr>
        <w:rPr>
          <w:rFonts w:ascii="Arial" w:hAnsi="Arial" w:cs="Arial"/>
        </w:rPr>
      </w:pPr>
    </w:p>
    <w:p w14:paraId="37CD4A5F" w14:textId="77777777" w:rsidR="00BA2FAF" w:rsidRDefault="00BA2FAF" w:rsidP="00C2128E">
      <w:pPr>
        <w:rPr>
          <w:rFonts w:ascii="Arial" w:hAnsi="Arial" w:cs="Arial"/>
        </w:rPr>
      </w:pPr>
    </w:p>
    <w:p w14:paraId="59AB023D" w14:textId="77777777" w:rsidR="00AC4D66" w:rsidRDefault="00AC4D66" w:rsidP="00C2128E">
      <w:pPr>
        <w:rPr>
          <w:rFonts w:ascii="Arial" w:hAnsi="Arial" w:cs="Arial"/>
        </w:rPr>
      </w:pPr>
    </w:p>
    <w:p w14:paraId="1081D54D" w14:textId="77777777" w:rsidR="00C2128E" w:rsidRDefault="00C2128E" w:rsidP="00C2128E">
      <w:pPr>
        <w:rPr>
          <w:rFonts w:ascii="Arial" w:hAnsi="Arial" w:cs="Arial"/>
        </w:rPr>
      </w:pPr>
      <w:r>
        <w:rPr>
          <w:rFonts w:ascii="Arial" w:hAnsi="Arial" w:cs="Arial"/>
        </w:rPr>
        <w:lastRenderedPageBreak/>
        <w:t xml:space="preserve">Table 2. Child Asthma Call-Back Survey Massachusetts Sample Size/ Response  </w:t>
      </w:r>
    </w:p>
    <w:p w14:paraId="5FE0971B" w14:textId="77777777" w:rsidR="00C2128E" w:rsidRDefault="00C2128E" w:rsidP="00C2128E">
      <w:pPr>
        <w:rPr>
          <w:rFonts w:ascii="Arial" w:hAnsi="Arial" w:cs="Arial"/>
        </w:rPr>
      </w:pPr>
      <w:r>
        <w:rPr>
          <w:rFonts w:ascii="Arial" w:hAnsi="Arial" w:cs="Arial"/>
        </w:rPr>
        <w:t xml:space="preserve">             Rates and U.S. Medians</w:t>
      </w:r>
    </w:p>
    <w:p w14:paraId="4611C020" w14:textId="77777777" w:rsidR="00C2128E" w:rsidRDefault="00C2128E" w:rsidP="00C2128E">
      <w:pPr>
        <w:rPr>
          <w:rFonts w:ascii="Arial" w:hAnsi="Arial" w:cs="Arial"/>
        </w:rPr>
      </w:pPr>
    </w:p>
    <w:tbl>
      <w:tblPr>
        <w:tblStyle w:val="TableGrid"/>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1915"/>
        <w:gridCol w:w="1915"/>
        <w:gridCol w:w="1915"/>
        <w:gridCol w:w="2733"/>
      </w:tblGrid>
      <w:tr w:rsidR="00862564" w14:paraId="61504235" w14:textId="77777777" w:rsidTr="00ED0C69">
        <w:tc>
          <w:tcPr>
            <w:tcW w:w="1915" w:type="dxa"/>
            <w:vMerge w:val="restart"/>
            <w:tcBorders>
              <w:top w:val="single" w:sz="12" w:space="0" w:color="auto"/>
              <w:bottom w:val="single" w:sz="4" w:space="0" w:color="auto"/>
            </w:tcBorders>
          </w:tcPr>
          <w:p w14:paraId="320452E2" w14:textId="77777777" w:rsidR="00862564" w:rsidRDefault="00862564" w:rsidP="00ED0C69">
            <w:pPr>
              <w:jc w:val="center"/>
              <w:rPr>
                <w:rFonts w:ascii="Arial" w:hAnsi="Arial" w:cs="Arial"/>
              </w:rPr>
            </w:pPr>
          </w:p>
          <w:p w14:paraId="6AEC77F9" w14:textId="77777777" w:rsidR="00862564" w:rsidRDefault="00862564" w:rsidP="00ED0C69">
            <w:pPr>
              <w:jc w:val="center"/>
              <w:rPr>
                <w:rFonts w:ascii="Arial" w:hAnsi="Arial" w:cs="Arial"/>
              </w:rPr>
            </w:pPr>
            <w:r>
              <w:rPr>
                <w:rFonts w:ascii="Arial" w:hAnsi="Arial" w:cs="Arial"/>
              </w:rPr>
              <w:t>Year</w:t>
            </w:r>
          </w:p>
        </w:tc>
        <w:tc>
          <w:tcPr>
            <w:tcW w:w="3830" w:type="dxa"/>
            <w:gridSpan w:val="2"/>
            <w:tcBorders>
              <w:top w:val="single" w:sz="12" w:space="0" w:color="auto"/>
              <w:bottom w:val="single" w:sz="4" w:space="0" w:color="auto"/>
            </w:tcBorders>
          </w:tcPr>
          <w:p w14:paraId="0CC37D6D" w14:textId="77777777" w:rsidR="00862564" w:rsidRDefault="00862564" w:rsidP="00ED0C69">
            <w:pPr>
              <w:jc w:val="center"/>
              <w:rPr>
                <w:rFonts w:ascii="Arial" w:hAnsi="Arial" w:cs="Arial"/>
              </w:rPr>
            </w:pPr>
            <w:r>
              <w:rPr>
                <w:rFonts w:ascii="Arial" w:hAnsi="Arial" w:cs="Arial"/>
              </w:rPr>
              <w:t>Massachusetts</w:t>
            </w:r>
          </w:p>
        </w:tc>
        <w:tc>
          <w:tcPr>
            <w:tcW w:w="2733" w:type="dxa"/>
            <w:tcBorders>
              <w:top w:val="single" w:sz="12" w:space="0" w:color="auto"/>
              <w:bottom w:val="single" w:sz="4" w:space="0" w:color="auto"/>
            </w:tcBorders>
          </w:tcPr>
          <w:p w14:paraId="42AF7CB7" w14:textId="77777777" w:rsidR="00862564" w:rsidRDefault="00862564" w:rsidP="00ED0C69">
            <w:pPr>
              <w:jc w:val="center"/>
              <w:rPr>
                <w:rFonts w:ascii="Arial" w:hAnsi="Arial" w:cs="Arial"/>
              </w:rPr>
            </w:pPr>
            <w:r>
              <w:rPr>
                <w:rFonts w:ascii="Arial" w:hAnsi="Arial" w:cs="Arial"/>
              </w:rPr>
              <w:t>U.S.</w:t>
            </w:r>
          </w:p>
        </w:tc>
      </w:tr>
      <w:tr w:rsidR="00862564" w14:paraId="042192D6" w14:textId="77777777" w:rsidTr="00ED0C69">
        <w:tc>
          <w:tcPr>
            <w:tcW w:w="1915" w:type="dxa"/>
            <w:vMerge/>
            <w:tcBorders>
              <w:top w:val="single" w:sz="4" w:space="0" w:color="auto"/>
              <w:bottom w:val="single" w:sz="12" w:space="0" w:color="auto"/>
            </w:tcBorders>
          </w:tcPr>
          <w:p w14:paraId="5F08E144" w14:textId="77777777" w:rsidR="00862564" w:rsidRDefault="00862564" w:rsidP="00ED0C69">
            <w:pPr>
              <w:jc w:val="center"/>
              <w:rPr>
                <w:rFonts w:ascii="Arial" w:hAnsi="Arial" w:cs="Arial"/>
              </w:rPr>
            </w:pPr>
          </w:p>
        </w:tc>
        <w:tc>
          <w:tcPr>
            <w:tcW w:w="1915" w:type="dxa"/>
            <w:tcBorders>
              <w:top w:val="single" w:sz="4" w:space="0" w:color="auto"/>
              <w:bottom w:val="single" w:sz="12" w:space="0" w:color="auto"/>
            </w:tcBorders>
          </w:tcPr>
          <w:p w14:paraId="72B6CAC3" w14:textId="77777777" w:rsidR="00862564" w:rsidRDefault="00862564" w:rsidP="00ED0C69">
            <w:pPr>
              <w:jc w:val="center"/>
              <w:rPr>
                <w:rFonts w:ascii="Arial" w:hAnsi="Arial" w:cs="Arial"/>
              </w:rPr>
            </w:pPr>
          </w:p>
          <w:p w14:paraId="698D8B9B" w14:textId="77777777" w:rsidR="00862564" w:rsidRDefault="00862564" w:rsidP="00ED0C69">
            <w:pPr>
              <w:jc w:val="center"/>
              <w:rPr>
                <w:rFonts w:ascii="Arial" w:hAnsi="Arial" w:cs="Arial"/>
              </w:rPr>
            </w:pPr>
            <w:r>
              <w:rPr>
                <w:rFonts w:ascii="Arial" w:hAnsi="Arial" w:cs="Arial"/>
              </w:rPr>
              <w:t>Sample Size</w:t>
            </w:r>
          </w:p>
        </w:tc>
        <w:tc>
          <w:tcPr>
            <w:tcW w:w="1915" w:type="dxa"/>
            <w:tcBorders>
              <w:top w:val="single" w:sz="4" w:space="0" w:color="auto"/>
              <w:bottom w:val="single" w:sz="12" w:space="0" w:color="auto"/>
            </w:tcBorders>
          </w:tcPr>
          <w:p w14:paraId="7631A162" w14:textId="77777777" w:rsidR="00862564" w:rsidRDefault="00862564" w:rsidP="00ED0C69">
            <w:pPr>
              <w:jc w:val="center"/>
              <w:rPr>
                <w:rFonts w:ascii="Arial" w:hAnsi="Arial" w:cs="Arial"/>
              </w:rPr>
            </w:pPr>
            <w:r>
              <w:rPr>
                <w:rFonts w:ascii="Arial" w:hAnsi="Arial" w:cs="Arial"/>
              </w:rPr>
              <w:t>Response Rate</w:t>
            </w:r>
          </w:p>
          <w:p w14:paraId="690911E7" w14:textId="77777777" w:rsidR="00862564" w:rsidRDefault="00862564" w:rsidP="00ED0C69">
            <w:pPr>
              <w:jc w:val="center"/>
              <w:rPr>
                <w:rFonts w:ascii="Arial" w:hAnsi="Arial" w:cs="Arial"/>
              </w:rPr>
            </w:pPr>
            <w:r>
              <w:rPr>
                <w:rFonts w:ascii="Arial" w:hAnsi="Arial" w:cs="Arial"/>
              </w:rPr>
              <w:t>(%)</w:t>
            </w:r>
          </w:p>
        </w:tc>
        <w:tc>
          <w:tcPr>
            <w:tcW w:w="2733" w:type="dxa"/>
            <w:tcBorders>
              <w:top w:val="single" w:sz="4" w:space="0" w:color="auto"/>
              <w:bottom w:val="single" w:sz="12" w:space="0" w:color="auto"/>
            </w:tcBorders>
          </w:tcPr>
          <w:p w14:paraId="1C00BAF0" w14:textId="77777777" w:rsidR="00862564" w:rsidRDefault="00862564" w:rsidP="00ED0C69">
            <w:pPr>
              <w:jc w:val="center"/>
              <w:rPr>
                <w:rFonts w:ascii="Arial" w:hAnsi="Arial" w:cs="Arial"/>
              </w:rPr>
            </w:pPr>
            <w:r>
              <w:rPr>
                <w:rFonts w:ascii="Arial" w:hAnsi="Arial" w:cs="Arial"/>
              </w:rPr>
              <w:t>Median Response Rate</w:t>
            </w:r>
          </w:p>
          <w:p w14:paraId="631051DE" w14:textId="77777777" w:rsidR="00862564" w:rsidRDefault="00862564" w:rsidP="00ED0C69">
            <w:pPr>
              <w:jc w:val="center"/>
              <w:rPr>
                <w:rFonts w:ascii="Arial" w:hAnsi="Arial" w:cs="Arial"/>
              </w:rPr>
            </w:pPr>
            <w:r>
              <w:rPr>
                <w:rFonts w:ascii="Arial" w:hAnsi="Arial" w:cs="Arial"/>
              </w:rPr>
              <w:t>(%)</w:t>
            </w:r>
          </w:p>
        </w:tc>
      </w:tr>
      <w:tr w:rsidR="00862564" w14:paraId="15F58090" w14:textId="77777777" w:rsidTr="00ED0C69">
        <w:tc>
          <w:tcPr>
            <w:tcW w:w="1915" w:type="dxa"/>
            <w:tcBorders>
              <w:top w:val="single" w:sz="12" w:space="0" w:color="auto"/>
            </w:tcBorders>
          </w:tcPr>
          <w:p w14:paraId="170ABF69" w14:textId="77777777" w:rsidR="00862564" w:rsidRDefault="00862564" w:rsidP="00ED0C69">
            <w:pPr>
              <w:jc w:val="center"/>
              <w:rPr>
                <w:rFonts w:ascii="Arial" w:hAnsi="Arial" w:cs="Arial"/>
              </w:rPr>
            </w:pPr>
            <w:r>
              <w:rPr>
                <w:rFonts w:ascii="Arial" w:hAnsi="Arial" w:cs="Arial"/>
              </w:rPr>
              <w:t>2006</w:t>
            </w:r>
          </w:p>
        </w:tc>
        <w:tc>
          <w:tcPr>
            <w:tcW w:w="1915" w:type="dxa"/>
            <w:tcBorders>
              <w:top w:val="single" w:sz="12" w:space="0" w:color="auto"/>
            </w:tcBorders>
          </w:tcPr>
          <w:p w14:paraId="125DE44E" w14:textId="77777777" w:rsidR="00862564" w:rsidRDefault="00862564" w:rsidP="00ED0C69">
            <w:pPr>
              <w:jc w:val="center"/>
              <w:rPr>
                <w:rFonts w:ascii="Arial" w:hAnsi="Arial" w:cs="Arial"/>
              </w:rPr>
            </w:pPr>
            <w:r>
              <w:rPr>
                <w:rFonts w:ascii="Arial" w:hAnsi="Arial" w:cs="Arial"/>
              </w:rPr>
              <w:t>109</w:t>
            </w:r>
          </w:p>
        </w:tc>
        <w:tc>
          <w:tcPr>
            <w:tcW w:w="1915" w:type="dxa"/>
            <w:tcBorders>
              <w:top w:val="single" w:sz="12" w:space="0" w:color="auto"/>
            </w:tcBorders>
          </w:tcPr>
          <w:p w14:paraId="370C50EA" w14:textId="77777777" w:rsidR="00862564" w:rsidRDefault="00862564" w:rsidP="00ED0C69">
            <w:pPr>
              <w:jc w:val="center"/>
              <w:rPr>
                <w:rFonts w:ascii="Arial" w:hAnsi="Arial" w:cs="Arial"/>
              </w:rPr>
            </w:pPr>
            <w:r>
              <w:rPr>
                <w:rFonts w:ascii="Arial" w:hAnsi="Arial" w:cs="Arial"/>
              </w:rPr>
              <w:t>59.56</w:t>
            </w:r>
          </w:p>
        </w:tc>
        <w:tc>
          <w:tcPr>
            <w:tcW w:w="2733" w:type="dxa"/>
            <w:tcBorders>
              <w:top w:val="single" w:sz="12" w:space="0" w:color="auto"/>
            </w:tcBorders>
          </w:tcPr>
          <w:p w14:paraId="6E88ECE8" w14:textId="77777777" w:rsidR="00862564" w:rsidRDefault="00862564" w:rsidP="00ED0C69">
            <w:pPr>
              <w:jc w:val="center"/>
              <w:rPr>
                <w:rFonts w:ascii="Arial" w:hAnsi="Arial" w:cs="Arial"/>
              </w:rPr>
            </w:pPr>
            <w:r>
              <w:rPr>
                <w:rFonts w:ascii="Arial" w:hAnsi="Arial" w:cs="Arial"/>
              </w:rPr>
              <w:t>62.77</w:t>
            </w:r>
          </w:p>
        </w:tc>
      </w:tr>
      <w:tr w:rsidR="00862564" w14:paraId="14AD3AB6" w14:textId="77777777" w:rsidTr="00ED0C69">
        <w:tc>
          <w:tcPr>
            <w:tcW w:w="1915" w:type="dxa"/>
          </w:tcPr>
          <w:p w14:paraId="0651C698" w14:textId="77777777" w:rsidR="00862564" w:rsidRDefault="00862564" w:rsidP="00ED0C69">
            <w:pPr>
              <w:jc w:val="center"/>
              <w:rPr>
                <w:rFonts w:ascii="Arial" w:hAnsi="Arial" w:cs="Arial"/>
              </w:rPr>
            </w:pPr>
            <w:r>
              <w:rPr>
                <w:rFonts w:ascii="Arial" w:hAnsi="Arial" w:cs="Arial"/>
              </w:rPr>
              <w:t>2007</w:t>
            </w:r>
          </w:p>
        </w:tc>
        <w:tc>
          <w:tcPr>
            <w:tcW w:w="1915" w:type="dxa"/>
          </w:tcPr>
          <w:p w14:paraId="0A3C6421" w14:textId="77777777" w:rsidR="00862564" w:rsidRDefault="00862564" w:rsidP="00ED0C69">
            <w:pPr>
              <w:jc w:val="center"/>
              <w:rPr>
                <w:rFonts w:ascii="Arial" w:hAnsi="Arial" w:cs="Arial"/>
              </w:rPr>
            </w:pPr>
            <w:r>
              <w:rPr>
                <w:rFonts w:ascii="Arial" w:hAnsi="Arial" w:cs="Arial"/>
              </w:rPr>
              <w:t>60</w:t>
            </w:r>
          </w:p>
        </w:tc>
        <w:tc>
          <w:tcPr>
            <w:tcW w:w="1915" w:type="dxa"/>
          </w:tcPr>
          <w:p w14:paraId="49D9EE39" w14:textId="77777777" w:rsidR="00862564" w:rsidRDefault="00862564" w:rsidP="00ED0C69">
            <w:pPr>
              <w:jc w:val="center"/>
              <w:rPr>
                <w:rFonts w:ascii="Arial" w:hAnsi="Arial" w:cs="Arial"/>
              </w:rPr>
            </w:pPr>
            <w:r>
              <w:rPr>
                <w:rFonts w:ascii="Arial" w:hAnsi="Arial" w:cs="Arial"/>
              </w:rPr>
              <w:t>45.46</w:t>
            </w:r>
          </w:p>
        </w:tc>
        <w:tc>
          <w:tcPr>
            <w:tcW w:w="2733" w:type="dxa"/>
          </w:tcPr>
          <w:p w14:paraId="4894EF4D" w14:textId="77777777" w:rsidR="00862564" w:rsidRDefault="00862564" w:rsidP="00ED0C69">
            <w:pPr>
              <w:jc w:val="center"/>
              <w:rPr>
                <w:rFonts w:ascii="Arial" w:hAnsi="Arial" w:cs="Arial"/>
              </w:rPr>
            </w:pPr>
            <w:r>
              <w:rPr>
                <w:rFonts w:ascii="Arial" w:hAnsi="Arial" w:cs="Arial"/>
              </w:rPr>
              <w:t>63.64</w:t>
            </w:r>
          </w:p>
        </w:tc>
      </w:tr>
      <w:tr w:rsidR="00862564" w14:paraId="7C1E0AB3" w14:textId="77777777" w:rsidTr="00ED0C69">
        <w:tc>
          <w:tcPr>
            <w:tcW w:w="1915" w:type="dxa"/>
          </w:tcPr>
          <w:p w14:paraId="54B21482" w14:textId="77777777" w:rsidR="00862564" w:rsidRDefault="00862564" w:rsidP="00ED0C69">
            <w:pPr>
              <w:jc w:val="center"/>
              <w:rPr>
                <w:rFonts w:ascii="Arial" w:hAnsi="Arial" w:cs="Arial"/>
              </w:rPr>
            </w:pPr>
            <w:r>
              <w:rPr>
                <w:rFonts w:ascii="Arial" w:hAnsi="Arial" w:cs="Arial"/>
              </w:rPr>
              <w:t>2008</w:t>
            </w:r>
          </w:p>
        </w:tc>
        <w:tc>
          <w:tcPr>
            <w:tcW w:w="1915" w:type="dxa"/>
          </w:tcPr>
          <w:p w14:paraId="4EC9A880" w14:textId="77777777" w:rsidR="00862564" w:rsidRDefault="00862564" w:rsidP="00ED0C69">
            <w:pPr>
              <w:jc w:val="center"/>
              <w:rPr>
                <w:rFonts w:ascii="Arial" w:hAnsi="Arial" w:cs="Arial"/>
              </w:rPr>
            </w:pPr>
            <w:r>
              <w:rPr>
                <w:rFonts w:ascii="Arial" w:hAnsi="Arial" w:cs="Arial"/>
              </w:rPr>
              <w:t>96</w:t>
            </w:r>
          </w:p>
        </w:tc>
        <w:tc>
          <w:tcPr>
            <w:tcW w:w="1915" w:type="dxa"/>
          </w:tcPr>
          <w:p w14:paraId="29521835" w14:textId="77777777" w:rsidR="00862564" w:rsidRDefault="00862564" w:rsidP="00ED0C69">
            <w:pPr>
              <w:jc w:val="center"/>
              <w:rPr>
                <w:rFonts w:ascii="Arial" w:hAnsi="Arial" w:cs="Arial"/>
              </w:rPr>
            </w:pPr>
            <w:r>
              <w:rPr>
                <w:rFonts w:ascii="Arial" w:hAnsi="Arial" w:cs="Arial"/>
              </w:rPr>
              <w:t>51.34</w:t>
            </w:r>
          </w:p>
        </w:tc>
        <w:tc>
          <w:tcPr>
            <w:tcW w:w="2733" w:type="dxa"/>
          </w:tcPr>
          <w:p w14:paraId="4D777DB3" w14:textId="77777777" w:rsidR="00862564" w:rsidRDefault="00862564" w:rsidP="00ED0C69">
            <w:pPr>
              <w:jc w:val="center"/>
              <w:rPr>
                <w:rFonts w:ascii="Arial" w:hAnsi="Arial" w:cs="Arial"/>
              </w:rPr>
            </w:pPr>
            <w:r>
              <w:rPr>
                <w:rFonts w:ascii="Arial" w:hAnsi="Arial" w:cs="Arial"/>
              </w:rPr>
              <w:t>61.34</w:t>
            </w:r>
          </w:p>
        </w:tc>
      </w:tr>
      <w:tr w:rsidR="00862564" w14:paraId="77F09AAB" w14:textId="77777777" w:rsidTr="00ED0C69">
        <w:tc>
          <w:tcPr>
            <w:tcW w:w="1915" w:type="dxa"/>
          </w:tcPr>
          <w:p w14:paraId="278D6A97" w14:textId="77777777" w:rsidR="00862564" w:rsidRDefault="00862564" w:rsidP="00ED0C69">
            <w:pPr>
              <w:jc w:val="center"/>
              <w:rPr>
                <w:rFonts w:ascii="Arial" w:hAnsi="Arial" w:cs="Arial"/>
              </w:rPr>
            </w:pPr>
            <w:r>
              <w:rPr>
                <w:rFonts w:ascii="Arial" w:hAnsi="Arial" w:cs="Arial"/>
              </w:rPr>
              <w:t>2009</w:t>
            </w:r>
          </w:p>
        </w:tc>
        <w:tc>
          <w:tcPr>
            <w:tcW w:w="1915" w:type="dxa"/>
          </w:tcPr>
          <w:p w14:paraId="773EFC8B" w14:textId="77777777" w:rsidR="00862564" w:rsidRDefault="00862564" w:rsidP="00ED0C69">
            <w:pPr>
              <w:jc w:val="center"/>
              <w:rPr>
                <w:rFonts w:ascii="Arial" w:hAnsi="Arial" w:cs="Arial"/>
              </w:rPr>
            </w:pPr>
            <w:r>
              <w:rPr>
                <w:rFonts w:ascii="Arial" w:hAnsi="Arial" w:cs="Arial"/>
              </w:rPr>
              <w:t>94</w:t>
            </w:r>
          </w:p>
        </w:tc>
        <w:tc>
          <w:tcPr>
            <w:tcW w:w="1915" w:type="dxa"/>
          </w:tcPr>
          <w:p w14:paraId="466B4A98" w14:textId="77777777" w:rsidR="00862564" w:rsidRDefault="00862564" w:rsidP="00ED0C69">
            <w:pPr>
              <w:jc w:val="center"/>
              <w:rPr>
                <w:rFonts w:ascii="Arial" w:hAnsi="Arial" w:cs="Arial"/>
              </w:rPr>
            </w:pPr>
            <w:r>
              <w:rPr>
                <w:rFonts w:ascii="Arial" w:hAnsi="Arial" w:cs="Arial"/>
              </w:rPr>
              <w:t>61.04</w:t>
            </w:r>
          </w:p>
        </w:tc>
        <w:tc>
          <w:tcPr>
            <w:tcW w:w="2733" w:type="dxa"/>
          </w:tcPr>
          <w:p w14:paraId="1D198ADA" w14:textId="77777777" w:rsidR="00862564" w:rsidRDefault="00862564" w:rsidP="00ED0C69">
            <w:pPr>
              <w:jc w:val="center"/>
              <w:rPr>
                <w:rFonts w:ascii="Arial" w:hAnsi="Arial" w:cs="Arial"/>
              </w:rPr>
            </w:pPr>
            <w:r>
              <w:rPr>
                <w:rFonts w:ascii="Arial" w:hAnsi="Arial" w:cs="Arial"/>
              </w:rPr>
              <w:t>59.22</w:t>
            </w:r>
          </w:p>
        </w:tc>
      </w:tr>
      <w:tr w:rsidR="00862564" w14:paraId="4C5264FA" w14:textId="77777777" w:rsidTr="00ED0C69">
        <w:tc>
          <w:tcPr>
            <w:tcW w:w="1915" w:type="dxa"/>
          </w:tcPr>
          <w:p w14:paraId="646A8B47" w14:textId="77777777" w:rsidR="00862564" w:rsidRDefault="00862564" w:rsidP="00ED0C69">
            <w:pPr>
              <w:jc w:val="center"/>
              <w:rPr>
                <w:rFonts w:ascii="Arial" w:hAnsi="Arial" w:cs="Arial"/>
              </w:rPr>
            </w:pPr>
            <w:r>
              <w:rPr>
                <w:rFonts w:ascii="Arial" w:hAnsi="Arial" w:cs="Arial"/>
              </w:rPr>
              <w:t>2010</w:t>
            </w:r>
          </w:p>
        </w:tc>
        <w:tc>
          <w:tcPr>
            <w:tcW w:w="1915" w:type="dxa"/>
          </w:tcPr>
          <w:p w14:paraId="666E180E" w14:textId="77777777" w:rsidR="00862564" w:rsidRDefault="00862564" w:rsidP="00ED0C69">
            <w:pPr>
              <w:jc w:val="center"/>
              <w:rPr>
                <w:rFonts w:ascii="Arial" w:hAnsi="Arial" w:cs="Arial"/>
              </w:rPr>
            </w:pPr>
            <w:r>
              <w:rPr>
                <w:rFonts w:ascii="Arial" w:hAnsi="Arial" w:cs="Arial"/>
              </w:rPr>
              <w:t>60</w:t>
            </w:r>
          </w:p>
        </w:tc>
        <w:tc>
          <w:tcPr>
            <w:tcW w:w="1915" w:type="dxa"/>
          </w:tcPr>
          <w:p w14:paraId="289DB531" w14:textId="77777777" w:rsidR="00862564" w:rsidRDefault="00862564" w:rsidP="00ED0C69">
            <w:pPr>
              <w:jc w:val="center"/>
              <w:rPr>
                <w:rFonts w:ascii="Arial" w:hAnsi="Arial" w:cs="Arial"/>
              </w:rPr>
            </w:pPr>
            <w:r>
              <w:rPr>
                <w:rFonts w:ascii="Arial" w:hAnsi="Arial" w:cs="Arial"/>
              </w:rPr>
              <w:t>90.91</w:t>
            </w:r>
          </w:p>
        </w:tc>
        <w:tc>
          <w:tcPr>
            <w:tcW w:w="2733" w:type="dxa"/>
          </w:tcPr>
          <w:p w14:paraId="453CE60D" w14:textId="77777777" w:rsidR="00862564" w:rsidRDefault="00862564" w:rsidP="00ED0C69">
            <w:pPr>
              <w:jc w:val="center"/>
              <w:rPr>
                <w:rFonts w:ascii="Arial" w:hAnsi="Arial" w:cs="Arial"/>
              </w:rPr>
            </w:pPr>
            <w:r>
              <w:rPr>
                <w:rFonts w:ascii="Arial" w:hAnsi="Arial" w:cs="Arial"/>
              </w:rPr>
              <w:t>65.89</w:t>
            </w:r>
          </w:p>
        </w:tc>
      </w:tr>
    </w:tbl>
    <w:p w14:paraId="0FF8A603" w14:textId="77777777" w:rsidR="00BA2FAF" w:rsidRDefault="00BA2FAF" w:rsidP="007123B9">
      <w:pPr>
        <w:autoSpaceDE w:val="0"/>
        <w:autoSpaceDN w:val="0"/>
        <w:adjustRightInd w:val="0"/>
        <w:spacing w:after="120"/>
        <w:rPr>
          <w:rFonts w:ascii="Arial" w:eastAsia="SimSun" w:hAnsi="Arial" w:cs="Arial"/>
          <w:b/>
          <w:bCs/>
          <w:iCs/>
          <w:lang w:eastAsia="zh-CN"/>
        </w:rPr>
      </w:pPr>
    </w:p>
    <w:p w14:paraId="510576BD" w14:textId="77777777" w:rsidR="00BA2FAF" w:rsidRDefault="00BA2FAF" w:rsidP="007123B9">
      <w:pPr>
        <w:autoSpaceDE w:val="0"/>
        <w:autoSpaceDN w:val="0"/>
        <w:adjustRightInd w:val="0"/>
        <w:spacing w:after="120"/>
        <w:rPr>
          <w:rFonts w:ascii="Arial" w:eastAsia="SimSun" w:hAnsi="Arial" w:cs="Arial"/>
          <w:b/>
          <w:bCs/>
          <w:iCs/>
          <w:lang w:eastAsia="zh-CN"/>
        </w:rPr>
      </w:pPr>
    </w:p>
    <w:p w14:paraId="59A90C99" w14:textId="77777777" w:rsidR="001F1727" w:rsidRPr="00C96210" w:rsidRDefault="001F1727" w:rsidP="007123B9">
      <w:pPr>
        <w:autoSpaceDE w:val="0"/>
        <w:autoSpaceDN w:val="0"/>
        <w:adjustRightInd w:val="0"/>
        <w:spacing w:after="120"/>
        <w:rPr>
          <w:rFonts w:eastAsia="SimSun"/>
          <w:b/>
          <w:bCs/>
          <w:iCs/>
          <w:sz w:val="28"/>
          <w:szCs w:val="28"/>
          <w:lang w:eastAsia="zh-CN"/>
        </w:rPr>
      </w:pPr>
      <w:r w:rsidRPr="00C96210">
        <w:rPr>
          <w:rFonts w:ascii="Arial" w:eastAsia="SimSun" w:hAnsi="Arial" w:cs="Arial"/>
          <w:b/>
          <w:bCs/>
          <w:iCs/>
          <w:lang w:eastAsia="zh-CN"/>
        </w:rPr>
        <w:t xml:space="preserve">Age of Asthma Diagnosis </w:t>
      </w:r>
    </w:p>
    <w:p w14:paraId="45551E8D" w14:textId="77777777" w:rsidR="001F1727" w:rsidRDefault="001F1727" w:rsidP="008A28DD">
      <w:pPr>
        <w:ind w:left="720"/>
        <w:rPr>
          <w:rFonts w:ascii="Arial" w:hAnsi="Arial" w:cs="Arial"/>
        </w:rPr>
      </w:pPr>
      <w:r w:rsidRPr="004D31ED">
        <w:rPr>
          <w:rFonts w:ascii="Arial" w:hAnsi="Arial" w:cs="Arial"/>
        </w:rPr>
        <w:t xml:space="preserve">Age of first diagnosis of asthma is based on responses to the following question in the </w:t>
      </w:r>
      <w:r>
        <w:rPr>
          <w:rFonts w:ascii="Arial" w:hAnsi="Arial" w:cs="Arial"/>
        </w:rPr>
        <w:t>ACBS</w:t>
      </w:r>
      <w:r w:rsidRPr="004D31ED">
        <w:rPr>
          <w:rFonts w:ascii="Arial" w:hAnsi="Arial" w:cs="Arial"/>
        </w:rPr>
        <w:t xml:space="preserve">: “How old were you when you were first told by a doctor or other health professional that you had asthma?” </w:t>
      </w:r>
      <w:r>
        <w:rPr>
          <w:rFonts w:ascii="Arial" w:hAnsi="Arial" w:cs="Arial"/>
        </w:rPr>
        <w:t xml:space="preserve">The following figures show </w:t>
      </w:r>
      <w:r w:rsidR="00BD6983">
        <w:rPr>
          <w:rFonts w:ascii="Arial" w:hAnsi="Arial" w:cs="Arial"/>
        </w:rPr>
        <w:t xml:space="preserve">the </w:t>
      </w:r>
      <w:r w:rsidRPr="001D5997">
        <w:rPr>
          <w:rFonts w:ascii="Arial" w:hAnsi="Arial" w:cs="Arial"/>
        </w:rPr>
        <w:t xml:space="preserve">distribution of age at diagnosis </w:t>
      </w:r>
      <w:r>
        <w:rPr>
          <w:rFonts w:ascii="Arial" w:hAnsi="Arial" w:cs="Arial"/>
        </w:rPr>
        <w:t>among adults or children.</w:t>
      </w:r>
      <w:r w:rsidR="00893A13">
        <w:rPr>
          <w:rFonts w:ascii="Arial" w:hAnsi="Arial" w:cs="Arial"/>
        </w:rPr>
        <w:t xml:space="preserve"> </w:t>
      </w:r>
      <w:r w:rsidR="008A28DD">
        <w:rPr>
          <w:rFonts w:ascii="Arial" w:hAnsi="Arial" w:cs="Arial"/>
        </w:rPr>
        <w:t>Moreover</w:t>
      </w:r>
      <w:r w:rsidR="00893A13">
        <w:rPr>
          <w:rFonts w:ascii="Arial" w:hAnsi="Arial" w:cs="Arial"/>
        </w:rPr>
        <w:t>, the age of asthma d</w:t>
      </w:r>
      <w:r w:rsidR="00893A13" w:rsidRPr="00893A13">
        <w:rPr>
          <w:rFonts w:ascii="Arial" w:hAnsi="Arial" w:cs="Arial"/>
        </w:rPr>
        <w:t xml:space="preserve">iagnosis among Massachusetts </w:t>
      </w:r>
      <w:r w:rsidR="008A28DD">
        <w:rPr>
          <w:rFonts w:ascii="Arial" w:hAnsi="Arial" w:cs="Arial"/>
        </w:rPr>
        <w:t xml:space="preserve">adults and </w:t>
      </w:r>
      <w:r w:rsidR="00893A13">
        <w:rPr>
          <w:rFonts w:ascii="Arial" w:hAnsi="Arial" w:cs="Arial"/>
        </w:rPr>
        <w:t>c</w:t>
      </w:r>
      <w:r w:rsidR="00893A13" w:rsidRPr="00893A13">
        <w:rPr>
          <w:rFonts w:ascii="Arial" w:hAnsi="Arial" w:cs="Arial"/>
        </w:rPr>
        <w:t>h</w:t>
      </w:r>
      <w:r w:rsidR="00893A13">
        <w:rPr>
          <w:rFonts w:ascii="Arial" w:hAnsi="Arial" w:cs="Arial"/>
        </w:rPr>
        <w:t>ildren with lifetime asthma by s</w:t>
      </w:r>
      <w:r w:rsidR="00893A13" w:rsidRPr="00893A13">
        <w:rPr>
          <w:rFonts w:ascii="Arial" w:hAnsi="Arial" w:cs="Arial"/>
        </w:rPr>
        <w:t>ex</w:t>
      </w:r>
      <w:r w:rsidR="00893A13">
        <w:rPr>
          <w:rFonts w:ascii="Arial" w:hAnsi="Arial" w:cs="Arial"/>
        </w:rPr>
        <w:t xml:space="preserve"> </w:t>
      </w:r>
      <w:r w:rsidR="008F1400">
        <w:rPr>
          <w:rFonts w:ascii="Arial" w:hAnsi="Arial" w:cs="Arial"/>
        </w:rPr>
        <w:t>was</w:t>
      </w:r>
      <w:r w:rsidR="00C96210">
        <w:rPr>
          <w:rFonts w:ascii="Arial" w:hAnsi="Arial" w:cs="Arial"/>
        </w:rPr>
        <w:t xml:space="preserve"> examined</w:t>
      </w:r>
      <w:r w:rsidR="008A28DD">
        <w:rPr>
          <w:rFonts w:ascii="Arial" w:hAnsi="Arial" w:cs="Arial"/>
        </w:rPr>
        <w:t xml:space="preserve"> as well.</w:t>
      </w:r>
    </w:p>
    <w:p w14:paraId="6D81E04F" w14:textId="77777777" w:rsidR="0086705C" w:rsidRDefault="0086705C" w:rsidP="001F1727">
      <w:pPr>
        <w:rPr>
          <w:rFonts w:ascii="Arial" w:hAnsi="Arial" w:cs="Arial"/>
        </w:rPr>
      </w:pPr>
    </w:p>
    <w:p w14:paraId="2A8735C7" w14:textId="77777777" w:rsidR="001F1727" w:rsidRPr="0086705C" w:rsidRDefault="0086705C" w:rsidP="001F1727">
      <w:pPr>
        <w:rPr>
          <w:rFonts w:ascii="Arial" w:hAnsi="Arial" w:cs="Arial"/>
          <w:b/>
          <w:u w:val="single"/>
        </w:rPr>
      </w:pPr>
      <w:r w:rsidRPr="0086705C">
        <w:rPr>
          <w:rFonts w:ascii="Arial" w:hAnsi="Arial" w:cs="Arial"/>
          <w:b/>
          <w:u w:val="single"/>
        </w:rPr>
        <w:t>Adults</w:t>
      </w:r>
    </w:p>
    <w:p w14:paraId="2026EF88" w14:textId="77777777" w:rsidR="001F1727" w:rsidRPr="00AA0C77" w:rsidRDefault="001F1727" w:rsidP="001F1727">
      <w:pPr>
        <w:pStyle w:val="Heading3"/>
      </w:pPr>
      <w:bookmarkStart w:id="1" w:name="_Toc393809607"/>
      <w:r>
        <w:t>Figure</w:t>
      </w:r>
      <w:r w:rsidR="00B96C24">
        <w:t xml:space="preserve"> 1. </w:t>
      </w:r>
      <w:r w:rsidRPr="00AA0C77">
        <w:t xml:space="preserve"> Age of Asthma Diagnosis among</w:t>
      </w:r>
      <w:r>
        <w:t xml:space="preserve"> </w:t>
      </w:r>
      <w:r w:rsidRPr="00AA0C77">
        <w:t>Massachusetts Adults, 20</w:t>
      </w:r>
      <w:r w:rsidR="007F483B">
        <w:t>06</w:t>
      </w:r>
      <w:r w:rsidRPr="00AA0C77">
        <w:t>-201</w:t>
      </w:r>
      <w:bookmarkEnd w:id="1"/>
      <w:r w:rsidR="007F483B">
        <w:t>0</w:t>
      </w:r>
      <w:r w:rsidRPr="00AA0C77">
        <w:t xml:space="preserve">     </w:t>
      </w:r>
    </w:p>
    <w:p w14:paraId="10BFFEE3" w14:textId="77777777" w:rsidR="001F1727" w:rsidRDefault="0086705C" w:rsidP="001F1727">
      <w:pPr>
        <w:autoSpaceDE w:val="0"/>
        <w:autoSpaceDN w:val="0"/>
        <w:adjustRightInd w:val="0"/>
        <w:jc w:val="center"/>
      </w:pPr>
      <w:r>
        <w:rPr>
          <w:noProof/>
        </w:rPr>
        <w:drawing>
          <wp:inline distT="0" distB="0" distL="0" distR="0" wp14:anchorId="16A1D328" wp14:editId="592E619F">
            <wp:extent cx="5676181" cy="3200400"/>
            <wp:effectExtent l="0" t="0" r="127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0A21312" w14:textId="77777777" w:rsidR="00BA2FAF" w:rsidRDefault="00BA2FAF" w:rsidP="001F1727">
      <w:pPr>
        <w:autoSpaceDE w:val="0"/>
        <w:autoSpaceDN w:val="0"/>
        <w:adjustRightInd w:val="0"/>
        <w:jc w:val="center"/>
      </w:pPr>
    </w:p>
    <w:p w14:paraId="54C273C0" w14:textId="77777777" w:rsidR="00BA2FAF" w:rsidRDefault="00BA2FAF" w:rsidP="001F1727">
      <w:pPr>
        <w:autoSpaceDE w:val="0"/>
        <w:autoSpaceDN w:val="0"/>
        <w:adjustRightInd w:val="0"/>
        <w:jc w:val="center"/>
      </w:pPr>
    </w:p>
    <w:tbl>
      <w:tblPr>
        <w:tblW w:w="8192" w:type="dxa"/>
        <w:tblInd w:w="720" w:type="dxa"/>
        <w:tblLook w:val="04A0" w:firstRow="1" w:lastRow="0" w:firstColumn="1" w:lastColumn="0" w:noHBand="0" w:noVBand="1"/>
      </w:tblPr>
      <w:tblGrid>
        <w:gridCol w:w="4244"/>
        <w:gridCol w:w="1103"/>
        <w:gridCol w:w="1428"/>
        <w:gridCol w:w="1417"/>
      </w:tblGrid>
      <w:tr w:rsidR="001F1727" w:rsidRPr="00B609D0" w14:paraId="19095057" w14:textId="77777777" w:rsidTr="00225F49">
        <w:trPr>
          <w:trHeight w:val="510"/>
        </w:trPr>
        <w:tc>
          <w:tcPr>
            <w:tcW w:w="4244" w:type="dxa"/>
            <w:tcBorders>
              <w:top w:val="single" w:sz="12" w:space="0" w:color="auto"/>
              <w:left w:val="nil"/>
              <w:bottom w:val="single" w:sz="12" w:space="0" w:color="auto"/>
              <w:right w:val="nil"/>
            </w:tcBorders>
            <w:vAlign w:val="center"/>
          </w:tcPr>
          <w:p w14:paraId="42DF8143" w14:textId="77777777" w:rsidR="001F1727" w:rsidRPr="00F8320B" w:rsidRDefault="001F1727" w:rsidP="00C2128E">
            <w:pPr>
              <w:rPr>
                <w:rFonts w:ascii="Arial" w:hAnsi="Arial" w:cs="Arial"/>
                <w:bCs/>
                <w:sz w:val="18"/>
                <w:szCs w:val="18"/>
              </w:rPr>
            </w:pPr>
          </w:p>
        </w:tc>
        <w:tc>
          <w:tcPr>
            <w:tcW w:w="1103" w:type="dxa"/>
            <w:tcBorders>
              <w:top w:val="single" w:sz="12" w:space="0" w:color="auto"/>
              <w:left w:val="nil"/>
              <w:bottom w:val="single" w:sz="12" w:space="0" w:color="auto"/>
              <w:right w:val="nil"/>
            </w:tcBorders>
            <w:noWrap/>
            <w:vAlign w:val="center"/>
            <w:hideMark/>
          </w:tcPr>
          <w:p w14:paraId="136ED27E" w14:textId="77777777" w:rsidR="001F1727" w:rsidRPr="00B609D0" w:rsidRDefault="001F1727" w:rsidP="00C2128E">
            <w:pPr>
              <w:jc w:val="center"/>
              <w:rPr>
                <w:rFonts w:ascii="Arial" w:hAnsi="Arial" w:cs="Arial"/>
                <w:b/>
                <w:bCs/>
                <w:sz w:val="18"/>
                <w:szCs w:val="18"/>
                <w:vertAlign w:val="superscript"/>
              </w:rPr>
            </w:pPr>
            <w:r w:rsidRPr="00B609D0">
              <w:rPr>
                <w:rFonts w:ascii="Arial" w:hAnsi="Arial" w:cs="Arial"/>
                <w:b/>
                <w:bCs/>
                <w:sz w:val="18"/>
                <w:szCs w:val="18"/>
              </w:rPr>
              <w:t>N</w:t>
            </w:r>
            <w:r w:rsidRPr="00B609D0">
              <w:rPr>
                <w:rFonts w:ascii="Arial" w:hAnsi="Arial" w:cs="Arial"/>
                <w:b/>
                <w:bCs/>
                <w:sz w:val="18"/>
                <w:szCs w:val="18"/>
                <w:vertAlign w:val="superscript"/>
              </w:rPr>
              <w:t>1</w:t>
            </w:r>
          </w:p>
        </w:tc>
        <w:tc>
          <w:tcPr>
            <w:tcW w:w="1428" w:type="dxa"/>
            <w:tcBorders>
              <w:top w:val="single" w:sz="12" w:space="0" w:color="auto"/>
              <w:left w:val="nil"/>
              <w:bottom w:val="single" w:sz="12" w:space="0" w:color="auto"/>
              <w:right w:val="nil"/>
            </w:tcBorders>
            <w:noWrap/>
            <w:vAlign w:val="center"/>
            <w:hideMark/>
          </w:tcPr>
          <w:p w14:paraId="1D8DD583" w14:textId="77777777" w:rsidR="001F1727" w:rsidRPr="00B609D0" w:rsidRDefault="001F1727" w:rsidP="00C2128E">
            <w:pPr>
              <w:jc w:val="center"/>
              <w:rPr>
                <w:rFonts w:ascii="Arial" w:hAnsi="Arial" w:cs="Arial"/>
                <w:b/>
                <w:bCs/>
                <w:sz w:val="18"/>
                <w:szCs w:val="18"/>
                <w:vertAlign w:val="superscript"/>
              </w:rPr>
            </w:pPr>
            <w:r w:rsidRPr="00B609D0">
              <w:rPr>
                <w:rFonts w:ascii="Arial" w:hAnsi="Arial" w:cs="Arial"/>
                <w:b/>
                <w:bCs/>
                <w:sz w:val="18"/>
                <w:szCs w:val="18"/>
              </w:rPr>
              <w:t>%</w:t>
            </w:r>
            <w:r w:rsidRPr="00B609D0">
              <w:rPr>
                <w:rFonts w:ascii="Arial" w:hAnsi="Arial" w:cs="Arial"/>
                <w:b/>
                <w:bCs/>
                <w:sz w:val="18"/>
                <w:szCs w:val="18"/>
                <w:vertAlign w:val="superscript"/>
              </w:rPr>
              <w:t>2</w:t>
            </w:r>
          </w:p>
        </w:tc>
        <w:tc>
          <w:tcPr>
            <w:tcW w:w="1417" w:type="dxa"/>
            <w:tcBorders>
              <w:top w:val="single" w:sz="12" w:space="0" w:color="auto"/>
              <w:left w:val="nil"/>
              <w:bottom w:val="single" w:sz="12" w:space="0" w:color="auto"/>
              <w:right w:val="nil"/>
            </w:tcBorders>
            <w:noWrap/>
            <w:vAlign w:val="center"/>
            <w:hideMark/>
          </w:tcPr>
          <w:p w14:paraId="6544BCBB" w14:textId="77777777" w:rsidR="001F1727" w:rsidRPr="00B609D0" w:rsidRDefault="001F1727" w:rsidP="00C2128E">
            <w:pPr>
              <w:rPr>
                <w:rFonts w:ascii="Arial" w:hAnsi="Arial" w:cs="Arial"/>
                <w:b/>
                <w:bCs/>
                <w:sz w:val="18"/>
                <w:szCs w:val="18"/>
                <w:vertAlign w:val="superscript"/>
              </w:rPr>
            </w:pPr>
            <w:r w:rsidRPr="00B609D0">
              <w:rPr>
                <w:rFonts w:ascii="Arial" w:hAnsi="Arial" w:cs="Arial"/>
                <w:b/>
                <w:bCs/>
                <w:sz w:val="18"/>
                <w:szCs w:val="18"/>
              </w:rPr>
              <w:t xml:space="preserve">   95% CI</w:t>
            </w:r>
            <w:r w:rsidRPr="00B609D0">
              <w:rPr>
                <w:rFonts w:ascii="Arial" w:hAnsi="Arial" w:cs="Arial"/>
                <w:b/>
                <w:bCs/>
                <w:sz w:val="18"/>
                <w:szCs w:val="18"/>
                <w:vertAlign w:val="superscript"/>
              </w:rPr>
              <w:t>3</w:t>
            </w:r>
          </w:p>
        </w:tc>
      </w:tr>
      <w:tr w:rsidR="0086705C" w:rsidRPr="00B609D0" w14:paraId="50827C0A" w14:textId="77777777" w:rsidTr="00C2128E">
        <w:trPr>
          <w:trHeight w:val="284"/>
        </w:trPr>
        <w:tc>
          <w:tcPr>
            <w:tcW w:w="4244" w:type="dxa"/>
            <w:tcBorders>
              <w:top w:val="nil"/>
              <w:left w:val="nil"/>
              <w:bottom w:val="nil"/>
              <w:right w:val="nil"/>
            </w:tcBorders>
            <w:noWrap/>
            <w:vAlign w:val="center"/>
          </w:tcPr>
          <w:p w14:paraId="155BDD7E" w14:textId="77777777" w:rsidR="0086705C" w:rsidRPr="00F8320B" w:rsidRDefault="0086705C" w:rsidP="00C2128E">
            <w:pPr>
              <w:rPr>
                <w:rFonts w:ascii="Arial" w:hAnsi="Arial" w:cs="Arial"/>
                <w:sz w:val="18"/>
                <w:szCs w:val="18"/>
              </w:rPr>
            </w:pPr>
            <w:r w:rsidRPr="00F8320B">
              <w:rPr>
                <w:rFonts w:ascii="Arial" w:hAnsi="Arial" w:cs="Arial"/>
                <w:bCs/>
                <w:sz w:val="18"/>
                <w:szCs w:val="18"/>
              </w:rPr>
              <w:t>Age of Asthma (Years)</w:t>
            </w:r>
          </w:p>
        </w:tc>
        <w:tc>
          <w:tcPr>
            <w:tcW w:w="1103" w:type="dxa"/>
            <w:tcBorders>
              <w:top w:val="nil"/>
              <w:left w:val="nil"/>
              <w:bottom w:val="nil"/>
              <w:right w:val="nil"/>
            </w:tcBorders>
            <w:noWrap/>
            <w:vAlign w:val="center"/>
          </w:tcPr>
          <w:p w14:paraId="004CF3FC" w14:textId="77777777" w:rsidR="0086705C" w:rsidRPr="00B609D0" w:rsidRDefault="0086705C" w:rsidP="00ED0C69">
            <w:pPr>
              <w:jc w:val="center"/>
              <w:rPr>
                <w:rFonts w:ascii="Arial" w:hAnsi="Arial" w:cs="Arial"/>
                <w:sz w:val="18"/>
                <w:szCs w:val="18"/>
              </w:rPr>
            </w:pPr>
            <w:r>
              <w:rPr>
                <w:rFonts w:ascii="Arial" w:hAnsi="Arial" w:cs="Arial"/>
                <w:sz w:val="18"/>
                <w:szCs w:val="18"/>
              </w:rPr>
              <w:t>1,369</w:t>
            </w:r>
          </w:p>
        </w:tc>
        <w:tc>
          <w:tcPr>
            <w:tcW w:w="1428" w:type="dxa"/>
            <w:tcBorders>
              <w:top w:val="nil"/>
              <w:left w:val="nil"/>
              <w:bottom w:val="nil"/>
              <w:right w:val="nil"/>
            </w:tcBorders>
            <w:noWrap/>
            <w:vAlign w:val="center"/>
          </w:tcPr>
          <w:p w14:paraId="2338A96B" w14:textId="77777777" w:rsidR="0086705C" w:rsidRPr="00B609D0" w:rsidRDefault="0086705C" w:rsidP="00ED0C69">
            <w:pPr>
              <w:jc w:val="center"/>
              <w:rPr>
                <w:rFonts w:ascii="Arial" w:hAnsi="Arial" w:cs="Arial"/>
                <w:sz w:val="18"/>
                <w:szCs w:val="18"/>
              </w:rPr>
            </w:pPr>
          </w:p>
        </w:tc>
        <w:tc>
          <w:tcPr>
            <w:tcW w:w="1417" w:type="dxa"/>
            <w:tcBorders>
              <w:top w:val="nil"/>
              <w:left w:val="nil"/>
              <w:bottom w:val="nil"/>
              <w:right w:val="nil"/>
            </w:tcBorders>
            <w:noWrap/>
            <w:vAlign w:val="center"/>
          </w:tcPr>
          <w:p w14:paraId="4FC8416B" w14:textId="77777777" w:rsidR="0086705C" w:rsidRPr="00B609D0" w:rsidRDefault="0086705C" w:rsidP="00ED0C69">
            <w:pPr>
              <w:rPr>
                <w:rFonts w:ascii="Arial" w:hAnsi="Arial" w:cs="Arial"/>
                <w:sz w:val="18"/>
                <w:szCs w:val="18"/>
              </w:rPr>
            </w:pPr>
          </w:p>
        </w:tc>
      </w:tr>
      <w:tr w:rsidR="0086705C" w:rsidRPr="00B609D0" w14:paraId="64170A14" w14:textId="77777777" w:rsidTr="00C2128E">
        <w:trPr>
          <w:trHeight w:val="284"/>
        </w:trPr>
        <w:tc>
          <w:tcPr>
            <w:tcW w:w="4244" w:type="dxa"/>
            <w:tcBorders>
              <w:top w:val="nil"/>
              <w:left w:val="nil"/>
              <w:bottom w:val="nil"/>
              <w:right w:val="nil"/>
            </w:tcBorders>
            <w:noWrap/>
            <w:vAlign w:val="center"/>
            <w:hideMark/>
          </w:tcPr>
          <w:p w14:paraId="38DD6120" w14:textId="77777777" w:rsidR="0086705C" w:rsidRPr="00F8320B" w:rsidRDefault="0086705C" w:rsidP="00C2128E">
            <w:pPr>
              <w:ind w:left="720"/>
              <w:rPr>
                <w:rFonts w:ascii="Arial" w:hAnsi="Arial" w:cs="Arial"/>
                <w:sz w:val="18"/>
                <w:szCs w:val="18"/>
              </w:rPr>
            </w:pPr>
            <w:r w:rsidRPr="00F8320B">
              <w:rPr>
                <w:rFonts w:ascii="Arial" w:hAnsi="Arial" w:cs="Arial"/>
                <w:sz w:val="18"/>
                <w:szCs w:val="18"/>
              </w:rPr>
              <w:t>&lt;5</w:t>
            </w:r>
          </w:p>
        </w:tc>
        <w:tc>
          <w:tcPr>
            <w:tcW w:w="1103" w:type="dxa"/>
            <w:tcBorders>
              <w:top w:val="nil"/>
              <w:left w:val="nil"/>
              <w:bottom w:val="nil"/>
              <w:right w:val="nil"/>
            </w:tcBorders>
            <w:noWrap/>
            <w:vAlign w:val="center"/>
          </w:tcPr>
          <w:p w14:paraId="1FE3EC22" w14:textId="77777777" w:rsidR="0086705C" w:rsidRPr="00B609D0" w:rsidRDefault="0086705C" w:rsidP="00ED0C69">
            <w:pPr>
              <w:jc w:val="center"/>
              <w:rPr>
                <w:rFonts w:ascii="Arial" w:hAnsi="Arial" w:cs="Arial"/>
                <w:sz w:val="18"/>
                <w:szCs w:val="18"/>
              </w:rPr>
            </w:pPr>
          </w:p>
        </w:tc>
        <w:tc>
          <w:tcPr>
            <w:tcW w:w="1428" w:type="dxa"/>
            <w:tcBorders>
              <w:top w:val="nil"/>
              <w:left w:val="nil"/>
              <w:bottom w:val="nil"/>
              <w:right w:val="nil"/>
            </w:tcBorders>
            <w:noWrap/>
            <w:vAlign w:val="center"/>
            <w:hideMark/>
          </w:tcPr>
          <w:p w14:paraId="05E69039" w14:textId="77777777" w:rsidR="0086705C" w:rsidRPr="00B609D0" w:rsidRDefault="0086705C" w:rsidP="00ED0C69">
            <w:pPr>
              <w:jc w:val="center"/>
              <w:rPr>
                <w:rFonts w:ascii="Arial" w:hAnsi="Arial" w:cs="Arial"/>
                <w:sz w:val="18"/>
                <w:szCs w:val="18"/>
              </w:rPr>
            </w:pPr>
            <w:r w:rsidRPr="00B609D0">
              <w:rPr>
                <w:rFonts w:ascii="Arial" w:hAnsi="Arial" w:cs="Arial"/>
                <w:sz w:val="18"/>
                <w:szCs w:val="18"/>
              </w:rPr>
              <w:t>10.1</w:t>
            </w:r>
          </w:p>
        </w:tc>
        <w:tc>
          <w:tcPr>
            <w:tcW w:w="1417" w:type="dxa"/>
            <w:tcBorders>
              <w:top w:val="nil"/>
              <w:left w:val="nil"/>
              <w:bottom w:val="nil"/>
              <w:right w:val="nil"/>
            </w:tcBorders>
            <w:noWrap/>
            <w:vAlign w:val="center"/>
            <w:hideMark/>
          </w:tcPr>
          <w:p w14:paraId="79379333" w14:textId="77777777" w:rsidR="0086705C" w:rsidRPr="00B609D0" w:rsidRDefault="0086705C" w:rsidP="00ED0C69">
            <w:pPr>
              <w:rPr>
                <w:rFonts w:ascii="Arial" w:hAnsi="Arial" w:cs="Arial"/>
                <w:sz w:val="18"/>
                <w:szCs w:val="18"/>
              </w:rPr>
            </w:pPr>
            <w:r w:rsidRPr="00B609D0">
              <w:rPr>
                <w:rFonts w:ascii="Arial" w:hAnsi="Arial" w:cs="Arial"/>
                <w:sz w:val="18"/>
                <w:szCs w:val="18"/>
              </w:rPr>
              <w:t xml:space="preserve">  7.3 - 12.9</w:t>
            </w:r>
          </w:p>
        </w:tc>
      </w:tr>
      <w:tr w:rsidR="0086705C" w:rsidRPr="00B609D0" w14:paraId="35403C8E" w14:textId="77777777" w:rsidTr="00C2128E">
        <w:trPr>
          <w:trHeight w:val="268"/>
        </w:trPr>
        <w:tc>
          <w:tcPr>
            <w:tcW w:w="4244" w:type="dxa"/>
            <w:tcBorders>
              <w:top w:val="nil"/>
              <w:left w:val="nil"/>
              <w:bottom w:val="nil"/>
              <w:right w:val="nil"/>
            </w:tcBorders>
            <w:noWrap/>
            <w:vAlign w:val="center"/>
            <w:hideMark/>
          </w:tcPr>
          <w:p w14:paraId="62EA9986" w14:textId="77777777" w:rsidR="0086705C" w:rsidRPr="00F8320B" w:rsidRDefault="0086705C" w:rsidP="00C2128E">
            <w:pPr>
              <w:ind w:left="720"/>
              <w:rPr>
                <w:rFonts w:ascii="Arial" w:hAnsi="Arial" w:cs="Arial"/>
                <w:sz w:val="18"/>
                <w:szCs w:val="18"/>
              </w:rPr>
            </w:pPr>
            <w:r w:rsidRPr="00F8320B">
              <w:rPr>
                <w:rFonts w:ascii="Arial" w:hAnsi="Arial" w:cs="Arial"/>
                <w:sz w:val="18"/>
                <w:szCs w:val="18"/>
              </w:rPr>
              <w:t>5-9</w:t>
            </w:r>
          </w:p>
        </w:tc>
        <w:tc>
          <w:tcPr>
            <w:tcW w:w="1103" w:type="dxa"/>
            <w:tcBorders>
              <w:top w:val="nil"/>
              <w:left w:val="nil"/>
              <w:bottom w:val="nil"/>
              <w:right w:val="nil"/>
            </w:tcBorders>
            <w:noWrap/>
            <w:vAlign w:val="center"/>
          </w:tcPr>
          <w:p w14:paraId="5D1097F9" w14:textId="77777777" w:rsidR="0086705C" w:rsidRPr="00B609D0" w:rsidRDefault="0086705C" w:rsidP="00ED0C69">
            <w:pPr>
              <w:jc w:val="center"/>
              <w:rPr>
                <w:rFonts w:ascii="Arial" w:hAnsi="Arial" w:cs="Arial"/>
                <w:sz w:val="18"/>
                <w:szCs w:val="18"/>
              </w:rPr>
            </w:pPr>
          </w:p>
        </w:tc>
        <w:tc>
          <w:tcPr>
            <w:tcW w:w="1428" w:type="dxa"/>
            <w:tcBorders>
              <w:top w:val="nil"/>
              <w:left w:val="nil"/>
              <w:bottom w:val="nil"/>
              <w:right w:val="nil"/>
            </w:tcBorders>
            <w:noWrap/>
            <w:vAlign w:val="center"/>
            <w:hideMark/>
          </w:tcPr>
          <w:p w14:paraId="60A313AE" w14:textId="77777777" w:rsidR="0086705C" w:rsidRPr="00B609D0" w:rsidRDefault="0086705C" w:rsidP="00ED0C69">
            <w:pPr>
              <w:jc w:val="center"/>
              <w:rPr>
                <w:rFonts w:ascii="Arial" w:hAnsi="Arial" w:cs="Arial"/>
                <w:sz w:val="18"/>
                <w:szCs w:val="18"/>
              </w:rPr>
            </w:pPr>
            <w:r w:rsidRPr="00B609D0">
              <w:rPr>
                <w:rFonts w:ascii="Arial" w:hAnsi="Arial" w:cs="Arial"/>
                <w:sz w:val="18"/>
                <w:szCs w:val="18"/>
              </w:rPr>
              <w:t>21.6</w:t>
            </w:r>
          </w:p>
        </w:tc>
        <w:tc>
          <w:tcPr>
            <w:tcW w:w="1417" w:type="dxa"/>
            <w:tcBorders>
              <w:top w:val="nil"/>
              <w:left w:val="nil"/>
              <w:bottom w:val="nil"/>
              <w:right w:val="nil"/>
            </w:tcBorders>
            <w:noWrap/>
            <w:vAlign w:val="center"/>
            <w:hideMark/>
          </w:tcPr>
          <w:p w14:paraId="6B36ED73" w14:textId="77777777" w:rsidR="0086705C" w:rsidRPr="00B609D0" w:rsidRDefault="0086705C" w:rsidP="00ED0C69">
            <w:pPr>
              <w:rPr>
                <w:rFonts w:ascii="Arial" w:hAnsi="Arial" w:cs="Arial"/>
                <w:sz w:val="18"/>
                <w:szCs w:val="18"/>
              </w:rPr>
            </w:pPr>
            <w:r w:rsidRPr="00B609D0">
              <w:rPr>
                <w:rFonts w:ascii="Arial" w:hAnsi="Arial" w:cs="Arial"/>
                <w:sz w:val="18"/>
                <w:szCs w:val="18"/>
              </w:rPr>
              <w:t>16.9 - 26.4</w:t>
            </w:r>
          </w:p>
        </w:tc>
      </w:tr>
      <w:tr w:rsidR="0086705C" w:rsidRPr="00B609D0" w14:paraId="3A54993F" w14:textId="77777777" w:rsidTr="00C2128E">
        <w:trPr>
          <w:trHeight w:val="268"/>
        </w:trPr>
        <w:tc>
          <w:tcPr>
            <w:tcW w:w="4244" w:type="dxa"/>
            <w:tcBorders>
              <w:top w:val="nil"/>
              <w:left w:val="nil"/>
              <w:bottom w:val="nil"/>
              <w:right w:val="nil"/>
            </w:tcBorders>
            <w:noWrap/>
            <w:vAlign w:val="center"/>
            <w:hideMark/>
          </w:tcPr>
          <w:p w14:paraId="7C5FDD16" w14:textId="77777777" w:rsidR="0086705C" w:rsidRPr="00F8320B" w:rsidRDefault="0086705C" w:rsidP="00C2128E">
            <w:pPr>
              <w:ind w:left="720"/>
              <w:rPr>
                <w:rFonts w:ascii="Arial" w:hAnsi="Arial" w:cs="Arial"/>
                <w:sz w:val="18"/>
                <w:szCs w:val="18"/>
              </w:rPr>
            </w:pPr>
            <w:r w:rsidRPr="00F8320B">
              <w:rPr>
                <w:rFonts w:ascii="Arial" w:hAnsi="Arial" w:cs="Arial"/>
                <w:sz w:val="18"/>
                <w:szCs w:val="18"/>
              </w:rPr>
              <w:t>10-17</w:t>
            </w:r>
          </w:p>
        </w:tc>
        <w:tc>
          <w:tcPr>
            <w:tcW w:w="1103" w:type="dxa"/>
            <w:tcBorders>
              <w:top w:val="nil"/>
              <w:left w:val="nil"/>
              <w:bottom w:val="nil"/>
              <w:right w:val="nil"/>
            </w:tcBorders>
            <w:noWrap/>
            <w:vAlign w:val="center"/>
          </w:tcPr>
          <w:p w14:paraId="04B19C77" w14:textId="77777777" w:rsidR="0086705C" w:rsidRPr="00B609D0" w:rsidRDefault="0086705C" w:rsidP="00ED0C69">
            <w:pPr>
              <w:jc w:val="center"/>
              <w:rPr>
                <w:rFonts w:ascii="Arial" w:hAnsi="Arial" w:cs="Arial"/>
                <w:sz w:val="18"/>
                <w:szCs w:val="18"/>
              </w:rPr>
            </w:pPr>
          </w:p>
        </w:tc>
        <w:tc>
          <w:tcPr>
            <w:tcW w:w="1428" w:type="dxa"/>
            <w:tcBorders>
              <w:top w:val="nil"/>
              <w:left w:val="nil"/>
              <w:bottom w:val="nil"/>
              <w:right w:val="nil"/>
            </w:tcBorders>
            <w:noWrap/>
            <w:vAlign w:val="center"/>
            <w:hideMark/>
          </w:tcPr>
          <w:p w14:paraId="2CCC444B" w14:textId="77777777" w:rsidR="0086705C" w:rsidRPr="00B609D0" w:rsidRDefault="0086705C" w:rsidP="00ED0C69">
            <w:pPr>
              <w:jc w:val="center"/>
              <w:rPr>
                <w:rFonts w:ascii="Arial" w:hAnsi="Arial" w:cs="Arial"/>
                <w:sz w:val="18"/>
                <w:szCs w:val="18"/>
              </w:rPr>
            </w:pPr>
            <w:r w:rsidRPr="00B609D0">
              <w:rPr>
                <w:rFonts w:ascii="Arial" w:hAnsi="Arial" w:cs="Arial"/>
                <w:sz w:val="18"/>
                <w:szCs w:val="18"/>
              </w:rPr>
              <w:t>24.7</w:t>
            </w:r>
          </w:p>
        </w:tc>
        <w:tc>
          <w:tcPr>
            <w:tcW w:w="1417" w:type="dxa"/>
            <w:tcBorders>
              <w:top w:val="nil"/>
              <w:left w:val="nil"/>
              <w:bottom w:val="nil"/>
              <w:right w:val="nil"/>
            </w:tcBorders>
            <w:noWrap/>
            <w:vAlign w:val="center"/>
            <w:hideMark/>
          </w:tcPr>
          <w:p w14:paraId="3364BA87" w14:textId="77777777" w:rsidR="0086705C" w:rsidRPr="00B609D0" w:rsidRDefault="0086705C" w:rsidP="00ED0C69">
            <w:pPr>
              <w:rPr>
                <w:rFonts w:ascii="Arial" w:hAnsi="Arial" w:cs="Arial"/>
                <w:sz w:val="18"/>
                <w:szCs w:val="18"/>
              </w:rPr>
            </w:pPr>
            <w:r w:rsidRPr="00B609D0">
              <w:rPr>
                <w:rFonts w:ascii="Arial" w:hAnsi="Arial" w:cs="Arial"/>
                <w:sz w:val="18"/>
                <w:szCs w:val="18"/>
              </w:rPr>
              <w:t>20.1 - 29.4</w:t>
            </w:r>
          </w:p>
        </w:tc>
      </w:tr>
      <w:tr w:rsidR="0086705C" w:rsidRPr="00B609D0" w14:paraId="5F30DB42" w14:textId="77777777" w:rsidTr="00C2128E">
        <w:trPr>
          <w:trHeight w:val="268"/>
        </w:trPr>
        <w:tc>
          <w:tcPr>
            <w:tcW w:w="4244" w:type="dxa"/>
            <w:tcBorders>
              <w:top w:val="nil"/>
              <w:left w:val="nil"/>
              <w:bottom w:val="nil"/>
              <w:right w:val="nil"/>
            </w:tcBorders>
            <w:noWrap/>
            <w:vAlign w:val="center"/>
            <w:hideMark/>
          </w:tcPr>
          <w:p w14:paraId="5A87D54F" w14:textId="77777777" w:rsidR="0086705C" w:rsidRPr="00F8320B" w:rsidRDefault="0086705C" w:rsidP="00C2128E">
            <w:pPr>
              <w:ind w:left="720"/>
              <w:rPr>
                <w:rFonts w:ascii="Arial" w:hAnsi="Arial" w:cs="Arial"/>
                <w:sz w:val="18"/>
                <w:szCs w:val="18"/>
              </w:rPr>
            </w:pPr>
            <w:r w:rsidRPr="00F8320B">
              <w:rPr>
                <w:rFonts w:ascii="Arial" w:hAnsi="Arial" w:cs="Arial"/>
                <w:sz w:val="18"/>
                <w:szCs w:val="18"/>
              </w:rPr>
              <w:t>18-29</w:t>
            </w:r>
          </w:p>
        </w:tc>
        <w:tc>
          <w:tcPr>
            <w:tcW w:w="1103" w:type="dxa"/>
            <w:tcBorders>
              <w:top w:val="nil"/>
              <w:left w:val="nil"/>
              <w:bottom w:val="nil"/>
              <w:right w:val="nil"/>
            </w:tcBorders>
            <w:noWrap/>
            <w:vAlign w:val="center"/>
          </w:tcPr>
          <w:p w14:paraId="280F2638" w14:textId="77777777" w:rsidR="0086705C" w:rsidRPr="00B609D0" w:rsidRDefault="0086705C" w:rsidP="00ED0C69">
            <w:pPr>
              <w:jc w:val="center"/>
              <w:rPr>
                <w:rFonts w:ascii="Arial" w:hAnsi="Arial" w:cs="Arial"/>
                <w:sz w:val="18"/>
                <w:szCs w:val="18"/>
              </w:rPr>
            </w:pPr>
          </w:p>
        </w:tc>
        <w:tc>
          <w:tcPr>
            <w:tcW w:w="1428" w:type="dxa"/>
            <w:tcBorders>
              <w:top w:val="nil"/>
              <w:left w:val="nil"/>
              <w:bottom w:val="nil"/>
              <w:right w:val="nil"/>
            </w:tcBorders>
            <w:noWrap/>
            <w:vAlign w:val="center"/>
            <w:hideMark/>
          </w:tcPr>
          <w:p w14:paraId="683A091C" w14:textId="77777777" w:rsidR="0086705C" w:rsidRPr="00B609D0" w:rsidRDefault="0086705C" w:rsidP="00ED0C69">
            <w:pPr>
              <w:jc w:val="center"/>
              <w:rPr>
                <w:rFonts w:ascii="Arial" w:hAnsi="Arial" w:cs="Arial"/>
                <w:sz w:val="18"/>
                <w:szCs w:val="18"/>
              </w:rPr>
            </w:pPr>
            <w:r w:rsidRPr="00B609D0">
              <w:rPr>
                <w:rFonts w:ascii="Arial" w:hAnsi="Arial" w:cs="Arial"/>
                <w:sz w:val="18"/>
                <w:szCs w:val="18"/>
              </w:rPr>
              <w:t>14.6</w:t>
            </w:r>
          </w:p>
        </w:tc>
        <w:tc>
          <w:tcPr>
            <w:tcW w:w="1417" w:type="dxa"/>
            <w:tcBorders>
              <w:top w:val="nil"/>
              <w:left w:val="nil"/>
              <w:bottom w:val="nil"/>
              <w:right w:val="nil"/>
            </w:tcBorders>
            <w:noWrap/>
            <w:vAlign w:val="center"/>
            <w:hideMark/>
          </w:tcPr>
          <w:p w14:paraId="157C5E0D" w14:textId="77777777" w:rsidR="0086705C" w:rsidRPr="00B609D0" w:rsidRDefault="0086705C" w:rsidP="00ED0C69">
            <w:pPr>
              <w:rPr>
                <w:rFonts w:ascii="Arial" w:hAnsi="Arial" w:cs="Arial"/>
                <w:sz w:val="18"/>
                <w:szCs w:val="18"/>
              </w:rPr>
            </w:pPr>
            <w:r w:rsidRPr="00B609D0">
              <w:rPr>
                <w:rFonts w:ascii="Arial" w:hAnsi="Arial" w:cs="Arial"/>
                <w:sz w:val="18"/>
                <w:szCs w:val="18"/>
              </w:rPr>
              <w:t>11.7 - 17.5</w:t>
            </w:r>
          </w:p>
        </w:tc>
      </w:tr>
      <w:tr w:rsidR="0086705C" w:rsidRPr="00B609D0" w14:paraId="45FFD032" w14:textId="77777777" w:rsidTr="00C2128E">
        <w:trPr>
          <w:trHeight w:val="268"/>
        </w:trPr>
        <w:tc>
          <w:tcPr>
            <w:tcW w:w="4244" w:type="dxa"/>
            <w:tcBorders>
              <w:top w:val="nil"/>
              <w:left w:val="nil"/>
              <w:bottom w:val="nil"/>
              <w:right w:val="nil"/>
            </w:tcBorders>
            <w:noWrap/>
            <w:vAlign w:val="center"/>
            <w:hideMark/>
          </w:tcPr>
          <w:p w14:paraId="70585834" w14:textId="77777777" w:rsidR="0086705C" w:rsidRPr="00F8320B" w:rsidRDefault="0086705C" w:rsidP="00C2128E">
            <w:pPr>
              <w:ind w:left="720"/>
              <w:rPr>
                <w:rFonts w:ascii="Arial" w:hAnsi="Arial" w:cs="Arial"/>
                <w:sz w:val="18"/>
                <w:szCs w:val="18"/>
              </w:rPr>
            </w:pPr>
            <w:r w:rsidRPr="00F8320B">
              <w:rPr>
                <w:rFonts w:ascii="Arial" w:hAnsi="Arial" w:cs="Arial"/>
                <w:sz w:val="18"/>
                <w:szCs w:val="18"/>
              </w:rPr>
              <w:t>30-39</w:t>
            </w:r>
          </w:p>
        </w:tc>
        <w:tc>
          <w:tcPr>
            <w:tcW w:w="1103" w:type="dxa"/>
            <w:tcBorders>
              <w:top w:val="nil"/>
              <w:left w:val="nil"/>
              <w:bottom w:val="nil"/>
              <w:right w:val="nil"/>
            </w:tcBorders>
            <w:noWrap/>
            <w:vAlign w:val="center"/>
          </w:tcPr>
          <w:p w14:paraId="083CABF2" w14:textId="77777777" w:rsidR="0086705C" w:rsidRPr="00B609D0" w:rsidRDefault="0086705C" w:rsidP="00ED0C69">
            <w:pPr>
              <w:jc w:val="center"/>
              <w:rPr>
                <w:rFonts w:ascii="Arial" w:hAnsi="Arial" w:cs="Arial"/>
                <w:sz w:val="18"/>
                <w:szCs w:val="18"/>
              </w:rPr>
            </w:pPr>
          </w:p>
        </w:tc>
        <w:tc>
          <w:tcPr>
            <w:tcW w:w="1428" w:type="dxa"/>
            <w:tcBorders>
              <w:top w:val="nil"/>
              <w:left w:val="nil"/>
              <w:bottom w:val="nil"/>
              <w:right w:val="nil"/>
            </w:tcBorders>
            <w:noWrap/>
            <w:vAlign w:val="center"/>
            <w:hideMark/>
          </w:tcPr>
          <w:p w14:paraId="1A9D0981" w14:textId="77777777" w:rsidR="0086705C" w:rsidRPr="00B609D0" w:rsidRDefault="0086705C" w:rsidP="00ED0C69">
            <w:pPr>
              <w:jc w:val="center"/>
              <w:rPr>
                <w:rFonts w:ascii="Arial" w:hAnsi="Arial" w:cs="Arial"/>
                <w:sz w:val="18"/>
                <w:szCs w:val="18"/>
              </w:rPr>
            </w:pPr>
            <w:r w:rsidRPr="00B609D0">
              <w:rPr>
                <w:rFonts w:ascii="Arial" w:hAnsi="Arial" w:cs="Arial"/>
                <w:sz w:val="18"/>
                <w:szCs w:val="18"/>
              </w:rPr>
              <w:t>11.5</w:t>
            </w:r>
          </w:p>
        </w:tc>
        <w:tc>
          <w:tcPr>
            <w:tcW w:w="1417" w:type="dxa"/>
            <w:tcBorders>
              <w:top w:val="nil"/>
              <w:left w:val="nil"/>
              <w:bottom w:val="nil"/>
              <w:right w:val="nil"/>
            </w:tcBorders>
            <w:noWrap/>
            <w:vAlign w:val="center"/>
            <w:hideMark/>
          </w:tcPr>
          <w:p w14:paraId="1582623F" w14:textId="77777777" w:rsidR="0086705C" w:rsidRPr="00B609D0" w:rsidRDefault="0086705C" w:rsidP="00ED0C69">
            <w:pPr>
              <w:rPr>
                <w:rFonts w:ascii="Arial" w:hAnsi="Arial" w:cs="Arial"/>
                <w:sz w:val="18"/>
                <w:szCs w:val="18"/>
              </w:rPr>
            </w:pPr>
            <w:r w:rsidRPr="00B609D0">
              <w:rPr>
                <w:rFonts w:ascii="Arial" w:hAnsi="Arial" w:cs="Arial"/>
                <w:sz w:val="18"/>
                <w:szCs w:val="18"/>
              </w:rPr>
              <w:t xml:space="preserve">  9.2 - 13.8</w:t>
            </w:r>
          </w:p>
        </w:tc>
      </w:tr>
      <w:tr w:rsidR="0086705C" w:rsidRPr="00B609D0" w14:paraId="4DA90901" w14:textId="77777777" w:rsidTr="00C2128E">
        <w:trPr>
          <w:trHeight w:val="268"/>
        </w:trPr>
        <w:tc>
          <w:tcPr>
            <w:tcW w:w="4244" w:type="dxa"/>
            <w:tcBorders>
              <w:top w:val="nil"/>
              <w:left w:val="nil"/>
              <w:bottom w:val="nil"/>
              <w:right w:val="nil"/>
            </w:tcBorders>
            <w:noWrap/>
            <w:vAlign w:val="center"/>
            <w:hideMark/>
          </w:tcPr>
          <w:p w14:paraId="01E2E8AE" w14:textId="77777777" w:rsidR="0086705C" w:rsidRPr="00F8320B" w:rsidRDefault="0086705C" w:rsidP="00C2128E">
            <w:pPr>
              <w:ind w:left="720"/>
              <w:rPr>
                <w:rFonts w:ascii="Arial" w:hAnsi="Arial" w:cs="Arial"/>
                <w:sz w:val="18"/>
                <w:szCs w:val="18"/>
              </w:rPr>
            </w:pPr>
            <w:r w:rsidRPr="00F8320B">
              <w:rPr>
                <w:rFonts w:ascii="Arial" w:hAnsi="Arial" w:cs="Arial"/>
                <w:sz w:val="18"/>
                <w:szCs w:val="18"/>
              </w:rPr>
              <w:t>40-49</w:t>
            </w:r>
          </w:p>
        </w:tc>
        <w:tc>
          <w:tcPr>
            <w:tcW w:w="1103" w:type="dxa"/>
            <w:tcBorders>
              <w:top w:val="nil"/>
              <w:left w:val="nil"/>
              <w:bottom w:val="nil"/>
              <w:right w:val="nil"/>
            </w:tcBorders>
            <w:noWrap/>
            <w:vAlign w:val="center"/>
          </w:tcPr>
          <w:p w14:paraId="79051EDE" w14:textId="77777777" w:rsidR="0086705C" w:rsidRPr="00B609D0" w:rsidRDefault="0086705C" w:rsidP="00ED0C69">
            <w:pPr>
              <w:jc w:val="center"/>
              <w:rPr>
                <w:rFonts w:ascii="Arial" w:hAnsi="Arial" w:cs="Arial"/>
                <w:sz w:val="18"/>
                <w:szCs w:val="18"/>
              </w:rPr>
            </w:pPr>
          </w:p>
        </w:tc>
        <w:tc>
          <w:tcPr>
            <w:tcW w:w="1428" w:type="dxa"/>
            <w:tcBorders>
              <w:top w:val="nil"/>
              <w:left w:val="nil"/>
              <w:bottom w:val="nil"/>
              <w:right w:val="nil"/>
            </w:tcBorders>
            <w:noWrap/>
            <w:vAlign w:val="center"/>
            <w:hideMark/>
          </w:tcPr>
          <w:p w14:paraId="547E2BAD" w14:textId="77777777" w:rsidR="0086705C" w:rsidRPr="00B609D0" w:rsidRDefault="0086705C" w:rsidP="00ED0C69">
            <w:pPr>
              <w:jc w:val="center"/>
              <w:rPr>
                <w:rFonts w:ascii="Arial" w:hAnsi="Arial" w:cs="Arial"/>
                <w:sz w:val="18"/>
                <w:szCs w:val="18"/>
              </w:rPr>
            </w:pPr>
            <w:r w:rsidRPr="00B609D0">
              <w:rPr>
                <w:rFonts w:ascii="Arial" w:hAnsi="Arial" w:cs="Arial"/>
                <w:sz w:val="18"/>
                <w:szCs w:val="18"/>
              </w:rPr>
              <w:t xml:space="preserve">  7.8</w:t>
            </w:r>
          </w:p>
        </w:tc>
        <w:tc>
          <w:tcPr>
            <w:tcW w:w="1417" w:type="dxa"/>
            <w:tcBorders>
              <w:top w:val="nil"/>
              <w:left w:val="nil"/>
              <w:bottom w:val="nil"/>
              <w:right w:val="nil"/>
            </w:tcBorders>
            <w:noWrap/>
            <w:vAlign w:val="center"/>
            <w:hideMark/>
          </w:tcPr>
          <w:p w14:paraId="075E7487" w14:textId="77777777" w:rsidR="0086705C" w:rsidRPr="00B609D0" w:rsidRDefault="0086705C" w:rsidP="00ED0C69">
            <w:pPr>
              <w:rPr>
                <w:rFonts w:ascii="Arial" w:hAnsi="Arial" w:cs="Arial"/>
                <w:sz w:val="18"/>
                <w:szCs w:val="18"/>
              </w:rPr>
            </w:pPr>
            <w:r w:rsidRPr="00B609D0">
              <w:rPr>
                <w:rFonts w:ascii="Arial" w:hAnsi="Arial" w:cs="Arial"/>
                <w:sz w:val="18"/>
                <w:szCs w:val="18"/>
              </w:rPr>
              <w:t xml:space="preserve">  6.1 -   9.6</w:t>
            </w:r>
          </w:p>
        </w:tc>
      </w:tr>
      <w:tr w:rsidR="0086705C" w:rsidRPr="00B609D0" w14:paraId="5D269504" w14:textId="77777777" w:rsidTr="00C2128E">
        <w:trPr>
          <w:trHeight w:val="284"/>
        </w:trPr>
        <w:tc>
          <w:tcPr>
            <w:tcW w:w="4244" w:type="dxa"/>
            <w:tcBorders>
              <w:top w:val="nil"/>
              <w:left w:val="nil"/>
              <w:bottom w:val="single" w:sz="12" w:space="0" w:color="auto"/>
              <w:right w:val="nil"/>
            </w:tcBorders>
            <w:noWrap/>
            <w:vAlign w:val="center"/>
            <w:hideMark/>
          </w:tcPr>
          <w:p w14:paraId="68CB3A69" w14:textId="77777777" w:rsidR="0086705C" w:rsidRPr="00F8320B" w:rsidRDefault="0086705C" w:rsidP="00C2128E">
            <w:pPr>
              <w:ind w:left="720"/>
              <w:rPr>
                <w:rFonts w:ascii="Arial" w:hAnsi="Arial" w:cs="Arial"/>
                <w:sz w:val="18"/>
                <w:szCs w:val="18"/>
              </w:rPr>
            </w:pPr>
            <w:r w:rsidRPr="00F8320B">
              <w:rPr>
                <w:rFonts w:ascii="Arial" w:hAnsi="Arial" w:cs="Arial"/>
                <w:sz w:val="18"/>
                <w:szCs w:val="18"/>
              </w:rPr>
              <w:t>50+</w:t>
            </w:r>
          </w:p>
        </w:tc>
        <w:tc>
          <w:tcPr>
            <w:tcW w:w="1103" w:type="dxa"/>
            <w:tcBorders>
              <w:top w:val="nil"/>
              <w:left w:val="nil"/>
              <w:bottom w:val="single" w:sz="12" w:space="0" w:color="auto"/>
              <w:right w:val="nil"/>
            </w:tcBorders>
            <w:noWrap/>
            <w:vAlign w:val="center"/>
          </w:tcPr>
          <w:p w14:paraId="578CC02F" w14:textId="77777777" w:rsidR="0086705C" w:rsidRPr="00B609D0" w:rsidRDefault="0086705C" w:rsidP="00ED0C69">
            <w:pPr>
              <w:jc w:val="center"/>
              <w:rPr>
                <w:rFonts w:ascii="Arial" w:hAnsi="Arial" w:cs="Arial"/>
                <w:sz w:val="18"/>
                <w:szCs w:val="18"/>
              </w:rPr>
            </w:pPr>
          </w:p>
        </w:tc>
        <w:tc>
          <w:tcPr>
            <w:tcW w:w="1428" w:type="dxa"/>
            <w:tcBorders>
              <w:top w:val="nil"/>
              <w:left w:val="nil"/>
              <w:bottom w:val="single" w:sz="12" w:space="0" w:color="auto"/>
              <w:right w:val="nil"/>
            </w:tcBorders>
            <w:noWrap/>
            <w:vAlign w:val="center"/>
            <w:hideMark/>
          </w:tcPr>
          <w:p w14:paraId="4DB5B672" w14:textId="77777777" w:rsidR="0086705C" w:rsidRPr="00B609D0" w:rsidRDefault="0086705C" w:rsidP="00ED0C69">
            <w:pPr>
              <w:jc w:val="center"/>
              <w:rPr>
                <w:rFonts w:ascii="Arial" w:hAnsi="Arial" w:cs="Arial"/>
                <w:sz w:val="18"/>
                <w:szCs w:val="18"/>
              </w:rPr>
            </w:pPr>
            <w:r w:rsidRPr="00B609D0">
              <w:rPr>
                <w:rFonts w:ascii="Arial" w:hAnsi="Arial" w:cs="Arial"/>
                <w:sz w:val="18"/>
                <w:szCs w:val="18"/>
              </w:rPr>
              <w:t xml:space="preserve">  9.6</w:t>
            </w:r>
          </w:p>
        </w:tc>
        <w:tc>
          <w:tcPr>
            <w:tcW w:w="1417" w:type="dxa"/>
            <w:tcBorders>
              <w:top w:val="nil"/>
              <w:left w:val="nil"/>
              <w:bottom w:val="single" w:sz="12" w:space="0" w:color="auto"/>
              <w:right w:val="nil"/>
            </w:tcBorders>
            <w:noWrap/>
            <w:vAlign w:val="center"/>
            <w:hideMark/>
          </w:tcPr>
          <w:p w14:paraId="4F25186B" w14:textId="77777777" w:rsidR="0086705C" w:rsidRPr="00B609D0" w:rsidRDefault="0086705C" w:rsidP="00ED0C69">
            <w:pPr>
              <w:rPr>
                <w:rFonts w:ascii="Arial" w:hAnsi="Arial" w:cs="Arial"/>
                <w:sz w:val="18"/>
                <w:szCs w:val="18"/>
              </w:rPr>
            </w:pPr>
            <w:r w:rsidRPr="00B609D0">
              <w:rPr>
                <w:rFonts w:ascii="Arial" w:hAnsi="Arial" w:cs="Arial"/>
                <w:sz w:val="18"/>
                <w:szCs w:val="18"/>
              </w:rPr>
              <w:t xml:space="preserve">  7.7 - 11.5</w:t>
            </w:r>
          </w:p>
        </w:tc>
      </w:tr>
    </w:tbl>
    <w:p w14:paraId="2C2F939F" w14:textId="77777777" w:rsidR="001F1727" w:rsidRPr="00951411" w:rsidRDefault="001F1727" w:rsidP="001F1727">
      <w:pPr>
        <w:ind w:left="720"/>
        <w:rPr>
          <w:rFonts w:ascii="Arial" w:hAnsi="Arial" w:cs="Arial"/>
          <w:sz w:val="16"/>
          <w:szCs w:val="16"/>
        </w:rPr>
      </w:pPr>
      <w:r>
        <w:rPr>
          <w:rFonts w:ascii="Arial" w:hAnsi="Arial" w:cs="Arial"/>
          <w:vanish/>
          <w:sz w:val="16"/>
          <w:szCs w:val="16"/>
        </w:rPr>
        <w:t>2talIhusettsad Socioeconomic Factorsalth'ker, former smoked, never smoker)the sam ecategory (e.g between N and % of the same ca</w:t>
      </w:r>
      <w:r w:rsidRPr="00951411">
        <w:rPr>
          <w:rFonts w:ascii="Arial" w:hAnsi="Arial" w:cs="Arial"/>
          <w:sz w:val="16"/>
          <w:szCs w:val="16"/>
        </w:rPr>
        <w:t xml:space="preserve">1 </w:t>
      </w:r>
      <w:r>
        <w:rPr>
          <w:rFonts w:ascii="Arial" w:hAnsi="Arial"/>
          <w:sz w:val="16"/>
        </w:rPr>
        <w:t>N</w:t>
      </w:r>
      <w:r w:rsidRPr="00951411">
        <w:rPr>
          <w:rFonts w:ascii="Arial" w:hAnsi="Arial" w:cs="Arial"/>
          <w:sz w:val="16"/>
          <w:szCs w:val="16"/>
        </w:rPr>
        <w:t xml:space="preserve"> is the number of respondents who answered the corresponding question(s). </w:t>
      </w:r>
    </w:p>
    <w:p w14:paraId="383EF415" w14:textId="77777777" w:rsidR="001F1727" w:rsidRPr="00951411" w:rsidRDefault="001F1727" w:rsidP="001F1727">
      <w:pPr>
        <w:ind w:left="720"/>
        <w:rPr>
          <w:rFonts w:ascii="Arial" w:hAnsi="Arial" w:cs="Arial"/>
          <w:sz w:val="16"/>
          <w:szCs w:val="16"/>
        </w:rPr>
      </w:pPr>
      <w:r w:rsidRPr="00951411">
        <w:rPr>
          <w:rFonts w:ascii="Arial" w:hAnsi="Arial" w:cs="Arial"/>
          <w:sz w:val="16"/>
          <w:szCs w:val="16"/>
        </w:rPr>
        <w:t>2 Percent is weighted to population characteristics</w:t>
      </w:r>
      <w:r w:rsidR="00B96C24">
        <w:rPr>
          <w:rFonts w:ascii="Arial" w:hAnsi="Arial" w:cs="Arial"/>
          <w:sz w:val="16"/>
          <w:szCs w:val="16"/>
        </w:rPr>
        <w:t xml:space="preserve"> </w:t>
      </w:r>
      <w:r w:rsidR="00B96C24">
        <w:rPr>
          <w:rFonts w:ascii="Arial" w:eastAsia="SimSun" w:hAnsi="Arial" w:cs="Arial"/>
          <w:sz w:val="16"/>
          <w:szCs w:val="16"/>
          <w:lang w:eastAsia="zh-CN"/>
        </w:rPr>
        <w:t xml:space="preserve">by </w:t>
      </w:r>
      <w:r w:rsidR="00B96C24" w:rsidRPr="000431DB">
        <w:rPr>
          <w:rFonts w:ascii="Arial" w:eastAsia="SimSun" w:hAnsi="Arial" w:cs="Arial"/>
          <w:sz w:val="16"/>
          <w:szCs w:val="16"/>
          <w:lang w:eastAsia="zh-CN"/>
        </w:rPr>
        <w:t>sex, age,</w:t>
      </w:r>
      <w:r w:rsidR="00A56D9C">
        <w:rPr>
          <w:rFonts w:ascii="Arial" w:eastAsia="SimSun" w:hAnsi="Arial" w:cs="Arial"/>
          <w:sz w:val="16"/>
          <w:szCs w:val="16"/>
          <w:lang w:eastAsia="zh-CN"/>
        </w:rPr>
        <w:t xml:space="preserve"> and</w:t>
      </w:r>
      <w:r w:rsidR="00B96C24">
        <w:rPr>
          <w:rFonts w:ascii="Arial" w:eastAsia="SimSun" w:hAnsi="Arial" w:cs="Arial"/>
          <w:sz w:val="16"/>
          <w:szCs w:val="16"/>
          <w:lang w:eastAsia="zh-CN"/>
        </w:rPr>
        <w:t xml:space="preserve"> </w:t>
      </w:r>
      <w:r w:rsidR="00B96C24" w:rsidRPr="000431DB">
        <w:rPr>
          <w:rFonts w:ascii="Arial" w:eastAsia="SimSun" w:hAnsi="Arial" w:cs="Arial"/>
          <w:sz w:val="16"/>
          <w:szCs w:val="16"/>
          <w:lang w:eastAsia="zh-CN"/>
        </w:rPr>
        <w:t>race/ethnicity status</w:t>
      </w:r>
      <w:r w:rsidRPr="00951411">
        <w:rPr>
          <w:rFonts w:ascii="Arial" w:hAnsi="Arial" w:cs="Arial"/>
          <w:sz w:val="16"/>
          <w:szCs w:val="16"/>
        </w:rPr>
        <w:t xml:space="preserve">. </w:t>
      </w:r>
    </w:p>
    <w:p w14:paraId="6226A1BE" w14:textId="77777777" w:rsidR="001F1727" w:rsidRDefault="001F1727" w:rsidP="001F1727">
      <w:pPr>
        <w:ind w:left="720"/>
        <w:rPr>
          <w:rFonts w:ascii="Arial" w:hAnsi="Arial" w:cs="Arial"/>
          <w:sz w:val="16"/>
          <w:szCs w:val="16"/>
        </w:rPr>
      </w:pPr>
      <w:r w:rsidRPr="00951411">
        <w:rPr>
          <w:rFonts w:ascii="Arial" w:hAnsi="Arial" w:cs="Arial"/>
          <w:sz w:val="16"/>
          <w:szCs w:val="16"/>
        </w:rPr>
        <w:t xml:space="preserve">3 95% Confidence Interval. </w:t>
      </w:r>
    </w:p>
    <w:p w14:paraId="7F17E73D" w14:textId="77777777" w:rsidR="000C0FE2" w:rsidRPr="00951411" w:rsidRDefault="000C0FE2" w:rsidP="001F1727">
      <w:pPr>
        <w:ind w:left="720"/>
        <w:rPr>
          <w:rFonts w:ascii="Arial" w:hAnsi="Arial" w:cs="Arial"/>
          <w:sz w:val="16"/>
          <w:szCs w:val="16"/>
        </w:rPr>
      </w:pPr>
      <w:r>
        <w:rPr>
          <w:rFonts w:ascii="Arial" w:hAnsi="Arial" w:cs="Arial"/>
          <w:sz w:val="16"/>
          <w:szCs w:val="16"/>
        </w:rPr>
        <w:t xml:space="preserve">Note: </w:t>
      </w:r>
      <w:r w:rsidRPr="000C0FE2">
        <w:rPr>
          <w:rFonts w:ascii="Arial" w:hAnsi="Arial" w:cs="Arial"/>
          <w:sz w:val="16"/>
          <w:szCs w:val="16"/>
        </w:rPr>
        <w:t>percentages may not add up to 100 due to rounding</w:t>
      </w:r>
      <w:r>
        <w:rPr>
          <w:rFonts w:ascii="Arial" w:hAnsi="Arial" w:cs="Arial"/>
          <w:sz w:val="16"/>
          <w:szCs w:val="16"/>
        </w:rPr>
        <w:t>.</w:t>
      </w:r>
    </w:p>
    <w:p w14:paraId="530EFA9B" w14:textId="77777777" w:rsidR="000C0FE2" w:rsidRDefault="001F1727" w:rsidP="001F1727">
      <w:pPr>
        <w:autoSpaceDE w:val="0"/>
        <w:autoSpaceDN w:val="0"/>
        <w:adjustRightInd w:val="0"/>
        <w:spacing w:after="360"/>
        <w:ind w:left="720"/>
        <w:rPr>
          <w:rFonts w:ascii="Arial" w:eastAsia="SimSun" w:hAnsi="Arial" w:cs="Arial"/>
          <w:sz w:val="16"/>
          <w:szCs w:val="16"/>
          <w:lang w:eastAsia="zh-CN"/>
        </w:rPr>
      </w:pPr>
      <w:r w:rsidRPr="00DC714A">
        <w:rPr>
          <w:rFonts w:ascii="Arial" w:eastAsia="SimSun" w:hAnsi="Arial" w:cs="Arial"/>
          <w:sz w:val="16"/>
          <w:szCs w:val="16"/>
          <w:lang w:eastAsia="zh-CN"/>
        </w:rPr>
        <w:t>Data Source: 20</w:t>
      </w:r>
      <w:r w:rsidR="00A56D9C">
        <w:rPr>
          <w:rFonts w:ascii="Arial" w:eastAsia="SimSun" w:hAnsi="Arial" w:cs="Arial"/>
          <w:sz w:val="16"/>
          <w:szCs w:val="16"/>
          <w:lang w:eastAsia="zh-CN"/>
        </w:rPr>
        <w:t>06</w:t>
      </w:r>
      <w:r w:rsidRPr="00DC714A">
        <w:rPr>
          <w:rFonts w:ascii="Arial" w:eastAsia="SimSun" w:hAnsi="Arial" w:cs="Arial"/>
          <w:sz w:val="16"/>
          <w:szCs w:val="16"/>
          <w:lang w:eastAsia="zh-CN"/>
        </w:rPr>
        <w:t>-201</w:t>
      </w:r>
      <w:r w:rsidR="00A56D9C">
        <w:rPr>
          <w:rFonts w:ascii="Arial" w:eastAsia="SimSun" w:hAnsi="Arial" w:cs="Arial"/>
          <w:sz w:val="16"/>
          <w:szCs w:val="16"/>
          <w:lang w:eastAsia="zh-CN"/>
        </w:rPr>
        <w:t>0</w:t>
      </w:r>
      <w:r w:rsidRPr="00DC714A">
        <w:rPr>
          <w:rFonts w:ascii="Arial" w:eastAsia="SimSun" w:hAnsi="Arial" w:cs="Arial"/>
          <w:sz w:val="16"/>
          <w:szCs w:val="16"/>
          <w:lang w:eastAsia="zh-CN"/>
        </w:rPr>
        <w:t xml:space="preserve"> MA BRFSS Adult Asthma Call-back Survey</w:t>
      </w:r>
    </w:p>
    <w:p w14:paraId="00B0F86F" w14:textId="77777777" w:rsidR="000C0FE2" w:rsidRDefault="000C0FE2" w:rsidP="001F1727">
      <w:pPr>
        <w:autoSpaceDE w:val="0"/>
        <w:autoSpaceDN w:val="0"/>
        <w:adjustRightInd w:val="0"/>
        <w:spacing w:after="360"/>
        <w:ind w:left="720"/>
        <w:rPr>
          <w:rFonts w:ascii="Arial" w:hAnsi="Arial" w:cs="Arial"/>
          <w:b/>
          <w:sz w:val="20"/>
          <w:szCs w:val="20"/>
        </w:rPr>
      </w:pPr>
    </w:p>
    <w:p w14:paraId="203771EC" w14:textId="77777777" w:rsidR="001F1727" w:rsidRDefault="001F1727" w:rsidP="001F1727">
      <w:pPr>
        <w:numPr>
          <w:ilvl w:val="0"/>
          <w:numId w:val="1"/>
        </w:numPr>
        <w:tabs>
          <w:tab w:val="clear" w:pos="288"/>
        </w:tabs>
        <w:autoSpaceDE w:val="0"/>
        <w:autoSpaceDN w:val="0"/>
        <w:adjustRightInd w:val="0"/>
        <w:ind w:left="360" w:hanging="360"/>
        <w:rPr>
          <w:rFonts w:ascii="Arial" w:hAnsi="Arial" w:cs="Arial"/>
        </w:rPr>
      </w:pPr>
      <w:r>
        <w:rPr>
          <w:rFonts w:ascii="Arial" w:hAnsi="Arial" w:cs="Arial"/>
        </w:rPr>
        <w:t xml:space="preserve">From </w:t>
      </w:r>
      <w:r w:rsidR="0086705C">
        <w:rPr>
          <w:rFonts w:ascii="Arial" w:hAnsi="Arial" w:cs="Arial"/>
        </w:rPr>
        <w:t xml:space="preserve">2000 through 2010, 56.4% </w:t>
      </w:r>
      <w:r w:rsidRPr="00884783">
        <w:rPr>
          <w:rFonts w:ascii="Arial" w:hAnsi="Arial" w:cs="Arial"/>
        </w:rPr>
        <w:t>of M</w:t>
      </w:r>
      <w:r>
        <w:rPr>
          <w:rFonts w:ascii="Arial" w:hAnsi="Arial" w:cs="Arial"/>
        </w:rPr>
        <w:t>assachusetts</w:t>
      </w:r>
      <w:r w:rsidRPr="00884783">
        <w:rPr>
          <w:rFonts w:ascii="Arial" w:hAnsi="Arial" w:cs="Arial"/>
        </w:rPr>
        <w:t xml:space="preserve"> adults </w:t>
      </w:r>
      <w:r w:rsidR="00BD6983">
        <w:rPr>
          <w:rFonts w:ascii="Arial" w:hAnsi="Arial" w:cs="Arial"/>
        </w:rPr>
        <w:t xml:space="preserve">with asthma were diagnosed </w:t>
      </w:r>
      <w:r w:rsidRPr="00884783">
        <w:rPr>
          <w:rFonts w:ascii="Arial" w:hAnsi="Arial" w:cs="Arial"/>
        </w:rPr>
        <w:t>as children</w:t>
      </w:r>
      <w:r w:rsidR="008F1400">
        <w:rPr>
          <w:rFonts w:ascii="Arial" w:hAnsi="Arial" w:cs="Arial"/>
        </w:rPr>
        <w:t xml:space="preserve"> (under age 18)</w:t>
      </w:r>
      <w:r>
        <w:rPr>
          <w:rFonts w:ascii="Arial" w:hAnsi="Arial" w:cs="Arial"/>
        </w:rPr>
        <w:t>.</w:t>
      </w:r>
      <w:r w:rsidRPr="00884783">
        <w:rPr>
          <w:rFonts w:ascii="Arial" w:hAnsi="Arial" w:cs="Arial"/>
        </w:rPr>
        <w:t xml:space="preserve"> </w:t>
      </w:r>
    </w:p>
    <w:p w14:paraId="0A1A3C09" w14:textId="77777777" w:rsidR="00BA2FAF" w:rsidRDefault="00BA2FAF" w:rsidP="00BA2FAF">
      <w:pPr>
        <w:autoSpaceDE w:val="0"/>
        <w:autoSpaceDN w:val="0"/>
        <w:adjustRightInd w:val="0"/>
        <w:rPr>
          <w:rFonts w:ascii="Arial" w:hAnsi="Arial" w:cs="Arial"/>
        </w:rPr>
      </w:pPr>
    </w:p>
    <w:p w14:paraId="2B7DE752" w14:textId="77777777" w:rsidR="00BA2FAF" w:rsidRDefault="00BA2FAF" w:rsidP="00BA2FAF">
      <w:pPr>
        <w:autoSpaceDE w:val="0"/>
        <w:autoSpaceDN w:val="0"/>
        <w:adjustRightInd w:val="0"/>
        <w:rPr>
          <w:rFonts w:ascii="Arial" w:hAnsi="Arial" w:cs="Arial"/>
        </w:rPr>
      </w:pPr>
    </w:p>
    <w:p w14:paraId="181FFFE8" w14:textId="77777777" w:rsidR="00AA22E3" w:rsidRPr="00A74429" w:rsidRDefault="00AA22E3" w:rsidP="00AA22E3">
      <w:pPr>
        <w:autoSpaceDE w:val="0"/>
        <w:autoSpaceDN w:val="0"/>
        <w:adjustRightInd w:val="0"/>
        <w:ind w:left="576"/>
        <w:rPr>
          <w:rFonts w:ascii="Arial" w:hAnsi="Arial" w:cs="Arial"/>
          <w:b/>
        </w:rPr>
      </w:pPr>
      <w:r w:rsidRPr="00A74429">
        <w:rPr>
          <w:rFonts w:ascii="Arial" w:hAnsi="Arial" w:cs="Arial"/>
          <w:b/>
        </w:rPr>
        <w:t xml:space="preserve">Figure </w:t>
      </w:r>
      <w:r>
        <w:rPr>
          <w:rFonts w:ascii="Arial" w:hAnsi="Arial" w:cs="Arial"/>
          <w:b/>
        </w:rPr>
        <w:t>2.</w:t>
      </w:r>
      <w:r w:rsidRPr="00A74429">
        <w:rPr>
          <w:rFonts w:ascii="Arial" w:hAnsi="Arial" w:cs="Arial"/>
          <w:b/>
        </w:rPr>
        <w:t xml:space="preserve"> Age of Asthma Diagnosis among Massachusetts Adults with Lifetime Asthma by Sex, 2006- 2010</w:t>
      </w:r>
    </w:p>
    <w:p w14:paraId="1EA93193" w14:textId="77777777" w:rsidR="00AA22E3" w:rsidRDefault="008366F1" w:rsidP="00AA22E3">
      <w:pPr>
        <w:autoSpaceDE w:val="0"/>
        <w:autoSpaceDN w:val="0"/>
        <w:adjustRightInd w:val="0"/>
        <w:ind w:left="576"/>
        <w:rPr>
          <w:rFonts w:eastAsia="SimSun"/>
          <w:b/>
          <w:bCs/>
          <w:sz w:val="20"/>
          <w:szCs w:val="20"/>
          <w:lang w:eastAsia="zh-CN"/>
        </w:rPr>
      </w:pPr>
      <w:r>
        <w:rPr>
          <w:noProof/>
        </w:rPr>
        <w:drawing>
          <wp:inline distT="0" distB="0" distL="0" distR="0" wp14:anchorId="63640486" wp14:editId="0F0E7AE0">
            <wp:extent cx="5943600" cy="316738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BDF9EC4" w14:textId="77777777" w:rsidR="00BA2FAF" w:rsidRDefault="00BA2FAF" w:rsidP="00AA22E3">
      <w:pPr>
        <w:autoSpaceDE w:val="0"/>
        <w:autoSpaceDN w:val="0"/>
        <w:adjustRightInd w:val="0"/>
        <w:ind w:left="576"/>
        <w:rPr>
          <w:rFonts w:eastAsia="SimSun"/>
          <w:b/>
          <w:bCs/>
          <w:sz w:val="20"/>
          <w:szCs w:val="20"/>
          <w:lang w:eastAsia="zh-CN"/>
        </w:rPr>
      </w:pPr>
    </w:p>
    <w:p w14:paraId="2CDABCE7" w14:textId="77777777" w:rsidR="00BA2FAF" w:rsidRDefault="00BA2FAF" w:rsidP="00AA22E3">
      <w:pPr>
        <w:autoSpaceDE w:val="0"/>
        <w:autoSpaceDN w:val="0"/>
        <w:adjustRightInd w:val="0"/>
        <w:ind w:left="576"/>
        <w:rPr>
          <w:rFonts w:eastAsia="SimSun"/>
          <w:b/>
          <w:bCs/>
          <w:sz w:val="20"/>
          <w:szCs w:val="20"/>
          <w:lang w:eastAsia="zh-CN"/>
        </w:rPr>
      </w:pPr>
    </w:p>
    <w:p w14:paraId="5E8DB718" w14:textId="77777777" w:rsidR="00BA2FAF" w:rsidRDefault="00BA2FAF" w:rsidP="00AA22E3">
      <w:pPr>
        <w:autoSpaceDE w:val="0"/>
        <w:autoSpaceDN w:val="0"/>
        <w:adjustRightInd w:val="0"/>
        <w:ind w:left="576"/>
        <w:rPr>
          <w:rFonts w:eastAsia="SimSun"/>
          <w:b/>
          <w:bCs/>
          <w:sz w:val="20"/>
          <w:szCs w:val="20"/>
          <w:lang w:eastAsia="zh-CN"/>
        </w:rPr>
      </w:pPr>
    </w:p>
    <w:p w14:paraId="7DB5F100" w14:textId="77777777" w:rsidR="00BA2FAF" w:rsidRDefault="00BA2FAF" w:rsidP="00AA22E3">
      <w:pPr>
        <w:autoSpaceDE w:val="0"/>
        <w:autoSpaceDN w:val="0"/>
        <w:adjustRightInd w:val="0"/>
        <w:ind w:left="576"/>
        <w:rPr>
          <w:rFonts w:eastAsia="SimSun"/>
          <w:b/>
          <w:bCs/>
          <w:sz w:val="20"/>
          <w:szCs w:val="20"/>
          <w:lang w:eastAsia="zh-CN"/>
        </w:rPr>
      </w:pPr>
    </w:p>
    <w:p w14:paraId="47EB92AC" w14:textId="77777777" w:rsidR="00BA2FAF" w:rsidRDefault="00BA2FAF" w:rsidP="00AA22E3">
      <w:pPr>
        <w:autoSpaceDE w:val="0"/>
        <w:autoSpaceDN w:val="0"/>
        <w:adjustRightInd w:val="0"/>
        <w:ind w:left="576"/>
        <w:rPr>
          <w:rFonts w:eastAsia="SimSun"/>
          <w:b/>
          <w:bCs/>
          <w:sz w:val="20"/>
          <w:szCs w:val="20"/>
          <w:lang w:eastAsia="zh-CN"/>
        </w:rPr>
      </w:pPr>
    </w:p>
    <w:p w14:paraId="3366AC1F" w14:textId="77777777" w:rsidR="00BA2FAF" w:rsidRDefault="00BA2FAF" w:rsidP="00AA22E3">
      <w:pPr>
        <w:autoSpaceDE w:val="0"/>
        <w:autoSpaceDN w:val="0"/>
        <w:adjustRightInd w:val="0"/>
        <w:ind w:left="576"/>
        <w:rPr>
          <w:rFonts w:eastAsia="SimSun"/>
          <w:b/>
          <w:bCs/>
          <w:sz w:val="20"/>
          <w:szCs w:val="20"/>
          <w:lang w:eastAsia="zh-CN"/>
        </w:rPr>
      </w:pPr>
    </w:p>
    <w:p w14:paraId="04E600B9" w14:textId="77777777" w:rsidR="00BA2FAF" w:rsidRDefault="00BA2FAF" w:rsidP="00AA22E3">
      <w:pPr>
        <w:autoSpaceDE w:val="0"/>
        <w:autoSpaceDN w:val="0"/>
        <w:adjustRightInd w:val="0"/>
        <w:ind w:left="576"/>
        <w:rPr>
          <w:rFonts w:eastAsia="SimSun"/>
          <w:b/>
          <w:bCs/>
          <w:sz w:val="20"/>
          <w:szCs w:val="20"/>
          <w:lang w:eastAsia="zh-CN"/>
        </w:rPr>
      </w:pPr>
    </w:p>
    <w:p w14:paraId="06B67C6C" w14:textId="77777777" w:rsidR="00BA2FAF" w:rsidRDefault="00BA2FAF" w:rsidP="00AA22E3">
      <w:pPr>
        <w:autoSpaceDE w:val="0"/>
        <w:autoSpaceDN w:val="0"/>
        <w:adjustRightInd w:val="0"/>
        <w:ind w:left="576"/>
        <w:rPr>
          <w:rFonts w:eastAsia="SimSun"/>
          <w:b/>
          <w:bCs/>
          <w:sz w:val="20"/>
          <w:szCs w:val="20"/>
          <w:lang w:eastAsia="zh-CN"/>
        </w:rPr>
      </w:pPr>
    </w:p>
    <w:p w14:paraId="21CFEC17" w14:textId="77777777" w:rsidR="00BA2FAF" w:rsidRDefault="00BA2FAF" w:rsidP="00AA22E3">
      <w:pPr>
        <w:autoSpaceDE w:val="0"/>
        <w:autoSpaceDN w:val="0"/>
        <w:adjustRightInd w:val="0"/>
        <w:ind w:left="576"/>
        <w:rPr>
          <w:rFonts w:eastAsia="SimSun"/>
          <w:b/>
          <w:bCs/>
          <w:sz w:val="20"/>
          <w:szCs w:val="20"/>
          <w:lang w:eastAsia="zh-CN"/>
        </w:rPr>
      </w:pPr>
    </w:p>
    <w:p w14:paraId="40A0F251" w14:textId="77777777" w:rsidR="00BA2FAF" w:rsidRPr="004D31ED" w:rsidRDefault="00BA2FAF" w:rsidP="00AA22E3">
      <w:pPr>
        <w:autoSpaceDE w:val="0"/>
        <w:autoSpaceDN w:val="0"/>
        <w:adjustRightInd w:val="0"/>
        <w:ind w:left="576"/>
        <w:rPr>
          <w:rFonts w:eastAsia="SimSun"/>
          <w:b/>
          <w:bCs/>
          <w:sz w:val="20"/>
          <w:szCs w:val="20"/>
          <w:lang w:eastAsia="zh-CN"/>
        </w:rPr>
      </w:pPr>
    </w:p>
    <w:tbl>
      <w:tblPr>
        <w:tblW w:w="0" w:type="auto"/>
        <w:tblInd w:w="720" w:type="dxa"/>
        <w:tblLook w:val="04A0" w:firstRow="1" w:lastRow="0" w:firstColumn="1" w:lastColumn="0" w:noHBand="0" w:noVBand="1"/>
      </w:tblPr>
      <w:tblGrid>
        <w:gridCol w:w="2064"/>
        <w:gridCol w:w="891"/>
        <w:gridCol w:w="517"/>
        <w:gridCol w:w="420"/>
        <w:gridCol w:w="255"/>
        <w:gridCol w:w="358"/>
        <w:gridCol w:w="1069"/>
        <w:gridCol w:w="216"/>
        <w:gridCol w:w="517"/>
        <w:gridCol w:w="891"/>
        <w:gridCol w:w="1442"/>
      </w:tblGrid>
      <w:tr w:rsidR="00890B8A" w:rsidRPr="0008434D" w14:paraId="5C6FC133" w14:textId="77777777" w:rsidTr="00042C69">
        <w:trPr>
          <w:trHeight w:val="312"/>
        </w:trPr>
        <w:tc>
          <w:tcPr>
            <w:tcW w:w="2065" w:type="dxa"/>
            <w:tcBorders>
              <w:top w:val="single" w:sz="12" w:space="0" w:color="auto"/>
              <w:left w:val="nil"/>
              <w:bottom w:val="nil"/>
              <w:right w:val="nil"/>
            </w:tcBorders>
            <w:shd w:val="clear" w:color="auto" w:fill="auto"/>
            <w:noWrap/>
            <w:vAlign w:val="bottom"/>
            <w:hideMark/>
          </w:tcPr>
          <w:p w14:paraId="797CDD99" w14:textId="77777777" w:rsidR="00890B8A" w:rsidRPr="00207816" w:rsidRDefault="00890B8A" w:rsidP="00ED0C69">
            <w:pPr>
              <w:rPr>
                <w:rFonts w:ascii="Arial" w:hAnsi="Arial" w:cs="Arial"/>
                <w:b/>
                <w:bCs/>
                <w:sz w:val="18"/>
                <w:szCs w:val="18"/>
              </w:rPr>
            </w:pPr>
            <w:r w:rsidRPr="00207816">
              <w:rPr>
                <w:rFonts w:ascii="Arial" w:hAnsi="Arial" w:cs="Arial"/>
                <w:b/>
                <w:bCs/>
                <w:sz w:val="18"/>
                <w:szCs w:val="18"/>
              </w:rPr>
              <w:t> </w:t>
            </w:r>
          </w:p>
        </w:tc>
        <w:tc>
          <w:tcPr>
            <w:tcW w:w="1535" w:type="dxa"/>
            <w:gridSpan w:val="2"/>
            <w:tcBorders>
              <w:top w:val="single" w:sz="12" w:space="0" w:color="auto"/>
              <w:left w:val="nil"/>
              <w:bottom w:val="single" w:sz="4" w:space="0" w:color="auto"/>
              <w:right w:val="nil"/>
            </w:tcBorders>
          </w:tcPr>
          <w:p w14:paraId="464E1E0F" w14:textId="77777777" w:rsidR="00890B8A" w:rsidRPr="00207816" w:rsidRDefault="00890B8A" w:rsidP="00ED0C69">
            <w:pPr>
              <w:jc w:val="center"/>
              <w:rPr>
                <w:rFonts w:ascii="Arial" w:hAnsi="Arial" w:cs="Arial"/>
                <w:b/>
                <w:bCs/>
                <w:sz w:val="18"/>
                <w:szCs w:val="18"/>
              </w:rPr>
            </w:pPr>
          </w:p>
        </w:tc>
        <w:tc>
          <w:tcPr>
            <w:tcW w:w="420" w:type="dxa"/>
            <w:tcBorders>
              <w:top w:val="single" w:sz="12" w:space="0" w:color="auto"/>
              <w:left w:val="nil"/>
              <w:bottom w:val="single" w:sz="4" w:space="0" w:color="auto"/>
              <w:right w:val="nil"/>
            </w:tcBorders>
          </w:tcPr>
          <w:p w14:paraId="3DE3F972" w14:textId="77777777" w:rsidR="00890B8A" w:rsidRPr="00207816" w:rsidRDefault="00890B8A" w:rsidP="00ED0C69">
            <w:pPr>
              <w:jc w:val="center"/>
              <w:rPr>
                <w:rFonts w:ascii="Arial" w:hAnsi="Arial" w:cs="Arial"/>
                <w:b/>
                <w:bCs/>
                <w:sz w:val="18"/>
                <w:szCs w:val="18"/>
              </w:rPr>
            </w:pPr>
          </w:p>
        </w:tc>
        <w:tc>
          <w:tcPr>
            <w:tcW w:w="255" w:type="dxa"/>
            <w:tcBorders>
              <w:top w:val="single" w:sz="12" w:space="0" w:color="auto"/>
              <w:left w:val="nil"/>
              <w:bottom w:val="single" w:sz="4" w:space="0" w:color="auto"/>
              <w:right w:val="nil"/>
            </w:tcBorders>
          </w:tcPr>
          <w:p w14:paraId="6DE555A4" w14:textId="77777777" w:rsidR="00890B8A" w:rsidRPr="00207816" w:rsidRDefault="00890B8A" w:rsidP="00ED0C69">
            <w:pPr>
              <w:jc w:val="center"/>
              <w:rPr>
                <w:rFonts w:ascii="Arial" w:hAnsi="Arial" w:cs="Arial"/>
                <w:b/>
                <w:bCs/>
                <w:sz w:val="18"/>
                <w:szCs w:val="18"/>
              </w:rPr>
            </w:pPr>
          </w:p>
        </w:tc>
        <w:tc>
          <w:tcPr>
            <w:tcW w:w="1427" w:type="dxa"/>
            <w:gridSpan w:val="2"/>
            <w:tcBorders>
              <w:top w:val="single" w:sz="12" w:space="0" w:color="auto"/>
              <w:left w:val="nil"/>
              <w:bottom w:val="single" w:sz="4" w:space="0" w:color="auto"/>
              <w:right w:val="nil"/>
            </w:tcBorders>
            <w:shd w:val="clear" w:color="auto" w:fill="auto"/>
            <w:noWrap/>
            <w:vAlign w:val="center"/>
            <w:hideMark/>
          </w:tcPr>
          <w:p w14:paraId="12135C82" w14:textId="77777777" w:rsidR="00890B8A" w:rsidRPr="00207816" w:rsidRDefault="00890B8A" w:rsidP="001859F9">
            <w:pPr>
              <w:rPr>
                <w:rFonts w:ascii="Arial" w:hAnsi="Arial" w:cs="Arial"/>
                <w:b/>
                <w:bCs/>
                <w:sz w:val="18"/>
                <w:szCs w:val="18"/>
              </w:rPr>
            </w:pPr>
            <w:r w:rsidRPr="00207816">
              <w:rPr>
                <w:rFonts w:ascii="Arial" w:hAnsi="Arial" w:cs="Arial"/>
                <w:b/>
                <w:bCs/>
                <w:sz w:val="18"/>
                <w:szCs w:val="18"/>
              </w:rPr>
              <w:t>Male</w:t>
            </w:r>
          </w:p>
        </w:tc>
        <w:tc>
          <w:tcPr>
            <w:tcW w:w="2938" w:type="dxa"/>
            <w:gridSpan w:val="4"/>
            <w:tcBorders>
              <w:top w:val="single" w:sz="12" w:space="0" w:color="auto"/>
              <w:left w:val="nil"/>
              <w:bottom w:val="single" w:sz="4" w:space="0" w:color="auto"/>
              <w:right w:val="nil"/>
            </w:tcBorders>
            <w:shd w:val="clear" w:color="auto" w:fill="auto"/>
            <w:vAlign w:val="center"/>
          </w:tcPr>
          <w:p w14:paraId="0BD0984F" w14:textId="77777777" w:rsidR="00890B8A" w:rsidRPr="00207816" w:rsidRDefault="00890B8A" w:rsidP="00ED0C69">
            <w:pPr>
              <w:jc w:val="center"/>
              <w:rPr>
                <w:rFonts w:ascii="Arial" w:hAnsi="Arial" w:cs="Arial"/>
                <w:b/>
                <w:bCs/>
                <w:sz w:val="18"/>
                <w:szCs w:val="18"/>
              </w:rPr>
            </w:pPr>
            <w:r w:rsidRPr="00207816">
              <w:rPr>
                <w:rFonts w:ascii="Arial" w:hAnsi="Arial" w:cs="Arial"/>
                <w:b/>
                <w:bCs/>
                <w:sz w:val="18"/>
                <w:szCs w:val="18"/>
              </w:rPr>
              <w:t>Female</w:t>
            </w:r>
          </w:p>
        </w:tc>
      </w:tr>
      <w:tr w:rsidR="00577EE6" w:rsidRPr="0008434D" w14:paraId="65C50913" w14:textId="77777777" w:rsidTr="00042C69">
        <w:trPr>
          <w:trHeight w:val="305"/>
        </w:trPr>
        <w:tc>
          <w:tcPr>
            <w:tcW w:w="2065" w:type="dxa"/>
            <w:tcBorders>
              <w:top w:val="nil"/>
              <w:left w:val="nil"/>
              <w:bottom w:val="single" w:sz="12" w:space="0" w:color="auto"/>
              <w:right w:val="nil"/>
            </w:tcBorders>
            <w:shd w:val="clear" w:color="auto" w:fill="auto"/>
            <w:noWrap/>
            <w:vAlign w:val="center"/>
          </w:tcPr>
          <w:p w14:paraId="4653ABB3" w14:textId="77777777" w:rsidR="00890B8A" w:rsidRPr="00207816" w:rsidRDefault="00890B8A" w:rsidP="00ED0C69">
            <w:pPr>
              <w:rPr>
                <w:rFonts w:ascii="Arial" w:hAnsi="Arial" w:cs="Arial"/>
                <w:b/>
                <w:bCs/>
                <w:sz w:val="18"/>
                <w:szCs w:val="18"/>
              </w:rPr>
            </w:pPr>
          </w:p>
        </w:tc>
        <w:tc>
          <w:tcPr>
            <w:tcW w:w="891" w:type="dxa"/>
            <w:tcBorders>
              <w:top w:val="nil"/>
              <w:left w:val="nil"/>
              <w:bottom w:val="single" w:sz="12" w:space="0" w:color="auto"/>
              <w:right w:val="single" w:sz="2" w:space="0" w:color="auto"/>
            </w:tcBorders>
            <w:shd w:val="clear" w:color="auto" w:fill="auto"/>
            <w:noWrap/>
            <w:vAlign w:val="center"/>
            <w:hideMark/>
          </w:tcPr>
          <w:p w14:paraId="12EEDAA1" w14:textId="77777777" w:rsidR="00890B8A" w:rsidRPr="00207816" w:rsidRDefault="00890B8A" w:rsidP="00ED0C69">
            <w:pPr>
              <w:jc w:val="center"/>
              <w:rPr>
                <w:rFonts w:ascii="Arial" w:hAnsi="Arial" w:cs="Arial"/>
                <w:b/>
                <w:bCs/>
                <w:sz w:val="18"/>
                <w:szCs w:val="18"/>
                <w:vertAlign w:val="superscript"/>
              </w:rPr>
            </w:pPr>
            <w:r w:rsidRPr="00207816">
              <w:rPr>
                <w:rFonts w:ascii="Arial" w:hAnsi="Arial" w:cs="Arial"/>
                <w:b/>
                <w:bCs/>
                <w:sz w:val="18"/>
                <w:szCs w:val="18"/>
              </w:rPr>
              <w:t>N</w:t>
            </w:r>
            <w:r w:rsidRPr="00207816">
              <w:rPr>
                <w:rFonts w:ascii="Arial" w:hAnsi="Arial" w:cs="Arial"/>
                <w:b/>
                <w:bCs/>
                <w:sz w:val="18"/>
                <w:szCs w:val="18"/>
                <w:vertAlign w:val="superscript"/>
              </w:rPr>
              <w:t>1</w:t>
            </w:r>
          </w:p>
        </w:tc>
        <w:tc>
          <w:tcPr>
            <w:tcW w:w="644" w:type="dxa"/>
            <w:tcBorders>
              <w:top w:val="nil"/>
              <w:left w:val="single" w:sz="2" w:space="0" w:color="auto"/>
              <w:bottom w:val="single" w:sz="12" w:space="0" w:color="auto"/>
            </w:tcBorders>
            <w:vAlign w:val="center"/>
          </w:tcPr>
          <w:p w14:paraId="70461BD7" w14:textId="77777777" w:rsidR="00890B8A" w:rsidRPr="00207816" w:rsidRDefault="00890B8A" w:rsidP="000D110A">
            <w:pPr>
              <w:jc w:val="center"/>
              <w:rPr>
                <w:rFonts w:ascii="Arial" w:hAnsi="Arial" w:cs="Arial"/>
                <w:b/>
                <w:bCs/>
                <w:sz w:val="18"/>
                <w:szCs w:val="18"/>
                <w:vertAlign w:val="superscript"/>
              </w:rPr>
            </w:pPr>
            <w:r>
              <w:rPr>
                <w:rFonts w:ascii="Arial" w:hAnsi="Arial" w:cs="Arial"/>
                <w:b/>
                <w:bCs/>
                <w:sz w:val="18"/>
                <w:szCs w:val="18"/>
              </w:rPr>
              <w:t>N</w:t>
            </w:r>
          </w:p>
        </w:tc>
        <w:tc>
          <w:tcPr>
            <w:tcW w:w="1033" w:type="dxa"/>
            <w:gridSpan w:val="3"/>
            <w:tcBorders>
              <w:top w:val="nil"/>
              <w:left w:val="nil"/>
              <w:bottom w:val="single" w:sz="12" w:space="0" w:color="auto"/>
              <w:right w:val="nil"/>
            </w:tcBorders>
            <w:shd w:val="clear" w:color="auto" w:fill="auto"/>
            <w:noWrap/>
            <w:vAlign w:val="center"/>
            <w:hideMark/>
          </w:tcPr>
          <w:p w14:paraId="4CA700A4" w14:textId="77777777" w:rsidR="00890B8A" w:rsidRPr="00207816" w:rsidRDefault="00890B8A" w:rsidP="00ED0C69">
            <w:pPr>
              <w:jc w:val="center"/>
              <w:rPr>
                <w:rFonts w:ascii="Arial" w:hAnsi="Arial" w:cs="Arial"/>
                <w:b/>
                <w:bCs/>
                <w:sz w:val="18"/>
                <w:szCs w:val="18"/>
                <w:vertAlign w:val="superscript"/>
              </w:rPr>
            </w:pPr>
            <w:r w:rsidRPr="00207816">
              <w:rPr>
                <w:rFonts w:ascii="Arial" w:hAnsi="Arial" w:cs="Arial"/>
                <w:b/>
                <w:bCs/>
                <w:sz w:val="18"/>
                <w:szCs w:val="18"/>
              </w:rPr>
              <w:t>%</w:t>
            </w:r>
            <w:r w:rsidRPr="00207816">
              <w:rPr>
                <w:rFonts w:ascii="Arial" w:hAnsi="Arial" w:cs="Arial"/>
                <w:b/>
                <w:bCs/>
                <w:sz w:val="18"/>
                <w:szCs w:val="18"/>
                <w:vertAlign w:val="superscript"/>
              </w:rPr>
              <w:t>2</w:t>
            </w:r>
          </w:p>
        </w:tc>
        <w:tc>
          <w:tcPr>
            <w:tcW w:w="1285" w:type="dxa"/>
            <w:gridSpan w:val="2"/>
            <w:tcBorders>
              <w:top w:val="nil"/>
              <w:left w:val="nil"/>
              <w:bottom w:val="single" w:sz="12" w:space="0" w:color="auto"/>
              <w:right w:val="single" w:sz="2" w:space="0" w:color="auto"/>
            </w:tcBorders>
            <w:shd w:val="clear" w:color="auto" w:fill="auto"/>
            <w:noWrap/>
            <w:vAlign w:val="center"/>
            <w:hideMark/>
          </w:tcPr>
          <w:p w14:paraId="3DD05F08" w14:textId="77777777" w:rsidR="00890B8A" w:rsidRPr="00207816" w:rsidRDefault="00890B8A" w:rsidP="00ED0C69">
            <w:pPr>
              <w:rPr>
                <w:rFonts w:ascii="Arial" w:hAnsi="Arial" w:cs="Arial"/>
                <w:b/>
                <w:bCs/>
                <w:sz w:val="18"/>
                <w:szCs w:val="18"/>
                <w:vertAlign w:val="superscript"/>
              </w:rPr>
            </w:pPr>
            <w:r w:rsidRPr="00207816">
              <w:rPr>
                <w:rFonts w:ascii="Arial" w:hAnsi="Arial" w:cs="Arial"/>
                <w:b/>
                <w:bCs/>
                <w:sz w:val="18"/>
                <w:szCs w:val="18"/>
              </w:rPr>
              <w:t xml:space="preserve">   95% CI</w:t>
            </w:r>
            <w:r w:rsidRPr="00207816">
              <w:rPr>
                <w:rFonts w:ascii="Arial" w:hAnsi="Arial" w:cs="Arial"/>
                <w:b/>
                <w:bCs/>
                <w:sz w:val="18"/>
                <w:szCs w:val="18"/>
                <w:vertAlign w:val="superscript"/>
              </w:rPr>
              <w:t>3</w:t>
            </w:r>
          </w:p>
        </w:tc>
        <w:tc>
          <w:tcPr>
            <w:tcW w:w="389" w:type="dxa"/>
            <w:tcBorders>
              <w:top w:val="nil"/>
              <w:left w:val="single" w:sz="2" w:space="0" w:color="auto"/>
              <w:bottom w:val="single" w:sz="12" w:space="0" w:color="auto"/>
              <w:right w:val="nil"/>
            </w:tcBorders>
            <w:vAlign w:val="center"/>
          </w:tcPr>
          <w:p w14:paraId="7DDA8C5F" w14:textId="77777777" w:rsidR="00890B8A" w:rsidRPr="00207816" w:rsidRDefault="00890B8A" w:rsidP="000D110A">
            <w:pPr>
              <w:jc w:val="center"/>
              <w:rPr>
                <w:rFonts w:ascii="Arial" w:hAnsi="Arial" w:cs="Arial"/>
                <w:b/>
                <w:bCs/>
                <w:sz w:val="18"/>
                <w:szCs w:val="18"/>
              </w:rPr>
            </w:pPr>
            <w:r>
              <w:rPr>
                <w:rFonts w:ascii="Arial" w:hAnsi="Arial" w:cs="Arial"/>
                <w:b/>
                <w:bCs/>
                <w:sz w:val="18"/>
                <w:szCs w:val="18"/>
              </w:rPr>
              <w:t>N</w:t>
            </w:r>
          </w:p>
        </w:tc>
        <w:tc>
          <w:tcPr>
            <w:tcW w:w="891" w:type="dxa"/>
            <w:tcBorders>
              <w:top w:val="nil"/>
              <w:left w:val="nil"/>
              <w:bottom w:val="single" w:sz="12" w:space="0" w:color="auto"/>
              <w:right w:val="nil"/>
            </w:tcBorders>
            <w:shd w:val="clear" w:color="auto" w:fill="auto"/>
            <w:noWrap/>
            <w:vAlign w:val="center"/>
            <w:hideMark/>
          </w:tcPr>
          <w:p w14:paraId="444809E1" w14:textId="77777777" w:rsidR="00890B8A" w:rsidRPr="00207816" w:rsidRDefault="00890B8A" w:rsidP="00ED0C69">
            <w:pPr>
              <w:jc w:val="center"/>
              <w:rPr>
                <w:rFonts w:ascii="Arial" w:hAnsi="Arial" w:cs="Arial"/>
                <w:b/>
                <w:bCs/>
                <w:sz w:val="18"/>
                <w:szCs w:val="18"/>
              </w:rPr>
            </w:pPr>
            <w:r w:rsidRPr="00207816">
              <w:rPr>
                <w:rFonts w:ascii="Arial" w:hAnsi="Arial" w:cs="Arial"/>
                <w:b/>
                <w:bCs/>
                <w:sz w:val="18"/>
                <w:szCs w:val="18"/>
              </w:rPr>
              <w:t>%</w:t>
            </w:r>
            <w:r w:rsidRPr="00207816">
              <w:rPr>
                <w:rFonts w:ascii="Arial" w:hAnsi="Arial" w:cs="Arial"/>
                <w:b/>
                <w:bCs/>
                <w:sz w:val="18"/>
                <w:szCs w:val="18"/>
                <w:vertAlign w:val="superscript"/>
              </w:rPr>
              <w:t>2</w:t>
            </w:r>
          </w:p>
        </w:tc>
        <w:tc>
          <w:tcPr>
            <w:tcW w:w="1442" w:type="dxa"/>
            <w:tcBorders>
              <w:top w:val="nil"/>
              <w:left w:val="nil"/>
              <w:bottom w:val="single" w:sz="12" w:space="0" w:color="auto"/>
              <w:right w:val="nil"/>
            </w:tcBorders>
            <w:shd w:val="clear" w:color="auto" w:fill="auto"/>
            <w:noWrap/>
            <w:vAlign w:val="center"/>
            <w:hideMark/>
          </w:tcPr>
          <w:p w14:paraId="1AAFCFD6" w14:textId="77777777" w:rsidR="00890B8A" w:rsidRPr="00207816" w:rsidRDefault="00890B8A" w:rsidP="00ED0C69">
            <w:pPr>
              <w:rPr>
                <w:rFonts w:ascii="Arial" w:hAnsi="Arial" w:cs="Arial"/>
                <w:b/>
                <w:bCs/>
                <w:sz w:val="18"/>
                <w:szCs w:val="18"/>
              </w:rPr>
            </w:pPr>
            <w:r w:rsidRPr="00207816">
              <w:rPr>
                <w:rFonts w:ascii="Arial" w:hAnsi="Arial" w:cs="Arial"/>
                <w:b/>
                <w:bCs/>
                <w:sz w:val="18"/>
                <w:szCs w:val="18"/>
              </w:rPr>
              <w:t xml:space="preserve">   95% CI</w:t>
            </w:r>
            <w:r w:rsidRPr="00207816">
              <w:rPr>
                <w:rFonts w:ascii="Arial" w:hAnsi="Arial" w:cs="Arial"/>
                <w:b/>
                <w:bCs/>
                <w:sz w:val="18"/>
                <w:szCs w:val="18"/>
                <w:vertAlign w:val="superscript"/>
              </w:rPr>
              <w:t>3</w:t>
            </w:r>
          </w:p>
        </w:tc>
      </w:tr>
      <w:tr w:rsidR="00577EE6" w:rsidRPr="0008434D" w14:paraId="23437EFD" w14:textId="77777777" w:rsidTr="00042C69">
        <w:trPr>
          <w:trHeight w:val="270"/>
        </w:trPr>
        <w:tc>
          <w:tcPr>
            <w:tcW w:w="2065" w:type="dxa"/>
            <w:tcBorders>
              <w:top w:val="nil"/>
              <w:left w:val="nil"/>
              <w:bottom w:val="nil"/>
              <w:right w:val="nil"/>
            </w:tcBorders>
            <w:shd w:val="clear" w:color="auto" w:fill="auto"/>
            <w:noWrap/>
            <w:vAlign w:val="center"/>
          </w:tcPr>
          <w:p w14:paraId="52FA10EB" w14:textId="77777777" w:rsidR="00890B8A" w:rsidRPr="00207816" w:rsidRDefault="00890B8A" w:rsidP="00ED0C69">
            <w:pPr>
              <w:rPr>
                <w:rFonts w:ascii="Arial" w:hAnsi="Arial" w:cs="Arial"/>
                <w:sz w:val="18"/>
                <w:szCs w:val="18"/>
              </w:rPr>
            </w:pPr>
            <w:r w:rsidRPr="00207816">
              <w:rPr>
                <w:rFonts w:ascii="Arial" w:hAnsi="Arial" w:cs="Arial"/>
                <w:b/>
                <w:bCs/>
                <w:sz w:val="18"/>
                <w:szCs w:val="18"/>
              </w:rPr>
              <w:t>Age of Asthma Diagnosis (Years)</w:t>
            </w:r>
          </w:p>
        </w:tc>
        <w:tc>
          <w:tcPr>
            <w:tcW w:w="891" w:type="dxa"/>
            <w:tcBorders>
              <w:top w:val="nil"/>
              <w:left w:val="nil"/>
              <w:bottom w:val="nil"/>
              <w:right w:val="single" w:sz="2" w:space="0" w:color="auto"/>
            </w:tcBorders>
            <w:shd w:val="clear" w:color="auto" w:fill="auto"/>
            <w:noWrap/>
            <w:vAlign w:val="center"/>
          </w:tcPr>
          <w:p w14:paraId="5E67DA3E" w14:textId="77777777" w:rsidR="00890B8A" w:rsidRPr="00207816" w:rsidRDefault="00890B8A" w:rsidP="00ED0C69">
            <w:pPr>
              <w:jc w:val="center"/>
              <w:rPr>
                <w:rFonts w:ascii="Arial" w:hAnsi="Arial" w:cs="Arial"/>
                <w:sz w:val="18"/>
                <w:szCs w:val="18"/>
              </w:rPr>
            </w:pPr>
            <w:r>
              <w:rPr>
                <w:rFonts w:ascii="Arial" w:hAnsi="Arial" w:cs="Arial"/>
                <w:sz w:val="18"/>
                <w:szCs w:val="18"/>
              </w:rPr>
              <w:t>1,369</w:t>
            </w:r>
          </w:p>
        </w:tc>
        <w:tc>
          <w:tcPr>
            <w:tcW w:w="644" w:type="dxa"/>
            <w:tcBorders>
              <w:top w:val="nil"/>
              <w:left w:val="single" w:sz="2" w:space="0" w:color="auto"/>
              <w:bottom w:val="nil"/>
            </w:tcBorders>
            <w:vAlign w:val="center"/>
          </w:tcPr>
          <w:p w14:paraId="512C5251" w14:textId="77777777" w:rsidR="00890B8A" w:rsidRPr="00207816" w:rsidRDefault="00890B8A" w:rsidP="000D110A">
            <w:pPr>
              <w:jc w:val="center"/>
              <w:rPr>
                <w:rFonts w:ascii="Arial" w:hAnsi="Arial" w:cs="Arial"/>
                <w:sz w:val="18"/>
                <w:szCs w:val="18"/>
              </w:rPr>
            </w:pPr>
            <w:r>
              <w:rPr>
                <w:rFonts w:ascii="Arial" w:hAnsi="Arial" w:cs="Arial"/>
                <w:sz w:val="18"/>
                <w:szCs w:val="18"/>
              </w:rPr>
              <w:t>416</w:t>
            </w:r>
          </w:p>
        </w:tc>
        <w:tc>
          <w:tcPr>
            <w:tcW w:w="1033" w:type="dxa"/>
            <w:gridSpan w:val="3"/>
            <w:tcBorders>
              <w:top w:val="nil"/>
              <w:left w:val="nil"/>
              <w:bottom w:val="nil"/>
              <w:right w:val="nil"/>
            </w:tcBorders>
            <w:shd w:val="clear" w:color="auto" w:fill="auto"/>
            <w:noWrap/>
            <w:vAlign w:val="center"/>
          </w:tcPr>
          <w:p w14:paraId="2C5EC671" w14:textId="77777777" w:rsidR="00890B8A" w:rsidRPr="00207816" w:rsidRDefault="00890B8A" w:rsidP="00ED0C69">
            <w:pPr>
              <w:jc w:val="center"/>
              <w:rPr>
                <w:rFonts w:ascii="Arial" w:hAnsi="Arial" w:cs="Arial"/>
                <w:sz w:val="18"/>
                <w:szCs w:val="18"/>
              </w:rPr>
            </w:pPr>
          </w:p>
        </w:tc>
        <w:tc>
          <w:tcPr>
            <w:tcW w:w="1285" w:type="dxa"/>
            <w:gridSpan w:val="2"/>
            <w:tcBorders>
              <w:top w:val="nil"/>
              <w:left w:val="nil"/>
              <w:bottom w:val="nil"/>
              <w:right w:val="single" w:sz="4" w:space="0" w:color="auto"/>
            </w:tcBorders>
            <w:shd w:val="clear" w:color="auto" w:fill="auto"/>
            <w:noWrap/>
            <w:vAlign w:val="center"/>
          </w:tcPr>
          <w:p w14:paraId="4AEFAECC" w14:textId="77777777" w:rsidR="00890B8A" w:rsidRPr="00207816" w:rsidRDefault="00890B8A" w:rsidP="00ED0C69">
            <w:pPr>
              <w:rPr>
                <w:rFonts w:ascii="Arial" w:hAnsi="Arial" w:cs="Arial"/>
                <w:sz w:val="18"/>
                <w:szCs w:val="18"/>
              </w:rPr>
            </w:pPr>
          </w:p>
        </w:tc>
        <w:tc>
          <w:tcPr>
            <w:tcW w:w="389" w:type="dxa"/>
            <w:tcBorders>
              <w:top w:val="nil"/>
              <w:left w:val="nil"/>
              <w:bottom w:val="nil"/>
              <w:right w:val="nil"/>
            </w:tcBorders>
            <w:vAlign w:val="center"/>
          </w:tcPr>
          <w:p w14:paraId="6811A877" w14:textId="77777777" w:rsidR="00890B8A" w:rsidRPr="00207816" w:rsidRDefault="00577EE6" w:rsidP="000D110A">
            <w:pPr>
              <w:jc w:val="center"/>
              <w:rPr>
                <w:rFonts w:ascii="Arial" w:hAnsi="Arial" w:cs="Arial"/>
                <w:sz w:val="18"/>
                <w:szCs w:val="18"/>
              </w:rPr>
            </w:pPr>
            <w:r>
              <w:rPr>
                <w:rFonts w:ascii="Arial" w:hAnsi="Arial" w:cs="Arial"/>
                <w:sz w:val="18"/>
                <w:szCs w:val="18"/>
              </w:rPr>
              <w:t>953</w:t>
            </w:r>
          </w:p>
        </w:tc>
        <w:tc>
          <w:tcPr>
            <w:tcW w:w="891" w:type="dxa"/>
            <w:tcBorders>
              <w:top w:val="nil"/>
              <w:left w:val="nil"/>
              <w:bottom w:val="nil"/>
              <w:right w:val="nil"/>
            </w:tcBorders>
            <w:shd w:val="clear" w:color="auto" w:fill="auto"/>
            <w:noWrap/>
            <w:vAlign w:val="center"/>
          </w:tcPr>
          <w:p w14:paraId="0878CDB4" w14:textId="77777777" w:rsidR="00890B8A" w:rsidRPr="00207816" w:rsidRDefault="00890B8A" w:rsidP="00ED0C69">
            <w:pPr>
              <w:jc w:val="center"/>
              <w:rPr>
                <w:rFonts w:ascii="Arial" w:hAnsi="Arial" w:cs="Arial"/>
                <w:sz w:val="18"/>
                <w:szCs w:val="18"/>
              </w:rPr>
            </w:pPr>
          </w:p>
        </w:tc>
        <w:tc>
          <w:tcPr>
            <w:tcW w:w="1442" w:type="dxa"/>
            <w:tcBorders>
              <w:top w:val="nil"/>
              <w:left w:val="nil"/>
              <w:bottom w:val="nil"/>
              <w:right w:val="nil"/>
            </w:tcBorders>
            <w:shd w:val="clear" w:color="auto" w:fill="auto"/>
            <w:noWrap/>
            <w:vAlign w:val="center"/>
          </w:tcPr>
          <w:p w14:paraId="1D781828" w14:textId="77777777" w:rsidR="00890B8A" w:rsidRPr="00207816" w:rsidRDefault="00890B8A" w:rsidP="00ED0C69">
            <w:pPr>
              <w:rPr>
                <w:rFonts w:ascii="Arial" w:hAnsi="Arial" w:cs="Arial"/>
                <w:sz w:val="18"/>
                <w:szCs w:val="18"/>
              </w:rPr>
            </w:pPr>
          </w:p>
        </w:tc>
      </w:tr>
      <w:tr w:rsidR="00577EE6" w:rsidRPr="0008434D" w14:paraId="220CACED" w14:textId="77777777" w:rsidTr="00042C69">
        <w:trPr>
          <w:trHeight w:val="270"/>
        </w:trPr>
        <w:tc>
          <w:tcPr>
            <w:tcW w:w="2065" w:type="dxa"/>
            <w:tcBorders>
              <w:top w:val="nil"/>
              <w:left w:val="nil"/>
              <w:bottom w:val="nil"/>
              <w:right w:val="nil"/>
            </w:tcBorders>
            <w:shd w:val="clear" w:color="auto" w:fill="auto"/>
            <w:noWrap/>
            <w:vAlign w:val="center"/>
            <w:hideMark/>
          </w:tcPr>
          <w:p w14:paraId="6F6B7C2F" w14:textId="77777777" w:rsidR="00890B8A" w:rsidRPr="00207816" w:rsidRDefault="00890B8A" w:rsidP="00ED0C69">
            <w:pPr>
              <w:ind w:left="720"/>
              <w:rPr>
                <w:rFonts w:ascii="Arial" w:hAnsi="Arial" w:cs="Arial"/>
                <w:sz w:val="18"/>
                <w:szCs w:val="18"/>
              </w:rPr>
            </w:pPr>
            <w:r w:rsidRPr="00207816">
              <w:rPr>
                <w:rFonts w:ascii="Arial" w:hAnsi="Arial" w:cs="Arial"/>
                <w:sz w:val="18"/>
                <w:szCs w:val="18"/>
              </w:rPr>
              <w:t>&lt;5</w:t>
            </w:r>
          </w:p>
        </w:tc>
        <w:tc>
          <w:tcPr>
            <w:tcW w:w="891" w:type="dxa"/>
            <w:tcBorders>
              <w:top w:val="nil"/>
              <w:left w:val="nil"/>
              <w:bottom w:val="nil"/>
              <w:right w:val="single" w:sz="2" w:space="0" w:color="auto"/>
            </w:tcBorders>
            <w:shd w:val="clear" w:color="auto" w:fill="auto"/>
            <w:noWrap/>
            <w:vAlign w:val="center"/>
          </w:tcPr>
          <w:p w14:paraId="098813D5" w14:textId="77777777" w:rsidR="00890B8A" w:rsidRPr="00207816" w:rsidRDefault="00890B8A" w:rsidP="00ED0C69">
            <w:pPr>
              <w:jc w:val="center"/>
              <w:rPr>
                <w:rFonts w:ascii="Arial" w:hAnsi="Arial" w:cs="Arial"/>
                <w:sz w:val="18"/>
                <w:szCs w:val="18"/>
              </w:rPr>
            </w:pPr>
          </w:p>
        </w:tc>
        <w:tc>
          <w:tcPr>
            <w:tcW w:w="644" w:type="dxa"/>
            <w:tcBorders>
              <w:top w:val="nil"/>
              <w:left w:val="single" w:sz="2" w:space="0" w:color="auto"/>
              <w:bottom w:val="nil"/>
            </w:tcBorders>
            <w:vAlign w:val="center"/>
          </w:tcPr>
          <w:p w14:paraId="446D967D" w14:textId="77777777" w:rsidR="00890B8A" w:rsidRPr="00207816" w:rsidRDefault="00890B8A" w:rsidP="000D110A">
            <w:pPr>
              <w:jc w:val="center"/>
              <w:rPr>
                <w:rFonts w:ascii="Arial" w:hAnsi="Arial" w:cs="Arial"/>
                <w:sz w:val="18"/>
                <w:szCs w:val="18"/>
              </w:rPr>
            </w:pPr>
          </w:p>
        </w:tc>
        <w:tc>
          <w:tcPr>
            <w:tcW w:w="1033" w:type="dxa"/>
            <w:gridSpan w:val="3"/>
            <w:tcBorders>
              <w:top w:val="nil"/>
              <w:left w:val="nil"/>
              <w:bottom w:val="nil"/>
              <w:right w:val="nil"/>
            </w:tcBorders>
            <w:shd w:val="clear" w:color="auto" w:fill="auto"/>
            <w:noWrap/>
            <w:vAlign w:val="center"/>
            <w:hideMark/>
          </w:tcPr>
          <w:p w14:paraId="3B331785" w14:textId="77777777" w:rsidR="00890B8A" w:rsidRPr="00207816" w:rsidRDefault="00890B8A" w:rsidP="00ED0C69">
            <w:pPr>
              <w:jc w:val="center"/>
              <w:rPr>
                <w:rFonts w:ascii="Arial" w:hAnsi="Arial" w:cs="Arial"/>
                <w:sz w:val="18"/>
                <w:szCs w:val="18"/>
              </w:rPr>
            </w:pPr>
            <w:r w:rsidRPr="00207816">
              <w:rPr>
                <w:rFonts w:ascii="Arial" w:hAnsi="Arial" w:cs="Arial"/>
                <w:sz w:val="18"/>
                <w:szCs w:val="18"/>
              </w:rPr>
              <w:t>13.9</w:t>
            </w:r>
          </w:p>
        </w:tc>
        <w:tc>
          <w:tcPr>
            <w:tcW w:w="1285" w:type="dxa"/>
            <w:gridSpan w:val="2"/>
            <w:tcBorders>
              <w:top w:val="nil"/>
              <w:left w:val="nil"/>
              <w:bottom w:val="nil"/>
              <w:right w:val="single" w:sz="4" w:space="0" w:color="auto"/>
            </w:tcBorders>
            <w:shd w:val="clear" w:color="auto" w:fill="auto"/>
            <w:noWrap/>
            <w:vAlign w:val="center"/>
            <w:hideMark/>
          </w:tcPr>
          <w:p w14:paraId="321A288D" w14:textId="77777777" w:rsidR="00890B8A" w:rsidRPr="00207816" w:rsidRDefault="00890B8A" w:rsidP="00ED0C69">
            <w:pPr>
              <w:rPr>
                <w:rFonts w:ascii="Arial" w:hAnsi="Arial" w:cs="Arial"/>
                <w:sz w:val="18"/>
                <w:szCs w:val="18"/>
              </w:rPr>
            </w:pPr>
            <w:r w:rsidRPr="00207816">
              <w:rPr>
                <w:rFonts w:ascii="Arial" w:hAnsi="Arial" w:cs="Arial"/>
                <w:sz w:val="18"/>
                <w:szCs w:val="18"/>
              </w:rPr>
              <w:t xml:space="preserve">  8.3 - 19.4</w:t>
            </w:r>
          </w:p>
        </w:tc>
        <w:tc>
          <w:tcPr>
            <w:tcW w:w="389" w:type="dxa"/>
            <w:tcBorders>
              <w:top w:val="nil"/>
              <w:left w:val="nil"/>
              <w:bottom w:val="nil"/>
              <w:right w:val="nil"/>
            </w:tcBorders>
            <w:vAlign w:val="center"/>
          </w:tcPr>
          <w:p w14:paraId="30927DE5" w14:textId="77777777" w:rsidR="00890B8A" w:rsidRPr="00207816" w:rsidRDefault="00890B8A" w:rsidP="000D110A">
            <w:pPr>
              <w:jc w:val="center"/>
              <w:rPr>
                <w:rFonts w:ascii="Arial" w:hAnsi="Arial" w:cs="Arial"/>
                <w:sz w:val="18"/>
                <w:szCs w:val="18"/>
              </w:rPr>
            </w:pPr>
          </w:p>
        </w:tc>
        <w:tc>
          <w:tcPr>
            <w:tcW w:w="891" w:type="dxa"/>
            <w:tcBorders>
              <w:top w:val="nil"/>
              <w:left w:val="nil"/>
              <w:bottom w:val="nil"/>
              <w:right w:val="nil"/>
            </w:tcBorders>
            <w:shd w:val="clear" w:color="auto" w:fill="auto"/>
            <w:noWrap/>
            <w:vAlign w:val="center"/>
            <w:hideMark/>
          </w:tcPr>
          <w:p w14:paraId="7EF47768" w14:textId="77777777" w:rsidR="00890B8A" w:rsidRPr="00207816" w:rsidRDefault="00890B8A" w:rsidP="00ED0C69">
            <w:pPr>
              <w:jc w:val="center"/>
              <w:rPr>
                <w:rFonts w:ascii="Arial" w:hAnsi="Arial" w:cs="Arial"/>
                <w:sz w:val="18"/>
                <w:szCs w:val="18"/>
              </w:rPr>
            </w:pPr>
            <w:r w:rsidRPr="00207816">
              <w:rPr>
                <w:rFonts w:ascii="Arial" w:hAnsi="Arial" w:cs="Arial"/>
                <w:sz w:val="18"/>
                <w:szCs w:val="18"/>
              </w:rPr>
              <w:t>7.5</w:t>
            </w:r>
          </w:p>
        </w:tc>
        <w:tc>
          <w:tcPr>
            <w:tcW w:w="1442" w:type="dxa"/>
            <w:tcBorders>
              <w:top w:val="nil"/>
              <w:left w:val="nil"/>
              <w:bottom w:val="nil"/>
              <w:right w:val="nil"/>
            </w:tcBorders>
            <w:shd w:val="clear" w:color="auto" w:fill="auto"/>
            <w:noWrap/>
            <w:vAlign w:val="center"/>
            <w:hideMark/>
          </w:tcPr>
          <w:p w14:paraId="0395B9FC" w14:textId="77777777" w:rsidR="00890B8A" w:rsidRPr="00207816" w:rsidRDefault="00890B8A" w:rsidP="00ED0C69">
            <w:pPr>
              <w:rPr>
                <w:rFonts w:ascii="Arial" w:hAnsi="Arial" w:cs="Arial"/>
                <w:sz w:val="18"/>
                <w:szCs w:val="18"/>
              </w:rPr>
            </w:pPr>
            <w:r w:rsidRPr="00207816">
              <w:rPr>
                <w:rFonts w:ascii="Arial" w:hAnsi="Arial" w:cs="Arial"/>
                <w:sz w:val="18"/>
                <w:szCs w:val="18"/>
              </w:rPr>
              <w:t xml:space="preserve">  4.8 - 10.2</w:t>
            </w:r>
          </w:p>
        </w:tc>
      </w:tr>
      <w:tr w:rsidR="00577EE6" w:rsidRPr="0008434D" w14:paraId="41817950" w14:textId="77777777" w:rsidTr="00042C69">
        <w:trPr>
          <w:trHeight w:val="256"/>
        </w:trPr>
        <w:tc>
          <w:tcPr>
            <w:tcW w:w="2065" w:type="dxa"/>
            <w:tcBorders>
              <w:top w:val="nil"/>
              <w:left w:val="nil"/>
              <w:bottom w:val="nil"/>
              <w:right w:val="nil"/>
            </w:tcBorders>
            <w:shd w:val="clear" w:color="auto" w:fill="auto"/>
            <w:noWrap/>
            <w:vAlign w:val="center"/>
            <w:hideMark/>
          </w:tcPr>
          <w:p w14:paraId="5B52B24C" w14:textId="77777777" w:rsidR="00890B8A" w:rsidRPr="00207816" w:rsidRDefault="00890B8A" w:rsidP="00ED0C69">
            <w:pPr>
              <w:ind w:left="720"/>
              <w:rPr>
                <w:rFonts w:ascii="Arial" w:hAnsi="Arial" w:cs="Arial"/>
                <w:sz w:val="18"/>
                <w:szCs w:val="18"/>
              </w:rPr>
            </w:pPr>
            <w:r w:rsidRPr="00207816">
              <w:rPr>
                <w:rFonts w:ascii="Arial" w:hAnsi="Arial" w:cs="Arial"/>
                <w:sz w:val="18"/>
                <w:szCs w:val="18"/>
              </w:rPr>
              <w:t>5-9</w:t>
            </w:r>
          </w:p>
        </w:tc>
        <w:tc>
          <w:tcPr>
            <w:tcW w:w="891" w:type="dxa"/>
            <w:tcBorders>
              <w:top w:val="nil"/>
              <w:left w:val="nil"/>
              <w:bottom w:val="nil"/>
              <w:right w:val="single" w:sz="2" w:space="0" w:color="auto"/>
            </w:tcBorders>
            <w:shd w:val="clear" w:color="auto" w:fill="auto"/>
            <w:noWrap/>
            <w:vAlign w:val="center"/>
          </w:tcPr>
          <w:p w14:paraId="0E8F0247" w14:textId="77777777" w:rsidR="00890B8A" w:rsidRPr="00207816" w:rsidRDefault="00890B8A" w:rsidP="00ED0C69">
            <w:pPr>
              <w:jc w:val="center"/>
              <w:rPr>
                <w:rFonts w:ascii="Arial" w:hAnsi="Arial" w:cs="Arial"/>
                <w:sz w:val="18"/>
                <w:szCs w:val="18"/>
              </w:rPr>
            </w:pPr>
          </w:p>
        </w:tc>
        <w:tc>
          <w:tcPr>
            <w:tcW w:w="644" w:type="dxa"/>
            <w:tcBorders>
              <w:top w:val="nil"/>
              <w:left w:val="single" w:sz="2" w:space="0" w:color="auto"/>
              <w:bottom w:val="nil"/>
            </w:tcBorders>
            <w:vAlign w:val="center"/>
          </w:tcPr>
          <w:p w14:paraId="1F570A27" w14:textId="77777777" w:rsidR="00890B8A" w:rsidRPr="00207816" w:rsidRDefault="00890B8A" w:rsidP="000D110A">
            <w:pPr>
              <w:jc w:val="center"/>
              <w:rPr>
                <w:rFonts w:ascii="Arial" w:hAnsi="Arial" w:cs="Arial"/>
                <w:sz w:val="18"/>
                <w:szCs w:val="18"/>
              </w:rPr>
            </w:pPr>
          </w:p>
        </w:tc>
        <w:tc>
          <w:tcPr>
            <w:tcW w:w="1033" w:type="dxa"/>
            <w:gridSpan w:val="3"/>
            <w:tcBorders>
              <w:top w:val="nil"/>
              <w:left w:val="nil"/>
              <w:bottom w:val="nil"/>
              <w:right w:val="nil"/>
            </w:tcBorders>
            <w:shd w:val="clear" w:color="auto" w:fill="auto"/>
            <w:noWrap/>
            <w:vAlign w:val="center"/>
            <w:hideMark/>
          </w:tcPr>
          <w:p w14:paraId="692D4206" w14:textId="77777777" w:rsidR="00890B8A" w:rsidRPr="00207816" w:rsidRDefault="00890B8A" w:rsidP="00ED0C69">
            <w:pPr>
              <w:jc w:val="center"/>
              <w:rPr>
                <w:rFonts w:ascii="Arial" w:hAnsi="Arial" w:cs="Arial"/>
                <w:sz w:val="18"/>
                <w:szCs w:val="18"/>
              </w:rPr>
            </w:pPr>
            <w:r w:rsidRPr="00207816">
              <w:rPr>
                <w:rFonts w:ascii="Arial" w:hAnsi="Arial" w:cs="Arial"/>
                <w:sz w:val="18"/>
                <w:szCs w:val="18"/>
              </w:rPr>
              <w:t>30.0</w:t>
            </w:r>
          </w:p>
        </w:tc>
        <w:tc>
          <w:tcPr>
            <w:tcW w:w="1285" w:type="dxa"/>
            <w:gridSpan w:val="2"/>
            <w:tcBorders>
              <w:top w:val="nil"/>
              <w:left w:val="nil"/>
              <w:bottom w:val="nil"/>
              <w:right w:val="single" w:sz="4" w:space="0" w:color="auto"/>
            </w:tcBorders>
            <w:shd w:val="clear" w:color="auto" w:fill="auto"/>
            <w:noWrap/>
            <w:vAlign w:val="center"/>
            <w:hideMark/>
          </w:tcPr>
          <w:p w14:paraId="084AC171" w14:textId="77777777" w:rsidR="00890B8A" w:rsidRPr="00207816" w:rsidRDefault="00890B8A" w:rsidP="00ED0C69">
            <w:pPr>
              <w:rPr>
                <w:rFonts w:ascii="Arial" w:hAnsi="Arial" w:cs="Arial"/>
                <w:sz w:val="18"/>
                <w:szCs w:val="18"/>
              </w:rPr>
            </w:pPr>
            <w:r w:rsidRPr="00207816">
              <w:rPr>
                <w:rFonts w:ascii="Arial" w:hAnsi="Arial" w:cs="Arial"/>
                <w:sz w:val="18"/>
                <w:szCs w:val="18"/>
              </w:rPr>
              <w:t>21.3 - 38.7</w:t>
            </w:r>
          </w:p>
        </w:tc>
        <w:tc>
          <w:tcPr>
            <w:tcW w:w="389" w:type="dxa"/>
            <w:tcBorders>
              <w:top w:val="nil"/>
              <w:left w:val="nil"/>
              <w:bottom w:val="nil"/>
              <w:right w:val="nil"/>
            </w:tcBorders>
            <w:vAlign w:val="center"/>
          </w:tcPr>
          <w:p w14:paraId="36EBB6B0" w14:textId="77777777" w:rsidR="00890B8A" w:rsidRPr="00207816" w:rsidRDefault="00890B8A" w:rsidP="000D110A">
            <w:pPr>
              <w:jc w:val="center"/>
              <w:rPr>
                <w:rFonts w:ascii="Arial" w:hAnsi="Arial" w:cs="Arial"/>
                <w:sz w:val="18"/>
                <w:szCs w:val="18"/>
              </w:rPr>
            </w:pPr>
          </w:p>
        </w:tc>
        <w:tc>
          <w:tcPr>
            <w:tcW w:w="891" w:type="dxa"/>
            <w:tcBorders>
              <w:top w:val="nil"/>
              <w:left w:val="nil"/>
              <w:bottom w:val="nil"/>
              <w:right w:val="nil"/>
            </w:tcBorders>
            <w:shd w:val="clear" w:color="auto" w:fill="auto"/>
            <w:noWrap/>
            <w:vAlign w:val="center"/>
            <w:hideMark/>
          </w:tcPr>
          <w:p w14:paraId="0BCC3EFB" w14:textId="77777777" w:rsidR="00890B8A" w:rsidRPr="00207816" w:rsidRDefault="00890B8A" w:rsidP="00ED0C69">
            <w:pPr>
              <w:jc w:val="center"/>
              <w:rPr>
                <w:rFonts w:ascii="Arial" w:hAnsi="Arial" w:cs="Arial"/>
                <w:sz w:val="18"/>
                <w:szCs w:val="18"/>
              </w:rPr>
            </w:pPr>
            <w:r w:rsidRPr="00207816">
              <w:rPr>
                <w:rFonts w:ascii="Arial" w:hAnsi="Arial" w:cs="Arial"/>
                <w:sz w:val="18"/>
                <w:szCs w:val="18"/>
              </w:rPr>
              <w:t>15.8</w:t>
            </w:r>
          </w:p>
        </w:tc>
        <w:tc>
          <w:tcPr>
            <w:tcW w:w="1442" w:type="dxa"/>
            <w:tcBorders>
              <w:top w:val="nil"/>
              <w:left w:val="nil"/>
              <w:bottom w:val="nil"/>
              <w:right w:val="nil"/>
            </w:tcBorders>
            <w:shd w:val="clear" w:color="auto" w:fill="auto"/>
            <w:noWrap/>
            <w:vAlign w:val="center"/>
            <w:hideMark/>
          </w:tcPr>
          <w:p w14:paraId="3598C9C6" w14:textId="77777777" w:rsidR="00890B8A" w:rsidRPr="00207816" w:rsidRDefault="00890B8A" w:rsidP="00ED0C69">
            <w:pPr>
              <w:rPr>
                <w:rFonts w:ascii="Arial" w:hAnsi="Arial" w:cs="Arial"/>
                <w:sz w:val="18"/>
                <w:szCs w:val="18"/>
              </w:rPr>
            </w:pPr>
            <w:r w:rsidRPr="00207816">
              <w:rPr>
                <w:rFonts w:ascii="Arial" w:hAnsi="Arial" w:cs="Arial"/>
                <w:sz w:val="18"/>
                <w:szCs w:val="18"/>
              </w:rPr>
              <w:t>10.7 - 21.0</w:t>
            </w:r>
          </w:p>
        </w:tc>
      </w:tr>
      <w:tr w:rsidR="00577EE6" w:rsidRPr="0008434D" w14:paraId="27F50E60" w14:textId="77777777" w:rsidTr="00042C69">
        <w:trPr>
          <w:trHeight w:val="256"/>
        </w:trPr>
        <w:tc>
          <w:tcPr>
            <w:tcW w:w="2065" w:type="dxa"/>
            <w:tcBorders>
              <w:top w:val="nil"/>
              <w:left w:val="nil"/>
              <w:bottom w:val="nil"/>
              <w:right w:val="nil"/>
            </w:tcBorders>
            <w:shd w:val="clear" w:color="auto" w:fill="auto"/>
            <w:noWrap/>
            <w:vAlign w:val="center"/>
            <w:hideMark/>
          </w:tcPr>
          <w:p w14:paraId="1F17B760" w14:textId="77777777" w:rsidR="00890B8A" w:rsidRPr="00207816" w:rsidRDefault="00890B8A" w:rsidP="00ED0C69">
            <w:pPr>
              <w:ind w:left="720"/>
              <w:rPr>
                <w:rFonts w:ascii="Arial" w:hAnsi="Arial" w:cs="Arial"/>
                <w:sz w:val="18"/>
                <w:szCs w:val="18"/>
              </w:rPr>
            </w:pPr>
            <w:r w:rsidRPr="00207816">
              <w:rPr>
                <w:rFonts w:ascii="Arial" w:hAnsi="Arial" w:cs="Arial"/>
                <w:sz w:val="18"/>
                <w:szCs w:val="18"/>
              </w:rPr>
              <w:t>10-17</w:t>
            </w:r>
          </w:p>
        </w:tc>
        <w:tc>
          <w:tcPr>
            <w:tcW w:w="891" w:type="dxa"/>
            <w:tcBorders>
              <w:top w:val="nil"/>
              <w:left w:val="nil"/>
              <w:bottom w:val="nil"/>
              <w:right w:val="single" w:sz="2" w:space="0" w:color="auto"/>
            </w:tcBorders>
            <w:shd w:val="clear" w:color="auto" w:fill="auto"/>
            <w:noWrap/>
            <w:vAlign w:val="center"/>
          </w:tcPr>
          <w:p w14:paraId="6BE29206" w14:textId="77777777" w:rsidR="00890B8A" w:rsidRPr="00207816" w:rsidRDefault="00890B8A" w:rsidP="00ED0C69">
            <w:pPr>
              <w:jc w:val="center"/>
              <w:rPr>
                <w:rFonts w:ascii="Arial" w:hAnsi="Arial" w:cs="Arial"/>
                <w:sz w:val="18"/>
                <w:szCs w:val="18"/>
              </w:rPr>
            </w:pPr>
          </w:p>
        </w:tc>
        <w:tc>
          <w:tcPr>
            <w:tcW w:w="644" w:type="dxa"/>
            <w:tcBorders>
              <w:top w:val="nil"/>
              <w:left w:val="single" w:sz="2" w:space="0" w:color="auto"/>
              <w:bottom w:val="nil"/>
            </w:tcBorders>
            <w:vAlign w:val="center"/>
          </w:tcPr>
          <w:p w14:paraId="6E08DA33" w14:textId="77777777" w:rsidR="00890B8A" w:rsidRPr="00207816" w:rsidRDefault="00890B8A" w:rsidP="000D110A">
            <w:pPr>
              <w:jc w:val="center"/>
              <w:rPr>
                <w:rFonts w:ascii="Arial" w:hAnsi="Arial" w:cs="Arial"/>
                <w:sz w:val="18"/>
                <w:szCs w:val="18"/>
              </w:rPr>
            </w:pPr>
          </w:p>
        </w:tc>
        <w:tc>
          <w:tcPr>
            <w:tcW w:w="1033" w:type="dxa"/>
            <w:gridSpan w:val="3"/>
            <w:tcBorders>
              <w:top w:val="nil"/>
              <w:left w:val="nil"/>
              <w:bottom w:val="nil"/>
              <w:right w:val="nil"/>
            </w:tcBorders>
            <w:shd w:val="clear" w:color="auto" w:fill="auto"/>
            <w:noWrap/>
            <w:vAlign w:val="center"/>
            <w:hideMark/>
          </w:tcPr>
          <w:p w14:paraId="64A7D7A0" w14:textId="77777777" w:rsidR="00890B8A" w:rsidRPr="00207816" w:rsidRDefault="00890B8A" w:rsidP="00ED0C69">
            <w:pPr>
              <w:jc w:val="center"/>
              <w:rPr>
                <w:rFonts w:ascii="Arial" w:hAnsi="Arial" w:cs="Arial"/>
                <w:sz w:val="18"/>
                <w:szCs w:val="18"/>
              </w:rPr>
            </w:pPr>
            <w:r w:rsidRPr="00207816">
              <w:rPr>
                <w:rFonts w:ascii="Arial" w:hAnsi="Arial" w:cs="Arial"/>
                <w:sz w:val="18"/>
                <w:szCs w:val="18"/>
              </w:rPr>
              <w:t>31.5</w:t>
            </w:r>
          </w:p>
        </w:tc>
        <w:tc>
          <w:tcPr>
            <w:tcW w:w="1285" w:type="dxa"/>
            <w:gridSpan w:val="2"/>
            <w:tcBorders>
              <w:top w:val="nil"/>
              <w:left w:val="nil"/>
              <w:bottom w:val="nil"/>
              <w:right w:val="single" w:sz="4" w:space="0" w:color="auto"/>
            </w:tcBorders>
            <w:shd w:val="clear" w:color="auto" w:fill="auto"/>
            <w:noWrap/>
            <w:vAlign w:val="center"/>
            <w:hideMark/>
          </w:tcPr>
          <w:p w14:paraId="16081422" w14:textId="77777777" w:rsidR="00890B8A" w:rsidRPr="00207816" w:rsidRDefault="00890B8A" w:rsidP="00ED0C69">
            <w:pPr>
              <w:rPr>
                <w:rFonts w:ascii="Arial" w:hAnsi="Arial" w:cs="Arial"/>
                <w:sz w:val="18"/>
                <w:szCs w:val="18"/>
              </w:rPr>
            </w:pPr>
            <w:r w:rsidRPr="00207816">
              <w:rPr>
                <w:rFonts w:ascii="Arial" w:hAnsi="Arial" w:cs="Arial"/>
                <w:sz w:val="18"/>
                <w:szCs w:val="18"/>
              </w:rPr>
              <w:t>22.6 - 40.3</w:t>
            </w:r>
          </w:p>
        </w:tc>
        <w:tc>
          <w:tcPr>
            <w:tcW w:w="389" w:type="dxa"/>
            <w:tcBorders>
              <w:top w:val="nil"/>
              <w:left w:val="nil"/>
              <w:bottom w:val="nil"/>
              <w:right w:val="nil"/>
            </w:tcBorders>
            <w:vAlign w:val="center"/>
          </w:tcPr>
          <w:p w14:paraId="4EF90B42" w14:textId="77777777" w:rsidR="00890B8A" w:rsidRPr="00207816" w:rsidRDefault="00890B8A" w:rsidP="000D110A">
            <w:pPr>
              <w:jc w:val="center"/>
              <w:rPr>
                <w:rFonts w:ascii="Arial" w:hAnsi="Arial" w:cs="Arial"/>
                <w:sz w:val="18"/>
                <w:szCs w:val="18"/>
              </w:rPr>
            </w:pPr>
          </w:p>
        </w:tc>
        <w:tc>
          <w:tcPr>
            <w:tcW w:w="891" w:type="dxa"/>
            <w:tcBorders>
              <w:top w:val="nil"/>
              <w:left w:val="nil"/>
              <w:bottom w:val="nil"/>
              <w:right w:val="nil"/>
            </w:tcBorders>
            <w:shd w:val="clear" w:color="auto" w:fill="auto"/>
            <w:noWrap/>
            <w:vAlign w:val="center"/>
            <w:hideMark/>
          </w:tcPr>
          <w:p w14:paraId="4331B194" w14:textId="77777777" w:rsidR="00890B8A" w:rsidRPr="00207816" w:rsidRDefault="00890B8A" w:rsidP="00ED0C69">
            <w:pPr>
              <w:jc w:val="center"/>
              <w:rPr>
                <w:rFonts w:ascii="Arial" w:hAnsi="Arial" w:cs="Arial"/>
                <w:sz w:val="18"/>
                <w:szCs w:val="18"/>
              </w:rPr>
            </w:pPr>
            <w:r w:rsidRPr="00207816">
              <w:rPr>
                <w:rFonts w:ascii="Arial" w:hAnsi="Arial" w:cs="Arial"/>
                <w:sz w:val="18"/>
                <w:szCs w:val="18"/>
              </w:rPr>
              <w:t>20.1</w:t>
            </w:r>
          </w:p>
        </w:tc>
        <w:tc>
          <w:tcPr>
            <w:tcW w:w="1442" w:type="dxa"/>
            <w:tcBorders>
              <w:top w:val="nil"/>
              <w:left w:val="nil"/>
              <w:bottom w:val="nil"/>
              <w:right w:val="nil"/>
            </w:tcBorders>
            <w:shd w:val="clear" w:color="auto" w:fill="auto"/>
            <w:noWrap/>
            <w:vAlign w:val="center"/>
            <w:hideMark/>
          </w:tcPr>
          <w:p w14:paraId="647642FF" w14:textId="77777777" w:rsidR="00890B8A" w:rsidRPr="00207816" w:rsidRDefault="00890B8A" w:rsidP="00ED0C69">
            <w:pPr>
              <w:rPr>
                <w:rFonts w:ascii="Arial" w:hAnsi="Arial" w:cs="Arial"/>
                <w:sz w:val="18"/>
                <w:szCs w:val="18"/>
              </w:rPr>
            </w:pPr>
            <w:r w:rsidRPr="00207816">
              <w:rPr>
                <w:rFonts w:ascii="Arial" w:hAnsi="Arial" w:cs="Arial"/>
                <w:sz w:val="18"/>
                <w:szCs w:val="18"/>
              </w:rPr>
              <w:t>15.4 - 24.7</w:t>
            </w:r>
          </w:p>
        </w:tc>
      </w:tr>
      <w:tr w:rsidR="00577EE6" w:rsidRPr="0008434D" w14:paraId="6B752B1F" w14:textId="77777777" w:rsidTr="00042C69">
        <w:trPr>
          <w:trHeight w:val="256"/>
        </w:trPr>
        <w:tc>
          <w:tcPr>
            <w:tcW w:w="2065" w:type="dxa"/>
            <w:tcBorders>
              <w:top w:val="nil"/>
              <w:left w:val="nil"/>
              <w:bottom w:val="nil"/>
              <w:right w:val="nil"/>
            </w:tcBorders>
            <w:shd w:val="clear" w:color="auto" w:fill="auto"/>
            <w:noWrap/>
            <w:vAlign w:val="center"/>
            <w:hideMark/>
          </w:tcPr>
          <w:p w14:paraId="7F353544" w14:textId="77777777" w:rsidR="00890B8A" w:rsidRPr="00207816" w:rsidRDefault="00890B8A" w:rsidP="00ED0C69">
            <w:pPr>
              <w:ind w:left="720"/>
              <w:rPr>
                <w:rFonts w:ascii="Arial" w:hAnsi="Arial" w:cs="Arial"/>
                <w:sz w:val="18"/>
                <w:szCs w:val="18"/>
              </w:rPr>
            </w:pPr>
            <w:r w:rsidRPr="00207816">
              <w:rPr>
                <w:rFonts w:ascii="Arial" w:hAnsi="Arial" w:cs="Arial"/>
                <w:sz w:val="18"/>
                <w:szCs w:val="18"/>
              </w:rPr>
              <w:t>18-39</w:t>
            </w:r>
          </w:p>
        </w:tc>
        <w:tc>
          <w:tcPr>
            <w:tcW w:w="891" w:type="dxa"/>
            <w:tcBorders>
              <w:top w:val="nil"/>
              <w:left w:val="nil"/>
              <w:bottom w:val="nil"/>
              <w:right w:val="single" w:sz="2" w:space="0" w:color="auto"/>
            </w:tcBorders>
            <w:shd w:val="clear" w:color="auto" w:fill="auto"/>
            <w:noWrap/>
            <w:vAlign w:val="center"/>
          </w:tcPr>
          <w:p w14:paraId="37495AFA" w14:textId="77777777" w:rsidR="00890B8A" w:rsidRPr="00207816" w:rsidRDefault="00890B8A" w:rsidP="00ED0C69">
            <w:pPr>
              <w:jc w:val="center"/>
              <w:rPr>
                <w:rFonts w:ascii="Arial" w:hAnsi="Arial" w:cs="Arial"/>
                <w:sz w:val="18"/>
                <w:szCs w:val="18"/>
              </w:rPr>
            </w:pPr>
          </w:p>
        </w:tc>
        <w:tc>
          <w:tcPr>
            <w:tcW w:w="644" w:type="dxa"/>
            <w:tcBorders>
              <w:top w:val="nil"/>
              <w:left w:val="single" w:sz="2" w:space="0" w:color="auto"/>
              <w:bottom w:val="nil"/>
            </w:tcBorders>
            <w:vAlign w:val="center"/>
          </w:tcPr>
          <w:p w14:paraId="14340A9B" w14:textId="77777777" w:rsidR="00890B8A" w:rsidRPr="00207816" w:rsidRDefault="00890B8A" w:rsidP="000D110A">
            <w:pPr>
              <w:jc w:val="center"/>
              <w:rPr>
                <w:rFonts w:ascii="Arial" w:hAnsi="Arial" w:cs="Arial"/>
                <w:sz w:val="18"/>
                <w:szCs w:val="18"/>
              </w:rPr>
            </w:pPr>
          </w:p>
        </w:tc>
        <w:tc>
          <w:tcPr>
            <w:tcW w:w="1033" w:type="dxa"/>
            <w:gridSpan w:val="3"/>
            <w:tcBorders>
              <w:top w:val="nil"/>
              <w:left w:val="nil"/>
              <w:bottom w:val="nil"/>
              <w:right w:val="nil"/>
            </w:tcBorders>
            <w:shd w:val="clear" w:color="auto" w:fill="auto"/>
            <w:noWrap/>
            <w:vAlign w:val="center"/>
            <w:hideMark/>
          </w:tcPr>
          <w:p w14:paraId="2B87915C" w14:textId="77777777" w:rsidR="00890B8A" w:rsidRPr="00207816" w:rsidRDefault="00890B8A" w:rsidP="00ED0C69">
            <w:pPr>
              <w:jc w:val="center"/>
              <w:rPr>
                <w:rFonts w:ascii="Arial" w:hAnsi="Arial" w:cs="Arial"/>
                <w:sz w:val="18"/>
                <w:szCs w:val="18"/>
              </w:rPr>
            </w:pPr>
            <w:r w:rsidRPr="00207816">
              <w:rPr>
                <w:rFonts w:ascii="Arial" w:hAnsi="Arial" w:cs="Arial"/>
                <w:sz w:val="18"/>
                <w:szCs w:val="18"/>
              </w:rPr>
              <w:t>12.2</w:t>
            </w:r>
          </w:p>
        </w:tc>
        <w:tc>
          <w:tcPr>
            <w:tcW w:w="1285" w:type="dxa"/>
            <w:gridSpan w:val="2"/>
            <w:tcBorders>
              <w:top w:val="nil"/>
              <w:left w:val="nil"/>
              <w:bottom w:val="nil"/>
              <w:right w:val="single" w:sz="4" w:space="0" w:color="auto"/>
            </w:tcBorders>
            <w:shd w:val="clear" w:color="auto" w:fill="auto"/>
            <w:noWrap/>
            <w:vAlign w:val="center"/>
            <w:hideMark/>
          </w:tcPr>
          <w:p w14:paraId="0AE040FB" w14:textId="77777777" w:rsidR="00890B8A" w:rsidRPr="00207816" w:rsidRDefault="00890B8A" w:rsidP="00ED0C69">
            <w:pPr>
              <w:rPr>
                <w:rFonts w:ascii="Arial" w:hAnsi="Arial" w:cs="Arial"/>
                <w:sz w:val="18"/>
                <w:szCs w:val="18"/>
              </w:rPr>
            </w:pPr>
            <w:r w:rsidRPr="00207816">
              <w:rPr>
                <w:rFonts w:ascii="Arial" w:hAnsi="Arial" w:cs="Arial"/>
                <w:sz w:val="18"/>
                <w:szCs w:val="18"/>
              </w:rPr>
              <w:t xml:space="preserve">  8.1 - 16.3</w:t>
            </w:r>
          </w:p>
        </w:tc>
        <w:tc>
          <w:tcPr>
            <w:tcW w:w="389" w:type="dxa"/>
            <w:tcBorders>
              <w:top w:val="nil"/>
              <w:left w:val="nil"/>
              <w:bottom w:val="nil"/>
              <w:right w:val="nil"/>
            </w:tcBorders>
            <w:vAlign w:val="center"/>
          </w:tcPr>
          <w:p w14:paraId="58298665" w14:textId="77777777" w:rsidR="00890B8A" w:rsidRPr="00207816" w:rsidRDefault="00890B8A" w:rsidP="000D110A">
            <w:pPr>
              <w:jc w:val="center"/>
              <w:rPr>
                <w:rFonts w:ascii="Arial" w:hAnsi="Arial" w:cs="Arial"/>
                <w:sz w:val="18"/>
                <w:szCs w:val="18"/>
              </w:rPr>
            </w:pPr>
          </w:p>
        </w:tc>
        <w:tc>
          <w:tcPr>
            <w:tcW w:w="891" w:type="dxa"/>
            <w:tcBorders>
              <w:top w:val="nil"/>
              <w:left w:val="nil"/>
              <w:bottom w:val="nil"/>
              <w:right w:val="nil"/>
            </w:tcBorders>
            <w:shd w:val="clear" w:color="auto" w:fill="auto"/>
            <w:noWrap/>
            <w:vAlign w:val="center"/>
            <w:hideMark/>
          </w:tcPr>
          <w:p w14:paraId="4C15A6C9" w14:textId="77777777" w:rsidR="00890B8A" w:rsidRPr="00207816" w:rsidRDefault="00890B8A" w:rsidP="00ED0C69">
            <w:pPr>
              <w:jc w:val="center"/>
              <w:rPr>
                <w:rFonts w:ascii="Arial" w:hAnsi="Arial" w:cs="Arial"/>
                <w:sz w:val="18"/>
                <w:szCs w:val="18"/>
              </w:rPr>
            </w:pPr>
            <w:r w:rsidRPr="00207816">
              <w:rPr>
                <w:rFonts w:ascii="Arial" w:hAnsi="Arial" w:cs="Arial"/>
                <w:sz w:val="18"/>
                <w:szCs w:val="18"/>
              </w:rPr>
              <w:t>35.7</w:t>
            </w:r>
          </w:p>
        </w:tc>
        <w:tc>
          <w:tcPr>
            <w:tcW w:w="1442" w:type="dxa"/>
            <w:tcBorders>
              <w:top w:val="nil"/>
              <w:left w:val="nil"/>
              <w:bottom w:val="nil"/>
              <w:right w:val="nil"/>
            </w:tcBorders>
            <w:shd w:val="clear" w:color="auto" w:fill="auto"/>
            <w:noWrap/>
            <w:vAlign w:val="center"/>
            <w:hideMark/>
          </w:tcPr>
          <w:p w14:paraId="75AC3B8B" w14:textId="77777777" w:rsidR="00890B8A" w:rsidRPr="00207816" w:rsidRDefault="00890B8A" w:rsidP="00ED0C69">
            <w:pPr>
              <w:rPr>
                <w:rFonts w:ascii="Arial" w:hAnsi="Arial" w:cs="Arial"/>
                <w:sz w:val="18"/>
                <w:szCs w:val="18"/>
              </w:rPr>
            </w:pPr>
            <w:r w:rsidRPr="00207816">
              <w:rPr>
                <w:rFonts w:ascii="Arial" w:hAnsi="Arial" w:cs="Arial"/>
                <w:sz w:val="18"/>
                <w:szCs w:val="18"/>
              </w:rPr>
              <w:t>30.7 - 40.7</w:t>
            </w:r>
          </w:p>
        </w:tc>
      </w:tr>
      <w:tr w:rsidR="00577EE6" w:rsidRPr="0008434D" w14:paraId="59BF9F0C" w14:textId="77777777" w:rsidTr="00042C69">
        <w:trPr>
          <w:trHeight w:val="256"/>
        </w:trPr>
        <w:tc>
          <w:tcPr>
            <w:tcW w:w="2065" w:type="dxa"/>
            <w:tcBorders>
              <w:top w:val="nil"/>
              <w:left w:val="nil"/>
              <w:bottom w:val="nil"/>
              <w:right w:val="nil"/>
            </w:tcBorders>
            <w:shd w:val="clear" w:color="auto" w:fill="auto"/>
            <w:noWrap/>
            <w:vAlign w:val="center"/>
            <w:hideMark/>
          </w:tcPr>
          <w:p w14:paraId="09042632" w14:textId="77777777" w:rsidR="00890B8A" w:rsidRPr="00207816" w:rsidRDefault="00890B8A" w:rsidP="00ED0C69">
            <w:pPr>
              <w:ind w:left="720"/>
              <w:rPr>
                <w:rFonts w:ascii="Arial" w:hAnsi="Arial" w:cs="Arial"/>
                <w:sz w:val="18"/>
                <w:szCs w:val="18"/>
              </w:rPr>
            </w:pPr>
            <w:r w:rsidRPr="00207816">
              <w:rPr>
                <w:rFonts w:ascii="Arial" w:hAnsi="Arial" w:cs="Arial"/>
                <w:sz w:val="18"/>
                <w:szCs w:val="18"/>
              </w:rPr>
              <w:t>40-49</w:t>
            </w:r>
          </w:p>
        </w:tc>
        <w:tc>
          <w:tcPr>
            <w:tcW w:w="891" w:type="dxa"/>
            <w:tcBorders>
              <w:top w:val="nil"/>
              <w:left w:val="nil"/>
              <w:bottom w:val="nil"/>
              <w:right w:val="single" w:sz="2" w:space="0" w:color="auto"/>
            </w:tcBorders>
            <w:shd w:val="clear" w:color="auto" w:fill="auto"/>
            <w:noWrap/>
            <w:vAlign w:val="center"/>
          </w:tcPr>
          <w:p w14:paraId="7F3A0F39" w14:textId="77777777" w:rsidR="00890B8A" w:rsidRPr="00207816" w:rsidRDefault="00890B8A" w:rsidP="00ED0C69">
            <w:pPr>
              <w:jc w:val="center"/>
              <w:rPr>
                <w:rFonts w:ascii="Arial" w:hAnsi="Arial" w:cs="Arial"/>
                <w:sz w:val="18"/>
                <w:szCs w:val="18"/>
              </w:rPr>
            </w:pPr>
          </w:p>
        </w:tc>
        <w:tc>
          <w:tcPr>
            <w:tcW w:w="644" w:type="dxa"/>
            <w:tcBorders>
              <w:top w:val="nil"/>
              <w:left w:val="single" w:sz="2" w:space="0" w:color="auto"/>
              <w:bottom w:val="nil"/>
            </w:tcBorders>
            <w:vAlign w:val="center"/>
          </w:tcPr>
          <w:p w14:paraId="7166ED59" w14:textId="77777777" w:rsidR="00890B8A" w:rsidRPr="00207816" w:rsidRDefault="00890B8A" w:rsidP="000D110A">
            <w:pPr>
              <w:jc w:val="center"/>
              <w:rPr>
                <w:rFonts w:ascii="Arial" w:hAnsi="Arial" w:cs="Arial"/>
                <w:sz w:val="18"/>
                <w:szCs w:val="18"/>
              </w:rPr>
            </w:pPr>
          </w:p>
        </w:tc>
        <w:tc>
          <w:tcPr>
            <w:tcW w:w="1033" w:type="dxa"/>
            <w:gridSpan w:val="3"/>
            <w:tcBorders>
              <w:top w:val="nil"/>
              <w:left w:val="nil"/>
              <w:bottom w:val="nil"/>
              <w:right w:val="nil"/>
            </w:tcBorders>
            <w:shd w:val="clear" w:color="auto" w:fill="auto"/>
            <w:noWrap/>
            <w:vAlign w:val="center"/>
            <w:hideMark/>
          </w:tcPr>
          <w:p w14:paraId="14AC620D" w14:textId="77777777" w:rsidR="00890B8A" w:rsidRPr="00207816" w:rsidRDefault="00890B8A" w:rsidP="00ED0C69">
            <w:pPr>
              <w:jc w:val="center"/>
              <w:rPr>
                <w:rFonts w:ascii="Arial" w:hAnsi="Arial" w:cs="Arial"/>
                <w:sz w:val="18"/>
                <w:szCs w:val="18"/>
              </w:rPr>
            </w:pPr>
            <w:r w:rsidRPr="00207816">
              <w:rPr>
                <w:rFonts w:ascii="Arial" w:hAnsi="Arial" w:cs="Arial"/>
                <w:sz w:val="18"/>
                <w:szCs w:val="18"/>
              </w:rPr>
              <w:t>5.0</w:t>
            </w:r>
          </w:p>
        </w:tc>
        <w:tc>
          <w:tcPr>
            <w:tcW w:w="1285" w:type="dxa"/>
            <w:gridSpan w:val="2"/>
            <w:tcBorders>
              <w:top w:val="nil"/>
              <w:left w:val="nil"/>
              <w:bottom w:val="nil"/>
              <w:right w:val="single" w:sz="4" w:space="0" w:color="auto"/>
            </w:tcBorders>
            <w:shd w:val="clear" w:color="auto" w:fill="auto"/>
            <w:noWrap/>
            <w:vAlign w:val="center"/>
            <w:hideMark/>
          </w:tcPr>
          <w:p w14:paraId="343A43CC" w14:textId="77777777" w:rsidR="00890B8A" w:rsidRPr="00207816" w:rsidRDefault="00890B8A" w:rsidP="00ED0C69">
            <w:pPr>
              <w:rPr>
                <w:rFonts w:ascii="Arial" w:hAnsi="Arial" w:cs="Arial"/>
                <w:sz w:val="18"/>
                <w:szCs w:val="18"/>
              </w:rPr>
            </w:pPr>
            <w:r w:rsidRPr="00207816">
              <w:rPr>
                <w:rFonts w:ascii="Arial" w:hAnsi="Arial" w:cs="Arial"/>
                <w:sz w:val="18"/>
                <w:szCs w:val="18"/>
              </w:rPr>
              <w:t xml:space="preserve">  2.7 -   7.3</w:t>
            </w:r>
          </w:p>
        </w:tc>
        <w:tc>
          <w:tcPr>
            <w:tcW w:w="389" w:type="dxa"/>
            <w:tcBorders>
              <w:top w:val="nil"/>
              <w:left w:val="nil"/>
              <w:bottom w:val="nil"/>
              <w:right w:val="nil"/>
            </w:tcBorders>
            <w:vAlign w:val="center"/>
          </w:tcPr>
          <w:p w14:paraId="3A47AFFE" w14:textId="77777777" w:rsidR="00890B8A" w:rsidRPr="00207816" w:rsidRDefault="00890B8A" w:rsidP="000D110A">
            <w:pPr>
              <w:jc w:val="center"/>
              <w:rPr>
                <w:rFonts w:ascii="Arial" w:hAnsi="Arial" w:cs="Arial"/>
                <w:sz w:val="18"/>
                <w:szCs w:val="18"/>
              </w:rPr>
            </w:pPr>
          </w:p>
        </w:tc>
        <w:tc>
          <w:tcPr>
            <w:tcW w:w="891" w:type="dxa"/>
            <w:tcBorders>
              <w:top w:val="nil"/>
              <w:left w:val="nil"/>
              <w:bottom w:val="nil"/>
              <w:right w:val="nil"/>
            </w:tcBorders>
            <w:shd w:val="clear" w:color="auto" w:fill="auto"/>
            <w:noWrap/>
            <w:vAlign w:val="center"/>
            <w:hideMark/>
          </w:tcPr>
          <w:p w14:paraId="6B3776AB" w14:textId="77777777" w:rsidR="00890B8A" w:rsidRPr="00207816" w:rsidRDefault="00890B8A" w:rsidP="00ED0C69">
            <w:pPr>
              <w:jc w:val="center"/>
              <w:rPr>
                <w:rFonts w:ascii="Arial" w:hAnsi="Arial" w:cs="Arial"/>
                <w:sz w:val="18"/>
                <w:szCs w:val="18"/>
              </w:rPr>
            </w:pPr>
            <w:r w:rsidRPr="00207816">
              <w:rPr>
                <w:rFonts w:ascii="Arial" w:hAnsi="Arial" w:cs="Arial"/>
                <w:sz w:val="18"/>
                <w:szCs w:val="18"/>
              </w:rPr>
              <w:t>9.8</w:t>
            </w:r>
          </w:p>
        </w:tc>
        <w:tc>
          <w:tcPr>
            <w:tcW w:w="1442" w:type="dxa"/>
            <w:tcBorders>
              <w:top w:val="nil"/>
              <w:left w:val="nil"/>
              <w:bottom w:val="nil"/>
              <w:right w:val="nil"/>
            </w:tcBorders>
            <w:shd w:val="clear" w:color="auto" w:fill="auto"/>
            <w:noWrap/>
            <w:vAlign w:val="center"/>
            <w:hideMark/>
          </w:tcPr>
          <w:p w14:paraId="49D05E54" w14:textId="77777777" w:rsidR="00890B8A" w:rsidRPr="00207816" w:rsidRDefault="00890B8A" w:rsidP="00ED0C69">
            <w:pPr>
              <w:rPr>
                <w:rFonts w:ascii="Arial" w:hAnsi="Arial" w:cs="Arial"/>
                <w:sz w:val="18"/>
                <w:szCs w:val="18"/>
              </w:rPr>
            </w:pPr>
            <w:r w:rsidRPr="00207816">
              <w:rPr>
                <w:rFonts w:ascii="Arial" w:hAnsi="Arial" w:cs="Arial"/>
                <w:sz w:val="18"/>
                <w:szCs w:val="18"/>
              </w:rPr>
              <w:t xml:space="preserve">  7.3 - 12.2</w:t>
            </w:r>
          </w:p>
        </w:tc>
      </w:tr>
      <w:tr w:rsidR="00577EE6" w:rsidRPr="0008434D" w14:paraId="089FA436" w14:textId="77777777" w:rsidTr="00042C69">
        <w:trPr>
          <w:trHeight w:val="270"/>
        </w:trPr>
        <w:tc>
          <w:tcPr>
            <w:tcW w:w="2065" w:type="dxa"/>
            <w:tcBorders>
              <w:top w:val="nil"/>
              <w:left w:val="nil"/>
              <w:bottom w:val="single" w:sz="12" w:space="0" w:color="auto"/>
              <w:right w:val="nil"/>
            </w:tcBorders>
            <w:shd w:val="clear" w:color="auto" w:fill="auto"/>
            <w:noWrap/>
            <w:vAlign w:val="center"/>
            <w:hideMark/>
          </w:tcPr>
          <w:p w14:paraId="274563BB" w14:textId="77777777" w:rsidR="00890B8A" w:rsidRPr="00207816" w:rsidRDefault="00890B8A" w:rsidP="00ED0C69">
            <w:pPr>
              <w:ind w:left="720"/>
              <w:rPr>
                <w:rFonts w:ascii="Arial" w:hAnsi="Arial" w:cs="Arial"/>
                <w:sz w:val="18"/>
                <w:szCs w:val="18"/>
              </w:rPr>
            </w:pPr>
            <w:r w:rsidRPr="00207816">
              <w:rPr>
                <w:rFonts w:ascii="Arial" w:hAnsi="Arial" w:cs="Arial"/>
                <w:sz w:val="18"/>
                <w:szCs w:val="18"/>
              </w:rPr>
              <w:t>50+</w:t>
            </w:r>
          </w:p>
        </w:tc>
        <w:tc>
          <w:tcPr>
            <w:tcW w:w="891" w:type="dxa"/>
            <w:tcBorders>
              <w:top w:val="nil"/>
              <w:left w:val="nil"/>
              <w:bottom w:val="single" w:sz="12" w:space="0" w:color="auto"/>
              <w:right w:val="single" w:sz="2" w:space="0" w:color="auto"/>
            </w:tcBorders>
            <w:shd w:val="clear" w:color="auto" w:fill="auto"/>
            <w:noWrap/>
            <w:vAlign w:val="center"/>
          </w:tcPr>
          <w:p w14:paraId="2C0FC4A4" w14:textId="77777777" w:rsidR="00890B8A" w:rsidRPr="00207816" w:rsidRDefault="00890B8A" w:rsidP="00ED0C69">
            <w:pPr>
              <w:jc w:val="center"/>
              <w:rPr>
                <w:rFonts w:ascii="Arial" w:hAnsi="Arial" w:cs="Arial"/>
                <w:sz w:val="18"/>
                <w:szCs w:val="18"/>
              </w:rPr>
            </w:pPr>
          </w:p>
        </w:tc>
        <w:tc>
          <w:tcPr>
            <w:tcW w:w="644" w:type="dxa"/>
            <w:tcBorders>
              <w:top w:val="nil"/>
              <w:left w:val="single" w:sz="2" w:space="0" w:color="auto"/>
              <w:bottom w:val="single" w:sz="12" w:space="0" w:color="auto"/>
            </w:tcBorders>
            <w:vAlign w:val="center"/>
          </w:tcPr>
          <w:p w14:paraId="73F79AE5" w14:textId="77777777" w:rsidR="00890B8A" w:rsidRPr="00207816" w:rsidRDefault="00890B8A" w:rsidP="000D110A">
            <w:pPr>
              <w:jc w:val="center"/>
              <w:rPr>
                <w:rFonts w:ascii="Arial" w:hAnsi="Arial" w:cs="Arial"/>
                <w:sz w:val="18"/>
                <w:szCs w:val="18"/>
              </w:rPr>
            </w:pPr>
          </w:p>
        </w:tc>
        <w:tc>
          <w:tcPr>
            <w:tcW w:w="1033" w:type="dxa"/>
            <w:gridSpan w:val="3"/>
            <w:tcBorders>
              <w:top w:val="nil"/>
              <w:left w:val="nil"/>
              <w:bottom w:val="single" w:sz="12" w:space="0" w:color="auto"/>
              <w:right w:val="nil"/>
            </w:tcBorders>
            <w:shd w:val="clear" w:color="auto" w:fill="auto"/>
            <w:noWrap/>
            <w:vAlign w:val="center"/>
            <w:hideMark/>
          </w:tcPr>
          <w:p w14:paraId="7CFE42CA" w14:textId="77777777" w:rsidR="00890B8A" w:rsidRPr="00207816" w:rsidRDefault="00890B8A" w:rsidP="00ED0C69">
            <w:pPr>
              <w:jc w:val="center"/>
              <w:rPr>
                <w:rFonts w:ascii="Arial" w:hAnsi="Arial" w:cs="Arial"/>
                <w:sz w:val="18"/>
                <w:szCs w:val="18"/>
              </w:rPr>
            </w:pPr>
            <w:r w:rsidRPr="00207816">
              <w:rPr>
                <w:rFonts w:ascii="Arial" w:hAnsi="Arial" w:cs="Arial"/>
                <w:sz w:val="18"/>
                <w:szCs w:val="18"/>
              </w:rPr>
              <w:t>7.4</w:t>
            </w:r>
          </w:p>
        </w:tc>
        <w:tc>
          <w:tcPr>
            <w:tcW w:w="1285" w:type="dxa"/>
            <w:gridSpan w:val="2"/>
            <w:tcBorders>
              <w:top w:val="nil"/>
              <w:left w:val="nil"/>
              <w:bottom w:val="single" w:sz="12" w:space="0" w:color="auto"/>
              <w:right w:val="single" w:sz="4" w:space="0" w:color="auto"/>
            </w:tcBorders>
            <w:shd w:val="clear" w:color="auto" w:fill="auto"/>
            <w:noWrap/>
            <w:vAlign w:val="center"/>
            <w:hideMark/>
          </w:tcPr>
          <w:p w14:paraId="41554C79" w14:textId="77777777" w:rsidR="00890B8A" w:rsidRPr="00207816" w:rsidRDefault="00890B8A" w:rsidP="00ED0C69">
            <w:pPr>
              <w:rPr>
                <w:rFonts w:ascii="Arial" w:hAnsi="Arial" w:cs="Arial"/>
                <w:sz w:val="18"/>
                <w:szCs w:val="18"/>
              </w:rPr>
            </w:pPr>
            <w:r w:rsidRPr="00207816">
              <w:rPr>
                <w:rFonts w:ascii="Arial" w:hAnsi="Arial" w:cs="Arial"/>
                <w:sz w:val="18"/>
                <w:szCs w:val="18"/>
              </w:rPr>
              <w:t xml:space="preserve">  4.9 - 10.0</w:t>
            </w:r>
          </w:p>
        </w:tc>
        <w:tc>
          <w:tcPr>
            <w:tcW w:w="389" w:type="dxa"/>
            <w:tcBorders>
              <w:top w:val="nil"/>
              <w:left w:val="nil"/>
              <w:bottom w:val="single" w:sz="12" w:space="0" w:color="auto"/>
              <w:right w:val="nil"/>
            </w:tcBorders>
            <w:vAlign w:val="center"/>
          </w:tcPr>
          <w:p w14:paraId="00639900" w14:textId="77777777" w:rsidR="00890B8A" w:rsidRPr="00207816" w:rsidRDefault="00890B8A" w:rsidP="000D110A">
            <w:pPr>
              <w:jc w:val="center"/>
              <w:rPr>
                <w:rFonts w:ascii="Arial" w:hAnsi="Arial" w:cs="Arial"/>
                <w:sz w:val="18"/>
                <w:szCs w:val="18"/>
              </w:rPr>
            </w:pPr>
          </w:p>
        </w:tc>
        <w:tc>
          <w:tcPr>
            <w:tcW w:w="891" w:type="dxa"/>
            <w:tcBorders>
              <w:top w:val="nil"/>
              <w:left w:val="nil"/>
              <w:bottom w:val="single" w:sz="12" w:space="0" w:color="auto"/>
              <w:right w:val="nil"/>
            </w:tcBorders>
            <w:shd w:val="clear" w:color="auto" w:fill="auto"/>
            <w:noWrap/>
            <w:vAlign w:val="center"/>
            <w:hideMark/>
          </w:tcPr>
          <w:p w14:paraId="07F13CB7" w14:textId="77777777" w:rsidR="00890B8A" w:rsidRPr="00207816" w:rsidRDefault="00890B8A" w:rsidP="00ED0C69">
            <w:pPr>
              <w:jc w:val="center"/>
              <w:rPr>
                <w:rFonts w:ascii="Arial" w:hAnsi="Arial" w:cs="Arial"/>
                <w:sz w:val="18"/>
                <w:szCs w:val="18"/>
              </w:rPr>
            </w:pPr>
            <w:r w:rsidRPr="00207816">
              <w:rPr>
                <w:rFonts w:ascii="Arial" w:hAnsi="Arial" w:cs="Arial"/>
                <w:sz w:val="18"/>
                <w:szCs w:val="18"/>
              </w:rPr>
              <w:t>11.1</w:t>
            </w:r>
          </w:p>
        </w:tc>
        <w:tc>
          <w:tcPr>
            <w:tcW w:w="1442" w:type="dxa"/>
            <w:tcBorders>
              <w:top w:val="nil"/>
              <w:left w:val="nil"/>
              <w:bottom w:val="single" w:sz="12" w:space="0" w:color="auto"/>
              <w:right w:val="nil"/>
            </w:tcBorders>
            <w:shd w:val="clear" w:color="auto" w:fill="auto"/>
            <w:noWrap/>
            <w:vAlign w:val="center"/>
            <w:hideMark/>
          </w:tcPr>
          <w:p w14:paraId="4CB2F64C" w14:textId="77777777" w:rsidR="00890B8A" w:rsidRPr="00207816" w:rsidRDefault="00890B8A" w:rsidP="00ED0C69">
            <w:pPr>
              <w:rPr>
                <w:rFonts w:ascii="Arial" w:hAnsi="Arial" w:cs="Arial"/>
                <w:sz w:val="18"/>
                <w:szCs w:val="18"/>
              </w:rPr>
            </w:pPr>
            <w:r w:rsidRPr="00207816">
              <w:rPr>
                <w:rFonts w:ascii="Arial" w:hAnsi="Arial" w:cs="Arial"/>
                <w:sz w:val="18"/>
                <w:szCs w:val="18"/>
              </w:rPr>
              <w:t xml:space="preserve">  8.5 - 13.7</w:t>
            </w:r>
          </w:p>
        </w:tc>
      </w:tr>
    </w:tbl>
    <w:p w14:paraId="6F6B514E" w14:textId="77777777" w:rsidR="00AA22E3" w:rsidRPr="00A55096" w:rsidRDefault="00AA22E3" w:rsidP="00AA22E3">
      <w:pPr>
        <w:spacing w:line="200" w:lineRule="exact"/>
        <w:ind w:left="720"/>
        <w:rPr>
          <w:rFonts w:ascii="Arial" w:hAnsi="Arial" w:cs="Arial"/>
          <w:b/>
          <w:bCs/>
          <w:color w:val="000000"/>
          <w:sz w:val="16"/>
          <w:szCs w:val="16"/>
          <w:vertAlign w:val="superscript"/>
        </w:rPr>
      </w:pPr>
      <w:r w:rsidRPr="00A55096">
        <w:rPr>
          <w:rFonts w:ascii="Arial" w:hAnsi="Arial" w:cs="Arial"/>
          <w:sz w:val="16"/>
          <w:szCs w:val="16"/>
        </w:rPr>
        <w:t>1</w:t>
      </w:r>
      <w:r w:rsidRPr="00A55096">
        <w:rPr>
          <w:rFonts w:ascii="Arial" w:hAnsi="Arial" w:cs="Arial"/>
          <w:sz w:val="16"/>
          <w:szCs w:val="16"/>
          <w:vertAlign w:val="superscript"/>
        </w:rPr>
        <w:t xml:space="preserve"> </w:t>
      </w:r>
      <w:r>
        <w:rPr>
          <w:rFonts w:ascii="Arial" w:hAnsi="Arial"/>
          <w:sz w:val="16"/>
        </w:rPr>
        <w:t>N</w:t>
      </w:r>
      <w:r w:rsidRPr="00A55096">
        <w:rPr>
          <w:rFonts w:ascii="Arial" w:hAnsi="Arial" w:cs="Arial"/>
          <w:sz w:val="16"/>
          <w:szCs w:val="16"/>
        </w:rPr>
        <w:t xml:space="preserve"> is the number of respondents who answered the corresponding question(s).</w:t>
      </w:r>
      <w:r w:rsidRPr="00A55096">
        <w:rPr>
          <w:rFonts w:ascii="Arial" w:hAnsi="Arial" w:cs="Arial"/>
          <w:b/>
          <w:bCs/>
          <w:color w:val="000000"/>
          <w:sz w:val="16"/>
          <w:szCs w:val="16"/>
          <w:vertAlign w:val="superscript"/>
        </w:rPr>
        <w:t xml:space="preserve"> </w:t>
      </w:r>
    </w:p>
    <w:p w14:paraId="031B0531" w14:textId="77777777" w:rsidR="00AA22E3" w:rsidRPr="009E3A34" w:rsidRDefault="00AA22E3" w:rsidP="00AA22E3">
      <w:pPr>
        <w:spacing w:line="200" w:lineRule="exact"/>
        <w:ind w:left="720"/>
        <w:rPr>
          <w:rFonts w:ascii="Arial" w:hAnsi="Arial" w:cs="Arial"/>
          <w:sz w:val="16"/>
          <w:szCs w:val="16"/>
        </w:rPr>
      </w:pPr>
      <w:r w:rsidRPr="00677CFB">
        <w:rPr>
          <w:rFonts w:ascii="Arial" w:hAnsi="Arial" w:cs="Arial"/>
          <w:bCs/>
          <w:color w:val="000000"/>
          <w:sz w:val="16"/>
          <w:szCs w:val="16"/>
        </w:rPr>
        <w:t>2</w:t>
      </w:r>
      <w:r w:rsidRPr="00606B7A">
        <w:rPr>
          <w:rFonts w:ascii="Arial" w:hAnsi="Arial" w:cs="Arial"/>
          <w:bCs/>
          <w:color w:val="000000"/>
          <w:sz w:val="16"/>
          <w:szCs w:val="16"/>
          <w:vertAlign w:val="superscript"/>
        </w:rPr>
        <w:t xml:space="preserve"> </w:t>
      </w:r>
      <w:r w:rsidRPr="009E3A34">
        <w:rPr>
          <w:rFonts w:ascii="Arial" w:hAnsi="Arial" w:cs="Arial"/>
          <w:sz w:val="16"/>
          <w:szCs w:val="16"/>
        </w:rPr>
        <w:t xml:space="preserve">Percent is weighted to population </w:t>
      </w:r>
      <w:r w:rsidRPr="00951411">
        <w:rPr>
          <w:rFonts w:ascii="Arial" w:hAnsi="Arial" w:cs="Arial"/>
          <w:sz w:val="16"/>
          <w:szCs w:val="16"/>
        </w:rPr>
        <w:t>characteristics</w:t>
      </w:r>
      <w:r>
        <w:rPr>
          <w:rFonts w:ascii="Arial" w:hAnsi="Arial" w:cs="Arial"/>
          <w:sz w:val="16"/>
          <w:szCs w:val="16"/>
        </w:rPr>
        <w:t xml:space="preserve"> </w:t>
      </w:r>
      <w:r>
        <w:rPr>
          <w:rFonts w:ascii="Arial" w:eastAsia="SimSun" w:hAnsi="Arial" w:cs="Arial"/>
          <w:sz w:val="16"/>
          <w:szCs w:val="16"/>
          <w:lang w:eastAsia="zh-CN"/>
        </w:rPr>
        <w:t xml:space="preserve">by </w:t>
      </w:r>
      <w:r w:rsidRPr="000431DB">
        <w:rPr>
          <w:rFonts w:ascii="Arial" w:eastAsia="SimSun" w:hAnsi="Arial" w:cs="Arial"/>
          <w:sz w:val="16"/>
          <w:szCs w:val="16"/>
          <w:lang w:eastAsia="zh-CN"/>
        </w:rPr>
        <w:t>sex, age,</w:t>
      </w:r>
      <w:r>
        <w:rPr>
          <w:rFonts w:ascii="Arial" w:eastAsia="SimSun" w:hAnsi="Arial" w:cs="Arial"/>
          <w:sz w:val="16"/>
          <w:szCs w:val="16"/>
          <w:lang w:eastAsia="zh-CN"/>
        </w:rPr>
        <w:t xml:space="preserve"> and </w:t>
      </w:r>
      <w:r w:rsidRPr="000431DB">
        <w:rPr>
          <w:rFonts w:ascii="Arial" w:eastAsia="SimSun" w:hAnsi="Arial" w:cs="Arial"/>
          <w:sz w:val="16"/>
          <w:szCs w:val="16"/>
          <w:lang w:eastAsia="zh-CN"/>
        </w:rPr>
        <w:t>race/ethnicity status</w:t>
      </w:r>
      <w:r w:rsidRPr="009E3A34">
        <w:rPr>
          <w:rFonts w:ascii="Arial" w:hAnsi="Arial" w:cs="Arial"/>
          <w:sz w:val="16"/>
          <w:szCs w:val="16"/>
        </w:rPr>
        <w:t xml:space="preserve">. </w:t>
      </w:r>
    </w:p>
    <w:p w14:paraId="3EA2D2FC" w14:textId="77777777" w:rsidR="00AA22E3" w:rsidRPr="00D010BD" w:rsidRDefault="00AA22E3" w:rsidP="00AA22E3">
      <w:pPr>
        <w:spacing w:line="200" w:lineRule="exact"/>
        <w:ind w:left="720"/>
        <w:rPr>
          <w:rFonts w:ascii="Arial" w:hAnsi="Arial" w:cs="Arial"/>
          <w:sz w:val="16"/>
          <w:szCs w:val="16"/>
        </w:rPr>
      </w:pPr>
      <w:r w:rsidRPr="00914E4C">
        <w:rPr>
          <w:rFonts w:ascii="Arial" w:hAnsi="Arial" w:cs="Arial"/>
          <w:bCs/>
          <w:color w:val="000000"/>
          <w:sz w:val="16"/>
          <w:szCs w:val="16"/>
        </w:rPr>
        <w:t>3</w:t>
      </w:r>
      <w:r w:rsidRPr="00D010BD">
        <w:rPr>
          <w:rFonts w:ascii="Arial" w:hAnsi="Arial" w:cs="Arial"/>
          <w:bCs/>
          <w:color w:val="000000"/>
          <w:sz w:val="16"/>
          <w:szCs w:val="16"/>
          <w:vertAlign w:val="superscript"/>
        </w:rPr>
        <w:t xml:space="preserve"> </w:t>
      </w:r>
      <w:r w:rsidRPr="00D010BD">
        <w:rPr>
          <w:rFonts w:ascii="Arial" w:hAnsi="Arial" w:cs="Arial"/>
          <w:sz w:val="16"/>
          <w:szCs w:val="16"/>
        </w:rPr>
        <w:t xml:space="preserve">95% Confidence Interval. </w:t>
      </w:r>
    </w:p>
    <w:p w14:paraId="0784F182" w14:textId="77777777" w:rsidR="00AA22E3" w:rsidRDefault="00AA22E3" w:rsidP="00AA22E3">
      <w:pPr>
        <w:tabs>
          <w:tab w:val="left" w:pos="6090"/>
        </w:tabs>
        <w:autoSpaceDE w:val="0"/>
        <w:autoSpaceDN w:val="0"/>
        <w:adjustRightInd w:val="0"/>
        <w:spacing w:after="360"/>
        <w:ind w:left="720"/>
        <w:rPr>
          <w:rFonts w:ascii="Arial" w:eastAsia="SimSun" w:hAnsi="Arial" w:cs="Arial"/>
          <w:sz w:val="16"/>
          <w:szCs w:val="16"/>
          <w:lang w:eastAsia="zh-CN"/>
        </w:rPr>
      </w:pPr>
      <w:r w:rsidRPr="00DC714A">
        <w:rPr>
          <w:rFonts w:ascii="Arial" w:eastAsia="SimSun" w:hAnsi="Arial" w:cs="Arial"/>
          <w:sz w:val="16"/>
          <w:szCs w:val="16"/>
          <w:lang w:eastAsia="zh-CN"/>
        </w:rPr>
        <w:t>Data Source: 2006-2010 MA BRFSS Adult Asthma Call-back Survey</w:t>
      </w:r>
      <w:r>
        <w:rPr>
          <w:rFonts w:ascii="Arial" w:eastAsia="SimSun" w:hAnsi="Arial" w:cs="Arial"/>
          <w:sz w:val="16"/>
          <w:szCs w:val="16"/>
          <w:lang w:eastAsia="zh-CN"/>
        </w:rPr>
        <w:tab/>
      </w:r>
    </w:p>
    <w:p w14:paraId="1231B82F" w14:textId="77777777" w:rsidR="00AA22E3" w:rsidRPr="00AA22E3" w:rsidRDefault="008366F1" w:rsidP="00AA22E3">
      <w:pPr>
        <w:numPr>
          <w:ilvl w:val="0"/>
          <w:numId w:val="1"/>
        </w:numPr>
        <w:tabs>
          <w:tab w:val="clear" w:pos="288"/>
          <w:tab w:val="num" w:pos="240"/>
        </w:tabs>
        <w:autoSpaceDE w:val="0"/>
        <w:autoSpaceDN w:val="0"/>
        <w:adjustRightInd w:val="0"/>
        <w:ind w:left="360" w:hanging="360"/>
        <w:rPr>
          <w:rFonts w:ascii="Arial" w:hAnsi="Arial" w:cs="Arial"/>
        </w:rPr>
      </w:pPr>
      <w:r>
        <w:rPr>
          <w:rFonts w:ascii="Arial" w:hAnsi="Arial" w:cs="Arial"/>
        </w:rPr>
        <w:t>From 2006 through 2010 in Massachusetts</w:t>
      </w:r>
      <w:r w:rsidR="00AA22E3">
        <w:rPr>
          <w:rFonts w:ascii="Arial" w:hAnsi="Arial" w:cs="Arial"/>
        </w:rPr>
        <w:t>, a</w:t>
      </w:r>
      <w:r w:rsidR="00AA22E3" w:rsidRPr="005C5B9A">
        <w:rPr>
          <w:rFonts w:ascii="Arial" w:hAnsi="Arial" w:cs="Arial"/>
        </w:rPr>
        <w:t>dult males</w:t>
      </w:r>
      <w:r w:rsidR="00AA22E3">
        <w:rPr>
          <w:rFonts w:ascii="Arial" w:hAnsi="Arial" w:cs="Arial"/>
        </w:rPr>
        <w:t xml:space="preserve"> were more likely </w:t>
      </w:r>
      <w:r w:rsidR="00AA22E3" w:rsidRPr="005C5B9A">
        <w:rPr>
          <w:rFonts w:ascii="Arial" w:hAnsi="Arial" w:cs="Arial"/>
        </w:rPr>
        <w:t xml:space="preserve">than females </w:t>
      </w:r>
      <w:r w:rsidR="00AA22E3">
        <w:rPr>
          <w:rFonts w:ascii="Arial" w:hAnsi="Arial" w:cs="Arial"/>
        </w:rPr>
        <w:t xml:space="preserve">to be </w:t>
      </w:r>
      <w:r w:rsidR="00AA22E3" w:rsidRPr="005C5B9A">
        <w:rPr>
          <w:rFonts w:ascii="Arial" w:hAnsi="Arial" w:cs="Arial"/>
        </w:rPr>
        <w:t xml:space="preserve">diagnosed with asthma </w:t>
      </w:r>
      <w:r w:rsidR="00AA22E3">
        <w:rPr>
          <w:rFonts w:ascii="Arial" w:hAnsi="Arial" w:cs="Arial"/>
        </w:rPr>
        <w:t>during their childhood</w:t>
      </w:r>
      <w:r w:rsidR="00D6261D">
        <w:rPr>
          <w:rFonts w:ascii="Arial" w:hAnsi="Arial" w:cs="Arial"/>
        </w:rPr>
        <w:t xml:space="preserve"> (under age 18)</w:t>
      </w:r>
      <w:r w:rsidR="00AA22E3">
        <w:rPr>
          <w:rFonts w:ascii="Arial" w:hAnsi="Arial" w:cs="Arial"/>
        </w:rPr>
        <w:t xml:space="preserve"> (</w:t>
      </w:r>
      <w:r w:rsidR="00AA22E3" w:rsidRPr="005C5B9A">
        <w:rPr>
          <w:rFonts w:ascii="Arial" w:hAnsi="Arial" w:cs="Arial"/>
        </w:rPr>
        <w:t>75.4</w:t>
      </w:r>
      <w:r w:rsidR="00AA22E3">
        <w:rPr>
          <w:rFonts w:ascii="Arial" w:hAnsi="Arial" w:cs="Arial"/>
        </w:rPr>
        <w:t>% versus 43.4%, respectively</w:t>
      </w:r>
      <w:r w:rsidR="008D0673">
        <w:rPr>
          <w:rFonts w:ascii="Arial" w:hAnsi="Arial" w:cs="Arial"/>
        </w:rPr>
        <w:t xml:space="preserve"> but the difference </w:t>
      </w:r>
      <w:r w:rsidR="006B4B5C">
        <w:rPr>
          <w:rFonts w:ascii="Arial" w:hAnsi="Arial" w:cs="Arial"/>
        </w:rPr>
        <w:t xml:space="preserve">was not </w:t>
      </w:r>
      <w:r w:rsidR="008D0673">
        <w:rPr>
          <w:rFonts w:ascii="Arial" w:hAnsi="Arial" w:cs="Arial"/>
        </w:rPr>
        <w:t>statistically significant</w:t>
      </w:r>
      <w:r w:rsidR="00AA22E3">
        <w:rPr>
          <w:rFonts w:ascii="Arial" w:hAnsi="Arial" w:cs="Arial"/>
        </w:rPr>
        <w:t xml:space="preserve">). </w:t>
      </w:r>
    </w:p>
    <w:p w14:paraId="1873A025" w14:textId="77777777" w:rsidR="00AA22E3" w:rsidRDefault="00AA22E3" w:rsidP="00AA22E3">
      <w:pPr>
        <w:numPr>
          <w:ilvl w:val="0"/>
          <w:numId w:val="1"/>
        </w:numPr>
        <w:tabs>
          <w:tab w:val="clear" w:pos="288"/>
        </w:tabs>
        <w:autoSpaceDE w:val="0"/>
        <w:autoSpaceDN w:val="0"/>
        <w:adjustRightInd w:val="0"/>
        <w:ind w:left="360" w:hanging="360"/>
        <w:rPr>
          <w:rFonts w:ascii="Arial" w:hAnsi="Arial" w:cs="Arial"/>
        </w:rPr>
      </w:pPr>
      <w:r>
        <w:rPr>
          <w:rFonts w:ascii="Arial" w:hAnsi="Arial" w:cs="Arial"/>
        </w:rPr>
        <w:t>Adult f</w:t>
      </w:r>
      <w:r w:rsidRPr="005C5B9A">
        <w:rPr>
          <w:rFonts w:ascii="Arial" w:hAnsi="Arial" w:cs="Arial"/>
        </w:rPr>
        <w:t>emales were more likely than males to be diagnosed with</w:t>
      </w:r>
      <w:r>
        <w:rPr>
          <w:rFonts w:ascii="Arial" w:hAnsi="Arial" w:cs="Arial"/>
        </w:rPr>
        <w:t xml:space="preserve"> asthma in adulthood</w:t>
      </w:r>
      <w:r w:rsidR="00D6261D">
        <w:rPr>
          <w:rFonts w:ascii="Arial" w:hAnsi="Arial" w:cs="Arial"/>
        </w:rPr>
        <w:t xml:space="preserve"> (age 18 years and older)</w:t>
      </w:r>
      <w:r>
        <w:rPr>
          <w:rFonts w:ascii="Arial" w:hAnsi="Arial" w:cs="Arial"/>
        </w:rPr>
        <w:t xml:space="preserve"> (56.6% vs. 24.6%, respectively</w:t>
      </w:r>
      <w:r w:rsidR="008D0673">
        <w:rPr>
          <w:rFonts w:ascii="Arial" w:hAnsi="Arial" w:cs="Arial"/>
        </w:rPr>
        <w:t xml:space="preserve"> but the difference </w:t>
      </w:r>
      <w:r w:rsidR="006B4B5C">
        <w:rPr>
          <w:rFonts w:ascii="Arial" w:hAnsi="Arial" w:cs="Arial"/>
        </w:rPr>
        <w:t xml:space="preserve">was not </w:t>
      </w:r>
      <w:r w:rsidR="008D0673">
        <w:rPr>
          <w:rFonts w:ascii="Arial" w:hAnsi="Arial" w:cs="Arial"/>
        </w:rPr>
        <w:t>statistically significant</w:t>
      </w:r>
      <w:r>
        <w:rPr>
          <w:rFonts w:ascii="Arial" w:hAnsi="Arial" w:cs="Arial"/>
        </w:rPr>
        <w:t>).</w:t>
      </w:r>
    </w:p>
    <w:p w14:paraId="26D36058" w14:textId="77777777" w:rsidR="00AA22E3" w:rsidRDefault="00AA22E3" w:rsidP="00AA22E3">
      <w:pPr>
        <w:autoSpaceDE w:val="0"/>
        <w:autoSpaceDN w:val="0"/>
        <w:adjustRightInd w:val="0"/>
        <w:rPr>
          <w:rFonts w:ascii="Arial" w:hAnsi="Arial" w:cs="Arial"/>
        </w:rPr>
      </w:pPr>
    </w:p>
    <w:p w14:paraId="1623CC97" w14:textId="77777777" w:rsidR="0086705C" w:rsidRDefault="008366F1" w:rsidP="00BA2FAF">
      <w:pPr>
        <w:spacing w:after="200" w:line="276" w:lineRule="auto"/>
      </w:pPr>
      <w:r>
        <w:rPr>
          <w:rFonts w:ascii="Arial" w:hAnsi="Arial" w:cs="Arial"/>
        </w:rPr>
        <w:br w:type="page"/>
      </w:r>
      <w:r w:rsidR="0086705C">
        <w:rPr>
          <w:rFonts w:ascii="Arial" w:hAnsi="Arial" w:cs="Arial"/>
          <w:b/>
          <w:u w:val="single"/>
        </w:rPr>
        <w:lastRenderedPageBreak/>
        <w:t>Children</w:t>
      </w:r>
      <w:bookmarkStart w:id="2" w:name="_Toc393809608"/>
    </w:p>
    <w:p w14:paraId="766C6E4E" w14:textId="77777777" w:rsidR="001F1727" w:rsidRPr="00AA0C77" w:rsidRDefault="001F1727" w:rsidP="001F1727">
      <w:pPr>
        <w:pStyle w:val="Heading3"/>
      </w:pPr>
      <w:r w:rsidRPr="00AA0C77">
        <w:t xml:space="preserve">Figure </w:t>
      </w:r>
      <w:r w:rsidR="008366F1">
        <w:t>3</w:t>
      </w:r>
      <w:r w:rsidRPr="00AA0C77">
        <w:t>. Age of Asthma Diagnosis among Massachusetts Children, 20</w:t>
      </w:r>
      <w:r w:rsidR="0086705C">
        <w:t>06</w:t>
      </w:r>
      <w:r w:rsidRPr="00AA0C77">
        <w:t>-201</w:t>
      </w:r>
      <w:bookmarkEnd w:id="2"/>
      <w:r w:rsidR="0086705C">
        <w:t>0</w:t>
      </w:r>
    </w:p>
    <w:p w14:paraId="38D0A20B" w14:textId="77777777" w:rsidR="001F1727" w:rsidRPr="008B7D7A" w:rsidRDefault="001F1727" w:rsidP="001F1727">
      <w:pPr>
        <w:autoSpaceDE w:val="0"/>
        <w:autoSpaceDN w:val="0"/>
        <w:adjustRightInd w:val="0"/>
        <w:rPr>
          <w:rFonts w:ascii="Arial" w:eastAsia="SimSun" w:hAnsi="Arial" w:cs="Arial"/>
          <w:lang w:eastAsia="zh-CN"/>
        </w:rPr>
      </w:pPr>
    </w:p>
    <w:p w14:paraId="36E555A4" w14:textId="77777777" w:rsidR="001F1727" w:rsidRDefault="00A95123" w:rsidP="001F1727">
      <w:pPr>
        <w:autoSpaceDE w:val="0"/>
        <w:autoSpaceDN w:val="0"/>
        <w:adjustRightInd w:val="0"/>
        <w:jc w:val="center"/>
      </w:pPr>
      <w:r>
        <w:rPr>
          <w:noProof/>
        </w:rPr>
        <w:drawing>
          <wp:inline distT="0" distB="0" distL="0" distR="0" wp14:anchorId="398C8FF5" wp14:editId="607B86C3">
            <wp:extent cx="5589917" cy="2682815"/>
            <wp:effectExtent l="0" t="0" r="0" b="381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bl>
      <w:tblPr>
        <w:tblW w:w="7994" w:type="dxa"/>
        <w:tblInd w:w="720" w:type="dxa"/>
        <w:tblLook w:val="04A0" w:firstRow="1" w:lastRow="0" w:firstColumn="1" w:lastColumn="0" w:noHBand="0" w:noVBand="1"/>
      </w:tblPr>
      <w:tblGrid>
        <w:gridCol w:w="4082"/>
        <w:gridCol w:w="953"/>
        <w:gridCol w:w="953"/>
        <w:gridCol w:w="2006"/>
      </w:tblGrid>
      <w:tr w:rsidR="001F1727" w:rsidRPr="0008434D" w14:paraId="2CBEA570" w14:textId="77777777" w:rsidTr="00C2128E">
        <w:trPr>
          <w:trHeight w:val="467"/>
        </w:trPr>
        <w:tc>
          <w:tcPr>
            <w:tcW w:w="4082" w:type="dxa"/>
            <w:tcBorders>
              <w:top w:val="single" w:sz="12" w:space="0" w:color="auto"/>
              <w:left w:val="nil"/>
              <w:bottom w:val="single" w:sz="12" w:space="0" w:color="auto"/>
              <w:right w:val="nil"/>
            </w:tcBorders>
            <w:noWrap/>
            <w:vAlign w:val="center"/>
          </w:tcPr>
          <w:p w14:paraId="17133FA9" w14:textId="77777777" w:rsidR="001F1727" w:rsidRPr="0008434D" w:rsidRDefault="001F1727" w:rsidP="00C2128E">
            <w:pPr>
              <w:rPr>
                <w:rFonts w:ascii="Arial" w:hAnsi="Arial" w:cs="Arial"/>
                <w:b/>
                <w:bCs/>
                <w:sz w:val="18"/>
                <w:szCs w:val="18"/>
              </w:rPr>
            </w:pPr>
          </w:p>
        </w:tc>
        <w:tc>
          <w:tcPr>
            <w:tcW w:w="953" w:type="dxa"/>
            <w:tcBorders>
              <w:top w:val="single" w:sz="12" w:space="0" w:color="auto"/>
              <w:left w:val="nil"/>
              <w:bottom w:val="single" w:sz="12" w:space="0" w:color="auto"/>
              <w:right w:val="nil"/>
            </w:tcBorders>
            <w:noWrap/>
            <w:vAlign w:val="center"/>
            <w:hideMark/>
          </w:tcPr>
          <w:p w14:paraId="587DEA05" w14:textId="77777777" w:rsidR="001F1727" w:rsidRPr="0008434D" w:rsidRDefault="001F1727" w:rsidP="00C2128E">
            <w:pPr>
              <w:jc w:val="center"/>
              <w:rPr>
                <w:rFonts w:ascii="Arial" w:hAnsi="Arial" w:cs="Arial"/>
                <w:b/>
                <w:bCs/>
                <w:sz w:val="18"/>
                <w:szCs w:val="18"/>
                <w:vertAlign w:val="superscript"/>
              </w:rPr>
            </w:pPr>
            <w:r w:rsidRPr="0008434D">
              <w:rPr>
                <w:rFonts w:ascii="Arial" w:hAnsi="Arial" w:cs="Arial"/>
                <w:b/>
                <w:bCs/>
                <w:sz w:val="18"/>
                <w:szCs w:val="18"/>
              </w:rPr>
              <w:t>N</w:t>
            </w:r>
            <w:r w:rsidRPr="0008434D">
              <w:rPr>
                <w:rFonts w:ascii="Arial" w:hAnsi="Arial" w:cs="Arial"/>
                <w:b/>
                <w:bCs/>
                <w:sz w:val="18"/>
                <w:szCs w:val="18"/>
                <w:vertAlign w:val="superscript"/>
              </w:rPr>
              <w:t>1</w:t>
            </w:r>
          </w:p>
        </w:tc>
        <w:tc>
          <w:tcPr>
            <w:tcW w:w="953" w:type="dxa"/>
            <w:tcBorders>
              <w:top w:val="single" w:sz="12" w:space="0" w:color="auto"/>
              <w:left w:val="nil"/>
              <w:bottom w:val="single" w:sz="12" w:space="0" w:color="auto"/>
              <w:right w:val="nil"/>
            </w:tcBorders>
            <w:noWrap/>
            <w:vAlign w:val="center"/>
            <w:hideMark/>
          </w:tcPr>
          <w:p w14:paraId="7187A16C" w14:textId="77777777" w:rsidR="001F1727" w:rsidRPr="0008434D" w:rsidRDefault="001F1727" w:rsidP="00C2128E">
            <w:pPr>
              <w:jc w:val="center"/>
              <w:rPr>
                <w:rFonts w:ascii="Arial" w:hAnsi="Arial" w:cs="Arial"/>
                <w:b/>
                <w:bCs/>
                <w:sz w:val="18"/>
                <w:szCs w:val="18"/>
                <w:vertAlign w:val="superscript"/>
              </w:rPr>
            </w:pPr>
            <w:r w:rsidRPr="0008434D">
              <w:rPr>
                <w:rFonts w:ascii="Arial" w:hAnsi="Arial" w:cs="Arial"/>
                <w:b/>
                <w:bCs/>
                <w:sz w:val="18"/>
                <w:szCs w:val="18"/>
              </w:rPr>
              <w:t>%</w:t>
            </w:r>
            <w:r w:rsidRPr="0008434D">
              <w:rPr>
                <w:rFonts w:ascii="Arial" w:hAnsi="Arial" w:cs="Arial"/>
                <w:b/>
                <w:bCs/>
                <w:sz w:val="18"/>
                <w:szCs w:val="18"/>
                <w:vertAlign w:val="superscript"/>
              </w:rPr>
              <w:t>2</w:t>
            </w:r>
          </w:p>
        </w:tc>
        <w:tc>
          <w:tcPr>
            <w:tcW w:w="2006" w:type="dxa"/>
            <w:tcBorders>
              <w:top w:val="single" w:sz="12" w:space="0" w:color="auto"/>
              <w:left w:val="nil"/>
              <w:bottom w:val="single" w:sz="12" w:space="0" w:color="auto"/>
              <w:right w:val="nil"/>
            </w:tcBorders>
            <w:noWrap/>
            <w:vAlign w:val="center"/>
            <w:hideMark/>
          </w:tcPr>
          <w:p w14:paraId="7B48A3BE" w14:textId="77777777" w:rsidR="001F1727" w:rsidRPr="0008434D" w:rsidRDefault="001F1727" w:rsidP="00C2128E">
            <w:pPr>
              <w:rPr>
                <w:rFonts w:ascii="Arial" w:hAnsi="Arial" w:cs="Arial"/>
                <w:b/>
                <w:bCs/>
                <w:sz w:val="18"/>
                <w:szCs w:val="18"/>
                <w:vertAlign w:val="superscript"/>
              </w:rPr>
            </w:pPr>
            <w:r w:rsidRPr="0008434D">
              <w:rPr>
                <w:rFonts w:ascii="Arial" w:hAnsi="Arial" w:cs="Arial"/>
                <w:b/>
                <w:bCs/>
                <w:sz w:val="18"/>
                <w:szCs w:val="18"/>
              </w:rPr>
              <w:t xml:space="preserve">   95% CI</w:t>
            </w:r>
            <w:r w:rsidRPr="0008434D">
              <w:rPr>
                <w:rFonts w:ascii="Arial" w:hAnsi="Arial" w:cs="Arial"/>
                <w:b/>
                <w:bCs/>
                <w:sz w:val="18"/>
                <w:szCs w:val="18"/>
                <w:vertAlign w:val="superscript"/>
              </w:rPr>
              <w:t>3</w:t>
            </w:r>
          </w:p>
        </w:tc>
      </w:tr>
      <w:tr w:rsidR="0086705C" w:rsidRPr="0008434D" w14:paraId="21D6E78B" w14:textId="77777777" w:rsidTr="00C2128E">
        <w:trPr>
          <w:trHeight w:val="280"/>
        </w:trPr>
        <w:tc>
          <w:tcPr>
            <w:tcW w:w="4082" w:type="dxa"/>
            <w:tcBorders>
              <w:top w:val="nil"/>
              <w:left w:val="nil"/>
              <w:bottom w:val="nil"/>
              <w:right w:val="nil"/>
            </w:tcBorders>
            <w:noWrap/>
            <w:vAlign w:val="center"/>
          </w:tcPr>
          <w:p w14:paraId="28DD8571" w14:textId="77777777" w:rsidR="0086705C" w:rsidRPr="0008434D" w:rsidRDefault="0086705C" w:rsidP="00C2128E">
            <w:pPr>
              <w:rPr>
                <w:rFonts w:ascii="Arial" w:hAnsi="Arial" w:cs="Arial"/>
                <w:sz w:val="18"/>
                <w:szCs w:val="18"/>
              </w:rPr>
            </w:pPr>
            <w:r w:rsidRPr="0008434D">
              <w:rPr>
                <w:rFonts w:ascii="Arial" w:hAnsi="Arial" w:cs="Arial"/>
                <w:b/>
                <w:bCs/>
                <w:sz w:val="18"/>
                <w:szCs w:val="18"/>
              </w:rPr>
              <w:t>Age of Asthma Diagnosis (Years)</w:t>
            </w:r>
          </w:p>
        </w:tc>
        <w:tc>
          <w:tcPr>
            <w:tcW w:w="953" w:type="dxa"/>
            <w:tcBorders>
              <w:top w:val="nil"/>
              <w:left w:val="nil"/>
              <w:bottom w:val="nil"/>
              <w:right w:val="nil"/>
            </w:tcBorders>
            <w:noWrap/>
            <w:vAlign w:val="center"/>
          </w:tcPr>
          <w:p w14:paraId="55550C07" w14:textId="77777777" w:rsidR="0086705C" w:rsidRPr="0008434D" w:rsidRDefault="0086705C" w:rsidP="00ED0C69">
            <w:pPr>
              <w:jc w:val="center"/>
              <w:rPr>
                <w:rFonts w:ascii="Arial" w:hAnsi="Arial" w:cs="Arial"/>
                <w:sz w:val="18"/>
                <w:szCs w:val="18"/>
              </w:rPr>
            </w:pPr>
            <w:r>
              <w:rPr>
                <w:rFonts w:ascii="Arial" w:hAnsi="Arial" w:cs="Arial"/>
                <w:sz w:val="18"/>
                <w:szCs w:val="18"/>
              </w:rPr>
              <w:t>412</w:t>
            </w:r>
          </w:p>
        </w:tc>
        <w:tc>
          <w:tcPr>
            <w:tcW w:w="953" w:type="dxa"/>
            <w:tcBorders>
              <w:top w:val="nil"/>
              <w:left w:val="nil"/>
              <w:bottom w:val="nil"/>
              <w:right w:val="nil"/>
            </w:tcBorders>
            <w:noWrap/>
            <w:vAlign w:val="center"/>
          </w:tcPr>
          <w:p w14:paraId="3ABB496D" w14:textId="77777777" w:rsidR="0086705C" w:rsidRPr="0008434D" w:rsidRDefault="0086705C" w:rsidP="00ED0C69">
            <w:pPr>
              <w:jc w:val="center"/>
              <w:rPr>
                <w:rFonts w:ascii="Arial" w:hAnsi="Arial" w:cs="Arial"/>
                <w:sz w:val="18"/>
                <w:szCs w:val="18"/>
              </w:rPr>
            </w:pPr>
          </w:p>
        </w:tc>
        <w:tc>
          <w:tcPr>
            <w:tcW w:w="2006" w:type="dxa"/>
            <w:tcBorders>
              <w:top w:val="nil"/>
              <w:left w:val="nil"/>
              <w:bottom w:val="nil"/>
              <w:right w:val="nil"/>
            </w:tcBorders>
            <w:noWrap/>
            <w:vAlign w:val="center"/>
          </w:tcPr>
          <w:p w14:paraId="3DFCAF1E" w14:textId="77777777" w:rsidR="0086705C" w:rsidRPr="0008434D" w:rsidRDefault="0086705C" w:rsidP="00ED0C69">
            <w:pPr>
              <w:rPr>
                <w:rFonts w:ascii="Arial" w:hAnsi="Arial" w:cs="Arial"/>
                <w:sz w:val="18"/>
                <w:szCs w:val="18"/>
              </w:rPr>
            </w:pPr>
          </w:p>
        </w:tc>
      </w:tr>
      <w:tr w:rsidR="0086705C" w:rsidRPr="0008434D" w14:paraId="678A5C37" w14:textId="77777777" w:rsidTr="00C2128E">
        <w:trPr>
          <w:trHeight w:val="280"/>
        </w:trPr>
        <w:tc>
          <w:tcPr>
            <w:tcW w:w="4082" w:type="dxa"/>
            <w:tcBorders>
              <w:top w:val="nil"/>
              <w:left w:val="nil"/>
              <w:bottom w:val="nil"/>
              <w:right w:val="nil"/>
            </w:tcBorders>
            <w:noWrap/>
            <w:vAlign w:val="center"/>
            <w:hideMark/>
          </w:tcPr>
          <w:p w14:paraId="4C7D8A93" w14:textId="77777777" w:rsidR="0086705C" w:rsidRPr="0008434D" w:rsidRDefault="0086705C" w:rsidP="00C2128E">
            <w:pPr>
              <w:ind w:left="720"/>
              <w:rPr>
                <w:rFonts w:ascii="Arial" w:hAnsi="Arial" w:cs="Arial"/>
                <w:sz w:val="18"/>
                <w:szCs w:val="18"/>
              </w:rPr>
            </w:pPr>
            <w:r>
              <w:rPr>
                <w:rFonts w:ascii="Arial" w:hAnsi="Arial" w:cs="Arial"/>
                <w:sz w:val="18"/>
                <w:szCs w:val="18"/>
              </w:rPr>
              <w:t xml:space="preserve">  </w:t>
            </w:r>
            <w:r w:rsidRPr="0008434D">
              <w:rPr>
                <w:rFonts w:ascii="Arial" w:hAnsi="Arial" w:cs="Arial"/>
                <w:sz w:val="18"/>
                <w:szCs w:val="18"/>
              </w:rPr>
              <w:t>&lt;5</w:t>
            </w:r>
          </w:p>
        </w:tc>
        <w:tc>
          <w:tcPr>
            <w:tcW w:w="953" w:type="dxa"/>
            <w:tcBorders>
              <w:top w:val="nil"/>
              <w:left w:val="nil"/>
              <w:bottom w:val="nil"/>
              <w:right w:val="nil"/>
            </w:tcBorders>
            <w:noWrap/>
            <w:vAlign w:val="center"/>
          </w:tcPr>
          <w:p w14:paraId="073A0365" w14:textId="77777777" w:rsidR="0086705C" w:rsidRPr="0008434D" w:rsidRDefault="0086705C" w:rsidP="00ED0C69">
            <w:pPr>
              <w:jc w:val="center"/>
              <w:rPr>
                <w:rFonts w:ascii="Arial" w:hAnsi="Arial" w:cs="Arial"/>
                <w:sz w:val="18"/>
                <w:szCs w:val="18"/>
              </w:rPr>
            </w:pPr>
          </w:p>
        </w:tc>
        <w:tc>
          <w:tcPr>
            <w:tcW w:w="953" w:type="dxa"/>
            <w:tcBorders>
              <w:top w:val="nil"/>
              <w:left w:val="nil"/>
              <w:bottom w:val="nil"/>
              <w:right w:val="nil"/>
            </w:tcBorders>
            <w:noWrap/>
            <w:vAlign w:val="center"/>
            <w:hideMark/>
          </w:tcPr>
          <w:p w14:paraId="57A0F2EF" w14:textId="77777777" w:rsidR="0086705C" w:rsidRPr="0008434D" w:rsidRDefault="0086705C" w:rsidP="00ED0C69">
            <w:pPr>
              <w:jc w:val="center"/>
              <w:rPr>
                <w:rFonts w:ascii="Arial" w:hAnsi="Arial" w:cs="Arial"/>
                <w:sz w:val="18"/>
                <w:szCs w:val="18"/>
              </w:rPr>
            </w:pPr>
            <w:r w:rsidRPr="0008434D">
              <w:rPr>
                <w:rFonts w:ascii="Arial" w:hAnsi="Arial" w:cs="Arial"/>
                <w:sz w:val="18"/>
                <w:szCs w:val="18"/>
              </w:rPr>
              <w:t>66.5</w:t>
            </w:r>
          </w:p>
        </w:tc>
        <w:tc>
          <w:tcPr>
            <w:tcW w:w="2006" w:type="dxa"/>
            <w:tcBorders>
              <w:top w:val="nil"/>
              <w:left w:val="nil"/>
              <w:bottom w:val="nil"/>
              <w:right w:val="nil"/>
            </w:tcBorders>
            <w:noWrap/>
            <w:vAlign w:val="center"/>
            <w:hideMark/>
          </w:tcPr>
          <w:p w14:paraId="5494B255" w14:textId="77777777" w:rsidR="0086705C" w:rsidRPr="0008434D" w:rsidRDefault="0086705C" w:rsidP="00ED0C69">
            <w:pPr>
              <w:rPr>
                <w:rFonts w:ascii="Arial" w:hAnsi="Arial" w:cs="Arial"/>
                <w:sz w:val="18"/>
                <w:szCs w:val="18"/>
              </w:rPr>
            </w:pPr>
            <w:r w:rsidRPr="0008434D">
              <w:rPr>
                <w:rFonts w:ascii="Arial" w:hAnsi="Arial" w:cs="Arial"/>
                <w:sz w:val="18"/>
                <w:szCs w:val="18"/>
              </w:rPr>
              <w:t>60.0 - 72.9</w:t>
            </w:r>
          </w:p>
        </w:tc>
      </w:tr>
      <w:tr w:rsidR="0086705C" w:rsidRPr="0008434D" w14:paraId="3F8AEA03" w14:textId="77777777" w:rsidTr="00C2128E">
        <w:trPr>
          <w:trHeight w:val="280"/>
        </w:trPr>
        <w:tc>
          <w:tcPr>
            <w:tcW w:w="4082" w:type="dxa"/>
            <w:tcBorders>
              <w:top w:val="nil"/>
              <w:left w:val="nil"/>
              <w:bottom w:val="nil"/>
              <w:right w:val="nil"/>
            </w:tcBorders>
            <w:noWrap/>
            <w:vAlign w:val="center"/>
            <w:hideMark/>
          </w:tcPr>
          <w:p w14:paraId="4200950E" w14:textId="77777777" w:rsidR="0086705C" w:rsidRPr="0008434D" w:rsidRDefault="0086705C" w:rsidP="00C2128E">
            <w:pPr>
              <w:ind w:left="720"/>
              <w:rPr>
                <w:rFonts w:ascii="Arial" w:hAnsi="Arial" w:cs="Arial"/>
                <w:sz w:val="18"/>
                <w:szCs w:val="18"/>
              </w:rPr>
            </w:pPr>
            <w:r>
              <w:rPr>
                <w:rFonts w:ascii="Arial" w:hAnsi="Arial" w:cs="Arial"/>
                <w:sz w:val="18"/>
                <w:szCs w:val="18"/>
              </w:rPr>
              <w:t xml:space="preserve">  </w:t>
            </w:r>
            <w:r w:rsidRPr="0008434D">
              <w:rPr>
                <w:rFonts w:ascii="Arial" w:hAnsi="Arial" w:cs="Arial"/>
                <w:sz w:val="18"/>
                <w:szCs w:val="18"/>
              </w:rPr>
              <w:t>5-9</w:t>
            </w:r>
          </w:p>
        </w:tc>
        <w:tc>
          <w:tcPr>
            <w:tcW w:w="953" w:type="dxa"/>
            <w:tcBorders>
              <w:top w:val="nil"/>
              <w:left w:val="nil"/>
              <w:bottom w:val="nil"/>
              <w:right w:val="nil"/>
            </w:tcBorders>
            <w:noWrap/>
            <w:vAlign w:val="center"/>
          </w:tcPr>
          <w:p w14:paraId="2B630338" w14:textId="77777777" w:rsidR="0086705C" w:rsidRPr="0008434D" w:rsidRDefault="0086705C" w:rsidP="00ED0C69">
            <w:pPr>
              <w:jc w:val="center"/>
              <w:rPr>
                <w:rFonts w:ascii="Arial" w:hAnsi="Arial" w:cs="Arial"/>
                <w:sz w:val="18"/>
                <w:szCs w:val="18"/>
              </w:rPr>
            </w:pPr>
          </w:p>
        </w:tc>
        <w:tc>
          <w:tcPr>
            <w:tcW w:w="953" w:type="dxa"/>
            <w:tcBorders>
              <w:top w:val="nil"/>
              <w:left w:val="nil"/>
              <w:bottom w:val="nil"/>
              <w:right w:val="nil"/>
            </w:tcBorders>
            <w:noWrap/>
            <w:vAlign w:val="center"/>
            <w:hideMark/>
          </w:tcPr>
          <w:p w14:paraId="107F399D" w14:textId="77777777" w:rsidR="0086705C" w:rsidRPr="0008434D" w:rsidRDefault="0086705C" w:rsidP="00ED0C69">
            <w:pPr>
              <w:jc w:val="center"/>
              <w:rPr>
                <w:rFonts w:ascii="Arial" w:hAnsi="Arial" w:cs="Arial"/>
                <w:sz w:val="18"/>
                <w:szCs w:val="18"/>
              </w:rPr>
            </w:pPr>
            <w:r w:rsidRPr="0008434D">
              <w:rPr>
                <w:rFonts w:ascii="Arial" w:hAnsi="Arial" w:cs="Arial"/>
                <w:sz w:val="18"/>
                <w:szCs w:val="18"/>
              </w:rPr>
              <w:t>21.3</w:t>
            </w:r>
          </w:p>
        </w:tc>
        <w:tc>
          <w:tcPr>
            <w:tcW w:w="2006" w:type="dxa"/>
            <w:tcBorders>
              <w:top w:val="nil"/>
              <w:left w:val="nil"/>
              <w:bottom w:val="nil"/>
              <w:right w:val="nil"/>
            </w:tcBorders>
            <w:noWrap/>
            <w:vAlign w:val="center"/>
            <w:hideMark/>
          </w:tcPr>
          <w:p w14:paraId="7BD1ED56" w14:textId="77777777" w:rsidR="0086705C" w:rsidRPr="0008434D" w:rsidRDefault="0086705C" w:rsidP="00ED0C69">
            <w:pPr>
              <w:rPr>
                <w:rFonts w:ascii="Arial" w:hAnsi="Arial" w:cs="Arial"/>
                <w:sz w:val="18"/>
                <w:szCs w:val="18"/>
              </w:rPr>
            </w:pPr>
            <w:r w:rsidRPr="0008434D">
              <w:rPr>
                <w:rFonts w:ascii="Arial" w:hAnsi="Arial" w:cs="Arial"/>
                <w:sz w:val="18"/>
                <w:szCs w:val="18"/>
              </w:rPr>
              <w:t>15.9 - 26.7</w:t>
            </w:r>
          </w:p>
        </w:tc>
      </w:tr>
      <w:tr w:rsidR="0086705C" w:rsidRPr="0008434D" w14:paraId="3E46CECD" w14:textId="77777777" w:rsidTr="00C2128E">
        <w:trPr>
          <w:trHeight w:val="280"/>
        </w:trPr>
        <w:tc>
          <w:tcPr>
            <w:tcW w:w="4082" w:type="dxa"/>
            <w:tcBorders>
              <w:top w:val="nil"/>
              <w:left w:val="nil"/>
              <w:bottom w:val="single" w:sz="12" w:space="0" w:color="auto"/>
              <w:right w:val="nil"/>
            </w:tcBorders>
            <w:noWrap/>
            <w:vAlign w:val="center"/>
            <w:hideMark/>
          </w:tcPr>
          <w:p w14:paraId="4F4052F9" w14:textId="77777777" w:rsidR="0086705C" w:rsidRPr="0008434D" w:rsidRDefault="0086705C" w:rsidP="00C2128E">
            <w:pPr>
              <w:ind w:left="720"/>
              <w:rPr>
                <w:rFonts w:ascii="Arial" w:hAnsi="Arial" w:cs="Arial"/>
                <w:sz w:val="18"/>
                <w:szCs w:val="18"/>
              </w:rPr>
            </w:pPr>
            <w:r w:rsidRPr="0008434D">
              <w:rPr>
                <w:rFonts w:ascii="Arial" w:hAnsi="Arial" w:cs="Arial"/>
                <w:sz w:val="18"/>
                <w:szCs w:val="18"/>
              </w:rPr>
              <w:t>10-17</w:t>
            </w:r>
          </w:p>
        </w:tc>
        <w:tc>
          <w:tcPr>
            <w:tcW w:w="953" w:type="dxa"/>
            <w:tcBorders>
              <w:top w:val="nil"/>
              <w:left w:val="nil"/>
              <w:bottom w:val="single" w:sz="12" w:space="0" w:color="auto"/>
              <w:right w:val="nil"/>
            </w:tcBorders>
            <w:noWrap/>
            <w:vAlign w:val="center"/>
          </w:tcPr>
          <w:p w14:paraId="71BC0B25" w14:textId="77777777" w:rsidR="0086705C" w:rsidRPr="0008434D" w:rsidRDefault="0086705C" w:rsidP="00ED0C69">
            <w:pPr>
              <w:jc w:val="center"/>
              <w:rPr>
                <w:rFonts w:ascii="Arial" w:hAnsi="Arial" w:cs="Arial"/>
                <w:sz w:val="18"/>
                <w:szCs w:val="18"/>
              </w:rPr>
            </w:pPr>
          </w:p>
        </w:tc>
        <w:tc>
          <w:tcPr>
            <w:tcW w:w="953" w:type="dxa"/>
            <w:tcBorders>
              <w:top w:val="nil"/>
              <w:left w:val="nil"/>
              <w:bottom w:val="single" w:sz="12" w:space="0" w:color="auto"/>
              <w:right w:val="nil"/>
            </w:tcBorders>
            <w:noWrap/>
            <w:vAlign w:val="center"/>
            <w:hideMark/>
          </w:tcPr>
          <w:p w14:paraId="560491D6" w14:textId="77777777" w:rsidR="0086705C" w:rsidRPr="0008434D" w:rsidRDefault="0086705C" w:rsidP="00ED0C69">
            <w:pPr>
              <w:jc w:val="center"/>
              <w:rPr>
                <w:rFonts w:ascii="Arial" w:hAnsi="Arial" w:cs="Arial"/>
                <w:sz w:val="18"/>
                <w:szCs w:val="18"/>
              </w:rPr>
            </w:pPr>
            <w:r w:rsidRPr="0008434D">
              <w:rPr>
                <w:rFonts w:ascii="Arial" w:hAnsi="Arial" w:cs="Arial"/>
                <w:sz w:val="18"/>
                <w:szCs w:val="18"/>
              </w:rPr>
              <w:t>12.2</w:t>
            </w:r>
          </w:p>
        </w:tc>
        <w:tc>
          <w:tcPr>
            <w:tcW w:w="2006" w:type="dxa"/>
            <w:tcBorders>
              <w:top w:val="nil"/>
              <w:left w:val="nil"/>
              <w:bottom w:val="single" w:sz="12" w:space="0" w:color="auto"/>
              <w:right w:val="nil"/>
            </w:tcBorders>
            <w:noWrap/>
            <w:vAlign w:val="center"/>
            <w:hideMark/>
          </w:tcPr>
          <w:p w14:paraId="085BA147" w14:textId="77777777" w:rsidR="0086705C" w:rsidRPr="0008434D" w:rsidRDefault="0086705C" w:rsidP="00ED0C69">
            <w:pPr>
              <w:rPr>
                <w:rFonts w:ascii="Arial" w:hAnsi="Arial" w:cs="Arial"/>
                <w:sz w:val="18"/>
                <w:szCs w:val="18"/>
              </w:rPr>
            </w:pPr>
            <w:r w:rsidRPr="0008434D">
              <w:rPr>
                <w:rFonts w:ascii="Arial" w:hAnsi="Arial" w:cs="Arial"/>
                <w:sz w:val="18"/>
                <w:szCs w:val="18"/>
              </w:rPr>
              <w:t xml:space="preserve">  7.8 - 16.6</w:t>
            </w:r>
          </w:p>
        </w:tc>
      </w:tr>
    </w:tbl>
    <w:p w14:paraId="3D78562E" w14:textId="77777777" w:rsidR="001F1727" w:rsidRPr="00951411" w:rsidRDefault="001F1727" w:rsidP="001F1727">
      <w:pPr>
        <w:ind w:left="720"/>
        <w:rPr>
          <w:rFonts w:ascii="Arial" w:hAnsi="Arial" w:cs="Arial"/>
          <w:sz w:val="16"/>
          <w:szCs w:val="16"/>
        </w:rPr>
      </w:pPr>
      <w:r w:rsidRPr="00951411">
        <w:rPr>
          <w:rFonts w:ascii="Arial" w:hAnsi="Arial" w:cs="Arial"/>
          <w:sz w:val="16"/>
          <w:szCs w:val="16"/>
        </w:rPr>
        <w:t xml:space="preserve">1 </w:t>
      </w:r>
      <w:r>
        <w:rPr>
          <w:rFonts w:ascii="Arial" w:hAnsi="Arial"/>
          <w:sz w:val="16"/>
        </w:rPr>
        <w:t>N</w:t>
      </w:r>
      <w:r w:rsidRPr="00951411">
        <w:rPr>
          <w:rFonts w:ascii="Arial" w:hAnsi="Arial" w:cs="Arial"/>
          <w:sz w:val="16"/>
          <w:szCs w:val="16"/>
        </w:rPr>
        <w:t xml:space="preserve"> is the number of respondents who answered the corresponding question(s). </w:t>
      </w:r>
    </w:p>
    <w:p w14:paraId="4C8EF608" w14:textId="77777777" w:rsidR="001F1727" w:rsidRPr="00951411" w:rsidRDefault="001F1727" w:rsidP="001F1727">
      <w:pPr>
        <w:ind w:left="720"/>
        <w:rPr>
          <w:rFonts w:ascii="Arial" w:hAnsi="Arial" w:cs="Arial"/>
          <w:sz w:val="16"/>
          <w:szCs w:val="16"/>
        </w:rPr>
      </w:pPr>
      <w:r w:rsidRPr="00951411">
        <w:rPr>
          <w:rFonts w:ascii="Arial" w:hAnsi="Arial" w:cs="Arial"/>
          <w:sz w:val="16"/>
          <w:szCs w:val="16"/>
        </w:rPr>
        <w:t>2 Percent is weighted to population characteristics</w:t>
      </w:r>
      <w:r w:rsidR="000472B4">
        <w:rPr>
          <w:rFonts w:ascii="Arial" w:hAnsi="Arial" w:cs="Arial"/>
          <w:sz w:val="16"/>
          <w:szCs w:val="16"/>
        </w:rPr>
        <w:t xml:space="preserve"> </w:t>
      </w:r>
      <w:r w:rsidR="000472B4">
        <w:rPr>
          <w:rFonts w:ascii="Arial" w:eastAsia="SimSun" w:hAnsi="Arial" w:cs="Arial"/>
          <w:sz w:val="16"/>
          <w:szCs w:val="16"/>
          <w:lang w:eastAsia="zh-CN"/>
        </w:rPr>
        <w:t xml:space="preserve">by </w:t>
      </w:r>
      <w:r w:rsidR="000472B4" w:rsidRPr="000431DB">
        <w:rPr>
          <w:rFonts w:ascii="Arial" w:eastAsia="SimSun" w:hAnsi="Arial" w:cs="Arial"/>
          <w:sz w:val="16"/>
          <w:szCs w:val="16"/>
          <w:lang w:eastAsia="zh-CN"/>
        </w:rPr>
        <w:t>sex, age,</w:t>
      </w:r>
      <w:r w:rsidR="000472B4">
        <w:rPr>
          <w:rFonts w:ascii="Arial" w:eastAsia="SimSun" w:hAnsi="Arial" w:cs="Arial"/>
          <w:sz w:val="16"/>
          <w:szCs w:val="16"/>
          <w:lang w:eastAsia="zh-CN"/>
        </w:rPr>
        <w:t xml:space="preserve"> </w:t>
      </w:r>
      <w:r w:rsidR="0086705C">
        <w:rPr>
          <w:rFonts w:ascii="Arial" w:eastAsia="SimSun" w:hAnsi="Arial" w:cs="Arial"/>
          <w:sz w:val="16"/>
          <w:szCs w:val="16"/>
          <w:lang w:eastAsia="zh-CN"/>
        </w:rPr>
        <w:t xml:space="preserve">and </w:t>
      </w:r>
      <w:r w:rsidR="000472B4" w:rsidRPr="000431DB">
        <w:rPr>
          <w:rFonts w:ascii="Arial" w:eastAsia="SimSun" w:hAnsi="Arial" w:cs="Arial"/>
          <w:sz w:val="16"/>
          <w:szCs w:val="16"/>
          <w:lang w:eastAsia="zh-CN"/>
        </w:rPr>
        <w:t>race/ethnicity status</w:t>
      </w:r>
      <w:r w:rsidRPr="00951411">
        <w:rPr>
          <w:rFonts w:ascii="Arial" w:hAnsi="Arial" w:cs="Arial"/>
          <w:sz w:val="16"/>
          <w:szCs w:val="16"/>
        </w:rPr>
        <w:t xml:space="preserve">. </w:t>
      </w:r>
    </w:p>
    <w:p w14:paraId="23816A26" w14:textId="77777777" w:rsidR="001F1727" w:rsidRDefault="001F1727" w:rsidP="001F1727">
      <w:pPr>
        <w:ind w:left="720"/>
        <w:rPr>
          <w:rFonts w:ascii="Arial" w:hAnsi="Arial" w:cs="Arial"/>
          <w:sz w:val="16"/>
          <w:szCs w:val="16"/>
        </w:rPr>
      </w:pPr>
      <w:r w:rsidRPr="00951411">
        <w:rPr>
          <w:rFonts w:ascii="Arial" w:hAnsi="Arial" w:cs="Arial"/>
          <w:sz w:val="16"/>
          <w:szCs w:val="16"/>
        </w:rPr>
        <w:t xml:space="preserve">3 95% Confidence Interval. </w:t>
      </w:r>
    </w:p>
    <w:p w14:paraId="36D1F418" w14:textId="77777777" w:rsidR="001F1727" w:rsidRPr="00DC714A" w:rsidRDefault="001F1727" w:rsidP="001F1727">
      <w:pPr>
        <w:autoSpaceDE w:val="0"/>
        <w:autoSpaceDN w:val="0"/>
        <w:adjustRightInd w:val="0"/>
        <w:spacing w:after="360"/>
        <w:ind w:left="720"/>
        <w:rPr>
          <w:rFonts w:ascii="Arial" w:eastAsia="SimSun" w:hAnsi="Arial" w:cs="Arial"/>
          <w:sz w:val="16"/>
          <w:szCs w:val="16"/>
          <w:lang w:eastAsia="zh-CN"/>
        </w:rPr>
      </w:pPr>
      <w:r w:rsidRPr="00DC714A">
        <w:rPr>
          <w:rFonts w:ascii="Arial" w:eastAsia="SimSun" w:hAnsi="Arial" w:cs="Arial"/>
          <w:sz w:val="16"/>
          <w:szCs w:val="16"/>
          <w:lang w:eastAsia="zh-CN"/>
        </w:rPr>
        <w:t>Data Source: 20</w:t>
      </w:r>
      <w:r w:rsidR="0086705C">
        <w:rPr>
          <w:rFonts w:ascii="Arial" w:eastAsia="SimSun" w:hAnsi="Arial" w:cs="Arial"/>
          <w:sz w:val="16"/>
          <w:szCs w:val="16"/>
          <w:lang w:eastAsia="zh-CN"/>
        </w:rPr>
        <w:t>06</w:t>
      </w:r>
      <w:r w:rsidRPr="00DC714A">
        <w:rPr>
          <w:rFonts w:ascii="Arial" w:eastAsia="SimSun" w:hAnsi="Arial" w:cs="Arial"/>
          <w:sz w:val="16"/>
          <w:szCs w:val="16"/>
          <w:lang w:eastAsia="zh-CN"/>
        </w:rPr>
        <w:t>-201</w:t>
      </w:r>
      <w:r w:rsidR="0086705C">
        <w:rPr>
          <w:rFonts w:ascii="Arial" w:eastAsia="SimSun" w:hAnsi="Arial" w:cs="Arial"/>
          <w:sz w:val="16"/>
          <w:szCs w:val="16"/>
          <w:lang w:eastAsia="zh-CN"/>
        </w:rPr>
        <w:t>0</w:t>
      </w:r>
      <w:r w:rsidRPr="00DC714A">
        <w:rPr>
          <w:rFonts w:ascii="Arial" w:eastAsia="SimSun" w:hAnsi="Arial" w:cs="Arial"/>
          <w:sz w:val="16"/>
          <w:szCs w:val="16"/>
          <w:lang w:eastAsia="zh-CN"/>
        </w:rPr>
        <w:t xml:space="preserve"> MA BRFSS </w:t>
      </w:r>
      <w:r>
        <w:rPr>
          <w:rFonts w:ascii="Arial" w:eastAsia="SimSun" w:hAnsi="Arial" w:cs="Arial"/>
          <w:sz w:val="16"/>
          <w:szCs w:val="16"/>
          <w:lang w:eastAsia="zh-CN"/>
        </w:rPr>
        <w:t>Child</w:t>
      </w:r>
      <w:r w:rsidRPr="00DC714A">
        <w:rPr>
          <w:rFonts w:ascii="Arial" w:eastAsia="SimSun" w:hAnsi="Arial" w:cs="Arial"/>
          <w:sz w:val="16"/>
          <w:szCs w:val="16"/>
          <w:lang w:eastAsia="zh-CN"/>
        </w:rPr>
        <w:t xml:space="preserve"> Asthma Call-back Survey</w:t>
      </w:r>
    </w:p>
    <w:p w14:paraId="2F8E10B7" w14:textId="77777777" w:rsidR="001F1727" w:rsidRDefault="001F1727" w:rsidP="001F1727">
      <w:pPr>
        <w:numPr>
          <w:ilvl w:val="0"/>
          <w:numId w:val="1"/>
        </w:numPr>
        <w:tabs>
          <w:tab w:val="clear" w:pos="288"/>
        </w:tabs>
        <w:autoSpaceDE w:val="0"/>
        <w:autoSpaceDN w:val="0"/>
        <w:adjustRightInd w:val="0"/>
        <w:ind w:left="360" w:hanging="360"/>
        <w:rPr>
          <w:rFonts w:ascii="Arial" w:hAnsi="Arial" w:cs="Arial"/>
        </w:rPr>
      </w:pPr>
      <w:r>
        <w:rPr>
          <w:rFonts w:ascii="Arial" w:hAnsi="Arial" w:cs="Arial"/>
        </w:rPr>
        <w:t xml:space="preserve">From </w:t>
      </w:r>
      <w:r w:rsidR="0086705C">
        <w:rPr>
          <w:rFonts w:ascii="Arial" w:hAnsi="Arial" w:cs="Arial"/>
        </w:rPr>
        <w:t>2006 through 2010, 66.5%</w:t>
      </w:r>
      <w:r w:rsidR="0086705C" w:rsidRPr="00884783">
        <w:rPr>
          <w:rFonts w:ascii="Arial" w:hAnsi="Arial" w:cs="Arial"/>
        </w:rPr>
        <w:t xml:space="preserve"> </w:t>
      </w:r>
      <w:r w:rsidRPr="00884783">
        <w:rPr>
          <w:rFonts w:ascii="Arial" w:hAnsi="Arial" w:cs="Arial"/>
        </w:rPr>
        <w:t xml:space="preserve">of children </w:t>
      </w:r>
      <w:r>
        <w:rPr>
          <w:rFonts w:ascii="Arial" w:hAnsi="Arial" w:cs="Arial"/>
        </w:rPr>
        <w:t xml:space="preserve">with asthma </w:t>
      </w:r>
      <w:r w:rsidRPr="00884783">
        <w:rPr>
          <w:rFonts w:ascii="Arial" w:hAnsi="Arial" w:cs="Arial"/>
        </w:rPr>
        <w:t xml:space="preserve">were diagnosed </w:t>
      </w:r>
      <w:r>
        <w:rPr>
          <w:rFonts w:ascii="Arial" w:hAnsi="Arial" w:cs="Arial"/>
        </w:rPr>
        <w:t>before age five.</w:t>
      </w:r>
    </w:p>
    <w:p w14:paraId="782407B5" w14:textId="77777777" w:rsidR="001F1727" w:rsidRDefault="001F1727" w:rsidP="001F1727">
      <w:pPr>
        <w:autoSpaceDE w:val="0"/>
        <w:autoSpaceDN w:val="0"/>
        <w:adjustRightInd w:val="0"/>
      </w:pPr>
    </w:p>
    <w:p w14:paraId="194892AF" w14:textId="77777777" w:rsidR="008366F1" w:rsidRPr="00682055" w:rsidRDefault="001F1727" w:rsidP="008366F1">
      <w:pPr>
        <w:ind w:left="720"/>
        <w:rPr>
          <w:rFonts w:ascii="Arial" w:hAnsi="Arial" w:cs="Arial"/>
          <w:b/>
        </w:rPr>
      </w:pPr>
      <w:r w:rsidRPr="00E576EA">
        <w:rPr>
          <w:rFonts w:ascii="Arial" w:hAnsi="Arial" w:cs="Arial"/>
        </w:rPr>
        <w:br w:type="page"/>
      </w:r>
      <w:r w:rsidR="008366F1" w:rsidRPr="00682055">
        <w:rPr>
          <w:rFonts w:ascii="Arial" w:hAnsi="Arial" w:cs="Arial"/>
          <w:b/>
        </w:rPr>
        <w:lastRenderedPageBreak/>
        <w:t>Figure 4</w:t>
      </w:r>
      <w:r w:rsidR="008366F1">
        <w:rPr>
          <w:rFonts w:ascii="Arial" w:hAnsi="Arial" w:cs="Arial"/>
          <w:b/>
        </w:rPr>
        <w:t>.</w:t>
      </w:r>
      <w:r w:rsidR="008366F1" w:rsidRPr="00682055">
        <w:rPr>
          <w:rFonts w:ascii="Arial" w:hAnsi="Arial" w:cs="Arial"/>
          <w:b/>
        </w:rPr>
        <w:t xml:space="preserve"> Age of Asthma Diagnosis among Massachusetts Children with Lifetime Asthma by Sex, 2006- 2010</w:t>
      </w:r>
    </w:p>
    <w:p w14:paraId="102FF4A8" w14:textId="77777777" w:rsidR="008366F1" w:rsidRDefault="00434281" w:rsidP="008366F1">
      <w:pPr>
        <w:ind w:left="720"/>
        <w:rPr>
          <w:rFonts w:ascii="Arial" w:hAnsi="Arial" w:cs="Arial"/>
          <w:b/>
          <w:sz w:val="20"/>
          <w:szCs w:val="20"/>
        </w:rPr>
      </w:pPr>
      <w:r>
        <w:rPr>
          <w:noProof/>
        </w:rPr>
        <w:drawing>
          <wp:inline distT="0" distB="0" distL="0" distR="0" wp14:anchorId="7DEDE218" wp14:editId="2A07AB35">
            <wp:extent cx="5943600" cy="316738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bl>
      <w:tblPr>
        <w:tblW w:w="9018" w:type="dxa"/>
        <w:tblInd w:w="720" w:type="dxa"/>
        <w:tblLayout w:type="fixed"/>
        <w:tblLook w:val="04A0" w:firstRow="1" w:lastRow="0" w:firstColumn="1" w:lastColumn="0" w:noHBand="0" w:noVBand="1"/>
      </w:tblPr>
      <w:tblGrid>
        <w:gridCol w:w="2178"/>
        <w:gridCol w:w="990"/>
        <w:gridCol w:w="270"/>
        <w:gridCol w:w="630"/>
        <w:gridCol w:w="720"/>
        <w:gridCol w:w="1260"/>
        <w:gridCol w:w="720"/>
        <w:gridCol w:w="810"/>
        <w:gridCol w:w="180"/>
        <w:gridCol w:w="1080"/>
        <w:gridCol w:w="180"/>
      </w:tblGrid>
      <w:tr w:rsidR="001862F2" w14:paraId="71231C29" w14:textId="77777777" w:rsidTr="001862F2">
        <w:trPr>
          <w:gridAfter w:val="1"/>
          <w:wAfter w:w="180" w:type="dxa"/>
          <w:trHeight w:val="270"/>
        </w:trPr>
        <w:tc>
          <w:tcPr>
            <w:tcW w:w="2178" w:type="dxa"/>
            <w:tcBorders>
              <w:top w:val="single" w:sz="12" w:space="0" w:color="auto"/>
              <w:left w:val="nil"/>
              <w:bottom w:val="nil"/>
              <w:right w:val="nil"/>
            </w:tcBorders>
            <w:shd w:val="clear" w:color="auto" w:fill="auto"/>
            <w:noWrap/>
            <w:vAlign w:val="center"/>
            <w:hideMark/>
          </w:tcPr>
          <w:p w14:paraId="1AC98389" w14:textId="77777777" w:rsidR="001862F2" w:rsidRDefault="001862F2" w:rsidP="00ED0C69">
            <w:pPr>
              <w:jc w:val="center"/>
              <w:rPr>
                <w:rFonts w:ascii="Arial" w:hAnsi="Arial" w:cs="Arial"/>
                <w:sz w:val="20"/>
                <w:szCs w:val="20"/>
              </w:rPr>
            </w:pPr>
          </w:p>
        </w:tc>
        <w:tc>
          <w:tcPr>
            <w:tcW w:w="990" w:type="dxa"/>
            <w:tcBorders>
              <w:top w:val="single" w:sz="12" w:space="0" w:color="auto"/>
              <w:left w:val="nil"/>
              <w:bottom w:val="single" w:sz="4" w:space="0" w:color="auto"/>
              <w:right w:val="nil"/>
            </w:tcBorders>
            <w:shd w:val="clear" w:color="auto" w:fill="auto"/>
            <w:noWrap/>
            <w:vAlign w:val="center"/>
            <w:hideMark/>
          </w:tcPr>
          <w:p w14:paraId="3FC7E294" w14:textId="77777777" w:rsidR="001862F2" w:rsidRDefault="001862F2" w:rsidP="00ED0C69">
            <w:pPr>
              <w:jc w:val="center"/>
              <w:rPr>
                <w:rFonts w:ascii="Arial" w:hAnsi="Arial" w:cs="Arial"/>
                <w:sz w:val="20"/>
                <w:szCs w:val="20"/>
              </w:rPr>
            </w:pPr>
          </w:p>
        </w:tc>
        <w:tc>
          <w:tcPr>
            <w:tcW w:w="270" w:type="dxa"/>
            <w:tcBorders>
              <w:top w:val="single" w:sz="12" w:space="0" w:color="auto"/>
              <w:left w:val="nil"/>
              <w:bottom w:val="single" w:sz="4" w:space="0" w:color="auto"/>
              <w:right w:val="nil"/>
            </w:tcBorders>
          </w:tcPr>
          <w:p w14:paraId="724C305D" w14:textId="77777777" w:rsidR="001862F2" w:rsidRDefault="001862F2" w:rsidP="00ED0C69">
            <w:pPr>
              <w:jc w:val="center"/>
              <w:rPr>
                <w:rFonts w:ascii="Arial" w:hAnsi="Arial" w:cs="Arial"/>
                <w:b/>
                <w:bCs/>
                <w:sz w:val="20"/>
                <w:szCs w:val="20"/>
              </w:rPr>
            </w:pPr>
          </w:p>
        </w:tc>
        <w:tc>
          <w:tcPr>
            <w:tcW w:w="630" w:type="dxa"/>
            <w:tcBorders>
              <w:top w:val="single" w:sz="12" w:space="0" w:color="auto"/>
              <w:left w:val="nil"/>
              <w:bottom w:val="single" w:sz="4" w:space="0" w:color="auto"/>
              <w:right w:val="nil"/>
            </w:tcBorders>
          </w:tcPr>
          <w:p w14:paraId="6FE84F80" w14:textId="77777777" w:rsidR="001862F2" w:rsidRDefault="001862F2" w:rsidP="00ED0C69">
            <w:pPr>
              <w:jc w:val="center"/>
              <w:rPr>
                <w:rFonts w:ascii="Arial" w:hAnsi="Arial" w:cs="Arial"/>
                <w:b/>
                <w:bCs/>
                <w:sz w:val="20"/>
                <w:szCs w:val="20"/>
              </w:rPr>
            </w:pPr>
          </w:p>
        </w:tc>
        <w:tc>
          <w:tcPr>
            <w:tcW w:w="1980" w:type="dxa"/>
            <w:gridSpan w:val="2"/>
            <w:tcBorders>
              <w:top w:val="single" w:sz="12" w:space="0" w:color="auto"/>
              <w:left w:val="nil"/>
              <w:bottom w:val="single" w:sz="4" w:space="0" w:color="auto"/>
              <w:right w:val="nil"/>
            </w:tcBorders>
            <w:shd w:val="clear" w:color="auto" w:fill="auto"/>
            <w:noWrap/>
            <w:vAlign w:val="center"/>
            <w:hideMark/>
          </w:tcPr>
          <w:p w14:paraId="3E3EDB1C" w14:textId="77777777" w:rsidR="001862F2" w:rsidRDefault="001862F2" w:rsidP="00ED0C69">
            <w:pPr>
              <w:jc w:val="center"/>
              <w:rPr>
                <w:rFonts w:ascii="Arial" w:hAnsi="Arial" w:cs="Arial"/>
                <w:b/>
                <w:bCs/>
                <w:sz w:val="20"/>
                <w:szCs w:val="20"/>
              </w:rPr>
            </w:pPr>
            <w:r>
              <w:rPr>
                <w:rFonts w:ascii="Arial" w:hAnsi="Arial" w:cs="Arial"/>
                <w:b/>
                <w:bCs/>
                <w:sz w:val="20"/>
                <w:szCs w:val="20"/>
              </w:rPr>
              <w:t>Male</w:t>
            </w:r>
          </w:p>
        </w:tc>
        <w:tc>
          <w:tcPr>
            <w:tcW w:w="720" w:type="dxa"/>
            <w:tcBorders>
              <w:top w:val="single" w:sz="12" w:space="0" w:color="auto"/>
              <w:left w:val="nil"/>
              <w:bottom w:val="single" w:sz="4" w:space="0" w:color="auto"/>
              <w:right w:val="nil"/>
            </w:tcBorders>
          </w:tcPr>
          <w:p w14:paraId="0C689386" w14:textId="77777777" w:rsidR="001862F2" w:rsidRDefault="001862F2" w:rsidP="00ED0C69">
            <w:pPr>
              <w:jc w:val="center"/>
              <w:rPr>
                <w:rFonts w:ascii="Arial" w:hAnsi="Arial" w:cs="Arial"/>
                <w:b/>
                <w:bCs/>
                <w:sz w:val="20"/>
                <w:szCs w:val="20"/>
              </w:rPr>
            </w:pPr>
          </w:p>
        </w:tc>
        <w:tc>
          <w:tcPr>
            <w:tcW w:w="2070" w:type="dxa"/>
            <w:gridSpan w:val="3"/>
            <w:tcBorders>
              <w:top w:val="single" w:sz="12" w:space="0" w:color="auto"/>
              <w:left w:val="nil"/>
              <w:bottom w:val="single" w:sz="4" w:space="0" w:color="auto"/>
              <w:right w:val="nil"/>
            </w:tcBorders>
            <w:shd w:val="clear" w:color="auto" w:fill="auto"/>
            <w:noWrap/>
            <w:vAlign w:val="center"/>
            <w:hideMark/>
          </w:tcPr>
          <w:p w14:paraId="22F020B2" w14:textId="77777777" w:rsidR="001862F2" w:rsidRDefault="001862F2" w:rsidP="00ED0C69">
            <w:pPr>
              <w:jc w:val="center"/>
              <w:rPr>
                <w:rFonts w:ascii="Arial" w:hAnsi="Arial" w:cs="Arial"/>
                <w:b/>
                <w:bCs/>
                <w:sz w:val="20"/>
                <w:szCs w:val="20"/>
              </w:rPr>
            </w:pPr>
            <w:r>
              <w:rPr>
                <w:rFonts w:ascii="Arial" w:hAnsi="Arial" w:cs="Arial"/>
                <w:b/>
                <w:bCs/>
                <w:sz w:val="20"/>
                <w:szCs w:val="20"/>
              </w:rPr>
              <w:t>Female</w:t>
            </w:r>
          </w:p>
        </w:tc>
      </w:tr>
      <w:tr w:rsidR="001862F2" w14:paraId="4C910100" w14:textId="77777777" w:rsidTr="00866924">
        <w:trPr>
          <w:trHeight w:val="332"/>
        </w:trPr>
        <w:tc>
          <w:tcPr>
            <w:tcW w:w="2178" w:type="dxa"/>
            <w:tcBorders>
              <w:top w:val="nil"/>
              <w:left w:val="nil"/>
              <w:bottom w:val="single" w:sz="12" w:space="0" w:color="auto"/>
              <w:right w:val="nil"/>
            </w:tcBorders>
            <w:shd w:val="clear" w:color="auto" w:fill="auto"/>
            <w:noWrap/>
            <w:vAlign w:val="bottom"/>
            <w:hideMark/>
          </w:tcPr>
          <w:p w14:paraId="6AFC4661" w14:textId="77777777" w:rsidR="001862F2" w:rsidRDefault="001862F2" w:rsidP="00ED0C69">
            <w:pPr>
              <w:rPr>
                <w:rFonts w:ascii="Arial" w:hAnsi="Arial" w:cs="Arial"/>
                <w:b/>
                <w:bCs/>
                <w:sz w:val="20"/>
                <w:szCs w:val="20"/>
              </w:rPr>
            </w:pPr>
          </w:p>
        </w:tc>
        <w:tc>
          <w:tcPr>
            <w:tcW w:w="990" w:type="dxa"/>
            <w:tcBorders>
              <w:top w:val="nil"/>
              <w:left w:val="nil"/>
              <w:bottom w:val="single" w:sz="12" w:space="0" w:color="auto"/>
              <w:right w:val="nil"/>
            </w:tcBorders>
            <w:shd w:val="clear" w:color="auto" w:fill="auto"/>
            <w:noWrap/>
            <w:vAlign w:val="center"/>
            <w:hideMark/>
          </w:tcPr>
          <w:p w14:paraId="6B24F03F" w14:textId="77777777" w:rsidR="001862F2" w:rsidRPr="00207816" w:rsidRDefault="001862F2" w:rsidP="00ED0C69">
            <w:pPr>
              <w:jc w:val="center"/>
              <w:rPr>
                <w:rFonts w:ascii="Arial" w:hAnsi="Arial" w:cs="Arial"/>
                <w:b/>
                <w:bCs/>
                <w:sz w:val="18"/>
                <w:szCs w:val="18"/>
                <w:vertAlign w:val="superscript"/>
              </w:rPr>
            </w:pPr>
            <w:r w:rsidRPr="00207816">
              <w:rPr>
                <w:rFonts w:ascii="Arial" w:hAnsi="Arial" w:cs="Arial"/>
                <w:b/>
                <w:bCs/>
                <w:sz w:val="18"/>
                <w:szCs w:val="18"/>
              </w:rPr>
              <w:t>N</w:t>
            </w:r>
            <w:r w:rsidRPr="00207816">
              <w:rPr>
                <w:rFonts w:ascii="Arial" w:hAnsi="Arial" w:cs="Arial"/>
                <w:b/>
                <w:bCs/>
                <w:sz w:val="18"/>
                <w:szCs w:val="18"/>
                <w:vertAlign w:val="superscript"/>
              </w:rPr>
              <w:t>1</w:t>
            </w:r>
          </w:p>
        </w:tc>
        <w:tc>
          <w:tcPr>
            <w:tcW w:w="270" w:type="dxa"/>
            <w:tcBorders>
              <w:top w:val="nil"/>
              <w:left w:val="nil"/>
              <w:bottom w:val="single" w:sz="12" w:space="0" w:color="auto"/>
              <w:right w:val="single" w:sz="4" w:space="0" w:color="auto"/>
            </w:tcBorders>
          </w:tcPr>
          <w:p w14:paraId="03218838" w14:textId="77777777" w:rsidR="001862F2" w:rsidRPr="00207816" w:rsidRDefault="001862F2" w:rsidP="00ED0C69">
            <w:pPr>
              <w:jc w:val="center"/>
              <w:rPr>
                <w:rFonts w:ascii="Arial" w:hAnsi="Arial" w:cs="Arial"/>
                <w:b/>
                <w:bCs/>
                <w:sz w:val="18"/>
                <w:szCs w:val="18"/>
              </w:rPr>
            </w:pPr>
          </w:p>
        </w:tc>
        <w:tc>
          <w:tcPr>
            <w:tcW w:w="630" w:type="dxa"/>
            <w:tcBorders>
              <w:top w:val="single" w:sz="4" w:space="0" w:color="auto"/>
              <w:left w:val="single" w:sz="4" w:space="0" w:color="auto"/>
              <w:bottom w:val="single" w:sz="12" w:space="0" w:color="auto"/>
              <w:right w:val="nil"/>
            </w:tcBorders>
            <w:vAlign w:val="center"/>
          </w:tcPr>
          <w:p w14:paraId="38736C0A" w14:textId="77777777" w:rsidR="001862F2" w:rsidRPr="00207816" w:rsidRDefault="001862F2" w:rsidP="000D110A">
            <w:pPr>
              <w:jc w:val="center"/>
              <w:rPr>
                <w:rFonts w:ascii="Arial" w:hAnsi="Arial" w:cs="Arial"/>
                <w:b/>
                <w:bCs/>
                <w:sz w:val="18"/>
                <w:szCs w:val="18"/>
                <w:vertAlign w:val="superscript"/>
              </w:rPr>
            </w:pPr>
            <w:r>
              <w:rPr>
                <w:rFonts w:ascii="Arial" w:hAnsi="Arial" w:cs="Arial"/>
                <w:b/>
                <w:bCs/>
                <w:sz w:val="18"/>
                <w:szCs w:val="18"/>
              </w:rPr>
              <w:t>N</w:t>
            </w:r>
          </w:p>
        </w:tc>
        <w:tc>
          <w:tcPr>
            <w:tcW w:w="720" w:type="dxa"/>
            <w:tcBorders>
              <w:top w:val="nil"/>
              <w:left w:val="nil"/>
              <w:bottom w:val="single" w:sz="12" w:space="0" w:color="auto"/>
              <w:right w:val="nil"/>
            </w:tcBorders>
            <w:shd w:val="clear" w:color="auto" w:fill="auto"/>
            <w:noWrap/>
            <w:vAlign w:val="center"/>
            <w:hideMark/>
          </w:tcPr>
          <w:p w14:paraId="3F048F1B" w14:textId="77777777" w:rsidR="001862F2" w:rsidRPr="00207816" w:rsidRDefault="001862F2" w:rsidP="00ED0C69">
            <w:pPr>
              <w:jc w:val="center"/>
              <w:rPr>
                <w:rFonts w:ascii="Arial" w:hAnsi="Arial" w:cs="Arial"/>
                <w:b/>
                <w:bCs/>
                <w:sz w:val="18"/>
                <w:szCs w:val="18"/>
                <w:vertAlign w:val="superscript"/>
              </w:rPr>
            </w:pPr>
            <w:r w:rsidRPr="00207816">
              <w:rPr>
                <w:rFonts w:ascii="Arial" w:hAnsi="Arial" w:cs="Arial"/>
                <w:b/>
                <w:bCs/>
                <w:sz w:val="18"/>
                <w:szCs w:val="18"/>
              </w:rPr>
              <w:t>%</w:t>
            </w:r>
            <w:r w:rsidRPr="00207816">
              <w:rPr>
                <w:rFonts w:ascii="Arial" w:hAnsi="Arial" w:cs="Arial"/>
                <w:b/>
                <w:bCs/>
                <w:sz w:val="18"/>
                <w:szCs w:val="18"/>
                <w:vertAlign w:val="superscript"/>
              </w:rPr>
              <w:t>2</w:t>
            </w:r>
          </w:p>
        </w:tc>
        <w:tc>
          <w:tcPr>
            <w:tcW w:w="1260" w:type="dxa"/>
            <w:tcBorders>
              <w:top w:val="nil"/>
              <w:left w:val="nil"/>
              <w:bottom w:val="single" w:sz="12" w:space="0" w:color="auto"/>
              <w:right w:val="single" w:sz="2" w:space="0" w:color="auto"/>
            </w:tcBorders>
            <w:shd w:val="clear" w:color="auto" w:fill="auto"/>
            <w:noWrap/>
            <w:vAlign w:val="center"/>
            <w:hideMark/>
          </w:tcPr>
          <w:p w14:paraId="2CF2D6A0" w14:textId="77777777" w:rsidR="001862F2" w:rsidRPr="00207816" w:rsidRDefault="001862F2" w:rsidP="00ED0C69">
            <w:pPr>
              <w:rPr>
                <w:rFonts w:ascii="Arial" w:hAnsi="Arial" w:cs="Arial"/>
                <w:b/>
                <w:bCs/>
                <w:sz w:val="18"/>
                <w:szCs w:val="18"/>
                <w:vertAlign w:val="superscript"/>
              </w:rPr>
            </w:pPr>
            <w:r w:rsidRPr="00207816">
              <w:rPr>
                <w:rFonts w:ascii="Arial" w:hAnsi="Arial" w:cs="Arial"/>
                <w:b/>
                <w:bCs/>
                <w:sz w:val="18"/>
                <w:szCs w:val="18"/>
              </w:rPr>
              <w:t xml:space="preserve">   95% CI</w:t>
            </w:r>
            <w:r w:rsidRPr="00207816">
              <w:rPr>
                <w:rFonts w:ascii="Arial" w:hAnsi="Arial" w:cs="Arial"/>
                <w:b/>
                <w:bCs/>
                <w:sz w:val="18"/>
                <w:szCs w:val="18"/>
                <w:vertAlign w:val="superscript"/>
              </w:rPr>
              <w:t>3</w:t>
            </w:r>
          </w:p>
        </w:tc>
        <w:tc>
          <w:tcPr>
            <w:tcW w:w="720" w:type="dxa"/>
            <w:tcBorders>
              <w:top w:val="nil"/>
              <w:left w:val="single" w:sz="2" w:space="0" w:color="auto"/>
              <w:bottom w:val="single" w:sz="12" w:space="0" w:color="auto"/>
              <w:right w:val="nil"/>
            </w:tcBorders>
            <w:vAlign w:val="center"/>
          </w:tcPr>
          <w:p w14:paraId="7B208D77" w14:textId="77777777" w:rsidR="001862F2" w:rsidRPr="00207816" w:rsidRDefault="001862F2" w:rsidP="000D110A">
            <w:pPr>
              <w:jc w:val="center"/>
              <w:rPr>
                <w:rFonts w:ascii="Arial" w:hAnsi="Arial" w:cs="Arial"/>
                <w:b/>
                <w:bCs/>
                <w:sz w:val="18"/>
                <w:szCs w:val="18"/>
                <w:vertAlign w:val="superscript"/>
              </w:rPr>
            </w:pPr>
            <w:r>
              <w:rPr>
                <w:rFonts w:ascii="Arial" w:hAnsi="Arial" w:cs="Arial"/>
                <w:b/>
                <w:bCs/>
                <w:sz w:val="18"/>
                <w:szCs w:val="18"/>
              </w:rPr>
              <w:t>N</w:t>
            </w:r>
          </w:p>
        </w:tc>
        <w:tc>
          <w:tcPr>
            <w:tcW w:w="990" w:type="dxa"/>
            <w:gridSpan w:val="2"/>
            <w:tcBorders>
              <w:top w:val="nil"/>
              <w:left w:val="nil"/>
              <w:bottom w:val="single" w:sz="12" w:space="0" w:color="auto"/>
              <w:right w:val="nil"/>
            </w:tcBorders>
            <w:shd w:val="clear" w:color="auto" w:fill="auto"/>
            <w:noWrap/>
            <w:vAlign w:val="center"/>
            <w:hideMark/>
          </w:tcPr>
          <w:p w14:paraId="2AE00A2A" w14:textId="77777777" w:rsidR="001862F2" w:rsidRPr="00207816" w:rsidRDefault="001862F2" w:rsidP="00ED0C69">
            <w:pPr>
              <w:jc w:val="center"/>
              <w:rPr>
                <w:rFonts w:ascii="Arial" w:hAnsi="Arial" w:cs="Arial"/>
                <w:b/>
                <w:bCs/>
                <w:sz w:val="18"/>
                <w:szCs w:val="18"/>
              </w:rPr>
            </w:pPr>
            <w:r w:rsidRPr="00207816">
              <w:rPr>
                <w:rFonts w:ascii="Arial" w:hAnsi="Arial" w:cs="Arial"/>
                <w:b/>
                <w:bCs/>
                <w:sz w:val="18"/>
                <w:szCs w:val="18"/>
              </w:rPr>
              <w:t>%</w:t>
            </w:r>
            <w:r w:rsidRPr="00207816">
              <w:rPr>
                <w:rFonts w:ascii="Arial" w:hAnsi="Arial" w:cs="Arial"/>
                <w:b/>
                <w:bCs/>
                <w:sz w:val="18"/>
                <w:szCs w:val="18"/>
                <w:vertAlign w:val="superscript"/>
              </w:rPr>
              <w:t>2</w:t>
            </w:r>
          </w:p>
        </w:tc>
        <w:tc>
          <w:tcPr>
            <w:tcW w:w="1260" w:type="dxa"/>
            <w:gridSpan w:val="2"/>
            <w:tcBorders>
              <w:top w:val="nil"/>
              <w:left w:val="nil"/>
              <w:bottom w:val="single" w:sz="12" w:space="0" w:color="auto"/>
              <w:right w:val="nil"/>
            </w:tcBorders>
            <w:shd w:val="clear" w:color="auto" w:fill="auto"/>
            <w:noWrap/>
            <w:vAlign w:val="center"/>
            <w:hideMark/>
          </w:tcPr>
          <w:p w14:paraId="6FF2B184" w14:textId="77777777" w:rsidR="001862F2" w:rsidRPr="00207816" w:rsidRDefault="001862F2" w:rsidP="00ED0C69">
            <w:pPr>
              <w:rPr>
                <w:rFonts w:ascii="Arial" w:hAnsi="Arial" w:cs="Arial"/>
                <w:b/>
                <w:bCs/>
                <w:sz w:val="18"/>
                <w:szCs w:val="18"/>
              </w:rPr>
            </w:pPr>
            <w:r w:rsidRPr="00207816">
              <w:rPr>
                <w:rFonts w:ascii="Arial" w:hAnsi="Arial" w:cs="Arial"/>
                <w:b/>
                <w:bCs/>
                <w:sz w:val="18"/>
                <w:szCs w:val="18"/>
              </w:rPr>
              <w:t xml:space="preserve">   95% CI</w:t>
            </w:r>
            <w:r w:rsidRPr="00207816">
              <w:rPr>
                <w:rFonts w:ascii="Arial" w:hAnsi="Arial" w:cs="Arial"/>
                <w:b/>
                <w:bCs/>
                <w:sz w:val="18"/>
                <w:szCs w:val="18"/>
                <w:vertAlign w:val="superscript"/>
              </w:rPr>
              <w:t>3</w:t>
            </w:r>
          </w:p>
        </w:tc>
      </w:tr>
      <w:tr w:rsidR="001862F2" w14:paraId="4FDC5C63" w14:textId="77777777" w:rsidTr="00866924">
        <w:trPr>
          <w:trHeight w:val="270"/>
        </w:trPr>
        <w:tc>
          <w:tcPr>
            <w:tcW w:w="2178" w:type="dxa"/>
            <w:tcBorders>
              <w:top w:val="nil"/>
              <w:left w:val="nil"/>
              <w:bottom w:val="nil"/>
              <w:right w:val="nil"/>
            </w:tcBorders>
            <w:shd w:val="clear" w:color="auto" w:fill="auto"/>
            <w:noWrap/>
            <w:vAlign w:val="bottom"/>
            <w:hideMark/>
          </w:tcPr>
          <w:p w14:paraId="71E03424" w14:textId="77777777" w:rsidR="001862F2" w:rsidRPr="00AE7176" w:rsidRDefault="001862F2" w:rsidP="00ED0C69">
            <w:pPr>
              <w:rPr>
                <w:rFonts w:ascii="Arial" w:hAnsi="Arial" w:cs="Arial"/>
                <w:b/>
                <w:sz w:val="20"/>
                <w:szCs w:val="20"/>
              </w:rPr>
            </w:pPr>
            <w:r>
              <w:rPr>
                <w:rFonts w:ascii="Arial" w:hAnsi="Arial" w:cs="Arial"/>
                <w:b/>
                <w:bCs/>
                <w:sz w:val="20"/>
                <w:szCs w:val="20"/>
              </w:rPr>
              <w:t>Age of First Asthma Diagnosis (Years)</w:t>
            </w:r>
            <w:r w:rsidRPr="00AE7176" w:rsidDel="00AE7176">
              <w:rPr>
                <w:rFonts w:ascii="Arial" w:hAnsi="Arial" w:cs="Arial"/>
                <w:b/>
                <w:sz w:val="20"/>
                <w:szCs w:val="20"/>
              </w:rPr>
              <w:t xml:space="preserve"> </w:t>
            </w:r>
          </w:p>
        </w:tc>
        <w:tc>
          <w:tcPr>
            <w:tcW w:w="990" w:type="dxa"/>
            <w:tcBorders>
              <w:top w:val="nil"/>
              <w:left w:val="nil"/>
              <w:bottom w:val="nil"/>
              <w:right w:val="nil"/>
            </w:tcBorders>
            <w:shd w:val="clear" w:color="auto" w:fill="auto"/>
            <w:noWrap/>
            <w:vAlign w:val="center"/>
            <w:hideMark/>
          </w:tcPr>
          <w:p w14:paraId="413D2C6F" w14:textId="77777777" w:rsidR="001862F2" w:rsidRDefault="001862F2" w:rsidP="00ED0C69">
            <w:pPr>
              <w:jc w:val="center"/>
              <w:rPr>
                <w:rFonts w:ascii="Arial" w:hAnsi="Arial" w:cs="Arial"/>
                <w:sz w:val="20"/>
                <w:szCs w:val="20"/>
              </w:rPr>
            </w:pPr>
            <w:r>
              <w:rPr>
                <w:rFonts w:ascii="Arial" w:hAnsi="Arial" w:cs="Arial"/>
                <w:sz w:val="20"/>
                <w:szCs w:val="20"/>
              </w:rPr>
              <w:t>412</w:t>
            </w:r>
          </w:p>
        </w:tc>
        <w:tc>
          <w:tcPr>
            <w:tcW w:w="270" w:type="dxa"/>
            <w:tcBorders>
              <w:top w:val="nil"/>
              <w:left w:val="nil"/>
              <w:bottom w:val="nil"/>
              <w:right w:val="single" w:sz="4" w:space="0" w:color="auto"/>
            </w:tcBorders>
          </w:tcPr>
          <w:p w14:paraId="62DE72C4" w14:textId="77777777" w:rsidR="001862F2" w:rsidRDefault="001862F2" w:rsidP="00ED0C69">
            <w:pPr>
              <w:jc w:val="center"/>
              <w:rPr>
                <w:rFonts w:ascii="Arial" w:hAnsi="Arial" w:cs="Arial"/>
                <w:sz w:val="20"/>
                <w:szCs w:val="20"/>
              </w:rPr>
            </w:pPr>
          </w:p>
        </w:tc>
        <w:tc>
          <w:tcPr>
            <w:tcW w:w="630" w:type="dxa"/>
            <w:tcBorders>
              <w:top w:val="nil"/>
              <w:left w:val="single" w:sz="4" w:space="0" w:color="auto"/>
              <w:bottom w:val="nil"/>
              <w:right w:val="nil"/>
            </w:tcBorders>
            <w:vAlign w:val="center"/>
          </w:tcPr>
          <w:p w14:paraId="0AE5BE3F" w14:textId="77777777" w:rsidR="001862F2" w:rsidRDefault="001862F2" w:rsidP="000D110A">
            <w:pPr>
              <w:jc w:val="center"/>
              <w:rPr>
                <w:rFonts w:ascii="Arial" w:hAnsi="Arial" w:cs="Arial"/>
                <w:sz w:val="20"/>
                <w:szCs w:val="20"/>
              </w:rPr>
            </w:pPr>
            <w:r>
              <w:rPr>
                <w:rFonts w:ascii="Arial" w:hAnsi="Arial" w:cs="Arial"/>
                <w:sz w:val="20"/>
                <w:szCs w:val="20"/>
              </w:rPr>
              <w:t>105</w:t>
            </w:r>
          </w:p>
        </w:tc>
        <w:tc>
          <w:tcPr>
            <w:tcW w:w="720" w:type="dxa"/>
            <w:tcBorders>
              <w:top w:val="nil"/>
              <w:left w:val="nil"/>
              <w:bottom w:val="nil"/>
              <w:right w:val="nil"/>
            </w:tcBorders>
            <w:shd w:val="clear" w:color="auto" w:fill="auto"/>
            <w:noWrap/>
            <w:vAlign w:val="center"/>
            <w:hideMark/>
          </w:tcPr>
          <w:p w14:paraId="2AC01FB9" w14:textId="77777777" w:rsidR="001862F2" w:rsidRDefault="001862F2" w:rsidP="00ED0C69">
            <w:pPr>
              <w:jc w:val="center"/>
              <w:rPr>
                <w:rFonts w:ascii="Arial" w:hAnsi="Arial" w:cs="Arial"/>
                <w:sz w:val="20"/>
                <w:szCs w:val="20"/>
              </w:rPr>
            </w:pPr>
          </w:p>
        </w:tc>
        <w:tc>
          <w:tcPr>
            <w:tcW w:w="1260" w:type="dxa"/>
            <w:tcBorders>
              <w:top w:val="nil"/>
              <w:left w:val="nil"/>
              <w:bottom w:val="nil"/>
              <w:right w:val="single" w:sz="2" w:space="0" w:color="auto"/>
            </w:tcBorders>
            <w:shd w:val="clear" w:color="auto" w:fill="auto"/>
            <w:noWrap/>
            <w:vAlign w:val="bottom"/>
            <w:hideMark/>
          </w:tcPr>
          <w:p w14:paraId="278DD5D3" w14:textId="77777777" w:rsidR="001862F2" w:rsidRDefault="001862F2" w:rsidP="00ED0C69">
            <w:pPr>
              <w:rPr>
                <w:rFonts w:ascii="Arial" w:hAnsi="Arial" w:cs="Arial"/>
                <w:sz w:val="20"/>
                <w:szCs w:val="20"/>
              </w:rPr>
            </w:pPr>
          </w:p>
        </w:tc>
        <w:tc>
          <w:tcPr>
            <w:tcW w:w="720" w:type="dxa"/>
            <w:tcBorders>
              <w:top w:val="nil"/>
              <w:left w:val="single" w:sz="2" w:space="0" w:color="auto"/>
              <w:bottom w:val="nil"/>
              <w:right w:val="nil"/>
            </w:tcBorders>
            <w:vAlign w:val="center"/>
          </w:tcPr>
          <w:p w14:paraId="0750BC6C" w14:textId="77777777" w:rsidR="001862F2" w:rsidRDefault="001862F2" w:rsidP="000D110A">
            <w:pPr>
              <w:jc w:val="center"/>
              <w:rPr>
                <w:rFonts w:ascii="Arial" w:hAnsi="Arial" w:cs="Arial"/>
                <w:sz w:val="20"/>
                <w:szCs w:val="20"/>
              </w:rPr>
            </w:pPr>
            <w:r>
              <w:rPr>
                <w:rFonts w:ascii="Arial" w:hAnsi="Arial" w:cs="Arial"/>
                <w:sz w:val="20"/>
                <w:szCs w:val="20"/>
              </w:rPr>
              <w:t>307</w:t>
            </w:r>
          </w:p>
        </w:tc>
        <w:tc>
          <w:tcPr>
            <w:tcW w:w="990" w:type="dxa"/>
            <w:gridSpan w:val="2"/>
            <w:tcBorders>
              <w:top w:val="nil"/>
              <w:left w:val="nil"/>
              <w:bottom w:val="nil"/>
              <w:right w:val="nil"/>
            </w:tcBorders>
            <w:shd w:val="clear" w:color="auto" w:fill="auto"/>
            <w:noWrap/>
            <w:vAlign w:val="center"/>
            <w:hideMark/>
          </w:tcPr>
          <w:p w14:paraId="3F593AA0" w14:textId="77777777" w:rsidR="001862F2" w:rsidRDefault="001862F2" w:rsidP="00ED0C69">
            <w:pPr>
              <w:jc w:val="center"/>
              <w:rPr>
                <w:rFonts w:ascii="Arial" w:hAnsi="Arial" w:cs="Arial"/>
                <w:sz w:val="20"/>
                <w:szCs w:val="20"/>
              </w:rPr>
            </w:pPr>
          </w:p>
        </w:tc>
        <w:tc>
          <w:tcPr>
            <w:tcW w:w="1260" w:type="dxa"/>
            <w:gridSpan w:val="2"/>
            <w:tcBorders>
              <w:top w:val="nil"/>
              <w:left w:val="nil"/>
              <w:bottom w:val="nil"/>
              <w:right w:val="nil"/>
            </w:tcBorders>
            <w:shd w:val="clear" w:color="auto" w:fill="auto"/>
            <w:noWrap/>
            <w:vAlign w:val="bottom"/>
            <w:hideMark/>
          </w:tcPr>
          <w:p w14:paraId="5D2AD93A" w14:textId="77777777" w:rsidR="001862F2" w:rsidRDefault="001862F2" w:rsidP="00ED0C69">
            <w:pPr>
              <w:rPr>
                <w:rFonts w:ascii="Arial" w:hAnsi="Arial" w:cs="Arial"/>
                <w:sz w:val="20"/>
                <w:szCs w:val="20"/>
              </w:rPr>
            </w:pPr>
          </w:p>
        </w:tc>
      </w:tr>
      <w:tr w:rsidR="001862F2" w14:paraId="0A41DF02" w14:textId="77777777" w:rsidTr="00866924">
        <w:trPr>
          <w:trHeight w:val="255"/>
        </w:trPr>
        <w:tc>
          <w:tcPr>
            <w:tcW w:w="2178" w:type="dxa"/>
            <w:tcBorders>
              <w:top w:val="nil"/>
              <w:left w:val="nil"/>
              <w:bottom w:val="nil"/>
              <w:right w:val="nil"/>
            </w:tcBorders>
            <w:shd w:val="clear" w:color="auto" w:fill="auto"/>
            <w:noWrap/>
            <w:vAlign w:val="bottom"/>
            <w:hideMark/>
          </w:tcPr>
          <w:p w14:paraId="53D12565" w14:textId="77777777" w:rsidR="001862F2" w:rsidRDefault="001862F2" w:rsidP="00ED0C69">
            <w:pPr>
              <w:ind w:left="720"/>
              <w:rPr>
                <w:rFonts w:ascii="Arial" w:hAnsi="Arial" w:cs="Arial"/>
                <w:sz w:val="20"/>
                <w:szCs w:val="20"/>
              </w:rPr>
            </w:pPr>
            <w:r>
              <w:rPr>
                <w:rFonts w:ascii="Arial" w:hAnsi="Arial" w:cs="Arial"/>
                <w:sz w:val="20"/>
                <w:szCs w:val="20"/>
              </w:rPr>
              <w:t>&lt;5</w:t>
            </w:r>
          </w:p>
        </w:tc>
        <w:tc>
          <w:tcPr>
            <w:tcW w:w="990" w:type="dxa"/>
            <w:tcBorders>
              <w:top w:val="nil"/>
              <w:left w:val="nil"/>
              <w:bottom w:val="nil"/>
              <w:right w:val="nil"/>
            </w:tcBorders>
            <w:shd w:val="clear" w:color="auto" w:fill="auto"/>
            <w:noWrap/>
            <w:vAlign w:val="center"/>
            <w:hideMark/>
          </w:tcPr>
          <w:p w14:paraId="19946EF5" w14:textId="77777777" w:rsidR="001862F2" w:rsidRDefault="001862F2" w:rsidP="00ED0C69">
            <w:pPr>
              <w:jc w:val="center"/>
              <w:rPr>
                <w:rFonts w:ascii="Arial" w:hAnsi="Arial" w:cs="Arial"/>
                <w:sz w:val="20"/>
                <w:szCs w:val="20"/>
              </w:rPr>
            </w:pPr>
          </w:p>
        </w:tc>
        <w:tc>
          <w:tcPr>
            <w:tcW w:w="270" w:type="dxa"/>
            <w:tcBorders>
              <w:top w:val="nil"/>
              <w:left w:val="nil"/>
              <w:bottom w:val="nil"/>
              <w:right w:val="single" w:sz="4" w:space="0" w:color="auto"/>
            </w:tcBorders>
          </w:tcPr>
          <w:p w14:paraId="6E71699E" w14:textId="77777777" w:rsidR="001862F2" w:rsidRDefault="001862F2" w:rsidP="00ED0C69">
            <w:pPr>
              <w:jc w:val="center"/>
              <w:rPr>
                <w:rFonts w:ascii="Arial" w:hAnsi="Arial" w:cs="Arial"/>
                <w:sz w:val="20"/>
                <w:szCs w:val="20"/>
              </w:rPr>
            </w:pPr>
          </w:p>
        </w:tc>
        <w:tc>
          <w:tcPr>
            <w:tcW w:w="630" w:type="dxa"/>
            <w:tcBorders>
              <w:top w:val="nil"/>
              <w:left w:val="single" w:sz="4" w:space="0" w:color="auto"/>
              <w:bottom w:val="nil"/>
              <w:right w:val="nil"/>
            </w:tcBorders>
            <w:vAlign w:val="center"/>
          </w:tcPr>
          <w:p w14:paraId="0FEDD095" w14:textId="77777777" w:rsidR="001862F2" w:rsidRDefault="001862F2" w:rsidP="000D110A">
            <w:pPr>
              <w:jc w:val="center"/>
              <w:rPr>
                <w:rFonts w:ascii="Arial" w:hAnsi="Arial" w:cs="Arial"/>
                <w:sz w:val="20"/>
                <w:szCs w:val="20"/>
              </w:rPr>
            </w:pPr>
          </w:p>
        </w:tc>
        <w:tc>
          <w:tcPr>
            <w:tcW w:w="720" w:type="dxa"/>
            <w:tcBorders>
              <w:top w:val="nil"/>
              <w:left w:val="nil"/>
              <w:bottom w:val="nil"/>
              <w:right w:val="nil"/>
            </w:tcBorders>
            <w:shd w:val="clear" w:color="auto" w:fill="auto"/>
            <w:noWrap/>
            <w:vAlign w:val="center"/>
            <w:hideMark/>
          </w:tcPr>
          <w:p w14:paraId="3167931C" w14:textId="77777777" w:rsidR="001862F2" w:rsidRDefault="001862F2" w:rsidP="00ED0C69">
            <w:pPr>
              <w:jc w:val="center"/>
              <w:rPr>
                <w:rFonts w:ascii="Arial" w:hAnsi="Arial" w:cs="Arial"/>
                <w:sz w:val="20"/>
                <w:szCs w:val="20"/>
              </w:rPr>
            </w:pPr>
            <w:r>
              <w:rPr>
                <w:rFonts w:ascii="Arial" w:hAnsi="Arial" w:cs="Arial"/>
                <w:sz w:val="20"/>
                <w:szCs w:val="20"/>
              </w:rPr>
              <w:t>71.8</w:t>
            </w:r>
          </w:p>
        </w:tc>
        <w:tc>
          <w:tcPr>
            <w:tcW w:w="1260" w:type="dxa"/>
            <w:tcBorders>
              <w:top w:val="nil"/>
              <w:left w:val="nil"/>
              <w:bottom w:val="nil"/>
              <w:right w:val="single" w:sz="2" w:space="0" w:color="auto"/>
            </w:tcBorders>
            <w:shd w:val="clear" w:color="auto" w:fill="auto"/>
            <w:noWrap/>
            <w:vAlign w:val="bottom"/>
            <w:hideMark/>
          </w:tcPr>
          <w:p w14:paraId="6D836EBD" w14:textId="77777777" w:rsidR="001862F2" w:rsidRDefault="001862F2" w:rsidP="00ED0C69">
            <w:pPr>
              <w:rPr>
                <w:rFonts w:ascii="Arial" w:hAnsi="Arial" w:cs="Arial"/>
                <w:sz w:val="20"/>
                <w:szCs w:val="20"/>
              </w:rPr>
            </w:pPr>
            <w:r>
              <w:rPr>
                <w:rFonts w:ascii="Arial" w:hAnsi="Arial" w:cs="Arial"/>
                <w:sz w:val="20"/>
                <w:szCs w:val="20"/>
              </w:rPr>
              <w:t>59.8 - 83.9</w:t>
            </w:r>
          </w:p>
        </w:tc>
        <w:tc>
          <w:tcPr>
            <w:tcW w:w="720" w:type="dxa"/>
            <w:tcBorders>
              <w:top w:val="nil"/>
              <w:left w:val="single" w:sz="2" w:space="0" w:color="auto"/>
              <w:bottom w:val="nil"/>
              <w:right w:val="nil"/>
            </w:tcBorders>
            <w:vAlign w:val="center"/>
          </w:tcPr>
          <w:p w14:paraId="663C3322" w14:textId="77777777" w:rsidR="001862F2" w:rsidRDefault="001862F2" w:rsidP="000D110A">
            <w:pPr>
              <w:jc w:val="center"/>
              <w:rPr>
                <w:rFonts w:ascii="Arial" w:hAnsi="Arial" w:cs="Arial"/>
                <w:sz w:val="20"/>
                <w:szCs w:val="20"/>
              </w:rPr>
            </w:pPr>
          </w:p>
        </w:tc>
        <w:tc>
          <w:tcPr>
            <w:tcW w:w="990" w:type="dxa"/>
            <w:gridSpan w:val="2"/>
            <w:tcBorders>
              <w:top w:val="nil"/>
              <w:left w:val="nil"/>
              <w:bottom w:val="nil"/>
              <w:right w:val="nil"/>
            </w:tcBorders>
            <w:shd w:val="clear" w:color="auto" w:fill="auto"/>
            <w:noWrap/>
            <w:vAlign w:val="center"/>
            <w:hideMark/>
          </w:tcPr>
          <w:p w14:paraId="2E827D8A" w14:textId="77777777" w:rsidR="001862F2" w:rsidRDefault="001862F2" w:rsidP="00ED0C69">
            <w:pPr>
              <w:jc w:val="center"/>
              <w:rPr>
                <w:rFonts w:ascii="Arial" w:hAnsi="Arial" w:cs="Arial"/>
                <w:sz w:val="20"/>
                <w:szCs w:val="20"/>
              </w:rPr>
            </w:pPr>
            <w:r>
              <w:rPr>
                <w:rFonts w:ascii="Arial" w:hAnsi="Arial" w:cs="Arial"/>
                <w:sz w:val="20"/>
                <w:szCs w:val="20"/>
              </w:rPr>
              <w:t>64.3</w:t>
            </w:r>
          </w:p>
        </w:tc>
        <w:tc>
          <w:tcPr>
            <w:tcW w:w="1260" w:type="dxa"/>
            <w:gridSpan w:val="2"/>
            <w:tcBorders>
              <w:top w:val="nil"/>
              <w:left w:val="nil"/>
              <w:bottom w:val="nil"/>
              <w:right w:val="nil"/>
            </w:tcBorders>
            <w:shd w:val="clear" w:color="auto" w:fill="auto"/>
            <w:noWrap/>
            <w:vAlign w:val="bottom"/>
            <w:hideMark/>
          </w:tcPr>
          <w:p w14:paraId="5F16D6F8" w14:textId="77777777" w:rsidR="001862F2" w:rsidRDefault="001862F2" w:rsidP="00ED0C69">
            <w:pPr>
              <w:rPr>
                <w:rFonts w:ascii="Arial" w:hAnsi="Arial" w:cs="Arial"/>
                <w:sz w:val="20"/>
                <w:szCs w:val="20"/>
              </w:rPr>
            </w:pPr>
            <w:r>
              <w:rPr>
                <w:rFonts w:ascii="Arial" w:hAnsi="Arial" w:cs="Arial"/>
                <w:sz w:val="20"/>
                <w:szCs w:val="20"/>
              </w:rPr>
              <w:t>56.7 - 71.8</w:t>
            </w:r>
          </w:p>
        </w:tc>
      </w:tr>
      <w:tr w:rsidR="001862F2" w14:paraId="2DD2DC28" w14:textId="77777777" w:rsidTr="00866924">
        <w:trPr>
          <w:trHeight w:val="255"/>
        </w:trPr>
        <w:tc>
          <w:tcPr>
            <w:tcW w:w="2178" w:type="dxa"/>
            <w:tcBorders>
              <w:top w:val="nil"/>
              <w:left w:val="nil"/>
              <w:bottom w:val="nil"/>
              <w:right w:val="nil"/>
            </w:tcBorders>
            <w:shd w:val="clear" w:color="auto" w:fill="auto"/>
            <w:noWrap/>
            <w:vAlign w:val="bottom"/>
            <w:hideMark/>
          </w:tcPr>
          <w:p w14:paraId="1C150D52" w14:textId="77777777" w:rsidR="001862F2" w:rsidRDefault="001862F2" w:rsidP="00ED0C69">
            <w:pPr>
              <w:ind w:left="720"/>
              <w:rPr>
                <w:rFonts w:ascii="Arial" w:hAnsi="Arial" w:cs="Arial"/>
                <w:sz w:val="20"/>
                <w:szCs w:val="20"/>
              </w:rPr>
            </w:pPr>
            <w:r>
              <w:rPr>
                <w:rFonts w:ascii="Arial" w:hAnsi="Arial" w:cs="Arial"/>
                <w:sz w:val="20"/>
                <w:szCs w:val="20"/>
              </w:rPr>
              <w:t>5-9</w:t>
            </w:r>
          </w:p>
        </w:tc>
        <w:tc>
          <w:tcPr>
            <w:tcW w:w="990" w:type="dxa"/>
            <w:tcBorders>
              <w:top w:val="nil"/>
              <w:left w:val="nil"/>
              <w:bottom w:val="nil"/>
              <w:right w:val="nil"/>
            </w:tcBorders>
            <w:shd w:val="clear" w:color="auto" w:fill="auto"/>
            <w:noWrap/>
            <w:vAlign w:val="center"/>
            <w:hideMark/>
          </w:tcPr>
          <w:p w14:paraId="6EACC21A" w14:textId="77777777" w:rsidR="001862F2" w:rsidRDefault="001862F2" w:rsidP="00ED0C69">
            <w:pPr>
              <w:jc w:val="center"/>
              <w:rPr>
                <w:rFonts w:ascii="Arial" w:hAnsi="Arial" w:cs="Arial"/>
                <w:sz w:val="20"/>
                <w:szCs w:val="20"/>
              </w:rPr>
            </w:pPr>
          </w:p>
        </w:tc>
        <w:tc>
          <w:tcPr>
            <w:tcW w:w="270" w:type="dxa"/>
            <w:tcBorders>
              <w:top w:val="nil"/>
              <w:left w:val="nil"/>
              <w:bottom w:val="nil"/>
              <w:right w:val="single" w:sz="4" w:space="0" w:color="auto"/>
            </w:tcBorders>
          </w:tcPr>
          <w:p w14:paraId="749F4BF0" w14:textId="77777777" w:rsidR="001862F2" w:rsidRDefault="001862F2" w:rsidP="00ED0C69">
            <w:pPr>
              <w:jc w:val="center"/>
              <w:rPr>
                <w:rFonts w:ascii="Arial" w:hAnsi="Arial" w:cs="Arial"/>
                <w:sz w:val="20"/>
                <w:szCs w:val="20"/>
              </w:rPr>
            </w:pPr>
          </w:p>
        </w:tc>
        <w:tc>
          <w:tcPr>
            <w:tcW w:w="630" w:type="dxa"/>
            <w:tcBorders>
              <w:top w:val="nil"/>
              <w:left w:val="single" w:sz="4" w:space="0" w:color="auto"/>
              <w:bottom w:val="nil"/>
              <w:right w:val="nil"/>
            </w:tcBorders>
            <w:vAlign w:val="center"/>
          </w:tcPr>
          <w:p w14:paraId="1E3136FE" w14:textId="77777777" w:rsidR="001862F2" w:rsidRDefault="001862F2" w:rsidP="000D110A">
            <w:pPr>
              <w:jc w:val="center"/>
              <w:rPr>
                <w:rFonts w:ascii="Arial" w:hAnsi="Arial" w:cs="Arial"/>
                <w:sz w:val="20"/>
                <w:szCs w:val="20"/>
              </w:rPr>
            </w:pPr>
          </w:p>
        </w:tc>
        <w:tc>
          <w:tcPr>
            <w:tcW w:w="720" w:type="dxa"/>
            <w:tcBorders>
              <w:top w:val="nil"/>
              <w:left w:val="nil"/>
              <w:bottom w:val="nil"/>
              <w:right w:val="nil"/>
            </w:tcBorders>
            <w:shd w:val="clear" w:color="auto" w:fill="auto"/>
            <w:noWrap/>
            <w:vAlign w:val="center"/>
            <w:hideMark/>
          </w:tcPr>
          <w:p w14:paraId="61176B0A" w14:textId="77777777" w:rsidR="001862F2" w:rsidRDefault="001862F2" w:rsidP="00ED0C69">
            <w:pPr>
              <w:jc w:val="center"/>
              <w:rPr>
                <w:rFonts w:ascii="Arial" w:hAnsi="Arial" w:cs="Arial"/>
                <w:sz w:val="20"/>
                <w:szCs w:val="20"/>
              </w:rPr>
            </w:pPr>
            <w:r>
              <w:rPr>
                <w:rFonts w:ascii="Arial" w:hAnsi="Arial" w:cs="Arial"/>
                <w:sz w:val="20"/>
                <w:szCs w:val="20"/>
              </w:rPr>
              <w:t>20.1</w:t>
            </w:r>
          </w:p>
        </w:tc>
        <w:tc>
          <w:tcPr>
            <w:tcW w:w="1260" w:type="dxa"/>
            <w:tcBorders>
              <w:top w:val="nil"/>
              <w:left w:val="nil"/>
              <w:bottom w:val="nil"/>
              <w:right w:val="single" w:sz="2" w:space="0" w:color="auto"/>
            </w:tcBorders>
            <w:shd w:val="clear" w:color="auto" w:fill="auto"/>
            <w:noWrap/>
            <w:vAlign w:val="bottom"/>
            <w:hideMark/>
          </w:tcPr>
          <w:p w14:paraId="5A724462" w14:textId="77777777" w:rsidR="001862F2" w:rsidRDefault="001862F2" w:rsidP="00ED0C69">
            <w:pPr>
              <w:rPr>
                <w:rFonts w:ascii="Arial" w:hAnsi="Arial" w:cs="Arial"/>
                <w:sz w:val="20"/>
                <w:szCs w:val="20"/>
              </w:rPr>
            </w:pPr>
            <w:r>
              <w:rPr>
                <w:rFonts w:ascii="Arial" w:hAnsi="Arial" w:cs="Arial"/>
                <w:sz w:val="20"/>
                <w:szCs w:val="20"/>
              </w:rPr>
              <w:t xml:space="preserve">  9.5 - 30.8</w:t>
            </w:r>
          </w:p>
        </w:tc>
        <w:tc>
          <w:tcPr>
            <w:tcW w:w="720" w:type="dxa"/>
            <w:tcBorders>
              <w:top w:val="nil"/>
              <w:left w:val="single" w:sz="2" w:space="0" w:color="auto"/>
              <w:bottom w:val="nil"/>
              <w:right w:val="nil"/>
            </w:tcBorders>
            <w:vAlign w:val="center"/>
          </w:tcPr>
          <w:p w14:paraId="6CB65710" w14:textId="77777777" w:rsidR="001862F2" w:rsidRDefault="001862F2" w:rsidP="000D110A">
            <w:pPr>
              <w:jc w:val="center"/>
              <w:rPr>
                <w:rFonts w:ascii="Arial" w:hAnsi="Arial" w:cs="Arial"/>
                <w:sz w:val="20"/>
                <w:szCs w:val="20"/>
              </w:rPr>
            </w:pPr>
          </w:p>
        </w:tc>
        <w:tc>
          <w:tcPr>
            <w:tcW w:w="990" w:type="dxa"/>
            <w:gridSpan w:val="2"/>
            <w:tcBorders>
              <w:top w:val="nil"/>
              <w:left w:val="nil"/>
              <w:bottom w:val="nil"/>
              <w:right w:val="nil"/>
            </w:tcBorders>
            <w:shd w:val="clear" w:color="auto" w:fill="auto"/>
            <w:noWrap/>
            <w:vAlign w:val="center"/>
            <w:hideMark/>
          </w:tcPr>
          <w:p w14:paraId="2A36FD7F" w14:textId="77777777" w:rsidR="001862F2" w:rsidRDefault="001862F2" w:rsidP="00ED0C69">
            <w:pPr>
              <w:jc w:val="center"/>
              <w:rPr>
                <w:rFonts w:ascii="Arial" w:hAnsi="Arial" w:cs="Arial"/>
                <w:sz w:val="20"/>
                <w:szCs w:val="20"/>
              </w:rPr>
            </w:pPr>
            <w:r>
              <w:rPr>
                <w:rFonts w:ascii="Arial" w:hAnsi="Arial" w:cs="Arial"/>
                <w:sz w:val="20"/>
                <w:szCs w:val="20"/>
              </w:rPr>
              <w:t>21.8</w:t>
            </w:r>
          </w:p>
        </w:tc>
        <w:tc>
          <w:tcPr>
            <w:tcW w:w="1260" w:type="dxa"/>
            <w:gridSpan w:val="2"/>
            <w:tcBorders>
              <w:top w:val="nil"/>
              <w:left w:val="nil"/>
              <w:bottom w:val="nil"/>
              <w:right w:val="nil"/>
            </w:tcBorders>
            <w:shd w:val="clear" w:color="auto" w:fill="auto"/>
            <w:noWrap/>
            <w:vAlign w:val="bottom"/>
            <w:hideMark/>
          </w:tcPr>
          <w:p w14:paraId="1AA7AE35" w14:textId="77777777" w:rsidR="001862F2" w:rsidRDefault="001862F2" w:rsidP="001862F2">
            <w:pPr>
              <w:ind w:left="-18"/>
              <w:rPr>
                <w:rFonts w:ascii="Arial" w:hAnsi="Arial" w:cs="Arial"/>
                <w:sz w:val="20"/>
                <w:szCs w:val="20"/>
              </w:rPr>
            </w:pPr>
            <w:r>
              <w:rPr>
                <w:rFonts w:ascii="Arial" w:hAnsi="Arial" w:cs="Arial"/>
                <w:sz w:val="20"/>
                <w:szCs w:val="20"/>
              </w:rPr>
              <w:t>15.6 - 28.0</w:t>
            </w:r>
          </w:p>
        </w:tc>
      </w:tr>
      <w:tr w:rsidR="001862F2" w14:paraId="42961DA7" w14:textId="77777777" w:rsidTr="00866924">
        <w:trPr>
          <w:gridAfter w:val="1"/>
          <w:wAfter w:w="180" w:type="dxa"/>
          <w:trHeight w:val="270"/>
        </w:trPr>
        <w:tc>
          <w:tcPr>
            <w:tcW w:w="2178" w:type="dxa"/>
            <w:tcBorders>
              <w:top w:val="nil"/>
              <w:left w:val="nil"/>
              <w:bottom w:val="single" w:sz="12" w:space="0" w:color="auto"/>
              <w:right w:val="nil"/>
            </w:tcBorders>
            <w:shd w:val="clear" w:color="auto" w:fill="auto"/>
            <w:noWrap/>
            <w:vAlign w:val="bottom"/>
            <w:hideMark/>
          </w:tcPr>
          <w:p w14:paraId="0D54A727" w14:textId="77777777" w:rsidR="001862F2" w:rsidRDefault="001862F2" w:rsidP="00ED0C69">
            <w:pPr>
              <w:ind w:left="720"/>
              <w:rPr>
                <w:rFonts w:ascii="Arial" w:hAnsi="Arial" w:cs="Arial"/>
                <w:sz w:val="20"/>
                <w:szCs w:val="20"/>
              </w:rPr>
            </w:pPr>
            <w:r>
              <w:rPr>
                <w:rFonts w:ascii="Arial" w:hAnsi="Arial" w:cs="Arial"/>
                <w:sz w:val="20"/>
                <w:szCs w:val="20"/>
              </w:rPr>
              <w:t>10-17</w:t>
            </w:r>
          </w:p>
        </w:tc>
        <w:tc>
          <w:tcPr>
            <w:tcW w:w="990" w:type="dxa"/>
            <w:tcBorders>
              <w:top w:val="nil"/>
              <w:left w:val="nil"/>
              <w:bottom w:val="single" w:sz="12" w:space="0" w:color="auto"/>
              <w:right w:val="nil"/>
            </w:tcBorders>
            <w:shd w:val="clear" w:color="auto" w:fill="auto"/>
            <w:noWrap/>
            <w:vAlign w:val="center"/>
            <w:hideMark/>
          </w:tcPr>
          <w:p w14:paraId="039D34A0" w14:textId="77777777" w:rsidR="001862F2" w:rsidRDefault="001862F2" w:rsidP="00ED0C69">
            <w:pPr>
              <w:jc w:val="center"/>
              <w:rPr>
                <w:rFonts w:ascii="Arial" w:hAnsi="Arial" w:cs="Arial"/>
                <w:sz w:val="20"/>
                <w:szCs w:val="20"/>
              </w:rPr>
            </w:pPr>
          </w:p>
        </w:tc>
        <w:tc>
          <w:tcPr>
            <w:tcW w:w="270" w:type="dxa"/>
            <w:tcBorders>
              <w:top w:val="nil"/>
              <w:left w:val="nil"/>
              <w:bottom w:val="single" w:sz="12" w:space="0" w:color="auto"/>
              <w:right w:val="single" w:sz="4" w:space="0" w:color="auto"/>
            </w:tcBorders>
          </w:tcPr>
          <w:p w14:paraId="40F88D1B" w14:textId="77777777" w:rsidR="001862F2" w:rsidRDefault="001862F2" w:rsidP="00ED0C69">
            <w:pPr>
              <w:jc w:val="center"/>
              <w:rPr>
                <w:rFonts w:ascii="Arial" w:hAnsi="Arial" w:cs="Arial"/>
                <w:sz w:val="20"/>
                <w:szCs w:val="20"/>
              </w:rPr>
            </w:pPr>
          </w:p>
        </w:tc>
        <w:tc>
          <w:tcPr>
            <w:tcW w:w="630" w:type="dxa"/>
            <w:tcBorders>
              <w:top w:val="nil"/>
              <w:left w:val="single" w:sz="4" w:space="0" w:color="auto"/>
              <w:bottom w:val="single" w:sz="12" w:space="0" w:color="auto"/>
              <w:right w:val="nil"/>
            </w:tcBorders>
            <w:vAlign w:val="center"/>
          </w:tcPr>
          <w:p w14:paraId="1A4A1A61" w14:textId="77777777" w:rsidR="001862F2" w:rsidRDefault="001862F2" w:rsidP="000D110A">
            <w:pPr>
              <w:jc w:val="center"/>
              <w:rPr>
                <w:rFonts w:ascii="Arial" w:hAnsi="Arial" w:cs="Arial"/>
                <w:sz w:val="20"/>
                <w:szCs w:val="20"/>
              </w:rPr>
            </w:pPr>
          </w:p>
        </w:tc>
        <w:tc>
          <w:tcPr>
            <w:tcW w:w="720" w:type="dxa"/>
            <w:tcBorders>
              <w:top w:val="nil"/>
              <w:left w:val="nil"/>
              <w:bottom w:val="single" w:sz="12" w:space="0" w:color="auto"/>
              <w:right w:val="nil"/>
            </w:tcBorders>
            <w:shd w:val="clear" w:color="auto" w:fill="auto"/>
            <w:noWrap/>
            <w:vAlign w:val="center"/>
            <w:hideMark/>
          </w:tcPr>
          <w:p w14:paraId="27E2BF5A" w14:textId="77777777" w:rsidR="001862F2" w:rsidRDefault="001862F2" w:rsidP="00ED0C69">
            <w:pPr>
              <w:jc w:val="center"/>
              <w:rPr>
                <w:rFonts w:ascii="Arial" w:hAnsi="Arial" w:cs="Arial"/>
                <w:sz w:val="20"/>
                <w:szCs w:val="20"/>
              </w:rPr>
            </w:pPr>
            <w:r>
              <w:rPr>
                <w:rFonts w:ascii="Arial" w:hAnsi="Arial" w:cs="Arial"/>
                <w:sz w:val="20"/>
                <w:szCs w:val="20"/>
              </w:rPr>
              <w:t>8.0</w:t>
            </w:r>
          </w:p>
        </w:tc>
        <w:tc>
          <w:tcPr>
            <w:tcW w:w="1260" w:type="dxa"/>
            <w:tcBorders>
              <w:top w:val="nil"/>
              <w:left w:val="nil"/>
              <w:bottom w:val="single" w:sz="12" w:space="0" w:color="auto"/>
              <w:right w:val="single" w:sz="2" w:space="0" w:color="auto"/>
            </w:tcBorders>
            <w:shd w:val="clear" w:color="auto" w:fill="auto"/>
            <w:noWrap/>
            <w:vAlign w:val="bottom"/>
            <w:hideMark/>
          </w:tcPr>
          <w:p w14:paraId="40D39771" w14:textId="77777777" w:rsidR="001862F2" w:rsidRDefault="001862F2" w:rsidP="00ED0C69">
            <w:pPr>
              <w:rPr>
                <w:rFonts w:ascii="Arial" w:hAnsi="Arial" w:cs="Arial"/>
                <w:sz w:val="20"/>
                <w:szCs w:val="20"/>
              </w:rPr>
            </w:pPr>
            <w:r>
              <w:rPr>
                <w:rFonts w:ascii="Arial" w:hAnsi="Arial" w:cs="Arial"/>
                <w:sz w:val="20"/>
                <w:szCs w:val="20"/>
              </w:rPr>
              <w:t xml:space="preserve">  1.0 - 15.1</w:t>
            </w:r>
          </w:p>
        </w:tc>
        <w:tc>
          <w:tcPr>
            <w:tcW w:w="720" w:type="dxa"/>
            <w:tcBorders>
              <w:top w:val="nil"/>
              <w:left w:val="single" w:sz="2" w:space="0" w:color="auto"/>
              <w:bottom w:val="single" w:sz="12" w:space="0" w:color="auto"/>
              <w:right w:val="nil"/>
            </w:tcBorders>
            <w:vAlign w:val="center"/>
          </w:tcPr>
          <w:p w14:paraId="1065A94A" w14:textId="77777777" w:rsidR="001862F2" w:rsidRDefault="001862F2" w:rsidP="000D110A">
            <w:pPr>
              <w:jc w:val="center"/>
              <w:rPr>
                <w:rFonts w:ascii="Arial" w:hAnsi="Arial" w:cs="Arial"/>
                <w:sz w:val="20"/>
                <w:szCs w:val="20"/>
              </w:rPr>
            </w:pPr>
          </w:p>
        </w:tc>
        <w:tc>
          <w:tcPr>
            <w:tcW w:w="810" w:type="dxa"/>
            <w:tcBorders>
              <w:top w:val="nil"/>
              <w:left w:val="nil"/>
              <w:bottom w:val="single" w:sz="12" w:space="0" w:color="auto"/>
              <w:right w:val="nil"/>
            </w:tcBorders>
            <w:shd w:val="clear" w:color="auto" w:fill="auto"/>
            <w:noWrap/>
            <w:vAlign w:val="center"/>
            <w:hideMark/>
          </w:tcPr>
          <w:p w14:paraId="271C2A31" w14:textId="77777777" w:rsidR="001862F2" w:rsidRDefault="001862F2" w:rsidP="00ED0C69">
            <w:pPr>
              <w:jc w:val="center"/>
              <w:rPr>
                <w:rFonts w:ascii="Arial" w:hAnsi="Arial" w:cs="Arial"/>
                <w:sz w:val="20"/>
                <w:szCs w:val="20"/>
              </w:rPr>
            </w:pPr>
            <w:r>
              <w:rPr>
                <w:rFonts w:ascii="Arial" w:hAnsi="Arial" w:cs="Arial"/>
                <w:sz w:val="20"/>
                <w:szCs w:val="20"/>
              </w:rPr>
              <w:t xml:space="preserve">   14.0</w:t>
            </w:r>
          </w:p>
        </w:tc>
        <w:tc>
          <w:tcPr>
            <w:tcW w:w="1260" w:type="dxa"/>
            <w:gridSpan w:val="2"/>
            <w:tcBorders>
              <w:top w:val="nil"/>
              <w:left w:val="nil"/>
              <w:bottom w:val="single" w:sz="12" w:space="0" w:color="auto"/>
              <w:right w:val="nil"/>
            </w:tcBorders>
            <w:shd w:val="clear" w:color="auto" w:fill="auto"/>
            <w:noWrap/>
            <w:vAlign w:val="bottom"/>
            <w:hideMark/>
          </w:tcPr>
          <w:p w14:paraId="7E8B5704" w14:textId="77777777" w:rsidR="001862F2" w:rsidRDefault="001862F2" w:rsidP="001862F2">
            <w:pPr>
              <w:ind w:right="-108"/>
              <w:rPr>
                <w:rFonts w:ascii="Arial" w:hAnsi="Arial" w:cs="Arial"/>
                <w:sz w:val="20"/>
                <w:szCs w:val="20"/>
              </w:rPr>
            </w:pPr>
            <w:r>
              <w:rPr>
                <w:rFonts w:ascii="Arial" w:hAnsi="Arial" w:cs="Arial"/>
                <w:sz w:val="20"/>
                <w:szCs w:val="20"/>
              </w:rPr>
              <w:t xml:space="preserve">    8.5 - 19.4</w:t>
            </w:r>
          </w:p>
        </w:tc>
      </w:tr>
    </w:tbl>
    <w:p w14:paraId="13FC6A69" w14:textId="77777777" w:rsidR="008366F1" w:rsidRDefault="008366F1" w:rsidP="008366F1">
      <w:pPr>
        <w:spacing w:line="200" w:lineRule="exact"/>
        <w:ind w:left="720"/>
        <w:rPr>
          <w:rFonts w:ascii="Arial" w:hAnsi="Arial" w:cs="Arial"/>
          <w:b/>
          <w:bCs/>
          <w:color w:val="000000"/>
          <w:sz w:val="16"/>
          <w:szCs w:val="16"/>
          <w:vertAlign w:val="superscript"/>
        </w:rPr>
      </w:pPr>
      <w:r w:rsidRPr="00B02D71">
        <w:rPr>
          <w:rFonts w:ascii="Arial" w:hAnsi="Arial" w:cs="Arial"/>
          <w:sz w:val="16"/>
          <w:szCs w:val="16"/>
        </w:rPr>
        <w:t>1</w:t>
      </w:r>
      <w:r>
        <w:rPr>
          <w:rFonts w:ascii="Arial" w:hAnsi="Arial" w:cs="Arial"/>
          <w:sz w:val="16"/>
          <w:szCs w:val="16"/>
          <w:vertAlign w:val="superscript"/>
        </w:rPr>
        <w:t xml:space="preserve"> </w:t>
      </w:r>
      <w:r>
        <w:rPr>
          <w:rFonts w:ascii="Arial" w:hAnsi="Arial"/>
          <w:sz w:val="16"/>
        </w:rPr>
        <w:t>N</w:t>
      </w:r>
      <w:r w:rsidRPr="00E72896">
        <w:rPr>
          <w:rFonts w:ascii="Arial" w:hAnsi="Arial" w:cs="Arial"/>
          <w:sz w:val="16"/>
          <w:szCs w:val="16"/>
        </w:rPr>
        <w:t xml:space="preserve"> is the number of respondents who </w:t>
      </w:r>
      <w:r>
        <w:rPr>
          <w:rFonts w:ascii="Arial" w:hAnsi="Arial" w:cs="Arial"/>
          <w:sz w:val="16"/>
          <w:szCs w:val="16"/>
        </w:rPr>
        <w:t>answered</w:t>
      </w:r>
      <w:r w:rsidRPr="00E72896">
        <w:rPr>
          <w:rFonts w:ascii="Arial" w:hAnsi="Arial" w:cs="Arial"/>
          <w:sz w:val="16"/>
          <w:szCs w:val="16"/>
        </w:rPr>
        <w:t xml:space="preserve"> the corresponding question</w:t>
      </w:r>
      <w:r>
        <w:rPr>
          <w:rFonts w:ascii="Arial" w:hAnsi="Arial" w:cs="Arial"/>
          <w:sz w:val="16"/>
          <w:szCs w:val="16"/>
        </w:rPr>
        <w:t>(s)</w:t>
      </w:r>
      <w:r w:rsidRPr="00F93FBD">
        <w:rPr>
          <w:rFonts w:ascii="Arial" w:hAnsi="Arial" w:cs="Arial"/>
          <w:sz w:val="16"/>
          <w:szCs w:val="16"/>
        </w:rPr>
        <w:t>.</w:t>
      </w:r>
      <w:r w:rsidRPr="00F93FBD">
        <w:rPr>
          <w:rFonts w:ascii="Arial" w:hAnsi="Arial" w:cs="Arial"/>
          <w:b/>
          <w:bCs/>
          <w:color w:val="000000"/>
          <w:sz w:val="16"/>
          <w:szCs w:val="16"/>
          <w:vertAlign w:val="superscript"/>
        </w:rPr>
        <w:t xml:space="preserve"> </w:t>
      </w:r>
    </w:p>
    <w:p w14:paraId="558AF058" w14:textId="77777777" w:rsidR="008366F1" w:rsidRPr="00ED02BB" w:rsidRDefault="008366F1" w:rsidP="008366F1">
      <w:pPr>
        <w:spacing w:line="200" w:lineRule="exact"/>
        <w:ind w:left="720"/>
        <w:rPr>
          <w:rFonts w:ascii="Arial" w:hAnsi="Arial" w:cs="Arial"/>
          <w:sz w:val="16"/>
          <w:szCs w:val="16"/>
        </w:rPr>
      </w:pPr>
      <w:r w:rsidRPr="00B02D71">
        <w:rPr>
          <w:rFonts w:ascii="Arial" w:hAnsi="Arial" w:cs="Arial"/>
          <w:bCs/>
          <w:color w:val="000000"/>
          <w:sz w:val="16"/>
          <w:szCs w:val="16"/>
        </w:rPr>
        <w:t>2</w:t>
      </w:r>
      <w:r w:rsidRPr="00B02D71">
        <w:rPr>
          <w:rFonts w:ascii="Arial" w:hAnsi="Arial" w:cs="Arial"/>
          <w:bCs/>
          <w:color w:val="000000"/>
          <w:sz w:val="16"/>
          <w:szCs w:val="16"/>
          <w:vertAlign w:val="superscript"/>
        </w:rPr>
        <w:t xml:space="preserve"> </w:t>
      </w:r>
      <w:r w:rsidRPr="00ED02BB">
        <w:rPr>
          <w:rFonts w:ascii="Arial" w:hAnsi="Arial" w:cs="Arial"/>
          <w:sz w:val="16"/>
          <w:szCs w:val="16"/>
        </w:rPr>
        <w:t xml:space="preserve">Percent is weighted to population characteristics. </w:t>
      </w:r>
    </w:p>
    <w:p w14:paraId="4E3354A2" w14:textId="77777777" w:rsidR="008366F1" w:rsidRDefault="008366F1" w:rsidP="008366F1">
      <w:pPr>
        <w:spacing w:line="200" w:lineRule="exact"/>
        <w:ind w:left="720"/>
        <w:rPr>
          <w:rFonts w:ascii="Arial" w:hAnsi="Arial" w:cs="Arial"/>
          <w:sz w:val="16"/>
          <w:szCs w:val="16"/>
        </w:rPr>
      </w:pPr>
      <w:r w:rsidRPr="00B02D71">
        <w:rPr>
          <w:rFonts w:ascii="Arial" w:hAnsi="Arial" w:cs="Arial"/>
          <w:bCs/>
          <w:color w:val="000000"/>
          <w:sz w:val="16"/>
          <w:szCs w:val="16"/>
        </w:rPr>
        <w:t>3</w:t>
      </w:r>
      <w:r w:rsidRPr="00B02D71">
        <w:rPr>
          <w:rFonts w:ascii="Arial" w:hAnsi="Arial" w:cs="Arial"/>
          <w:bCs/>
          <w:color w:val="000000"/>
          <w:sz w:val="16"/>
          <w:szCs w:val="16"/>
          <w:vertAlign w:val="superscript"/>
        </w:rPr>
        <w:t xml:space="preserve"> </w:t>
      </w:r>
      <w:r w:rsidRPr="00ED02BB">
        <w:rPr>
          <w:rFonts w:ascii="Arial" w:hAnsi="Arial" w:cs="Arial"/>
          <w:sz w:val="16"/>
          <w:szCs w:val="16"/>
        </w:rPr>
        <w:t xml:space="preserve">95% Confidence Interval. </w:t>
      </w:r>
    </w:p>
    <w:p w14:paraId="22429D93" w14:textId="77777777" w:rsidR="008366F1" w:rsidRDefault="008366F1" w:rsidP="008366F1">
      <w:pPr>
        <w:spacing w:line="200" w:lineRule="exact"/>
        <w:ind w:left="720"/>
        <w:rPr>
          <w:rFonts w:ascii="Arial" w:hAnsi="Arial" w:cs="Arial"/>
          <w:sz w:val="16"/>
          <w:szCs w:val="16"/>
        </w:rPr>
      </w:pPr>
      <w:r w:rsidRPr="00E60909">
        <w:rPr>
          <w:rFonts w:ascii="Arial" w:hAnsi="Arial" w:cs="Arial"/>
          <w:sz w:val="16"/>
          <w:szCs w:val="16"/>
        </w:rPr>
        <w:t>*Relative Standard Error &gt;30%. Results should be interpreted with caution due to instability of the estimate.</w:t>
      </w:r>
    </w:p>
    <w:p w14:paraId="70A3D842" w14:textId="77777777" w:rsidR="002B533C" w:rsidRPr="00ED02BB" w:rsidRDefault="002B533C" w:rsidP="008366F1">
      <w:pPr>
        <w:spacing w:line="200" w:lineRule="exact"/>
        <w:ind w:left="720"/>
        <w:rPr>
          <w:rFonts w:ascii="Arial" w:hAnsi="Arial" w:cs="Arial"/>
          <w:sz w:val="16"/>
          <w:szCs w:val="16"/>
        </w:rPr>
      </w:pPr>
      <w:r>
        <w:rPr>
          <w:rFonts w:ascii="Arial" w:hAnsi="Arial" w:cs="Arial"/>
          <w:sz w:val="16"/>
          <w:szCs w:val="16"/>
        </w:rPr>
        <w:t xml:space="preserve">Note: </w:t>
      </w:r>
      <w:r w:rsidRPr="002B533C">
        <w:rPr>
          <w:rFonts w:ascii="Arial" w:hAnsi="Arial" w:cs="Arial"/>
          <w:sz w:val="16"/>
          <w:szCs w:val="16"/>
        </w:rPr>
        <w:t>% may not add up to 100 due to rounding</w:t>
      </w:r>
      <w:r>
        <w:rPr>
          <w:rFonts w:ascii="Arial" w:hAnsi="Arial" w:cs="Arial"/>
          <w:sz w:val="16"/>
          <w:szCs w:val="16"/>
        </w:rPr>
        <w:t>.</w:t>
      </w:r>
    </w:p>
    <w:p w14:paraId="58AC3D3B" w14:textId="77777777" w:rsidR="008366F1" w:rsidRDefault="008366F1" w:rsidP="008366F1">
      <w:pPr>
        <w:autoSpaceDE w:val="0"/>
        <w:autoSpaceDN w:val="0"/>
        <w:adjustRightInd w:val="0"/>
        <w:spacing w:after="360"/>
        <w:ind w:left="720"/>
        <w:rPr>
          <w:rFonts w:ascii="Arial" w:eastAsia="SimSun" w:hAnsi="Arial" w:cs="Arial"/>
          <w:sz w:val="16"/>
          <w:szCs w:val="16"/>
          <w:lang w:eastAsia="zh-CN"/>
        </w:rPr>
      </w:pPr>
      <w:r w:rsidRPr="00DC714A">
        <w:rPr>
          <w:rFonts w:ascii="Arial" w:eastAsia="SimSun" w:hAnsi="Arial" w:cs="Arial"/>
          <w:sz w:val="16"/>
          <w:szCs w:val="16"/>
          <w:lang w:eastAsia="zh-CN"/>
        </w:rPr>
        <w:t>Data Source: 2006-2010 MA BRFSS Child Asthma Call-back Survey</w:t>
      </w:r>
    </w:p>
    <w:p w14:paraId="62B5F7F1" w14:textId="77777777" w:rsidR="008366F1" w:rsidRPr="009303A0" w:rsidRDefault="008366F1" w:rsidP="009303A0">
      <w:pPr>
        <w:numPr>
          <w:ilvl w:val="0"/>
          <w:numId w:val="1"/>
        </w:numPr>
        <w:tabs>
          <w:tab w:val="clear" w:pos="288"/>
          <w:tab w:val="num" w:pos="240"/>
        </w:tabs>
        <w:autoSpaceDE w:val="0"/>
        <w:autoSpaceDN w:val="0"/>
        <w:adjustRightInd w:val="0"/>
        <w:ind w:left="360" w:hanging="360"/>
        <w:rPr>
          <w:rFonts w:ascii="Arial" w:hAnsi="Arial" w:cs="Arial"/>
        </w:rPr>
      </w:pPr>
      <w:r>
        <w:rPr>
          <w:rFonts w:ascii="Arial" w:hAnsi="Arial" w:cs="Arial"/>
        </w:rPr>
        <w:t xml:space="preserve">In Massachusetts from 2006 through 2010, a greater proportion of male children were diagnosed with asthma before the age of five compared to female children </w:t>
      </w:r>
      <w:r w:rsidRPr="004648AF">
        <w:rPr>
          <w:rFonts w:ascii="Arial" w:hAnsi="Arial" w:cs="Arial"/>
        </w:rPr>
        <w:t>(</w:t>
      </w:r>
      <w:r>
        <w:rPr>
          <w:rFonts w:ascii="Arial" w:hAnsi="Arial" w:cs="Arial"/>
        </w:rPr>
        <w:t>71.8</w:t>
      </w:r>
      <w:r w:rsidRPr="004648AF">
        <w:rPr>
          <w:rFonts w:ascii="Arial" w:hAnsi="Arial" w:cs="Arial"/>
        </w:rPr>
        <w:t>%</w:t>
      </w:r>
      <w:r>
        <w:rPr>
          <w:rFonts w:ascii="Arial" w:hAnsi="Arial" w:cs="Arial"/>
        </w:rPr>
        <w:t xml:space="preserve"> and 64.3</w:t>
      </w:r>
      <w:r w:rsidRPr="004648AF">
        <w:rPr>
          <w:rFonts w:ascii="Arial" w:hAnsi="Arial" w:cs="Arial"/>
        </w:rPr>
        <w:t>%</w:t>
      </w:r>
      <w:r>
        <w:rPr>
          <w:rFonts w:ascii="Arial" w:hAnsi="Arial" w:cs="Arial"/>
        </w:rPr>
        <w:t>, respectively</w:t>
      </w:r>
      <w:r w:rsidR="00522AA5">
        <w:rPr>
          <w:rFonts w:ascii="Arial" w:hAnsi="Arial" w:cs="Arial"/>
        </w:rPr>
        <w:t xml:space="preserve"> but the difference </w:t>
      </w:r>
      <w:r w:rsidR="00711574">
        <w:rPr>
          <w:rFonts w:ascii="Arial" w:hAnsi="Arial" w:cs="Arial"/>
        </w:rPr>
        <w:t xml:space="preserve">was not </w:t>
      </w:r>
      <w:r w:rsidR="00522AA5">
        <w:rPr>
          <w:rFonts w:ascii="Arial" w:hAnsi="Arial" w:cs="Arial"/>
        </w:rPr>
        <w:t>statistically significant</w:t>
      </w:r>
      <w:r w:rsidRPr="004648AF">
        <w:rPr>
          <w:rFonts w:ascii="Arial" w:hAnsi="Arial" w:cs="Arial"/>
        </w:rPr>
        <w:t>)</w:t>
      </w:r>
      <w:r>
        <w:rPr>
          <w:rFonts w:ascii="Arial" w:hAnsi="Arial" w:cs="Arial"/>
        </w:rPr>
        <w:t>.</w:t>
      </w:r>
    </w:p>
    <w:p w14:paraId="79F5CDE3" w14:textId="77777777" w:rsidR="008366F1" w:rsidRPr="00A92BEE" w:rsidRDefault="008366F1" w:rsidP="009303A0">
      <w:pPr>
        <w:numPr>
          <w:ilvl w:val="0"/>
          <w:numId w:val="1"/>
        </w:numPr>
        <w:tabs>
          <w:tab w:val="clear" w:pos="288"/>
          <w:tab w:val="num" w:pos="240"/>
        </w:tabs>
        <w:autoSpaceDE w:val="0"/>
        <w:autoSpaceDN w:val="0"/>
        <w:adjustRightInd w:val="0"/>
        <w:ind w:left="360" w:hanging="360"/>
        <w:rPr>
          <w:rFonts w:ascii="Arial" w:hAnsi="Arial" w:cs="Arial"/>
        </w:rPr>
      </w:pPr>
      <w:r w:rsidRPr="00A92BEE">
        <w:rPr>
          <w:rFonts w:ascii="Arial" w:hAnsi="Arial" w:cs="Arial"/>
        </w:rPr>
        <w:t>Conversely</w:t>
      </w:r>
      <w:r>
        <w:rPr>
          <w:rFonts w:ascii="Arial" w:hAnsi="Arial" w:cs="Arial"/>
        </w:rPr>
        <w:t>, during this same time</w:t>
      </w:r>
      <w:r w:rsidRPr="00A92BEE">
        <w:rPr>
          <w:rFonts w:ascii="Arial" w:hAnsi="Arial" w:cs="Arial"/>
        </w:rPr>
        <w:t xml:space="preserve">, </w:t>
      </w:r>
      <w:r>
        <w:rPr>
          <w:rFonts w:ascii="Arial" w:hAnsi="Arial" w:cs="Arial"/>
        </w:rPr>
        <w:t xml:space="preserve">a greater proportion of </w:t>
      </w:r>
      <w:r w:rsidRPr="00A92BEE">
        <w:rPr>
          <w:rFonts w:ascii="Arial" w:hAnsi="Arial" w:cs="Arial"/>
        </w:rPr>
        <w:t>female chi</w:t>
      </w:r>
      <w:r>
        <w:rPr>
          <w:rFonts w:ascii="Arial" w:hAnsi="Arial" w:cs="Arial"/>
        </w:rPr>
        <w:t>ldren were diagnosed with asthma from 5-17 years of age compared to male children (35.8% and 28.1%, respectively</w:t>
      </w:r>
      <w:r w:rsidR="00522AA5">
        <w:rPr>
          <w:rFonts w:ascii="Arial" w:hAnsi="Arial" w:cs="Arial"/>
        </w:rPr>
        <w:t xml:space="preserve"> but the difference </w:t>
      </w:r>
      <w:r w:rsidR="00BF1B54">
        <w:rPr>
          <w:rFonts w:ascii="Arial" w:hAnsi="Arial" w:cs="Arial"/>
        </w:rPr>
        <w:t xml:space="preserve">were not </w:t>
      </w:r>
      <w:r w:rsidR="00522AA5">
        <w:rPr>
          <w:rFonts w:ascii="Arial" w:hAnsi="Arial" w:cs="Arial"/>
        </w:rPr>
        <w:t>statistically significant</w:t>
      </w:r>
      <w:r>
        <w:rPr>
          <w:rFonts w:ascii="Arial" w:hAnsi="Arial" w:cs="Arial"/>
        </w:rPr>
        <w:t>) in 2006-2010 in Massachusetts.</w:t>
      </w:r>
    </w:p>
    <w:p w14:paraId="65E86889" w14:textId="77777777" w:rsidR="00893A13" w:rsidRDefault="00893A13" w:rsidP="001F1727">
      <w:pPr>
        <w:autoSpaceDE w:val="0"/>
        <w:autoSpaceDN w:val="0"/>
        <w:adjustRightInd w:val="0"/>
        <w:spacing w:after="240"/>
        <w:rPr>
          <w:rFonts w:ascii="Arial" w:eastAsia="SimSun" w:hAnsi="Arial" w:cs="Arial"/>
          <w:b/>
          <w:bCs/>
          <w:i/>
          <w:iCs/>
          <w:lang w:eastAsia="zh-CN"/>
        </w:rPr>
      </w:pPr>
    </w:p>
    <w:p w14:paraId="1FFF3F57" w14:textId="77777777" w:rsidR="001F1727" w:rsidRPr="00C96210" w:rsidRDefault="001F1727" w:rsidP="00C96210">
      <w:pPr>
        <w:autoSpaceDE w:val="0"/>
        <w:autoSpaceDN w:val="0"/>
        <w:adjustRightInd w:val="0"/>
        <w:spacing w:after="120"/>
        <w:rPr>
          <w:rFonts w:ascii="Arial" w:eastAsia="SimSun" w:hAnsi="Arial" w:cs="Arial"/>
          <w:b/>
          <w:bCs/>
          <w:iCs/>
          <w:lang w:eastAsia="zh-CN"/>
        </w:rPr>
      </w:pPr>
      <w:r w:rsidRPr="00C96210">
        <w:rPr>
          <w:rFonts w:ascii="Arial" w:eastAsia="SimSun" w:hAnsi="Arial" w:cs="Arial"/>
          <w:b/>
          <w:bCs/>
          <w:iCs/>
          <w:lang w:eastAsia="zh-CN"/>
        </w:rPr>
        <w:t>Time since Asthma Diagnosis</w:t>
      </w:r>
    </w:p>
    <w:p w14:paraId="1E2DB1D7" w14:textId="77777777" w:rsidR="001F1727" w:rsidRDefault="001F1727" w:rsidP="001F1727">
      <w:pPr>
        <w:rPr>
          <w:rFonts w:ascii="Arial" w:hAnsi="Arial" w:cs="Arial"/>
        </w:rPr>
      </w:pPr>
      <w:r>
        <w:rPr>
          <w:rFonts w:ascii="Arial" w:hAnsi="Arial" w:cs="Arial"/>
        </w:rPr>
        <w:t>The measure of t</w:t>
      </w:r>
      <w:r w:rsidRPr="00DA105C">
        <w:rPr>
          <w:rFonts w:ascii="Arial" w:hAnsi="Arial" w:cs="Arial"/>
        </w:rPr>
        <w:t>ime since asthma</w:t>
      </w:r>
      <w:r>
        <w:rPr>
          <w:rFonts w:ascii="Arial" w:hAnsi="Arial" w:cs="Arial"/>
        </w:rPr>
        <w:t xml:space="preserve"> diagnosis </w:t>
      </w:r>
      <w:r w:rsidRPr="00DA105C">
        <w:rPr>
          <w:rFonts w:ascii="Arial" w:hAnsi="Arial" w:cs="Arial"/>
        </w:rPr>
        <w:t xml:space="preserve">is based on responses to the following question in the </w:t>
      </w:r>
      <w:r>
        <w:rPr>
          <w:rFonts w:ascii="Arial" w:hAnsi="Arial" w:cs="Arial"/>
        </w:rPr>
        <w:t>ACBS</w:t>
      </w:r>
      <w:r w:rsidRPr="00DA105C">
        <w:rPr>
          <w:rFonts w:ascii="Arial" w:hAnsi="Arial" w:cs="Arial"/>
        </w:rPr>
        <w:t>: “How long ago was that? Was it... [within</w:t>
      </w:r>
      <w:r>
        <w:rPr>
          <w:rFonts w:ascii="Arial" w:hAnsi="Arial" w:cs="Arial"/>
        </w:rPr>
        <w:t xml:space="preserve"> </w:t>
      </w:r>
      <w:r w:rsidRPr="00DA105C">
        <w:rPr>
          <w:rFonts w:ascii="Arial" w:hAnsi="Arial" w:cs="Arial"/>
        </w:rPr>
        <w:t xml:space="preserve">the past 12 months, 1-5 years ago, more than 5 years ago]?” This question follows </w:t>
      </w:r>
      <w:r w:rsidR="00DC2A50">
        <w:rPr>
          <w:rFonts w:ascii="Arial" w:hAnsi="Arial" w:cs="Arial"/>
        </w:rPr>
        <w:t xml:space="preserve">a </w:t>
      </w:r>
      <w:r w:rsidRPr="00DA105C">
        <w:rPr>
          <w:rFonts w:ascii="Arial" w:hAnsi="Arial" w:cs="Arial"/>
        </w:rPr>
        <w:t xml:space="preserve">question that asks: “How </w:t>
      </w:r>
      <w:r w:rsidRPr="00DA105C">
        <w:rPr>
          <w:rFonts w:ascii="Arial" w:hAnsi="Arial" w:cs="Arial"/>
        </w:rPr>
        <w:lastRenderedPageBreak/>
        <w:t xml:space="preserve">old were you when you were first told by a doctor or other health professional that you had asthma?” </w:t>
      </w:r>
    </w:p>
    <w:p w14:paraId="5A0C58A6" w14:textId="77777777" w:rsidR="00452B60" w:rsidRPr="00DA105C" w:rsidRDefault="00452B60" w:rsidP="001F1727">
      <w:pPr>
        <w:rPr>
          <w:rFonts w:ascii="Arial" w:hAnsi="Arial" w:cs="Arial"/>
        </w:rPr>
      </w:pPr>
    </w:p>
    <w:p w14:paraId="26B1C673" w14:textId="77777777" w:rsidR="00434281" w:rsidRPr="0086705C" w:rsidRDefault="00434281" w:rsidP="00434281">
      <w:pPr>
        <w:rPr>
          <w:rFonts w:ascii="Arial" w:hAnsi="Arial" w:cs="Arial"/>
          <w:b/>
          <w:u w:val="single"/>
        </w:rPr>
      </w:pPr>
      <w:r w:rsidRPr="0086705C">
        <w:rPr>
          <w:rFonts w:ascii="Arial" w:hAnsi="Arial" w:cs="Arial"/>
          <w:b/>
          <w:u w:val="single"/>
        </w:rPr>
        <w:t>Adults</w:t>
      </w:r>
    </w:p>
    <w:p w14:paraId="0D170412" w14:textId="77777777" w:rsidR="001F1727" w:rsidRDefault="001F1727" w:rsidP="001F1727">
      <w:pPr>
        <w:autoSpaceDE w:val="0"/>
        <w:autoSpaceDN w:val="0"/>
        <w:adjustRightInd w:val="0"/>
        <w:spacing w:after="120"/>
        <w:rPr>
          <w:rFonts w:ascii="Arial" w:eastAsia="SimSun" w:hAnsi="Arial" w:cs="Arial"/>
          <w:b/>
          <w:bCs/>
          <w:i/>
          <w:iCs/>
          <w:lang w:eastAsia="zh-CN"/>
        </w:rPr>
      </w:pPr>
    </w:p>
    <w:p w14:paraId="4703D54B" w14:textId="77777777" w:rsidR="008435B4" w:rsidRDefault="001F1727" w:rsidP="008435B4">
      <w:pPr>
        <w:pStyle w:val="Heading3"/>
        <w:spacing w:before="0"/>
        <w:rPr>
          <w:rFonts w:eastAsia="SimSun"/>
          <w:lang w:eastAsia="zh-CN"/>
        </w:rPr>
      </w:pPr>
      <w:bookmarkStart w:id="3" w:name="_Toc393809611"/>
      <w:r w:rsidRPr="00D83BC5">
        <w:rPr>
          <w:rFonts w:eastAsia="SimSun"/>
          <w:lang w:eastAsia="zh-CN"/>
        </w:rPr>
        <w:t xml:space="preserve">Figure </w:t>
      </w:r>
      <w:r w:rsidR="00434281">
        <w:rPr>
          <w:rFonts w:eastAsia="SimSun"/>
          <w:lang w:eastAsia="zh-CN"/>
        </w:rPr>
        <w:t>5</w:t>
      </w:r>
      <w:r w:rsidR="008435B4">
        <w:rPr>
          <w:rFonts w:eastAsia="SimSun"/>
          <w:lang w:eastAsia="zh-CN"/>
        </w:rPr>
        <w:t>.</w:t>
      </w:r>
      <w:r w:rsidRPr="00D83BC5">
        <w:rPr>
          <w:rFonts w:eastAsia="SimSun"/>
          <w:lang w:eastAsia="zh-CN"/>
        </w:rPr>
        <w:t xml:space="preserve"> Time since Asthma Diagnosis among</w:t>
      </w:r>
      <w:r w:rsidR="008435B4">
        <w:rPr>
          <w:rFonts w:eastAsia="SimSun"/>
          <w:lang w:eastAsia="zh-CN"/>
        </w:rPr>
        <w:t xml:space="preserve"> </w:t>
      </w:r>
      <w:r w:rsidR="008435B4" w:rsidRPr="00AA0C77">
        <w:t>Massachusetts</w:t>
      </w:r>
      <w:r w:rsidRPr="00D83BC5">
        <w:rPr>
          <w:rFonts w:eastAsia="SimSun"/>
          <w:lang w:eastAsia="zh-CN"/>
        </w:rPr>
        <w:t xml:space="preserve"> Adults, </w:t>
      </w:r>
    </w:p>
    <w:p w14:paraId="791A8545" w14:textId="77777777" w:rsidR="001F1727" w:rsidRPr="00D83BC5" w:rsidRDefault="001F1727" w:rsidP="008435B4">
      <w:pPr>
        <w:pStyle w:val="Heading3"/>
        <w:spacing w:before="0"/>
        <w:rPr>
          <w:rFonts w:eastAsia="SimSun"/>
          <w:lang w:eastAsia="zh-CN"/>
        </w:rPr>
      </w:pPr>
      <w:r w:rsidRPr="00D83BC5">
        <w:rPr>
          <w:rFonts w:eastAsia="SimSun"/>
          <w:lang w:eastAsia="zh-CN"/>
        </w:rPr>
        <w:t>20</w:t>
      </w:r>
      <w:r w:rsidR="00434281">
        <w:rPr>
          <w:rFonts w:eastAsia="SimSun"/>
          <w:lang w:eastAsia="zh-CN"/>
        </w:rPr>
        <w:t>06</w:t>
      </w:r>
      <w:r w:rsidRPr="00D83BC5">
        <w:rPr>
          <w:rFonts w:eastAsia="SimSun"/>
          <w:lang w:eastAsia="zh-CN"/>
        </w:rPr>
        <w:t>-201</w:t>
      </w:r>
      <w:bookmarkEnd w:id="3"/>
      <w:r w:rsidR="00434281">
        <w:rPr>
          <w:rFonts w:eastAsia="SimSun"/>
          <w:lang w:eastAsia="zh-CN"/>
        </w:rPr>
        <w:t>0</w:t>
      </w:r>
    </w:p>
    <w:p w14:paraId="09779EE8" w14:textId="77777777" w:rsidR="001F1727" w:rsidRDefault="00007988" w:rsidP="00B5085F">
      <w:pPr>
        <w:autoSpaceDE w:val="0"/>
        <w:autoSpaceDN w:val="0"/>
        <w:adjustRightInd w:val="0"/>
        <w:ind w:left="720" w:firstLine="360"/>
        <w:rPr>
          <w:rFonts w:ascii="Arial" w:eastAsia="SimSun" w:hAnsi="Arial" w:cs="Arial"/>
          <w:b/>
          <w:bCs/>
          <w:sz w:val="20"/>
          <w:szCs w:val="20"/>
          <w:lang w:eastAsia="zh-CN"/>
        </w:rPr>
      </w:pPr>
      <w:r>
        <w:rPr>
          <w:noProof/>
        </w:rPr>
        <w:drawing>
          <wp:inline distT="0" distB="0" distL="0" distR="0" wp14:anchorId="033FC6BB" wp14:editId="40B7A96F">
            <wp:extent cx="4166559" cy="2613804"/>
            <wp:effectExtent l="0" t="0" r="5715"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bl>
      <w:tblPr>
        <w:tblW w:w="7620" w:type="dxa"/>
        <w:tblInd w:w="720" w:type="dxa"/>
        <w:tblLook w:val="04A0" w:firstRow="1" w:lastRow="0" w:firstColumn="1" w:lastColumn="0" w:noHBand="0" w:noVBand="1"/>
      </w:tblPr>
      <w:tblGrid>
        <w:gridCol w:w="4245"/>
        <w:gridCol w:w="795"/>
        <w:gridCol w:w="960"/>
        <w:gridCol w:w="1620"/>
      </w:tblGrid>
      <w:tr w:rsidR="001F1727" w:rsidRPr="0008434D" w14:paraId="17EE6C52" w14:textId="77777777" w:rsidTr="00C2128E">
        <w:trPr>
          <w:trHeight w:val="285"/>
        </w:trPr>
        <w:tc>
          <w:tcPr>
            <w:tcW w:w="4245" w:type="dxa"/>
            <w:tcBorders>
              <w:top w:val="single" w:sz="12" w:space="0" w:color="auto"/>
              <w:left w:val="nil"/>
              <w:bottom w:val="single" w:sz="12" w:space="0" w:color="auto"/>
              <w:right w:val="nil"/>
            </w:tcBorders>
            <w:noWrap/>
            <w:vAlign w:val="center"/>
            <w:hideMark/>
          </w:tcPr>
          <w:p w14:paraId="4D17E10E" w14:textId="77777777" w:rsidR="001F1727" w:rsidRPr="00D83BC5" w:rsidRDefault="001F1727" w:rsidP="00C2128E">
            <w:pPr>
              <w:rPr>
                <w:rFonts w:ascii="Arial" w:hAnsi="Arial" w:cs="Arial"/>
                <w:b/>
                <w:bCs/>
                <w:sz w:val="18"/>
                <w:szCs w:val="18"/>
              </w:rPr>
            </w:pPr>
          </w:p>
        </w:tc>
        <w:tc>
          <w:tcPr>
            <w:tcW w:w="795" w:type="dxa"/>
            <w:tcBorders>
              <w:top w:val="single" w:sz="12" w:space="0" w:color="auto"/>
              <w:left w:val="nil"/>
              <w:bottom w:val="single" w:sz="12" w:space="0" w:color="auto"/>
              <w:right w:val="nil"/>
            </w:tcBorders>
            <w:noWrap/>
            <w:vAlign w:val="center"/>
            <w:hideMark/>
          </w:tcPr>
          <w:p w14:paraId="2821A776" w14:textId="77777777" w:rsidR="001F1727" w:rsidRPr="00D83BC5" w:rsidRDefault="001F1727" w:rsidP="00C2128E">
            <w:pPr>
              <w:jc w:val="center"/>
              <w:rPr>
                <w:rFonts w:ascii="Arial" w:hAnsi="Arial" w:cs="Arial"/>
                <w:b/>
                <w:bCs/>
                <w:sz w:val="18"/>
                <w:szCs w:val="18"/>
                <w:vertAlign w:val="superscript"/>
              </w:rPr>
            </w:pPr>
            <w:r w:rsidRPr="00D83BC5">
              <w:rPr>
                <w:rFonts w:ascii="Arial" w:hAnsi="Arial" w:cs="Arial"/>
                <w:b/>
                <w:bCs/>
                <w:sz w:val="18"/>
                <w:szCs w:val="18"/>
              </w:rPr>
              <w:t>N</w:t>
            </w:r>
            <w:r w:rsidRPr="00D83BC5">
              <w:rPr>
                <w:rFonts w:ascii="Arial" w:hAnsi="Arial" w:cs="Arial"/>
                <w:b/>
                <w:bCs/>
                <w:sz w:val="18"/>
                <w:szCs w:val="18"/>
                <w:vertAlign w:val="superscript"/>
              </w:rPr>
              <w:t>1</w:t>
            </w:r>
          </w:p>
        </w:tc>
        <w:tc>
          <w:tcPr>
            <w:tcW w:w="960" w:type="dxa"/>
            <w:tcBorders>
              <w:top w:val="single" w:sz="12" w:space="0" w:color="auto"/>
              <w:left w:val="nil"/>
              <w:bottom w:val="single" w:sz="12" w:space="0" w:color="auto"/>
              <w:right w:val="nil"/>
            </w:tcBorders>
            <w:noWrap/>
            <w:vAlign w:val="center"/>
            <w:hideMark/>
          </w:tcPr>
          <w:p w14:paraId="2E221762" w14:textId="77777777" w:rsidR="001F1727" w:rsidRPr="00D83BC5" w:rsidRDefault="001F1727" w:rsidP="00C2128E">
            <w:pPr>
              <w:jc w:val="center"/>
              <w:rPr>
                <w:rFonts w:ascii="Arial" w:hAnsi="Arial" w:cs="Arial"/>
                <w:b/>
                <w:bCs/>
                <w:sz w:val="18"/>
                <w:szCs w:val="18"/>
                <w:vertAlign w:val="superscript"/>
              </w:rPr>
            </w:pPr>
            <w:r w:rsidRPr="00D83BC5">
              <w:rPr>
                <w:rFonts w:ascii="Arial" w:hAnsi="Arial" w:cs="Arial"/>
                <w:b/>
                <w:bCs/>
                <w:sz w:val="18"/>
                <w:szCs w:val="18"/>
              </w:rPr>
              <w:t>%</w:t>
            </w:r>
            <w:r w:rsidRPr="00D83BC5">
              <w:rPr>
                <w:rFonts w:ascii="Arial" w:hAnsi="Arial" w:cs="Arial"/>
                <w:b/>
                <w:bCs/>
                <w:sz w:val="18"/>
                <w:szCs w:val="18"/>
                <w:vertAlign w:val="superscript"/>
              </w:rPr>
              <w:t>2</w:t>
            </w:r>
          </w:p>
        </w:tc>
        <w:tc>
          <w:tcPr>
            <w:tcW w:w="1620" w:type="dxa"/>
            <w:tcBorders>
              <w:top w:val="single" w:sz="12" w:space="0" w:color="auto"/>
              <w:left w:val="nil"/>
              <w:bottom w:val="single" w:sz="12" w:space="0" w:color="auto"/>
              <w:right w:val="nil"/>
            </w:tcBorders>
            <w:noWrap/>
            <w:vAlign w:val="center"/>
            <w:hideMark/>
          </w:tcPr>
          <w:p w14:paraId="6CE7E94F" w14:textId="77777777" w:rsidR="001F1727" w:rsidRPr="00D83BC5" w:rsidRDefault="001F1727" w:rsidP="00C2128E">
            <w:pPr>
              <w:rPr>
                <w:rFonts w:ascii="Arial" w:hAnsi="Arial" w:cs="Arial"/>
                <w:b/>
                <w:bCs/>
                <w:sz w:val="18"/>
                <w:szCs w:val="18"/>
                <w:vertAlign w:val="superscript"/>
              </w:rPr>
            </w:pPr>
            <w:r w:rsidRPr="00D83BC5">
              <w:rPr>
                <w:rFonts w:ascii="Arial" w:hAnsi="Arial" w:cs="Arial"/>
                <w:b/>
                <w:bCs/>
                <w:sz w:val="18"/>
                <w:szCs w:val="18"/>
              </w:rPr>
              <w:t xml:space="preserve">   95% CI</w:t>
            </w:r>
            <w:r w:rsidRPr="00D83BC5">
              <w:rPr>
                <w:rFonts w:ascii="Arial" w:hAnsi="Arial" w:cs="Arial"/>
                <w:b/>
                <w:bCs/>
                <w:sz w:val="18"/>
                <w:szCs w:val="18"/>
                <w:vertAlign w:val="superscript"/>
              </w:rPr>
              <w:t>3</w:t>
            </w:r>
          </w:p>
        </w:tc>
      </w:tr>
      <w:tr w:rsidR="009303A0" w:rsidRPr="0008434D" w14:paraId="39AEC8B1" w14:textId="77777777" w:rsidTr="00C2128E">
        <w:trPr>
          <w:trHeight w:val="270"/>
        </w:trPr>
        <w:tc>
          <w:tcPr>
            <w:tcW w:w="4245" w:type="dxa"/>
            <w:tcBorders>
              <w:top w:val="nil"/>
              <w:left w:val="nil"/>
              <w:bottom w:val="nil"/>
              <w:right w:val="nil"/>
            </w:tcBorders>
            <w:noWrap/>
            <w:vAlign w:val="bottom"/>
          </w:tcPr>
          <w:p w14:paraId="30BE3991" w14:textId="77777777" w:rsidR="009303A0" w:rsidRPr="00D83BC5" w:rsidRDefault="009303A0" w:rsidP="00C2128E">
            <w:pPr>
              <w:rPr>
                <w:rFonts w:ascii="Arial" w:hAnsi="Arial" w:cs="Arial"/>
                <w:sz w:val="18"/>
                <w:szCs w:val="18"/>
              </w:rPr>
            </w:pPr>
            <w:r w:rsidRPr="00D83BC5">
              <w:rPr>
                <w:rFonts w:ascii="Arial" w:hAnsi="Arial" w:cs="Arial"/>
                <w:b/>
                <w:bCs/>
                <w:sz w:val="18"/>
                <w:szCs w:val="18"/>
              </w:rPr>
              <w:t>Time Since Asthma Diagnosis</w:t>
            </w:r>
          </w:p>
        </w:tc>
        <w:tc>
          <w:tcPr>
            <w:tcW w:w="795" w:type="dxa"/>
            <w:tcBorders>
              <w:top w:val="nil"/>
              <w:left w:val="nil"/>
              <w:bottom w:val="nil"/>
              <w:right w:val="nil"/>
            </w:tcBorders>
            <w:noWrap/>
            <w:vAlign w:val="center"/>
          </w:tcPr>
          <w:p w14:paraId="0CB336DC" w14:textId="77777777" w:rsidR="009303A0" w:rsidRPr="00D83BC5" w:rsidRDefault="009303A0" w:rsidP="00ED0C69">
            <w:pPr>
              <w:jc w:val="center"/>
              <w:rPr>
                <w:rFonts w:ascii="Arial" w:hAnsi="Arial" w:cs="Arial"/>
                <w:sz w:val="18"/>
                <w:szCs w:val="18"/>
              </w:rPr>
            </w:pPr>
            <w:r>
              <w:rPr>
                <w:rFonts w:ascii="Arial" w:hAnsi="Arial" w:cs="Arial"/>
                <w:sz w:val="18"/>
                <w:szCs w:val="18"/>
              </w:rPr>
              <w:t>1,651</w:t>
            </w:r>
          </w:p>
        </w:tc>
        <w:tc>
          <w:tcPr>
            <w:tcW w:w="960" w:type="dxa"/>
            <w:tcBorders>
              <w:top w:val="nil"/>
              <w:left w:val="nil"/>
              <w:bottom w:val="nil"/>
              <w:right w:val="nil"/>
            </w:tcBorders>
            <w:noWrap/>
            <w:vAlign w:val="center"/>
          </w:tcPr>
          <w:p w14:paraId="524C5ED4" w14:textId="77777777" w:rsidR="009303A0" w:rsidRPr="00D83BC5" w:rsidRDefault="009303A0" w:rsidP="00ED0C69">
            <w:pPr>
              <w:jc w:val="center"/>
              <w:rPr>
                <w:rFonts w:ascii="Arial" w:hAnsi="Arial" w:cs="Arial"/>
                <w:sz w:val="18"/>
                <w:szCs w:val="18"/>
              </w:rPr>
            </w:pPr>
          </w:p>
        </w:tc>
        <w:tc>
          <w:tcPr>
            <w:tcW w:w="1620" w:type="dxa"/>
            <w:tcBorders>
              <w:top w:val="nil"/>
              <w:left w:val="nil"/>
              <w:bottom w:val="nil"/>
              <w:right w:val="nil"/>
            </w:tcBorders>
            <w:noWrap/>
            <w:vAlign w:val="bottom"/>
          </w:tcPr>
          <w:p w14:paraId="56DEBABD" w14:textId="77777777" w:rsidR="009303A0" w:rsidRPr="00D83BC5" w:rsidRDefault="009303A0" w:rsidP="00ED0C69">
            <w:pPr>
              <w:rPr>
                <w:rFonts w:ascii="Arial" w:hAnsi="Arial" w:cs="Arial"/>
                <w:sz w:val="18"/>
                <w:szCs w:val="18"/>
              </w:rPr>
            </w:pPr>
          </w:p>
        </w:tc>
      </w:tr>
      <w:tr w:rsidR="009303A0" w:rsidRPr="0008434D" w14:paraId="0B13A8FF" w14:textId="77777777" w:rsidTr="00C2128E">
        <w:trPr>
          <w:trHeight w:val="270"/>
        </w:trPr>
        <w:tc>
          <w:tcPr>
            <w:tcW w:w="4245" w:type="dxa"/>
            <w:tcBorders>
              <w:top w:val="nil"/>
              <w:left w:val="nil"/>
              <w:bottom w:val="nil"/>
              <w:right w:val="nil"/>
            </w:tcBorders>
            <w:noWrap/>
            <w:vAlign w:val="bottom"/>
            <w:hideMark/>
          </w:tcPr>
          <w:p w14:paraId="0155F496" w14:textId="77777777" w:rsidR="009303A0" w:rsidRPr="00D83BC5" w:rsidRDefault="009303A0" w:rsidP="00C2128E">
            <w:pPr>
              <w:ind w:left="720"/>
              <w:rPr>
                <w:rFonts w:ascii="Arial" w:hAnsi="Arial" w:cs="Arial"/>
                <w:sz w:val="18"/>
                <w:szCs w:val="18"/>
              </w:rPr>
            </w:pPr>
            <w:r w:rsidRPr="00D83BC5">
              <w:rPr>
                <w:rFonts w:ascii="Arial" w:hAnsi="Arial" w:cs="Arial"/>
                <w:sz w:val="18"/>
                <w:szCs w:val="18"/>
              </w:rPr>
              <w:t>Within the past 12 months</w:t>
            </w:r>
          </w:p>
        </w:tc>
        <w:tc>
          <w:tcPr>
            <w:tcW w:w="795" w:type="dxa"/>
            <w:tcBorders>
              <w:top w:val="nil"/>
              <w:left w:val="nil"/>
              <w:bottom w:val="nil"/>
              <w:right w:val="nil"/>
            </w:tcBorders>
            <w:noWrap/>
            <w:vAlign w:val="center"/>
          </w:tcPr>
          <w:p w14:paraId="5994E081" w14:textId="77777777" w:rsidR="009303A0" w:rsidRPr="00D83BC5" w:rsidRDefault="009303A0" w:rsidP="00ED0C69">
            <w:pPr>
              <w:jc w:val="center"/>
              <w:rPr>
                <w:rFonts w:ascii="Arial" w:hAnsi="Arial" w:cs="Arial"/>
                <w:sz w:val="18"/>
                <w:szCs w:val="18"/>
              </w:rPr>
            </w:pPr>
          </w:p>
        </w:tc>
        <w:tc>
          <w:tcPr>
            <w:tcW w:w="960" w:type="dxa"/>
            <w:tcBorders>
              <w:top w:val="nil"/>
              <w:left w:val="nil"/>
              <w:bottom w:val="nil"/>
              <w:right w:val="nil"/>
            </w:tcBorders>
            <w:noWrap/>
            <w:vAlign w:val="center"/>
            <w:hideMark/>
          </w:tcPr>
          <w:p w14:paraId="3F758FAE" w14:textId="77777777" w:rsidR="009303A0" w:rsidRPr="00D83BC5" w:rsidRDefault="009303A0" w:rsidP="00ED0C69">
            <w:pPr>
              <w:jc w:val="center"/>
              <w:rPr>
                <w:rFonts w:ascii="Arial" w:hAnsi="Arial" w:cs="Arial"/>
                <w:sz w:val="18"/>
                <w:szCs w:val="18"/>
              </w:rPr>
            </w:pPr>
            <w:r w:rsidRPr="00D83BC5">
              <w:rPr>
                <w:rFonts w:ascii="Arial" w:hAnsi="Arial" w:cs="Arial"/>
                <w:sz w:val="18"/>
                <w:szCs w:val="18"/>
              </w:rPr>
              <w:t xml:space="preserve">  1.9</w:t>
            </w:r>
          </w:p>
        </w:tc>
        <w:tc>
          <w:tcPr>
            <w:tcW w:w="1620" w:type="dxa"/>
            <w:tcBorders>
              <w:top w:val="nil"/>
              <w:left w:val="nil"/>
              <w:bottom w:val="nil"/>
              <w:right w:val="nil"/>
            </w:tcBorders>
            <w:noWrap/>
            <w:vAlign w:val="bottom"/>
            <w:hideMark/>
          </w:tcPr>
          <w:p w14:paraId="1C15CAD9" w14:textId="77777777" w:rsidR="009303A0" w:rsidRPr="00D83BC5" w:rsidRDefault="009303A0" w:rsidP="00ED0C69">
            <w:pPr>
              <w:rPr>
                <w:rFonts w:ascii="Arial" w:hAnsi="Arial" w:cs="Arial"/>
                <w:sz w:val="18"/>
                <w:szCs w:val="18"/>
              </w:rPr>
            </w:pPr>
            <w:r w:rsidRPr="00D83BC5">
              <w:rPr>
                <w:rFonts w:ascii="Arial" w:hAnsi="Arial" w:cs="Arial"/>
                <w:sz w:val="18"/>
                <w:szCs w:val="18"/>
              </w:rPr>
              <w:t xml:space="preserve">  1.2 -   2.7</w:t>
            </w:r>
          </w:p>
        </w:tc>
      </w:tr>
      <w:tr w:rsidR="009303A0" w:rsidRPr="0008434D" w14:paraId="62D10DCD" w14:textId="77777777" w:rsidTr="00C2128E">
        <w:trPr>
          <w:trHeight w:val="255"/>
        </w:trPr>
        <w:tc>
          <w:tcPr>
            <w:tcW w:w="4245" w:type="dxa"/>
            <w:tcBorders>
              <w:top w:val="nil"/>
              <w:left w:val="nil"/>
              <w:bottom w:val="nil"/>
              <w:right w:val="nil"/>
            </w:tcBorders>
            <w:noWrap/>
            <w:vAlign w:val="bottom"/>
            <w:hideMark/>
          </w:tcPr>
          <w:p w14:paraId="0C470107" w14:textId="77777777" w:rsidR="009303A0" w:rsidRPr="00D83BC5" w:rsidRDefault="009303A0" w:rsidP="00C2128E">
            <w:pPr>
              <w:ind w:left="720"/>
              <w:rPr>
                <w:rFonts w:ascii="Arial" w:hAnsi="Arial" w:cs="Arial"/>
                <w:sz w:val="18"/>
                <w:szCs w:val="18"/>
              </w:rPr>
            </w:pPr>
            <w:r w:rsidRPr="00D83BC5">
              <w:rPr>
                <w:rFonts w:ascii="Arial" w:hAnsi="Arial" w:cs="Arial"/>
                <w:sz w:val="18"/>
                <w:szCs w:val="18"/>
              </w:rPr>
              <w:t>1-5 years ago</w:t>
            </w:r>
          </w:p>
        </w:tc>
        <w:tc>
          <w:tcPr>
            <w:tcW w:w="795" w:type="dxa"/>
            <w:tcBorders>
              <w:top w:val="nil"/>
              <w:left w:val="nil"/>
              <w:bottom w:val="nil"/>
              <w:right w:val="nil"/>
            </w:tcBorders>
            <w:noWrap/>
            <w:vAlign w:val="center"/>
          </w:tcPr>
          <w:p w14:paraId="1AFF1A79" w14:textId="77777777" w:rsidR="009303A0" w:rsidRPr="00D83BC5" w:rsidRDefault="009303A0" w:rsidP="00ED0C69">
            <w:pPr>
              <w:jc w:val="center"/>
              <w:rPr>
                <w:rFonts w:ascii="Arial" w:hAnsi="Arial" w:cs="Arial"/>
                <w:sz w:val="18"/>
                <w:szCs w:val="18"/>
              </w:rPr>
            </w:pPr>
          </w:p>
        </w:tc>
        <w:tc>
          <w:tcPr>
            <w:tcW w:w="960" w:type="dxa"/>
            <w:tcBorders>
              <w:top w:val="nil"/>
              <w:left w:val="nil"/>
              <w:bottom w:val="nil"/>
              <w:right w:val="nil"/>
            </w:tcBorders>
            <w:noWrap/>
            <w:vAlign w:val="center"/>
            <w:hideMark/>
          </w:tcPr>
          <w:p w14:paraId="47A75EE3" w14:textId="77777777" w:rsidR="009303A0" w:rsidRPr="00D83BC5" w:rsidRDefault="009303A0" w:rsidP="00ED0C69">
            <w:pPr>
              <w:jc w:val="center"/>
              <w:rPr>
                <w:rFonts w:ascii="Arial" w:hAnsi="Arial" w:cs="Arial"/>
                <w:sz w:val="18"/>
                <w:szCs w:val="18"/>
              </w:rPr>
            </w:pPr>
            <w:r w:rsidRPr="00D83BC5">
              <w:rPr>
                <w:rFonts w:ascii="Arial" w:hAnsi="Arial" w:cs="Arial"/>
                <w:sz w:val="18"/>
                <w:szCs w:val="18"/>
              </w:rPr>
              <w:t xml:space="preserve">  8.4</w:t>
            </w:r>
          </w:p>
        </w:tc>
        <w:tc>
          <w:tcPr>
            <w:tcW w:w="1620" w:type="dxa"/>
            <w:tcBorders>
              <w:top w:val="nil"/>
              <w:left w:val="nil"/>
              <w:bottom w:val="nil"/>
              <w:right w:val="nil"/>
            </w:tcBorders>
            <w:noWrap/>
            <w:vAlign w:val="bottom"/>
            <w:hideMark/>
          </w:tcPr>
          <w:p w14:paraId="7AEFF684" w14:textId="77777777" w:rsidR="009303A0" w:rsidRPr="00D83BC5" w:rsidRDefault="009303A0" w:rsidP="00ED0C69">
            <w:pPr>
              <w:rPr>
                <w:rFonts w:ascii="Arial" w:hAnsi="Arial" w:cs="Arial"/>
                <w:sz w:val="18"/>
                <w:szCs w:val="18"/>
              </w:rPr>
            </w:pPr>
            <w:r w:rsidRPr="00D83BC5">
              <w:rPr>
                <w:rFonts w:ascii="Arial" w:hAnsi="Arial" w:cs="Arial"/>
                <w:sz w:val="18"/>
                <w:szCs w:val="18"/>
              </w:rPr>
              <w:t xml:space="preserve">  6.3 - 10.5</w:t>
            </w:r>
          </w:p>
        </w:tc>
      </w:tr>
      <w:tr w:rsidR="009303A0" w:rsidRPr="0008434D" w14:paraId="2BA0662F" w14:textId="77777777" w:rsidTr="00C2128E">
        <w:trPr>
          <w:trHeight w:val="270"/>
        </w:trPr>
        <w:tc>
          <w:tcPr>
            <w:tcW w:w="4245" w:type="dxa"/>
            <w:tcBorders>
              <w:top w:val="nil"/>
              <w:left w:val="nil"/>
              <w:bottom w:val="single" w:sz="12" w:space="0" w:color="auto"/>
              <w:right w:val="nil"/>
            </w:tcBorders>
            <w:noWrap/>
            <w:vAlign w:val="bottom"/>
            <w:hideMark/>
          </w:tcPr>
          <w:p w14:paraId="090B6863" w14:textId="77777777" w:rsidR="009303A0" w:rsidRPr="00D83BC5" w:rsidRDefault="009303A0" w:rsidP="00C2128E">
            <w:pPr>
              <w:ind w:left="720"/>
              <w:rPr>
                <w:rFonts w:ascii="Arial" w:hAnsi="Arial" w:cs="Arial"/>
                <w:sz w:val="18"/>
                <w:szCs w:val="18"/>
              </w:rPr>
            </w:pPr>
            <w:r w:rsidRPr="00D83BC5">
              <w:rPr>
                <w:rFonts w:ascii="Arial" w:hAnsi="Arial" w:cs="Arial"/>
                <w:sz w:val="18"/>
                <w:szCs w:val="18"/>
              </w:rPr>
              <w:t>More than 5 years ago</w:t>
            </w:r>
          </w:p>
        </w:tc>
        <w:tc>
          <w:tcPr>
            <w:tcW w:w="795" w:type="dxa"/>
            <w:tcBorders>
              <w:top w:val="nil"/>
              <w:left w:val="nil"/>
              <w:bottom w:val="single" w:sz="12" w:space="0" w:color="auto"/>
              <w:right w:val="nil"/>
            </w:tcBorders>
            <w:noWrap/>
            <w:vAlign w:val="center"/>
          </w:tcPr>
          <w:p w14:paraId="15B05B8F" w14:textId="77777777" w:rsidR="009303A0" w:rsidRPr="00D83BC5" w:rsidRDefault="009303A0" w:rsidP="00ED0C69">
            <w:pPr>
              <w:jc w:val="center"/>
              <w:rPr>
                <w:rFonts w:ascii="Arial" w:hAnsi="Arial" w:cs="Arial"/>
                <w:sz w:val="18"/>
                <w:szCs w:val="18"/>
              </w:rPr>
            </w:pPr>
          </w:p>
        </w:tc>
        <w:tc>
          <w:tcPr>
            <w:tcW w:w="960" w:type="dxa"/>
            <w:tcBorders>
              <w:top w:val="nil"/>
              <w:left w:val="nil"/>
              <w:bottom w:val="single" w:sz="12" w:space="0" w:color="auto"/>
              <w:right w:val="nil"/>
            </w:tcBorders>
            <w:noWrap/>
            <w:vAlign w:val="center"/>
            <w:hideMark/>
          </w:tcPr>
          <w:p w14:paraId="29B53C44" w14:textId="77777777" w:rsidR="009303A0" w:rsidRPr="00D83BC5" w:rsidRDefault="009303A0" w:rsidP="00ED0C69">
            <w:pPr>
              <w:jc w:val="center"/>
              <w:rPr>
                <w:rFonts w:ascii="Arial" w:hAnsi="Arial" w:cs="Arial"/>
                <w:sz w:val="18"/>
                <w:szCs w:val="18"/>
              </w:rPr>
            </w:pPr>
            <w:r w:rsidRPr="00D83BC5">
              <w:rPr>
                <w:rFonts w:ascii="Arial" w:hAnsi="Arial" w:cs="Arial"/>
                <w:sz w:val="18"/>
                <w:szCs w:val="18"/>
              </w:rPr>
              <w:t>89.7</w:t>
            </w:r>
          </w:p>
        </w:tc>
        <w:tc>
          <w:tcPr>
            <w:tcW w:w="1620" w:type="dxa"/>
            <w:tcBorders>
              <w:top w:val="nil"/>
              <w:left w:val="nil"/>
              <w:bottom w:val="single" w:sz="12" w:space="0" w:color="auto"/>
              <w:right w:val="nil"/>
            </w:tcBorders>
            <w:noWrap/>
            <w:vAlign w:val="bottom"/>
            <w:hideMark/>
          </w:tcPr>
          <w:p w14:paraId="28D5C2D6" w14:textId="77777777" w:rsidR="009303A0" w:rsidRPr="00D83BC5" w:rsidRDefault="009303A0" w:rsidP="00ED0C69">
            <w:pPr>
              <w:rPr>
                <w:rFonts w:ascii="Arial" w:hAnsi="Arial" w:cs="Arial"/>
                <w:sz w:val="18"/>
                <w:szCs w:val="18"/>
              </w:rPr>
            </w:pPr>
            <w:r w:rsidRPr="00D83BC5">
              <w:rPr>
                <w:rFonts w:ascii="Arial" w:hAnsi="Arial" w:cs="Arial"/>
                <w:sz w:val="18"/>
                <w:szCs w:val="18"/>
              </w:rPr>
              <w:t>87.5 - 91.9</w:t>
            </w:r>
          </w:p>
        </w:tc>
      </w:tr>
    </w:tbl>
    <w:p w14:paraId="437CD5C4" w14:textId="77777777" w:rsidR="001F1727" w:rsidRDefault="001F1727" w:rsidP="001F1727">
      <w:pPr>
        <w:spacing w:line="200" w:lineRule="exact"/>
        <w:ind w:left="720"/>
        <w:rPr>
          <w:rFonts w:ascii="Arial" w:hAnsi="Arial" w:cs="Arial"/>
          <w:b/>
          <w:bCs/>
          <w:color w:val="000000"/>
          <w:sz w:val="16"/>
          <w:szCs w:val="16"/>
          <w:vertAlign w:val="superscript"/>
        </w:rPr>
      </w:pPr>
      <w:r w:rsidRPr="00B02D71">
        <w:rPr>
          <w:rFonts w:ascii="Arial" w:hAnsi="Arial" w:cs="Arial"/>
          <w:sz w:val="16"/>
          <w:szCs w:val="16"/>
        </w:rPr>
        <w:t>1</w:t>
      </w:r>
      <w:r>
        <w:rPr>
          <w:rFonts w:ascii="Arial" w:hAnsi="Arial" w:cs="Arial"/>
          <w:sz w:val="16"/>
          <w:szCs w:val="16"/>
          <w:vertAlign w:val="superscript"/>
        </w:rPr>
        <w:t xml:space="preserve"> </w:t>
      </w:r>
      <w:r>
        <w:rPr>
          <w:rFonts w:ascii="Arial" w:hAnsi="Arial"/>
          <w:sz w:val="16"/>
        </w:rPr>
        <w:t>N</w:t>
      </w:r>
      <w:r w:rsidRPr="00E72896">
        <w:rPr>
          <w:rFonts w:ascii="Arial" w:hAnsi="Arial" w:cs="Arial"/>
          <w:sz w:val="16"/>
          <w:szCs w:val="16"/>
        </w:rPr>
        <w:t xml:space="preserve"> is the number of respondents who </w:t>
      </w:r>
      <w:r>
        <w:rPr>
          <w:rFonts w:ascii="Arial" w:hAnsi="Arial" w:cs="Arial"/>
          <w:sz w:val="16"/>
          <w:szCs w:val="16"/>
        </w:rPr>
        <w:t>answered</w:t>
      </w:r>
      <w:r w:rsidRPr="00E72896">
        <w:rPr>
          <w:rFonts w:ascii="Arial" w:hAnsi="Arial" w:cs="Arial"/>
          <w:sz w:val="16"/>
          <w:szCs w:val="16"/>
        </w:rPr>
        <w:t xml:space="preserve"> the corresponding question</w:t>
      </w:r>
      <w:r>
        <w:rPr>
          <w:rFonts w:ascii="Arial" w:hAnsi="Arial" w:cs="Arial"/>
          <w:sz w:val="16"/>
          <w:szCs w:val="16"/>
        </w:rPr>
        <w:t>(s)</w:t>
      </w:r>
      <w:r w:rsidRPr="00F93FBD">
        <w:rPr>
          <w:rFonts w:ascii="Arial" w:hAnsi="Arial" w:cs="Arial"/>
          <w:sz w:val="16"/>
          <w:szCs w:val="16"/>
        </w:rPr>
        <w:t>.</w:t>
      </w:r>
      <w:r w:rsidRPr="00F93FBD">
        <w:rPr>
          <w:rFonts w:ascii="Arial" w:hAnsi="Arial" w:cs="Arial"/>
          <w:b/>
          <w:bCs/>
          <w:color w:val="000000"/>
          <w:sz w:val="16"/>
          <w:szCs w:val="16"/>
          <w:vertAlign w:val="superscript"/>
        </w:rPr>
        <w:t xml:space="preserve"> </w:t>
      </w:r>
    </w:p>
    <w:p w14:paraId="27219EFD" w14:textId="77777777" w:rsidR="001F1727" w:rsidRPr="00ED02BB" w:rsidRDefault="001F1727" w:rsidP="001F1727">
      <w:pPr>
        <w:spacing w:line="200" w:lineRule="exact"/>
        <w:ind w:left="720"/>
        <w:rPr>
          <w:rFonts w:ascii="Arial" w:hAnsi="Arial" w:cs="Arial"/>
          <w:sz w:val="16"/>
          <w:szCs w:val="16"/>
        </w:rPr>
      </w:pPr>
      <w:r w:rsidRPr="00B02D71">
        <w:rPr>
          <w:rFonts w:ascii="Arial" w:hAnsi="Arial" w:cs="Arial"/>
          <w:bCs/>
          <w:color w:val="000000"/>
          <w:sz w:val="16"/>
          <w:szCs w:val="16"/>
        </w:rPr>
        <w:t>2</w:t>
      </w:r>
      <w:r w:rsidRPr="00B02D71">
        <w:rPr>
          <w:rFonts w:ascii="Arial" w:hAnsi="Arial" w:cs="Arial"/>
          <w:bCs/>
          <w:color w:val="000000"/>
          <w:sz w:val="16"/>
          <w:szCs w:val="16"/>
          <w:vertAlign w:val="superscript"/>
        </w:rPr>
        <w:t xml:space="preserve"> </w:t>
      </w:r>
      <w:r w:rsidRPr="00ED02BB">
        <w:rPr>
          <w:rFonts w:ascii="Arial" w:hAnsi="Arial" w:cs="Arial"/>
          <w:sz w:val="16"/>
          <w:szCs w:val="16"/>
        </w:rPr>
        <w:t>Percent is weighted to population characteristics</w:t>
      </w:r>
      <w:r w:rsidR="004C4F1E">
        <w:rPr>
          <w:rFonts w:ascii="Arial" w:hAnsi="Arial" w:cs="Arial"/>
          <w:sz w:val="16"/>
          <w:szCs w:val="16"/>
        </w:rPr>
        <w:t xml:space="preserve"> </w:t>
      </w:r>
      <w:r w:rsidR="004C4F1E">
        <w:rPr>
          <w:rFonts w:ascii="Arial" w:eastAsia="SimSun" w:hAnsi="Arial" w:cs="Arial"/>
          <w:sz w:val="16"/>
          <w:szCs w:val="16"/>
          <w:lang w:eastAsia="zh-CN"/>
        </w:rPr>
        <w:t xml:space="preserve">by </w:t>
      </w:r>
      <w:r w:rsidR="004C4F1E" w:rsidRPr="000431DB">
        <w:rPr>
          <w:rFonts w:ascii="Arial" w:eastAsia="SimSun" w:hAnsi="Arial" w:cs="Arial"/>
          <w:sz w:val="16"/>
          <w:szCs w:val="16"/>
          <w:lang w:eastAsia="zh-CN"/>
        </w:rPr>
        <w:t>sex, age,</w:t>
      </w:r>
      <w:r w:rsidR="004C4F1E">
        <w:rPr>
          <w:rFonts w:ascii="Arial" w:eastAsia="SimSun" w:hAnsi="Arial" w:cs="Arial"/>
          <w:sz w:val="16"/>
          <w:szCs w:val="16"/>
          <w:lang w:eastAsia="zh-CN"/>
        </w:rPr>
        <w:t xml:space="preserve"> </w:t>
      </w:r>
      <w:r w:rsidR="00434151">
        <w:rPr>
          <w:rFonts w:ascii="Arial" w:eastAsia="SimSun" w:hAnsi="Arial" w:cs="Arial"/>
          <w:sz w:val="16"/>
          <w:szCs w:val="16"/>
          <w:lang w:eastAsia="zh-CN"/>
        </w:rPr>
        <w:t xml:space="preserve">and </w:t>
      </w:r>
      <w:r w:rsidR="004C4F1E" w:rsidRPr="000431DB">
        <w:rPr>
          <w:rFonts w:ascii="Arial" w:eastAsia="SimSun" w:hAnsi="Arial" w:cs="Arial"/>
          <w:sz w:val="16"/>
          <w:szCs w:val="16"/>
          <w:lang w:eastAsia="zh-CN"/>
        </w:rPr>
        <w:t>race/ethnicity</w:t>
      </w:r>
      <w:r w:rsidR="00434151">
        <w:rPr>
          <w:rFonts w:ascii="Arial" w:eastAsia="SimSun" w:hAnsi="Arial" w:cs="Arial"/>
          <w:sz w:val="16"/>
          <w:szCs w:val="16"/>
          <w:lang w:eastAsia="zh-CN"/>
        </w:rPr>
        <w:t xml:space="preserve"> </w:t>
      </w:r>
      <w:r w:rsidR="004C4F1E" w:rsidRPr="000431DB">
        <w:rPr>
          <w:rFonts w:ascii="Arial" w:eastAsia="SimSun" w:hAnsi="Arial" w:cs="Arial"/>
          <w:sz w:val="16"/>
          <w:szCs w:val="16"/>
          <w:lang w:eastAsia="zh-CN"/>
        </w:rPr>
        <w:t>status</w:t>
      </w:r>
      <w:r w:rsidRPr="00ED02BB">
        <w:rPr>
          <w:rFonts w:ascii="Arial" w:hAnsi="Arial" w:cs="Arial"/>
          <w:sz w:val="16"/>
          <w:szCs w:val="16"/>
        </w:rPr>
        <w:t xml:space="preserve">. </w:t>
      </w:r>
    </w:p>
    <w:p w14:paraId="4FDD2122" w14:textId="77777777" w:rsidR="001F1727" w:rsidRPr="00ED02BB" w:rsidRDefault="001F1727" w:rsidP="001F1727">
      <w:pPr>
        <w:spacing w:line="200" w:lineRule="exact"/>
        <w:ind w:left="720"/>
        <w:rPr>
          <w:rFonts w:ascii="Arial" w:hAnsi="Arial" w:cs="Arial"/>
          <w:sz w:val="16"/>
          <w:szCs w:val="16"/>
        </w:rPr>
      </w:pPr>
      <w:r w:rsidRPr="00B02D71">
        <w:rPr>
          <w:rFonts w:ascii="Arial" w:hAnsi="Arial" w:cs="Arial"/>
          <w:bCs/>
          <w:color w:val="000000"/>
          <w:sz w:val="16"/>
          <w:szCs w:val="16"/>
        </w:rPr>
        <w:t>3</w:t>
      </w:r>
      <w:r w:rsidRPr="00B02D71">
        <w:rPr>
          <w:rFonts w:ascii="Arial" w:hAnsi="Arial" w:cs="Arial"/>
          <w:bCs/>
          <w:color w:val="000000"/>
          <w:sz w:val="16"/>
          <w:szCs w:val="16"/>
          <w:vertAlign w:val="superscript"/>
        </w:rPr>
        <w:t xml:space="preserve"> </w:t>
      </w:r>
      <w:r w:rsidRPr="00ED02BB">
        <w:rPr>
          <w:rFonts w:ascii="Arial" w:hAnsi="Arial" w:cs="Arial"/>
          <w:sz w:val="16"/>
          <w:szCs w:val="16"/>
        </w:rPr>
        <w:t xml:space="preserve">95% Confidence Interval. </w:t>
      </w:r>
    </w:p>
    <w:p w14:paraId="714CEB4B" w14:textId="77777777" w:rsidR="001F1727" w:rsidRDefault="001F1727" w:rsidP="001F1727">
      <w:pPr>
        <w:autoSpaceDE w:val="0"/>
        <w:autoSpaceDN w:val="0"/>
        <w:adjustRightInd w:val="0"/>
        <w:spacing w:after="360"/>
        <w:ind w:left="720"/>
        <w:rPr>
          <w:rFonts w:ascii="Arial" w:eastAsia="SimSun" w:hAnsi="Arial" w:cs="Arial"/>
          <w:sz w:val="16"/>
          <w:szCs w:val="16"/>
          <w:lang w:eastAsia="zh-CN"/>
        </w:rPr>
      </w:pPr>
      <w:r w:rsidRPr="00DB4CED">
        <w:rPr>
          <w:rFonts w:ascii="Arial" w:eastAsia="SimSun" w:hAnsi="Arial" w:cs="Arial"/>
          <w:sz w:val="16"/>
          <w:szCs w:val="16"/>
          <w:lang w:eastAsia="zh-CN"/>
        </w:rPr>
        <w:t>Data Source: 20</w:t>
      </w:r>
      <w:r w:rsidR="009303A0">
        <w:rPr>
          <w:rFonts w:ascii="Arial" w:eastAsia="SimSun" w:hAnsi="Arial" w:cs="Arial"/>
          <w:sz w:val="16"/>
          <w:szCs w:val="16"/>
          <w:lang w:eastAsia="zh-CN"/>
        </w:rPr>
        <w:t>06</w:t>
      </w:r>
      <w:r w:rsidRPr="00DB4CED">
        <w:rPr>
          <w:rFonts w:ascii="Arial" w:eastAsia="SimSun" w:hAnsi="Arial" w:cs="Arial"/>
          <w:sz w:val="16"/>
          <w:szCs w:val="16"/>
          <w:lang w:eastAsia="zh-CN"/>
        </w:rPr>
        <w:t>-201</w:t>
      </w:r>
      <w:r w:rsidR="009303A0">
        <w:rPr>
          <w:rFonts w:ascii="Arial" w:eastAsia="SimSun" w:hAnsi="Arial" w:cs="Arial"/>
          <w:sz w:val="16"/>
          <w:szCs w:val="16"/>
          <w:lang w:eastAsia="zh-CN"/>
        </w:rPr>
        <w:t>0</w:t>
      </w:r>
      <w:r w:rsidRPr="00DB4CED">
        <w:rPr>
          <w:rFonts w:ascii="Arial" w:eastAsia="SimSun" w:hAnsi="Arial" w:cs="Arial"/>
          <w:sz w:val="16"/>
          <w:szCs w:val="16"/>
          <w:lang w:eastAsia="zh-CN"/>
        </w:rPr>
        <w:t xml:space="preserve"> MA BRFSS Adult Asthma Call-back Survey</w:t>
      </w:r>
    </w:p>
    <w:p w14:paraId="2EEB8333" w14:textId="77777777" w:rsidR="009303A0" w:rsidRPr="009303A0" w:rsidRDefault="009303A0" w:rsidP="009303A0">
      <w:pPr>
        <w:numPr>
          <w:ilvl w:val="0"/>
          <w:numId w:val="1"/>
        </w:numPr>
        <w:tabs>
          <w:tab w:val="clear" w:pos="288"/>
          <w:tab w:val="num" w:pos="240"/>
        </w:tabs>
        <w:autoSpaceDE w:val="0"/>
        <w:autoSpaceDN w:val="0"/>
        <w:adjustRightInd w:val="0"/>
        <w:ind w:left="360" w:hanging="360"/>
        <w:rPr>
          <w:rFonts w:ascii="Arial" w:hAnsi="Arial" w:cs="Arial"/>
        </w:rPr>
      </w:pPr>
      <w:r w:rsidRPr="009303A0">
        <w:rPr>
          <w:rFonts w:ascii="Arial" w:hAnsi="Arial" w:cs="Arial"/>
        </w:rPr>
        <w:t xml:space="preserve">From 2006 through 2010, </w:t>
      </w:r>
      <w:r>
        <w:rPr>
          <w:rFonts w:ascii="Arial" w:hAnsi="Arial" w:cs="Arial"/>
        </w:rPr>
        <w:t>1.9% of adults with lifetime asthma were diagnosed within the last year.</w:t>
      </w:r>
    </w:p>
    <w:p w14:paraId="1C15052F" w14:textId="77777777" w:rsidR="009303A0" w:rsidRPr="009303A0" w:rsidRDefault="009303A0" w:rsidP="009303A0">
      <w:pPr>
        <w:numPr>
          <w:ilvl w:val="0"/>
          <w:numId w:val="1"/>
        </w:numPr>
        <w:tabs>
          <w:tab w:val="clear" w:pos="288"/>
          <w:tab w:val="num" w:pos="240"/>
        </w:tabs>
        <w:autoSpaceDE w:val="0"/>
        <w:autoSpaceDN w:val="0"/>
        <w:adjustRightInd w:val="0"/>
        <w:ind w:left="360" w:hanging="360"/>
        <w:rPr>
          <w:rFonts w:ascii="Arial" w:hAnsi="Arial" w:cs="Arial"/>
        </w:rPr>
      </w:pPr>
      <w:r w:rsidRPr="009303A0">
        <w:rPr>
          <w:rFonts w:ascii="Arial" w:hAnsi="Arial" w:cs="Arial"/>
        </w:rPr>
        <w:t xml:space="preserve">The </w:t>
      </w:r>
      <w:r>
        <w:rPr>
          <w:rFonts w:ascii="Arial" w:hAnsi="Arial" w:cs="Arial"/>
        </w:rPr>
        <w:t>majority of Massachusetts adults (89.7%) with lifetime asthma were diagnosed more than five years ago.</w:t>
      </w:r>
    </w:p>
    <w:p w14:paraId="6D74A4C1" w14:textId="77777777" w:rsidR="001F1727" w:rsidRPr="0008434D" w:rsidRDefault="001F1727" w:rsidP="001F1727">
      <w:pPr>
        <w:rPr>
          <w:rFonts w:ascii="Arial" w:hAnsi="Arial" w:cs="Arial"/>
          <w:bCs/>
          <w:iCs/>
        </w:rPr>
      </w:pPr>
    </w:p>
    <w:p w14:paraId="2EE1614C" w14:textId="77777777" w:rsidR="001F1727" w:rsidRDefault="001F1727" w:rsidP="001F1727">
      <w:pPr>
        <w:autoSpaceDE w:val="0"/>
        <w:autoSpaceDN w:val="0"/>
        <w:adjustRightInd w:val="0"/>
        <w:spacing w:after="360"/>
        <w:ind w:left="720"/>
        <w:rPr>
          <w:rFonts w:ascii="Arial" w:eastAsia="SimSun" w:hAnsi="Arial" w:cs="Arial"/>
          <w:sz w:val="16"/>
          <w:szCs w:val="16"/>
          <w:lang w:eastAsia="zh-CN"/>
        </w:rPr>
      </w:pPr>
    </w:p>
    <w:p w14:paraId="175E6AB7" w14:textId="77777777" w:rsidR="00434151" w:rsidRDefault="00434151" w:rsidP="00434151">
      <w:pPr>
        <w:rPr>
          <w:rFonts w:ascii="Arial" w:hAnsi="Arial" w:cs="Arial"/>
          <w:b/>
          <w:u w:val="single"/>
        </w:rPr>
      </w:pPr>
    </w:p>
    <w:p w14:paraId="1C30BA9C" w14:textId="77777777" w:rsidR="00434151" w:rsidRDefault="00434151" w:rsidP="00434151">
      <w:pPr>
        <w:rPr>
          <w:rFonts w:ascii="Arial" w:hAnsi="Arial" w:cs="Arial"/>
          <w:b/>
          <w:u w:val="single"/>
        </w:rPr>
      </w:pPr>
    </w:p>
    <w:p w14:paraId="1473BB21" w14:textId="77777777" w:rsidR="00434151" w:rsidRDefault="00434151" w:rsidP="00434151">
      <w:pPr>
        <w:rPr>
          <w:rFonts w:ascii="Arial" w:hAnsi="Arial" w:cs="Arial"/>
          <w:b/>
          <w:u w:val="single"/>
        </w:rPr>
      </w:pPr>
    </w:p>
    <w:p w14:paraId="36DEAD44" w14:textId="77777777" w:rsidR="00434151" w:rsidRDefault="00434151" w:rsidP="00434151">
      <w:pPr>
        <w:rPr>
          <w:rFonts w:ascii="Arial" w:hAnsi="Arial" w:cs="Arial"/>
          <w:b/>
          <w:u w:val="single"/>
        </w:rPr>
      </w:pPr>
    </w:p>
    <w:p w14:paraId="17A9E019" w14:textId="77777777" w:rsidR="00434151" w:rsidRDefault="00434151" w:rsidP="00434151">
      <w:pPr>
        <w:rPr>
          <w:rFonts w:ascii="Arial" w:hAnsi="Arial" w:cs="Arial"/>
          <w:b/>
          <w:u w:val="single"/>
        </w:rPr>
      </w:pPr>
    </w:p>
    <w:p w14:paraId="6B06E31D" w14:textId="77777777" w:rsidR="00434151" w:rsidRDefault="00434151" w:rsidP="00434151">
      <w:pPr>
        <w:rPr>
          <w:rFonts w:ascii="Arial" w:hAnsi="Arial" w:cs="Arial"/>
          <w:b/>
          <w:u w:val="single"/>
        </w:rPr>
      </w:pPr>
    </w:p>
    <w:p w14:paraId="0243CD0B" w14:textId="77777777" w:rsidR="00434151" w:rsidRDefault="00434151" w:rsidP="00434151">
      <w:pPr>
        <w:rPr>
          <w:rFonts w:ascii="Arial" w:hAnsi="Arial" w:cs="Arial"/>
          <w:b/>
          <w:u w:val="single"/>
        </w:rPr>
      </w:pPr>
    </w:p>
    <w:p w14:paraId="7E1DDC0F" w14:textId="77777777" w:rsidR="00434151" w:rsidRDefault="00434151" w:rsidP="00434151">
      <w:pPr>
        <w:rPr>
          <w:rFonts w:ascii="Arial" w:hAnsi="Arial" w:cs="Arial"/>
          <w:b/>
          <w:u w:val="single"/>
        </w:rPr>
      </w:pPr>
    </w:p>
    <w:p w14:paraId="5A902D14" w14:textId="77777777" w:rsidR="00434151" w:rsidRDefault="00434151" w:rsidP="00434151">
      <w:pPr>
        <w:rPr>
          <w:rFonts w:ascii="Arial" w:hAnsi="Arial" w:cs="Arial"/>
          <w:b/>
          <w:u w:val="single"/>
        </w:rPr>
      </w:pPr>
    </w:p>
    <w:p w14:paraId="681E2BF5" w14:textId="77777777" w:rsidR="00434151" w:rsidRDefault="00434151" w:rsidP="00434151">
      <w:pPr>
        <w:rPr>
          <w:rFonts w:ascii="Arial" w:hAnsi="Arial" w:cs="Arial"/>
          <w:b/>
          <w:u w:val="single"/>
        </w:rPr>
      </w:pPr>
    </w:p>
    <w:p w14:paraId="68895215" w14:textId="77777777" w:rsidR="00156B94" w:rsidRDefault="00156B94" w:rsidP="00434151">
      <w:pPr>
        <w:rPr>
          <w:rFonts w:ascii="Arial" w:hAnsi="Arial" w:cs="Arial"/>
          <w:b/>
          <w:u w:val="single"/>
        </w:rPr>
      </w:pPr>
    </w:p>
    <w:p w14:paraId="771EE809" w14:textId="77777777" w:rsidR="00434151" w:rsidRPr="0086705C" w:rsidRDefault="00434151" w:rsidP="00434151">
      <w:pPr>
        <w:rPr>
          <w:rFonts w:ascii="Arial" w:hAnsi="Arial" w:cs="Arial"/>
          <w:b/>
          <w:u w:val="single"/>
        </w:rPr>
      </w:pPr>
      <w:r>
        <w:rPr>
          <w:rFonts w:ascii="Arial" w:hAnsi="Arial" w:cs="Arial"/>
          <w:b/>
          <w:u w:val="single"/>
        </w:rPr>
        <w:t>Children</w:t>
      </w:r>
    </w:p>
    <w:p w14:paraId="77B89D7F" w14:textId="77777777" w:rsidR="00434151" w:rsidRDefault="00434151" w:rsidP="00EF2016">
      <w:pPr>
        <w:pStyle w:val="Heading3"/>
        <w:spacing w:before="0"/>
        <w:rPr>
          <w:rFonts w:eastAsia="SimSun"/>
          <w:i/>
          <w:iCs/>
          <w:lang w:eastAsia="zh-CN"/>
        </w:rPr>
      </w:pPr>
      <w:bookmarkStart w:id="4" w:name="_Toc393809612"/>
    </w:p>
    <w:p w14:paraId="007F17A3" w14:textId="77777777" w:rsidR="00EF2016" w:rsidRDefault="001F1727" w:rsidP="00EF2016">
      <w:pPr>
        <w:pStyle w:val="Heading3"/>
        <w:spacing w:before="0"/>
        <w:rPr>
          <w:rFonts w:eastAsia="SimSun"/>
          <w:lang w:eastAsia="zh-CN"/>
        </w:rPr>
      </w:pPr>
      <w:r w:rsidRPr="004F1D19">
        <w:rPr>
          <w:rFonts w:eastAsia="SimSun"/>
          <w:lang w:eastAsia="zh-CN"/>
        </w:rPr>
        <w:t xml:space="preserve">Figure </w:t>
      </w:r>
      <w:r w:rsidR="00434151">
        <w:rPr>
          <w:rFonts w:eastAsia="SimSun"/>
          <w:lang w:eastAsia="zh-CN"/>
        </w:rPr>
        <w:t>6</w:t>
      </w:r>
      <w:r w:rsidR="00EF2016">
        <w:rPr>
          <w:rFonts w:eastAsia="SimSun"/>
          <w:lang w:eastAsia="zh-CN"/>
        </w:rPr>
        <w:t xml:space="preserve">. </w:t>
      </w:r>
      <w:r w:rsidRPr="004F1D19">
        <w:rPr>
          <w:rFonts w:eastAsia="SimSun"/>
          <w:lang w:eastAsia="zh-CN"/>
        </w:rPr>
        <w:t xml:space="preserve"> Time since Asthma Diagnosis among </w:t>
      </w:r>
      <w:r w:rsidR="00EF2016" w:rsidRPr="00AA0C77">
        <w:t>Massachusetts</w:t>
      </w:r>
      <w:r w:rsidR="00EF2016" w:rsidRPr="004F1D19">
        <w:rPr>
          <w:rFonts w:eastAsia="SimSun"/>
          <w:lang w:eastAsia="zh-CN"/>
        </w:rPr>
        <w:t xml:space="preserve"> </w:t>
      </w:r>
      <w:r w:rsidRPr="004F1D19">
        <w:rPr>
          <w:rFonts w:eastAsia="SimSun"/>
          <w:lang w:eastAsia="zh-CN"/>
        </w:rPr>
        <w:t xml:space="preserve">Children, </w:t>
      </w:r>
    </w:p>
    <w:p w14:paraId="26BA7D7E" w14:textId="77777777" w:rsidR="001F1727" w:rsidRDefault="001F1727" w:rsidP="00EF2016">
      <w:pPr>
        <w:pStyle w:val="Heading3"/>
        <w:spacing w:before="0"/>
        <w:rPr>
          <w:rFonts w:eastAsia="SimSun"/>
          <w:lang w:eastAsia="zh-CN"/>
        </w:rPr>
      </w:pPr>
      <w:r w:rsidRPr="004F1D19">
        <w:rPr>
          <w:rFonts w:eastAsia="SimSun"/>
          <w:lang w:eastAsia="zh-CN"/>
        </w:rPr>
        <w:t>20</w:t>
      </w:r>
      <w:r w:rsidR="00434151">
        <w:rPr>
          <w:rFonts w:eastAsia="SimSun"/>
          <w:lang w:eastAsia="zh-CN"/>
        </w:rPr>
        <w:t>06</w:t>
      </w:r>
      <w:r w:rsidRPr="004F1D19">
        <w:rPr>
          <w:rFonts w:eastAsia="SimSun"/>
          <w:lang w:eastAsia="zh-CN"/>
        </w:rPr>
        <w:t>-201</w:t>
      </w:r>
      <w:bookmarkEnd w:id="4"/>
      <w:r w:rsidR="00434151">
        <w:rPr>
          <w:rFonts w:eastAsia="SimSun"/>
          <w:lang w:eastAsia="zh-CN"/>
        </w:rPr>
        <w:t>0</w:t>
      </w:r>
    </w:p>
    <w:p w14:paraId="5B6D03DE" w14:textId="77777777" w:rsidR="001F1727" w:rsidRDefault="001F1727" w:rsidP="001F1727">
      <w:pPr>
        <w:autoSpaceDE w:val="0"/>
        <w:autoSpaceDN w:val="0"/>
        <w:adjustRightInd w:val="0"/>
        <w:ind w:left="720"/>
        <w:rPr>
          <w:rFonts w:ascii="Arial" w:eastAsia="SimSun" w:hAnsi="Arial" w:cs="Arial"/>
          <w:b/>
          <w:bCs/>
          <w:lang w:eastAsia="zh-CN"/>
        </w:rPr>
      </w:pPr>
    </w:p>
    <w:p w14:paraId="003A50BA" w14:textId="77777777" w:rsidR="001F1727" w:rsidRDefault="006F5592" w:rsidP="001F1727">
      <w:pPr>
        <w:autoSpaceDE w:val="0"/>
        <w:autoSpaceDN w:val="0"/>
        <w:adjustRightInd w:val="0"/>
        <w:ind w:left="720"/>
        <w:rPr>
          <w:rFonts w:ascii="Arial" w:eastAsia="SimSun" w:hAnsi="Arial" w:cs="Arial"/>
          <w:b/>
          <w:bCs/>
          <w:lang w:eastAsia="zh-CN"/>
        </w:rPr>
      </w:pPr>
      <w:r>
        <w:rPr>
          <w:noProof/>
        </w:rPr>
        <w:drawing>
          <wp:inline distT="0" distB="0" distL="0" distR="0" wp14:anchorId="60EBD553" wp14:editId="5263C55E">
            <wp:extent cx="5451894" cy="2553419"/>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bl>
      <w:tblPr>
        <w:tblW w:w="7668" w:type="dxa"/>
        <w:tblInd w:w="720" w:type="dxa"/>
        <w:tblLook w:val="04A0" w:firstRow="1" w:lastRow="0" w:firstColumn="1" w:lastColumn="0" w:noHBand="0" w:noVBand="1"/>
      </w:tblPr>
      <w:tblGrid>
        <w:gridCol w:w="3114"/>
        <w:gridCol w:w="1249"/>
        <w:gridCol w:w="1993"/>
        <w:gridCol w:w="1312"/>
      </w:tblGrid>
      <w:tr w:rsidR="001F1727" w:rsidRPr="0008434D" w14:paraId="6FD6DCA6" w14:textId="77777777" w:rsidTr="00C2128E">
        <w:trPr>
          <w:trHeight w:val="484"/>
        </w:trPr>
        <w:tc>
          <w:tcPr>
            <w:tcW w:w="3114" w:type="dxa"/>
            <w:tcBorders>
              <w:top w:val="single" w:sz="12" w:space="0" w:color="auto"/>
              <w:left w:val="nil"/>
              <w:bottom w:val="single" w:sz="12" w:space="0" w:color="auto"/>
              <w:right w:val="nil"/>
            </w:tcBorders>
            <w:noWrap/>
            <w:vAlign w:val="center"/>
          </w:tcPr>
          <w:p w14:paraId="5837AF1C" w14:textId="77777777" w:rsidR="001F1727" w:rsidRPr="00463DDD" w:rsidRDefault="001F1727" w:rsidP="00C2128E">
            <w:pPr>
              <w:rPr>
                <w:rFonts w:ascii="Arial" w:hAnsi="Arial" w:cs="Arial"/>
                <w:b/>
                <w:bCs/>
                <w:sz w:val="18"/>
                <w:szCs w:val="18"/>
              </w:rPr>
            </w:pPr>
          </w:p>
        </w:tc>
        <w:tc>
          <w:tcPr>
            <w:tcW w:w="1249" w:type="dxa"/>
            <w:tcBorders>
              <w:top w:val="single" w:sz="12" w:space="0" w:color="auto"/>
              <w:left w:val="nil"/>
              <w:bottom w:val="single" w:sz="12" w:space="0" w:color="auto"/>
              <w:right w:val="nil"/>
            </w:tcBorders>
            <w:noWrap/>
            <w:vAlign w:val="center"/>
            <w:hideMark/>
          </w:tcPr>
          <w:p w14:paraId="6B45A035" w14:textId="77777777" w:rsidR="001F1727" w:rsidRPr="00463DDD" w:rsidRDefault="001F1727" w:rsidP="00C2128E">
            <w:pPr>
              <w:jc w:val="center"/>
              <w:rPr>
                <w:rFonts w:ascii="Arial" w:hAnsi="Arial" w:cs="Arial"/>
                <w:b/>
                <w:bCs/>
                <w:sz w:val="18"/>
                <w:szCs w:val="18"/>
                <w:vertAlign w:val="superscript"/>
              </w:rPr>
            </w:pPr>
            <w:r w:rsidRPr="00463DDD">
              <w:rPr>
                <w:rFonts w:ascii="Arial" w:hAnsi="Arial" w:cs="Arial"/>
                <w:b/>
                <w:bCs/>
                <w:sz w:val="18"/>
                <w:szCs w:val="18"/>
              </w:rPr>
              <w:t>N</w:t>
            </w:r>
            <w:r>
              <w:rPr>
                <w:rFonts w:ascii="Arial" w:hAnsi="Arial" w:cs="Arial"/>
                <w:b/>
                <w:bCs/>
                <w:sz w:val="18"/>
                <w:szCs w:val="18"/>
                <w:vertAlign w:val="superscript"/>
              </w:rPr>
              <w:t>1</w:t>
            </w:r>
          </w:p>
        </w:tc>
        <w:tc>
          <w:tcPr>
            <w:tcW w:w="1993" w:type="dxa"/>
            <w:tcBorders>
              <w:top w:val="single" w:sz="12" w:space="0" w:color="auto"/>
              <w:left w:val="nil"/>
              <w:bottom w:val="single" w:sz="12" w:space="0" w:color="auto"/>
              <w:right w:val="nil"/>
            </w:tcBorders>
            <w:noWrap/>
            <w:vAlign w:val="center"/>
            <w:hideMark/>
          </w:tcPr>
          <w:p w14:paraId="69201414" w14:textId="77777777" w:rsidR="001F1727" w:rsidRPr="00463DDD" w:rsidRDefault="001F1727" w:rsidP="00C2128E">
            <w:pPr>
              <w:jc w:val="center"/>
              <w:rPr>
                <w:rFonts w:ascii="Arial" w:hAnsi="Arial" w:cs="Arial"/>
                <w:b/>
                <w:bCs/>
                <w:sz w:val="18"/>
                <w:szCs w:val="18"/>
                <w:vertAlign w:val="superscript"/>
              </w:rPr>
            </w:pPr>
            <w:r w:rsidRPr="00463DDD">
              <w:rPr>
                <w:rFonts w:ascii="Arial" w:hAnsi="Arial" w:cs="Arial"/>
                <w:b/>
                <w:bCs/>
                <w:sz w:val="18"/>
                <w:szCs w:val="18"/>
              </w:rPr>
              <w:t>%</w:t>
            </w:r>
            <w:r>
              <w:rPr>
                <w:rFonts w:ascii="Arial" w:hAnsi="Arial" w:cs="Arial"/>
                <w:b/>
                <w:bCs/>
                <w:sz w:val="18"/>
                <w:szCs w:val="18"/>
                <w:vertAlign w:val="superscript"/>
              </w:rPr>
              <w:t>2</w:t>
            </w:r>
          </w:p>
        </w:tc>
        <w:tc>
          <w:tcPr>
            <w:tcW w:w="1312" w:type="dxa"/>
            <w:tcBorders>
              <w:top w:val="single" w:sz="12" w:space="0" w:color="auto"/>
              <w:left w:val="nil"/>
              <w:bottom w:val="single" w:sz="12" w:space="0" w:color="auto"/>
              <w:right w:val="nil"/>
            </w:tcBorders>
            <w:noWrap/>
            <w:vAlign w:val="center"/>
            <w:hideMark/>
          </w:tcPr>
          <w:p w14:paraId="0EAF22CD" w14:textId="77777777" w:rsidR="001F1727" w:rsidRPr="00463DDD" w:rsidRDefault="001F1727" w:rsidP="00C2128E">
            <w:pPr>
              <w:jc w:val="center"/>
              <w:rPr>
                <w:rFonts w:ascii="Arial" w:hAnsi="Arial" w:cs="Arial"/>
                <w:b/>
                <w:bCs/>
                <w:sz w:val="18"/>
                <w:szCs w:val="18"/>
                <w:vertAlign w:val="superscript"/>
              </w:rPr>
            </w:pPr>
            <w:r w:rsidRPr="00463DDD">
              <w:rPr>
                <w:rFonts w:ascii="Arial" w:hAnsi="Arial" w:cs="Arial"/>
                <w:b/>
                <w:bCs/>
                <w:sz w:val="18"/>
                <w:szCs w:val="18"/>
              </w:rPr>
              <w:t>95% CI</w:t>
            </w:r>
            <w:r>
              <w:rPr>
                <w:rFonts w:ascii="Arial" w:hAnsi="Arial" w:cs="Arial"/>
                <w:b/>
                <w:bCs/>
                <w:sz w:val="18"/>
                <w:szCs w:val="18"/>
                <w:vertAlign w:val="superscript"/>
              </w:rPr>
              <w:t>3</w:t>
            </w:r>
          </w:p>
        </w:tc>
      </w:tr>
      <w:tr w:rsidR="00156B94" w:rsidRPr="0008434D" w14:paraId="130F2BD4" w14:textId="77777777" w:rsidTr="00C2128E">
        <w:trPr>
          <w:trHeight w:val="272"/>
        </w:trPr>
        <w:tc>
          <w:tcPr>
            <w:tcW w:w="3114" w:type="dxa"/>
            <w:tcBorders>
              <w:top w:val="nil"/>
              <w:left w:val="nil"/>
              <w:bottom w:val="nil"/>
              <w:right w:val="nil"/>
            </w:tcBorders>
            <w:noWrap/>
            <w:vAlign w:val="center"/>
          </w:tcPr>
          <w:p w14:paraId="20DBC5C4" w14:textId="77777777" w:rsidR="00156B94" w:rsidRPr="00463DDD" w:rsidRDefault="00156B94" w:rsidP="00C2128E">
            <w:pPr>
              <w:rPr>
                <w:rFonts w:ascii="Arial" w:hAnsi="Arial" w:cs="Arial"/>
                <w:sz w:val="18"/>
                <w:szCs w:val="18"/>
              </w:rPr>
            </w:pPr>
            <w:r w:rsidRPr="00463DDD">
              <w:rPr>
                <w:rFonts w:ascii="Arial" w:hAnsi="Arial" w:cs="Arial"/>
                <w:b/>
                <w:bCs/>
                <w:sz w:val="18"/>
                <w:szCs w:val="18"/>
              </w:rPr>
              <w:t>Time Since Asthma Diagnosis</w:t>
            </w:r>
          </w:p>
        </w:tc>
        <w:tc>
          <w:tcPr>
            <w:tcW w:w="1249" w:type="dxa"/>
            <w:tcBorders>
              <w:top w:val="nil"/>
              <w:left w:val="nil"/>
              <w:bottom w:val="nil"/>
              <w:right w:val="nil"/>
            </w:tcBorders>
            <w:noWrap/>
            <w:vAlign w:val="center"/>
          </w:tcPr>
          <w:p w14:paraId="2A3EB49D" w14:textId="77777777" w:rsidR="00156B94" w:rsidRPr="00463DDD" w:rsidRDefault="00156B94" w:rsidP="00ED0C69">
            <w:pPr>
              <w:jc w:val="center"/>
              <w:rPr>
                <w:rFonts w:ascii="Arial" w:hAnsi="Arial" w:cs="Arial"/>
                <w:sz w:val="18"/>
                <w:szCs w:val="18"/>
              </w:rPr>
            </w:pPr>
            <w:r>
              <w:rPr>
                <w:rFonts w:ascii="Arial" w:hAnsi="Arial" w:cs="Arial"/>
                <w:sz w:val="18"/>
                <w:szCs w:val="18"/>
              </w:rPr>
              <w:t>419</w:t>
            </w:r>
          </w:p>
        </w:tc>
        <w:tc>
          <w:tcPr>
            <w:tcW w:w="1993" w:type="dxa"/>
            <w:tcBorders>
              <w:top w:val="nil"/>
              <w:left w:val="nil"/>
              <w:bottom w:val="nil"/>
              <w:right w:val="nil"/>
            </w:tcBorders>
            <w:noWrap/>
            <w:vAlign w:val="center"/>
          </w:tcPr>
          <w:p w14:paraId="42A3BEA8" w14:textId="77777777" w:rsidR="00156B94" w:rsidRPr="00463DDD" w:rsidRDefault="00156B94" w:rsidP="00ED0C69">
            <w:pPr>
              <w:jc w:val="center"/>
              <w:rPr>
                <w:rFonts w:ascii="Arial" w:hAnsi="Arial" w:cs="Arial"/>
                <w:sz w:val="18"/>
                <w:szCs w:val="18"/>
              </w:rPr>
            </w:pPr>
          </w:p>
        </w:tc>
        <w:tc>
          <w:tcPr>
            <w:tcW w:w="1312" w:type="dxa"/>
            <w:tcBorders>
              <w:top w:val="nil"/>
              <w:left w:val="nil"/>
              <w:bottom w:val="nil"/>
              <w:right w:val="nil"/>
            </w:tcBorders>
            <w:noWrap/>
            <w:vAlign w:val="center"/>
          </w:tcPr>
          <w:p w14:paraId="1ED601C9" w14:textId="77777777" w:rsidR="00156B94" w:rsidRPr="00463DDD" w:rsidRDefault="00156B94" w:rsidP="00ED0C69">
            <w:pPr>
              <w:rPr>
                <w:rFonts w:ascii="Arial" w:hAnsi="Arial" w:cs="Arial"/>
                <w:sz w:val="18"/>
                <w:szCs w:val="18"/>
              </w:rPr>
            </w:pPr>
          </w:p>
        </w:tc>
      </w:tr>
      <w:tr w:rsidR="00156B94" w:rsidRPr="0008434D" w14:paraId="550B632A" w14:textId="77777777" w:rsidTr="00C2128E">
        <w:trPr>
          <w:trHeight w:val="272"/>
        </w:trPr>
        <w:tc>
          <w:tcPr>
            <w:tcW w:w="3114" w:type="dxa"/>
            <w:tcBorders>
              <w:top w:val="nil"/>
              <w:left w:val="nil"/>
              <w:bottom w:val="nil"/>
              <w:right w:val="nil"/>
            </w:tcBorders>
            <w:noWrap/>
            <w:vAlign w:val="center"/>
            <w:hideMark/>
          </w:tcPr>
          <w:p w14:paraId="48111325" w14:textId="77777777" w:rsidR="00156B94" w:rsidRPr="00463DDD" w:rsidRDefault="00156B94" w:rsidP="00C2128E">
            <w:pPr>
              <w:ind w:left="720"/>
              <w:rPr>
                <w:rFonts w:ascii="Arial" w:hAnsi="Arial" w:cs="Arial"/>
                <w:sz w:val="18"/>
                <w:szCs w:val="18"/>
              </w:rPr>
            </w:pPr>
            <w:r w:rsidRPr="00463DDD">
              <w:rPr>
                <w:rFonts w:ascii="Arial" w:hAnsi="Arial" w:cs="Arial"/>
                <w:sz w:val="18"/>
                <w:szCs w:val="18"/>
              </w:rPr>
              <w:t>Within the past 12 months</w:t>
            </w:r>
          </w:p>
        </w:tc>
        <w:tc>
          <w:tcPr>
            <w:tcW w:w="1249" w:type="dxa"/>
            <w:tcBorders>
              <w:top w:val="nil"/>
              <w:left w:val="nil"/>
              <w:bottom w:val="nil"/>
              <w:right w:val="nil"/>
            </w:tcBorders>
            <w:noWrap/>
            <w:vAlign w:val="center"/>
          </w:tcPr>
          <w:p w14:paraId="521855F2" w14:textId="77777777" w:rsidR="00156B94" w:rsidRPr="00463DDD" w:rsidRDefault="00156B94" w:rsidP="00ED0C69">
            <w:pPr>
              <w:jc w:val="center"/>
              <w:rPr>
                <w:rFonts w:ascii="Arial" w:hAnsi="Arial" w:cs="Arial"/>
                <w:sz w:val="18"/>
                <w:szCs w:val="18"/>
              </w:rPr>
            </w:pPr>
          </w:p>
        </w:tc>
        <w:tc>
          <w:tcPr>
            <w:tcW w:w="1993" w:type="dxa"/>
            <w:tcBorders>
              <w:top w:val="nil"/>
              <w:left w:val="nil"/>
              <w:bottom w:val="nil"/>
              <w:right w:val="nil"/>
            </w:tcBorders>
            <w:noWrap/>
            <w:vAlign w:val="center"/>
            <w:hideMark/>
          </w:tcPr>
          <w:p w14:paraId="0AA60726" w14:textId="77777777" w:rsidR="00156B94" w:rsidRPr="00463DDD" w:rsidRDefault="00156B94" w:rsidP="00ED0C69">
            <w:pPr>
              <w:jc w:val="center"/>
              <w:rPr>
                <w:rFonts w:ascii="Arial" w:hAnsi="Arial" w:cs="Arial"/>
                <w:sz w:val="18"/>
                <w:szCs w:val="18"/>
              </w:rPr>
            </w:pPr>
            <w:r w:rsidRPr="00463DDD">
              <w:rPr>
                <w:rFonts w:ascii="Arial" w:hAnsi="Arial" w:cs="Arial"/>
                <w:sz w:val="18"/>
                <w:szCs w:val="18"/>
              </w:rPr>
              <w:t xml:space="preserve">  6.2</w:t>
            </w:r>
          </w:p>
        </w:tc>
        <w:tc>
          <w:tcPr>
            <w:tcW w:w="1312" w:type="dxa"/>
            <w:tcBorders>
              <w:top w:val="nil"/>
              <w:left w:val="nil"/>
              <w:bottom w:val="nil"/>
              <w:right w:val="nil"/>
            </w:tcBorders>
            <w:noWrap/>
            <w:vAlign w:val="center"/>
            <w:hideMark/>
          </w:tcPr>
          <w:p w14:paraId="1E6CF54E" w14:textId="77777777" w:rsidR="00156B94" w:rsidRPr="00463DDD" w:rsidRDefault="00156B94" w:rsidP="00ED0C69">
            <w:pPr>
              <w:rPr>
                <w:rFonts w:ascii="Arial" w:hAnsi="Arial" w:cs="Arial"/>
                <w:sz w:val="18"/>
                <w:szCs w:val="18"/>
              </w:rPr>
            </w:pPr>
            <w:r>
              <w:rPr>
                <w:rFonts w:ascii="Arial" w:hAnsi="Arial" w:cs="Arial"/>
                <w:sz w:val="18"/>
                <w:szCs w:val="18"/>
              </w:rPr>
              <w:t xml:space="preserve">  </w:t>
            </w:r>
            <w:r w:rsidRPr="00463DDD">
              <w:rPr>
                <w:rFonts w:ascii="Arial" w:hAnsi="Arial" w:cs="Arial"/>
                <w:sz w:val="18"/>
                <w:szCs w:val="18"/>
              </w:rPr>
              <w:t xml:space="preserve">2.6 - </w:t>
            </w:r>
            <w:r>
              <w:rPr>
                <w:rFonts w:ascii="Arial" w:hAnsi="Arial" w:cs="Arial"/>
                <w:sz w:val="18"/>
                <w:szCs w:val="18"/>
              </w:rPr>
              <w:t xml:space="preserve">  </w:t>
            </w:r>
            <w:r w:rsidRPr="00463DDD">
              <w:rPr>
                <w:rFonts w:ascii="Arial" w:hAnsi="Arial" w:cs="Arial"/>
                <w:sz w:val="18"/>
                <w:szCs w:val="18"/>
              </w:rPr>
              <w:t>9.7</w:t>
            </w:r>
          </w:p>
        </w:tc>
      </w:tr>
      <w:tr w:rsidR="00156B94" w:rsidRPr="0008434D" w14:paraId="138749B4" w14:textId="77777777" w:rsidTr="00C2128E">
        <w:trPr>
          <w:trHeight w:val="257"/>
        </w:trPr>
        <w:tc>
          <w:tcPr>
            <w:tcW w:w="3114" w:type="dxa"/>
            <w:tcBorders>
              <w:top w:val="nil"/>
              <w:left w:val="nil"/>
              <w:bottom w:val="nil"/>
              <w:right w:val="nil"/>
            </w:tcBorders>
            <w:noWrap/>
            <w:vAlign w:val="center"/>
            <w:hideMark/>
          </w:tcPr>
          <w:p w14:paraId="30E81415" w14:textId="77777777" w:rsidR="00156B94" w:rsidRPr="00463DDD" w:rsidRDefault="00156B94" w:rsidP="00C2128E">
            <w:pPr>
              <w:ind w:left="720"/>
              <w:rPr>
                <w:rFonts w:ascii="Arial" w:hAnsi="Arial" w:cs="Arial"/>
                <w:sz w:val="18"/>
                <w:szCs w:val="18"/>
              </w:rPr>
            </w:pPr>
            <w:r w:rsidRPr="00463DDD">
              <w:rPr>
                <w:rFonts w:ascii="Arial" w:hAnsi="Arial" w:cs="Arial"/>
                <w:sz w:val="18"/>
                <w:szCs w:val="18"/>
              </w:rPr>
              <w:t>1-5 years ago</w:t>
            </w:r>
          </w:p>
        </w:tc>
        <w:tc>
          <w:tcPr>
            <w:tcW w:w="1249" w:type="dxa"/>
            <w:tcBorders>
              <w:top w:val="nil"/>
              <w:left w:val="nil"/>
              <w:bottom w:val="nil"/>
              <w:right w:val="nil"/>
            </w:tcBorders>
            <w:noWrap/>
            <w:vAlign w:val="center"/>
          </w:tcPr>
          <w:p w14:paraId="52572A97" w14:textId="77777777" w:rsidR="00156B94" w:rsidRPr="00463DDD" w:rsidRDefault="00156B94" w:rsidP="00ED0C69">
            <w:pPr>
              <w:jc w:val="center"/>
              <w:rPr>
                <w:rFonts w:ascii="Arial" w:hAnsi="Arial" w:cs="Arial"/>
                <w:sz w:val="18"/>
                <w:szCs w:val="18"/>
              </w:rPr>
            </w:pPr>
          </w:p>
        </w:tc>
        <w:tc>
          <w:tcPr>
            <w:tcW w:w="1993" w:type="dxa"/>
            <w:tcBorders>
              <w:top w:val="nil"/>
              <w:left w:val="nil"/>
              <w:bottom w:val="nil"/>
              <w:right w:val="nil"/>
            </w:tcBorders>
            <w:noWrap/>
            <w:vAlign w:val="center"/>
            <w:hideMark/>
          </w:tcPr>
          <w:p w14:paraId="7509CF33" w14:textId="77777777" w:rsidR="00156B94" w:rsidRPr="00463DDD" w:rsidRDefault="00156B94" w:rsidP="00ED0C69">
            <w:pPr>
              <w:jc w:val="center"/>
              <w:rPr>
                <w:rFonts w:ascii="Arial" w:hAnsi="Arial" w:cs="Arial"/>
                <w:sz w:val="18"/>
                <w:szCs w:val="18"/>
              </w:rPr>
            </w:pPr>
            <w:r w:rsidRPr="00463DDD">
              <w:rPr>
                <w:rFonts w:ascii="Arial" w:hAnsi="Arial" w:cs="Arial"/>
                <w:sz w:val="18"/>
                <w:szCs w:val="18"/>
              </w:rPr>
              <w:t>37.5</w:t>
            </w:r>
          </w:p>
        </w:tc>
        <w:tc>
          <w:tcPr>
            <w:tcW w:w="1312" w:type="dxa"/>
            <w:tcBorders>
              <w:top w:val="nil"/>
              <w:left w:val="nil"/>
              <w:bottom w:val="nil"/>
              <w:right w:val="nil"/>
            </w:tcBorders>
            <w:noWrap/>
            <w:vAlign w:val="center"/>
            <w:hideMark/>
          </w:tcPr>
          <w:p w14:paraId="145ECA65" w14:textId="77777777" w:rsidR="00156B94" w:rsidRPr="00463DDD" w:rsidRDefault="00156B94" w:rsidP="00ED0C69">
            <w:pPr>
              <w:rPr>
                <w:rFonts w:ascii="Arial" w:hAnsi="Arial" w:cs="Arial"/>
                <w:sz w:val="18"/>
                <w:szCs w:val="18"/>
              </w:rPr>
            </w:pPr>
            <w:r w:rsidRPr="00463DDD">
              <w:rPr>
                <w:rFonts w:ascii="Arial" w:hAnsi="Arial" w:cs="Arial"/>
                <w:sz w:val="18"/>
                <w:szCs w:val="18"/>
              </w:rPr>
              <w:t>30.3 - 44.6</w:t>
            </w:r>
          </w:p>
        </w:tc>
      </w:tr>
      <w:tr w:rsidR="00156B94" w:rsidRPr="0008434D" w14:paraId="047DB0ED" w14:textId="77777777" w:rsidTr="00C2128E">
        <w:trPr>
          <w:trHeight w:val="272"/>
        </w:trPr>
        <w:tc>
          <w:tcPr>
            <w:tcW w:w="3114" w:type="dxa"/>
            <w:tcBorders>
              <w:top w:val="nil"/>
              <w:left w:val="nil"/>
              <w:bottom w:val="single" w:sz="12" w:space="0" w:color="auto"/>
              <w:right w:val="nil"/>
            </w:tcBorders>
            <w:noWrap/>
            <w:vAlign w:val="center"/>
            <w:hideMark/>
          </w:tcPr>
          <w:p w14:paraId="48233D08" w14:textId="77777777" w:rsidR="00156B94" w:rsidRPr="00463DDD" w:rsidRDefault="00156B94" w:rsidP="00C2128E">
            <w:pPr>
              <w:ind w:left="720"/>
              <w:rPr>
                <w:rFonts w:ascii="Arial" w:hAnsi="Arial" w:cs="Arial"/>
                <w:sz w:val="18"/>
                <w:szCs w:val="18"/>
              </w:rPr>
            </w:pPr>
            <w:r w:rsidRPr="00463DDD">
              <w:rPr>
                <w:rFonts w:ascii="Arial" w:hAnsi="Arial" w:cs="Arial"/>
                <w:sz w:val="18"/>
                <w:szCs w:val="18"/>
              </w:rPr>
              <w:t>More than 5 years ago</w:t>
            </w:r>
          </w:p>
        </w:tc>
        <w:tc>
          <w:tcPr>
            <w:tcW w:w="1249" w:type="dxa"/>
            <w:tcBorders>
              <w:top w:val="nil"/>
              <w:left w:val="nil"/>
              <w:bottom w:val="single" w:sz="12" w:space="0" w:color="auto"/>
              <w:right w:val="nil"/>
            </w:tcBorders>
            <w:noWrap/>
            <w:vAlign w:val="center"/>
          </w:tcPr>
          <w:p w14:paraId="0AE9300E" w14:textId="77777777" w:rsidR="00156B94" w:rsidRPr="00463DDD" w:rsidRDefault="00156B94" w:rsidP="00ED0C69">
            <w:pPr>
              <w:jc w:val="center"/>
              <w:rPr>
                <w:rFonts w:ascii="Arial" w:hAnsi="Arial" w:cs="Arial"/>
                <w:sz w:val="18"/>
                <w:szCs w:val="18"/>
              </w:rPr>
            </w:pPr>
          </w:p>
        </w:tc>
        <w:tc>
          <w:tcPr>
            <w:tcW w:w="1993" w:type="dxa"/>
            <w:tcBorders>
              <w:top w:val="nil"/>
              <w:left w:val="nil"/>
              <w:bottom w:val="single" w:sz="12" w:space="0" w:color="auto"/>
              <w:right w:val="nil"/>
            </w:tcBorders>
            <w:noWrap/>
            <w:vAlign w:val="center"/>
            <w:hideMark/>
          </w:tcPr>
          <w:p w14:paraId="2EE53BE4" w14:textId="77777777" w:rsidR="00156B94" w:rsidRPr="00463DDD" w:rsidRDefault="00156B94" w:rsidP="00ED0C69">
            <w:pPr>
              <w:jc w:val="center"/>
              <w:rPr>
                <w:rFonts w:ascii="Arial" w:hAnsi="Arial" w:cs="Arial"/>
                <w:sz w:val="18"/>
                <w:szCs w:val="18"/>
              </w:rPr>
            </w:pPr>
            <w:r w:rsidRPr="00463DDD">
              <w:rPr>
                <w:rFonts w:ascii="Arial" w:hAnsi="Arial" w:cs="Arial"/>
                <w:sz w:val="18"/>
                <w:szCs w:val="18"/>
              </w:rPr>
              <w:t>56.3</w:t>
            </w:r>
          </w:p>
        </w:tc>
        <w:tc>
          <w:tcPr>
            <w:tcW w:w="1312" w:type="dxa"/>
            <w:tcBorders>
              <w:top w:val="nil"/>
              <w:left w:val="nil"/>
              <w:bottom w:val="single" w:sz="12" w:space="0" w:color="auto"/>
              <w:right w:val="nil"/>
            </w:tcBorders>
            <w:noWrap/>
            <w:vAlign w:val="center"/>
            <w:hideMark/>
          </w:tcPr>
          <w:p w14:paraId="2B375326" w14:textId="77777777" w:rsidR="00156B94" w:rsidRPr="00463DDD" w:rsidRDefault="00156B94" w:rsidP="00ED0C69">
            <w:pPr>
              <w:rPr>
                <w:rFonts w:ascii="Arial" w:hAnsi="Arial" w:cs="Arial"/>
                <w:sz w:val="18"/>
                <w:szCs w:val="18"/>
              </w:rPr>
            </w:pPr>
            <w:r w:rsidRPr="00463DDD">
              <w:rPr>
                <w:rFonts w:ascii="Arial" w:hAnsi="Arial" w:cs="Arial"/>
                <w:sz w:val="18"/>
                <w:szCs w:val="18"/>
              </w:rPr>
              <w:t>49.2 - 63.5</w:t>
            </w:r>
          </w:p>
        </w:tc>
      </w:tr>
    </w:tbl>
    <w:p w14:paraId="64F91896" w14:textId="77777777" w:rsidR="001F1727" w:rsidRDefault="001F1727" w:rsidP="001F1727">
      <w:pPr>
        <w:spacing w:line="200" w:lineRule="exact"/>
        <w:ind w:left="720"/>
        <w:rPr>
          <w:rFonts w:ascii="Arial" w:hAnsi="Arial" w:cs="Arial"/>
          <w:b/>
          <w:bCs/>
          <w:color w:val="000000"/>
          <w:sz w:val="16"/>
          <w:szCs w:val="16"/>
          <w:vertAlign w:val="superscript"/>
        </w:rPr>
      </w:pPr>
      <w:r w:rsidRPr="00B02D71">
        <w:rPr>
          <w:rFonts w:ascii="Arial" w:hAnsi="Arial" w:cs="Arial"/>
          <w:sz w:val="16"/>
          <w:szCs w:val="16"/>
        </w:rPr>
        <w:t>1</w:t>
      </w:r>
      <w:r>
        <w:rPr>
          <w:rFonts w:ascii="Arial" w:hAnsi="Arial" w:cs="Arial"/>
          <w:sz w:val="16"/>
          <w:szCs w:val="16"/>
          <w:vertAlign w:val="superscript"/>
        </w:rPr>
        <w:t xml:space="preserve"> </w:t>
      </w:r>
      <w:r>
        <w:rPr>
          <w:rFonts w:ascii="Arial" w:hAnsi="Arial"/>
          <w:sz w:val="16"/>
        </w:rPr>
        <w:t>N</w:t>
      </w:r>
      <w:r w:rsidRPr="00E72896">
        <w:rPr>
          <w:rFonts w:ascii="Arial" w:hAnsi="Arial" w:cs="Arial"/>
          <w:sz w:val="16"/>
          <w:szCs w:val="16"/>
        </w:rPr>
        <w:t xml:space="preserve"> is the number of respondents who </w:t>
      </w:r>
      <w:r>
        <w:rPr>
          <w:rFonts w:ascii="Arial" w:hAnsi="Arial" w:cs="Arial"/>
          <w:sz w:val="16"/>
          <w:szCs w:val="16"/>
        </w:rPr>
        <w:t>answered</w:t>
      </w:r>
      <w:r w:rsidRPr="00E72896">
        <w:rPr>
          <w:rFonts w:ascii="Arial" w:hAnsi="Arial" w:cs="Arial"/>
          <w:sz w:val="16"/>
          <w:szCs w:val="16"/>
        </w:rPr>
        <w:t xml:space="preserve"> the corresponding question</w:t>
      </w:r>
      <w:r>
        <w:rPr>
          <w:rFonts w:ascii="Arial" w:hAnsi="Arial" w:cs="Arial"/>
          <w:sz w:val="16"/>
          <w:szCs w:val="16"/>
        </w:rPr>
        <w:t>(s)</w:t>
      </w:r>
      <w:r w:rsidRPr="00F93FBD">
        <w:rPr>
          <w:rFonts w:ascii="Arial" w:hAnsi="Arial" w:cs="Arial"/>
          <w:sz w:val="16"/>
          <w:szCs w:val="16"/>
        </w:rPr>
        <w:t>.</w:t>
      </w:r>
      <w:r w:rsidRPr="00F93FBD">
        <w:rPr>
          <w:rFonts w:ascii="Arial" w:hAnsi="Arial" w:cs="Arial"/>
          <w:b/>
          <w:bCs/>
          <w:color w:val="000000"/>
          <w:sz w:val="16"/>
          <w:szCs w:val="16"/>
          <w:vertAlign w:val="superscript"/>
        </w:rPr>
        <w:t xml:space="preserve"> </w:t>
      </w:r>
    </w:p>
    <w:p w14:paraId="43311DF1" w14:textId="77777777" w:rsidR="001F1727" w:rsidRPr="00ED02BB" w:rsidRDefault="001F1727" w:rsidP="001F1727">
      <w:pPr>
        <w:spacing w:line="200" w:lineRule="exact"/>
        <w:ind w:left="720"/>
        <w:rPr>
          <w:rFonts w:ascii="Arial" w:hAnsi="Arial" w:cs="Arial"/>
          <w:sz w:val="16"/>
          <w:szCs w:val="16"/>
        </w:rPr>
      </w:pPr>
      <w:r w:rsidRPr="00B02D71">
        <w:rPr>
          <w:rFonts w:ascii="Arial" w:hAnsi="Arial" w:cs="Arial"/>
          <w:bCs/>
          <w:color w:val="000000"/>
          <w:sz w:val="16"/>
          <w:szCs w:val="16"/>
        </w:rPr>
        <w:t>2</w:t>
      </w:r>
      <w:r w:rsidRPr="00B02D71">
        <w:rPr>
          <w:rFonts w:ascii="Arial" w:hAnsi="Arial" w:cs="Arial"/>
          <w:bCs/>
          <w:color w:val="000000"/>
          <w:sz w:val="16"/>
          <w:szCs w:val="16"/>
          <w:vertAlign w:val="superscript"/>
        </w:rPr>
        <w:t xml:space="preserve"> </w:t>
      </w:r>
      <w:r w:rsidRPr="00ED02BB">
        <w:rPr>
          <w:rFonts w:ascii="Arial" w:hAnsi="Arial" w:cs="Arial"/>
          <w:sz w:val="16"/>
          <w:szCs w:val="16"/>
        </w:rPr>
        <w:t>Percent is weighted to population characteristics</w:t>
      </w:r>
      <w:r w:rsidR="008E2613">
        <w:rPr>
          <w:rFonts w:ascii="Arial" w:hAnsi="Arial" w:cs="Arial"/>
          <w:sz w:val="16"/>
          <w:szCs w:val="16"/>
        </w:rPr>
        <w:t xml:space="preserve"> </w:t>
      </w:r>
      <w:r w:rsidR="008E2613">
        <w:rPr>
          <w:rFonts w:ascii="Arial" w:eastAsia="SimSun" w:hAnsi="Arial" w:cs="Arial"/>
          <w:sz w:val="16"/>
          <w:szCs w:val="16"/>
          <w:lang w:eastAsia="zh-CN"/>
        </w:rPr>
        <w:t xml:space="preserve">by </w:t>
      </w:r>
      <w:r w:rsidR="008E2613" w:rsidRPr="000431DB">
        <w:rPr>
          <w:rFonts w:ascii="Arial" w:eastAsia="SimSun" w:hAnsi="Arial" w:cs="Arial"/>
          <w:sz w:val="16"/>
          <w:szCs w:val="16"/>
          <w:lang w:eastAsia="zh-CN"/>
        </w:rPr>
        <w:t>sex, age,</w:t>
      </w:r>
      <w:r w:rsidR="008E2613">
        <w:rPr>
          <w:rFonts w:ascii="Arial" w:eastAsia="SimSun" w:hAnsi="Arial" w:cs="Arial"/>
          <w:sz w:val="16"/>
          <w:szCs w:val="16"/>
          <w:lang w:eastAsia="zh-CN"/>
        </w:rPr>
        <w:t xml:space="preserve"> </w:t>
      </w:r>
      <w:r w:rsidR="00156B94">
        <w:rPr>
          <w:rFonts w:ascii="Arial" w:eastAsia="SimSun" w:hAnsi="Arial" w:cs="Arial"/>
          <w:sz w:val="16"/>
          <w:szCs w:val="16"/>
          <w:lang w:eastAsia="zh-CN"/>
        </w:rPr>
        <w:t xml:space="preserve">and </w:t>
      </w:r>
      <w:r w:rsidR="008E2613" w:rsidRPr="000431DB">
        <w:rPr>
          <w:rFonts w:ascii="Arial" w:eastAsia="SimSun" w:hAnsi="Arial" w:cs="Arial"/>
          <w:sz w:val="16"/>
          <w:szCs w:val="16"/>
          <w:lang w:eastAsia="zh-CN"/>
        </w:rPr>
        <w:t>race/ethnicity status</w:t>
      </w:r>
      <w:r w:rsidRPr="00ED02BB">
        <w:rPr>
          <w:rFonts w:ascii="Arial" w:hAnsi="Arial" w:cs="Arial"/>
          <w:sz w:val="16"/>
          <w:szCs w:val="16"/>
        </w:rPr>
        <w:t xml:space="preserve">. </w:t>
      </w:r>
    </w:p>
    <w:p w14:paraId="4E566C29" w14:textId="77777777" w:rsidR="001F1727" w:rsidRDefault="001F1727" w:rsidP="001F1727">
      <w:pPr>
        <w:spacing w:line="200" w:lineRule="exact"/>
        <w:ind w:left="720"/>
        <w:rPr>
          <w:rFonts w:ascii="Arial" w:hAnsi="Arial" w:cs="Arial"/>
          <w:sz w:val="16"/>
          <w:szCs w:val="16"/>
        </w:rPr>
      </w:pPr>
      <w:r w:rsidRPr="00B02D71">
        <w:rPr>
          <w:rFonts w:ascii="Arial" w:hAnsi="Arial" w:cs="Arial"/>
          <w:bCs/>
          <w:color w:val="000000"/>
          <w:sz w:val="16"/>
          <w:szCs w:val="16"/>
        </w:rPr>
        <w:t>3</w:t>
      </w:r>
      <w:r w:rsidRPr="00B02D71">
        <w:rPr>
          <w:rFonts w:ascii="Arial" w:hAnsi="Arial" w:cs="Arial"/>
          <w:bCs/>
          <w:color w:val="000000"/>
          <w:sz w:val="16"/>
          <w:szCs w:val="16"/>
          <w:vertAlign w:val="superscript"/>
        </w:rPr>
        <w:t xml:space="preserve"> </w:t>
      </w:r>
      <w:r w:rsidRPr="00ED02BB">
        <w:rPr>
          <w:rFonts w:ascii="Arial" w:hAnsi="Arial" w:cs="Arial"/>
          <w:sz w:val="16"/>
          <w:szCs w:val="16"/>
        </w:rPr>
        <w:t xml:space="preserve">95% Confidence Interval. </w:t>
      </w:r>
    </w:p>
    <w:p w14:paraId="648030EB" w14:textId="77777777" w:rsidR="001F1727" w:rsidRDefault="001F1727" w:rsidP="001F1727">
      <w:pPr>
        <w:autoSpaceDE w:val="0"/>
        <w:autoSpaceDN w:val="0"/>
        <w:adjustRightInd w:val="0"/>
        <w:spacing w:after="360"/>
        <w:ind w:left="720"/>
        <w:rPr>
          <w:rFonts w:ascii="Arial" w:eastAsia="SimSun" w:hAnsi="Arial" w:cs="Arial"/>
          <w:sz w:val="16"/>
          <w:szCs w:val="16"/>
          <w:lang w:eastAsia="zh-CN"/>
        </w:rPr>
      </w:pPr>
      <w:r w:rsidRPr="00DC714A">
        <w:rPr>
          <w:rFonts w:ascii="Arial" w:eastAsia="SimSun" w:hAnsi="Arial" w:cs="Arial"/>
          <w:sz w:val="16"/>
          <w:szCs w:val="16"/>
          <w:lang w:eastAsia="zh-CN"/>
        </w:rPr>
        <w:t>Data Source: 20</w:t>
      </w:r>
      <w:r w:rsidR="00156B94">
        <w:rPr>
          <w:rFonts w:ascii="Arial" w:eastAsia="SimSun" w:hAnsi="Arial" w:cs="Arial"/>
          <w:sz w:val="16"/>
          <w:szCs w:val="16"/>
          <w:lang w:eastAsia="zh-CN"/>
        </w:rPr>
        <w:t>06</w:t>
      </w:r>
      <w:r w:rsidRPr="00DC714A">
        <w:rPr>
          <w:rFonts w:ascii="Arial" w:eastAsia="SimSun" w:hAnsi="Arial" w:cs="Arial"/>
          <w:sz w:val="16"/>
          <w:szCs w:val="16"/>
          <w:lang w:eastAsia="zh-CN"/>
        </w:rPr>
        <w:t>-20</w:t>
      </w:r>
      <w:r w:rsidR="008E2613">
        <w:rPr>
          <w:rFonts w:ascii="Arial" w:eastAsia="SimSun" w:hAnsi="Arial" w:cs="Arial"/>
          <w:sz w:val="16"/>
          <w:szCs w:val="16"/>
          <w:lang w:eastAsia="zh-CN"/>
        </w:rPr>
        <w:t>1</w:t>
      </w:r>
      <w:r w:rsidR="00156B94">
        <w:rPr>
          <w:rFonts w:ascii="Arial" w:eastAsia="SimSun" w:hAnsi="Arial" w:cs="Arial"/>
          <w:sz w:val="16"/>
          <w:szCs w:val="16"/>
          <w:lang w:eastAsia="zh-CN"/>
        </w:rPr>
        <w:t>0</w:t>
      </w:r>
      <w:r w:rsidRPr="00DC714A">
        <w:rPr>
          <w:rFonts w:ascii="Arial" w:eastAsia="SimSun" w:hAnsi="Arial" w:cs="Arial"/>
          <w:sz w:val="16"/>
          <w:szCs w:val="16"/>
          <w:lang w:eastAsia="zh-CN"/>
        </w:rPr>
        <w:t xml:space="preserve"> MA BRFSS Child Asthma Call-back Survey</w:t>
      </w:r>
    </w:p>
    <w:p w14:paraId="24E180EA" w14:textId="77777777" w:rsidR="00156B94" w:rsidRPr="00156B94" w:rsidRDefault="00156B94" w:rsidP="00156B94">
      <w:pPr>
        <w:numPr>
          <w:ilvl w:val="0"/>
          <w:numId w:val="1"/>
        </w:numPr>
        <w:tabs>
          <w:tab w:val="clear" w:pos="288"/>
          <w:tab w:val="num" w:pos="240"/>
        </w:tabs>
        <w:autoSpaceDE w:val="0"/>
        <w:autoSpaceDN w:val="0"/>
        <w:adjustRightInd w:val="0"/>
        <w:ind w:left="360" w:hanging="360"/>
        <w:rPr>
          <w:rFonts w:ascii="Arial" w:hAnsi="Arial" w:cs="Arial"/>
        </w:rPr>
      </w:pPr>
      <w:r w:rsidRPr="00156B94">
        <w:rPr>
          <w:rFonts w:ascii="Arial" w:hAnsi="Arial" w:cs="Arial"/>
        </w:rPr>
        <w:t>From 2006 through 2010, 6.2</w:t>
      </w:r>
      <w:r>
        <w:rPr>
          <w:rFonts w:ascii="Arial" w:hAnsi="Arial" w:cs="Arial"/>
        </w:rPr>
        <w:t xml:space="preserve">% of children with lifetime asthma </w:t>
      </w:r>
      <w:r w:rsidR="00DC2A50">
        <w:rPr>
          <w:rFonts w:ascii="Arial" w:hAnsi="Arial" w:cs="Arial"/>
        </w:rPr>
        <w:t xml:space="preserve">in Massachusetts </w:t>
      </w:r>
      <w:r>
        <w:rPr>
          <w:rFonts w:ascii="Arial" w:hAnsi="Arial" w:cs="Arial"/>
        </w:rPr>
        <w:t>were diagnosed within the last year</w:t>
      </w:r>
      <w:r w:rsidR="00DC2A50">
        <w:rPr>
          <w:rFonts w:ascii="Arial" w:hAnsi="Arial" w:cs="Arial"/>
        </w:rPr>
        <w:t>.</w:t>
      </w:r>
      <w:r>
        <w:rPr>
          <w:rFonts w:ascii="Arial" w:hAnsi="Arial" w:cs="Arial"/>
        </w:rPr>
        <w:t xml:space="preserve"> </w:t>
      </w:r>
    </w:p>
    <w:p w14:paraId="7A1B46CE" w14:textId="77777777" w:rsidR="00156B94" w:rsidRPr="00156B94" w:rsidRDefault="00156B94" w:rsidP="00156B94">
      <w:pPr>
        <w:numPr>
          <w:ilvl w:val="0"/>
          <w:numId w:val="1"/>
        </w:numPr>
        <w:tabs>
          <w:tab w:val="clear" w:pos="288"/>
          <w:tab w:val="num" w:pos="240"/>
        </w:tabs>
        <w:autoSpaceDE w:val="0"/>
        <w:autoSpaceDN w:val="0"/>
        <w:adjustRightInd w:val="0"/>
        <w:ind w:left="360" w:hanging="360"/>
        <w:rPr>
          <w:rFonts w:ascii="Arial" w:hAnsi="Arial" w:cs="Arial"/>
        </w:rPr>
      </w:pPr>
      <w:r>
        <w:rPr>
          <w:rFonts w:ascii="Arial" w:hAnsi="Arial" w:cs="Arial"/>
        </w:rPr>
        <w:t>During the same time</w:t>
      </w:r>
      <w:r w:rsidR="00DC2A50">
        <w:rPr>
          <w:rFonts w:ascii="Arial" w:hAnsi="Arial" w:cs="Arial"/>
        </w:rPr>
        <w:t xml:space="preserve"> period</w:t>
      </w:r>
      <w:r>
        <w:rPr>
          <w:rFonts w:ascii="Arial" w:hAnsi="Arial" w:cs="Arial"/>
        </w:rPr>
        <w:t xml:space="preserve">, the majority of Massachusetts children (56.3%) were diagnosed more than five years ago. </w:t>
      </w:r>
    </w:p>
    <w:p w14:paraId="037836B7" w14:textId="77777777" w:rsidR="001F1727" w:rsidRPr="004F1D19" w:rsidRDefault="001F1727" w:rsidP="001F1727">
      <w:pPr>
        <w:autoSpaceDE w:val="0"/>
        <w:autoSpaceDN w:val="0"/>
        <w:adjustRightInd w:val="0"/>
        <w:ind w:left="720"/>
        <w:rPr>
          <w:rFonts w:ascii="Arial" w:eastAsia="SimSun" w:hAnsi="Arial" w:cs="Arial"/>
          <w:b/>
          <w:bCs/>
          <w:lang w:eastAsia="zh-CN"/>
        </w:rPr>
      </w:pPr>
    </w:p>
    <w:p w14:paraId="35D7B0EB" w14:textId="77777777" w:rsidR="001F1727" w:rsidRDefault="001F1727" w:rsidP="001F1727">
      <w:pPr>
        <w:autoSpaceDE w:val="0"/>
        <w:autoSpaceDN w:val="0"/>
        <w:adjustRightInd w:val="0"/>
        <w:rPr>
          <w:b/>
          <w:bCs/>
          <w:iCs/>
          <w:sz w:val="28"/>
          <w:szCs w:val="28"/>
        </w:rPr>
      </w:pPr>
    </w:p>
    <w:p w14:paraId="2EAB082E" w14:textId="77777777" w:rsidR="001F1727" w:rsidRDefault="001F1727" w:rsidP="00C96210">
      <w:pPr>
        <w:autoSpaceDE w:val="0"/>
        <w:autoSpaceDN w:val="0"/>
        <w:adjustRightInd w:val="0"/>
        <w:spacing w:after="120"/>
        <w:rPr>
          <w:rFonts w:ascii="Arial" w:hAnsi="Arial" w:cs="Arial"/>
          <w:b/>
          <w:sz w:val="28"/>
          <w:szCs w:val="28"/>
        </w:rPr>
      </w:pPr>
      <w:r>
        <w:rPr>
          <w:rFonts w:ascii="Arial" w:eastAsia="SimSun" w:hAnsi="Arial" w:cs="Arial"/>
          <w:sz w:val="16"/>
          <w:szCs w:val="16"/>
          <w:lang w:eastAsia="zh-CN"/>
        </w:rPr>
        <w:br w:type="page"/>
      </w:r>
      <w:r w:rsidRPr="00DE35F4">
        <w:rPr>
          <w:rFonts w:ascii="Arial" w:eastAsia="SimSun" w:hAnsi="Arial" w:cs="Arial"/>
          <w:b/>
          <w:bCs/>
          <w:iCs/>
          <w:lang w:eastAsia="zh-CN"/>
        </w:rPr>
        <w:lastRenderedPageBreak/>
        <w:t>Calculated Incidence of Asthma among Adults and Children</w:t>
      </w:r>
      <w:r w:rsidRPr="00C96210">
        <w:rPr>
          <w:rFonts w:ascii="Arial" w:hAnsi="Arial" w:cs="Arial"/>
          <w:b/>
          <w:sz w:val="28"/>
          <w:szCs w:val="28"/>
        </w:rPr>
        <w:t xml:space="preserve"> </w:t>
      </w:r>
    </w:p>
    <w:p w14:paraId="72659A42" w14:textId="77777777" w:rsidR="001B1F3E" w:rsidRDefault="001B1F3E" w:rsidP="00DF48B3">
      <w:pPr>
        <w:rPr>
          <w:rFonts w:ascii="Arial" w:hAnsi="Arial" w:cs="Arial"/>
        </w:rPr>
      </w:pPr>
      <w:r>
        <w:rPr>
          <w:rFonts w:ascii="Arial" w:hAnsi="Arial" w:cs="Arial"/>
        </w:rPr>
        <w:t>A</w:t>
      </w:r>
      <w:r w:rsidRPr="001B1F3E">
        <w:rPr>
          <w:rFonts w:ascii="Arial" w:hAnsi="Arial" w:cs="Arial"/>
        </w:rPr>
        <w:t>sth</w:t>
      </w:r>
      <w:r>
        <w:rPr>
          <w:rFonts w:ascii="Arial" w:hAnsi="Arial" w:cs="Arial"/>
        </w:rPr>
        <w:t xml:space="preserve">ma incidence estimates </w:t>
      </w:r>
      <w:r w:rsidRPr="001B1F3E">
        <w:rPr>
          <w:rFonts w:ascii="Arial" w:hAnsi="Arial" w:cs="Arial"/>
        </w:rPr>
        <w:t>are important to quantify disease</w:t>
      </w:r>
      <w:r w:rsidR="00DF48B3">
        <w:rPr>
          <w:rFonts w:ascii="Arial" w:hAnsi="Arial" w:cs="Arial"/>
        </w:rPr>
        <w:t xml:space="preserve"> </w:t>
      </w:r>
      <w:r w:rsidR="00DF48B3" w:rsidRPr="00DF48B3">
        <w:rPr>
          <w:rFonts w:ascii="Arial" w:hAnsi="Arial" w:cs="Arial"/>
        </w:rPr>
        <w:t>onset rates. Moreover, incidence estimates could reveal</w:t>
      </w:r>
      <w:r w:rsidR="00DF48B3">
        <w:rPr>
          <w:rFonts w:ascii="Arial" w:hAnsi="Arial" w:cs="Arial"/>
        </w:rPr>
        <w:t xml:space="preserve"> </w:t>
      </w:r>
      <w:r w:rsidR="00DF48B3" w:rsidRPr="00DF48B3">
        <w:rPr>
          <w:rFonts w:ascii="Arial" w:hAnsi="Arial" w:cs="Arial"/>
        </w:rPr>
        <w:t>whether the number of new asthma cases is increasing</w:t>
      </w:r>
      <w:r w:rsidR="00DF48B3">
        <w:rPr>
          <w:rFonts w:ascii="Arial" w:hAnsi="Arial" w:cs="Arial"/>
        </w:rPr>
        <w:t xml:space="preserve"> </w:t>
      </w:r>
      <w:r w:rsidR="00DF48B3" w:rsidRPr="00DF48B3">
        <w:rPr>
          <w:rFonts w:ascii="Arial" w:hAnsi="Arial" w:cs="Arial"/>
        </w:rPr>
        <w:t>and help elucidate asthma risk factors and etiologies.</w:t>
      </w:r>
      <w:r w:rsidR="00C603F2">
        <w:rPr>
          <w:rFonts w:ascii="Arial" w:hAnsi="Arial" w:cs="Arial"/>
        </w:rPr>
        <w:t xml:space="preserve"> </w:t>
      </w:r>
      <w:r w:rsidR="002279D9">
        <w:rPr>
          <w:rFonts w:ascii="Arial" w:hAnsi="Arial" w:cs="Arial"/>
        </w:rPr>
        <w:t>C</w:t>
      </w:r>
      <w:r w:rsidR="00C603F2">
        <w:rPr>
          <w:rFonts w:ascii="Arial" w:hAnsi="Arial" w:cs="Arial"/>
        </w:rPr>
        <w:t>ombined CY2006-2010 dataset</w:t>
      </w:r>
      <w:r w:rsidR="00DC2A50">
        <w:rPr>
          <w:rFonts w:ascii="Arial" w:hAnsi="Arial" w:cs="Arial"/>
        </w:rPr>
        <w:t>s</w:t>
      </w:r>
      <w:r w:rsidR="00C603F2">
        <w:rPr>
          <w:rFonts w:ascii="Arial" w:hAnsi="Arial" w:cs="Arial"/>
        </w:rPr>
        <w:t xml:space="preserve"> were used to calculate the incidence of asthma among adults and children.</w:t>
      </w:r>
    </w:p>
    <w:p w14:paraId="3EDBD61B" w14:textId="77777777" w:rsidR="00DF48B3" w:rsidRDefault="00DF48B3" w:rsidP="00DF48B3">
      <w:pPr>
        <w:rPr>
          <w:rFonts w:ascii="Arial" w:hAnsi="Arial" w:cs="Arial"/>
        </w:rPr>
      </w:pPr>
    </w:p>
    <w:p w14:paraId="12B194AA" w14:textId="77777777" w:rsidR="00C603F2" w:rsidRPr="00171161" w:rsidRDefault="002E6A73" w:rsidP="00C603F2">
      <w:pPr>
        <w:spacing w:after="360"/>
        <w:ind w:left="576"/>
      </w:pPr>
      <w:r w:rsidRPr="002E6A73">
        <w:rPr>
          <w:rFonts w:asciiTheme="majorHAnsi" w:eastAsiaTheme="majorEastAsia" w:hAnsiTheme="majorHAnsi"/>
          <w:b/>
          <w:bCs/>
        </w:rPr>
        <w:t xml:space="preserve">Table </w:t>
      </w:r>
      <w:r w:rsidR="00962D2B">
        <w:rPr>
          <w:rFonts w:asciiTheme="majorHAnsi" w:eastAsiaTheme="majorEastAsia" w:hAnsiTheme="majorHAnsi"/>
          <w:b/>
          <w:bCs/>
        </w:rPr>
        <w:t>3</w:t>
      </w:r>
      <w:r w:rsidRPr="002E6A73">
        <w:rPr>
          <w:rFonts w:asciiTheme="majorHAnsi" w:eastAsiaTheme="majorEastAsia" w:hAnsiTheme="majorHAnsi"/>
          <w:b/>
          <w:bCs/>
        </w:rPr>
        <w:t xml:space="preserve">. </w:t>
      </w:r>
      <w:r w:rsidR="00D744A8" w:rsidRPr="00171161">
        <w:rPr>
          <w:rFonts w:ascii="Arial" w:hAnsi="Arial" w:cs="Arial"/>
          <w:b/>
          <w:bCs/>
        </w:rPr>
        <w:t xml:space="preserve">Average </w:t>
      </w:r>
      <w:r w:rsidR="00D744A8">
        <w:rPr>
          <w:rFonts w:ascii="Arial" w:hAnsi="Arial" w:cs="Arial"/>
          <w:b/>
          <w:bCs/>
        </w:rPr>
        <w:t>Annual I</w:t>
      </w:r>
      <w:r w:rsidR="00D744A8" w:rsidRPr="00171161">
        <w:rPr>
          <w:rFonts w:ascii="Arial" w:hAnsi="Arial" w:cs="Arial"/>
          <w:b/>
          <w:bCs/>
        </w:rPr>
        <w:t xml:space="preserve">ncidence </w:t>
      </w:r>
      <w:r w:rsidR="00D744A8">
        <w:rPr>
          <w:rFonts w:ascii="Arial" w:hAnsi="Arial" w:cs="Arial"/>
          <w:b/>
          <w:bCs/>
        </w:rPr>
        <w:t>R</w:t>
      </w:r>
      <w:r w:rsidR="00D744A8" w:rsidRPr="00171161">
        <w:rPr>
          <w:rFonts w:ascii="Arial" w:hAnsi="Arial" w:cs="Arial"/>
          <w:b/>
          <w:bCs/>
        </w:rPr>
        <w:t xml:space="preserve">ate of </w:t>
      </w:r>
      <w:r w:rsidR="00D744A8">
        <w:rPr>
          <w:rFonts w:ascii="Arial" w:hAnsi="Arial" w:cs="Arial"/>
          <w:b/>
          <w:bCs/>
        </w:rPr>
        <w:t>A</w:t>
      </w:r>
      <w:r w:rsidR="00D744A8" w:rsidRPr="00171161">
        <w:rPr>
          <w:rFonts w:ascii="Arial" w:hAnsi="Arial" w:cs="Arial"/>
          <w:b/>
          <w:bCs/>
        </w:rPr>
        <w:t xml:space="preserve">sthma </w:t>
      </w:r>
      <w:r w:rsidR="00D744A8">
        <w:rPr>
          <w:rFonts w:ascii="Arial" w:hAnsi="Arial" w:cs="Arial"/>
          <w:b/>
          <w:bCs/>
        </w:rPr>
        <w:t>among At-Risk</w:t>
      </w:r>
      <w:r w:rsidR="00D744A8" w:rsidRPr="00171161">
        <w:rPr>
          <w:rFonts w:ascii="Arial" w:hAnsi="Arial" w:cs="Arial"/>
          <w:b/>
          <w:bCs/>
        </w:rPr>
        <w:t xml:space="preserve"> Massachusetts </w:t>
      </w:r>
      <w:r w:rsidR="00D744A8">
        <w:rPr>
          <w:rFonts w:ascii="Arial" w:hAnsi="Arial" w:cs="Arial"/>
          <w:b/>
          <w:bCs/>
        </w:rPr>
        <w:t>R</w:t>
      </w:r>
      <w:r w:rsidR="00D744A8" w:rsidRPr="00171161">
        <w:rPr>
          <w:rFonts w:ascii="Arial" w:hAnsi="Arial" w:cs="Arial"/>
          <w:b/>
          <w:bCs/>
        </w:rPr>
        <w:t>esidents, 2006-2010</w:t>
      </w:r>
    </w:p>
    <w:tbl>
      <w:tblPr>
        <w:tblW w:w="9360" w:type="dxa"/>
        <w:tblBorders>
          <w:top w:val="single" w:sz="12" w:space="0" w:color="auto"/>
          <w:bottom w:val="single" w:sz="12" w:space="0" w:color="auto"/>
          <w:insideH w:val="single" w:sz="4" w:space="0" w:color="auto"/>
          <w:insideV w:val="single" w:sz="4" w:space="0" w:color="auto"/>
        </w:tblBorders>
        <w:tblLayout w:type="fixed"/>
        <w:tblLook w:val="01E0" w:firstRow="1" w:lastRow="1" w:firstColumn="1" w:lastColumn="1" w:noHBand="0" w:noVBand="0"/>
      </w:tblPr>
      <w:tblGrid>
        <w:gridCol w:w="2880"/>
        <w:gridCol w:w="1440"/>
        <w:gridCol w:w="2160"/>
        <w:gridCol w:w="1440"/>
        <w:gridCol w:w="1440"/>
      </w:tblGrid>
      <w:tr w:rsidR="00C603F2" w:rsidRPr="00A1103F" w14:paraId="0D5D5C8A" w14:textId="77777777" w:rsidTr="00ED0C69">
        <w:trPr>
          <w:trHeight w:val="890"/>
        </w:trPr>
        <w:tc>
          <w:tcPr>
            <w:tcW w:w="2880" w:type="dxa"/>
            <w:tcBorders>
              <w:top w:val="single" w:sz="12" w:space="0" w:color="auto"/>
              <w:left w:val="nil"/>
              <w:bottom w:val="single" w:sz="12" w:space="0" w:color="auto"/>
              <w:right w:val="nil"/>
            </w:tcBorders>
            <w:vAlign w:val="center"/>
          </w:tcPr>
          <w:p w14:paraId="41A102D8" w14:textId="77777777" w:rsidR="00C603F2" w:rsidRPr="00A1103F" w:rsidRDefault="00C603F2" w:rsidP="00ED0C69">
            <w:pPr>
              <w:autoSpaceDE w:val="0"/>
              <w:autoSpaceDN w:val="0"/>
              <w:adjustRightInd w:val="0"/>
              <w:ind w:left="720"/>
              <w:jc w:val="center"/>
              <w:rPr>
                <w:rFonts w:ascii="Arial" w:hAnsi="Arial" w:cs="Arial"/>
                <w:b/>
                <w:sz w:val="18"/>
                <w:szCs w:val="18"/>
              </w:rPr>
            </w:pPr>
          </w:p>
        </w:tc>
        <w:tc>
          <w:tcPr>
            <w:tcW w:w="1440" w:type="dxa"/>
            <w:tcBorders>
              <w:top w:val="single" w:sz="12" w:space="0" w:color="auto"/>
              <w:left w:val="nil"/>
              <w:bottom w:val="single" w:sz="12" w:space="0" w:color="auto"/>
              <w:right w:val="nil"/>
            </w:tcBorders>
            <w:vAlign w:val="center"/>
          </w:tcPr>
          <w:p w14:paraId="58F6DE13" w14:textId="77777777" w:rsidR="00C603F2" w:rsidRPr="00A1103F" w:rsidRDefault="00C603F2" w:rsidP="00ED0C69">
            <w:pPr>
              <w:jc w:val="center"/>
              <w:rPr>
                <w:rFonts w:ascii="Arial" w:hAnsi="Arial" w:cs="Arial"/>
                <w:b/>
                <w:bCs/>
                <w:sz w:val="18"/>
                <w:szCs w:val="18"/>
              </w:rPr>
            </w:pPr>
            <w:r w:rsidRPr="00A1103F">
              <w:rPr>
                <w:rFonts w:ascii="Arial" w:hAnsi="Arial" w:cs="Arial"/>
                <w:b/>
                <w:bCs/>
                <w:sz w:val="18"/>
                <w:szCs w:val="18"/>
              </w:rPr>
              <w:t>Average number of</w:t>
            </w:r>
          </w:p>
          <w:p w14:paraId="11B2754B" w14:textId="77777777" w:rsidR="00C603F2" w:rsidRPr="00A1103F" w:rsidRDefault="00C603F2" w:rsidP="00ED0C69">
            <w:pPr>
              <w:jc w:val="center"/>
              <w:rPr>
                <w:rFonts w:ascii="Arial" w:hAnsi="Arial" w:cs="Arial"/>
                <w:b/>
                <w:bCs/>
                <w:sz w:val="18"/>
                <w:szCs w:val="18"/>
              </w:rPr>
            </w:pPr>
            <w:r w:rsidRPr="00A1103F">
              <w:rPr>
                <w:rFonts w:ascii="Arial" w:hAnsi="Arial" w:cs="Arial"/>
                <w:b/>
                <w:bCs/>
                <w:sz w:val="18"/>
                <w:szCs w:val="18"/>
              </w:rPr>
              <w:t>new asthma diagnoses</w:t>
            </w:r>
          </w:p>
          <w:p w14:paraId="064A716D" w14:textId="77777777" w:rsidR="00C603F2" w:rsidRPr="00A1103F" w:rsidRDefault="00C603F2" w:rsidP="00ED0C69">
            <w:pPr>
              <w:jc w:val="center"/>
              <w:rPr>
                <w:rFonts w:ascii="Arial" w:hAnsi="Arial" w:cs="Arial"/>
                <w:b/>
                <w:bCs/>
                <w:sz w:val="18"/>
                <w:szCs w:val="18"/>
              </w:rPr>
            </w:pPr>
            <w:r w:rsidRPr="00A1103F">
              <w:rPr>
                <w:rFonts w:ascii="Arial" w:hAnsi="Arial" w:cs="Arial"/>
                <w:b/>
                <w:bCs/>
                <w:sz w:val="18"/>
                <w:szCs w:val="18"/>
              </w:rPr>
              <w:t>each year</w:t>
            </w:r>
          </w:p>
        </w:tc>
        <w:tc>
          <w:tcPr>
            <w:tcW w:w="2160" w:type="dxa"/>
            <w:tcBorders>
              <w:top w:val="single" w:sz="12" w:space="0" w:color="auto"/>
              <w:left w:val="nil"/>
              <w:bottom w:val="single" w:sz="12" w:space="0" w:color="auto"/>
              <w:right w:val="nil"/>
            </w:tcBorders>
            <w:vAlign w:val="center"/>
          </w:tcPr>
          <w:p w14:paraId="70EE1865" w14:textId="77777777" w:rsidR="00C603F2" w:rsidRPr="00A1103F" w:rsidRDefault="00C603F2" w:rsidP="00ED0C69">
            <w:pPr>
              <w:jc w:val="center"/>
              <w:rPr>
                <w:rFonts w:ascii="Arial" w:hAnsi="Arial" w:cs="Arial"/>
                <w:b/>
                <w:bCs/>
                <w:sz w:val="18"/>
                <w:szCs w:val="18"/>
              </w:rPr>
            </w:pPr>
            <w:r w:rsidRPr="00A1103F">
              <w:rPr>
                <w:rFonts w:ascii="Arial" w:hAnsi="Arial" w:cs="Arial"/>
                <w:b/>
                <w:bCs/>
                <w:sz w:val="18"/>
                <w:szCs w:val="18"/>
              </w:rPr>
              <w:t>Average number of</w:t>
            </w:r>
          </w:p>
          <w:p w14:paraId="792AC490" w14:textId="77777777" w:rsidR="00C603F2" w:rsidRPr="00A1103F" w:rsidRDefault="00C603F2" w:rsidP="00ED0C69">
            <w:pPr>
              <w:jc w:val="center"/>
              <w:rPr>
                <w:rFonts w:ascii="Arial" w:hAnsi="Arial" w:cs="Arial"/>
                <w:b/>
                <w:bCs/>
                <w:sz w:val="18"/>
                <w:szCs w:val="18"/>
              </w:rPr>
            </w:pPr>
            <w:r w:rsidRPr="00A1103F">
              <w:rPr>
                <w:rFonts w:ascii="Arial" w:hAnsi="Arial" w:cs="Arial"/>
                <w:b/>
                <w:bCs/>
                <w:sz w:val="18"/>
                <w:szCs w:val="18"/>
              </w:rPr>
              <w:t>people at-risk of</w:t>
            </w:r>
          </w:p>
          <w:p w14:paraId="78C3BB79" w14:textId="77777777" w:rsidR="00C603F2" w:rsidRPr="00A1103F" w:rsidRDefault="00C603F2" w:rsidP="00ED0C69">
            <w:pPr>
              <w:jc w:val="center"/>
              <w:rPr>
                <w:rFonts w:ascii="Arial" w:hAnsi="Arial" w:cs="Arial"/>
                <w:b/>
                <w:bCs/>
                <w:sz w:val="18"/>
                <w:szCs w:val="18"/>
              </w:rPr>
            </w:pPr>
            <w:r w:rsidRPr="00A1103F">
              <w:rPr>
                <w:rFonts w:ascii="Arial" w:hAnsi="Arial" w:cs="Arial"/>
                <w:b/>
                <w:bCs/>
                <w:sz w:val="18"/>
                <w:szCs w:val="18"/>
              </w:rPr>
              <w:t>developing asthma</w:t>
            </w:r>
          </w:p>
          <w:p w14:paraId="07FC1835" w14:textId="77777777" w:rsidR="00C603F2" w:rsidRPr="00A1103F" w:rsidRDefault="00C603F2" w:rsidP="00ED0C69">
            <w:pPr>
              <w:jc w:val="center"/>
              <w:rPr>
                <w:rFonts w:ascii="Arial" w:hAnsi="Arial" w:cs="Arial"/>
                <w:b/>
                <w:bCs/>
                <w:sz w:val="18"/>
                <w:szCs w:val="18"/>
              </w:rPr>
            </w:pPr>
            <w:r w:rsidRPr="00A1103F">
              <w:rPr>
                <w:rFonts w:ascii="Arial" w:hAnsi="Arial" w:cs="Arial"/>
                <w:b/>
                <w:bCs/>
                <w:sz w:val="18"/>
                <w:szCs w:val="18"/>
              </w:rPr>
              <w:t>each year</w:t>
            </w:r>
          </w:p>
        </w:tc>
        <w:tc>
          <w:tcPr>
            <w:tcW w:w="1440" w:type="dxa"/>
            <w:tcBorders>
              <w:top w:val="single" w:sz="12" w:space="0" w:color="auto"/>
              <w:left w:val="nil"/>
              <w:bottom w:val="single" w:sz="12" w:space="0" w:color="auto"/>
              <w:right w:val="nil"/>
            </w:tcBorders>
            <w:vAlign w:val="center"/>
          </w:tcPr>
          <w:p w14:paraId="6D39577B" w14:textId="77777777" w:rsidR="00C603F2" w:rsidRPr="00A1103F" w:rsidRDefault="00C603F2" w:rsidP="00ED0C69">
            <w:pPr>
              <w:jc w:val="center"/>
              <w:rPr>
                <w:rFonts w:ascii="Arial" w:hAnsi="Arial" w:cs="Arial"/>
                <w:b/>
                <w:bCs/>
                <w:sz w:val="18"/>
                <w:szCs w:val="18"/>
              </w:rPr>
            </w:pPr>
          </w:p>
          <w:p w14:paraId="4BDE0CA8" w14:textId="77777777" w:rsidR="00C603F2" w:rsidRPr="00A1103F" w:rsidRDefault="00C603F2" w:rsidP="00ED0C69">
            <w:pPr>
              <w:jc w:val="center"/>
              <w:rPr>
                <w:rFonts w:ascii="Arial" w:hAnsi="Arial" w:cs="Arial"/>
                <w:b/>
                <w:bCs/>
                <w:sz w:val="18"/>
                <w:szCs w:val="18"/>
              </w:rPr>
            </w:pPr>
            <w:r w:rsidRPr="00A1103F">
              <w:rPr>
                <w:rFonts w:ascii="Arial" w:hAnsi="Arial" w:cs="Arial"/>
                <w:b/>
                <w:bCs/>
                <w:sz w:val="18"/>
                <w:szCs w:val="18"/>
              </w:rPr>
              <w:t>Incidence Rate*</w:t>
            </w:r>
          </w:p>
        </w:tc>
        <w:tc>
          <w:tcPr>
            <w:tcW w:w="1440" w:type="dxa"/>
            <w:tcBorders>
              <w:top w:val="single" w:sz="12" w:space="0" w:color="auto"/>
              <w:left w:val="nil"/>
              <w:bottom w:val="single" w:sz="12" w:space="0" w:color="auto"/>
              <w:right w:val="nil"/>
            </w:tcBorders>
            <w:vAlign w:val="center"/>
          </w:tcPr>
          <w:p w14:paraId="2098765B" w14:textId="77777777" w:rsidR="00C603F2" w:rsidRPr="00A1103F" w:rsidRDefault="00C603F2" w:rsidP="00ED0C69">
            <w:pPr>
              <w:jc w:val="center"/>
              <w:rPr>
                <w:rFonts w:ascii="Arial" w:hAnsi="Arial" w:cs="Arial"/>
                <w:b/>
                <w:bCs/>
                <w:sz w:val="18"/>
                <w:szCs w:val="18"/>
              </w:rPr>
            </w:pPr>
          </w:p>
          <w:p w14:paraId="14013510" w14:textId="77777777" w:rsidR="00C603F2" w:rsidRPr="00A1103F" w:rsidRDefault="00C603F2" w:rsidP="00ED0C69">
            <w:pPr>
              <w:jc w:val="center"/>
              <w:rPr>
                <w:rFonts w:ascii="Arial" w:hAnsi="Arial" w:cs="Arial"/>
                <w:b/>
                <w:bCs/>
                <w:sz w:val="18"/>
                <w:szCs w:val="18"/>
              </w:rPr>
            </w:pPr>
            <w:r w:rsidRPr="00A1103F">
              <w:rPr>
                <w:rFonts w:ascii="Arial" w:hAnsi="Arial" w:cs="Arial"/>
                <w:b/>
                <w:bCs/>
                <w:sz w:val="18"/>
                <w:szCs w:val="18"/>
              </w:rPr>
              <w:t>95% CI</w:t>
            </w:r>
          </w:p>
        </w:tc>
      </w:tr>
      <w:tr w:rsidR="00C603F2" w:rsidRPr="00A1103F" w14:paraId="7CBA51E2" w14:textId="77777777" w:rsidTr="00ED0C69">
        <w:trPr>
          <w:trHeight w:val="217"/>
        </w:trPr>
        <w:tc>
          <w:tcPr>
            <w:tcW w:w="2880" w:type="dxa"/>
            <w:tcBorders>
              <w:top w:val="single" w:sz="12" w:space="0" w:color="auto"/>
              <w:left w:val="nil"/>
              <w:bottom w:val="nil"/>
              <w:right w:val="nil"/>
            </w:tcBorders>
            <w:vAlign w:val="center"/>
          </w:tcPr>
          <w:p w14:paraId="51B3D6AD" w14:textId="77777777" w:rsidR="00C603F2" w:rsidRPr="00A1103F" w:rsidRDefault="00C603F2" w:rsidP="00ED0C69">
            <w:pPr>
              <w:rPr>
                <w:rFonts w:ascii="Arial" w:hAnsi="Arial" w:cs="Arial"/>
                <w:bCs/>
                <w:color w:val="000000"/>
                <w:sz w:val="18"/>
                <w:szCs w:val="18"/>
              </w:rPr>
            </w:pPr>
            <w:r w:rsidRPr="00A1103F">
              <w:rPr>
                <w:rFonts w:ascii="Arial" w:hAnsi="Arial" w:cs="Arial"/>
                <w:bCs/>
                <w:color w:val="000000"/>
                <w:sz w:val="18"/>
                <w:szCs w:val="18"/>
              </w:rPr>
              <w:t>Adults 18 and older</w:t>
            </w:r>
          </w:p>
        </w:tc>
        <w:tc>
          <w:tcPr>
            <w:tcW w:w="1440" w:type="dxa"/>
            <w:tcBorders>
              <w:top w:val="single" w:sz="12" w:space="0" w:color="auto"/>
              <w:left w:val="nil"/>
              <w:bottom w:val="nil"/>
              <w:right w:val="nil"/>
            </w:tcBorders>
            <w:vAlign w:val="center"/>
          </w:tcPr>
          <w:p w14:paraId="7B3F7BB1" w14:textId="77777777" w:rsidR="00C603F2" w:rsidRPr="00A1103F" w:rsidRDefault="00C603F2" w:rsidP="00ED0C69">
            <w:pPr>
              <w:autoSpaceDE w:val="0"/>
              <w:autoSpaceDN w:val="0"/>
              <w:adjustRightInd w:val="0"/>
              <w:jc w:val="center"/>
              <w:rPr>
                <w:rFonts w:ascii="Arial" w:hAnsi="Arial" w:cs="Arial"/>
                <w:bCs/>
                <w:color w:val="000000"/>
                <w:sz w:val="18"/>
                <w:szCs w:val="18"/>
              </w:rPr>
            </w:pPr>
            <w:r w:rsidRPr="00A1103F">
              <w:rPr>
                <w:rFonts w:ascii="Arial" w:hAnsi="Arial" w:cs="Arial"/>
                <w:color w:val="000000"/>
                <w:sz w:val="18"/>
                <w:szCs w:val="18"/>
                <w:shd w:val="clear" w:color="auto" w:fill="FFFFFF"/>
              </w:rPr>
              <w:t>14,914</w:t>
            </w:r>
          </w:p>
        </w:tc>
        <w:tc>
          <w:tcPr>
            <w:tcW w:w="2160" w:type="dxa"/>
            <w:tcBorders>
              <w:top w:val="single" w:sz="12" w:space="0" w:color="auto"/>
              <w:left w:val="nil"/>
              <w:bottom w:val="nil"/>
              <w:right w:val="nil"/>
            </w:tcBorders>
            <w:vAlign w:val="center"/>
          </w:tcPr>
          <w:p w14:paraId="4D793521" w14:textId="77777777" w:rsidR="00C603F2" w:rsidRPr="00A1103F" w:rsidRDefault="00C603F2" w:rsidP="00ED0C69">
            <w:pPr>
              <w:autoSpaceDE w:val="0"/>
              <w:autoSpaceDN w:val="0"/>
              <w:adjustRightInd w:val="0"/>
              <w:jc w:val="center"/>
              <w:rPr>
                <w:rFonts w:ascii="Arial" w:hAnsi="Arial" w:cs="Arial"/>
                <w:color w:val="000000"/>
                <w:sz w:val="18"/>
                <w:szCs w:val="18"/>
                <w:shd w:val="clear" w:color="auto" w:fill="FFFFFF"/>
              </w:rPr>
            </w:pPr>
            <w:r w:rsidRPr="00A1103F">
              <w:rPr>
                <w:rFonts w:ascii="Arial" w:hAnsi="Arial" w:cs="Arial"/>
                <w:color w:val="000000"/>
                <w:sz w:val="18"/>
                <w:szCs w:val="18"/>
                <w:shd w:val="clear" w:color="auto" w:fill="FFFFFF"/>
              </w:rPr>
              <w:t>4,257,246</w:t>
            </w:r>
          </w:p>
        </w:tc>
        <w:tc>
          <w:tcPr>
            <w:tcW w:w="1440" w:type="dxa"/>
            <w:tcBorders>
              <w:top w:val="single" w:sz="12" w:space="0" w:color="auto"/>
              <w:left w:val="nil"/>
              <w:bottom w:val="nil"/>
              <w:right w:val="nil"/>
            </w:tcBorders>
            <w:vAlign w:val="center"/>
          </w:tcPr>
          <w:p w14:paraId="3DF80855" w14:textId="77777777" w:rsidR="00C603F2" w:rsidRPr="00A1103F" w:rsidRDefault="00C603F2" w:rsidP="00ED0C69">
            <w:pPr>
              <w:autoSpaceDE w:val="0"/>
              <w:autoSpaceDN w:val="0"/>
              <w:adjustRightInd w:val="0"/>
              <w:jc w:val="center"/>
              <w:rPr>
                <w:rFonts w:ascii="Arial" w:hAnsi="Arial" w:cs="Arial"/>
                <w:bCs/>
                <w:color w:val="000000"/>
                <w:sz w:val="18"/>
                <w:szCs w:val="18"/>
              </w:rPr>
            </w:pPr>
            <w:r>
              <w:rPr>
                <w:rFonts w:ascii="Arial" w:hAnsi="Arial" w:cs="Arial"/>
                <w:bCs/>
                <w:color w:val="000000"/>
                <w:sz w:val="18"/>
                <w:szCs w:val="18"/>
              </w:rPr>
              <w:t xml:space="preserve">  </w:t>
            </w:r>
            <w:r w:rsidRPr="00A1103F">
              <w:rPr>
                <w:rFonts w:ascii="Arial" w:hAnsi="Arial" w:cs="Arial"/>
                <w:bCs/>
                <w:color w:val="000000"/>
                <w:sz w:val="18"/>
                <w:szCs w:val="18"/>
              </w:rPr>
              <w:t>3.5</w:t>
            </w:r>
          </w:p>
        </w:tc>
        <w:tc>
          <w:tcPr>
            <w:tcW w:w="1440" w:type="dxa"/>
            <w:tcBorders>
              <w:top w:val="single" w:sz="12" w:space="0" w:color="auto"/>
              <w:left w:val="nil"/>
              <w:bottom w:val="nil"/>
              <w:right w:val="nil"/>
            </w:tcBorders>
            <w:vAlign w:val="center"/>
          </w:tcPr>
          <w:p w14:paraId="6F647A72" w14:textId="77777777" w:rsidR="00C603F2" w:rsidRPr="00A1103F" w:rsidRDefault="00C603F2" w:rsidP="00ED0C69">
            <w:pPr>
              <w:autoSpaceDE w:val="0"/>
              <w:autoSpaceDN w:val="0"/>
              <w:adjustRightInd w:val="0"/>
              <w:rPr>
                <w:rFonts w:ascii="Arial" w:hAnsi="Arial" w:cs="Arial"/>
                <w:bCs/>
                <w:color w:val="000000"/>
                <w:sz w:val="18"/>
                <w:szCs w:val="18"/>
              </w:rPr>
            </w:pPr>
            <w:r w:rsidRPr="00A1103F">
              <w:rPr>
                <w:rFonts w:ascii="Arial" w:hAnsi="Arial" w:cs="Arial"/>
                <w:bCs/>
                <w:color w:val="000000"/>
                <w:sz w:val="18"/>
                <w:szCs w:val="18"/>
              </w:rPr>
              <w:t>2.1</w:t>
            </w:r>
            <w:r>
              <w:rPr>
                <w:rFonts w:ascii="Arial" w:hAnsi="Arial" w:cs="Arial"/>
                <w:bCs/>
                <w:color w:val="000000"/>
                <w:sz w:val="18"/>
                <w:szCs w:val="18"/>
              </w:rPr>
              <w:t xml:space="preserve">  </w:t>
            </w:r>
            <w:r w:rsidRPr="00A1103F">
              <w:rPr>
                <w:rFonts w:ascii="Arial" w:hAnsi="Arial" w:cs="Arial"/>
                <w:bCs/>
                <w:color w:val="000000"/>
                <w:sz w:val="18"/>
                <w:szCs w:val="18"/>
              </w:rPr>
              <w:t xml:space="preserve">-  </w:t>
            </w:r>
            <w:r>
              <w:rPr>
                <w:rFonts w:ascii="Arial" w:hAnsi="Arial" w:cs="Arial"/>
                <w:bCs/>
                <w:color w:val="000000"/>
                <w:sz w:val="18"/>
                <w:szCs w:val="18"/>
              </w:rPr>
              <w:t xml:space="preserve"> </w:t>
            </w:r>
            <w:r w:rsidRPr="00A1103F">
              <w:rPr>
                <w:rFonts w:ascii="Arial" w:hAnsi="Arial" w:cs="Arial"/>
                <w:bCs/>
                <w:color w:val="000000"/>
                <w:sz w:val="18"/>
                <w:szCs w:val="18"/>
              </w:rPr>
              <w:t>4.9</w:t>
            </w:r>
          </w:p>
        </w:tc>
      </w:tr>
      <w:tr w:rsidR="00C603F2" w:rsidRPr="00A1103F" w14:paraId="6CD2F44E" w14:textId="77777777" w:rsidTr="00ED0C69">
        <w:trPr>
          <w:trHeight w:val="217"/>
        </w:trPr>
        <w:tc>
          <w:tcPr>
            <w:tcW w:w="2880" w:type="dxa"/>
            <w:tcBorders>
              <w:top w:val="nil"/>
              <w:left w:val="nil"/>
              <w:bottom w:val="nil"/>
              <w:right w:val="nil"/>
            </w:tcBorders>
            <w:vAlign w:val="center"/>
          </w:tcPr>
          <w:p w14:paraId="12E44FA7" w14:textId="77777777" w:rsidR="00C603F2" w:rsidRPr="00A1103F" w:rsidRDefault="00C603F2" w:rsidP="00ED0C69">
            <w:pPr>
              <w:rPr>
                <w:rFonts w:ascii="Arial" w:hAnsi="Arial" w:cs="Arial"/>
                <w:bCs/>
                <w:sz w:val="18"/>
                <w:szCs w:val="18"/>
              </w:rPr>
            </w:pPr>
            <w:r w:rsidRPr="00A1103F">
              <w:rPr>
                <w:rFonts w:ascii="Arial" w:hAnsi="Arial" w:cs="Arial"/>
                <w:bCs/>
                <w:sz w:val="18"/>
                <w:szCs w:val="18"/>
              </w:rPr>
              <w:t>Children &lt;18 years old</w:t>
            </w:r>
          </w:p>
        </w:tc>
        <w:tc>
          <w:tcPr>
            <w:tcW w:w="1440" w:type="dxa"/>
            <w:tcBorders>
              <w:top w:val="nil"/>
              <w:left w:val="nil"/>
              <w:bottom w:val="nil"/>
              <w:right w:val="nil"/>
            </w:tcBorders>
            <w:vAlign w:val="center"/>
          </w:tcPr>
          <w:p w14:paraId="5BD07995" w14:textId="77777777" w:rsidR="00C603F2" w:rsidRPr="00A1103F" w:rsidRDefault="00C603F2" w:rsidP="00ED0C69">
            <w:pPr>
              <w:autoSpaceDE w:val="0"/>
              <w:autoSpaceDN w:val="0"/>
              <w:adjustRightInd w:val="0"/>
              <w:jc w:val="center"/>
              <w:rPr>
                <w:rFonts w:ascii="Arial" w:hAnsi="Arial" w:cs="Arial"/>
                <w:bCs/>
                <w:sz w:val="18"/>
                <w:szCs w:val="18"/>
              </w:rPr>
            </w:pPr>
            <w:r w:rsidRPr="00A1103F">
              <w:rPr>
                <w:rFonts w:ascii="Arial" w:hAnsi="Arial" w:cs="Arial"/>
                <w:bCs/>
                <w:sz w:val="18"/>
                <w:szCs w:val="18"/>
              </w:rPr>
              <w:t>11,865</w:t>
            </w:r>
          </w:p>
        </w:tc>
        <w:tc>
          <w:tcPr>
            <w:tcW w:w="2160" w:type="dxa"/>
            <w:tcBorders>
              <w:top w:val="nil"/>
              <w:left w:val="nil"/>
              <w:bottom w:val="nil"/>
              <w:right w:val="nil"/>
            </w:tcBorders>
            <w:vAlign w:val="center"/>
          </w:tcPr>
          <w:p w14:paraId="67D520A5" w14:textId="77777777" w:rsidR="00C603F2" w:rsidRPr="00A1103F" w:rsidRDefault="00C603F2" w:rsidP="00ED0C69">
            <w:pPr>
              <w:autoSpaceDE w:val="0"/>
              <w:autoSpaceDN w:val="0"/>
              <w:adjustRightInd w:val="0"/>
              <w:jc w:val="center"/>
              <w:rPr>
                <w:rFonts w:ascii="Arial" w:hAnsi="Arial" w:cs="Arial"/>
                <w:bCs/>
                <w:sz w:val="18"/>
                <w:szCs w:val="18"/>
              </w:rPr>
            </w:pPr>
            <w:r>
              <w:rPr>
                <w:rFonts w:ascii="Arial" w:hAnsi="Arial" w:cs="Arial"/>
                <w:bCs/>
                <w:sz w:val="18"/>
                <w:szCs w:val="18"/>
              </w:rPr>
              <w:t xml:space="preserve">   </w:t>
            </w:r>
            <w:r w:rsidRPr="00A1103F">
              <w:rPr>
                <w:rFonts w:ascii="Arial" w:hAnsi="Arial" w:cs="Arial"/>
                <w:bCs/>
                <w:sz w:val="18"/>
                <w:szCs w:val="18"/>
              </w:rPr>
              <w:t>769,374</w:t>
            </w:r>
          </w:p>
        </w:tc>
        <w:tc>
          <w:tcPr>
            <w:tcW w:w="1440" w:type="dxa"/>
            <w:tcBorders>
              <w:top w:val="nil"/>
              <w:left w:val="nil"/>
              <w:bottom w:val="nil"/>
              <w:right w:val="nil"/>
            </w:tcBorders>
            <w:vAlign w:val="center"/>
          </w:tcPr>
          <w:p w14:paraId="765239C6" w14:textId="77777777" w:rsidR="00C603F2" w:rsidRPr="00A1103F" w:rsidRDefault="00C603F2" w:rsidP="00ED0C69">
            <w:pPr>
              <w:autoSpaceDE w:val="0"/>
              <w:autoSpaceDN w:val="0"/>
              <w:adjustRightInd w:val="0"/>
              <w:jc w:val="center"/>
              <w:rPr>
                <w:rFonts w:ascii="Arial" w:hAnsi="Arial" w:cs="Arial"/>
                <w:bCs/>
                <w:sz w:val="18"/>
                <w:szCs w:val="18"/>
              </w:rPr>
            </w:pPr>
            <w:r w:rsidRPr="00A1103F">
              <w:rPr>
                <w:rFonts w:ascii="Arial" w:hAnsi="Arial" w:cs="Arial"/>
                <w:bCs/>
                <w:sz w:val="18"/>
                <w:szCs w:val="18"/>
              </w:rPr>
              <w:t>15.4</w:t>
            </w:r>
          </w:p>
        </w:tc>
        <w:tc>
          <w:tcPr>
            <w:tcW w:w="1440" w:type="dxa"/>
            <w:tcBorders>
              <w:top w:val="nil"/>
              <w:left w:val="nil"/>
              <w:bottom w:val="nil"/>
              <w:right w:val="nil"/>
            </w:tcBorders>
            <w:vAlign w:val="center"/>
          </w:tcPr>
          <w:p w14:paraId="4B7F46FB" w14:textId="77777777" w:rsidR="00C603F2" w:rsidRPr="00A1103F" w:rsidRDefault="00C603F2" w:rsidP="00ED0C69">
            <w:pPr>
              <w:autoSpaceDE w:val="0"/>
              <w:autoSpaceDN w:val="0"/>
              <w:adjustRightInd w:val="0"/>
              <w:rPr>
                <w:rFonts w:ascii="Arial" w:hAnsi="Arial" w:cs="Arial"/>
                <w:bCs/>
                <w:sz w:val="18"/>
                <w:szCs w:val="18"/>
              </w:rPr>
            </w:pPr>
            <w:r w:rsidRPr="00A1103F">
              <w:rPr>
                <w:rFonts w:ascii="Arial" w:hAnsi="Arial" w:cs="Arial"/>
                <w:bCs/>
                <w:sz w:val="18"/>
                <w:szCs w:val="18"/>
              </w:rPr>
              <w:t xml:space="preserve">6.4 </w:t>
            </w:r>
            <w:r>
              <w:rPr>
                <w:rFonts w:ascii="Arial" w:hAnsi="Arial" w:cs="Arial"/>
                <w:bCs/>
                <w:sz w:val="18"/>
                <w:szCs w:val="18"/>
              </w:rPr>
              <w:t xml:space="preserve"> </w:t>
            </w:r>
            <w:r w:rsidRPr="00A1103F">
              <w:rPr>
                <w:rFonts w:ascii="Arial" w:hAnsi="Arial" w:cs="Arial"/>
                <w:bCs/>
                <w:sz w:val="18"/>
                <w:szCs w:val="18"/>
              </w:rPr>
              <w:t>- 24.5</w:t>
            </w:r>
          </w:p>
        </w:tc>
      </w:tr>
      <w:tr w:rsidR="00C603F2" w:rsidRPr="00A1103F" w14:paraId="0FB56449" w14:textId="77777777" w:rsidTr="00ED0C69">
        <w:trPr>
          <w:trHeight w:val="237"/>
        </w:trPr>
        <w:tc>
          <w:tcPr>
            <w:tcW w:w="2880" w:type="dxa"/>
            <w:tcBorders>
              <w:top w:val="nil"/>
              <w:left w:val="nil"/>
              <w:bottom w:val="single" w:sz="12" w:space="0" w:color="auto"/>
              <w:right w:val="nil"/>
            </w:tcBorders>
            <w:vAlign w:val="center"/>
          </w:tcPr>
          <w:p w14:paraId="73F34E77" w14:textId="77777777" w:rsidR="00C603F2" w:rsidRPr="00A1103F" w:rsidRDefault="00C603F2" w:rsidP="00ED0C69">
            <w:pPr>
              <w:rPr>
                <w:rFonts w:ascii="Arial" w:hAnsi="Arial" w:cs="Arial"/>
                <w:bCs/>
                <w:sz w:val="18"/>
                <w:szCs w:val="18"/>
              </w:rPr>
            </w:pPr>
            <w:r w:rsidRPr="00A1103F">
              <w:rPr>
                <w:rFonts w:ascii="Arial" w:hAnsi="Arial" w:cs="Arial"/>
                <w:bCs/>
                <w:sz w:val="18"/>
                <w:szCs w:val="18"/>
              </w:rPr>
              <w:t>Total (Adults and Children)</w:t>
            </w:r>
          </w:p>
        </w:tc>
        <w:tc>
          <w:tcPr>
            <w:tcW w:w="1440" w:type="dxa"/>
            <w:tcBorders>
              <w:top w:val="nil"/>
              <w:left w:val="nil"/>
              <w:bottom w:val="single" w:sz="12" w:space="0" w:color="auto"/>
              <w:right w:val="nil"/>
            </w:tcBorders>
            <w:vAlign w:val="center"/>
          </w:tcPr>
          <w:p w14:paraId="58162E6E" w14:textId="77777777" w:rsidR="00C603F2" w:rsidRPr="00A1103F" w:rsidRDefault="00C603F2" w:rsidP="00ED0C69">
            <w:pPr>
              <w:autoSpaceDE w:val="0"/>
              <w:autoSpaceDN w:val="0"/>
              <w:adjustRightInd w:val="0"/>
              <w:jc w:val="center"/>
              <w:rPr>
                <w:rFonts w:ascii="Arial" w:hAnsi="Arial" w:cs="Arial"/>
                <w:bCs/>
                <w:sz w:val="18"/>
                <w:szCs w:val="18"/>
              </w:rPr>
            </w:pPr>
            <w:r w:rsidRPr="00A1103F">
              <w:rPr>
                <w:rFonts w:ascii="Arial" w:hAnsi="Arial" w:cs="Arial"/>
                <w:bCs/>
                <w:sz w:val="18"/>
                <w:szCs w:val="18"/>
              </w:rPr>
              <w:t>26,779</w:t>
            </w:r>
          </w:p>
        </w:tc>
        <w:tc>
          <w:tcPr>
            <w:tcW w:w="2160" w:type="dxa"/>
            <w:tcBorders>
              <w:top w:val="nil"/>
              <w:left w:val="nil"/>
              <w:bottom w:val="single" w:sz="12" w:space="0" w:color="auto"/>
              <w:right w:val="nil"/>
            </w:tcBorders>
            <w:vAlign w:val="center"/>
          </w:tcPr>
          <w:p w14:paraId="66000DE5" w14:textId="77777777" w:rsidR="00C603F2" w:rsidRPr="00A1103F" w:rsidRDefault="00C603F2" w:rsidP="00ED0C69">
            <w:pPr>
              <w:autoSpaceDE w:val="0"/>
              <w:autoSpaceDN w:val="0"/>
              <w:adjustRightInd w:val="0"/>
              <w:jc w:val="center"/>
              <w:rPr>
                <w:rFonts w:ascii="Arial" w:hAnsi="Arial" w:cs="Arial"/>
                <w:bCs/>
                <w:sz w:val="18"/>
                <w:szCs w:val="18"/>
              </w:rPr>
            </w:pPr>
            <w:r w:rsidRPr="00A1103F">
              <w:rPr>
                <w:rFonts w:ascii="Arial" w:hAnsi="Arial" w:cs="Arial"/>
                <w:bCs/>
                <w:sz w:val="18"/>
                <w:szCs w:val="18"/>
              </w:rPr>
              <w:t>5,026,620</w:t>
            </w:r>
          </w:p>
        </w:tc>
        <w:tc>
          <w:tcPr>
            <w:tcW w:w="1440" w:type="dxa"/>
            <w:tcBorders>
              <w:top w:val="nil"/>
              <w:left w:val="nil"/>
              <w:bottom w:val="single" w:sz="12" w:space="0" w:color="auto"/>
              <w:right w:val="nil"/>
            </w:tcBorders>
            <w:vAlign w:val="center"/>
          </w:tcPr>
          <w:p w14:paraId="2B220586" w14:textId="77777777" w:rsidR="00C603F2" w:rsidRPr="00A1103F" w:rsidRDefault="00C603F2" w:rsidP="00ED0C69">
            <w:pPr>
              <w:autoSpaceDE w:val="0"/>
              <w:autoSpaceDN w:val="0"/>
              <w:adjustRightInd w:val="0"/>
              <w:jc w:val="center"/>
              <w:rPr>
                <w:rFonts w:ascii="Arial" w:hAnsi="Arial" w:cs="Arial"/>
                <w:bCs/>
                <w:sz w:val="18"/>
                <w:szCs w:val="18"/>
              </w:rPr>
            </w:pPr>
            <w:r>
              <w:rPr>
                <w:rFonts w:ascii="Arial" w:hAnsi="Arial" w:cs="Arial"/>
                <w:bCs/>
                <w:sz w:val="18"/>
                <w:szCs w:val="18"/>
              </w:rPr>
              <w:t xml:space="preserve">  </w:t>
            </w:r>
            <w:r w:rsidRPr="00A1103F">
              <w:rPr>
                <w:rFonts w:ascii="Arial" w:hAnsi="Arial" w:cs="Arial"/>
                <w:bCs/>
                <w:sz w:val="18"/>
                <w:szCs w:val="18"/>
              </w:rPr>
              <w:t>5.3</w:t>
            </w:r>
          </w:p>
        </w:tc>
        <w:tc>
          <w:tcPr>
            <w:tcW w:w="1440" w:type="dxa"/>
            <w:tcBorders>
              <w:top w:val="nil"/>
              <w:left w:val="nil"/>
              <w:bottom w:val="single" w:sz="12" w:space="0" w:color="auto"/>
              <w:right w:val="nil"/>
            </w:tcBorders>
            <w:vAlign w:val="center"/>
          </w:tcPr>
          <w:p w14:paraId="533ABEC5" w14:textId="77777777" w:rsidR="00C603F2" w:rsidRPr="00A1103F" w:rsidRDefault="00C603F2" w:rsidP="00ED0C69">
            <w:pPr>
              <w:autoSpaceDE w:val="0"/>
              <w:autoSpaceDN w:val="0"/>
              <w:adjustRightInd w:val="0"/>
              <w:rPr>
                <w:rFonts w:ascii="Arial" w:hAnsi="Arial" w:cs="Arial"/>
                <w:bCs/>
                <w:sz w:val="18"/>
                <w:szCs w:val="18"/>
              </w:rPr>
            </w:pPr>
            <w:r w:rsidRPr="00A1103F">
              <w:rPr>
                <w:rFonts w:ascii="Arial" w:hAnsi="Arial" w:cs="Arial"/>
                <w:bCs/>
                <w:sz w:val="18"/>
                <w:szCs w:val="18"/>
              </w:rPr>
              <w:t xml:space="preserve">3.5 </w:t>
            </w:r>
            <w:r>
              <w:rPr>
                <w:rFonts w:ascii="Arial" w:hAnsi="Arial" w:cs="Arial"/>
                <w:bCs/>
                <w:sz w:val="18"/>
                <w:szCs w:val="18"/>
              </w:rPr>
              <w:t xml:space="preserve"> </w:t>
            </w:r>
            <w:r w:rsidRPr="00A1103F">
              <w:rPr>
                <w:rFonts w:ascii="Arial" w:hAnsi="Arial" w:cs="Arial"/>
                <w:bCs/>
                <w:sz w:val="18"/>
                <w:szCs w:val="18"/>
              </w:rPr>
              <w:t xml:space="preserve">- </w:t>
            </w:r>
            <w:r>
              <w:rPr>
                <w:rFonts w:ascii="Arial" w:hAnsi="Arial" w:cs="Arial"/>
                <w:bCs/>
                <w:sz w:val="18"/>
                <w:szCs w:val="18"/>
              </w:rPr>
              <w:t xml:space="preserve">  </w:t>
            </w:r>
            <w:r w:rsidRPr="00A1103F">
              <w:rPr>
                <w:rFonts w:ascii="Arial" w:hAnsi="Arial" w:cs="Arial"/>
                <w:bCs/>
                <w:sz w:val="18"/>
                <w:szCs w:val="18"/>
              </w:rPr>
              <w:t>7.1</w:t>
            </w:r>
          </w:p>
        </w:tc>
      </w:tr>
    </w:tbl>
    <w:p w14:paraId="3CD4FA65" w14:textId="77777777" w:rsidR="00C603F2" w:rsidRDefault="00C603F2" w:rsidP="00C603F2">
      <w:pPr>
        <w:autoSpaceDE w:val="0"/>
        <w:autoSpaceDN w:val="0"/>
        <w:adjustRightInd w:val="0"/>
        <w:ind w:left="576"/>
        <w:rPr>
          <w:rFonts w:ascii="Arial" w:hAnsi="Arial" w:cs="Arial"/>
          <w:bCs/>
          <w:sz w:val="16"/>
          <w:szCs w:val="16"/>
        </w:rPr>
      </w:pPr>
      <w:r w:rsidRPr="000E24C1">
        <w:rPr>
          <w:rFonts w:ascii="Arial" w:hAnsi="Arial" w:cs="Arial"/>
          <w:bCs/>
          <w:sz w:val="16"/>
          <w:szCs w:val="16"/>
        </w:rPr>
        <w:t>Data Source: 2006-2010 MA BRFSS Adult and Child Asthma Call-back Surveys</w:t>
      </w:r>
    </w:p>
    <w:p w14:paraId="5196BF2B" w14:textId="77777777" w:rsidR="002B533C" w:rsidRPr="000E24C1" w:rsidRDefault="002B533C" w:rsidP="00C603F2">
      <w:pPr>
        <w:autoSpaceDE w:val="0"/>
        <w:autoSpaceDN w:val="0"/>
        <w:adjustRightInd w:val="0"/>
        <w:ind w:left="576"/>
        <w:rPr>
          <w:rFonts w:ascii="Arial" w:hAnsi="Arial" w:cs="Arial"/>
          <w:bCs/>
          <w:sz w:val="16"/>
          <w:szCs w:val="16"/>
        </w:rPr>
      </w:pPr>
      <w:r>
        <w:rPr>
          <w:rFonts w:ascii="Arial" w:hAnsi="Arial" w:cs="Arial"/>
          <w:bCs/>
          <w:sz w:val="16"/>
          <w:szCs w:val="16"/>
        </w:rPr>
        <w:t>F</w:t>
      </w:r>
      <w:r w:rsidRPr="002B533C">
        <w:rPr>
          <w:rFonts w:ascii="Arial" w:hAnsi="Arial" w:cs="Arial"/>
          <w:bCs/>
          <w:sz w:val="16"/>
          <w:szCs w:val="16"/>
        </w:rPr>
        <w:t>requency estimates are weighted to population characteristics</w:t>
      </w:r>
    </w:p>
    <w:p w14:paraId="1F30C398" w14:textId="77777777" w:rsidR="00C603F2" w:rsidRDefault="00C603F2" w:rsidP="00C603F2">
      <w:pPr>
        <w:spacing w:after="360"/>
        <w:ind w:left="576"/>
        <w:rPr>
          <w:rFonts w:ascii="Arial" w:hAnsi="Arial" w:cs="Arial"/>
          <w:bCs/>
          <w:sz w:val="16"/>
          <w:szCs w:val="16"/>
        </w:rPr>
      </w:pPr>
      <w:r w:rsidRPr="000E24C1">
        <w:rPr>
          <w:rFonts w:ascii="Arial" w:hAnsi="Arial" w:cs="Arial"/>
          <w:bCs/>
          <w:sz w:val="16"/>
          <w:szCs w:val="16"/>
        </w:rPr>
        <w:t>*Incidence Rate is per 1,000 at-risk MA residents; at-risk residents are those who had never had a diagnosis of asthma plus those who were diagnosed within the last year.</w:t>
      </w:r>
    </w:p>
    <w:p w14:paraId="2CCC5212" w14:textId="77777777" w:rsidR="00DD5A7C" w:rsidRPr="00117388" w:rsidRDefault="00DD5A7C" w:rsidP="00DD5A7C">
      <w:pPr>
        <w:numPr>
          <w:ilvl w:val="0"/>
          <w:numId w:val="1"/>
        </w:numPr>
        <w:tabs>
          <w:tab w:val="clear" w:pos="288"/>
          <w:tab w:val="num" w:pos="240"/>
        </w:tabs>
        <w:autoSpaceDE w:val="0"/>
        <w:autoSpaceDN w:val="0"/>
        <w:adjustRightInd w:val="0"/>
        <w:ind w:left="360" w:hanging="360"/>
        <w:rPr>
          <w:rFonts w:ascii="Arial" w:hAnsi="Arial" w:cs="Arial"/>
        </w:rPr>
      </w:pPr>
      <w:r w:rsidRPr="00117388">
        <w:rPr>
          <w:rFonts w:ascii="Arial" w:hAnsi="Arial" w:cs="Arial"/>
        </w:rPr>
        <w:t xml:space="preserve">On average, </w:t>
      </w:r>
      <w:r w:rsidRPr="00DD5A7C">
        <w:rPr>
          <w:rFonts w:ascii="Arial" w:hAnsi="Arial" w:cs="Arial"/>
        </w:rPr>
        <w:t>more than 14,000 adults and 11,000 children were</w:t>
      </w:r>
      <w:r w:rsidRPr="00117388">
        <w:rPr>
          <w:rFonts w:ascii="Arial" w:hAnsi="Arial" w:cs="Arial"/>
        </w:rPr>
        <w:t xml:space="preserve"> diagnosed with asthma each year in Massachusetts from 2006 through 2010</w:t>
      </w:r>
      <w:r w:rsidR="002279D9">
        <w:rPr>
          <w:rFonts w:ascii="Arial" w:hAnsi="Arial" w:cs="Arial"/>
        </w:rPr>
        <w:t>.</w:t>
      </w:r>
      <w:r w:rsidRPr="00117388">
        <w:rPr>
          <w:rFonts w:ascii="Arial" w:hAnsi="Arial" w:cs="Arial"/>
        </w:rPr>
        <w:t xml:space="preserve"> </w:t>
      </w:r>
      <w:r w:rsidR="002279D9">
        <w:rPr>
          <w:rFonts w:ascii="Arial" w:hAnsi="Arial" w:cs="Arial"/>
        </w:rPr>
        <w:t>This corresponds</w:t>
      </w:r>
      <w:r w:rsidRPr="00117388">
        <w:rPr>
          <w:rFonts w:ascii="Arial" w:hAnsi="Arial" w:cs="Arial"/>
        </w:rPr>
        <w:t xml:space="preserve"> to annual incidence rates of 3.5 and 15.4 per 1,000</w:t>
      </w:r>
      <w:r>
        <w:rPr>
          <w:rFonts w:ascii="Arial" w:hAnsi="Arial" w:cs="Arial"/>
        </w:rPr>
        <w:t xml:space="preserve"> at-risk person</w:t>
      </w:r>
      <w:r w:rsidR="002279D9">
        <w:rPr>
          <w:rFonts w:ascii="Arial" w:hAnsi="Arial" w:cs="Arial"/>
        </w:rPr>
        <w:t>s</w:t>
      </w:r>
      <w:r w:rsidRPr="00117388">
        <w:rPr>
          <w:rFonts w:ascii="Arial" w:hAnsi="Arial" w:cs="Arial"/>
        </w:rPr>
        <w:t>, respectively. The asthma incidence rate among children was approximately 4.4 times higher than the rate among adults.</w:t>
      </w:r>
    </w:p>
    <w:p w14:paraId="35754AB1" w14:textId="77777777" w:rsidR="00DD5A7C" w:rsidRDefault="00DD5A7C" w:rsidP="00DD5A7C">
      <w:pPr>
        <w:numPr>
          <w:ilvl w:val="0"/>
          <w:numId w:val="1"/>
        </w:numPr>
        <w:tabs>
          <w:tab w:val="clear" w:pos="288"/>
          <w:tab w:val="num" w:pos="240"/>
        </w:tabs>
        <w:autoSpaceDE w:val="0"/>
        <w:autoSpaceDN w:val="0"/>
        <w:adjustRightInd w:val="0"/>
        <w:ind w:left="360" w:hanging="360"/>
        <w:rPr>
          <w:rFonts w:ascii="Arial" w:hAnsi="Arial" w:cs="Arial"/>
        </w:rPr>
      </w:pPr>
      <w:r>
        <w:rPr>
          <w:rFonts w:ascii="Arial" w:hAnsi="Arial" w:cs="Arial"/>
        </w:rPr>
        <w:t>There are more than five times as many adults as children at risk for asthma in a given year in Massachusetts, which may explain why there are a greater number of new asthma diagnoses in adults</w:t>
      </w:r>
      <w:r w:rsidRPr="00017839">
        <w:rPr>
          <w:rFonts w:ascii="Arial" w:hAnsi="Arial" w:cs="Arial"/>
        </w:rPr>
        <w:t xml:space="preserve"> </w:t>
      </w:r>
      <w:r>
        <w:rPr>
          <w:rFonts w:ascii="Arial" w:hAnsi="Arial" w:cs="Arial"/>
        </w:rPr>
        <w:t xml:space="preserve">each year, but a greater incidence rate among children. </w:t>
      </w:r>
    </w:p>
    <w:p w14:paraId="6FBF2D15" w14:textId="77777777" w:rsidR="00DD5A7C" w:rsidRDefault="00DD5A7C" w:rsidP="00DD5A7C">
      <w:pPr>
        <w:numPr>
          <w:ilvl w:val="0"/>
          <w:numId w:val="1"/>
        </w:numPr>
        <w:tabs>
          <w:tab w:val="clear" w:pos="288"/>
          <w:tab w:val="num" w:pos="240"/>
        </w:tabs>
        <w:autoSpaceDE w:val="0"/>
        <w:autoSpaceDN w:val="0"/>
        <w:adjustRightInd w:val="0"/>
        <w:ind w:left="360" w:hanging="360"/>
        <w:rPr>
          <w:rFonts w:ascii="Arial" w:hAnsi="Arial" w:cs="Arial"/>
        </w:rPr>
      </w:pPr>
      <w:r w:rsidRPr="00A34B28">
        <w:rPr>
          <w:rFonts w:ascii="Arial" w:hAnsi="Arial" w:cs="Arial"/>
        </w:rPr>
        <w:t xml:space="preserve">Due to the preponderance of evidence supporting the growing racial </w:t>
      </w:r>
      <w:r w:rsidR="00DC2A50">
        <w:rPr>
          <w:rFonts w:ascii="Arial" w:hAnsi="Arial" w:cs="Arial"/>
        </w:rPr>
        <w:t>disparities</w:t>
      </w:r>
      <w:r w:rsidR="00DC2A50" w:rsidRPr="00A34B28">
        <w:rPr>
          <w:rFonts w:ascii="Arial" w:hAnsi="Arial" w:cs="Arial"/>
        </w:rPr>
        <w:t xml:space="preserve"> </w:t>
      </w:r>
      <w:r w:rsidRPr="00A34B28">
        <w:rPr>
          <w:rFonts w:ascii="Arial" w:hAnsi="Arial" w:cs="Arial"/>
        </w:rPr>
        <w:t>in chronic disease incidence, it is desirable to examine asthma in</w:t>
      </w:r>
      <w:r w:rsidR="00AB2368">
        <w:rPr>
          <w:rFonts w:ascii="Arial" w:hAnsi="Arial" w:cs="Arial"/>
        </w:rPr>
        <w:t>cidence rates stratified by racial</w:t>
      </w:r>
      <w:r w:rsidRPr="00A34B28">
        <w:rPr>
          <w:rFonts w:ascii="Arial" w:hAnsi="Arial" w:cs="Arial"/>
        </w:rPr>
        <w:t xml:space="preserve">/ethnic groups. Unfortunately, from 2006 through 2010, the sample size </w:t>
      </w:r>
      <w:r w:rsidR="003D052F">
        <w:rPr>
          <w:rFonts w:ascii="Arial" w:hAnsi="Arial" w:cs="Arial"/>
        </w:rPr>
        <w:t xml:space="preserve">of ACBS </w:t>
      </w:r>
      <w:r w:rsidRPr="00A34B28">
        <w:rPr>
          <w:rFonts w:ascii="Arial" w:hAnsi="Arial" w:cs="Arial"/>
        </w:rPr>
        <w:t>was too small to produce reliable estimates.</w:t>
      </w:r>
      <w:r w:rsidR="000D110A">
        <w:rPr>
          <w:rFonts w:ascii="Arial" w:hAnsi="Arial" w:cs="Arial"/>
        </w:rPr>
        <w:t xml:space="preserve"> </w:t>
      </w:r>
    </w:p>
    <w:p w14:paraId="14317518" w14:textId="77777777" w:rsidR="001F1727" w:rsidRPr="00E56DB0" w:rsidRDefault="00DD5A7C" w:rsidP="00DD5A7C">
      <w:pPr>
        <w:numPr>
          <w:ilvl w:val="0"/>
          <w:numId w:val="1"/>
        </w:numPr>
        <w:tabs>
          <w:tab w:val="clear" w:pos="288"/>
          <w:tab w:val="num" w:pos="240"/>
        </w:tabs>
        <w:autoSpaceDE w:val="0"/>
        <w:autoSpaceDN w:val="0"/>
        <w:adjustRightInd w:val="0"/>
        <w:ind w:left="360" w:hanging="360"/>
        <w:rPr>
          <w:rFonts w:ascii="Arial" w:hAnsi="Arial" w:cs="Arial"/>
        </w:rPr>
      </w:pPr>
      <w:r w:rsidRPr="00E56DB0">
        <w:rPr>
          <w:rFonts w:ascii="Arial" w:hAnsi="Arial" w:cs="Arial"/>
        </w:rPr>
        <w:t xml:space="preserve">In </w:t>
      </w:r>
      <w:r w:rsidR="00AB2368">
        <w:rPr>
          <w:rFonts w:ascii="Arial" w:hAnsi="Arial" w:cs="Arial"/>
        </w:rPr>
        <w:t xml:space="preserve">the </w:t>
      </w:r>
      <w:r w:rsidRPr="00E56DB0">
        <w:rPr>
          <w:rFonts w:ascii="Arial" w:hAnsi="Arial" w:cs="Arial"/>
        </w:rPr>
        <w:t xml:space="preserve">US, </w:t>
      </w:r>
      <w:r w:rsidR="00AB2368">
        <w:rPr>
          <w:rFonts w:ascii="Arial" w:hAnsi="Arial" w:cs="Arial"/>
        </w:rPr>
        <w:t xml:space="preserve">the </w:t>
      </w:r>
      <w:r w:rsidRPr="00E56DB0">
        <w:rPr>
          <w:rFonts w:ascii="Arial" w:hAnsi="Arial" w:cs="Arial"/>
        </w:rPr>
        <w:t xml:space="preserve">asthma incidence rate </w:t>
      </w:r>
      <w:r w:rsidR="00AB2368">
        <w:rPr>
          <w:rFonts w:ascii="Arial" w:hAnsi="Arial" w:cs="Arial"/>
        </w:rPr>
        <w:t xml:space="preserve">was </w:t>
      </w:r>
      <w:r w:rsidR="00AB2368" w:rsidRPr="00E56DB0">
        <w:rPr>
          <w:rFonts w:ascii="Arial" w:hAnsi="Arial" w:cs="Arial"/>
        </w:rPr>
        <w:t>3.8</w:t>
      </w:r>
      <w:r w:rsidR="00AB2368">
        <w:rPr>
          <w:rFonts w:ascii="Arial" w:hAnsi="Arial" w:cs="Arial"/>
        </w:rPr>
        <w:t xml:space="preserve"> per 1,000</w:t>
      </w:r>
      <w:r w:rsidR="00AB2368" w:rsidRPr="00E56DB0">
        <w:rPr>
          <w:rFonts w:ascii="Arial" w:hAnsi="Arial" w:cs="Arial"/>
        </w:rPr>
        <w:t xml:space="preserve"> </w:t>
      </w:r>
      <w:r w:rsidR="00AB2368">
        <w:rPr>
          <w:rFonts w:ascii="Arial" w:hAnsi="Arial" w:cs="Arial"/>
        </w:rPr>
        <w:t xml:space="preserve">among </w:t>
      </w:r>
      <w:r w:rsidR="00AB2368" w:rsidRPr="00E56DB0">
        <w:rPr>
          <w:rFonts w:ascii="Arial" w:hAnsi="Arial" w:cs="Arial"/>
        </w:rPr>
        <w:t xml:space="preserve">at-risk adults </w:t>
      </w:r>
      <w:r>
        <w:rPr>
          <w:rFonts w:ascii="Arial" w:hAnsi="Arial" w:cs="Arial"/>
        </w:rPr>
        <w:t xml:space="preserve">and </w:t>
      </w:r>
      <w:r w:rsidR="00AB2368">
        <w:rPr>
          <w:rFonts w:ascii="Arial" w:hAnsi="Arial" w:cs="Arial"/>
        </w:rPr>
        <w:t xml:space="preserve">was 12.5 per 1,000 among at-risk children </w:t>
      </w:r>
      <w:r w:rsidRPr="00E56DB0">
        <w:rPr>
          <w:rFonts w:ascii="Arial" w:hAnsi="Arial" w:cs="Arial"/>
        </w:rPr>
        <w:t>during 2006–2008</w:t>
      </w:r>
      <w:r>
        <w:rPr>
          <w:rFonts w:ascii="Arial" w:hAnsi="Arial" w:cs="Arial"/>
        </w:rPr>
        <w:t>.</w:t>
      </w:r>
      <w:r w:rsidR="001F1727" w:rsidRPr="00E56DB0">
        <w:rPr>
          <w:rFonts w:ascii="Arial" w:hAnsi="Arial" w:cs="Arial"/>
        </w:rPr>
        <w:t xml:space="preserve"> </w:t>
      </w:r>
      <w:r w:rsidR="001F1727">
        <w:rPr>
          <w:rStyle w:val="EndnoteReference"/>
          <w:rFonts w:ascii="Arial" w:hAnsi="Arial" w:cs="Arial"/>
        </w:rPr>
        <w:endnoteReference w:id="4"/>
      </w:r>
      <w:r w:rsidR="001F1727" w:rsidRPr="00E56DB0">
        <w:rPr>
          <w:rFonts w:ascii="Arial" w:hAnsi="Arial" w:cs="Arial"/>
        </w:rPr>
        <w:t xml:space="preserve"> </w:t>
      </w:r>
    </w:p>
    <w:p w14:paraId="4865D3F0" w14:textId="77777777" w:rsidR="000964D1" w:rsidRDefault="000964D1">
      <w:pPr>
        <w:spacing w:after="200" w:line="276" w:lineRule="auto"/>
      </w:pPr>
      <w:r>
        <w:br w:type="page"/>
      </w:r>
    </w:p>
    <w:p w14:paraId="05807D33" w14:textId="77777777" w:rsidR="000964D1" w:rsidRPr="00CE1C23" w:rsidRDefault="000964D1" w:rsidP="000964D1">
      <w:pPr>
        <w:pStyle w:val="Heading1"/>
        <w:jc w:val="center"/>
      </w:pPr>
      <w:bookmarkStart w:id="5" w:name="_Toc393809691"/>
      <w:r>
        <w:lastRenderedPageBreak/>
        <w:t xml:space="preserve">Appendix </w:t>
      </w:r>
      <w:bookmarkEnd w:id="5"/>
    </w:p>
    <w:p w14:paraId="2D4FCD4B" w14:textId="77777777" w:rsidR="000964D1" w:rsidRDefault="000964D1" w:rsidP="000964D1">
      <w:pPr>
        <w:jc w:val="center"/>
        <w:rPr>
          <w:rFonts w:ascii="Arial" w:hAnsi="Arial" w:cs="Arial"/>
        </w:rPr>
      </w:pPr>
    </w:p>
    <w:p w14:paraId="69837FD3" w14:textId="77777777" w:rsidR="000964D1" w:rsidRPr="00CE1C23" w:rsidRDefault="000964D1" w:rsidP="000964D1">
      <w:pPr>
        <w:pStyle w:val="Heading2"/>
        <w:rPr>
          <w:sz w:val="24"/>
          <w:szCs w:val="24"/>
          <w:u w:val="single"/>
        </w:rPr>
      </w:pPr>
      <w:bookmarkStart w:id="6" w:name="_Toc393809692"/>
      <w:r w:rsidRPr="00CE1C23">
        <w:rPr>
          <w:sz w:val="24"/>
          <w:szCs w:val="24"/>
          <w:u w:val="single"/>
        </w:rPr>
        <w:t>Data Sources</w:t>
      </w:r>
      <w:bookmarkEnd w:id="6"/>
      <w:r w:rsidRPr="00CE1C23">
        <w:rPr>
          <w:sz w:val="24"/>
          <w:szCs w:val="24"/>
          <w:u w:val="single"/>
        </w:rPr>
        <w:t xml:space="preserve">                                                                                                                              </w:t>
      </w:r>
    </w:p>
    <w:p w14:paraId="74CBA9BA" w14:textId="77777777" w:rsidR="000964D1" w:rsidRDefault="000964D1" w:rsidP="000964D1">
      <w:pPr>
        <w:rPr>
          <w:rFonts w:ascii="Arial" w:hAnsi="Arial" w:cs="Arial"/>
          <w:b/>
        </w:rPr>
      </w:pPr>
    </w:p>
    <w:p w14:paraId="443B29E0" w14:textId="77777777" w:rsidR="000964D1" w:rsidRPr="00CE1C23" w:rsidRDefault="000964D1" w:rsidP="000964D1">
      <w:pPr>
        <w:rPr>
          <w:rFonts w:ascii="Arial" w:hAnsi="Arial" w:cs="Arial"/>
          <w:b/>
        </w:rPr>
      </w:pPr>
      <w:r w:rsidRPr="00CE1C23">
        <w:rPr>
          <w:rFonts w:ascii="Arial" w:hAnsi="Arial" w:cs="Arial"/>
          <w:b/>
        </w:rPr>
        <w:t>Massachusetts Behavioral Risk Factor Surveillance System</w:t>
      </w:r>
    </w:p>
    <w:p w14:paraId="2CC24008" w14:textId="77777777" w:rsidR="000964D1" w:rsidRPr="00CE1C23" w:rsidRDefault="000964D1" w:rsidP="000964D1">
      <w:pPr>
        <w:rPr>
          <w:rFonts w:ascii="Arial" w:hAnsi="Arial" w:cs="Arial"/>
        </w:rPr>
      </w:pPr>
      <w:r w:rsidRPr="00CE1C23">
        <w:rPr>
          <w:rFonts w:ascii="Arial" w:hAnsi="Arial" w:cs="Arial"/>
        </w:rPr>
        <w:t>Source: Health Survey Program, Massachusetts Department of Public Health</w:t>
      </w:r>
    </w:p>
    <w:p w14:paraId="331F3B96" w14:textId="77777777" w:rsidR="000964D1" w:rsidRPr="00CE1C23" w:rsidRDefault="000964D1" w:rsidP="000964D1">
      <w:pPr>
        <w:rPr>
          <w:rFonts w:ascii="Arial" w:hAnsi="Arial" w:cs="Arial"/>
        </w:rPr>
      </w:pPr>
    </w:p>
    <w:p w14:paraId="503DCAAC" w14:textId="77777777" w:rsidR="000964D1" w:rsidRPr="00CE1C23" w:rsidRDefault="000964D1" w:rsidP="000964D1">
      <w:pPr>
        <w:rPr>
          <w:rFonts w:ascii="Arial" w:hAnsi="Arial" w:cs="Arial"/>
        </w:rPr>
      </w:pPr>
      <w:r w:rsidRPr="00CE1C23">
        <w:rPr>
          <w:rFonts w:ascii="Arial" w:hAnsi="Arial" w:cs="Arial"/>
        </w:rPr>
        <w:t xml:space="preserve">The Behavioral Risk Factor Surveillance System (BRFSS) is a population-based random telephone survey and a commonly accepted source for information on a variety of health topics.  The BRFSS collects uniform, state-specific data on preventive health practices and risk behaviors that are linked to chronic disease, injuries, and preventable infectious diseases in the adult and child populations.  The BRFSS is the largest telephone health survey in the US, collecting data from more than 400,000 adults each year.  The BRFSS is administered to adults ages 18 and above in all 50 states.  State results can be compared with national estimates.  BRFSS population estimates represent the prevalence of risk factors occurring among individuals living in the community.  Up until 2010, the BRFSS was limited to households with landline phones.  Individuals who live in institutionalized settings, have cognitive limitations, do not have phone service or have only mobile phone service were unable to participate. In 2011, however, two changes were made to BRFSS in order to ensure its data remains valid and accurately represents its target population of adults ≥18 years of age who do not </w:t>
      </w:r>
      <w:proofErr w:type="gramStart"/>
      <w:r w:rsidRPr="00CE1C23">
        <w:rPr>
          <w:rFonts w:ascii="Arial" w:hAnsi="Arial" w:cs="Arial"/>
        </w:rPr>
        <w:t>live in</w:t>
      </w:r>
      <w:proofErr w:type="gramEnd"/>
      <w:r w:rsidRPr="00CE1C23">
        <w:rPr>
          <w:rFonts w:ascii="Arial" w:hAnsi="Arial" w:cs="Arial"/>
        </w:rPr>
        <w:t xml:space="preserve"> institutional settings.  These changes were: Increasing the number of interview calls made to cellular telephone numbers and replacing the “post-stratification” weighting method with a more advanced method called “iterative proportional fitting”, also sometimes called “raking”. BRFSS is based on self-reported data and as such </w:t>
      </w:r>
      <w:proofErr w:type="gramStart"/>
      <w:r w:rsidR="00923E04">
        <w:rPr>
          <w:rFonts w:ascii="Arial" w:hAnsi="Arial" w:cs="Arial"/>
        </w:rPr>
        <w:t xml:space="preserve">is </w:t>
      </w:r>
      <w:r w:rsidRPr="00CE1C23">
        <w:rPr>
          <w:rFonts w:ascii="Arial" w:hAnsi="Arial" w:cs="Arial"/>
        </w:rPr>
        <w:t xml:space="preserve"> subject</w:t>
      </w:r>
      <w:proofErr w:type="gramEnd"/>
      <w:r w:rsidRPr="00CE1C23">
        <w:rPr>
          <w:rFonts w:ascii="Arial" w:hAnsi="Arial" w:cs="Arial"/>
        </w:rPr>
        <w:t xml:space="preserve"> to the possible bias and errors associated with self-reported data. </w:t>
      </w:r>
    </w:p>
    <w:p w14:paraId="6D9518E0" w14:textId="77777777" w:rsidR="000964D1" w:rsidRPr="00CE1C23" w:rsidRDefault="000964D1" w:rsidP="000964D1">
      <w:pPr>
        <w:rPr>
          <w:rFonts w:ascii="Arial" w:hAnsi="Arial" w:cs="Arial"/>
        </w:rPr>
      </w:pPr>
    </w:p>
    <w:p w14:paraId="0BE834E7" w14:textId="77777777" w:rsidR="000964D1" w:rsidRPr="00CE1C23" w:rsidRDefault="000964D1" w:rsidP="000964D1">
      <w:pPr>
        <w:rPr>
          <w:rFonts w:ascii="Arial" w:hAnsi="Arial" w:cs="Arial"/>
        </w:rPr>
      </w:pPr>
      <w:r w:rsidRPr="00CE1C23">
        <w:rPr>
          <w:rFonts w:ascii="Arial" w:hAnsi="Arial" w:cs="Arial"/>
        </w:rPr>
        <w:t>The underlying sample size (Sample Size) in the presented tables is the number of people who answered “yes” or “no” to the corresponding questions.  The crude proportion (%) in the presented tables is a weighted ratio of those who answered “yes” to the corresponding questions versus all who responded to the question.  These percentages are weighted to the total Massachusetts population for the corresponding year in order to reflect both the probability that an individual is selected to participate in the survey and differential participation by sex, age, and race/ethnicity.  A detailed description of the weighting process has been published elsewhere.</w:t>
      </w:r>
      <w:r w:rsidRPr="00CE1C23">
        <w:rPr>
          <w:rStyle w:val="EndnoteReference"/>
          <w:rFonts w:ascii="Arial" w:hAnsi="Arial" w:cs="Arial"/>
        </w:rPr>
        <w:endnoteReference w:id="5"/>
      </w:r>
      <w:r w:rsidRPr="00CE1C23">
        <w:rPr>
          <w:rFonts w:ascii="Arial" w:hAnsi="Arial" w:cs="Arial"/>
        </w:rPr>
        <w:t xml:space="preserve">  BRFSS survey data and survey questions are in the public domain and may be reproduced without permission.</w:t>
      </w:r>
      <w:r w:rsidRPr="00CE1C23">
        <w:rPr>
          <w:rStyle w:val="EndnoteReference"/>
          <w:rFonts w:ascii="Arial" w:hAnsi="Arial" w:cs="Arial"/>
        </w:rPr>
        <w:endnoteReference w:id="6"/>
      </w:r>
      <w:r w:rsidRPr="00CE1C23">
        <w:rPr>
          <w:rFonts w:ascii="Arial" w:hAnsi="Arial" w:cs="Arial"/>
        </w:rPr>
        <w:t xml:space="preserve"> </w:t>
      </w:r>
      <w:r w:rsidRPr="00CE1C23">
        <w:rPr>
          <w:rStyle w:val="EndnoteReference"/>
          <w:rFonts w:ascii="Arial" w:hAnsi="Arial" w:cs="Arial"/>
        </w:rPr>
        <w:endnoteReference w:id="7"/>
      </w:r>
      <w:r w:rsidRPr="00CE1C23">
        <w:rPr>
          <w:rFonts w:ascii="Arial" w:hAnsi="Arial" w:cs="Arial"/>
        </w:rPr>
        <w:t xml:space="preserve">  </w:t>
      </w:r>
    </w:p>
    <w:p w14:paraId="66422834" w14:textId="77777777" w:rsidR="000964D1" w:rsidRPr="00CE1C23" w:rsidRDefault="000964D1" w:rsidP="000964D1">
      <w:pPr>
        <w:rPr>
          <w:rFonts w:ascii="Arial" w:hAnsi="Arial" w:cs="Arial"/>
        </w:rPr>
      </w:pPr>
    </w:p>
    <w:p w14:paraId="130D4C21" w14:textId="77777777" w:rsidR="000964D1" w:rsidRPr="00CE1C23" w:rsidRDefault="000964D1" w:rsidP="000964D1">
      <w:pPr>
        <w:rPr>
          <w:rFonts w:ascii="Arial" w:hAnsi="Arial" w:cs="Arial"/>
        </w:rPr>
      </w:pPr>
      <w:r w:rsidRPr="00CE1C23">
        <w:rPr>
          <w:rFonts w:ascii="Arial" w:hAnsi="Arial" w:cs="Arial"/>
          <w:i/>
        </w:rPr>
        <w:t>Definition of Lifetime and Current Asthma among Adults</w:t>
      </w:r>
    </w:p>
    <w:p w14:paraId="002E3D6C" w14:textId="77777777" w:rsidR="000964D1" w:rsidRPr="00CE1C23" w:rsidRDefault="000964D1" w:rsidP="000964D1">
      <w:pPr>
        <w:rPr>
          <w:rFonts w:ascii="Arial" w:hAnsi="Arial" w:cs="Arial"/>
        </w:rPr>
      </w:pPr>
      <w:r w:rsidRPr="00CE1C23">
        <w:rPr>
          <w:rFonts w:ascii="Arial" w:hAnsi="Arial" w:cs="Arial"/>
        </w:rPr>
        <w:t>For adults, lifetime asthma prevalence was defined as the proportion of survey respondents that reported, “yes” to the first question and current asthma prevalence was defined as the proportion of survey respondents that reported, “yes” to the second question.</w:t>
      </w:r>
    </w:p>
    <w:p w14:paraId="08F70AE4" w14:textId="77777777" w:rsidR="000964D1" w:rsidRPr="00CE1C23" w:rsidRDefault="000964D1" w:rsidP="000964D1">
      <w:pPr>
        <w:numPr>
          <w:ilvl w:val="0"/>
          <w:numId w:val="9"/>
        </w:numPr>
        <w:rPr>
          <w:rFonts w:ascii="Arial" w:hAnsi="Arial" w:cs="Arial"/>
        </w:rPr>
      </w:pPr>
      <w:r w:rsidRPr="00CE1C23">
        <w:rPr>
          <w:rFonts w:ascii="Arial" w:hAnsi="Arial" w:cs="Arial"/>
        </w:rPr>
        <w:t>Have you ever been told by a doctor, nurse, or health professional that you had asthma?</w:t>
      </w:r>
    </w:p>
    <w:p w14:paraId="08697837" w14:textId="77777777" w:rsidR="000964D1" w:rsidRPr="00CE1C23" w:rsidRDefault="000964D1" w:rsidP="000964D1">
      <w:pPr>
        <w:numPr>
          <w:ilvl w:val="0"/>
          <w:numId w:val="9"/>
        </w:numPr>
        <w:rPr>
          <w:rFonts w:ascii="Arial" w:hAnsi="Arial" w:cs="Arial"/>
        </w:rPr>
      </w:pPr>
      <w:r w:rsidRPr="00CE1C23">
        <w:rPr>
          <w:rFonts w:ascii="Arial" w:hAnsi="Arial" w:cs="Arial"/>
        </w:rPr>
        <w:t>Do you still have asthma?</w:t>
      </w:r>
    </w:p>
    <w:p w14:paraId="51359E5A" w14:textId="77777777" w:rsidR="000964D1" w:rsidRPr="00CE1C23" w:rsidRDefault="000964D1" w:rsidP="000964D1">
      <w:pPr>
        <w:rPr>
          <w:rFonts w:ascii="Arial" w:hAnsi="Arial" w:cs="Arial"/>
        </w:rPr>
      </w:pPr>
    </w:p>
    <w:p w14:paraId="1108BF1D" w14:textId="77777777" w:rsidR="000964D1" w:rsidRPr="00CE1C23" w:rsidRDefault="000964D1" w:rsidP="000964D1">
      <w:pPr>
        <w:pStyle w:val="NormalWeb"/>
        <w:spacing w:before="0" w:beforeAutospacing="0" w:after="0" w:afterAutospacing="0"/>
        <w:rPr>
          <w:rFonts w:ascii="Arial" w:hAnsi="Arial" w:cs="Arial"/>
          <w:i/>
        </w:rPr>
      </w:pPr>
      <w:r w:rsidRPr="00CE1C23">
        <w:rPr>
          <w:rFonts w:ascii="Arial" w:hAnsi="Arial" w:cs="Arial"/>
          <w:i/>
        </w:rPr>
        <w:t xml:space="preserve">Definition of Lifetime and Current Asthma among Children </w:t>
      </w:r>
    </w:p>
    <w:p w14:paraId="17987502" w14:textId="77777777" w:rsidR="000964D1" w:rsidRPr="00CE1C23" w:rsidRDefault="000964D1" w:rsidP="000964D1">
      <w:pPr>
        <w:rPr>
          <w:rFonts w:ascii="Arial" w:hAnsi="Arial" w:cs="Arial"/>
        </w:rPr>
      </w:pPr>
      <w:r w:rsidRPr="00CE1C23">
        <w:rPr>
          <w:rFonts w:ascii="Arial" w:hAnsi="Arial" w:cs="Arial"/>
        </w:rPr>
        <w:t>Since 2005, a random child selection module was added to the national and Massachusetts BRFSS survey.  For children under age 18 years, the information is collected from an adult family member, usually a parent, who is knowledgeable about the child’s health.  Adult BRFSS respondents are asked how many children under age 18 live in their household; of all respondents reporting one or more children under age 18 living in the household, one child is selected using a computer-generated random selection process.  The adult proxy is then asked various questions about the randomly-selected child.  The adult proxy is not necessarily the parent or legal guardian of the child.  Of the adult proxies reporting childhood data in 2009, 96.4% were a parent or legal guardian, 3.6% were grandparents.</w:t>
      </w:r>
    </w:p>
    <w:p w14:paraId="4ECD8D6A" w14:textId="77777777" w:rsidR="000964D1" w:rsidRPr="00CE1C23" w:rsidRDefault="000964D1" w:rsidP="000964D1">
      <w:pPr>
        <w:pStyle w:val="NormalWeb"/>
        <w:spacing w:before="0" w:beforeAutospacing="0" w:after="0" w:afterAutospacing="0"/>
        <w:rPr>
          <w:rFonts w:ascii="Arial" w:hAnsi="Arial" w:cs="Arial"/>
          <w:i/>
        </w:rPr>
      </w:pPr>
    </w:p>
    <w:p w14:paraId="3EB7047C" w14:textId="77777777" w:rsidR="000964D1" w:rsidRPr="00CE1C23" w:rsidRDefault="000964D1" w:rsidP="000964D1">
      <w:pPr>
        <w:pStyle w:val="NormalWeb"/>
        <w:spacing w:before="0" w:beforeAutospacing="0" w:after="0" w:afterAutospacing="0"/>
        <w:rPr>
          <w:rFonts w:ascii="Arial" w:hAnsi="Arial" w:cs="Arial"/>
        </w:rPr>
      </w:pPr>
      <w:r w:rsidRPr="00CE1C23">
        <w:rPr>
          <w:rFonts w:ascii="Arial" w:hAnsi="Arial" w:cs="Arial"/>
        </w:rPr>
        <w:t xml:space="preserve">To obtain current asthma prevalence estimates for children, those adult proxies reporting that the randomly-selected child had ever received an asthma diagnosis were then asked if the randomly selected child still has asthma. Starting in 2005, the MA BRFSS survey included two questions on asthma prevalence among children.  </w:t>
      </w:r>
    </w:p>
    <w:p w14:paraId="0E33CEE2" w14:textId="77777777" w:rsidR="000964D1" w:rsidRPr="00CE1C23" w:rsidRDefault="000964D1" w:rsidP="000964D1">
      <w:pPr>
        <w:pStyle w:val="NormalWeb"/>
        <w:numPr>
          <w:ilvl w:val="0"/>
          <w:numId w:val="10"/>
        </w:numPr>
        <w:tabs>
          <w:tab w:val="clear" w:pos="720"/>
          <w:tab w:val="num" w:pos="360"/>
        </w:tabs>
        <w:spacing w:before="0" w:beforeAutospacing="0" w:after="0" w:afterAutospacing="0"/>
        <w:ind w:left="360"/>
        <w:rPr>
          <w:rFonts w:ascii="Arial" w:hAnsi="Arial" w:cs="Arial"/>
        </w:rPr>
      </w:pPr>
      <w:r w:rsidRPr="00CE1C23">
        <w:rPr>
          <w:rFonts w:ascii="Arial" w:hAnsi="Arial" w:cs="Arial"/>
        </w:rPr>
        <w:t>Has a doctor, nurse, or health professional ever said that the child had asthma?</w:t>
      </w:r>
    </w:p>
    <w:p w14:paraId="749472AA" w14:textId="77777777" w:rsidR="000964D1" w:rsidRPr="00CE1C23" w:rsidRDefault="000964D1" w:rsidP="000964D1">
      <w:pPr>
        <w:pStyle w:val="NormalWeb"/>
        <w:numPr>
          <w:ilvl w:val="0"/>
          <w:numId w:val="10"/>
        </w:numPr>
        <w:tabs>
          <w:tab w:val="clear" w:pos="720"/>
          <w:tab w:val="num" w:pos="360"/>
        </w:tabs>
        <w:spacing w:before="0" w:beforeAutospacing="0" w:after="0" w:afterAutospacing="0"/>
        <w:ind w:left="360"/>
        <w:rPr>
          <w:rFonts w:ascii="Arial" w:hAnsi="Arial" w:cs="Arial"/>
        </w:rPr>
      </w:pPr>
      <w:r w:rsidRPr="00CE1C23">
        <w:rPr>
          <w:rFonts w:ascii="Arial" w:hAnsi="Arial" w:cs="Arial"/>
        </w:rPr>
        <w:t>Does the child still have asthma?</w:t>
      </w:r>
    </w:p>
    <w:p w14:paraId="7DFFD74B" w14:textId="77777777" w:rsidR="000964D1" w:rsidRPr="00CE1C23" w:rsidRDefault="000964D1" w:rsidP="000964D1">
      <w:pPr>
        <w:rPr>
          <w:rFonts w:ascii="Arial" w:hAnsi="Arial" w:cs="Arial"/>
        </w:rPr>
      </w:pPr>
    </w:p>
    <w:p w14:paraId="5AF35C0B" w14:textId="77777777" w:rsidR="000964D1" w:rsidRPr="00CE1C23" w:rsidRDefault="000964D1" w:rsidP="000964D1">
      <w:pPr>
        <w:rPr>
          <w:rFonts w:ascii="Arial" w:hAnsi="Arial" w:cs="Arial"/>
        </w:rPr>
      </w:pPr>
      <w:r w:rsidRPr="00CE1C23">
        <w:rPr>
          <w:rFonts w:ascii="Arial" w:hAnsi="Arial" w:cs="Arial"/>
        </w:rPr>
        <w:t xml:space="preserve">For children, lifetime asthma prevalence was defined as the proportion of survey respondents that reported, “yes” to the first question and current asthma prevalence was defined as the proportion of survey respondents that reported, “yes” to the second question. </w:t>
      </w:r>
    </w:p>
    <w:p w14:paraId="451EFF51" w14:textId="77777777" w:rsidR="000964D1" w:rsidRPr="00CE1C23" w:rsidRDefault="000964D1" w:rsidP="000964D1">
      <w:pPr>
        <w:rPr>
          <w:rFonts w:ascii="Arial" w:hAnsi="Arial" w:cs="Arial"/>
        </w:rPr>
      </w:pPr>
    </w:p>
    <w:p w14:paraId="5135A0CA" w14:textId="77777777" w:rsidR="000964D1" w:rsidRPr="00CE1C23" w:rsidRDefault="000964D1" w:rsidP="000964D1">
      <w:pPr>
        <w:rPr>
          <w:rFonts w:ascii="Arial" w:hAnsi="Arial" w:cs="Arial"/>
          <w:b/>
        </w:rPr>
      </w:pPr>
      <w:r w:rsidRPr="00CE1C23">
        <w:rPr>
          <w:rFonts w:ascii="Arial" w:hAnsi="Arial" w:cs="Arial"/>
          <w:b/>
        </w:rPr>
        <w:t>Massachusetts Asthma Call-back Survey (Adult and Child)</w:t>
      </w:r>
    </w:p>
    <w:p w14:paraId="11664179" w14:textId="77777777" w:rsidR="000964D1" w:rsidRPr="00CE1C23" w:rsidRDefault="000964D1" w:rsidP="000964D1">
      <w:pPr>
        <w:rPr>
          <w:rFonts w:ascii="Arial" w:hAnsi="Arial" w:cs="Arial"/>
        </w:rPr>
      </w:pPr>
      <w:r w:rsidRPr="00CE1C23">
        <w:rPr>
          <w:rFonts w:ascii="Arial" w:hAnsi="Arial" w:cs="Arial"/>
        </w:rPr>
        <w:t>Source: Health Survey Program, Massachusetts Department of Public Health</w:t>
      </w:r>
    </w:p>
    <w:p w14:paraId="1AEA7B80" w14:textId="77777777" w:rsidR="000964D1" w:rsidRPr="00CE1C23" w:rsidRDefault="000964D1" w:rsidP="000964D1">
      <w:pPr>
        <w:rPr>
          <w:rFonts w:ascii="Arial" w:hAnsi="Arial" w:cs="Arial"/>
        </w:rPr>
      </w:pPr>
    </w:p>
    <w:p w14:paraId="3090AE59" w14:textId="77777777" w:rsidR="000964D1" w:rsidRPr="00CE1C23" w:rsidRDefault="000964D1" w:rsidP="000964D1">
      <w:pPr>
        <w:rPr>
          <w:rFonts w:ascii="Arial" w:hAnsi="Arial" w:cs="Arial"/>
        </w:rPr>
      </w:pPr>
      <w:r w:rsidRPr="00CE1C23">
        <w:rPr>
          <w:rFonts w:ascii="Arial" w:hAnsi="Arial" w:cs="Arial"/>
        </w:rPr>
        <w:t>The asthma call-back survey is a standardized questionnaire on asthma developed by the Centers for Disease Control and Prevention, administered on the telephone.</w:t>
      </w:r>
      <w:bookmarkStart w:id="7" w:name="_Ref223750089"/>
      <w:r w:rsidRPr="00CE1C23">
        <w:rPr>
          <w:rStyle w:val="EndnoteReference"/>
          <w:rFonts w:ascii="Arial" w:hAnsi="Arial" w:cs="Arial"/>
        </w:rPr>
        <w:endnoteReference w:id="8"/>
      </w:r>
      <w:bookmarkEnd w:id="7"/>
      <w:r w:rsidRPr="00CE1C23">
        <w:rPr>
          <w:rFonts w:ascii="Arial" w:hAnsi="Arial" w:cs="Arial"/>
        </w:rPr>
        <w:t xml:space="preserve">  The survey examines the health, socioeconomic, behavioral and environmental predictors that relate to better control of asthma. It also is used to characterize the type of care and health care experiences of people with asthma. The data are available in Massachusetts beginning in 2006.  </w:t>
      </w:r>
    </w:p>
    <w:p w14:paraId="397D65CC" w14:textId="77777777" w:rsidR="000964D1" w:rsidRPr="00CE1C23" w:rsidRDefault="000964D1" w:rsidP="000964D1">
      <w:pPr>
        <w:rPr>
          <w:rFonts w:ascii="Arial" w:hAnsi="Arial" w:cs="Arial"/>
        </w:rPr>
      </w:pPr>
    </w:p>
    <w:p w14:paraId="1AB7184E" w14:textId="77777777" w:rsidR="000964D1" w:rsidRPr="00CE1C23" w:rsidRDefault="000964D1" w:rsidP="000964D1">
      <w:pPr>
        <w:rPr>
          <w:rFonts w:ascii="Arial" w:hAnsi="Arial" w:cs="Arial"/>
        </w:rPr>
      </w:pPr>
      <w:r w:rsidRPr="00CE1C23">
        <w:rPr>
          <w:rFonts w:ascii="Arial" w:hAnsi="Arial" w:cs="Arial"/>
        </w:rPr>
        <w:t xml:space="preserve">Respondents to the BRFSS who reported that they or the selected child in their household has ever been diagnosed with asthma were asked at the end of the BRFSS interview if they would be willing to participate in a follow-up interview on asthma.  Respondents who agreed to participate were called back within </w:t>
      </w:r>
      <w:r w:rsidR="00923E04">
        <w:rPr>
          <w:rFonts w:ascii="Arial" w:hAnsi="Arial" w:cs="Arial"/>
        </w:rPr>
        <w:t>two</w:t>
      </w:r>
      <w:r w:rsidR="00923E04" w:rsidRPr="00CE1C23">
        <w:rPr>
          <w:rFonts w:ascii="Arial" w:hAnsi="Arial" w:cs="Arial"/>
        </w:rPr>
        <w:t xml:space="preserve"> </w:t>
      </w:r>
      <w:r w:rsidRPr="00CE1C23">
        <w:rPr>
          <w:rFonts w:ascii="Arial" w:hAnsi="Arial" w:cs="Arial"/>
        </w:rPr>
        <w:t xml:space="preserve">weeks and administered the survey. Adult proxies include parents, legal guardian, grandparents, adult siblings, other relatives or other non-related adults living in the selected child’s household. For more information on the call-back methodology, visit the CDC’s website. </w:t>
      </w:r>
    </w:p>
    <w:p w14:paraId="7D2C2FF7" w14:textId="77777777" w:rsidR="000964D1" w:rsidRPr="00CE1C23" w:rsidRDefault="000964D1" w:rsidP="000964D1">
      <w:pPr>
        <w:rPr>
          <w:rFonts w:ascii="Arial" w:hAnsi="Arial" w:cs="Arial"/>
        </w:rPr>
      </w:pPr>
    </w:p>
    <w:p w14:paraId="23390973" w14:textId="77777777" w:rsidR="000964D1" w:rsidRPr="00CE1C23" w:rsidRDefault="000964D1" w:rsidP="000964D1">
      <w:pPr>
        <w:rPr>
          <w:rFonts w:ascii="Arial" w:hAnsi="Arial" w:cs="Arial"/>
        </w:rPr>
      </w:pPr>
      <w:r w:rsidRPr="00CE1C23">
        <w:rPr>
          <w:rFonts w:ascii="Arial" w:hAnsi="Arial" w:cs="Arial"/>
        </w:rPr>
        <w:t>Topics covered on the ACS include:</w:t>
      </w:r>
    </w:p>
    <w:p w14:paraId="5E2C37D9" w14:textId="77777777" w:rsidR="000964D1" w:rsidRPr="00CE1C23" w:rsidRDefault="000964D1" w:rsidP="000964D1">
      <w:pPr>
        <w:numPr>
          <w:ilvl w:val="0"/>
          <w:numId w:val="7"/>
        </w:numPr>
        <w:rPr>
          <w:rFonts w:ascii="Arial" w:hAnsi="Arial" w:cs="Arial"/>
        </w:rPr>
      </w:pPr>
      <w:r w:rsidRPr="00CE1C23">
        <w:rPr>
          <w:rFonts w:ascii="Arial" w:hAnsi="Arial" w:cs="Arial"/>
        </w:rPr>
        <w:t>History of asthma symptoms</w:t>
      </w:r>
    </w:p>
    <w:p w14:paraId="61676D13" w14:textId="77777777" w:rsidR="000964D1" w:rsidRPr="00CE1C23" w:rsidRDefault="000964D1" w:rsidP="000964D1">
      <w:pPr>
        <w:numPr>
          <w:ilvl w:val="0"/>
          <w:numId w:val="7"/>
        </w:numPr>
        <w:rPr>
          <w:rFonts w:ascii="Arial" w:hAnsi="Arial" w:cs="Arial"/>
        </w:rPr>
      </w:pPr>
      <w:r w:rsidRPr="00CE1C23">
        <w:rPr>
          <w:rFonts w:ascii="Arial" w:hAnsi="Arial" w:cs="Arial"/>
        </w:rPr>
        <w:t>Health care utilization</w:t>
      </w:r>
    </w:p>
    <w:p w14:paraId="57D06BA9" w14:textId="77777777" w:rsidR="000964D1" w:rsidRPr="00CE1C23" w:rsidRDefault="000964D1" w:rsidP="000964D1">
      <w:pPr>
        <w:numPr>
          <w:ilvl w:val="0"/>
          <w:numId w:val="7"/>
        </w:numPr>
        <w:rPr>
          <w:rFonts w:ascii="Arial" w:hAnsi="Arial" w:cs="Arial"/>
        </w:rPr>
      </w:pPr>
      <w:r w:rsidRPr="00CE1C23">
        <w:rPr>
          <w:rFonts w:ascii="Arial" w:hAnsi="Arial" w:cs="Arial"/>
        </w:rPr>
        <w:lastRenderedPageBreak/>
        <w:t>Asthma education</w:t>
      </w:r>
    </w:p>
    <w:p w14:paraId="71BF129A" w14:textId="77777777" w:rsidR="000964D1" w:rsidRPr="00CE1C23" w:rsidRDefault="000964D1" w:rsidP="000964D1">
      <w:pPr>
        <w:numPr>
          <w:ilvl w:val="0"/>
          <w:numId w:val="7"/>
        </w:numPr>
        <w:rPr>
          <w:rFonts w:ascii="Arial" w:hAnsi="Arial" w:cs="Arial"/>
        </w:rPr>
      </w:pPr>
      <w:r w:rsidRPr="00CE1C23">
        <w:rPr>
          <w:rFonts w:ascii="Arial" w:hAnsi="Arial" w:cs="Arial"/>
        </w:rPr>
        <w:t>Modifications to the environment</w:t>
      </w:r>
    </w:p>
    <w:p w14:paraId="4A39807A" w14:textId="77777777" w:rsidR="000964D1" w:rsidRPr="00CE1C23" w:rsidRDefault="000964D1" w:rsidP="000964D1">
      <w:pPr>
        <w:numPr>
          <w:ilvl w:val="0"/>
          <w:numId w:val="7"/>
        </w:numPr>
        <w:rPr>
          <w:rFonts w:ascii="Arial" w:hAnsi="Arial" w:cs="Arial"/>
        </w:rPr>
      </w:pPr>
      <w:r w:rsidRPr="00CE1C23">
        <w:rPr>
          <w:rFonts w:ascii="Arial" w:hAnsi="Arial" w:cs="Arial"/>
        </w:rPr>
        <w:t>Medications</w:t>
      </w:r>
    </w:p>
    <w:p w14:paraId="1B029CC4" w14:textId="77777777" w:rsidR="000964D1" w:rsidRPr="00CE1C23" w:rsidRDefault="000964D1" w:rsidP="000964D1">
      <w:pPr>
        <w:numPr>
          <w:ilvl w:val="0"/>
          <w:numId w:val="7"/>
        </w:numPr>
        <w:rPr>
          <w:rFonts w:ascii="Arial" w:hAnsi="Arial" w:cs="Arial"/>
        </w:rPr>
      </w:pPr>
      <w:r w:rsidRPr="00CE1C23">
        <w:rPr>
          <w:rFonts w:ascii="Arial" w:hAnsi="Arial" w:cs="Arial"/>
        </w:rPr>
        <w:t>Access to care</w:t>
      </w:r>
    </w:p>
    <w:p w14:paraId="4E44D9E1" w14:textId="77777777" w:rsidR="000964D1" w:rsidRPr="00CE1C23" w:rsidRDefault="000964D1" w:rsidP="000964D1">
      <w:pPr>
        <w:numPr>
          <w:ilvl w:val="0"/>
          <w:numId w:val="7"/>
        </w:numPr>
        <w:rPr>
          <w:rFonts w:ascii="Arial" w:hAnsi="Arial" w:cs="Arial"/>
        </w:rPr>
      </w:pPr>
      <w:r w:rsidRPr="00CE1C23">
        <w:rPr>
          <w:rFonts w:ascii="Arial" w:hAnsi="Arial" w:cs="Arial"/>
        </w:rPr>
        <w:t>School, daycare, and workplace</w:t>
      </w:r>
    </w:p>
    <w:p w14:paraId="42675BF0" w14:textId="77777777" w:rsidR="000964D1" w:rsidRPr="00CE1C23" w:rsidRDefault="000964D1" w:rsidP="000964D1">
      <w:pPr>
        <w:numPr>
          <w:ilvl w:val="0"/>
          <w:numId w:val="7"/>
        </w:numPr>
        <w:rPr>
          <w:rFonts w:ascii="Arial" w:hAnsi="Arial" w:cs="Arial"/>
        </w:rPr>
      </w:pPr>
      <w:r w:rsidRPr="00CE1C23">
        <w:rPr>
          <w:rFonts w:ascii="Arial" w:hAnsi="Arial" w:cs="Arial"/>
        </w:rPr>
        <w:t>Co-morbid conditions</w:t>
      </w:r>
    </w:p>
    <w:p w14:paraId="123EDFCE" w14:textId="77777777" w:rsidR="000964D1" w:rsidRPr="00CE1C23" w:rsidRDefault="000964D1" w:rsidP="000964D1">
      <w:pPr>
        <w:numPr>
          <w:ilvl w:val="0"/>
          <w:numId w:val="7"/>
        </w:numPr>
        <w:rPr>
          <w:rFonts w:ascii="Arial" w:hAnsi="Arial" w:cs="Arial"/>
        </w:rPr>
      </w:pPr>
      <w:r w:rsidRPr="00CE1C23">
        <w:rPr>
          <w:rFonts w:ascii="Arial" w:hAnsi="Arial" w:cs="Arial"/>
        </w:rPr>
        <w:t>Complimentary and alternative therapy</w:t>
      </w:r>
    </w:p>
    <w:p w14:paraId="111C9E9B" w14:textId="77777777" w:rsidR="000964D1" w:rsidRPr="00CE1C23" w:rsidRDefault="000964D1" w:rsidP="000964D1">
      <w:pPr>
        <w:rPr>
          <w:rFonts w:ascii="Arial" w:hAnsi="Arial" w:cs="Arial"/>
        </w:rPr>
      </w:pPr>
    </w:p>
    <w:p w14:paraId="11FD5FB3" w14:textId="77777777" w:rsidR="000964D1" w:rsidRPr="00CE1C23" w:rsidRDefault="000964D1" w:rsidP="000964D1">
      <w:pPr>
        <w:rPr>
          <w:rFonts w:ascii="Arial" w:hAnsi="Arial" w:cs="Arial"/>
        </w:rPr>
      </w:pPr>
    </w:p>
    <w:p w14:paraId="404D2321" w14:textId="77777777" w:rsidR="00032571" w:rsidRDefault="00032571"/>
    <w:p w14:paraId="6A497F4E" w14:textId="77777777" w:rsidR="00BA2FAF" w:rsidRDefault="00BA2FAF"/>
    <w:p w14:paraId="20A5B6C5" w14:textId="77777777" w:rsidR="00BA2FAF" w:rsidRDefault="00BA2FAF"/>
    <w:p w14:paraId="10615878" w14:textId="77777777" w:rsidR="00BA2FAF" w:rsidRDefault="00BA2FAF"/>
    <w:p w14:paraId="018BB037" w14:textId="77777777" w:rsidR="00BA2FAF" w:rsidRDefault="00BA2FAF"/>
    <w:p w14:paraId="66F3DF6E" w14:textId="77777777" w:rsidR="00BA2FAF" w:rsidRDefault="00BA2FAF"/>
    <w:p w14:paraId="34CF7AAB" w14:textId="77777777" w:rsidR="00032571" w:rsidRPr="0018586A" w:rsidRDefault="00934194">
      <w:pPr>
        <w:rPr>
          <w:u w:val="single"/>
        </w:rPr>
      </w:pPr>
      <w:r w:rsidRPr="0018586A">
        <w:rPr>
          <w:u w:val="single"/>
        </w:rPr>
        <w:t>References</w:t>
      </w:r>
    </w:p>
    <w:sectPr w:rsidR="00032571" w:rsidRPr="0018586A">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57504" w14:textId="77777777" w:rsidR="009F7C55" w:rsidRDefault="009F7C55" w:rsidP="001F1727">
      <w:r>
        <w:separator/>
      </w:r>
    </w:p>
  </w:endnote>
  <w:endnote w:type="continuationSeparator" w:id="0">
    <w:p w14:paraId="499C1763" w14:textId="77777777" w:rsidR="009F7C55" w:rsidRDefault="009F7C55" w:rsidP="001F1727">
      <w:r>
        <w:continuationSeparator/>
      </w:r>
    </w:p>
  </w:endnote>
  <w:endnote w:id="1">
    <w:p w14:paraId="686A88A6" w14:textId="77777777" w:rsidR="000D110A" w:rsidRPr="00B86B22" w:rsidRDefault="000D110A" w:rsidP="0018586A">
      <w:pPr>
        <w:pStyle w:val="EndnoteText"/>
        <w:spacing w:line="276" w:lineRule="auto"/>
        <w:rPr>
          <w:rStyle w:val="Hyperlink"/>
          <w:rFonts w:ascii="Arial" w:hAnsi="Arial" w:cs="Arial"/>
        </w:rPr>
      </w:pPr>
      <w:r>
        <w:rPr>
          <w:rStyle w:val="EndnoteReference"/>
        </w:rPr>
        <w:endnoteRef/>
      </w:r>
      <w:r>
        <w:t xml:space="preserve"> </w:t>
      </w:r>
      <w:hyperlink r:id="rId1" w:history="1">
        <w:r w:rsidR="00FE04BB" w:rsidRPr="00B86B22">
          <w:rPr>
            <w:rStyle w:val="Hyperlink"/>
            <w:rFonts w:ascii="Arial" w:hAnsi="Arial" w:cs="Arial"/>
          </w:rPr>
          <w:t>https://www.cdc.gov/asthma/most_recent_national_asthma_data.htm</w:t>
        </w:r>
      </w:hyperlink>
    </w:p>
  </w:endnote>
  <w:endnote w:id="2">
    <w:p w14:paraId="5A093AB8" w14:textId="77777777" w:rsidR="000D110A" w:rsidRDefault="000D110A" w:rsidP="0018586A">
      <w:pPr>
        <w:pStyle w:val="EndnoteText"/>
        <w:spacing w:line="276" w:lineRule="auto"/>
      </w:pPr>
      <w:r>
        <w:rPr>
          <w:rStyle w:val="EndnoteReference"/>
        </w:rPr>
        <w:endnoteRef/>
      </w:r>
      <w:r>
        <w:t xml:space="preserve"> </w:t>
      </w:r>
      <w:r w:rsidRPr="000964D1">
        <w:rPr>
          <w:rFonts w:ascii="Arial" w:hAnsi="Arial" w:cs="Arial"/>
        </w:rPr>
        <w:t>American Lung Association, Epidemiology and Statistics Unit, Research and Program Services. Trends in Asthma Morbidity and Mortality. November 2007. Accessed January 15, 2009 at</w:t>
      </w:r>
      <w:r w:rsidRPr="00D87F93">
        <w:rPr>
          <w:rFonts w:ascii="Arial" w:hAnsi="Arial" w:cs="Arial"/>
          <w:sz w:val="22"/>
          <w:szCs w:val="22"/>
        </w:rPr>
        <w:t xml:space="preserve"> </w:t>
      </w:r>
      <w:hyperlink r:id="rId2" w:history="1">
        <w:r w:rsidRPr="00C446D9">
          <w:rPr>
            <w:rStyle w:val="Hyperlink"/>
            <w:rFonts w:ascii="Arial" w:hAnsi="Arial" w:cs="Arial"/>
          </w:rPr>
          <w:t>http://www.lungusa.org/atf/cf/{7a8d42c2-fcca-4604-8ade7f5d5e762256}/ASTHMA_TREND_NOV2007.PDF</w:t>
        </w:r>
      </w:hyperlink>
    </w:p>
  </w:endnote>
  <w:endnote w:id="3">
    <w:p w14:paraId="2F1E8CB2" w14:textId="77777777" w:rsidR="000D110A" w:rsidRDefault="000D110A" w:rsidP="0018586A">
      <w:pPr>
        <w:pStyle w:val="EndnoteText"/>
        <w:spacing w:line="276" w:lineRule="auto"/>
      </w:pPr>
      <w:r w:rsidRPr="00D87F93">
        <w:rPr>
          <w:rStyle w:val="EndnoteReference"/>
          <w:rFonts w:ascii="Arial" w:hAnsi="Arial" w:cs="Arial"/>
          <w:sz w:val="22"/>
          <w:szCs w:val="22"/>
        </w:rPr>
        <w:endnoteRef/>
      </w:r>
      <w:r w:rsidRPr="00D87F93">
        <w:rPr>
          <w:rFonts w:ascii="Arial" w:hAnsi="Arial" w:cs="Arial"/>
          <w:sz w:val="22"/>
          <w:szCs w:val="22"/>
        </w:rPr>
        <w:t xml:space="preserve"> </w:t>
      </w:r>
      <w:r w:rsidRPr="00777AFA">
        <w:rPr>
          <w:rFonts w:ascii="Arial" w:hAnsi="Arial" w:cs="Arial"/>
        </w:rPr>
        <w:t>Akinbami, LJ, Moorman, JE, Liu, X. Asthma prevalence, healthcare use, and mortality: United States, 2005–</w:t>
      </w:r>
      <w:r>
        <w:rPr>
          <w:rFonts w:ascii="Arial" w:hAnsi="Arial" w:cs="Arial"/>
        </w:rPr>
        <w:t xml:space="preserve"> </w:t>
      </w:r>
      <w:r w:rsidRPr="00777AFA">
        <w:rPr>
          <w:rFonts w:ascii="Arial" w:hAnsi="Arial" w:cs="Arial"/>
        </w:rPr>
        <w:t>2009. National health statistics report; no 32. Hyattsville, MD: National Center for Health Statistics. 2011.</w:t>
      </w:r>
    </w:p>
  </w:endnote>
  <w:endnote w:id="4">
    <w:p w14:paraId="42085910" w14:textId="77777777" w:rsidR="000D110A" w:rsidRPr="0018586A" w:rsidRDefault="000D110A" w:rsidP="0018586A">
      <w:pPr>
        <w:autoSpaceDE w:val="0"/>
        <w:autoSpaceDN w:val="0"/>
        <w:adjustRightInd w:val="0"/>
        <w:spacing w:line="276" w:lineRule="auto"/>
        <w:rPr>
          <w:rFonts w:ascii="Arial" w:hAnsi="Arial" w:cs="Arial"/>
          <w:sz w:val="20"/>
          <w:szCs w:val="20"/>
        </w:rPr>
      </w:pPr>
      <w:r w:rsidRPr="00D87F93">
        <w:rPr>
          <w:rStyle w:val="EndnoteReference"/>
          <w:rFonts w:ascii="Arial" w:hAnsi="Arial" w:cs="Arial"/>
          <w:sz w:val="22"/>
          <w:szCs w:val="22"/>
          <w:shd w:val="clear" w:color="auto" w:fill="FFFFFF"/>
        </w:rPr>
        <w:endnoteRef/>
      </w:r>
      <w:r w:rsidRPr="00D87F93">
        <w:rPr>
          <w:rFonts w:ascii="Arial" w:hAnsi="Arial" w:cs="Arial"/>
          <w:sz w:val="22"/>
          <w:szCs w:val="22"/>
          <w:shd w:val="clear" w:color="auto" w:fill="FFFFFF"/>
        </w:rPr>
        <w:t xml:space="preserve"> </w:t>
      </w:r>
      <w:r w:rsidRPr="00266D1F">
        <w:rPr>
          <w:rFonts w:ascii="Arial" w:hAnsi="Arial" w:cs="Arial"/>
          <w:sz w:val="20"/>
          <w:szCs w:val="20"/>
        </w:rPr>
        <w:t>R</w:t>
      </w:r>
      <w:r>
        <w:rPr>
          <w:rFonts w:ascii="Arial" w:hAnsi="Arial" w:cs="Arial"/>
          <w:sz w:val="20"/>
          <w:szCs w:val="20"/>
        </w:rPr>
        <w:t>achela</w:t>
      </w:r>
      <w:r w:rsidRPr="00266D1F">
        <w:rPr>
          <w:rFonts w:ascii="Arial" w:hAnsi="Arial" w:cs="Arial"/>
          <w:sz w:val="20"/>
          <w:szCs w:val="20"/>
        </w:rPr>
        <w:t>. W</w:t>
      </w:r>
      <w:r>
        <w:rPr>
          <w:rFonts w:ascii="Arial" w:hAnsi="Arial" w:cs="Arial"/>
          <w:sz w:val="20"/>
          <w:szCs w:val="20"/>
        </w:rPr>
        <w:t>iner</w:t>
      </w:r>
      <w:r w:rsidRPr="00266D1F">
        <w:rPr>
          <w:rFonts w:ascii="Arial" w:hAnsi="Arial" w:cs="Arial"/>
          <w:sz w:val="20"/>
          <w:szCs w:val="20"/>
        </w:rPr>
        <w:t>, et al. Asthma Incidence among Children and Adults: Findings from the Behavioral Risk Factor Surveillance System Asthma Call-back Survey—United States, 2006–2008, Journal of Asthma, 49:16–22, 2012</w:t>
      </w:r>
    </w:p>
  </w:endnote>
  <w:endnote w:id="5">
    <w:p w14:paraId="554D90D4" w14:textId="77777777" w:rsidR="000D110A" w:rsidRDefault="000D110A" w:rsidP="0018586A">
      <w:pPr>
        <w:pStyle w:val="EndnoteText"/>
        <w:spacing w:line="276" w:lineRule="auto"/>
      </w:pPr>
      <w:r w:rsidRPr="003402B0">
        <w:rPr>
          <w:rStyle w:val="EndnoteReference"/>
          <w:rFonts w:ascii="Arial" w:hAnsi="Arial" w:cs="Arial"/>
        </w:rPr>
        <w:endnoteRef/>
      </w:r>
      <w:r w:rsidRPr="003402B0">
        <w:rPr>
          <w:rFonts w:ascii="Arial" w:hAnsi="Arial" w:cs="Arial"/>
        </w:rPr>
        <w:t xml:space="preserve"> Massachusetts Department of Public Health, Health Survey Program. A profile of health among Massachusetts adults, 2007. December 2008.</w:t>
      </w:r>
    </w:p>
  </w:endnote>
  <w:endnote w:id="6">
    <w:p w14:paraId="1BBA02F0" w14:textId="77777777" w:rsidR="000D110A" w:rsidRDefault="000D110A" w:rsidP="0018586A">
      <w:pPr>
        <w:pStyle w:val="EndnoteText"/>
        <w:spacing w:line="276" w:lineRule="auto"/>
      </w:pPr>
      <w:r w:rsidRPr="003402B0">
        <w:rPr>
          <w:rStyle w:val="EndnoteReference"/>
          <w:rFonts w:ascii="Arial" w:hAnsi="Arial" w:cs="Arial"/>
        </w:rPr>
        <w:endnoteRef/>
      </w:r>
      <w:r w:rsidRPr="003402B0">
        <w:rPr>
          <w:rFonts w:ascii="Arial" w:hAnsi="Arial" w:cs="Arial"/>
        </w:rPr>
        <w:t xml:space="preserve"> Centers for Disease Control and Prevention (CDC). Behavioral Risk Factor Surveillance System Survey Data. Atlanta, Georgia: U.S. Department of Health and Human Services, Centers for Disease Control and Prevention, [2000-20</w:t>
      </w:r>
      <w:r>
        <w:rPr>
          <w:rFonts w:ascii="Arial" w:hAnsi="Arial" w:cs="Arial"/>
        </w:rPr>
        <w:t>16</w:t>
      </w:r>
      <w:r w:rsidRPr="003402B0">
        <w:rPr>
          <w:rFonts w:ascii="Arial" w:hAnsi="Arial" w:cs="Arial"/>
        </w:rPr>
        <w:t>].</w:t>
      </w:r>
      <w:r w:rsidRPr="00266D1F">
        <w:t xml:space="preserve"> </w:t>
      </w:r>
      <w:hyperlink r:id="rId3" w:history="1">
        <w:r w:rsidRPr="00C446D9">
          <w:rPr>
            <w:rStyle w:val="Hyperlink"/>
            <w:rFonts w:ascii="Arial" w:hAnsi="Arial" w:cs="Arial"/>
          </w:rPr>
          <w:t>https://www.cdc.gov/asthma/most_recent_data.htm</w:t>
        </w:r>
      </w:hyperlink>
      <w:r>
        <w:rPr>
          <w:rFonts w:ascii="Arial" w:hAnsi="Arial" w:cs="Arial"/>
        </w:rPr>
        <w:t xml:space="preserve">   </w:t>
      </w:r>
    </w:p>
  </w:endnote>
  <w:endnote w:id="7">
    <w:p w14:paraId="4A0F7692" w14:textId="77777777" w:rsidR="000D110A" w:rsidRDefault="000D110A" w:rsidP="0018586A">
      <w:pPr>
        <w:pStyle w:val="EndnoteText"/>
        <w:spacing w:line="276" w:lineRule="auto"/>
      </w:pPr>
      <w:r w:rsidRPr="003402B0">
        <w:rPr>
          <w:rStyle w:val="EndnoteReference"/>
          <w:rFonts w:ascii="Arial" w:hAnsi="Arial" w:cs="Arial"/>
        </w:rPr>
        <w:endnoteRef/>
      </w:r>
      <w:r w:rsidRPr="003402B0">
        <w:rPr>
          <w:rFonts w:ascii="Arial" w:hAnsi="Arial" w:cs="Arial"/>
        </w:rPr>
        <w:t xml:space="preserve"> Centers for Disease Control and Prevention (CDC). Behavioral Risk Factor Surveillance System Survey Questionnaire. Atlanta, Georgia: U.S. Department of Health and Human Services, Centers for Disease Control and Prevention, [2000-20</w:t>
      </w:r>
      <w:r>
        <w:rPr>
          <w:rFonts w:ascii="Arial" w:hAnsi="Arial" w:cs="Arial"/>
        </w:rPr>
        <w:t>15</w:t>
      </w:r>
      <w:r w:rsidRPr="003402B0">
        <w:rPr>
          <w:rFonts w:ascii="Arial" w:hAnsi="Arial" w:cs="Arial"/>
        </w:rPr>
        <w:t>].</w:t>
      </w:r>
      <w:r>
        <w:rPr>
          <w:rFonts w:ascii="Arial" w:hAnsi="Arial" w:cs="Arial"/>
        </w:rPr>
        <w:t xml:space="preserve"> </w:t>
      </w:r>
      <w:hyperlink r:id="rId4" w:history="1">
        <w:r w:rsidRPr="00C446D9">
          <w:rPr>
            <w:rStyle w:val="Hyperlink"/>
            <w:rFonts w:ascii="Arial" w:hAnsi="Arial" w:cs="Arial"/>
          </w:rPr>
          <w:t>https://www.cdc.gov/asthma/survey/brfss.html</w:t>
        </w:r>
      </w:hyperlink>
      <w:r>
        <w:rPr>
          <w:rFonts w:ascii="Arial" w:hAnsi="Arial" w:cs="Arial"/>
        </w:rPr>
        <w:t xml:space="preserve">  </w:t>
      </w:r>
    </w:p>
  </w:endnote>
  <w:endnote w:id="8">
    <w:p w14:paraId="4E44A085" w14:textId="77777777" w:rsidR="000D110A" w:rsidRDefault="000D110A" w:rsidP="0018586A">
      <w:pPr>
        <w:pStyle w:val="EndnoteText"/>
        <w:spacing w:line="276" w:lineRule="auto"/>
      </w:pPr>
      <w:r w:rsidRPr="003402B0">
        <w:rPr>
          <w:rStyle w:val="EndnoteReference"/>
          <w:rFonts w:ascii="Arial" w:hAnsi="Arial" w:cs="Arial"/>
        </w:rPr>
        <w:endnoteRef/>
      </w:r>
      <w:r w:rsidRPr="003402B0">
        <w:rPr>
          <w:rFonts w:ascii="Arial" w:hAnsi="Arial" w:cs="Arial"/>
        </w:rPr>
        <w:t xml:space="preserve"> Centers for Disease Control and Prevention (CDC), National Center for Environmental Health. Behavioral Risk Factor Surveillance Systems Call-back Surveys. Available at </w:t>
      </w:r>
      <w:hyperlink r:id="rId5" w:history="1">
        <w:r w:rsidRPr="00260AB2">
          <w:rPr>
            <w:rStyle w:val="Hyperlink"/>
            <w:rFonts w:ascii="Arial" w:hAnsi="Arial" w:cs="Arial"/>
          </w:rPr>
          <w:t>https://www.cdc.gov/asthma/survey/brfss.html</w:t>
        </w:r>
      </w:hyperlink>
    </w:p>
    <w:p w14:paraId="39CEF438" w14:textId="77777777" w:rsidR="000D110A" w:rsidRDefault="000D110A" w:rsidP="000964D1">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1127706"/>
      <w:docPartObj>
        <w:docPartGallery w:val="Page Numbers (Bottom of Page)"/>
        <w:docPartUnique/>
      </w:docPartObj>
    </w:sdtPr>
    <w:sdtEndPr>
      <w:rPr>
        <w:noProof/>
      </w:rPr>
    </w:sdtEndPr>
    <w:sdtContent>
      <w:p w14:paraId="09F2CA0C" w14:textId="77777777" w:rsidR="000D110A" w:rsidRDefault="000D110A">
        <w:pPr>
          <w:pStyle w:val="Footer"/>
          <w:jc w:val="right"/>
        </w:pPr>
        <w:r>
          <w:fldChar w:fldCharType="begin"/>
        </w:r>
        <w:r>
          <w:instrText xml:space="preserve"> PAGE   \* MERGEFORMAT </w:instrText>
        </w:r>
        <w:r>
          <w:fldChar w:fldCharType="separate"/>
        </w:r>
        <w:r w:rsidR="00260AB2">
          <w:rPr>
            <w:noProof/>
          </w:rPr>
          <w:t>13</w:t>
        </w:r>
        <w:r>
          <w:rPr>
            <w:noProof/>
          </w:rPr>
          <w:fldChar w:fldCharType="end"/>
        </w:r>
      </w:p>
    </w:sdtContent>
  </w:sdt>
  <w:p w14:paraId="423DE92E" w14:textId="77777777" w:rsidR="000D110A" w:rsidRDefault="000D11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9D5A0" w14:textId="77777777" w:rsidR="009F7C55" w:rsidRDefault="009F7C55" w:rsidP="001F1727">
      <w:r>
        <w:separator/>
      </w:r>
    </w:p>
  </w:footnote>
  <w:footnote w:type="continuationSeparator" w:id="0">
    <w:p w14:paraId="1873BB5C" w14:textId="77777777" w:rsidR="009F7C55" w:rsidRDefault="009F7C55" w:rsidP="001F17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3" type="#_x0000_t75" style="width:11.25pt;height:11.25pt" o:bullet="t">
        <v:imagedata r:id="rId1" o:title=""/>
      </v:shape>
    </w:pict>
  </w:numPicBullet>
  <w:abstractNum w:abstractNumId="0" w15:restartNumberingAfterBreak="0">
    <w:nsid w:val="0BBA1086"/>
    <w:multiLevelType w:val="hybridMultilevel"/>
    <w:tmpl w:val="459CC666"/>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6E0266"/>
    <w:multiLevelType w:val="hybridMultilevel"/>
    <w:tmpl w:val="69901A94"/>
    <w:lvl w:ilvl="0" w:tplc="ABFEE4A6">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7FC56F3"/>
    <w:multiLevelType w:val="hybridMultilevel"/>
    <w:tmpl w:val="E1C4D386"/>
    <w:lvl w:ilvl="0" w:tplc="0409000F">
      <w:start w:val="1"/>
      <w:numFmt w:val="decimal"/>
      <w:lvlText w:val="%1."/>
      <w:lvlJc w:val="left"/>
      <w:pPr>
        <w:tabs>
          <w:tab w:val="num" w:pos="360"/>
        </w:tabs>
        <w:ind w:left="360" w:hanging="360"/>
      </w:pPr>
      <w:rPr>
        <w:rFonts w:cs="Times New Roman" w:hint="default"/>
      </w:rPr>
    </w:lvl>
    <w:lvl w:ilvl="1" w:tplc="29ECAC0C">
      <w:start w:val="2"/>
      <w:numFmt w:val="bullet"/>
      <w:lvlText w:val="-"/>
      <w:lvlJc w:val="left"/>
      <w:pPr>
        <w:tabs>
          <w:tab w:val="num" w:pos="1440"/>
        </w:tabs>
        <w:ind w:left="1440" w:hanging="360"/>
      </w:pPr>
      <w:rPr>
        <w:rFonts w:ascii="Arial" w:eastAsia="Times New Roman" w:hAnsi="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9F0555"/>
    <w:multiLevelType w:val="multilevel"/>
    <w:tmpl w:val="7AB25C68"/>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24FF769B"/>
    <w:multiLevelType w:val="hybridMultilevel"/>
    <w:tmpl w:val="E9D2ADF0"/>
    <w:lvl w:ilvl="0" w:tplc="7C4600F6">
      <w:start w:val="1"/>
      <w:numFmt w:val="bullet"/>
      <w:lvlText w:val=""/>
      <w:lvlJc w:val="left"/>
      <w:pPr>
        <w:tabs>
          <w:tab w:val="num" w:pos="288"/>
        </w:tabs>
        <w:ind w:left="288"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B9EF768">
      <w:start w:val="1"/>
      <w:numFmt w:val="bullet"/>
      <w:lvlText w:val=""/>
      <w:lvlJc w:val="left"/>
      <w:pPr>
        <w:tabs>
          <w:tab w:val="num" w:pos="1296"/>
        </w:tabs>
        <w:ind w:left="2088" w:hanging="288"/>
      </w:pPr>
      <w:rPr>
        <w:rFonts w:ascii="Symbol" w:hAnsi="Symbol" w:hint="default"/>
        <w:color w:val="auto"/>
        <w:sz w:val="2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2A4AD1"/>
    <w:multiLevelType w:val="hybridMultilevel"/>
    <w:tmpl w:val="0A688026"/>
    <w:lvl w:ilvl="0" w:tplc="0409000F">
      <w:start w:val="1"/>
      <w:numFmt w:val="decimal"/>
      <w:lvlText w:val="%1."/>
      <w:lvlJc w:val="left"/>
      <w:pPr>
        <w:tabs>
          <w:tab w:val="num" w:pos="360"/>
        </w:tabs>
        <w:ind w:left="36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8F33F8"/>
    <w:multiLevelType w:val="hybridMultilevel"/>
    <w:tmpl w:val="CE9A7ADC"/>
    <w:lvl w:ilvl="0" w:tplc="7C4600F6">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7677E3"/>
    <w:multiLevelType w:val="hybridMultilevel"/>
    <w:tmpl w:val="581A344C"/>
    <w:lvl w:ilvl="0" w:tplc="7C4600F6">
      <w:start w:val="1"/>
      <w:numFmt w:val="bullet"/>
      <w:lvlText w:val=""/>
      <w:lvlJc w:val="left"/>
      <w:pPr>
        <w:tabs>
          <w:tab w:val="num" w:pos="288"/>
        </w:tabs>
        <w:ind w:left="288"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DB2CB9"/>
    <w:multiLevelType w:val="hybridMultilevel"/>
    <w:tmpl w:val="040EEA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8B139A"/>
    <w:multiLevelType w:val="hybridMultilevel"/>
    <w:tmpl w:val="9E4C34EC"/>
    <w:lvl w:ilvl="0" w:tplc="2AD0CE96">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A84AA8"/>
    <w:multiLevelType w:val="hybridMultilevel"/>
    <w:tmpl w:val="85629B3E"/>
    <w:lvl w:ilvl="0" w:tplc="7C4600F6">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E41BBB"/>
    <w:multiLevelType w:val="hybridMultilevel"/>
    <w:tmpl w:val="09BA9448"/>
    <w:lvl w:ilvl="0" w:tplc="7C4600F6">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693DB1"/>
    <w:multiLevelType w:val="hybridMultilevel"/>
    <w:tmpl w:val="9B383316"/>
    <w:lvl w:ilvl="0" w:tplc="933ABDFA">
      <w:start w:val="1"/>
      <w:numFmt w:val="bullet"/>
      <w:lvlText w:val=""/>
      <w:lvlPicBulletId w:val="0"/>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9"/>
  </w:num>
  <w:num w:numId="3">
    <w:abstractNumId w:val="12"/>
  </w:num>
  <w:num w:numId="4">
    <w:abstractNumId w:val="3"/>
  </w:num>
  <w:num w:numId="5">
    <w:abstractNumId w:val="5"/>
  </w:num>
  <w:num w:numId="6">
    <w:abstractNumId w:val="11"/>
  </w:num>
  <w:num w:numId="7">
    <w:abstractNumId w:val="10"/>
  </w:num>
  <w:num w:numId="8">
    <w:abstractNumId w:val="1"/>
  </w:num>
  <w:num w:numId="9">
    <w:abstractNumId w:val="2"/>
  </w:num>
  <w:num w:numId="10">
    <w:abstractNumId w:val="0"/>
  </w:num>
  <w:num w:numId="11">
    <w:abstractNumId w:val="4"/>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727"/>
    <w:rsid w:val="00007988"/>
    <w:rsid w:val="0002494E"/>
    <w:rsid w:val="00032571"/>
    <w:rsid w:val="00042C69"/>
    <w:rsid w:val="000431CF"/>
    <w:rsid w:val="000472B4"/>
    <w:rsid w:val="0009524E"/>
    <w:rsid w:val="000964D1"/>
    <w:rsid w:val="000A0B2B"/>
    <w:rsid w:val="000B4272"/>
    <w:rsid w:val="000C0FE2"/>
    <w:rsid w:val="000C75F0"/>
    <w:rsid w:val="000D110A"/>
    <w:rsid w:val="000E5514"/>
    <w:rsid w:val="00100160"/>
    <w:rsid w:val="00123E7C"/>
    <w:rsid w:val="001279D8"/>
    <w:rsid w:val="00156B94"/>
    <w:rsid w:val="001612CC"/>
    <w:rsid w:val="0018586A"/>
    <w:rsid w:val="001859F9"/>
    <w:rsid w:val="001862F2"/>
    <w:rsid w:val="001B18F0"/>
    <w:rsid w:val="001B1F3E"/>
    <w:rsid w:val="001E2E6F"/>
    <w:rsid w:val="001F1727"/>
    <w:rsid w:val="00210CBF"/>
    <w:rsid w:val="00225F49"/>
    <w:rsid w:val="002279D9"/>
    <w:rsid w:val="00233E4B"/>
    <w:rsid w:val="002365EB"/>
    <w:rsid w:val="00252F77"/>
    <w:rsid w:val="00260AB2"/>
    <w:rsid w:val="00266D1F"/>
    <w:rsid w:val="00282A76"/>
    <w:rsid w:val="002873B5"/>
    <w:rsid w:val="0029682A"/>
    <w:rsid w:val="002A47B9"/>
    <w:rsid w:val="002B533C"/>
    <w:rsid w:val="002B5B1F"/>
    <w:rsid w:val="002C570E"/>
    <w:rsid w:val="002C7834"/>
    <w:rsid w:val="002D5DFA"/>
    <w:rsid w:val="002E5D5D"/>
    <w:rsid w:val="002E6A73"/>
    <w:rsid w:val="002F4D8A"/>
    <w:rsid w:val="002F7354"/>
    <w:rsid w:val="00387202"/>
    <w:rsid w:val="00387988"/>
    <w:rsid w:val="003A2EDF"/>
    <w:rsid w:val="003A3F5C"/>
    <w:rsid w:val="003D052F"/>
    <w:rsid w:val="003D258F"/>
    <w:rsid w:val="003E4D26"/>
    <w:rsid w:val="003E6D39"/>
    <w:rsid w:val="00416B2D"/>
    <w:rsid w:val="00434151"/>
    <w:rsid w:val="00434281"/>
    <w:rsid w:val="00434CA2"/>
    <w:rsid w:val="00437CDE"/>
    <w:rsid w:val="00443F8B"/>
    <w:rsid w:val="004509A8"/>
    <w:rsid w:val="00452B60"/>
    <w:rsid w:val="004A72E5"/>
    <w:rsid w:val="004C4F1E"/>
    <w:rsid w:val="005108F2"/>
    <w:rsid w:val="00516340"/>
    <w:rsid w:val="00522AA5"/>
    <w:rsid w:val="005524DA"/>
    <w:rsid w:val="0055472A"/>
    <w:rsid w:val="00557402"/>
    <w:rsid w:val="00577EE6"/>
    <w:rsid w:val="005846F2"/>
    <w:rsid w:val="005B35BB"/>
    <w:rsid w:val="00616A79"/>
    <w:rsid w:val="00634C94"/>
    <w:rsid w:val="00640F2D"/>
    <w:rsid w:val="006B4B5C"/>
    <w:rsid w:val="006C3DEF"/>
    <w:rsid w:val="006F111E"/>
    <w:rsid w:val="006F5592"/>
    <w:rsid w:val="00710770"/>
    <w:rsid w:val="00711574"/>
    <w:rsid w:val="007123B9"/>
    <w:rsid w:val="00726BA1"/>
    <w:rsid w:val="00764E98"/>
    <w:rsid w:val="00777AFA"/>
    <w:rsid w:val="0079538C"/>
    <w:rsid w:val="007B1B2F"/>
    <w:rsid w:val="007D5A35"/>
    <w:rsid w:val="007F483B"/>
    <w:rsid w:val="00800840"/>
    <w:rsid w:val="008366F1"/>
    <w:rsid w:val="008435B4"/>
    <w:rsid w:val="00862564"/>
    <w:rsid w:val="008664A8"/>
    <w:rsid w:val="00866924"/>
    <w:rsid w:val="0086705C"/>
    <w:rsid w:val="00890B8A"/>
    <w:rsid w:val="00893A13"/>
    <w:rsid w:val="008A28DD"/>
    <w:rsid w:val="008C51F9"/>
    <w:rsid w:val="008C7CC5"/>
    <w:rsid w:val="008D0673"/>
    <w:rsid w:val="008E2613"/>
    <w:rsid w:val="008F1400"/>
    <w:rsid w:val="00923E04"/>
    <w:rsid w:val="009303A0"/>
    <w:rsid w:val="00934194"/>
    <w:rsid w:val="00941A96"/>
    <w:rsid w:val="0094259A"/>
    <w:rsid w:val="00962D2B"/>
    <w:rsid w:val="00986A15"/>
    <w:rsid w:val="009C706E"/>
    <w:rsid w:val="009C751D"/>
    <w:rsid w:val="009E242E"/>
    <w:rsid w:val="009F3D11"/>
    <w:rsid w:val="009F7C55"/>
    <w:rsid w:val="00A20B84"/>
    <w:rsid w:val="00A37468"/>
    <w:rsid w:val="00A56D9C"/>
    <w:rsid w:val="00A57FF2"/>
    <w:rsid w:val="00A805BB"/>
    <w:rsid w:val="00A95123"/>
    <w:rsid w:val="00AA22E3"/>
    <w:rsid w:val="00AB2368"/>
    <w:rsid w:val="00AC4D66"/>
    <w:rsid w:val="00B5085F"/>
    <w:rsid w:val="00B86B22"/>
    <w:rsid w:val="00B96C24"/>
    <w:rsid w:val="00B97BB0"/>
    <w:rsid w:val="00BA147C"/>
    <w:rsid w:val="00BA2FAF"/>
    <w:rsid w:val="00BD6983"/>
    <w:rsid w:val="00BF1B54"/>
    <w:rsid w:val="00BF3206"/>
    <w:rsid w:val="00C10260"/>
    <w:rsid w:val="00C11686"/>
    <w:rsid w:val="00C2128E"/>
    <w:rsid w:val="00C603F2"/>
    <w:rsid w:val="00C74C95"/>
    <w:rsid w:val="00C96210"/>
    <w:rsid w:val="00CB5A58"/>
    <w:rsid w:val="00CF0FB2"/>
    <w:rsid w:val="00D21E94"/>
    <w:rsid w:val="00D2395E"/>
    <w:rsid w:val="00D354F3"/>
    <w:rsid w:val="00D6261D"/>
    <w:rsid w:val="00D744A8"/>
    <w:rsid w:val="00DB252F"/>
    <w:rsid w:val="00DC2A50"/>
    <w:rsid w:val="00DC658F"/>
    <w:rsid w:val="00DD5A7C"/>
    <w:rsid w:val="00DD78BC"/>
    <w:rsid w:val="00DE35F4"/>
    <w:rsid w:val="00DF48B3"/>
    <w:rsid w:val="00E244F6"/>
    <w:rsid w:val="00E30534"/>
    <w:rsid w:val="00E32236"/>
    <w:rsid w:val="00E95925"/>
    <w:rsid w:val="00ED0C69"/>
    <w:rsid w:val="00ED5481"/>
    <w:rsid w:val="00EF2016"/>
    <w:rsid w:val="00F1497A"/>
    <w:rsid w:val="00F20B55"/>
    <w:rsid w:val="00F4377F"/>
    <w:rsid w:val="00F46AAE"/>
    <w:rsid w:val="00F46DFF"/>
    <w:rsid w:val="00F540F0"/>
    <w:rsid w:val="00F8320B"/>
    <w:rsid w:val="00F901DE"/>
    <w:rsid w:val="00FA3006"/>
    <w:rsid w:val="00FB38E5"/>
    <w:rsid w:val="00FE0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53EE8"/>
  <w15:docId w15:val="{DF867047-8506-4A50-96CA-D46C80E49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72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964D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F1727"/>
    <w:pPr>
      <w:keepNext/>
      <w:keepLines/>
      <w:spacing w:before="200"/>
      <w:outlineLvl w:val="1"/>
    </w:pPr>
    <w:rPr>
      <w:rFonts w:asciiTheme="majorHAns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1F1727"/>
    <w:pPr>
      <w:keepNext/>
      <w:keepLines/>
      <w:spacing w:before="200"/>
      <w:ind w:left="720"/>
      <w:outlineLvl w:val="2"/>
    </w:pPr>
    <w:rPr>
      <w:rFonts w:asciiTheme="majorHAnsi" w:eastAsiaTheme="majorEastAsia" w:hAnsiTheme="maj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F1727"/>
    <w:rPr>
      <w:rFonts w:asciiTheme="majorHAnsi" w:eastAsiaTheme="majorEastAsia" w:hAnsiTheme="majorHAnsi" w:cs="Times New Roman"/>
      <w:b/>
      <w:bCs/>
      <w:color w:val="4F81BD" w:themeColor="accent1"/>
      <w:sz w:val="26"/>
      <w:szCs w:val="26"/>
    </w:rPr>
  </w:style>
  <w:style w:type="character" w:customStyle="1" w:styleId="Heading3Char">
    <w:name w:val="Heading 3 Char"/>
    <w:basedOn w:val="DefaultParagraphFont"/>
    <w:link w:val="Heading3"/>
    <w:uiPriority w:val="9"/>
    <w:rsid w:val="001F1727"/>
    <w:rPr>
      <w:rFonts w:asciiTheme="majorHAnsi" w:eastAsiaTheme="majorEastAsia" w:hAnsiTheme="majorHAnsi" w:cs="Times New Roman"/>
      <w:b/>
      <w:bCs/>
      <w:sz w:val="24"/>
      <w:szCs w:val="24"/>
    </w:rPr>
  </w:style>
  <w:style w:type="paragraph" w:styleId="ListParagraph">
    <w:name w:val="List Paragraph"/>
    <w:basedOn w:val="Normal"/>
    <w:uiPriority w:val="34"/>
    <w:qFormat/>
    <w:rsid w:val="001F1727"/>
    <w:pPr>
      <w:ind w:left="720"/>
      <w:contextualSpacing/>
    </w:pPr>
  </w:style>
  <w:style w:type="character" w:styleId="EndnoteReference">
    <w:name w:val="endnote reference"/>
    <w:basedOn w:val="DefaultParagraphFont"/>
    <w:uiPriority w:val="99"/>
    <w:rsid w:val="001F1727"/>
    <w:rPr>
      <w:rFonts w:cs="Times New Roman"/>
      <w:vertAlign w:val="superscript"/>
    </w:rPr>
  </w:style>
  <w:style w:type="paragraph" w:styleId="BalloonText">
    <w:name w:val="Balloon Text"/>
    <w:basedOn w:val="Normal"/>
    <w:link w:val="BalloonTextChar"/>
    <w:uiPriority w:val="99"/>
    <w:semiHidden/>
    <w:unhideWhenUsed/>
    <w:rsid w:val="001F1727"/>
    <w:rPr>
      <w:rFonts w:ascii="Tahoma" w:hAnsi="Tahoma" w:cs="Tahoma"/>
      <w:sz w:val="16"/>
      <w:szCs w:val="16"/>
    </w:rPr>
  </w:style>
  <w:style w:type="character" w:customStyle="1" w:styleId="BalloonTextChar">
    <w:name w:val="Balloon Text Char"/>
    <w:basedOn w:val="DefaultParagraphFont"/>
    <w:link w:val="BalloonText"/>
    <w:uiPriority w:val="99"/>
    <w:semiHidden/>
    <w:rsid w:val="001F1727"/>
    <w:rPr>
      <w:rFonts w:ascii="Tahoma" w:eastAsia="Times New Roman" w:hAnsi="Tahoma" w:cs="Tahoma"/>
      <w:sz w:val="16"/>
      <w:szCs w:val="16"/>
    </w:rPr>
  </w:style>
  <w:style w:type="character" w:styleId="Hyperlink">
    <w:name w:val="Hyperlink"/>
    <w:basedOn w:val="DefaultParagraphFont"/>
    <w:uiPriority w:val="99"/>
    <w:rsid w:val="007123B9"/>
    <w:rPr>
      <w:rFonts w:cs="Times New Roman"/>
      <w:color w:val="0000FF"/>
      <w:u w:val="single"/>
    </w:rPr>
  </w:style>
  <w:style w:type="paragraph" w:styleId="EndnoteText">
    <w:name w:val="endnote text"/>
    <w:basedOn w:val="Normal"/>
    <w:link w:val="EndnoteTextChar"/>
    <w:uiPriority w:val="99"/>
    <w:rsid w:val="0079538C"/>
    <w:rPr>
      <w:sz w:val="20"/>
      <w:szCs w:val="20"/>
    </w:rPr>
  </w:style>
  <w:style w:type="character" w:customStyle="1" w:styleId="EndnoteTextChar">
    <w:name w:val="Endnote Text Char"/>
    <w:basedOn w:val="DefaultParagraphFont"/>
    <w:link w:val="EndnoteText"/>
    <w:uiPriority w:val="99"/>
    <w:rsid w:val="0079538C"/>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0964D1"/>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0964D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0964D1"/>
    <w:pPr>
      <w:spacing w:before="100" w:beforeAutospacing="1" w:after="100" w:afterAutospacing="1"/>
    </w:pPr>
  </w:style>
  <w:style w:type="paragraph" w:styleId="BodyTextIndent3">
    <w:name w:val="Body Text Indent 3"/>
    <w:basedOn w:val="Normal"/>
    <w:link w:val="BodyTextIndent3Char"/>
    <w:uiPriority w:val="99"/>
    <w:rsid w:val="000964D1"/>
    <w:pPr>
      <w:ind w:left="360" w:firstLine="360"/>
    </w:pPr>
  </w:style>
  <w:style w:type="character" w:customStyle="1" w:styleId="BodyTextIndent3Char">
    <w:name w:val="Body Text Indent 3 Char"/>
    <w:basedOn w:val="DefaultParagraphFont"/>
    <w:link w:val="BodyTextIndent3"/>
    <w:uiPriority w:val="99"/>
    <w:rsid w:val="000964D1"/>
    <w:rPr>
      <w:rFonts w:ascii="Times New Roman" w:eastAsia="Times New Roman" w:hAnsi="Times New Roman" w:cs="Times New Roman"/>
      <w:sz w:val="24"/>
      <w:szCs w:val="24"/>
    </w:rPr>
  </w:style>
  <w:style w:type="paragraph" w:customStyle="1" w:styleId="tableclassic41">
    <w:name w:val="tableclassic41"/>
    <w:basedOn w:val="Normal"/>
    <w:rsid w:val="000964D1"/>
  </w:style>
  <w:style w:type="character" w:styleId="FollowedHyperlink">
    <w:name w:val="FollowedHyperlink"/>
    <w:basedOn w:val="DefaultParagraphFont"/>
    <w:uiPriority w:val="99"/>
    <w:semiHidden/>
    <w:unhideWhenUsed/>
    <w:rsid w:val="00266D1F"/>
    <w:rPr>
      <w:color w:val="800080" w:themeColor="followedHyperlink"/>
      <w:u w:val="single"/>
    </w:rPr>
  </w:style>
  <w:style w:type="paragraph" w:styleId="Header">
    <w:name w:val="header"/>
    <w:basedOn w:val="Normal"/>
    <w:link w:val="HeaderChar"/>
    <w:uiPriority w:val="99"/>
    <w:unhideWhenUsed/>
    <w:rsid w:val="00893A13"/>
    <w:pPr>
      <w:tabs>
        <w:tab w:val="center" w:pos="4680"/>
        <w:tab w:val="right" w:pos="9360"/>
      </w:tabs>
    </w:pPr>
  </w:style>
  <w:style w:type="character" w:customStyle="1" w:styleId="HeaderChar">
    <w:name w:val="Header Char"/>
    <w:basedOn w:val="DefaultParagraphFont"/>
    <w:link w:val="Header"/>
    <w:uiPriority w:val="99"/>
    <w:rsid w:val="00893A1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93A13"/>
    <w:pPr>
      <w:tabs>
        <w:tab w:val="center" w:pos="4680"/>
        <w:tab w:val="right" w:pos="9360"/>
      </w:tabs>
    </w:pPr>
  </w:style>
  <w:style w:type="character" w:customStyle="1" w:styleId="FooterChar">
    <w:name w:val="Footer Char"/>
    <w:basedOn w:val="DefaultParagraphFont"/>
    <w:link w:val="Footer"/>
    <w:uiPriority w:val="99"/>
    <w:rsid w:val="00893A13"/>
    <w:rPr>
      <w:rFonts w:ascii="Times New Roman" w:eastAsia="Times New Roman" w:hAnsi="Times New Roman" w:cs="Times New Roman"/>
      <w:sz w:val="24"/>
      <w:szCs w:val="24"/>
    </w:rPr>
  </w:style>
  <w:style w:type="character" w:customStyle="1" w:styleId="apple-converted-space">
    <w:name w:val="apple-converted-space"/>
    <w:basedOn w:val="DefaultParagraphFont"/>
    <w:rsid w:val="00BA2FAF"/>
  </w:style>
  <w:style w:type="character" w:styleId="CommentReference">
    <w:name w:val="annotation reference"/>
    <w:basedOn w:val="DefaultParagraphFont"/>
    <w:uiPriority w:val="99"/>
    <w:semiHidden/>
    <w:unhideWhenUsed/>
    <w:rsid w:val="00923E04"/>
    <w:rPr>
      <w:sz w:val="16"/>
      <w:szCs w:val="16"/>
    </w:rPr>
  </w:style>
  <w:style w:type="paragraph" w:styleId="CommentText">
    <w:name w:val="annotation text"/>
    <w:basedOn w:val="Normal"/>
    <w:link w:val="CommentTextChar"/>
    <w:uiPriority w:val="99"/>
    <w:semiHidden/>
    <w:unhideWhenUsed/>
    <w:rsid w:val="00923E04"/>
    <w:rPr>
      <w:sz w:val="20"/>
      <w:szCs w:val="20"/>
    </w:rPr>
  </w:style>
  <w:style w:type="character" w:customStyle="1" w:styleId="CommentTextChar">
    <w:name w:val="Comment Text Char"/>
    <w:basedOn w:val="DefaultParagraphFont"/>
    <w:link w:val="CommentText"/>
    <w:uiPriority w:val="99"/>
    <w:semiHidden/>
    <w:rsid w:val="00923E0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23E04"/>
    <w:rPr>
      <w:b/>
      <w:bCs/>
    </w:rPr>
  </w:style>
  <w:style w:type="character" w:customStyle="1" w:styleId="CommentSubjectChar">
    <w:name w:val="Comment Subject Char"/>
    <w:basedOn w:val="CommentTextChar"/>
    <w:link w:val="CommentSubject"/>
    <w:uiPriority w:val="99"/>
    <w:semiHidden/>
    <w:rsid w:val="00923E0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asthma-prevention-and-control" TargetMode="External"/><Relationship Id="rId13" Type="http://schemas.openxmlformats.org/officeDocument/2006/relationships/chart" Target="charts/chart4.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cdc.gov/asthma/brfss/default.htm" TargetMode="External"/><Relationship Id="rId14" Type="http://schemas.openxmlformats.org/officeDocument/2006/relationships/chart" Target="charts/chart5.xml"/></Relationships>
</file>

<file path=word/_rels/endnotes.xml.rels><?xml version="1.0" encoding="UTF-8" standalone="yes"?>
<Relationships xmlns="http://schemas.openxmlformats.org/package/2006/relationships"><Relationship Id="rId3" Type="http://schemas.openxmlformats.org/officeDocument/2006/relationships/hyperlink" Target="https://www.cdc.gov/asthma/most_recent_data.htm" TargetMode="External"/><Relationship Id="rId2" Type="http://schemas.openxmlformats.org/officeDocument/2006/relationships/hyperlink" Target="http://www.lungusa.org/atf/cf/%7b7a8d42c2-fcca-4604-8ade7f5d5e762256%7d/ASTHMA_TREND_NOV2007.PDF" TargetMode="External"/><Relationship Id="rId1" Type="http://schemas.openxmlformats.org/officeDocument/2006/relationships/hyperlink" Target="https://www.cdc.gov/asthma/most_recent_national_asthma_data.htm" TargetMode="External"/><Relationship Id="rId5" Type="http://schemas.openxmlformats.org/officeDocument/2006/relationships/hyperlink" Target="https://www.cdc.gov/asthma/survey/brfss.html" TargetMode="External"/><Relationship Id="rId4" Type="http://schemas.openxmlformats.org/officeDocument/2006/relationships/hyperlink" Target="https://www.cdc.gov/asthma/survey/brfss.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DPH-FP-CO-121\dph1\Center%20for%20Community%20Health\Bureau%20of%20Family%20&amp;%20Community%20Health\Division%20of%20Health%20Promotion%20&amp;%20Disease%20Prevention\Chronic%20Disease\Asthma\Asthma%20Epi\Asthma%20Incidence%20Report\1_16_Age%20of%20First%20Diag%20of%20Asthma%20Adults.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X:\Bureau%20of%20Family%20&amp;%20Community%20Health\Division%20of%20Health%20Promotion%20&amp;%20Disease%20Prevention\Chronic%20Disease\Asthma\Asthma%20Epi\Asthma%20Incidence%20Report\1_17_Age%20of%20First%20Diag%20of%20Asthma%20by%20Sex_Adults%202006-2010%20makeup.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PH-FP-CO-121\dph1\Center%20for%20Community%20Health\Bureau%20of%20Family%20&amp;%20Community%20Health\Division%20of%20Health%20Promotion%20&amp;%20Disease%20Prevention\Chronic%20Disease\Asthma\Asthma%20Epi\Asthma%20Incidence%20Report\1_19_Age%20of%20First%20Diag%20of%20Asthma%20Children_update.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PH-FP-CO-121\dph1\Center%20for%20Community%20Health\Bureau%20of%20Family%20&amp;%20Community%20Health\Division%20of%20Health%20Promotion%20&amp;%20Disease%20Prevention\Chronic%20Disease\Asthma\Asthma%20Epi\Asthma%20Incidence%20Report\1_20_Age%20of%20First%20Diag%20of%20Asthma%20by%20Sex_Children_update.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PH-FP-CO-121\dph1\Center%20for%20Community%20Health\Bureau%20of%20Family%20&amp;%20Community%20Health\Division%20of%20Health%20Promotion%20&amp;%20Disease%20Prevention\Chronic%20Disease\Asthma\Asthma%20Epi\Asthma%20Incidence%20Report\1_18_Time%20since%20diagnosis%20among%20adults%202006-2010%20makeup.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PH-FP-CO-121\dph1\Center%20for%20Community%20Health\Bureau%20of%20Family%20&amp;%20Community%20Health\Division%20of%20Health%20Promotion%20&amp;%20Disease%20Prevention\Chronic%20Disease\Asthma\Asthma%20Epi\Asthma%20Incidence%20Report\1_21_Time%20since%20diagnosis%20among%20children_update.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32885906040268459"/>
          <c:y val="0.22343353977767874"/>
          <c:w val="0.34228187919463088"/>
          <c:h val="0.55585905017861537"/>
        </c:manualLayout>
      </c:layout>
      <c:pieChart>
        <c:varyColors val="1"/>
        <c:ser>
          <c:idx val="0"/>
          <c:order val="0"/>
          <c:tx>
            <c:strRef>
              <c:f>'5 Years Avg'!$B$2</c:f>
              <c:strCache>
                <c:ptCount val="1"/>
                <c:pt idx="0">
                  <c:v>Mean</c:v>
                </c:pt>
              </c:strCache>
            </c:strRef>
          </c:tx>
          <c:dLbls>
            <c:dLbl>
              <c:idx val="0"/>
              <c:layout>
                <c:manualLayout>
                  <c:x val="-1.6145783790449012E-2"/>
                  <c:y val="-1.2747180444406302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8D2C-4ADD-99C7-64C4AA4BB373}"/>
                </c:ext>
              </c:extLst>
            </c:dLbl>
            <c:dLbl>
              <c:idx val="1"/>
              <c:layout>
                <c:manualLayout>
                  <c:x val="3.9202327656918954E-3"/>
                  <c:y val="3.743938257717785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D2C-4ADD-99C7-64C4AA4BB373}"/>
                </c:ext>
              </c:extLst>
            </c:dLbl>
            <c:dLbl>
              <c:idx val="2"/>
              <c:layout>
                <c:manualLayout>
                  <c:x val="1.2511913319121602E-2"/>
                  <c:y val="-4.9700037495313083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8D2C-4ADD-99C7-64C4AA4BB373}"/>
                </c:ext>
              </c:extLst>
            </c:dLbl>
            <c:dLbl>
              <c:idx val="3"/>
              <c:layout>
                <c:manualLayout>
                  <c:x val="-1.4735439330448168E-2"/>
                  <c:y val="-5.0105299337582801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8D2C-4ADD-99C7-64C4AA4BB373}"/>
                </c:ext>
              </c:extLst>
            </c:dLbl>
            <c:dLbl>
              <c:idx val="4"/>
              <c:layout>
                <c:manualLayout>
                  <c:x val="-8.4173070782068565E-3"/>
                  <c:y val="1.885201849768778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8D2C-4ADD-99C7-64C4AA4BB373}"/>
                </c:ext>
              </c:extLst>
            </c:dLbl>
            <c:dLbl>
              <c:idx val="5"/>
              <c:layout>
                <c:manualLayout>
                  <c:x val="-2.2093471580382031E-3"/>
                  <c:y val="-8.6667291588551423E-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8D2C-4ADD-99C7-64C4AA4BB373}"/>
                </c:ext>
              </c:extLst>
            </c:dLbl>
            <c:dLbl>
              <c:idx val="6"/>
              <c:layout>
                <c:manualLayout>
                  <c:x val="4.7352075956948333E-2"/>
                  <c:y val="-2.2229183204960416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6-8D2C-4ADD-99C7-64C4AA4BB373}"/>
                </c:ext>
              </c:extLst>
            </c:dLbl>
            <c:numFmt formatCode="0.0%" sourceLinked="0"/>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'5 Years Avg'!$A$3:$A$9</c:f>
              <c:strCache>
                <c:ptCount val="7"/>
                <c:pt idx="0">
                  <c:v>&lt;5 years</c:v>
                </c:pt>
                <c:pt idx="1">
                  <c:v>5-9 years</c:v>
                </c:pt>
                <c:pt idx="2">
                  <c:v>10-17 years</c:v>
                </c:pt>
                <c:pt idx="3">
                  <c:v>18-29 years</c:v>
                </c:pt>
                <c:pt idx="4">
                  <c:v>30-39 years</c:v>
                </c:pt>
                <c:pt idx="5">
                  <c:v>40-49 years</c:v>
                </c:pt>
                <c:pt idx="6">
                  <c:v>50+ years</c:v>
                </c:pt>
              </c:strCache>
            </c:strRef>
          </c:cat>
          <c:val>
            <c:numRef>
              <c:f>'5 Years Avg'!$B$3:$B$9</c:f>
              <c:numCache>
                <c:formatCode>General</c:formatCode>
                <c:ptCount val="7"/>
                <c:pt idx="0">
                  <c:v>0.10109</c:v>
                </c:pt>
                <c:pt idx="1">
                  <c:v>0.216309</c:v>
                </c:pt>
                <c:pt idx="2">
                  <c:v>0.247445</c:v>
                </c:pt>
                <c:pt idx="3">
                  <c:v>0.14618999999999999</c:v>
                </c:pt>
                <c:pt idx="4">
                  <c:v>0.11473999999999999</c:v>
                </c:pt>
                <c:pt idx="5">
                  <c:v>7.8260999999999997E-2</c:v>
                </c:pt>
                <c:pt idx="6">
                  <c:v>9.5965999999999996E-2</c:v>
                </c:pt>
              </c:numCache>
            </c:numRef>
          </c:val>
          <c:extLst>
            <c:ext xmlns:c16="http://schemas.microsoft.com/office/drawing/2014/chart" uri="{C3380CC4-5D6E-409C-BE32-E72D297353CC}">
              <c16:uniqueId val="{00000007-8D2C-4ADD-99C7-64C4AA4BB373}"/>
            </c:ext>
          </c:extLst>
        </c:ser>
        <c:dLbls>
          <c:showLegendKey val="0"/>
          <c:showVal val="0"/>
          <c:showCatName val="1"/>
          <c:showSerName val="0"/>
          <c:showPercent val="1"/>
          <c:showBubbleSize val="0"/>
          <c:showLeaderLines val="1"/>
        </c:dLbls>
        <c:firstSliceAng val="0"/>
      </c:pieChart>
    </c:plotArea>
    <c:plotVisOnly val="1"/>
    <c:dispBlanksAs val="zero"/>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manualLayout>
          <c:layoutTarget val="inner"/>
          <c:xMode val="edge"/>
          <c:yMode val="edge"/>
          <c:x val="0.14142857142857143"/>
          <c:y val="0.11796262090867558"/>
          <c:w val="0.83249141934181303"/>
          <c:h val="0.67024216425383853"/>
        </c:manualLayout>
      </c:layout>
      <c:barChart>
        <c:barDir val="col"/>
        <c:grouping val="clustered"/>
        <c:varyColors val="0"/>
        <c:ser>
          <c:idx val="0"/>
          <c:order val="0"/>
          <c:tx>
            <c:v>Male</c:v>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'5 Years Avg'!$C$5:$C$10</c:f>
              <c:strCache>
                <c:ptCount val="6"/>
                <c:pt idx="0">
                  <c:v>&lt;5 years</c:v>
                </c:pt>
                <c:pt idx="1">
                  <c:v>5-9 years</c:v>
                </c:pt>
                <c:pt idx="2">
                  <c:v>10-17 years</c:v>
                </c:pt>
                <c:pt idx="3">
                  <c:v>18-39 years</c:v>
                </c:pt>
                <c:pt idx="4">
                  <c:v>40-49 years</c:v>
                </c:pt>
                <c:pt idx="5">
                  <c:v>50+ years</c:v>
                </c:pt>
              </c:strCache>
            </c:strRef>
          </c:cat>
          <c:val>
            <c:numRef>
              <c:f>'5 Years Avg'!$K$5:$K$10</c:f>
              <c:numCache>
                <c:formatCode>0.0</c:formatCode>
                <c:ptCount val="6"/>
                <c:pt idx="0">
                  <c:v>13.8841</c:v>
                </c:pt>
                <c:pt idx="1">
                  <c:v>30.024699999999999</c:v>
                </c:pt>
                <c:pt idx="2">
                  <c:v>31.495899999999999</c:v>
                </c:pt>
                <c:pt idx="3">
                  <c:v>12.185500000000001</c:v>
                </c:pt>
                <c:pt idx="4">
                  <c:v>4.9849999999999994</c:v>
                </c:pt>
                <c:pt idx="5">
                  <c:v>7.4247999999999994</c:v>
                </c:pt>
              </c:numCache>
            </c:numRef>
          </c:val>
          <c:extLst>
            <c:ext xmlns:c16="http://schemas.microsoft.com/office/drawing/2014/chart" uri="{C3380CC4-5D6E-409C-BE32-E72D297353CC}">
              <c16:uniqueId val="{00000000-488E-4F30-AA00-7C94E01F2143}"/>
            </c:ext>
          </c:extLst>
        </c:ser>
        <c:ser>
          <c:idx val="1"/>
          <c:order val="1"/>
          <c:tx>
            <c:v>Female</c:v>
          </c:tx>
          <c:invertIfNegative val="0"/>
          <c:dLbls>
            <c:dLbl>
              <c:idx val="0"/>
              <c:layout>
                <c:manualLayout>
                  <c:x val="0"/>
                  <c:y val="-2.1447721179624665E-2"/>
                </c:manualLayout>
              </c:layout>
              <c:spPr/>
              <c:txPr>
                <a:bodyPr/>
                <a:lstStyle/>
                <a:p>
                  <a:pPr>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88E-4F30-AA00-7C94E01F2143}"/>
                </c:ext>
              </c:extLst>
            </c:dLbl>
            <c:dLbl>
              <c:idx val="2"/>
              <c:layout>
                <c:manualLayout>
                  <c:x val="0"/>
                  <c:y val="-3.2171581769436998E-2"/>
                </c:manualLayout>
              </c:layout>
              <c:spPr/>
              <c:txPr>
                <a:bodyPr/>
                <a:lstStyle/>
                <a:p>
                  <a:pPr>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88E-4F30-AA00-7C94E01F2143}"/>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'5 Years Avg'!$C$5:$C$10</c:f>
              <c:strCache>
                <c:ptCount val="6"/>
                <c:pt idx="0">
                  <c:v>&lt;5 years</c:v>
                </c:pt>
                <c:pt idx="1">
                  <c:v>5-9 years</c:v>
                </c:pt>
                <c:pt idx="2">
                  <c:v>10-17 years</c:v>
                </c:pt>
                <c:pt idx="3">
                  <c:v>18-39 years</c:v>
                </c:pt>
                <c:pt idx="4">
                  <c:v>40-49 years</c:v>
                </c:pt>
                <c:pt idx="5">
                  <c:v>50+ years</c:v>
                </c:pt>
              </c:strCache>
            </c:strRef>
          </c:cat>
          <c:val>
            <c:numRef>
              <c:f>'5 Years Avg'!$K$11:$K$16</c:f>
              <c:numCache>
                <c:formatCode>0.0</c:formatCode>
                <c:ptCount val="6"/>
                <c:pt idx="0">
                  <c:v>7.5027999999999997</c:v>
                </c:pt>
                <c:pt idx="1">
                  <c:v>15.836</c:v>
                </c:pt>
                <c:pt idx="2">
                  <c:v>20.083400000000001</c:v>
                </c:pt>
                <c:pt idx="3">
                  <c:v>35.694299999999998</c:v>
                </c:pt>
                <c:pt idx="4">
                  <c:v>9.7874999999999996</c:v>
                </c:pt>
                <c:pt idx="5">
                  <c:v>11.096</c:v>
                </c:pt>
              </c:numCache>
            </c:numRef>
          </c:val>
          <c:extLst>
            <c:ext xmlns:c16="http://schemas.microsoft.com/office/drawing/2014/chart" uri="{C3380CC4-5D6E-409C-BE32-E72D297353CC}">
              <c16:uniqueId val="{00000003-488E-4F30-AA00-7C94E01F2143}"/>
            </c:ext>
          </c:extLst>
        </c:ser>
        <c:ser>
          <c:idx val="2"/>
          <c:order val="2"/>
          <c:tx>
            <c:v>Total</c:v>
          </c:tx>
          <c:invertIfNegative val="0"/>
          <c:dLbls>
            <c:dLbl>
              <c:idx val="3"/>
              <c:layout>
                <c:manualLayout>
                  <c:x val="1.5238095238095169E-2"/>
                  <c:y val="0"/>
                </c:manualLayout>
              </c:layout>
              <c:spPr/>
              <c:txPr>
                <a:bodyPr/>
                <a:lstStyle/>
                <a:p>
                  <a:pPr>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88E-4F30-AA00-7C94E01F2143}"/>
                </c:ext>
              </c:extLst>
            </c:dLbl>
            <c:dLbl>
              <c:idx val="4"/>
              <c:layout>
                <c:manualLayout>
                  <c:x val="1.1428571428571429E-2"/>
                  <c:y val="0"/>
                </c:manualLayout>
              </c:layout>
              <c:spPr/>
              <c:txPr>
                <a:bodyPr/>
                <a:lstStyle/>
                <a:p>
                  <a:pPr>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88E-4F30-AA00-7C94E01F2143}"/>
                </c:ext>
              </c:extLst>
            </c:dLbl>
            <c:dLbl>
              <c:idx val="5"/>
              <c:layout>
                <c:manualLayout>
                  <c:x val="1.9047619047619049E-2"/>
                  <c:y val="0"/>
                </c:manualLayout>
              </c:layout>
              <c:spPr/>
              <c:txPr>
                <a:bodyPr/>
                <a:lstStyle/>
                <a:p>
                  <a:pPr>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88E-4F30-AA00-7C94E01F2143}"/>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'5 Years Avg'!$C$5:$C$10</c:f>
              <c:strCache>
                <c:ptCount val="6"/>
                <c:pt idx="0">
                  <c:v>&lt;5 years</c:v>
                </c:pt>
                <c:pt idx="1">
                  <c:v>5-9 years</c:v>
                </c:pt>
                <c:pt idx="2">
                  <c:v>10-17 years</c:v>
                </c:pt>
                <c:pt idx="3">
                  <c:v>18-39 years</c:v>
                </c:pt>
                <c:pt idx="4">
                  <c:v>40-49 years</c:v>
                </c:pt>
                <c:pt idx="5">
                  <c:v>50+ years</c:v>
                </c:pt>
              </c:strCache>
            </c:strRef>
          </c:cat>
          <c:val>
            <c:numRef>
              <c:f>'5 Years Avg'!$J$22:$J$27</c:f>
              <c:numCache>
                <c:formatCode>0.0</c:formatCode>
                <c:ptCount val="6"/>
                <c:pt idx="0">
                  <c:v>10.109</c:v>
                </c:pt>
                <c:pt idx="1">
                  <c:v>21.6309</c:v>
                </c:pt>
                <c:pt idx="2">
                  <c:v>24.744499999999999</c:v>
                </c:pt>
                <c:pt idx="3">
                  <c:v>26.093</c:v>
                </c:pt>
                <c:pt idx="4">
                  <c:v>7.8260999999999994</c:v>
                </c:pt>
                <c:pt idx="5">
                  <c:v>9.5965999999999987</c:v>
                </c:pt>
              </c:numCache>
            </c:numRef>
          </c:val>
          <c:extLst>
            <c:ext xmlns:c16="http://schemas.microsoft.com/office/drawing/2014/chart" uri="{C3380CC4-5D6E-409C-BE32-E72D297353CC}">
              <c16:uniqueId val="{00000007-488E-4F30-AA00-7C94E01F2143}"/>
            </c:ext>
          </c:extLst>
        </c:ser>
        <c:dLbls>
          <c:showLegendKey val="0"/>
          <c:showVal val="0"/>
          <c:showCatName val="0"/>
          <c:showSerName val="0"/>
          <c:showPercent val="0"/>
          <c:showBubbleSize val="0"/>
        </c:dLbls>
        <c:gapWidth val="50"/>
        <c:axId val="123866496"/>
        <c:axId val="123880960"/>
      </c:barChart>
      <c:catAx>
        <c:axId val="123866496"/>
        <c:scaling>
          <c:orientation val="minMax"/>
        </c:scaling>
        <c:delete val="0"/>
        <c:axPos val="b"/>
        <c:title>
          <c:tx>
            <c:rich>
              <a:bodyPr/>
              <a:lstStyle/>
              <a:p>
                <a:pPr>
                  <a:defRPr/>
                </a:pPr>
                <a:r>
                  <a:rPr lang="en-US"/>
                  <a:t>Age when diagnosed with asthma</a:t>
                </a:r>
              </a:p>
            </c:rich>
          </c:tx>
          <c:layout>
            <c:manualLayout>
              <c:xMode val="edge"/>
              <c:yMode val="edge"/>
              <c:x val="0.31714300712410948"/>
              <c:y val="0.92761506688339557"/>
            </c:manualLayout>
          </c:layout>
          <c:overlay val="0"/>
        </c:title>
        <c:numFmt formatCode="General" sourceLinked="1"/>
        <c:majorTickMark val="out"/>
        <c:minorTickMark val="none"/>
        <c:tickLblPos val="nextTo"/>
        <c:txPr>
          <a:bodyPr rot="0" vert="horz"/>
          <a:lstStyle/>
          <a:p>
            <a:pPr>
              <a:defRPr/>
            </a:pPr>
            <a:endParaRPr lang="en-US"/>
          </a:p>
        </c:txPr>
        <c:crossAx val="123880960"/>
        <c:crosses val="autoZero"/>
        <c:auto val="0"/>
        <c:lblAlgn val="ctr"/>
        <c:lblOffset val="0"/>
        <c:tickLblSkip val="1"/>
        <c:tickMarkSkip val="1"/>
        <c:noMultiLvlLbl val="0"/>
      </c:catAx>
      <c:valAx>
        <c:axId val="123880960"/>
        <c:scaling>
          <c:orientation val="minMax"/>
        </c:scaling>
        <c:delete val="0"/>
        <c:axPos val="l"/>
        <c:title>
          <c:tx>
            <c:rich>
              <a:bodyPr/>
              <a:lstStyle/>
              <a:p>
                <a:pPr>
                  <a:defRPr/>
                </a:pPr>
                <a:r>
                  <a:rPr lang="en-US"/>
                  <a:t>Percentage (%)</a:t>
                </a:r>
              </a:p>
            </c:rich>
          </c:tx>
          <c:layout>
            <c:manualLayout>
              <c:xMode val="edge"/>
              <c:yMode val="edge"/>
              <c:x val="2.5714285714285714E-2"/>
              <c:y val="0.32171609916052718"/>
            </c:manualLayout>
          </c:layout>
          <c:overlay val="0"/>
        </c:title>
        <c:numFmt formatCode="0.0" sourceLinked="1"/>
        <c:majorTickMark val="out"/>
        <c:minorTickMark val="none"/>
        <c:tickLblPos val="nextTo"/>
        <c:txPr>
          <a:bodyPr rot="0" vert="horz"/>
          <a:lstStyle/>
          <a:p>
            <a:pPr>
              <a:defRPr/>
            </a:pPr>
            <a:endParaRPr lang="en-US"/>
          </a:p>
        </c:txPr>
        <c:crossAx val="123866496"/>
        <c:crosses val="autoZero"/>
        <c:crossBetween val="between"/>
      </c:valAx>
    </c:plotArea>
    <c:legend>
      <c:legendPos val="r"/>
      <c:layout>
        <c:manualLayout>
          <c:xMode val="edge"/>
          <c:yMode val="edge"/>
          <c:x val="0.32666711661042369"/>
          <c:y val="2.9490616621983913E-2"/>
          <c:w val="0.38096473517733359"/>
          <c:h val="5.8981233243967833E-2"/>
        </c:manualLayout>
      </c:layout>
      <c:overlay val="0"/>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manualLayout>
          <c:layoutTarget val="inner"/>
          <c:xMode val="edge"/>
          <c:yMode val="edge"/>
          <c:x val="0.25761772853185594"/>
          <c:y val="9.3240305489477454E-2"/>
          <c:w val="0.39058171745152354"/>
          <c:h val="0.65734265734265729"/>
        </c:manualLayout>
      </c:layout>
      <c:pieChart>
        <c:varyColors val="1"/>
        <c:ser>
          <c:idx val="0"/>
          <c:order val="0"/>
          <c:dLbls>
            <c:dLbl>
              <c:idx val="0"/>
              <c:layout>
                <c:manualLayout>
                  <c:x val="2.7765381861229274E-2"/>
                  <c:y val="-3.799633453091877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4ABA-4200-9688-0EF684B47B10}"/>
                </c:ext>
              </c:extLst>
            </c:dLbl>
            <c:dLbl>
              <c:idx val="1"/>
              <c:layout>
                <c:manualLayout>
                  <c:x val="-5.8195398691444295E-3"/>
                  <c:y val="2.2935470218529822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4ABA-4200-9688-0EF684B47B10}"/>
                </c:ext>
              </c:extLst>
            </c:dLbl>
            <c:dLbl>
              <c:idx val="2"/>
              <c:layout>
                <c:manualLayout>
                  <c:x val="-4.0088155543682516E-2"/>
                  <c:y val="2.8943408960822796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4ABA-4200-9688-0EF684B47B10}"/>
                </c:ext>
              </c:extLst>
            </c:dLbl>
            <c:dLbl>
              <c:idx val="3"/>
              <c:layout>
                <c:manualLayout>
                  <c:xMode val="edge"/>
                  <c:yMode val="edge"/>
                  <c:x val="0.31717451523545709"/>
                  <c:y val="0.42191238233988548"/>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4ABA-4200-9688-0EF684B47B10}"/>
                </c:ext>
              </c:extLst>
            </c:dLbl>
            <c:dLbl>
              <c:idx val="4"/>
              <c:layout>
                <c:manualLayout>
                  <c:xMode val="edge"/>
                  <c:yMode val="edge"/>
                  <c:x val="0.32825484764542934"/>
                  <c:y val="0.34265812267382967"/>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4ABA-4200-9688-0EF684B47B10}"/>
                </c:ext>
              </c:extLst>
            </c:dLbl>
            <c:numFmt formatCode="0.0%" sourceLinked="0"/>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'#LN00181'!$A$4:$A$6</c:f>
              <c:strCache>
                <c:ptCount val="3"/>
                <c:pt idx="0">
                  <c:v>&lt;5 years</c:v>
                </c:pt>
                <c:pt idx="1">
                  <c:v>5-9 years</c:v>
                </c:pt>
                <c:pt idx="2">
                  <c:v>10-17 years</c:v>
                </c:pt>
              </c:strCache>
            </c:strRef>
          </c:cat>
          <c:val>
            <c:numRef>
              <c:f>'#LN00181'!$C$4:$C$6</c:f>
              <c:numCache>
                <c:formatCode>General</c:formatCode>
                <c:ptCount val="3"/>
                <c:pt idx="0">
                  <c:v>0.66469500000000004</c:v>
                </c:pt>
                <c:pt idx="1">
                  <c:v>0.21310699999999999</c:v>
                </c:pt>
                <c:pt idx="2">
                  <c:v>0.122198</c:v>
                </c:pt>
              </c:numCache>
            </c:numRef>
          </c:val>
          <c:extLst>
            <c:ext xmlns:c16="http://schemas.microsoft.com/office/drawing/2014/chart" uri="{C3380CC4-5D6E-409C-BE32-E72D297353CC}">
              <c16:uniqueId val="{00000005-4ABA-4200-9688-0EF684B47B10}"/>
            </c:ext>
          </c:extLst>
        </c:ser>
        <c:dLbls>
          <c:showLegendKey val="0"/>
          <c:showVal val="0"/>
          <c:showCatName val="0"/>
          <c:showSerName val="0"/>
          <c:showPercent val="0"/>
          <c:showBubbleSize val="0"/>
          <c:showLeaderLines val="1"/>
        </c:dLbls>
        <c:firstSliceAng val="0"/>
      </c:pieChart>
    </c:plotArea>
    <c:plotVisOnly val="1"/>
    <c:dispBlanksAs val="zero"/>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manualLayout>
          <c:layoutTarget val="inner"/>
          <c:xMode val="edge"/>
          <c:yMode val="edge"/>
          <c:x val="0.14142857142857143"/>
          <c:y val="0.11796262090867558"/>
          <c:w val="0.787619647544057"/>
          <c:h val="0.67024216425383853"/>
        </c:manualLayout>
      </c:layout>
      <c:barChart>
        <c:barDir val="col"/>
        <c:grouping val="clustered"/>
        <c:varyColors val="0"/>
        <c:ser>
          <c:idx val="0"/>
          <c:order val="0"/>
          <c:tx>
            <c:v>Male</c:v>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'[1_17_Age of First Diag of Asthma by Sex_Adults 2006-2010 makeup.xls]5 Years Avg'!$C$5:$C$10</c:f>
              <c:strCache>
                <c:ptCount val="6"/>
                <c:pt idx="0">
                  <c:v>&lt;5 years</c:v>
                </c:pt>
                <c:pt idx="1">
                  <c:v>5-9 years</c:v>
                </c:pt>
                <c:pt idx="2">
                  <c:v>10-17 years</c:v>
                </c:pt>
                <c:pt idx="3">
                  <c:v>18-39 years</c:v>
                </c:pt>
                <c:pt idx="4">
                  <c:v>40-49 years</c:v>
                </c:pt>
                <c:pt idx="5">
                  <c:v>50+ years</c:v>
                </c:pt>
              </c:strCache>
            </c:strRef>
          </c:cat>
          <c:val>
            <c:numRef>
              <c:f>'#LN00189'!$K$12:$K$14</c:f>
              <c:numCache>
                <c:formatCode>0.0</c:formatCode>
                <c:ptCount val="3"/>
                <c:pt idx="0">
                  <c:v>71.8</c:v>
                </c:pt>
                <c:pt idx="1">
                  <c:v>20.100000000000001</c:v>
                </c:pt>
                <c:pt idx="2">
                  <c:v>8</c:v>
                </c:pt>
              </c:numCache>
            </c:numRef>
          </c:val>
          <c:extLst>
            <c:ext xmlns:c16="http://schemas.microsoft.com/office/drawing/2014/chart" uri="{C3380CC4-5D6E-409C-BE32-E72D297353CC}">
              <c16:uniqueId val="{00000000-24B9-4A89-BD4E-0BECFC6A3F5D}"/>
            </c:ext>
          </c:extLst>
        </c:ser>
        <c:ser>
          <c:idx val="1"/>
          <c:order val="1"/>
          <c:tx>
            <c:v>Female</c:v>
          </c:tx>
          <c:invertIfNegative val="0"/>
          <c:dLbls>
            <c:dLbl>
              <c:idx val="0"/>
              <c:layout>
                <c:manualLayout>
                  <c:x val="0"/>
                  <c:y val="-2.1447721179624665E-2"/>
                </c:manualLayout>
              </c:layout>
              <c:spPr/>
              <c:txPr>
                <a:bodyPr/>
                <a:lstStyle/>
                <a:p>
                  <a:pPr>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4B9-4A89-BD4E-0BECFC6A3F5D}"/>
                </c:ext>
              </c:extLst>
            </c:dLbl>
            <c:dLbl>
              <c:idx val="2"/>
              <c:layout>
                <c:manualLayout>
                  <c:x val="0"/>
                  <c:y val="-3.2171581769436998E-2"/>
                </c:manualLayout>
              </c:layout>
              <c:spPr/>
              <c:txPr>
                <a:bodyPr/>
                <a:lstStyle/>
                <a:p>
                  <a:pPr>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4B9-4A89-BD4E-0BECFC6A3F5D}"/>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'[1_17_Age of First Diag of Asthma by Sex_Adults 2006-2010 makeup.xls]5 Years Avg'!$C$5:$C$10</c:f>
              <c:strCache>
                <c:ptCount val="6"/>
                <c:pt idx="0">
                  <c:v>&lt;5 years</c:v>
                </c:pt>
                <c:pt idx="1">
                  <c:v>5-9 years</c:v>
                </c:pt>
                <c:pt idx="2">
                  <c:v>10-17 years</c:v>
                </c:pt>
                <c:pt idx="3">
                  <c:v>18-39 years</c:v>
                </c:pt>
                <c:pt idx="4">
                  <c:v>40-49 years</c:v>
                </c:pt>
                <c:pt idx="5">
                  <c:v>50+ years</c:v>
                </c:pt>
              </c:strCache>
            </c:strRef>
          </c:cat>
          <c:val>
            <c:numRef>
              <c:f>'#LN00189'!$K$15:$K$17</c:f>
              <c:numCache>
                <c:formatCode>0.0</c:formatCode>
                <c:ptCount val="3"/>
                <c:pt idx="0">
                  <c:v>64.3</c:v>
                </c:pt>
                <c:pt idx="1">
                  <c:v>21.8</c:v>
                </c:pt>
                <c:pt idx="2">
                  <c:v>14.000000000000002</c:v>
                </c:pt>
              </c:numCache>
            </c:numRef>
          </c:val>
          <c:extLst>
            <c:ext xmlns:c16="http://schemas.microsoft.com/office/drawing/2014/chart" uri="{C3380CC4-5D6E-409C-BE32-E72D297353CC}">
              <c16:uniqueId val="{00000003-24B9-4A89-BD4E-0BECFC6A3F5D}"/>
            </c:ext>
          </c:extLst>
        </c:ser>
        <c:ser>
          <c:idx val="2"/>
          <c:order val="2"/>
          <c:tx>
            <c:v>Total</c:v>
          </c:tx>
          <c:invertIfNegative val="0"/>
          <c:dLbls>
            <c:dLbl>
              <c:idx val="3"/>
              <c:layout>
                <c:manualLayout>
                  <c:x val="1.5238095238095169E-2"/>
                  <c:y val="0"/>
                </c:manualLayout>
              </c:layout>
              <c:spPr/>
              <c:txPr>
                <a:bodyPr/>
                <a:lstStyle/>
                <a:p>
                  <a:pPr>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4B9-4A89-BD4E-0BECFC6A3F5D}"/>
                </c:ext>
              </c:extLst>
            </c:dLbl>
            <c:dLbl>
              <c:idx val="4"/>
              <c:layout>
                <c:manualLayout>
                  <c:x val="1.1428571428571429E-2"/>
                  <c:y val="0"/>
                </c:manualLayout>
              </c:layout>
              <c:spPr/>
              <c:txPr>
                <a:bodyPr/>
                <a:lstStyle/>
                <a:p>
                  <a:pPr>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4B9-4A89-BD4E-0BECFC6A3F5D}"/>
                </c:ext>
              </c:extLst>
            </c:dLbl>
            <c:dLbl>
              <c:idx val="5"/>
              <c:layout>
                <c:manualLayout>
                  <c:x val="1.9047619047619049E-2"/>
                  <c:y val="0"/>
                </c:manualLayout>
              </c:layout>
              <c:spPr/>
              <c:txPr>
                <a:bodyPr/>
                <a:lstStyle/>
                <a:p>
                  <a:pPr>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4B9-4A89-BD4E-0BECFC6A3F5D}"/>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'[1_17_Age of First Diag of Asthma by Sex_Adults 2006-2010 makeup.xls]5 Years Avg'!$C$5:$C$10</c:f>
              <c:strCache>
                <c:ptCount val="6"/>
                <c:pt idx="0">
                  <c:v>&lt;5 years</c:v>
                </c:pt>
                <c:pt idx="1">
                  <c:v>5-9 years</c:v>
                </c:pt>
                <c:pt idx="2">
                  <c:v>10-17 years</c:v>
                </c:pt>
                <c:pt idx="3">
                  <c:v>18-39 years</c:v>
                </c:pt>
                <c:pt idx="4">
                  <c:v>40-49 years</c:v>
                </c:pt>
                <c:pt idx="5">
                  <c:v>50+ years</c:v>
                </c:pt>
              </c:strCache>
            </c:strRef>
          </c:cat>
          <c:val>
            <c:numRef>
              <c:f>'#LN00189'!$J$5:$J$7</c:f>
              <c:numCache>
                <c:formatCode>0.0</c:formatCode>
                <c:ptCount val="3"/>
                <c:pt idx="0">
                  <c:v>66.469500000000011</c:v>
                </c:pt>
                <c:pt idx="1">
                  <c:v>21.310700000000001</c:v>
                </c:pt>
                <c:pt idx="2">
                  <c:v>12.219799999999999</c:v>
                </c:pt>
              </c:numCache>
            </c:numRef>
          </c:val>
          <c:extLst>
            <c:ext xmlns:c16="http://schemas.microsoft.com/office/drawing/2014/chart" uri="{C3380CC4-5D6E-409C-BE32-E72D297353CC}">
              <c16:uniqueId val="{00000007-24B9-4A89-BD4E-0BECFC6A3F5D}"/>
            </c:ext>
          </c:extLst>
        </c:ser>
        <c:dLbls>
          <c:showLegendKey val="0"/>
          <c:showVal val="0"/>
          <c:showCatName val="0"/>
          <c:showSerName val="0"/>
          <c:showPercent val="0"/>
          <c:showBubbleSize val="0"/>
        </c:dLbls>
        <c:gapWidth val="50"/>
        <c:axId val="125678336"/>
        <c:axId val="125680256"/>
      </c:barChart>
      <c:catAx>
        <c:axId val="125678336"/>
        <c:scaling>
          <c:orientation val="minMax"/>
        </c:scaling>
        <c:delete val="0"/>
        <c:axPos val="b"/>
        <c:title>
          <c:tx>
            <c:rich>
              <a:bodyPr/>
              <a:lstStyle/>
              <a:p>
                <a:pPr>
                  <a:defRPr/>
                </a:pPr>
                <a:r>
                  <a:rPr lang="en-US"/>
                  <a:t>Age when diagnosed with asthma</a:t>
                </a:r>
              </a:p>
            </c:rich>
          </c:tx>
          <c:layout>
            <c:manualLayout>
              <c:xMode val="edge"/>
              <c:yMode val="edge"/>
              <c:x val="0.31714300712410948"/>
              <c:y val="0.92761506688339557"/>
            </c:manualLayout>
          </c:layout>
          <c:overlay val="0"/>
        </c:title>
        <c:numFmt formatCode="General" sourceLinked="1"/>
        <c:majorTickMark val="out"/>
        <c:minorTickMark val="none"/>
        <c:tickLblPos val="nextTo"/>
        <c:txPr>
          <a:bodyPr rot="0" vert="horz"/>
          <a:lstStyle/>
          <a:p>
            <a:pPr>
              <a:defRPr/>
            </a:pPr>
            <a:endParaRPr lang="en-US"/>
          </a:p>
        </c:txPr>
        <c:crossAx val="125680256"/>
        <c:crosses val="autoZero"/>
        <c:auto val="0"/>
        <c:lblAlgn val="ctr"/>
        <c:lblOffset val="0"/>
        <c:tickLblSkip val="1"/>
        <c:tickMarkSkip val="1"/>
        <c:noMultiLvlLbl val="0"/>
      </c:catAx>
      <c:valAx>
        <c:axId val="125680256"/>
        <c:scaling>
          <c:orientation val="minMax"/>
        </c:scaling>
        <c:delete val="0"/>
        <c:axPos val="l"/>
        <c:title>
          <c:tx>
            <c:rich>
              <a:bodyPr/>
              <a:lstStyle/>
              <a:p>
                <a:pPr>
                  <a:defRPr/>
                </a:pPr>
                <a:r>
                  <a:rPr lang="en-US"/>
                  <a:t>Percentage (%)</a:t>
                </a:r>
              </a:p>
            </c:rich>
          </c:tx>
          <c:layout>
            <c:manualLayout>
              <c:xMode val="edge"/>
              <c:yMode val="edge"/>
              <c:x val="2.5714285714285714E-2"/>
              <c:y val="0.32171609916052718"/>
            </c:manualLayout>
          </c:layout>
          <c:overlay val="0"/>
        </c:title>
        <c:numFmt formatCode="0.0" sourceLinked="1"/>
        <c:majorTickMark val="out"/>
        <c:minorTickMark val="none"/>
        <c:tickLblPos val="nextTo"/>
        <c:txPr>
          <a:bodyPr rot="0" vert="horz"/>
          <a:lstStyle/>
          <a:p>
            <a:pPr>
              <a:defRPr/>
            </a:pPr>
            <a:endParaRPr lang="en-US"/>
          </a:p>
        </c:txPr>
        <c:crossAx val="125678336"/>
        <c:crosses val="autoZero"/>
        <c:crossBetween val="between"/>
      </c:valAx>
    </c:plotArea>
    <c:legend>
      <c:legendPos val="r"/>
      <c:layout>
        <c:manualLayout>
          <c:xMode val="edge"/>
          <c:yMode val="edge"/>
          <c:x val="0.38098946766269604"/>
          <c:y val="4.4210041106529686E-2"/>
          <c:w val="0.40874251295511138"/>
          <c:h val="5.8981233243967833E-2"/>
        </c:manualLayout>
      </c:layout>
      <c:overlay val="0"/>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manualLayout>
          <c:layoutTarget val="inner"/>
          <c:xMode val="edge"/>
          <c:yMode val="edge"/>
          <c:x val="0.29680366940681746"/>
          <c:y val="0.18969108453280076"/>
          <c:w val="0.38087601875554306"/>
          <c:h val="0.60712525730202094"/>
        </c:manualLayout>
      </c:layout>
      <c:pieChart>
        <c:varyColors val="1"/>
        <c:ser>
          <c:idx val="0"/>
          <c:order val="0"/>
          <c:dPt>
            <c:idx val="0"/>
            <c:bubble3D val="0"/>
            <c:extLst>
              <c:ext xmlns:c16="http://schemas.microsoft.com/office/drawing/2014/chart" uri="{C3380CC4-5D6E-409C-BE32-E72D297353CC}">
                <c16:uniqueId val="{00000000-082C-4DCE-A382-C5C4ADCAB07D}"/>
              </c:ext>
            </c:extLst>
          </c:dPt>
          <c:dPt>
            <c:idx val="1"/>
            <c:bubble3D val="0"/>
            <c:extLst>
              <c:ext xmlns:c16="http://schemas.microsoft.com/office/drawing/2014/chart" uri="{C3380CC4-5D6E-409C-BE32-E72D297353CC}">
                <c16:uniqueId val="{00000001-082C-4DCE-A382-C5C4ADCAB07D}"/>
              </c:ext>
            </c:extLst>
          </c:dPt>
          <c:dPt>
            <c:idx val="2"/>
            <c:bubble3D val="0"/>
            <c:extLst>
              <c:ext xmlns:c16="http://schemas.microsoft.com/office/drawing/2014/chart" uri="{C3380CC4-5D6E-409C-BE32-E72D297353CC}">
                <c16:uniqueId val="{00000002-082C-4DCE-A382-C5C4ADCAB07D}"/>
              </c:ext>
            </c:extLst>
          </c:dPt>
          <c:dLbls>
            <c:dLbl>
              <c:idx val="0"/>
              <c:layout>
                <c:manualLayout>
                  <c:x val="-0.25304117858405462"/>
                  <c:y val="2.2395711384633279E-2"/>
                </c:manualLayout>
              </c:layout>
              <c:numFmt formatCode="0.0%" sourceLinked="0"/>
              <c:spPr/>
              <c:txPr>
                <a:bodyPr/>
                <a:lstStyle/>
                <a:p>
                  <a:pPr>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082C-4DCE-A382-C5C4ADCAB07D}"/>
                </c:ext>
              </c:extLst>
            </c:dLbl>
            <c:dLbl>
              <c:idx val="1"/>
              <c:layout>
                <c:manualLayout>
                  <c:x val="5.6273641760445178E-2"/>
                  <c:y val="1.745928897852346E-2"/>
                </c:manualLayout>
              </c:layout>
              <c:numFmt formatCode="0.0%" sourceLinked="0"/>
              <c:spPr/>
              <c:txPr>
                <a:bodyPr/>
                <a:lstStyle/>
                <a:p>
                  <a:pPr>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82C-4DCE-A382-C5C4ADCAB07D}"/>
                </c:ext>
              </c:extLst>
            </c:dLbl>
            <c:dLbl>
              <c:idx val="2"/>
              <c:layout>
                <c:manualLayout>
                  <c:x val="-6.057199800027243E-2"/>
                  <c:y val="-7.2980512690225194E-2"/>
                </c:manualLayout>
              </c:layout>
              <c:tx>
                <c:rich>
                  <a:bodyPr/>
                  <a:lstStyle/>
                  <a:p>
                    <a:pPr>
                      <a:defRPr/>
                    </a:pPr>
                    <a:r>
                      <a:rPr lang="en-US"/>
                      <a:t>more than 5 years ago
89.7%</a:t>
                    </a:r>
                  </a:p>
                </c:rich>
              </c:tx>
              <c:numFmt formatCode="0.0%" sourceLinked="0"/>
              <c:spPr/>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082C-4DCE-A382-C5C4ADCAB07D}"/>
                </c:ext>
              </c:extLst>
            </c:dLbl>
            <c:numFmt formatCode="0.0%" sourceLinked="0"/>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'5 Years Avg'!$B$5:$B$7</c:f>
              <c:strCache>
                <c:ptCount val="3"/>
                <c:pt idx="0">
                  <c:v>Within the past 12 months</c:v>
                </c:pt>
                <c:pt idx="1">
                  <c:v>1-5 years ago</c:v>
                </c:pt>
                <c:pt idx="2">
                  <c:v>more than 5 years ago</c:v>
                </c:pt>
              </c:strCache>
            </c:strRef>
          </c:cat>
          <c:val>
            <c:numRef>
              <c:f>'5 Years Avg'!$D$5:$D$7</c:f>
              <c:numCache>
                <c:formatCode>General</c:formatCode>
                <c:ptCount val="3"/>
                <c:pt idx="0">
                  <c:v>1.9415000000000002E-2</c:v>
                </c:pt>
                <c:pt idx="1">
                  <c:v>8.3863999999999994E-2</c:v>
                </c:pt>
                <c:pt idx="2">
                  <c:v>0.89672099999999999</c:v>
                </c:pt>
              </c:numCache>
            </c:numRef>
          </c:val>
          <c:extLst>
            <c:ext xmlns:c16="http://schemas.microsoft.com/office/drawing/2014/chart" uri="{C3380CC4-5D6E-409C-BE32-E72D297353CC}">
              <c16:uniqueId val="{00000003-082C-4DCE-A382-C5C4ADCAB07D}"/>
            </c:ext>
          </c:extLst>
        </c:ser>
        <c:dLbls>
          <c:showLegendKey val="0"/>
          <c:showVal val="0"/>
          <c:showCatName val="0"/>
          <c:showSerName val="0"/>
          <c:showPercent val="0"/>
          <c:showBubbleSize val="0"/>
          <c:showLeaderLines val="1"/>
        </c:dLbls>
        <c:firstSliceAng val="0"/>
      </c:pieChart>
      <c:spPr>
        <a:noFill/>
        <a:ln w="25400">
          <a:noFill/>
        </a:ln>
      </c:spPr>
    </c:plotArea>
    <c:plotVisOnly val="1"/>
    <c:dispBlanksAs val="zero"/>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manualLayout>
          <c:layoutTarget val="inner"/>
          <c:xMode val="edge"/>
          <c:yMode val="edge"/>
          <c:x val="0.26296255943347391"/>
          <c:y val="0.21007740856566021"/>
          <c:w val="0.30805943248510242"/>
          <c:h val="0.58673990001930953"/>
        </c:manualLayout>
      </c:layout>
      <c:pieChart>
        <c:varyColors val="1"/>
        <c:ser>
          <c:idx val="0"/>
          <c:order val="0"/>
          <c:dPt>
            <c:idx val="0"/>
            <c:bubble3D val="0"/>
            <c:extLst>
              <c:ext xmlns:c16="http://schemas.microsoft.com/office/drawing/2014/chart" uri="{C3380CC4-5D6E-409C-BE32-E72D297353CC}">
                <c16:uniqueId val="{00000000-8D26-427F-951C-A086CD6ACED3}"/>
              </c:ext>
            </c:extLst>
          </c:dPt>
          <c:dPt>
            <c:idx val="1"/>
            <c:bubble3D val="0"/>
            <c:extLst>
              <c:ext xmlns:c16="http://schemas.microsoft.com/office/drawing/2014/chart" uri="{C3380CC4-5D6E-409C-BE32-E72D297353CC}">
                <c16:uniqueId val="{00000001-8D26-427F-951C-A086CD6ACED3}"/>
              </c:ext>
            </c:extLst>
          </c:dPt>
          <c:dPt>
            <c:idx val="2"/>
            <c:bubble3D val="0"/>
            <c:extLst>
              <c:ext xmlns:c16="http://schemas.microsoft.com/office/drawing/2014/chart" uri="{C3380CC4-5D6E-409C-BE32-E72D297353CC}">
                <c16:uniqueId val="{00000002-8D26-427F-951C-A086CD6ACED3}"/>
              </c:ext>
            </c:extLst>
          </c:dPt>
          <c:dLbls>
            <c:dLbl>
              <c:idx val="0"/>
              <c:layout>
                <c:manualLayout>
                  <c:x val="7.9276486299990429E-2"/>
                  <c:y val="1.7766766833018789E-2"/>
                </c:manualLayout>
              </c:layout>
              <c:numFmt formatCode="0.0%" sourceLinked="0"/>
              <c:spPr/>
              <c:txPr>
                <a:bodyPr/>
                <a:lstStyle/>
                <a:p>
                  <a:pPr>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8D26-427F-951C-A086CD6ACED3}"/>
                </c:ext>
              </c:extLst>
            </c:dLbl>
            <c:dLbl>
              <c:idx val="1"/>
              <c:layout>
                <c:manualLayout>
                  <c:x val="1.2013806578044253E-2"/>
                  <c:y val="1.7459335894344015E-2"/>
                </c:manualLayout>
              </c:layout>
              <c:numFmt formatCode="0.0%" sourceLinked="0"/>
              <c:spPr/>
              <c:txPr>
                <a:bodyPr/>
                <a:lstStyle/>
                <a:p>
                  <a:pPr>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D26-427F-951C-A086CD6ACED3}"/>
                </c:ext>
              </c:extLst>
            </c:dLbl>
            <c:dLbl>
              <c:idx val="2"/>
              <c:layout>
                <c:manualLayout>
                  <c:x val="-2.9246291597956883E-2"/>
                  <c:y val="-0.14036578045336212"/>
                </c:manualLayout>
              </c:layout>
              <c:tx>
                <c:rich>
                  <a:bodyPr/>
                  <a:lstStyle/>
                  <a:p>
                    <a:pPr>
                      <a:defRPr/>
                    </a:pPr>
                    <a:r>
                      <a:rPr lang="en-US"/>
                      <a:t>more than 5 years ago
56.3%</a:t>
                    </a:r>
                  </a:p>
                </c:rich>
              </c:tx>
              <c:numFmt formatCode="0.0%" sourceLinked="0"/>
              <c:spPr/>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8D26-427F-951C-A086CD6ACED3}"/>
                </c:ext>
              </c:extLst>
            </c:dLbl>
            <c:numFmt formatCode="0.0%" sourceLinked="0"/>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'[1]5 Years Avg'!$B$5:$B$7</c:f>
              <c:strCache>
                <c:ptCount val="3"/>
                <c:pt idx="0">
                  <c:v>Within the past 12 months</c:v>
                </c:pt>
                <c:pt idx="1">
                  <c:v>1-5 years ago</c:v>
                </c:pt>
                <c:pt idx="2">
                  <c:v>more than 5 years ago</c:v>
                </c:pt>
              </c:strCache>
            </c:strRef>
          </c:cat>
          <c:val>
            <c:numRef>
              <c:f>'#LN00191'!$C$4:$C$6</c:f>
              <c:numCache>
                <c:formatCode>General</c:formatCode>
                <c:ptCount val="3"/>
                <c:pt idx="0">
                  <c:v>6.1779000000000001E-2</c:v>
                </c:pt>
                <c:pt idx="1">
                  <c:v>0.374778</c:v>
                </c:pt>
                <c:pt idx="2">
                  <c:v>0.56344300000000003</c:v>
                </c:pt>
              </c:numCache>
            </c:numRef>
          </c:val>
          <c:extLst>
            <c:ext xmlns:c16="http://schemas.microsoft.com/office/drawing/2014/chart" uri="{C3380CC4-5D6E-409C-BE32-E72D297353CC}">
              <c16:uniqueId val="{00000003-8D26-427F-951C-A086CD6ACED3}"/>
            </c:ext>
          </c:extLst>
        </c:ser>
        <c:dLbls>
          <c:showLegendKey val="0"/>
          <c:showVal val="0"/>
          <c:showCatName val="0"/>
          <c:showSerName val="0"/>
          <c:showPercent val="0"/>
          <c:showBubbleSize val="0"/>
          <c:showLeaderLines val="1"/>
        </c:dLbls>
        <c:firstSliceAng val="0"/>
      </c:pieChart>
      <c:spPr>
        <a:noFill/>
        <a:ln w="25400">
          <a:noFill/>
        </a:ln>
      </c:spPr>
    </c:plotArea>
    <c:plotVisOnly val="1"/>
    <c:dispBlanksAs val="zero"/>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BFEDB9F107C6446B43D25A543876226" ma:contentTypeVersion="10" ma:contentTypeDescription="Create a new document." ma:contentTypeScope="" ma:versionID="842fbb2af9bf3e6a04ede85d8b11e3b7">
  <xsd:schema xmlns:xsd="http://www.w3.org/2001/XMLSchema" xmlns:xs="http://www.w3.org/2001/XMLSchema" xmlns:p="http://schemas.microsoft.com/office/2006/metadata/properties" xmlns:ns2="c83123e5-9264-4e21-bc82-16d9e45b2f5e" xmlns:ns3="fee02ea6-1fef-425e-9027-c2f70faaf434" targetNamespace="http://schemas.microsoft.com/office/2006/metadata/properties" ma:root="true" ma:fieldsID="5eaad1f5b7c36c638cbf5ff43a751bff" ns2:_="" ns3:_="">
    <xsd:import namespace="c83123e5-9264-4e21-bc82-16d9e45b2f5e"/>
    <xsd:import namespace="fee02ea6-1fef-425e-9027-c2f70faaf4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123e5-9264-4e21-bc82-16d9e45b2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e02ea6-1fef-425e-9027-c2f70faaf4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693ab74-60ed-4b7c-a13e-70af1079caf2}" ma:internalName="TaxCatchAll" ma:showField="CatchAllData" ma:web="fee02ea6-1fef-425e-9027-c2f70faaf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ee02ea6-1fef-425e-9027-c2f70faaf434" xsi:nil="true"/>
    <lcf76f155ced4ddcb4097134ff3c332f xmlns="c83123e5-9264-4e21-bc82-16d9e45b2f5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E58C97-17F3-4CB4-BCE9-7E311168240B}">
  <ds:schemaRefs>
    <ds:schemaRef ds:uri="http://schemas.openxmlformats.org/officeDocument/2006/bibliography"/>
  </ds:schemaRefs>
</ds:datastoreItem>
</file>

<file path=customXml/itemProps2.xml><?xml version="1.0" encoding="utf-8"?>
<ds:datastoreItem xmlns:ds="http://schemas.openxmlformats.org/officeDocument/2006/customXml" ds:itemID="{E0A1470F-AAA2-4E4E-96C4-F62C8A6E34F0}"/>
</file>

<file path=customXml/itemProps3.xml><?xml version="1.0" encoding="utf-8"?>
<ds:datastoreItem xmlns:ds="http://schemas.openxmlformats.org/officeDocument/2006/customXml" ds:itemID="{3B3EF198-657D-41B0-864C-04CBF280D76A}"/>
</file>

<file path=customXml/itemProps4.xml><?xml version="1.0" encoding="utf-8"?>
<ds:datastoreItem xmlns:ds="http://schemas.openxmlformats.org/officeDocument/2006/customXml" ds:itemID="{1109D2F3-2062-4BDF-9C4D-609C1EDED06C}"/>
</file>

<file path=docProps/app.xml><?xml version="1.0" encoding="utf-8"?>
<Properties xmlns="http://schemas.openxmlformats.org/officeDocument/2006/extended-properties" xmlns:vt="http://schemas.openxmlformats.org/officeDocument/2006/docPropsVTypes">
  <Template>Normal</Template>
  <TotalTime>1</TotalTime>
  <Pages>13</Pages>
  <Words>2817</Words>
  <Characters>16057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 Jing (DPH)</dc:creator>
  <cp:lastModifiedBy>Guo, Jing (DPH)</cp:lastModifiedBy>
  <cp:revision>3</cp:revision>
  <cp:lastPrinted>2018-12-14T21:32:00Z</cp:lastPrinted>
  <dcterms:created xsi:type="dcterms:W3CDTF">2021-10-25T17:55:00Z</dcterms:created>
  <dcterms:modified xsi:type="dcterms:W3CDTF">2021-11-08T13:58:00Z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0x010100ABFEDB9F107C6446B43D25A543876226</vt:lpwstr>
  </property>
</Properties>
</file>