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6D4761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47E9C2A1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6D4761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9A576D2" w14:textId="77777777" w:rsidR="00EB7588" w:rsidRDefault="000537DA" w:rsidP="006D4761">
      <w:pPr>
        <w:pStyle w:val="ExecOffice"/>
        <w:framePr w:w="6926" w:wrap="notBeside" w:vAnchor="page" w:x="2884" w:y="711"/>
      </w:pPr>
      <w:r>
        <w:t>Department of Public Health</w:t>
      </w:r>
    </w:p>
    <w:p w14:paraId="2672D03A" w14:textId="17C3CE95" w:rsidR="00EB7588" w:rsidRDefault="00EB7588" w:rsidP="006D4761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0958205A" w14:textId="51789C9F" w:rsidR="006D06D9" w:rsidRDefault="00EB7588" w:rsidP="006D4761">
      <w:pPr>
        <w:pStyle w:val="ExecOffice"/>
        <w:framePr w:w="6926" w:wrap="notBeside" w:vAnchor="page" w:x="2884" w:y="711"/>
      </w:pPr>
      <w:r>
        <w:t>305 South Street</w:t>
      </w:r>
      <w:r w:rsidR="000537DA">
        <w:t xml:space="preserve">, </w:t>
      </w:r>
      <w:r>
        <w:t>Jamaica Plain</w:t>
      </w:r>
      <w:r w:rsidR="000537DA">
        <w:t>, MA 021</w:t>
      </w:r>
      <w:r>
        <w:t>30</w:t>
      </w:r>
    </w:p>
    <w:p w14:paraId="14DDC802" w14:textId="4A70C274" w:rsidR="00BA4055" w:rsidRDefault="00C46D29" w:rsidP="006D4761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A3FD" w14:textId="77777777" w:rsidR="001F48C1" w:rsidRDefault="00112EFD" w:rsidP="00417118">
      <w:pPr>
        <w:ind w:left="-720" w:right="630"/>
      </w:pPr>
      <w:r>
        <w:rPr>
          <w:noProof/>
        </w:rPr>
        <mc:AlternateContent>
          <mc:Choice Requires="wps">
            <w:drawing>
              <wp:inline distT="0" distB="0" distL="114300" distR="114300" wp14:anchorId="46E64A28" wp14:editId="0BB7CAC8">
                <wp:extent cx="1572895" cy="802005"/>
                <wp:effectExtent l="0" t="0" r="8255" b="0"/>
                <wp:docPr id="770452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CE512" w14:textId="77777777" w:rsidR="00112EFD" w:rsidRDefault="00112EFD" w:rsidP="00112EF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34ACC476" w14:textId="77777777" w:rsidR="00112EFD" w:rsidRDefault="00112EFD" w:rsidP="00112EFD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2F9A7A6" w14:textId="77777777" w:rsidR="00112EFD" w:rsidRDefault="00112EFD" w:rsidP="00112EF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1EA181C5" w14:textId="77777777" w:rsidR="00112EFD" w:rsidRDefault="00112EFD" w:rsidP="00112EFD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E64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" stroked="f">
                <v:textbox style="mso-fit-shape-to-text:t">
                  <w:txbxContent>
                    <w:p w14:paraId="47BCE512" w14:textId="77777777" w:rsidR="00112EFD" w:rsidRDefault="00112EFD" w:rsidP="00112EF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34ACC476" w14:textId="77777777" w:rsidR="00112EFD" w:rsidRDefault="00112EFD" w:rsidP="00112EFD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2F9A7A6" w14:textId="77777777" w:rsidR="00112EFD" w:rsidRDefault="00112EFD" w:rsidP="00112EF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1EA181C5" w14:textId="77777777" w:rsidR="00112EFD" w:rsidRDefault="00112EFD" w:rsidP="00112EFD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A16174" w14:textId="13DEF715" w:rsidR="00417118" w:rsidRDefault="00417118" w:rsidP="00B6122F">
      <w:pPr>
        <w:tabs>
          <w:tab w:val="left" w:pos="2790"/>
        </w:tabs>
        <w:ind w:left="-270" w:right="180"/>
        <w:sectPr w:rsidR="00417118" w:rsidSect="00CA60AD">
          <w:footerReference w:type="default" r:id="rId12"/>
          <w:pgSz w:w="12240" w:h="15840"/>
          <w:pgMar w:top="1440" w:right="0" w:bottom="720" w:left="1080" w:header="720" w:footer="720" w:gutter="0"/>
          <w:cols w:num="2" w:space="4860"/>
          <w:docGrid w:linePitch="326"/>
        </w:sectPr>
      </w:pPr>
      <w:r>
        <w:rPr>
          <w:noProof/>
        </w:rPr>
        <mc:AlternateContent>
          <mc:Choice Requires="wps">
            <w:drawing>
              <wp:inline distT="0" distB="0" distL="114300" distR="114300" wp14:anchorId="2F9E3088" wp14:editId="2C3F6211">
                <wp:extent cx="2101281" cy="921224"/>
                <wp:effectExtent l="0" t="0" r="0" b="0"/>
                <wp:docPr id="13642696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81" cy="921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3C7FC" w14:textId="77777777" w:rsidR="00417118" w:rsidRDefault="00417118" w:rsidP="0041711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385BFFC4" w14:textId="77777777" w:rsidR="00417118" w:rsidRDefault="00417118" w:rsidP="00417118">
                            <w:pPr>
                              <w:pStyle w:val="Governor"/>
                              <w:spacing w:after="0"/>
                            </w:pPr>
                            <w:r>
                              <w:t>Secretary</w:t>
                            </w:r>
                          </w:p>
                          <w:p w14:paraId="3C6FC75D" w14:textId="77777777" w:rsidR="00417118" w:rsidRDefault="00417118" w:rsidP="00417118">
                            <w:pPr>
                              <w:pStyle w:val="Governor"/>
                              <w:spacing w:after="0"/>
                            </w:pPr>
                          </w:p>
                          <w:p w14:paraId="2740075D" w14:textId="77777777" w:rsidR="00417118" w:rsidRDefault="00417118" w:rsidP="004171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5E6746B0" w14:textId="77777777" w:rsidR="00417118" w:rsidRDefault="00417118" w:rsidP="004171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B0FA7DA" w14:textId="77777777" w:rsidR="00417118" w:rsidRPr="004813AC" w:rsidRDefault="00417118" w:rsidP="004171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62A72ED5" w14:textId="77777777" w:rsidR="00417118" w:rsidRPr="004813AC" w:rsidRDefault="00417118" w:rsidP="004171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E3088" id="Text Box 3" o:spid="_x0000_s1027" type="#_x0000_t202" style="width:165.45pt;height:7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" stroked="f">
                <v:textbox>
                  <w:txbxContent>
                    <w:p w14:paraId="7943C7FC" w14:textId="77777777" w:rsidR="00417118" w:rsidRDefault="00417118" w:rsidP="0041711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385BFFC4" w14:textId="77777777" w:rsidR="00417118" w:rsidRDefault="00417118" w:rsidP="00417118">
                      <w:pPr>
                        <w:pStyle w:val="Governor"/>
                        <w:spacing w:after="0"/>
                      </w:pPr>
                      <w:r>
                        <w:t>Secretary</w:t>
                      </w:r>
                    </w:p>
                    <w:p w14:paraId="3C6FC75D" w14:textId="77777777" w:rsidR="00417118" w:rsidRDefault="00417118" w:rsidP="00417118">
                      <w:pPr>
                        <w:pStyle w:val="Governor"/>
                        <w:spacing w:after="0"/>
                      </w:pPr>
                    </w:p>
                    <w:p w14:paraId="2740075D" w14:textId="77777777" w:rsidR="00417118" w:rsidRDefault="00417118" w:rsidP="004171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5E6746B0" w14:textId="77777777" w:rsidR="00417118" w:rsidRDefault="00417118" w:rsidP="004171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B0FA7DA" w14:textId="77777777" w:rsidR="00417118" w:rsidRPr="004813AC" w:rsidRDefault="00417118" w:rsidP="004171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62A72ED5" w14:textId="77777777" w:rsidR="00417118" w:rsidRPr="004813AC" w:rsidRDefault="00417118" w:rsidP="004171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60F4D2" w14:textId="64A44D60" w:rsidR="0097721C" w:rsidRPr="004A4212" w:rsidRDefault="008D0EF2" w:rsidP="00D95C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212">
        <w:rPr>
          <w:rFonts w:ascii="Arial" w:hAnsi="Arial" w:cs="Arial"/>
          <w:b/>
          <w:bCs/>
          <w:sz w:val="22"/>
          <w:szCs w:val="22"/>
        </w:rPr>
        <w:t>Clinical Advisory</w:t>
      </w:r>
      <w:r w:rsidR="00993D86" w:rsidRPr="004A4212">
        <w:rPr>
          <w:rFonts w:ascii="Arial" w:hAnsi="Arial" w:cs="Arial"/>
          <w:b/>
          <w:bCs/>
          <w:sz w:val="22"/>
          <w:szCs w:val="22"/>
        </w:rPr>
        <w:t xml:space="preserve"> Fe</w:t>
      </w:r>
      <w:r w:rsidRPr="004A4212">
        <w:rPr>
          <w:rFonts w:ascii="Arial" w:hAnsi="Arial" w:cs="Arial"/>
          <w:b/>
          <w:bCs/>
          <w:sz w:val="22"/>
          <w:szCs w:val="22"/>
        </w:rPr>
        <w:t xml:space="preserve">bruary </w:t>
      </w:r>
      <w:r w:rsidR="004061F5">
        <w:rPr>
          <w:rFonts w:ascii="Arial" w:hAnsi="Arial" w:cs="Arial"/>
          <w:b/>
          <w:bCs/>
          <w:sz w:val="22"/>
          <w:szCs w:val="22"/>
        </w:rPr>
        <w:t>10</w:t>
      </w:r>
      <w:r w:rsidRPr="004A4212">
        <w:rPr>
          <w:rFonts w:ascii="Arial" w:hAnsi="Arial" w:cs="Arial"/>
          <w:b/>
          <w:bCs/>
          <w:sz w:val="22"/>
          <w:szCs w:val="22"/>
        </w:rPr>
        <w:t>, 2025</w:t>
      </w:r>
    </w:p>
    <w:p w14:paraId="14BF4F7D" w14:textId="78153AE4" w:rsidR="0097721C" w:rsidRPr="004A4212" w:rsidRDefault="00B75EBA" w:rsidP="00B75E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21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2D9448" wp14:editId="21FEB0A3">
                <wp:simplePos x="0" y="0"/>
                <wp:positionH relativeFrom="margin">
                  <wp:posOffset>-139700</wp:posOffset>
                </wp:positionH>
                <wp:positionV relativeFrom="paragraph">
                  <wp:posOffset>269685</wp:posOffset>
                </wp:positionV>
                <wp:extent cx="6714490" cy="1887220"/>
                <wp:effectExtent l="0" t="0" r="101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88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22F2" w14:textId="789F297B" w:rsidR="00D17034" w:rsidRPr="005413EC" w:rsidRDefault="00216791" w:rsidP="00781706">
                            <w:pPr>
                              <w:pStyle w:val="paragraph"/>
                              <w:numPr>
                                <w:ilvl w:val="0"/>
                                <w:numId w:val="21"/>
                              </w:numPr>
                              <w:spacing w:before="0" w:beforeAutospacing="0" w:after="120" w:afterAutospacing="0"/>
                              <w:ind w:left="360"/>
                              <w:textAlignment w:val="baseline"/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="00B602B0" w:rsidRPr="005413EC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reliminary 2024 data indicate that 18 congenital syphilis cases occurred in Massachusetts, an increase of 29% compared to 2023.</w:t>
                            </w:r>
                            <w:r w:rsidR="009E2196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8B522D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stop congenital syphilis</w:t>
                            </w:r>
                            <w:r w:rsidR="00632EDF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43E42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syphilis </w:t>
                            </w:r>
                            <w:r w:rsidR="00632EDF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screening </w:t>
                            </w:r>
                            <w:r w:rsidR="00932DDA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should</w:t>
                            </w:r>
                            <w:r w:rsidR="00632EDF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61F8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be broade</w:t>
                            </w:r>
                            <w:r w:rsidR="00932DDA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="00B561F8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632EDF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occur further upstream</w:t>
                            </w:r>
                            <w:r w:rsidR="00420821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 from pregnancy</w:t>
                            </w:r>
                            <w:r w:rsidR="00724354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7B7B0B" w14:textId="457A9EA7" w:rsidR="00B602B0" w:rsidRPr="005413EC" w:rsidRDefault="00B602B0" w:rsidP="004D297B">
                            <w:pPr>
                              <w:pStyle w:val="paragraph"/>
                              <w:numPr>
                                <w:ilvl w:val="0"/>
                                <w:numId w:val="21"/>
                              </w:numPr>
                              <w:spacing w:before="0" w:beforeAutospacing="0" w:after="120" w:afterAutospacing="0"/>
                              <w:ind w:left="360" w:right="-86"/>
                              <w:textAlignment w:val="baseline"/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413EC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="008D5132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assachusetts </w:t>
                            </w:r>
                            <w:r w:rsidR="007137D3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Department of Public Health (</w:t>
                            </w:r>
                            <w:r w:rsidRPr="005413EC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DPH</w:t>
                            </w:r>
                            <w:r w:rsidR="007137D3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Pr="005413EC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 recommends that clinicians provide syphilis screening </w:t>
                            </w:r>
                            <w:r w:rsidR="001056B7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and inform</w:t>
                            </w:r>
                            <w:r w:rsidRPr="005413EC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 xml:space="preserve"> ALL sexually active </w:t>
                            </w:r>
                            <w:r w:rsidR="00E63E42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persons</w:t>
                            </w:r>
                            <w:r w:rsidRPr="005413EC">
                              <w:rPr>
                                <w:rFonts w:ascii="Arial" w:eastAsiaTheme="minorEastAsia" w:hAnsi="Arial" w:cs="Arial"/>
                                <w:bCs/>
                                <w:sz w:val="22"/>
                                <w:szCs w:val="22"/>
                              </w:rPr>
                              <w:t>, with special focus on:</w:t>
                            </w:r>
                          </w:p>
                          <w:p w14:paraId="752C113C" w14:textId="7D8631EE" w:rsidR="00B602B0" w:rsidRDefault="00B602B0" w:rsidP="00822A25">
                            <w:pPr>
                              <w:pStyle w:val="paragraph"/>
                              <w:numPr>
                                <w:ilvl w:val="1"/>
                                <w:numId w:val="21"/>
                              </w:numPr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413E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Persons of reproductive potential and their sex partners</w:t>
                            </w:r>
                            <w:r w:rsidR="00BE7DD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5507F8A" w14:textId="0B7AA907" w:rsidR="00B94467" w:rsidRPr="005413EC" w:rsidRDefault="00B94467" w:rsidP="00822A25">
                            <w:pPr>
                              <w:pStyle w:val="paragraph"/>
                              <w:numPr>
                                <w:ilvl w:val="1"/>
                                <w:numId w:val="21"/>
                              </w:numPr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7A38A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ersons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with a new sex partner </w:t>
                            </w:r>
                            <w:r w:rsidR="001210E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="001210EB" w:rsidRPr="007A38A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with STI/HIV acquisition in the </w:t>
                            </w:r>
                            <w:r w:rsidR="00C039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prior </w:t>
                            </w:r>
                            <w:r w:rsidR="001210EB" w:rsidRPr="007A38A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year</w:t>
                            </w:r>
                            <w:r w:rsidR="00BE7DD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12B00A72" w14:textId="1459F469" w:rsidR="00385848" w:rsidRPr="001D145F" w:rsidRDefault="00B602B0" w:rsidP="00822A25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ind w:left="720"/>
                            </w:pPr>
                            <w:r w:rsidRPr="007817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Persons with limited access to routine health care, including</w:t>
                            </w:r>
                            <w:r w:rsidR="001D145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21A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persons</w:t>
                            </w:r>
                            <w:r w:rsidR="00BF4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7C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who are </w:t>
                            </w:r>
                            <w:r w:rsidR="00A91C5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unhoused</w:t>
                            </w:r>
                            <w:r w:rsidRPr="007817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F4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have a</w:t>
                            </w:r>
                            <w:r w:rsidR="00F779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29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history of incarceration</w:t>
                            </w:r>
                            <w:r w:rsidRPr="007817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substance use </w:t>
                            </w:r>
                            <w:r w:rsidR="007357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or mental health </w:t>
                            </w:r>
                            <w:r w:rsidRPr="007817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disorder</w:t>
                            </w:r>
                            <w:r w:rsidR="007357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9A0EC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or </w:t>
                            </w:r>
                            <w:proofErr w:type="gramStart"/>
                            <w:r w:rsidR="00A9534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are</w:t>
                            </w:r>
                            <w:r w:rsidR="009A0EC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newly arrived</w:t>
                            </w:r>
                            <w:proofErr w:type="gramEnd"/>
                            <w:r w:rsidR="009A0EC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to Massachusetts from economically disadvantaged, high health burden areas</w:t>
                            </w:r>
                            <w:r w:rsidR="00C41BD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AB7B4" w14:textId="38C75C81" w:rsidR="001D145F" w:rsidRDefault="001D145F" w:rsidP="001F4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9448" id="_x0000_s1028" type="#_x0000_t202" style="position:absolute;left:0;text-align:left;margin-left:-11pt;margin-top:21.25pt;width:528.7pt;height:1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">
                <v:textbox>
                  <w:txbxContent>
                    <w:p w14:paraId="3C2322F2" w14:textId="789F297B" w:rsidR="00D17034" w:rsidRPr="005413EC" w:rsidRDefault="00216791" w:rsidP="00781706">
                      <w:pPr>
                        <w:pStyle w:val="paragraph"/>
                        <w:numPr>
                          <w:ilvl w:val="0"/>
                          <w:numId w:val="21"/>
                        </w:numPr>
                        <w:spacing w:before="0" w:beforeAutospacing="0" w:after="120" w:afterAutospacing="0"/>
                        <w:ind w:left="360"/>
                        <w:textAlignment w:val="baseline"/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P</w:t>
                      </w:r>
                      <w:r w:rsidR="00B602B0" w:rsidRPr="005413EC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reliminary 2024 data indicate that 18 congenital syphilis cases occurred in Massachusetts, an increase of 29% compared to 2023.</w:t>
                      </w:r>
                      <w:r w:rsidR="009E2196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 To </w:t>
                      </w:r>
                      <w:r w:rsidR="008B522D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stop congenital syphilis</w:t>
                      </w:r>
                      <w:r w:rsidR="00632EDF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D43E42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syphilis </w:t>
                      </w:r>
                      <w:r w:rsidR="00632EDF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screening </w:t>
                      </w:r>
                      <w:r w:rsidR="00932DDA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should</w:t>
                      </w:r>
                      <w:r w:rsidR="00632EDF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561F8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be broade</w:t>
                      </w:r>
                      <w:r w:rsidR="00932DDA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r</w:t>
                      </w:r>
                      <w:r w:rsidR="00B561F8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 and </w:t>
                      </w:r>
                      <w:r w:rsidR="00632EDF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occur further upstream</w:t>
                      </w:r>
                      <w:r w:rsidR="00420821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 from pregnancy</w:t>
                      </w:r>
                      <w:r w:rsidR="00724354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D7B7B0B" w14:textId="457A9EA7" w:rsidR="00B602B0" w:rsidRPr="005413EC" w:rsidRDefault="00B602B0" w:rsidP="004D297B">
                      <w:pPr>
                        <w:pStyle w:val="paragraph"/>
                        <w:numPr>
                          <w:ilvl w:val="0"/>
                          <w:numId w:val="21"/>
                        </w:numPr>
                        <w:spacing w:before="0" w:beforeAutospacing="0" w:after="120" w:afterAutospacing="0"/>
                        <w:ind w:left="360" w:right="-86"/>
                        <w:textAlignment w:val="baseline"/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</w:pPr>
                      <w:r w:rsidRPr="005413EC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M</w:t>
                      </w:r>
                      <w:r w:rsidR="008D5132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assachusetts </w:t>
                      </w:r>
                      <w:r w:rsidR="007137D3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Department of Public Health (</w:t>
                      </w:r>
                      <w:r w:rsidRPr="005413EC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DPH</w:t>
                      </w:r>
                      <w:r w:rsidR="007137D3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)</w:t>
                      </w:r>
                      <w:r w:rsidRPr="005413EC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 recommends that clinicians provide syphilis screening </w:t>
                      </w:r>
                      <w:r w:rsidR="001056B7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and inform</w:t>
                      </w:r>
                      <w:r w:rsidRPr="005413EC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 xml:space="preserve"> ALL sexually active </w:t>
                      </w:r>
                      <w:r w:rsidR="00E63E42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persons</w:t>
                      </w:r>
                      <w:r w:rsidRPr="005413EC">
                        <w:rPr>
                          <w:rFonts w:ascii="Arial" w:eastAsiaTheme="minorEastAsia" w:hAnsi="Arial" w:cs="Arial"/>
                          <w:bCs/>
                          <w:sz w:val="22"/>
                          <w:szCs w:val="22"/>
                        </w:rPr>
                        <w:t>, with special focus on:</w:t>
                      </w:r>
                    </w:p>
                    <w:p w14:paraId="752C113C" w14:textId="7D8631EE" w:rsidR="00B602B0" w:rsidRDefault="00B602B0" w:rsidP="00822A25">
                      <w:pPr>
                        <w:pStyle w:val="paragraph"/>
                        <w:numPr>
                          <w:ilvl w:val="1"/>
                          <w:numId w:val="21"/>
                        </w:numPr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413E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Persons of reproductive potential and their sex partners</w:t>
                      </w:r>
                      <w:r w:rsidR="00BE7DD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14:paraId="75507F8A" w14:textId="0B7AA907" w:rsidR="00B94467" w:rsidRPr="005413EC" w:rsidRDefault="00B94467" w:rsidP="00822A25">
                      <w:pPr>
                        <w:pStyle w:val="paragraph"/>
                        <w:numPr>
                          <w:ilvl w:val="1"/>
                          <w:numId w:val="21"/>
                        </w:numPr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</w:t>
                      </w:r>
                      <w:r w:rsidRPr="007A38A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ersons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with a new sex partner </w:t>
                      </w:r>
                      <w:r w:rsidR="001210E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or </w:t>
                      </w:r>
                      <w:r w:rsidR="001210EB" w:rsidRPr="007A38A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with STI/HIV acquisition in the </w:t>
                      </w:r>
                      <w:r w:rsidR="00C039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prior </w:t>
                      </w:r>
                      <w:r w:rsidR="001210EB" w:rsidRPr="007A38A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year</w:t>
                      </w:r>
                      <w:r w:rsidR="00BE7DD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14:paraId="12B00A72" w14:textId="1459F469" w:rsidR="00385848" w:rsidRPr="001D145F" w:rsidRDefault="00B602B0" w:rsidP="00822A25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ind w:left="720"/>
                      </w:pPr>
                      <w:r w:rsidRPr="007817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Persons with limited access to routine health care, including</w:t>
                      </w:r>
                      <w:r w:rsidR="001D145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021A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persons</w:t>
                      </w:r>
                      <w:r w:rsidR="00BF4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27C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who are </w:t>
                      </w:r>
                      <w:r w:rsidR="00A91C5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unhoused</w:t>
                      </w:r>
                      <w:r w:rsidRPr="007817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BF4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have a</w:t>
                      </w:r>
                      <w:r w:rsidR="00F779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729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history of incarceration</w:t>
                      </w:r>
                      <w:r w:rsidRPr="007817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substance use </w:t>
                      </w:r>
                      <w:r w:rsidR="007357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or mental health </w:t>
                      </w:r>
                      <w:r w:rsidRPr="007817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disorder</w:t>
                      </w:r>
                      <w:r w:rsidR="007357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r w:rsidR="009A0EC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or </w:t>
                      </w:r>
                      <w:proofErr w:type="gramStart"/>
                      <w:r w:rsidR="00A9534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are</w:t>
                      </w:r>
                      <w:r w:rsidR="009A0EC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newly arrived</w:t>
                      </w:r>
                      <w:proofErr w:type="gramEnd"/>
                      <w:r w:rsidR="009A0EC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to Massachusetts from economically disadvantaged, high health burden areas</w:t>
                      </w:r>
                      <w:r w:rsidR="00C41BD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47AB7B4" w14:textId="38C75C81" w:rsidR="001D145F" w:rsidRDefault="001D145F" w:rsidP="001F4D5C"/>
                  </w:txbxContent>
                </v:textbox>
                <w10:wrap type="square" anchorx="margin"/>
              </v:shape>
            </w:pict>
          </mc:Fallback>
        </mc:AlternateContent>
      </w:r>
      <w:r w:rsidR="00060F59" w:rsidRPr="004A4212">
        <w:rPr>
          <w:rFonts w:ascii="Arial" w:hAnsi="Arial" w:cs="Arial"/>
          <w:b/>
          <w:bCs/>
          <w:sz w:val="22"/>
          <w:szCs w:val="22"/>
        </w:rPr>
        <w:t xml:space="preserve">Increase </w:t>
      </w:r>
      <w:r w:rsidR="001E137F" w:rsidRPr="004A4212">
        <w:rPr>
          <w:rFonts w:ascii="Arial" w:hAnsi="Arial" w:cs="Arial"/>
          <w:b/>
          <w:bCs/>
          <w:sz w:val="22"/>
          <w:szCs w:val="22"/>
        </w:rPr>
        <w:t>Syphilis Screening</w:t>
      </w:r>
      <w:r w:rsidR="002E333D" w:rsidRPr="004A4212">
        <w:rPr>
          <w:rFonts w:ascii="Arial" w:hAnsi="Arial" w:cs="Arial"/>
          <w:b/>
          <w:bCs/>
          <w:sz w:val="22"/>
          <w:szCs w:val="22"/>
        </w:rPr>
        <w:t xml:space="preserve"> in Massachusetts</w:t>
      </w:r>
    </w:p>
    <w:p w14:paraId="2B643E76" w14:textId="17AD8D5F" w:rsidR="005B0E0B" w:rsidRPr="004A4212" w:rsidRDefault="005B0E0B" w:rsidP="00C53EAD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 w:rsidRPr="004A4212">
        <w:rPr>
          <w:rFonts w:ascii="Arial" w:eastAsiaTheme="minorEastAsia" w:hAnsi="Arial" w:cs="Arial"/>
          <w:b/>
          <w:bCs/>
          <w:sz w:val="22"/>
          <w:szCs w:val="22"/>
        </w:rPr>
        <w:t>Background</w:t>
      </w:r>
    </w:p>
    <w:p w14:paraId="0117EB07" w14:textId="62DDB291" w:rsidR="00D82A85" w:rsidRPr="004A4212" w:rsidRDefault="008076C6" w:rsidP="00EF003B">
      <w:pPr>
        <w:pStyle w:val="paragraph"/>
        <w:spacing w:before="0" w:beforeAutospacing="0" w:after="120" w:afterAutospacing="0"/>
        <w:textAlignment w:val="baseline"/>
        <w:rPr>
          <w:rFonts w:ascii="Arial" w:eastAsiaTheme="majorEastAsia" w:hAnsi="Arial" w:cs="Arial"/>
          <w:sz w:val="22"/>
          <w:szCs w:val="22"/>
        </w:rPr>
      </w:pPr>
      <w:r w:rsidRPr="004A4212">
        <w:rPr>
          <w:rStyle w:val="normaltextrun"/>
          <w:rFonts w:ascii="Arial" w:eastAsiaTheme="majorEastAsia" w:hAnsi="Arial" w:cs="Arial"/>
          <w:sz w:val="22"/>
          <w:szCs w:val="22"/>
        </w:rPr>
        <w:t>P</w:t>
      </w:r>
      <w:r w:rsidR="00CE6306" w:rsidRPr="004A4212">
        <w:rPr>
          <w:rStyle w:val="normaltextrun"/>
          <w:rFonts w:ascii="Arial" w:eastAsiaTheme="majorEastAsia" w:hAnsi="Arial" w:cs="Arial"/>
          <w:sz w:val="22"/>
          <w:szCs w:val="22"/>
        </w:rPr>
        <w:t>rimary</w:t>
      </w:r>
      <w:r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and </w:t>
      </w:r>
      <w:r w:rsidR="00CE6306" w:rsidRPr="004A4212">
        <w:rPr>
          <w:rStyle w:val="normaltextrun"/>
          <w:rFonts w:ascii="Arial" w:eastAsiaTheme="majorEastAsia" w:hAnsi="Arial" w:cs="Arial"/>
          <w:sz w:val="22"/>
          <w:szCs w:val="22"/>
        </w:rPr>
        <w:t>secondary</w:t>
      </w:r>
      <w:r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0C1EF9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syphilis </w:t>
      </w:r>
      <w:r w:rsidR="00B90471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rates 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>in Massachusetts ha</w:t>
      </w:r>
      <w:r w:rsidR="00B90471" w:rsidRPr="004A4212">
        <w:rPr>
          <w:rStyle w:val="normaltextrun"/>
          <w:rFonts w:ascii="Arial" w:eastAsiaTheme="majorEastAsia" w:hAnsi="Arial" w:cs="Arial"/>
          <w:sz w:val="22"/>
          <w:szCs w:val="22"/>
        </w:rPr>
        <w:t>ve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4B67B0" w:rsidRPr="004A4212">
        <w:rPr>
          <w:rStyle w:val="normaltextrun"/>
          <w:rFonts w:ascii="Arial" w:eastAsiaTheme="majorEastAsia" w:hAnsi="Arial" w:cs="Arial"/>
          <w:sz w:val="22"/>
          <w:szCs w:val="22"/>
        </w:rPr>
        <w:t>risen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AC69F6" w:rsidRPr="004A4212">
        <w:rPr>
          <w:rStyle w:val="normaltextrun"/>
          <w:rFonts w:ascii="Arial" w:eastAsiaTheme="majorEastAsia" w:hAnsi="Arial" w:cs="Arial"/>
          <w:sz w:val="22"/>
          <w:szCs w:val="22"/>
        </w:rPr>
        <w:t>61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>% over the past decade</w:t>
      </w:r>
      <w:r w:rsidR="004A2EC7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(from 6.2 to 9.9 cases per 100,000 population)</w:t>
      </w:r>
      <w:r w:rsidR="00334361" w:rsidRPr="004A4212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C7FEE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though </w:t>
      </w:r>
      <w:r w:rsidR="00852C57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the </w:t>
      </w:r>
      <w:r w:rsidR="00B90471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rate </w:t>
      </w:r>
      <w:r w:rsidR="00F5495C" w:rsidRPr="004A4212">
        <w:rPr>
          <w:rStyle w:val="normaltextrun"/>
          <w:rFonts w:ascii="Arial" w:eastAsiaTheme="majorEastAsia" w:hAnsi="Arial" w:cs="Arial"/>
          <w:sz w:val="22"/>
          <w:szCs w:val="22"/>
        </w:rPr>
        <w:t>now appears to have plateaued</w:t>
      </w:r>
      <w:r w:rsidR="00421507" w:rsidRPr="004A4212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241DF0" w:rsidRPr="004A4212">
        <w:rPr>
          <w:rStyle w:val="normaltextrun"/>
          <w:rFonts w:ascii="Arial" w:eastAsiaTheme="majorEastAsia" w:hAnsi="Arial" w:cs="Arial"/>
          <w:sz w:val="22"/>
          <w:szCs w:val="22"/>
        </w:rPr>
        <w:t>From 201</w:t>
      </w:r>
      <w:r w:rsidR="000A1813" w:rsidRPr="004A4212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="00241DF0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to 2024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, rates </w:t>
      </w:r>
      <w:r w:rsidR="00CF38B6" w:rsidRPr="004A4212">
        <w:rPr>
          <w:rStyle w:val="normaltextrun"/>
          <w:rFonts w:ascii="Arial" w:eastAsiaTheme="majorEastAsia" w:hAnsi="Arial" w:cs="Arial"/>
          <w:sz w:val="22"/>
          <w:szCs w:val="22"/>
        </w:rPr>
        <w:t>increased 41%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in m</w:t>
      </w:r>
      <w:r w:rsidR="00405E8D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ales 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and </w:t>
      </w:r>
      <w:r w:rsidR="00C72CA7" w:rsidRPr="004A4212">
        <w:rPr>
          <w:rStyle w:val="normaltextrun"/>
          <w:rFonts w:ascii="Arial" w:eastAsiaTheme="majorEastAsia" w:hAnsi="Arial" w:cs="Arial"/>
          <w:sz w:val="22"/>
          <w:szCs w:val="22"/>
        </w:rPr>
        <w:t>3</w:t>
      </w:r>
      <w:r w:rsidR="00246CCC" w:rsidRPr="004A4212">
        <w:rPr>
          <w:rStyle w:val="normaltextrun"/>
          <w:rFonts w:ascii="Arial" w:eastAsiaTheme="majorEastAsia" w:hAnsi="Arial" w:cs="Arial"/>
          <w:sz w:val="22"/>
          <w:szCs w:val="22"/>
        </w:rPr>
        <w:t>13</w:t>
      </w:r>
      <w:r w:rsidR="0048421F" w:rsidRPr="004A4212">
        <w:rPr>
          <w:rStyle w:val="normaltextrun"/>
          <w:rFonts w:ascii="Arial" w:eastAsiaTheme="majorEastAsia" w:hAnsi="Arial" w:cs="Arial"/>
          <w:sz w:val="22"/>
          <w:szCs w:val="22"/>
        </w:rPr>
        <w:t>%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 in </w:t>
      </w:r>
      <w:r w:rsidR="003E7D49" w:rsidRPr="004A4212">
        <w:rPr>
          <w:rStyle w:val="normaltextrun"/>
          <w:rFonts w:ascii="Arial" w:eastAsiaTheme="majorEastAsia" w:hAnsi="Arial" w:cs="Arial"/>
          <w:sz w:val="22"/>
          <w:szCs w:val="22"/>
        </w:rPr>
        <w:t>persons of reproductive potential</w:t>
      </w:r>
      <w:r w:rsidR="00D82A85" w:rsidRPr="004A4212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r w:rsidR="00D82A85" w:rsidRPr="004A4212">
        <w:rPr>
          <w:rFonts w:ascii="Arial" w:hAnsi="Arial" w:cs="Arial"/>
          <w:sz w:val="22"/>
          <w:szCs w:val="22"/>
        </w:rPr>
        <w:t xml:space="preserve">In parallel, the number of congenital syphilis cases </w:t>
      </w:r>
      <w:r w:rsidR="00DA4A14" w:rsidRPr="004A4212">
        <w:rPr>
          <w:rFonts w:ascii="Arial" w:hAnsi="Arial" w:cs="Arial"/>
          <w:sz w:val="22"/>
          <w:szCs w:val="22"/>
        </w:rPr>
        <w:t>continue</w:t>
      </w:r>
      <w:r w:rsidR="00AB2C30" w:rsidRPr="004A4212">
        <w:rPr>
          <w:rFonts w:ascii="Arial" w:hAnsi="Arial" w:cs="Arial"/>
          <w:sz w:val="22"/>
          <w:szCs w:val="22"/>
        </w:rPr>
        <w:t>d</w:t>
      </w:r>
      <w:r w:rsidR="00D82A85" w:rsidRPr="004A4212">
        <w:rPr>
          <w:rFonts w:ascii="Arial" w:hAnsi="Arial" w:cs="Arial"/>
          <w:sz w:val="22"/>
          <w:szCs w:val="22"/>
        </w:rPr>
        <w:t xml:space="preserve"> to </w:t>
      </w:r>
      <w:r w:rsidR="00046424" w:rsidRPr="004A4212">
        <w:rPr>
          <w:rFonts w:ascii="Arial" w:hAnsi="Arial" w:cs="Arial"/>
          <w:sz w:val="22"/>
          <w:szCs w:val="22"/>
        </w:rPr>
        <w:t>increase</w:t>
      </w:r>
      <w:r w:rsidR="00D82A85" w:rsidRPr="004A4212">
        <w:rPr>
          <w:rFonts w:ascii="Arial" w:hAnsi="Arial" w:cs="Arial"/>
          <w:sz w:val="22"/>
          <w:szCs w:val="22"/>
        </w:rPr>
        <w:t xml:space="preserve"> in Massachusetts.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In 2024, </w:t>
      </w:r>
      <w:r w:rsidR="00296E9A" w:rsidRPr="004A4212">
        <w:rPr>
          <w:rFonts w:ascii="Arial" w:eastAsiaTheme="majorEastAsia" w:hAnsi="Arial" w:cs="Arial"/>
          <w:sz w:val="22"/>
          <w:szCs w:val="22"/>
        </w:rPr>
        <w:t xml:space="preserve">of the </w:t>
      </w:r>
      <w:r w:rsidR="005A6C32" w:rsidRPr="004A4212">
        <w:rPr>
          <w:rFonts w:ascii="Arial" w:eastAsiaTheme="majorEastAsia" w:hAnsi="Arial" w:cs="Arial"/>
          <w:sz w:val="22"/>
          <w:szCs w:val="22"/>
        </w:rPr>
        <w:t>18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</w:t>
      </w:r>
      <w:r w:rsidR="00296E9A" w:rsidRPr="004A4212">
        <w:rPr>
          <w:rFonts w:ascii="Arial" w:eastAsiaTheme="majorEastAsia" w:hAnsi="Arial" w:cs="Arial"/>
          <w:sz w:val="22"/>
          <w:szCs w:val="22"/>
        </w:rPr>
        <w:t xml:space="preserve">reported 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congenital syphilis </w:t>
      </w:r>
      <w:r w:rsidR="000071FB" w:rsidRPr="004A4212">
        <w:rPr>
          <w:rFonts w:ascii="Arial" w:eastAsiaTheme="majorEastAsia" w:hAnsi="Arial" w:cs="Arial"/>
          <w:sz w:val="22"/>
          <w:szCs w:val="22"/>
        </w:rPr>
        <w:t>cases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, </w:t>
      </w:r>
      <w:r w:rsidR="00296E9A" w:rsidRPr="004A4212">
        <w:rPr>
          <w:rFonts w:ascii="Arial" w:eastAsiaTheme="majorEastAsia" w:hAnsi="Arial" w:cs="Arial"/>
          <w:sz w:val="22"/>
          <w:szCs w:val="22"/>
        </w:rPr>
        <w:t xml:space="preserve">there were </w:t>
      </w:r>
      <w:r w:rsidR="00D82A85" w:rsidRPr="004A4212">
        <w:rPr>
          <w:rFonts w:ascii="Arial" w:eastAsiaTheme="majorEastAsia" w:hAnsi="Arial" w:cs="Arial"/>
          <w:sz w:val="22"/>
          <w:szCs w:val="22"/>
        </w:rPr>
        <w:t>two intrauterine fetal demises and one neonatal death.</w:t>
      </w:r>
    </w:p>
    <w:p w14:paraId="0108C276" w14:textId="77777777" w:rsidR="006664CC" w:rsidRPr="004A4212" w:rsidRDefault="00CF307D" w:rsidP="006664CC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noProof/>
          <w:sz w:val="22"/>
          <w:szCs w:val="22"/>
        </w:rPr>
      </w:pPr>
      <w:r w:rsidRPr="004A4212">
        <w:rPr>
          <w:rFonts w:ascii="Arial" w:eastAsiaTheme="majorEastAsia" w:hAnsi="Arial" w:cs="Arial"/>
          <w:sz w:val="22"/>
          <w:szCs w:val="22"/>
        </w:rPr>
        <w:t>T</w:t>
      </w:r>
      <w:r w:rsidR="009A29E1" w:rsidRPr="004A4212">
        <w:rPr>
          <w:rFonts w:ascii="Arial" w:eastAsiaTheme="majorEastAsia" w:hAnsi="Arial" w:cs="Arial"/>
          <w:sz w:val="22"/>
          <w:szCs w:val="22"/>
        </w:rPr>
        <w:t xml:space="preserve">esting and 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treatment for syphilis </w:t>
      </w:r>
      <w:r w:rsidR="00B861B1" w:rsidRPr="004A4212">
        <w:rPr>
          <w:rFonts w:ascii="Arial" w:eastAsiaTheme="majorEastAsia" w:hAnsi="Arial" w:cs="Arial"/>
          <w:sz w:val="22"/>
          <w:szCs w:val="22"/>
        </w:rPr>
        <w:t>during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pregnancy dramatically decreases risk of congenital syphilis. </w:t>
      </w:r>
      <w:r w:rsidR="00237A7D" w:rsidRPr="004A4212">
        <w:rPr>
          <w:rFonts w:ascii="Arial" w:eastAsiaTheme="majorEastAsia" w:hAnsi="Arial" w:cs="Arial"/>
          <w:sz w:val="22"/>
          <w:szCs w:val="22"/>
        </w:rPr>
        <w:t>A</w:t>
      </w:r>
      <w:r w:rsidR="004F1969" w:rsidRPr="004A4212">
        <w:rPr>
          <w:rFonts w:ascii="Arial" w:eastAsiaTheme="majorEastAsia" w:hAnsi="Arial" w:cs="Arial"/>
          <w:sz w:val="22"/>
          <w:szCs w:val="22"/>
        </w:rPr>
        <w:t xml:space="preserve">lthough </w:t>
      </w:r>
      <w:r w:rsidR="002E7DA3" w:rsidRPr="004A4212">
        <w:rPr>
          <w:rFonts w:ascii="Arial" w:eastAsiaTheme="majorEastAsia" w:hAnsi="Arial" w:cs="Arial"/>
          <w:sz w:val="22"/>
          <w:szCs w:val="22"/>
        </w:rPr>
        <w:t>88% of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potential congenital syphilis cases were </w:t>
      </w:r>
      <w:r w:rsidR="00C90333" w:rsidRPr="004A4212">
        <w:rPr>
          <w:rFonts w:ascii="Arial" w:eastAsiaTheme="majorEastAsia" w:hAnsi="Arial" w:cs="Arial"/>
          <w:sz w:val="22"/>
          <w:szCs w:val="22"/>
        </w:rPr>
        <w:t xml:space="preserve">averted 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through prompt </w:t>
      </w:r>
      <w:r w:rsidR="003C2423" w:rsidRPr="004A4212">
        <w:rPr>
          <w:rFonts w:ascii="Arial" w:eastAsiaTheme="majorEastAsia" w:hAnsi="Arial" w:cs="Arial"/>
          <w:sz w:val="22"/>
          <w:szCs w:val="22"/>
        </w:rPr>
        <w:t>diagnosis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and treatment of pregnant persons and their partner(s)</w:t>
      </w:r>
      <w:r w:rsidR="00A73CA0" w:rsidRPr="004A4212">
        <w:rPr>
          <w:rFonts w:ascii="Arial" w:eastAsiaTheme="majorEastAsia" w:hAnsi="Arial" w:cs="Arial"/>
          <w:sz w:val="22"/>
          <w:szCs w:val="22"/>
        </w:rPr>
        <w:t xml:space="preserve"> in Massachusetts</w:t>
      </w:r>
      <w:r w:rsidR="002E7DA3" w:rsidRPr="004A4212">
        <w:rPr>
          <w:rFonts w:ascii="Arial" w:eastAsiaTheme="majorEastAsia" w:hAnsi="Arial" w:cs="Arial"/>
          <w:sz w:val="22"/>
          <w:szCs w:val="22"/>
        </w:rPr>
        <w:t>,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</w:t>
      </w:r>
      <w:r w:rsidR="00EB7D01" w:rsidRPr="004A4212">
        <w:rPr>
          <w:rFonts w:ascii="Arial" w:eastAsiaTheme="majorEastAsia" w:hAnsi="Arial" w:cs="Arial"/>
          <w:sz w:val="22"/>
          <w:szCs w:val="22"/>
        </w:rPr>
        <w:t>78</w:t>
      </w:r>
      <w:r w:rsidR="009B0880" w:rsidRPr="004A4212">
        <w:rPr>
          <w:rFonts w:ascii="Arial" w:eastAsiaTheme="majorEastAsia" w:hAnsi="Arial" w:cs="Arial"/>
          <w:sz w:val="22"/>
          <w:szCs w:val="22"/>
        </w:rPr>
        <w:t>%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</w:t>
      </w:r>
      <w:r w:rsidR="00986A0B" w:rsidRPr="004A4212">
        <w:rPr>
          <w:rFonts w:ascii="Arial" w:eastAsiaTheme="majorEastAsia" w:hAnsi="Arial" w:cs="Arial"/>
          <w:sz w:val="22"/>
          <w:szCs w:val="22"/>
        </w:rPr>
        <w:t>(1</w:t>
      </w:r>
      <w:r w:rsidR="00EB7D01" w:rsidRPr="004A4212">
        <w:rPr>
          <w:rFonts w:ascii="Arial" w:eastAsiaTheme="majorEastAsia" w:hAnsi="Arial" w:cs="Arial"/>
          <w:sz w:val="22"/>
          <w:szCs w:val="22"/>
        </w:rPr>
        <w:t>4</w:t>
      </w:r>
      <w:r w:rsidR="00986A0B" w:rsidRPr="004A4212">
        <w:rPr>
          <w:rFonts w:ascii="Arial" w:eastAsiaTheme="majorEastAsia" w:hAnsi="Arial" w:cs="Arial"/>
          <w:sz w:val="22"/>
          <w:szCs w:val="22"/>
        </w:rPr>
        <w:t xml:space="preserve">/18) 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of congenital syphilis cases reported in 2024 </w:t>
      </w:r>
      <w:r w:rsidR="00313BAA" w:rsidRPr="004A4212">
        <w:rPr>
          <w:rFonts w:ascii="Arial" w:eastAsiaTheme="majorEastAsia" w:hAnsi="Arial" w:cs="Arial"/>
          <w:sz w:val="22"/>
          <w:szCs w:val="22"/>
        </w:rPr>
        <w:t xml:space="preserve">were born to </w:t>
      </w:r>
      <w:r w:rsidR="00E63E42" w:rsidRPr="004A4212">
        <w:rPr>
          <w:rFonts w:ascii="Arial" w:eastAsiaTheme="majorEastAsia" w:hAnsi="Arial" w:cs="Arial"/>
          <w:sz w:val="22"/>
          <w:szCs w:val="22"/>
        </w:rPr>
        <w:t>person</w:t>
      </w:r>
      <w:r w:rsidR="00597CC0" w:rsidRPr="004A4212">
        <w:rPr>
          <w:rFonts w:ascii="Arial" w:eastAsiaTheme="majorEastAsia" w:hAnsi="Arial" w:cs="Arial"/>
          <w:sz w:val="22"/>
          <w:szCs w:val="22"/>
        </w:rPr>
        <w:t>s</w:t>
      </w:r>
      <w:r w:rsidR="00313BAA" w:rsidRPr="004A4212">
        <w:rPr>
          <w:rFonts w:ascii="Arial" w:eastAsiaTheme="majorEastAsia" w:hAnsi="Arial" w:cs="Arial"/>
          <w:sz w:val="22"/>
          <w:szCs w:val="22"/>
        </w:rPr>
        <w:t xml:space="preserve"> with</w:t>
      </w:r>
      <w:r w:rsidR="00D82A85" w:rsidRPr="004A4212">
        <w:rPr>
          <w:rFonts w:ascii="Arial" w:eastAsiaTheme="majorEastAsia" w:hAnsi="Arial" w:cs="Arial"/>
          <w:sz w:val="22"/>
          <w:szCs w:val="22"/>
        </w:rPr>
        <w:t xml:space="preserve"> </w:t>
      </w:r>
      <w:r w:rsidR="00890AEB" w:rsidRPr="004A4212">
        <w:rPr>
          <w:rFonts w:ascii="Arial" w:eastAsiaTheme="majorEastAsia" w:hAnsi="Arial" w:cs="Arial"/>
          <w:sz w:val="22"/>
          <w:szCs w:val="22"/>
        </w:rPr>
        <w:t xml:space="preserve">late, </w:t>
      </w:r>
      <w:r w:rsidR="00D82A85" w:rsidRPr="004A4212">
        <w:rPr>
          <w:rFonts w:ascii="Arial" w:eastAsiaTheme="majorEastAsia" w:hAnsi="Arial" w:cs="Arial"/>
          <w:sz w:val="22"/>
          <w:szCs w:val="22"/>
        </w:rPr>
        <w:t>limited</w:t>
      </w:r>
      <w:r w:rsidR="00313BAA" w:rsidRPr="004A4212">
        <w:rPr>
          <w:rFonts w:ascii="Arial" w:eastAsiaTheme="majorEastAsia" w:hAnsi="Arial" w:cs="Arial"/>
          <w:sz w:val="22"/>
          <w:szCs w:val="22"/>
        </w:rPr>
        <w:t xml:space="preserve">, or </w:t>
      </w:r>
      <w:r w:rsidR="00E92765" w:rsidRPr="004A4212">
        <w:rPr>
          <w:rFonts w:ascii="Arial" w:eastAsiaTheme="majorEastAsia" w:hAnsi="Arial" w:cs="Arial"/>
          <w:sz w:val="22"/>
          <w:szCs w:val="22"/>
        </w:rPr>
        <w:t xml:space="preserve">no </w:t>
      </w:r>
      <w:r w:rsidR="00D82A85" w:rsidRPr="004A4212">
        <w:rPr>
          <w:rFonts w:ascii="Arial" w:eastAsiaTheme="majorEastAsia" w:hAnsi="Arial" w:cs="Arial"/>
          <w:sz w:val="22"/>
          <w:szCs w:val="22"/>
        </w:rPr>
        <w:t>prenatal care.</w:t>
      </w:r>
      <w:r w:rsidR="00C82713" w:rsidRPr="004A4212">
        <w:rPr>
          <w:rStyle w:val="normaltextrun"/>
          <w:rFonts w:ascii="Arial" w:eastAsiaTheme="majorEastAsia" w:hAnsi="Arial" w:cs="Arial"/>
          <w:noProof/>
          <w:sz w:val="22"/>
          <w:szCs w:val="22"/>
        </w:rPr>
        <w:t xml:space="preserve"> </w:t>
      </w:r>
    </w:p>
    <w:p w14:paraId="23824DF8" w14:textId="26CF7D5B" w:rsidR="00C20D6C" w:rsidRPr="004A4212" w:rsidRDefault="654CC03D" w:rsidP="00486265">
      <w:pPr>
        <w:pStyle w:val="paragraph"/>
        <w:spacing w:before="240" w:beforeAutospacing="0" w:after="120" w:afterAutospacing="0"/>
        <w:textAlignment w:val="baseline"/>
        <w:rPr>
          <w:rFonts w:ascii="Arial" w:eastAsiaTheme="minorEastAsia" w:hAnsi="Arial" w:cs="Arial"/>
          <w:b/>
          <w:sz w:val="22"/>
          <w:szCs w:val="22"/>
        </w:rPr>
      </w:pPr>
      <w:r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DPH </w:t>
      </w:r>
      <w:r w:rsidR="003C18D6" w:rsidRPr="004A4212">
        <w:rPr>
          <w:rFonts w:ascii="Arial" w:eastAsiaTheme="minorEastAsia" w:hAnsi="Arial" w:cs="Arial"/>
          <w:b/>
          <w:sz w:val="22"/>
          <w:szCs w:val="22"/>
        </w:rPr>
        <w:t>Recommendations</w:t>
      </w:r>
      <w:r w:rsidR="00795121" w:rsidRPr="004A4212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="0027323C" w:rsidRPr="004A4212">
        <w:rPr>
          <w:rFonts w:ascii="Arial" w:eastAsiaTheme="minorEastAsia" w:hAnsi="Arial" w:cs="Arial"/>
          <w:b/>
          <w:sz w:val="22"/>
          <w:szCs w:val="22"/>
        </w:rPr>
        <w:t>for Health Care Providers</w:t>
      </w:r>
    </w:p>
    <w:p w14:paraId="699DC9E6" w14:textId="0C06E456" w:rsidR="007B57D3" w:rsidRPr="004A4212" w:rsidRDefault="005E3D87" w:rsidP="66506D54">
      <w:pPr>
        <w:pStyle w:val="ListParagraph"/>
        <w:numPr>
          <w:ilvl w:val="0"/>
          <w:numId w:val="19"/>
        </w:numPr>
        <w:spacing w:after="120"/>
        <w:ind w:left="360"/>
        <w:rPr>
          <w:rFonts w:ascii="Arial" w:eastAsiaTheme="minorEastAsia" w:hAnsi="Arial" w:cs="Arial"/>
          <w:b/>
          <w:bCs/>
          <w:sz w:val="22"/>
          <w:szCs w:val="22"/>
        </w:rPr>
      </w:pPr>
      <w:r w:rsidRPr="004A4212">
        <w:rPr>
          <w:rFonts w:ascii="Arial" w:eastAsiaTheme="minorEastAsia" w:hAnsi="Arial" w:cs="Arial"/>
          <w:b/>
          <w:bCs/>
          <w:sz w:val="22"/>
          <w:szCs w:val="22"/>
        </w:rPr>
        <w:t>Screen</w:t>
      </w:r>
      <w:r w:rsidR="00905AE4"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 all</w:t>
      </w:r>
      <w:r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BA33B3"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sexually active </w:t>
      </w:r>
      <w:r w:rsidR="00896CBE"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persons of </w:t>
      </w:r>
      <w:r w:rsidR="007E05A3" w:rsidRPr="004A4212">
        <w:rPr>
          <w:rFonts w:ascii="Arial" w:eastAsiaTheme="minorEastAsia" w:hAnsi="Arial" w:cs="Arial"/>
          <w:b/>
          <w:bCs/>
          <w:sz w:val="22"/>
          <w:szCs w:val="22"/>
        </w:rPr>
        <w:t>repr</w:t>
      </w:r>
      <w:r w:rsidR="00EE45F6" w:rsidRPr="004A4212">
        <w:rPr>
          <w:rFonts w:ascii="Arial" w:eastAsiaTheme="minorEastAsia" w:hAnsi="Arial" w:cs="Arial"/>
          <w:b/>
          <w:bCs/>
          <w:sz w:val="22"/>
          <w:szCs w:val="22"/>
        </w:rPr>
        <w:t>oductive potential</w:t>
      </w:r>
      <w:r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3D59A7" w:rsidRPr="004A4212">
        <w:rPr>
          <w:rFonts w:ascii="Arial" w:eastAsiaTheme="minorEastAsia" w:hAnsi="Arial" w:cs="Arial"/>
          <w:b/>
          <w:bCs/>
          <w:sz w:val="22"/>
          <w:szCs w:val="22"/>
        </w:rPr>
        <w:t>and their sex partners</w:t>
      </w:r>
      <w:r w:rsidR="00D60A97" w:rsidRPr="004A4212">
        <w:rPr>
          <w:rFonts w:ascii="Arial" w:eastAsiaTheme="minorEastAsia" w:hAnsi="Arial" w:cs="Arial"/>
          <w:b/>
          <w:bCs/>
          <w:sz w:val="22"/>
          <w:szCs w:val="22"/>
        </w:rPr>
        <w:t>.</w:t>
      </w:r>
    </w:p>
    <w:p w14:paraId="1F200633" w14:textId="190197F3" w:rsidR="00C20D6C" w:rsidRPr="004A4212" w:rsidRDefault="504951F4" w:rsidP="006D4761">
      <w:pPr>
        <w:spacing w:after="120"/>
        <w:ind w:left="360"/>
        <w:rPr>
          <w:rFonts w:ascii="Arial" w:eastAsiaTheme="minorEastAsia" w:hAnsi="Arial" w:cs="Arial"/>
          <w:sz w:val="22"/>
          <w:szCs w:val="22"/>
        </w:rPr>
      </w:pPr>
      <w:hyperlink r:id="rId13">
        <w:r w:rsidRPr="004A4212">
          <w:rPr>
            <w:rStyle w:val="Hyperlink"/>
            <w:rFonts w:ascii="Arial" w:eastAsiaTheme="majorEastAsia" w:hAnsi="Arial" w:cs="Arial"/>
            <w:sz w:val="22"/>
            <w:szCs w:val="22"/>
          </w:rPr>
          <w:t xml:space="preserve">The </w:t>
        </w:r>
        <w:r w:rsidR="00F527F5">
          <w:rPr>
            <w:rStyle w:val="Hyperlink"/>
            <w:rFonts w:ascii="Arial" w:eastAsiaTheme="majorEastAsia" w:hAnsi="Arial" w:cs="Arial"/>
            <w:sz w:val="22"/>
            <w:szCs w:val="22"/>
          </w:rPr>
          <w:t>Centers for Disease Control and Prevention (</w:t>
        </w:r>
        <w:r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CDC</w:t>
        </w:r>
        <w:r w:rsidR="00F527F5">
          <w:rPr>
            <w:rStyle w:val="Hyperlink"/>
            <w:rFonts w:ascii="Arial" w:eastAsiaTheme="minorEastAsia" w:hAnsi="Arial" w:cs="Arial"/>
            <w:sz w:val="22"/>
            <w:szCs w:val="22"/>
          </w:rPr>
          <w:t>)</w:t>
        </w:r>
        <w:r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recommends </w:t>
        </w:r>
        <w:r w:rsidR="2A770691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syphilis testing </w:t>
        </w:r>
        <w:r w:rsidR="378C22F3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for</w:t>
        </w:r>
        <w:r w:rsidR="2A770691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</w:t>
        </w:r>
        <w:r w:rsidR="721C2357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reproductive age </w:t>
        </w:r>
        <w:r w:rsidR="2A770691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sexually active female</w:t>
        </w:r>
        <w:r w:rsidR="721C2357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s</w:t>
        </w:r>
        <w:r w:rsidR="2A770691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and their sex partners</w:t>
        </w:r>
        <w:r w:rsidR="1D4CE528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,</w:t>
        </w:r>
        <w:r w:rsidR="5006F4AA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</w:t>
        </w:r>
        <w:r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in </w:t>
        </w:r>
        <w:r w:rsidR="7A63D764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order to reduce </w:t>
        </w:r>
        <w:r w:rsidR="4E33257B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the rate of primary and secondary syphilis </w:t>
        </w:r>
        <w:r w:rsidR="2E281E2A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cases </w:t>
        </w:r>
        <w:r w:rsidR="4E33257B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below the </w:t>
        </w:r>
        <w:r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Healthy People </w:t>
        </w:r>
        <w:r w:rsidR="3EC486C1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2030 </w:t>
        </w:r>
        <w:r w:rsidR="5006F4AA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goal</w:t>
        </w:r>
        <w:r w:rsidR="0A9162B5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</w:t>
        </w:r>
        <w:r w:rsidR="788C8A0D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of</w:t>
        </w:r>
        <w:r w:rsidR="0A9162B5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</w:t>
        </w:r>
        <w:r w:rsidR="4A94D06A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4.6</w:t>
        </w:r>
        <w:r w:rsidR="232C5DD5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per </w:t>
        </w:r>
        <w:r w:rsidR="4A94D06A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100,000</w:t>
        </w:r>
        <w:r w:rsidR="57DCF26B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 xml:space="preserve"> among females aged 15-44 years</w:t>
        </w:r>
        <w:r w:rsidR="5006F4AA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.</w:t>
        </w:r>
      </w:hyperlink>
      <w:r w:rsidR="00B85EBD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009E5F65" w:rsidRPr="004A4212">
        <w:rPr>
          <w:rFonts w:ascii="Arial" w:eastAsiaTheme="minorEastAsia" w:hAnsi="Arial" w:cs="Arial"/>
          <w:sz w:val="22"/>
          <w:szCs w:val="22"/>
        </w:rPr>
        <w:t xml:space="preserve">The preliminary 2024 </w:t>
      </w:r>
      <w:r w:rsidR="00F87C23" w:rsidRPr="004A4212">
        <w:rPr>
          <w:rFonts w:ascii="Arial" w:eastAsiaTheme="minorEastAsia" w:hAnsi="Arial" w:cs="Arial"/>
          <w:sz w:val="22"/>
          <w:szCs w:val="22"/>
        </w:rPr>
        <w:t>Massachusetts</w:t>
      </w:r>
      <w:r w:rsidR="003616F2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00E1601B" w:rsidRPr="004A4212">
        <w:rPr>
          <w:rFonts w:ascii="Arial" w:eastAsiaTheme="minorEastAsia" w:hAnsi="Arial" w:cs="Arial"/>
          <w:sz w:val="22"/>
          <w:szCs w:val="22"/>
        </w:rPr>
        <w:t xml:space="preserve">rate of primary and secondary syphilis </w:t>
      </w:r>
      <w:r w:rsidR="007E716D" w:rsidRPr="004A4212">
        <w:rPr>
          <w:rFonts w:ascii="Arial" w:eastAsiaTheme="minorEastAsia" w:hAnsi="Arial" w:cs="Arial"/>
          <w:sz w:val="22"/>
          <w:szCs w:val="22"/>
        </w:rPr>
        <w:t xml:space="preserve">in </w:t>
      </w:r>
      <w:r w:rsidR="00DA360E" w:rsidRPr="004A4212">
        <w:rPr>
          <w:rFonts w:ascii="Arial" w:eastAsiaTheme="minorEastAsia" w:hAnsi="Arial" w:cs="Arial"/>
          <w:sz w:val="22"/>
          <w:szCs w:val="22"/>
        </w:rPr>
        <w:t>persons of reproductive potential</w:t>
      </w:r>
      <w:r w:rsidR="007012B3" w:rsidRPr="004A4212">
        <w:rPr>
          <w:rFonts w:ascii="Arial" w:eastAsiaTheme="minorEastAsia" w:hAnsi="Arial" w:cs="Arial"/>
          <w:sz w:val="22"/>
          <w:szCs w:val="22"/>
        </w:rPr>
        <w:t xml:space="preserve"> aged 15-44 years is</w:t>
      </w:r>
      <w:r w:rsidR="00FE6DA3" w:rsidRPr="004A4212" w:rsidDel="00FE6DA3">
        <w:rPr>
          <w:rFonts w:ascii="Arial" w:eastAsiaTheme="minorEastAsia" w:hAnsi="Arial" w:cs="Arial"/>
          <w:sz w:val="22"/>
          <w:szCs w:val="22"/>
        </w:rPr>
        <w:t xml:space="preserve"> </w:t>
      </w:r>
      <w:r w:rsidR="00E0680D" w:rsidRPr="004A4212">
        <w:rPr>
          <w:rFonts w:ascii="Arial" w:eastAsiaTheme="minorEastAsia" w:hAnsi="Arial" w:cs="Arial"/>
          <w:sz w:val="22"/>
          <w:szCs w:val="22"/>
        </w:rPr>
        <w:t>6</w:t>
      </w:r>
      <w:r w:rsidR="003375D0" w:rsidRPr="004A4212">
        <w:rPr>
          <w:rFonts w:ascii="Arial" w:eastAsiaTheme="minorEastAsia" w:hAnsi="Arial" w:cs="Arial"/>
          <w:sz w:val="22"/>
          <w:szCs w:val="22"/>
        </w:rPr>
        <w:t>.2</w:t>
      </w:r>
      <w:r w:rsidR="009E5F65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00E70B8E" w:rsidRPr="004A4212">
        <w:rPr>
          <w:rFonts w:ascii="Arial" w:eastAsiaTheme="minorEastAsia" w:hAnsi="Arial" w:cs="Arial"/>
          <w:sz w:val="22"/>
          <w:szCs w:val="22"/>
        </w:rPr>
        <w:t>per 100,000</w:t>
      </w:r>
      <w:r w:rsidR="00D60DC7">
        <w:rPr>
          <w:rFonts w:ascii="Arial" w:eastAsiaTheme="minorEastAsia" w:hAnsi="Arial" w:cs="Arial"/>
          <w:sz w:val="22"/>
          <w:szCs w:val="22"/>
        </w:rPr>
        <w:t>.</w:t>
      </w:r>
      <w:r w:rsidR="00E70B8E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677B65EA" w:rsidRPr="004A4212">
        <w:rPr>
          <w:rFonts w:ascii="Arial" w:eastAsiaTheme="minorEastAsia" w:hAnsi="Arial" w:cs="Arial"/>
          <w:sz w:val="22"/>
          <w:szCs w:val="22"/>
        </w:rPr>
        <w:t>DPH</w:t>
      </w:r>
      <w:r w:rsidR="00E70B8E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677B65EA" w:rsidRPr="004A4212">
        <w:rPr>
          <w:rFonts w:ascii="Arial" w:eastAsiaTheme="minorEastAsia" w:hAnsi="Arial" w:cs="Arial"/>
          <w:sz w:val="22"/>
          <w:szCs w:val="22"/>
        </w:rPr>
        <w:t>is</w:t>
      </w:r>
      <w:r w:rsidR="00E70B8E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00A44E18">
        <w:rPr>
          <w:rFonts w:ascii="Arial" w:eastAsiaTheme="minorEastAsia" w:hAnsi="Arial" w:cs="Arial"/>
          <w:sz w:val="22"/>
          <w:szCs w:val="22"/>
        </w:rPr>
        <w:t>therefore</w:t>
      </w:r>
      <w:r w:rsidR="000A2C62">
        <w:rPr>
          <w:rFonts w:ascii="Arial" w:eastAsiaTheme="minorEastAsia" w:hAnsi="Arial" w:cs="Arial"/>
          <w:sz w:val="22"/>
          <w:szCs w:val="22"/>
        </w:rPr>
        <w:t xml:space="preserve"> </w:t>
      </w:r>
      <w:r w:rsidR="00E70B8E" w:rsidRPr="004A4212">
        <w:rPr>
          <w:rFonts w:ascii="Arial" w:eastAsiaTheme="minorEastAsia" w:hAnsi="Arial" w:cs="Arial"/>
          <w:sz w:val="22"/>
          <w:szCs w:val="22"/>
        </w:rPr>
        <w:t xml:space="preserve">expanding screening recommendations </w:t>
      </w:r>
      <w:r w:rsidR="001F5337" w:rsidRPr="004A4212">
        <w:rPr>
          <w:rFonts w:ascii="Arial" w:eastAsiaTheme="minorEastAsia" w:hAnsi="Arial" w:cs="Arial"/>
          <w:sz w:val="22"/>
          <w:szCs w:val="22"/>
        </w:rPr>
        <w:t xml:space="preserve">to all sexually active </w:t>
      </w:r>
      <w:r w:rsidR="00D46D6E" w:rsidRPr="004A4212">
        <w:rPr>
          <w:rFonts w:ascii="Arial" w:eastAsiaTheme="minorEastAsia" w:hAnsi="Arial" w:cs="Arial"/>
          <w:sz w:val="22"/>
          <w:szCs w:val="22"/>
        </w:rPr>
        <w:t>persons of reproductive potential and their sex partners.</w:t>
      </w:r>
      <w:r w:rsidR="00984E0E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00466038" w:rsidRPr="004A4212">
        <w:rPr>
          <w:rFonts w:ascii="Arial" w:eastAsiaTheme="minorEastAsia" w:hAnsi="Arial" w:cs="Arial"/>
          <w:sz w:val="22"/>
          <w:szCs w:val="22"/>
        </w:rPr>
        <w:t>P</w:t>
      </w:r>
      <w:r w:rsidR="007F37CB" w:rsidRPr="004A4212">
        <w:rPr>
          <w:rFonts w:ascii="Arial" w:eastAsiaTheme="minorEastAsia" w:hAnsi="Arial" w:cs="Arial"/>
          <w:sz w:val="22"/>
          <w:szCs w:val="22"/>
        </w:rPr>
        <w:t xml:space="preserve">ersons who </w:t>
      </w:r>
      <w:r w:rsidR="003476CB" w:rsidRPr="004A4212">
        <w:rPr>
          <w:rFonts w:ascii="Arial" w:eastAsiaTheme="minorEastAsia" w:hAnsi="Arial" w:cs="Arial"/>
          <w:sz w:val="22"/>
          <w:szCs w:val="22"/>
        </w:rPr>
        <w:t>do not have a regular health care provider</w:t>
      </w:r>
      <w:r w:rsidR="00AB7A89" w:rsidRPr="004A4212">
        <w:rPr>
          <w:rFonts w:ascii="Arial" w:eastAsiaTheme="minorEastAsia" w:hAnsi="Arial" w:cs="Arial"/>
          <w:sz w:val="22"/>
          <w:szCs w:val="22"/>
        </w:rPr>
        <w:t xml:space="preserve"> or who have difficulty accessing testing services</w:t>
      </w:r>
      <w:r w:rsidR="134D9FB3" w:rsidRPr="004A4212">
        <w:rPr>
          <w:rFonts w:ascii="Arial" w:eastAsiaTheme="minorEastAsia" w:hAnsi="Arial" w:cs="Arial"/>
          <w:sz w:val="22"/>
          <w:szCs w:val="22"/>
        </w:rPr>
        <w:t xml:space="preserve"> can be referred to </w:t>
      </w:r>
      <w:hyperlink r:id="rId14">
        <w:r w:rsidR="134D9FB3" w:rsidRPr="004A4212">
          <w:rPr>
            <w:rStyle w:val="Hyperlink"/>
            <w:rFonts w:ascii="Arial" w:eastAsiaTheme="minorEastAsia" w:hAnsi="Arial" w:cs="Arial"/>
            <w:sz w:val="22"/>
            <w:szCs w:val="22"/>
          </w:rPr>
          <w:t>DPH Integrated Testing and Linkage Services</w:t>
        </w:r>
      </w:hyperlink>
      <w:r w:rsidR="134D9FB3" w:rsidRPr="004A4212">
        <w:rPr>
          <w:rFonts w:ascii="Arial" w:eastAsiaTheme="minorEastAsia" w:hAnsi="Arial" w:cs="Arial"/>
          <w:sz w:val="22"/>
          <w:szCs w:val="22"/>
        </w:rPr>
        <w:t>.</w:t>
      </w:r>
    </w:p>
    <w:p w14:paraId="686651EA" w14:textId="3318842A" w:rsidR="002300D0" w:rsidRPr="004A4212" w:rsidRDefault="64B82E09" w:rsidP="006D4761">
      <w:pPr>
        <w:pStyle w:val="ListParagraph"/>
        <w:numPr>
          <w:ilvl w:val="0"/>
          <w:numId w:val="19"/>
        </w:numPr>
        <w:spacing w:after="120"/>
        <w:ind w:left="360"/>
        <w:contextualSpacing w:val="0"/>
        <w:rPr>
          <w:rFonts w:ascii="Arial" w:eastAsiaTheme="minorEastAsia" w:hAnsi="Arial" w:cs="Arial"/>
          <w:b/>
          <w:bCs/>
          <w:sz w:val="22"/>
          <w:szCs w:val="22"/>
        </w:rPr>
      </w:pPr>
      <w:r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Increase </w:t>
      </w:r>
      <w:r w:rsidR="002E53BB"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access to </w:t>
      </w:r>
      <w:r w:rsidRPr="004A4212">
        <w:rPr>
          <w:rFonts w:ascii="Arial" w:eastAsiaTheme="minorEastAsia" w:hAnsi="Arial" w:cs="Arial"/>
          <w:b/>
          <w:bCs/>
          <w:sz w:val="22"/>
          <w:szCs w:val="22"/>
        </w:rPr>
        <w:t>syphilis screening</w:t>
      </w:r>
      <w:r w:rsidR="00E30A3C" w:rsidRPr="004A4212">
        <w:rPr>
          <w:rFonts w:ascii="Arial" w:eastAsiaTheme="minorEastAsia" w:hAnsi="Arial" w:cs="Arial"/>
          <w:b/>
          <w:bCs/>
          <w:sz w:val="22"/>
          <w:szCs w:val="22"/>
        </w:rPr>
        <w:t>, treatment</w:t>
      </w:r>
      <w:r w:rsidR="001E6101" w:rsidRPr="004A4212">
        <w:rPr>
          <w:rFonts w:ascii="Arial" w:eastAsiaTheme="minorEastAsia" w:hAnsi="Arial" w:cs="Arial"/>
          <w:b/>
          <w:bCs/>
          <w:sz w:val="22"/>
          <w:szCs w:val="22"/>
        </w:rPr>
        <w:t>,</w:t>
      </w:r>
      <w:r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240175"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and prevention </w:t>
      </w:r>
      <w:r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in </w:t>
      </w:r>
      <w:r w:rsidR="00453260"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traditional and </w:t>
      </w:r>
      <w:r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non-traditional </w:t>
      </w:r>
      <w:r w:rsidR="00453260" w:rsidRPr="004A4212">
        <w:rPr>
          <w:rFonts w:ascii="Arial" w:eastAsiaTheme="minorEastAsia" w:hAnsi="Arial" w:cs="Arial"/>
          <w:b/>
          <w:bCs/>
          <w:sz w:val="22"/>
          <w:szCs w:val="22"/>
        </w:rPr>
        <w:t xml:space="preserve">health care </w:t>
      </w:r>
      <w:r w:rsidRPr="004A4212">
        <w:rPr>
          <w:rFonts w:ascii="Arial" w:eastAsiaTheme="minorEastAsia" w:hAnsi="Arial" w:cs="Arial"/>
          <w:b/>
          <w:bCs/>
          <w:sz w:val="22"/>
          <w:szCs w:val="22"/>
        </w:rPr>
        <w:t>settings</w:t>
      </w:r>
      <w:r w:rsidR="00A93659" w:rsidRPr="004A4212">
        <w:rPr>
          <w:rFonts w:ascii="Arial" w:eastAsiaTheme="minorEastAsia" w:hAnsi="Arial" w:cs="Arial"/>
          <w:b/>
          <w:bCs/>
          <w:sz w:val="22"/>
          <w:szCs w:val="22"/>
        </w:rPr>
        <w:t>.</w:t>
      </w:r>
    </w:p>
    <w:p w14:paraId="6CD106A6" w14:textId="47E4EB27" w:rsidR="005E3D87" w:rsidRPr="004A4212" w:rsidRDefault="005620B0" w:rsidP="4322FD6F">
      <w:pPr>
        <w:spacing w:after="120"/>
        <w:ind w:left="360"/>
        <w:rPr>
          <w:rFonts w:ascii="Arial" w:eastAsiaTheme="minorEastAsia" w:hAnsi="Arial" w:cs="Arial"/>
          <w:sz w:val="22"/>
          <w:szCs w:val="22"/>
        </w:rPr>
      </w:pPr>
      <w:hyperlink r:id="rId15">
        <w:r w:rsidRPr="4322FD6F">
          <w:rPr>
            <w:rStyle w:val="Hyperlink"/>
            <w:rFonts w:ascii="Arial" w:eastAsiaTheme="minorEastAsia" w:hAnsi="Arial" w:cs="Arial"/>
            <w:sz w:val="22"/>
            <w:szCs w:val="22"/>
          </w:rPr>
          <w:t>The United States Preventative Services Task Force (USPSTF) recommends routine screening for syphilis infection in persons who are at increased risk</w:t>
        </w:r>
        <w:r w:rsidR="00BD2081" w:rsidRPr="4322FD6F">
          <w:rPr>
            <w:rStyle w:val="Hyperlink"/>
            <w:rFonts w:ascii="Arial" w:eastAsiaTheme="minorEastAsia" w:hAnsi="Arial" w:cs="Arial"/>
            <w:sz w:val="22"/>
            <w:szCs w:val="22"/>
          </w:rPr>
          <w:t>.</w:t>
        </w:r>
      </w:hyperlink>
      <w:r w:rsidR="00BD2081" w:rsidRPr="4322FD6F">
        <w:rPr>
          <w:rFonts w:ascii="Arial" w:eastAsiaTheme="minorEastAsia" w:hAnsi="Arial" w:cs="Arial"/>
          <w:sz w:val="22"/>
          <w:szCs w:val="22"/>
        </w:rPr>
        <w:t xml:space="preserve"> </w:t>
      </w:r>
      <w:r w:rsidR="00372BED" w:rsidRPr="4322FD6F">
        <w:rPr>
          <w:rFonts w:ascii="Arial" w:eastAsiaTheme="minorEastAsia" w:hAnsi="Arial" w:cs="Arial"/>
          <w:sz w:val="22"/>
          <w:szCs w:val="22"/>
        </w:rPr>
        <w:t xml:space="preserve">Massachusetts </w:t>
      </w:r>
      <w:r w:rsidR="00733EA9" w:rsidRPr="4322FD6F">
        <w:rPr>
          <w:rFonts w:ascii="Arial" w:eastAsiaTheme="minorEastAsia" w:hAnsi="Arial" w:cs="Arial"/>
          <w:sz w:val="22"/>
          <w:szCs w:val="22"/>
        </w:rPr>
        <w:t xml:space="preserve">can be </w:t>
      </w:r>
      <w:r w:rsidR="00372BED" w:rsidRPr="4322FD6F">
        <w:rPr>
          <w:rFonts w:ascii="Arial" w:eastAsiaTheme="minorEastAsia" w:hAnsi="Arial" w:cs="Arial"/>
          <w:sz w:val="22"/>
          <w:szCs w:val="22"/>
        </w:rPr>
        <w:t xml:space="preserve">considered a </w:t>
      </w:r>
      <w:r w:rsidR="00D4295E" w:rsidRPr="4322FD6F">
        <w:rPr>
          <w:rFonts w:ascii="Arial" w:eastAsiaTheme="minorEastAsia" w:hAnsi="Arial" w:cs="Arial"/>
          <w:sz w:val="22"/>
          <w:szCs w:val="22"/>
        </w:rPr>
        <w:lastRenderedPageBreak/>
        <w:t>geographic area where sexually active adolescents and adults</w:t>
      </w:r>
      <w:r w:rsidR="00826EA9" w:rsidRPr="4322FD6F">
        <w:rPr>
          <w:rFonts w:ascii="Arial" w:eastAsiaTheme="minorEastAsia" w:hAnsi="Arial" w:cs="Arial"/>
          <w:sz w:val="22"/>
          <w:szCs w:val="22"/>
        </w:rPr>
        <w:t xml:space="preserve">, </w:t>
      </w:r>
      <w:r w:rsidR="00C82BAC" w:rsidRPr="4322FD6F">
        <w:rPr>
          <w:rFonts w:ascii="Arial" w:eastAsiaTheme="minorEastAsia" w:hAnsi="Arial" w:cs="Arial"/>
          <w:sz w:val="22"/>
          <w:szCs w:val="22"/>
        </w:rPr>
        <w:t>regar</w:t>
      </w:r>
      <w:r w:rsidR="0098506C" w:rsidRPr="4322FD6F">
        <w:rPr>
          <w:rFonts w:ascii="Arial" w:eastAsiaTheme="minorEastAsia" w:hAnsi="Arial" w:cs="Arial"/>
          <w:sz w:val="22"/>
          <w:szCs w:val="22"/>
        </w:rPr>
        <w:t>dless</w:t>
      </w:r>
      <w:r w:rsidR="00826EA9" w:rsidRPr="4322FD6F">
        <w:rPr>
          <w:rFonts w:ascii="Arial" w:eastAsiaTheme="minorEastAsia" w:hAnsi="Arial" w:cs="Arial"/>
          <w:sz w:val="22"/>
          <w:szCs w:val="22"/>
        </w:rPr>
        <w:t xml:space="preserve"> of gender</w:t>
      </w:r>
      <w:r w:rsidR="0098506C" w:rsidRPr="4322FD6F">
        <w:rPr>
          <w:rFonts w:ascii="Arial" w:eastAsiaTheme="minorEastAsia" w:hAnsi="Arial" w:cs="Arial"/>
          <w:sz w:val="22"/>
          <w:szCs w:val="22"/>
        </w:rPr>
        <w:t xml:space="preserve"> or sexual orientation</w:t>
      </w:r>
      <w:r w:rsidR="00795AE9" w:rsidRPr="4322FD6F">
        <w:rPr>
          <w:rFonts w:ascii="Arial" w:eastAsiaTheme="minorEastAsia" w:hAnsi="Arial" w:cs="Arial"/>
          <w:sz w:val="22"/>
          <w:szCs w:val="22"/>
        </w:rPr>
        <w:t>,</w:t>
      </w:r>
      <w:r w:rsidR="00D4295E" w:rsidRPr="4322FD6F">
        <w:rPr>
          <w:rFonts w:ascii="Arial" w:eastAsiaTheme="minorEastAsia" w:hAnsi="Arial" w:cs="Arial"/>
          <w:sz w:val="22"/>
          <w:szCs w:val="22"/>
        </w:rPr>
        <w:t xml:space="preserve"> are at increased risk of infection</w:t>
      </w:r>
      <w:r w:rsidR="0098506C" w:rsidRPr="4322FD6F">
        <w:rPr>
          <w:rFonts w:ascii="Arial" w:eastAsiaTheme="minorEastAsia" w:hAnsi="Arial" w:cs="Arial"/>
          <w:sz w:val="22"/>
          <w:szCs w:val="22"/>
        </w:rPr>
        <w:t>,</w:t>
      </w:r>
      <w:r w:rsidR="00342E87" w:rsidRPr="4322FD6F">
        <w:rPr>
          <w:rFonts w:ascii="Arial" w:eastAsiaTheme="minorEastAsia" w:hAnsi="Arial" w:cs="Arial"/>
          <w:sz w:val="22"/>
          <w:szCs w:val="22"/>
        </w:rPr>
        <w:t xml:space="preserve"> because </w:t>
      </w:r>
      <w:r w:rsidR="00273730" w:rsidRPr="4322FD6F">
        <w:rPr>
          <w:rFonts w:ascii="Arial" w:eastAsiaTheme="minorEastAsia" w:hAnsi="Arial" w:cs="Arial"/>
          <w:sz w:val="22"/>
          <w:szCs w:val="22"/>
        </w:rPr>
        <w:t xml:space="preserve">rates </w:t>
      </w:r>
      <w:r w:rsidR="00342E87" w:rsidRPr="4322FD6F">
        <w:rPr>
          <w:rFonts w:ascii="Arial" w:eastAsiaTheme="minorEastAsia" w:hAnsi="Arial" w:cs="Arial"/>
          <w:sz w:val="22"/>
          <w:szCs w:val="22"/>
        </w:rPr>
        <w:t>exceed Health</w:t>
      </w:r>
      <w:r w:rsidR="00C3252F" w:rsidRPr="4322FD6F">
        <w:rPr>
          <w:rFonts w:ascii="Arial" w:eastAsiaTheme="minorEastAsia" w:hAnsi="Arial" w:cs="Arial"/>
          <w:sz w:val="22"/>
          <w:szCs w:val="22"/>
        </w:rPr>
        <w:t>y</w:t>
      </w:r>
      <w:r w:rsidR="00342E87" w:rsidRPr="4322FD6F">
        <w:rPr>
          <w:rFonts w:ascii="Arial" w:eastAsiaTheme="minorEastAsia" w:hAnsi="Arial" w:cs="Arial"/>
          <w:sz w:val="22"/>
          <w:szCs w:val="22"/>
        </w:rPr>
        <w:t xml:space="preserve"> People 2030 </w:t>
      </w:r>
      <w:r w:rsidR="00273730" w:rsidRPr="4322FD6F">
        <w:rPr>
          <w:rFonts w:ascii="Arial" w:eastAsiaTheme="minorEastAsia" w:hAnsi="Arial" w:cs="Arial"/>
          <w:sz w:val="22"/>
          <w:szCs w:val="22"/>
        </w:rPr>
        <w:t xml:space="preserve">targets </w:t>
      </w:r>
      <w:r w:rsidR="10930C63" w:rsidRPr="4322FD6F">
        <w:rPr>
          <w:rFonts w:ascii="Arial" w:eastAsiaTheme="minorEastAsia" w:hAnsi="Arial" w:cs="Arial"/>
          <w:sz w:val="22"/>
          <w:szCs w:val="22"/>
        </w:rPr>
        <w:t>for primary and secondary syphilis</w:t>
      </w:r>
      <w:r w:rsidR="03FECC2A" w:rsidRPr="4322FD6F">
        <w:rPr>
          <w:rFonts w:ascii="Arial" w:eastAsiaTheme="minorEastAsia" w:hAnsi="Arial" w:cs="Arial"/>
          <w:sz w:val="22"/>
          <w:szCs w:val="22"/>
        </w:rPr>
        <w:t>.</w:t>
      </w:r>
      <w:r w:rsidR="0054005E" w:rsidRPr="4322FD6F">
        <w:rPr>
          <w:rFonts w:ascii="Arial" w:eastAsiaTheme="minorEastAsia" w:hAnsi="Arial" w:cs="Arial"/>
          <w:sz w:val="22"/>
          <w:szCs w:val="22"/>
        </w:rPr>
        <w:t xml:space="preserve"> </w:t>
      </w:r>
      <w:r w:rsidR="0003257E" w:rsidRPr="4322FD6F">
        <w:rPr>
          <w:rFonts w:ascii="Arial" w:eastAsiaTheme="minorEastAsia" w:hAnsi="Arial" w:cs="Arial"/>
          <w:sz w:val="22"/>
          <w:szCs w:val="22"/>
        </w:rPr>
        <w:t xml:space="preserve">Screening for syphilis </w:t>
      </w:r>
      <w:r w:rsidR="00554CCE" w:rsidRPr="4322FD6F">
        <w:rPr>
          <w:rFonts w:ascii="Arial" w:eastAsiaTheme="minorEastAsia" w:hAnsi="Arial" w:cs="Arial"/>
          <w:sz w:val="22"/>
          <w:szCs w:val="22"/>
        </w:rPr>
        <w:t xml:space="preserve">and for pregnancy </w:t>
      </w:r>
      <w:r w:rsidR="0003257E" w:rsidRPr="4322FD6F">
        <w:rPr>
          <w:rFonts w:ascii="Arial" w:eastAsiaTheme="minorEastAsia" w:hAnsi="Arial" w:cs="Arial"/>
          <w:sz w:val="22"/>
          <w:szCs w:val="22"/>
        </w:rPr>
        <w:t xml:space="preserve">at </w:t>
      </w:r>
      <w:r w:rsidR="008F6446" w:rsidRPr="4322FD6F">
        <w:rPr>
          <w:rFonts w:ascii="Arial" w:eastAsiaTheme="minorEastAsia" w:hAnsi="Arial" w:cs="Arial"/>
          <w:sz w:val="22"/>
          <w:szCs w:val="22"/>
        </w:rPr>
        <w:t xml:space="preserve">health care </w:t>
      </w:r>
      <w:r w:rsidR="0003257E" w:rsidRPr="4322FD6F">
        <w:rPr>
          <w:rFonts w:ascii="Arial" w:eastAsiaTheme="minorEastAsia" w:hAnsi="Arial" w:cs="Arial"/>
          <w:sz w:val="22"/>
          <w:szCs w:val="22"/>
        </w:rPr>
        <w:t>encounters</w:t>
      </w:r>
      <w:r w:rsidR="00795AE9" w:rsidRPr="4322FD6F">
        <w:rPr>
          <w:rFonts w:ascii="Arial" w:eastAsiaTheme="minorEastAsia" w:hAnsi="Arial" w:cs="Arial"/>
          <w:sz w:val="22"/>
          <w:szCs w:val="22"/>
        </w:rPr>
        <w:t>,</w:t>
      </w:r>
      <w:r w:rsidR="00DC69F9" w:rsidRPr="4322FD6F">
        <w:rPr>
          <w:rFonts w:ascii="Arial" w:eastAsiaTheme="minorEastAsia" w:hAnsi="Arial" w:cs="Arial"/>
          <w:sz w:val="22"/>
          <w:szCs w:val="22"/>
        </w:rPr>
        <w:t xml:space="preserve"> </w:t>
      </w:r>
      <w:r w:rsidR="6414B4E4" w:rsidRPr="4322FD6F">
        <w:rPr>
          <w:rFonts w:ascii="Arial" w:eastAsiaTheme="minorEastAsia" w:hAnsi="Arial" w:cs="Arial"/>
          <w:sz w:val="22"/>
          <w:szCs w:val="22"/>
        </w:rPr>
        <w:t>irrespective of setting</w:t>
      </w:r>
      <w:r w:rsidR="009A63A2" w:rsidRPr="4322FD6F">
        <w:rPr>
          <w:rFonts w:ascii="Arial" w:eastAsiaTheme="minorEastAsia" w:hAnsi="Arial" w:cs="Arial"/>
          <w:sz w:val="22"/>
          <w:szCs w:val="22"/>
        </w:rPr>
        <w:t xml:space="preserve"> </w:t>
      </w:r>
      <w:r w:rsidR="0003257E" w:rsidRPr="4322FD6F">
        <w:rPr>
          <w:rFonts w:ascii="Arial" w:eastAsiaTheme="minorEastAsia" w:hAnsi="Arial" w:cs="Arial"/>
          <w:sz w:val="22"/>
          <w:szCs w:val="22"/>
        </w:rPr>
        <w:t xml:space="preserve">(e.g., </w:t>
      </w:r>
      <w:r w:rsidR="00ED1301" w:rsidRPr="4322FD6F">
        <w:rPr>
          <w:rFonts w:ascii="Arial" w:eastAsiaTheme="minorEastAsia" w:hAnsi="Arial" w:cs="Arial"/>
          <w:sz w:val="22"/>
          <w:szCs w:val="22"/>
        </w:rPr>
        <w:t xml:space="preserve">STI clinics, </w:t>
      </w:r>
      <w:r w:rsidR="0003257E" w:rsidRPr="4322FD6F">
        <w:rPr>
          <w:rFonts w:ascii="Arial" w:eastAsiaTheme="minorEastAsia" w:hAnsi="Arial" w:cs="Arial"/>
          <w:sz w:val="22"/>
          <w:szCs w:val="22"/>
        </w:rPr>
        <w:t>emergency department</w:t>
      </w:r>
      <w:r w:rsidR="00ED1301" w:rsidRPr="4322FD6F">
        <w:rPr>
          <w:rFonts w:ascii="Arial" w:eastAsiaTheme="minorEastAsia" w:hAnsi="Arial" w:cs="Arial"/>
          <w:sz w:val="22"/>
          <w:szCs w:val="22"/>
        </w:rPr>
        <w:t>s and urgent cares</w:t>
      </w:r>
      <w:r w:rsidR="0003257E" w:rsidRPr="4322FD6F">
        <w:rPr>
          <w:rFonts w:ascii="Arial" w:eastAsiaTheme="minorEastAsia" w:hAnsi="Arial" w:cs="Arial"/>
          <w:sz w:val="22"/>
          <w:szCs w:val="22"/>
        </w:rPr>
        <w:t xml:space="preserve">, jail </w:t>
      </w:r>
      <w:r w:rsidR="00ED1301" w:rsidRPr="4322FD6F">
        <w:rPr>
          <w:rFonts w:ascii="Arial" w:eastAsiaTheme="minorEastAsia" w:hAnsi="Arial" w:cs="Arial"/>
          <w:sz w:val="22"/>
          <w:szCs w:val="22"/>
        </w:rPr>
        <w:t xml:space="preserve">and prison </w:t>
      </w:r>
      <w:r w:rsidR="0003257E" w:rsidRPr="4322FD6F">
        <w:rPr>
          <w:rFonts w:ascii="Arial" w:eastAsiaTheme="minorEastAsia" w:hAnsi="Arial" w:cs="Arial"/>
          <w:sz w:val="22"/>
          <w:szCs w:val="22"/>
        </w:rPr>
        <w:t>intake, syringe services program</w:t>
      </w:r>
      <w:r w:rsidR="00ED1301" w:rsidRPr="4322FD6F">
        <w:rPr>
          <w:rFonts w:ascii="Arial" w:eastAsiaTheme="minorEastAsia" w:hAnsi="Arial" w:cs="Arial"/>
          <w:sz w:val="22"/>
          <w:szCs w:val="22"/>
        </w:rPr>
        <w:t>s</w:t>
      </w:r>
      <w:r w:rsidR="0003257E" w:rsidRPr="4322FD6F">
        <w:rPr>
          <w:rFonts w:ascii="Arial" w:eastAsiaTheme="minorEastAsia" w:hAnsi="Arial" w:cs="Arial"/>
          <w:sz w:val="22"/>
          <w:szCs w:val="22"/>
        </w:rPr>
        <w:t>, and maternal and child health programs)</w:t>
      </w:r>
      <w:r w:rsidR="00795AE9" w:rsidRPr="4322FD6F">
        <w:rPr>
          <w:rFonts w:ascii="Arial" w:eastAsiaTheme="minorEastAsia" w:hAnsi="Arial" w:cs="Arial"/>
          <w:sz w:val="22"/>
          <w:szCs w:val="22"/>
        </w:rPr>
        <w:t>,</w:t>
      </w:r>
      <w:r w:rsidR="0003257E" w:rsidRPr="4322FD6F">
        <w:rPr>
          <w:rFonts w:ascii="Arial" w:eastAsiaTheme="minorEastAsia" w:hAnsi="Arial" w:cs="Arial"/>
          <w:sz w:val="22"/>
          <w:szCs w:val="22"/>
        </w:rPr>
        <w:t xml:space="preserve"> </w:t>
      </w:r>
      <w:r w:rsidR="17737AD7" w:rsidRPr="4322FD6F">
        <w:rPr>
          <w:rFonts w:ascii="Arial" w:eastAsiaTheme="minorEastAsia" w:hAnsi="Arial" w:cs="Arial"/>
          <w:sz w:val="22"/>
          <w:szCs w:val="22"/>
        </w:rPr>
        <w:t>is recommended to increase</w:t>
      </w:r>
      <w:r w:rsidR="56339F62" w:rsidRPr="4322FD6F">
        <w:rPr>
          <w:rFonts w:ascii="Arial" w:eastAsiaTheme="minorEastAsia" w:hAnsi="Arial" w:cs="Arial"/>
          <w:sz w:val="22"/>
          <w:szCs w:val="22"/>
        </w:rPr>
        <w:t xml:space="preserve"> identif</w:t>
      </w:r>
      <w:r w:rsidR="497D0140" w:rsidRPr="4322FD6F">
        <w:rPr>
          <w:rFonts w:ascii="Arial" w:eastAsiaTheme="minorEastAsia" w:hAnsi="Arial" w:cs="Arial"/>
          <w:sz w:val="22"/>
          <w:szCs w:val="22"/>
        </w:rPr>
        <w:t>ication</w:t>
      </w:r>
      <w:r w:rsidR="0003257E" w:rsidRPr="4322FD6F">
        <w:rPr>
          <w:rFonts w:ascii="Arial" w:eastAsiaTheme="minorEastAsia" w:hAnsi="Arial" w:cs="Arial"/>
          <w:sz w:val="22"/>
          <w:szCs w:val="22"/>
        </w:rPr>
        <w:t xml:space="preserve"> and </w:t>
      </w:r>
      <w:r w:rsidR="56339F62" w:rsidRPr="4322FD6F">
        <w:rPr>
          <w:rFonts w:ascii="Arial" w:eastAsiaTheme="minorEastAsia" w:hAnsi="Arial" w:cs="Arial"/>
          <w:sz w:val="22"/>
          <w:szCs w:val="22"/>
        </w:rPr>
        <w:t>treat</w:t>
      </w:r>
      <w:r w:rsidR="08AD3E3C" w:rsidRPr="4322FD6F">
        <w:rPr>
          <w:rFonts w:ascii="Arial" w:eastAsiaTheme="minorEastAsia" w:hAnsi="Arial" w:cs="Arial"/>
          <w:sz w:val="22"/>
          <w:szCs w:val="22"/>
        </w:rPr>
        <w:t>ment of</w:t>
      </w:r>
      <w:r w:rsidR="0003257E" w:rsidRPr="4322FD6F">
        <w:rPr>
          <w:rFonts w:ascii="Arial" w:eastAsiaTheme="minorEastAsia" w:hAnsi="Arial" w:cs="Arial"/>
          <w:sz w:val="22"/>
          <w:szCs w:val="22"/>
        </w:rPr>
        <w:t xml:space="preserve"> persons with syphilis</w:t>
      </w:r>
      <w:r w:rsidR="0000424F" w:rsidRPr="4322FD6F">
        <w:rPr>
          <w:rFonts w:ascii="Arial" w:eastAsiaTheme="minorEastAsia" w:hAnsi="Arial" w:cs="Arial"/>
          <w:sz w:val="22"/>
          <w:szCs w:val="22"/>
        </w:rPr>
        <w:t xml:space="preserve"> who </w:t>
      </w:r>
      <w:r w:rsidR="009328B9" w:rsidRPr="4322FD6F">
        <w:rPr>
          <w:rFonts w:ascii="Arial" w:eastAsiaTheme="minorEastAsia" w:hAnsi="Arial" w:cs="Arial"/>
          <w:sz w:val="22"/>
          <w:szCs w:val="22"/>
        </w:rPr>
        <w:t>have limited</w:t>
      </w:r>
      <w:r w:rsidR="0040306A" w:rsidRPr="4322FD6F">
        <w:rPr>
          <w:rFonts w:ascii="Arial" w:eastAsiaTheme="minorEastAsia" w:hAnsi="Arial" w:cs="Arial"/>
          <w:sz w:val="22"/>
          <w:szCs w:val="22"/>
        </w:rPr>
        <w:t xml:space="preserve"> </w:t>
      </w:r>
      <w:r w:rsidR="009328B9" w:rsidRPr="4322FD6F">
        <w:rPr>
          <w:rFonts w:ascii="Arial" w:eastAsiaTheme="minorEastAsia" w:hAnsi="Arial" w:cs="Arial"/>
          <w:sz w:val="22"/>
          <w:szCs w:val="22"/>
        </w:rPr>
        <w:t>access to routine health care</w:t>
      </w:r>
      <w:r w:rsidR="0098679A" w:rsidRPr="4322FD6F">
        <w:rPr>
          <w:rFonts w:ascii="Arial" w:eastAsiaTheme="minorEastAsia" w:hAnsi="Arial" w:cs="Arial"/>
          <w:sz w:val="22"/>
          <w:szCs w:val="22"/>
        </w:rPr>
        <w:t>.</w:t>
      </w:r>
      <w:r w:rsidR="00AA1C63" w:rsidRPr="4322FD6F">
        <w:rPr>
          <w:rFonts w:ascii="Arial" w:eastAsiaTheme="minorEastAsia" w:hAnsi="Arial" w:cs="Arial"/>
          <w:sz w:val="22"/>
          <w:szCs w:val="22"/>
        </w:rPr>
        <w:t xml:space="preserve"> DPH recommends the following:</w:t>
      </w:r>
    </w:p>
    <w:p w14:paraId="6E934F8A" w14:textId="623134BB" w:rsidR="00D2228B" w:rsidRPr="004A4212" w:rsidRDefault="000C4542" w:rsidP="66506D54">
      <w:pPr>
        <w:pStyle w:val="ListParagraph"/>
        <w:numPr>
          <w:ilvl w:val="0"/>
          <w:numId w:val="20"/>
        </w:numPr>
        <w:tabs>
          <w:tab w:val="left" w:pos="720"/>
        </w:tabs>
        <w:spacing w:after="120"/>
        <w:ind w:left="720"/>
        <w:rPr>
          <w:rStyle w:val="eop"/>
          <w:rFonts w:ascii="Arial" w:eastAsiaTheme="minorEastAsia" w:hAnsi="Arial" w:cs="Arial"/>
          <w:sz w:val="22"/>
          <w:szCs w:val="22"/>
        </w:rPr>
      </w:pPr>
      <w:r w:rsidRPr="004A4212">
        <w:rPr>
          <w:rStyle w:val="eop"/>
          <w:rFonts w:ascii="Arial" w:eastAsiaTheme="majorEastAsia" w:hAnsi="Arial" w:cs="Arial"/>
          <w:sz w:val="22"/>
          <w:szCs w:val="22"/>
        </w:rPr>
        <w:t>Implement</w:t>
      </w:r>
      <w:r w:rsidR="004820DE"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Pr="004A4212">
        <w:rPr>
          <w:rStyle w:val="eop"/>
          <w:rFonts w:ascii="Arial" w:eastAsiaTheme="majorEastAsia" w:hAnsi="Arial" w:cs="Arial"/>
          <w:sz w:val="22"/>
          <w:szCs w:val="22"/>
        </w:rPr>
        <w:t>o</w:t>
      </w:r>
      <w:r w:rsidR="002C1400"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pt-out screening for syphilis </w:t>
      </w:r>
      <w:r w:rsidR="004820DE" w:rsidRPr="004A4212">
        <w:rPr>
          <w:rStyle w:val="eop"/>
          <w:rFonts w:ascii="Arial" w:eastAsiaTheme="majorEastAsia" w:hAnsi="Arial" w:cs="Arial"/>
          <w:sz w:val="22"/>
          <w:szCs w:val="22"/>
        </w:rPr>
        <w:t>to</w:t>
      </w:r>
      <w:r w:rsidR="00D431C1"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 reduce barriers to </w:t>
      </w:r>
      <w:r w:rsidRPr="004A4212">
        <w:rPr>
          <w:rStyle w:val="eop"/>
          <w:rFonts w:ascii="Arial" w:eastAsiaTheme="majorEastAsia" w:hAnsi="Arial" w:cs="Arial"/>
          <w:sz w:val="22"/>
          <w:szCs w:val="22"/>
        </w:rPr>
        <w:t>earl</w:t>
      </w:r>
      <w:r w:rsidR="61BA2A66" w:rsidRPr="004A4212">
        <w:rPr>
          <w:rStyle w:val="eop"/>
          <w:rFonts w:ascii="Arial" w:eastAsiaTheme="majorEastAsia" w:hAnsi="Arial" w:cs="Arial"/>
          <w:sz w:val="22"/>
          <w:szCs w:val="22"/>
        </w:rPr>
        <w:t>y</w:t>
      </w:r>
      <w:r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00D431C1" w:rsidRPr="004A4212">
        <w:rPr>
          <w:rStyle w:val="eop"/>
          <w:rFonts w:ascii="Arial" w:eastAsiaTheme="majorEastAsia" w:hAnsi="Arial" w:cs="Arial"/>
          <w:sz w:val="22"/>
          <w:szCs w:val="22"/>
        </w:rPr>
        <w:t>di</w:t>
      </w:r>
      <w:r w:rsidR="00CE6649" w:rsidRPr="004A4212">
        <w:rPr>
          <w:rStyle w:val="eop"/>
          <w:rFonts w:ascii="Arial" w:eastAsiaTheme="majorEastAsia" w:hAnsi="Arial" w:cs="Arial"/>
          <w:sz w:val="22"/>
          <w:szCs w:val="22"/>
        </w:rPr>
        <w:t>agnosis.</w:t>
      </w:r>
      <w:r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</w:p>
    <w:p w14:paraId="7A9B0D04" w14:textId="365C694E" w:rsidR="0055640F" w:rsidRPr="004A4212" w:rsidRDefault="007A0604" w:rsidP="66506D54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rPr>
          <w:rStyle w:val="eop"/>
          <w:rFonts w:ascii="Arial" w:eastAsiaTheme="minorEastAsia" w:hAnsi="Arial" w:cs="Arial"/>
          <w:sz w:val="22"/>
          <w:szCs w:val="22"/>
        </w:rPr>
      </w:pPr>
      <w:r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Increase </w:t>
      </w:r>
      <w:r w:rsidR="2D064D6C"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pregnancy </w:t>
      </w:r>
      <w:r w:rsidR="1C163C8F" w:rsidRPr="004A4212">
        <w:rPr>
          <w:rStyle w:val="eop"/>
          <w:rFonts w:ascii="Arial" w:eastAsiaTheme="majorEastAsia" w:hAnsi="Arial" w:cs="Arial"/>
          <w:sz w:val="22"/>
          <w:szCs w:val="22"/>
        </w:rPr>
        <w:t>screening</w:t>
      </w:r>
      <w:r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 in persons of reproductive </w:t>
      </w:r>
      <w:r w:rsidR="00A37196" w:rsidRPr="004A4212">
        <w:rPr>
          <w:rStyle w:val="eop"/>
          <w:rFonts w:ascii="Arial" w:eastAsiaTheme="majorEastAsia" w:hAnsi="Arial" w:cs="Arial"/>
          <w:sz w:val="22"/>
          <w:szCs w:val="22"/>
        </w:rPr>
        <w:t>potential</w:t>
      </w:r>
      <w:r w:rsidR="00C46B00"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 to </w:t>
      </w:r>
      <w:r w:rsidR="0004621A" w:rsidRPr="004A4212">
        <w:rPr>
          <w:rStyle w:val="eop"/>
          <w:rFonts w:ascii="Arial" w:eastAsiaTheme="majorEastAsia" w:hAnsi="Arial" w:cs="Arial"/>
          <w:sz w:val="22"/>
          <w:szCs w:val="22"/>
        </w:rPr>
        <w:t xml:space="preserve">increase </w:t>
      </w:r>
      <w:r w:rsidR="00C46B00" w:rsidRPr="004A4212">
        <w:rPr>
          <w:rStyle w:val="eop"/>
          <w:rFonts w:ascii="Arial" w:eastAsiaTheme="majorEastAsia" w:hAnsi="Arial" w:cs="Arial"/>
          <w:sz w:val="22"/>
          <w:szCs w:val="22"/>
        </w:rPr>
        <w:t>early entry into pre</w:t>
      </w:r>
      <w:r w:rsidR="0004621A" w:rsidRPr="004A4212">
        <w:rPr>
          <w:rStyle w:val="eop"/>
          <w:rFonts w:ascii="Arial" w:eastAsiaTheme="majorEastAsia" w:hAnsi="Arial" w:cs="Arial"/>
          <w:sz w:val="22"/>
          <w:szCs w:val="22"/>
        </w:rPr>
        <w:t>natal care.</w:t>
      </w:r>
    </w:p>
    <w:p w14:paraId="0B0D4920" w14:textId="70ADE5DD" w:rsidR="001F0C92" w:rsidRPr="004A4212" w:rsidRDefault="00C143C7" w:rsidP="66506D54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Link pregnant persons to early prenatal care. Ba</w:t>
      </w:r>
      <w:r w:rsidR="00223B76" w:rsidRPr="004A4212">
        <w:rPr>
          <w:rFonts w:ascii="Arial" w:eastAsiaTheme="minorEastAsia" w:hAnsi="Arial" w:cs="Arial"/>
          <w:sz w:val="22"/>
          <w:szCs w:val="22"/>
        </w:rPr>
        <w:t>rri</w:t>
      </w:r>
      <w:r w:rsidR="00704985" w:rsidRPr="004A4212">
        <w:rPr>
          <w:rFonts w:ascii="Arial" w:eastAsiaTheme="minorEastAsia" w:hAnsi="Arial" w:cs="Arial"/>
          <w:sz w:val="22"/>
          <w:szCs w:val="22"/>
        </w:rPr>
        <w:t xml:space="preserve">ers </w:t>
      </w:r>
      <w:r w:rsidR="00E878C6" w:rsidRPr="004A4212">
        <w:rPr>
          <w:rFonts w:ascii="Arial" w:eastAsiaTheme="minorEastAsia" w:hAnsi="Arial" w:cs="Arial"/>
          <w:sz w:val="22"/>
          <w:szCs w:val="22"/>
        </w:rPr>
        <w:t xml:space="preserve">to early prenatal care, such as </w:t>
      </w:r>
      <w:r w:rsidR="00AE166A" w:rsidRPr="004A4212">
        <w:rPr>
          <w:rFonts w:ascii="Arial" w:eastAsiaTheme="minorEastAsia" w:hAnsi="Arial" w:cs="Arial"/>
          <w:sz w:val="22"/>
          <w:szCs w:val="22"/>
        </w:rPr>
        <w:t>language barriers</w:t>
      </w:r>
      <w:r w:rsidR="004C3258" w:rsidRPr="004A4212">
        <w:rPr>
          <w:rFonts w:ascii="Arial" w:eastAsiaTheme="minorEastAsia" w:hAnsi="Arial" w:cs="Arial"/>
          <w:sz w:val="22"/>
          <w:szCs w:val="22"/>
        </w:rPr>
        <w:t xml:space="preserve">, substance use </w:t>
      </w:r>
      <w:r w:rsidR="003E181D" w:rsidRPr="004A4212">
        <w:rPr>
          <w:rFonts w:ascii="Arial" w:eastAsiaTheme="minorEastAsia" w:hAnsi="Arial" w:cs="Arial"/>
          <w:sz w:val="22"/>
          <w:szCs w:val="22"/>
        </w:rPr>
        <w:t>or mental health disorders,</w:t>
      </w:r>
      <w:r w:rsidR="00AE166A" w:rsidRPr="004A4212">
        <w:rPr>
          <w:rFonts w:ascii="Arial" w:eastAsiaTheme="minorEastAsia" w:hAnsi="Arial" w:cs="Arial"/>
          <w:sz w:val="22"/>
          <w:szCs w:val="22"/>
        </w:rPr>
        <w:t xml:space="preserve"> or </w:t>
      </w:r>
      <w:r w:rsidR="00B21AA1" w:rsidRPr="004A4212">
        <w:rPr>
          <w:rFonts w:ascii="Arial" w:eastAsiaTheme="minorEastAsia" w:hAnsi="Arial" w:cs="Arial"/>
          <w:sz w:val="22"/>
          <w:szCs w:val="22"/>
        </w:rPr>
        <w:t>misunderstandings</w:t>
      </w:r>
      <w:r w:rsidR="006D2A5A" w:rsidRPr="004A4212">
        <w:rPr>
          <w:rFonts w:ascii="Arial" w:eastAsiaTheme="minorEastAsia" w:hAnsi="Arial" w:cs="Arial"/>
          <w:sz w:val="22"/>
          <w:szCs w:val="22"/>
        </w:rPr>
        <w:t xml:space="preserve"> about the purpose</w:t>
      </w:r>
      <w:r w:rsidR="00AE166A" w:rsidRPr="004A4212">
        <w:rPr>
          <w:rFonts w:ascii="Arial" w:eastAsiaTheme="minorEastAsia" w:hAnsi="Arial" w:cs="Arial"/>
          <w:sz w:val="22"/>
          <w:szCs w:val="22"/>
        </w:rPr>
        <w:t xml:space="preserve"> and urgency</w:t>
      </w:r>
      <w:r w:rsidR="006D2A5A" w:rsidRPr="004A4212">
        <w:rPr>
          <w:rFonts w:ascii="Arial" w:eastAsiaTheme="minorEastAsia" w:hAnsi="Arial" w:cs="Arial"/>
          <w:sz w:val="22"/>
          <w:szCs w:val="22"/>
        </w:rPr>
        <w:t xml:space="preserve"> </w:t>
      </w:r>
      <w:r w:rsidR="00AE166A" w:rsidRPr="004A4212">
        <w:rPr>
          <w:rFonts w:ascii="Arial" w:eastAsiaTheme="minorEastAsia" w:hAnsi="Arial" w:cs="Arial"/>
          <w:sz w:val="22"/>
          <w:szCs w:val="22"/>
        </w:rPr>
        <w:t xml:space="preserve">of prenatal care, </w:t>
      </w:r>
      <w:r w:rsidR="00704985" w:rsidRPr="004A4212">
        <w:rPr>
          <w:rFonts w:ascii="Arial" w:eastAsiaTheme="minorEastAsia" w:hAnsi="Arial" w:cs="Arial"/>
          <w:sz w:val="22"/>
          <w:szCs w:val="22"/>
        </w:rPr>
        <w:t>should be addressed</w:t>
      </w:r>
      <w:r w:rsidR="00D82AB9" w:rsidRPr="004A4212">
        <w:rPr>
          <w:rFonts w:ascii="Arial" w:eastAsiaTheme="minorEastAsia" w:hAnsi="Arial" w:cs="Arial"/>
          <w:sz w:val="22"/>
          <w:szCs w:val="22"/>
        </w:rPr>
        <w:t>.</w:t>
      </w:r>
      <w:r w:rsidR="00957AE1" w:rsidRPr="004A4212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5910CB5E" w14:textId="0F9BF173" w:rsidR="00240175" w:rsidRPr="004A4212" w:rsidRDefault="003E181D" w:rsidP="6AE8568C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r w:rsidRPr="004A4212">
        <w:rPr>
          <w:rFonts w:ascii="Arial" w:hAnsi="Arial" w:cs="Arial"/>
          <w:sz w:val="22"/>
          <w:szCs w:val="22"/>
        </w:rPr>
        <w:t xml:space="preserve">Continue to </w:t>
      </w:r>
      <w:r w:rsidR="03EF4C41" w:rsidRPr="004A4212">
        <w:rPr>
          <w:rFonts w:ascii="Arial" w:hAnsi="Arial" w:cs="Arial"/>
          <w:sz w:val="22"/>
          <w:szCs w:val="22"/>
        </w:rPr>
        <w:t>recommend</w:t>
      </w:r>
      <w:r w:rsidR="00240175" w:rsidRPr="004A4212">
        <w:rPr>
          <w:rFonts w:ascii="Arial" w:hAnsi="Arial" w:cs="Arial"/>
          <w:sz w:val="22"/>
          <w:szCs w:val="22"/>
        </w:rPr>
        <w:t xml:space="preserve"> </w:t>
      </w:r>
      <w:hyperlink r:id="rId16" w:anchor="std-clinical-advisories-:~:text=Open%20DOCX%20file%2C%2054.8,STIs)%2C%20June%205%2C%202024">
        <w:r w:rsidR="00240175" w:rsidRPr="004A4212">
          <w:rPr>
            <w:rStyle w:val="Hyperlink"/>
            <w:rFonts w:ascii="Arial" w:hAnsi="Arial" w:cs="Arial"/>
            <w:sz w:val="22"/>
            <w:szCs w:val="22"/>
          </w:rPr>
          <w:t>doxycycline post exposure prophylaxis</w:t>
        </w:r>
        <w:r w:rsidR="00FD1515" w:rsidRPr="004A4212">
          <w:rPr>
            <w:rStyle w:val="Hyperlink"/>
            <w:rFonts w:ascii="Arial" w:hAnsi="Arial" w:cs="Arial"/>
            <w:sz w:val="22"/>
            <w:szCs w:val="22"/>
          </w:rPr>
          <w:t xml:space="preserve"> (</w:t>
        </w:r>
        <w:r w:rsidR="00BE1F5A" w:rsidRPr="004A4212">
          <w:rPr>
            <w:rStyle w:val="Hyperlink"/>
            <w:rFonts w:ascii="Arial" w:hAnsi="Arial" w:cs="Arial"/>
            <w:sz w:val="22"/>
            <w:szCs w:val="22"/>
          </w:rPr>
          <w:t>Doxy PEP)</w:t>
        </w:r>
      </w:hyperlink>
      <w:r w:rsidR="00240175" w:rsidRPr="004A4212">
        <w:rPr>
          <w:rFonts w:ascii="Arial" w:hAnsi="Arial" w:cs="Arial"/>
          <w:sz w:val="22"/>
          <w:szCs w:val="22"/>
        </w:rPr>
        <w:t xml:space="preserve"> </w:t>
      </w:r>
      <w:r w:rsidR="007E5EE7" w:rsidRPr="004A4212">
        <w:rPr>
          <w:rFonts w:ascii="Arial" w:hAnsi="Arial" w:cs="Arial"/>
          <w:sz w:val="22"/>
          <w:szCs w:val="22"/>
        </w:rPr>
        <w:t xml:space="preserve">as part of STI prevention </w:t>
      </w:r>
      <w:r w:rsidR="00EA452C" w:rsidRPr="004A4212">
        <w:rPr>
          <w:rFonts w:ascii="Arial" w:hAnsi="Arial" w:cs="Arial"/>
          <w:sz w:val="22"/>
          <w:szCs w:val="22"/>
        </w:rPr>
        <w:t>for</w:t>
      </w:r>
      <w:r w:rsidR="00A928CC" w:rsidRPr="004A4212">
        <w:rPr>
          <w:rFonts w:ascii="Arial" w:hAnsi="Arial" w:cs="Arial"/>
          <w:sz w:val="22"/>
          <w:szCs w:val="22"/>
        </w:rPr>
        <w:t xml:space="preserve"> </w:t>
      </w:r>
      <w:r w:rsidR="00E71949" w:rsidRPr="004A4212">
        <w:rPr>
          <w:rFonts w:ascii="Arial" w:hAnsi="Arial" w:cs="Arial"/>
          <w:sz w:val="22"/>
          <w:szCs w:val="22"/>
        </w:rPr>
        <w:t xml:space="preserve">cis-gender </w:t>
      </w:r>
      <w:r w:rsidR="00C42785" w:rsidRPr="004A4212">
        <w:rPr>
          <w:rFonts w:ascii="Arial" w:hAnsi="Arial" w:cs="Arial"/>
          <w:sz w:val="22"/>
          <w:szCs w:val="22"/>
        </w:rPr>
        <w:t>men who have sex with men</w:t>
      </w:r>
      <w:r w:rsidR="3E2177E9" w:rsidRPr="004A4212">
        <w:rPr>
          <w:rFonts w:ascii="Arial" w:hAnsi="Arial" w:cs="Arial"/>
          <w:sz w:val="22"/>
          <w:szCs w:val="22"/>
        </w:rPr>
        <w:t>,</w:t>
      </w:r>
      <w:r w:rsidR="00E71949" w:rsidRPr="004A4212">
        <w:rPr>
          <w:rFonts w:ascii="Arial" w:hAnsi="Arial" w:cs="Arial"/>
          <w:sz w:val="22"/>
          <w:szCs w:val="22"/>
        </w:rPr>
        <w:t xml:space="preserve"> and transgender women who have a history of chlamydia, gonorrhea, or syphilis in the prior year</w:t>
      </w:r>
      <w:r w:rsidR="001C1449">
        <w:rPr>
          <w:rFonts w:ascii="Arial" w:hAnsi="Arial" w:cs="Arial"/>
          <w:sz w:val="22"/>
          <w:szCs w:val="22"/>
        </w:rPr>
        <w:t>; p</w:t>
      </w:r>
      <w:r w:rsidR="00E4689F" w:rsidRPr="004A4212">
        <w:rPr>
          <w:rFonts w:ascii="Arial" w:hAnsi="Arial" w:cs="Arial"/>
          <w:sz w:val="22"/>
          <w:szCs w:val="22"/>
        </w:rPr>
        <w:t xml:space="preserve">rescribe </w:t>
      </w:r>
      <w:r w:rsidR="00653A5A" w:rsidRPr="004A4212">
        <w:rPr>
          <w:rFonts w:ascii="Arial" w:hAnsi="Arial" w:cs="Arial"/>
          <w:sz w:val="22"/>
          <w:szCs w:val="22"/>
        </w:rPr>
        <w:t xml:space="preserve">doxycycline </w:t>
      </w:r>
      <w:r w:rsidR="00E4689F" w:rsidRPr="004A4212">
        <w:rPr>
          <w:rFonts w:ascii="Arial" w:hAnsi="Arial" w:cs="Arial"/>
          <w:sz w:val="22"/>
          <w:szCs w:val="22"/>
        </w:rPr>
        <w:t>ahead of episodic risk.</w:t>
      </w:r>
    </w:p>
    <w:p w14:paraId="0DD6B1FF" w14:textId="3FD8E03D" w:rsidR="00240175" w:rsidRPr="004A4212" w:rsidRDefault="00240175" w:rsidP="006D4761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contextualSpacing w:val="0"/>
        <w:rPr>
          <w:rFonts w:ascii="Arial" w:eastAsiaTheme="minorEastAsia" w:hAnsi="Arial" w:cs="Arial"/>
          <w:sz w:val="22"/>
          <w:szCs w:val="22"/>
        </w:rPr>
      </w:pPr>
      <w:r w:rsidRPr="004A4212">
        <w:rPr>
          <w:rFonts w:ascii="Arial" w:hAnsi="Arial" w:cs="Arial"/>
          <w:sz w:val="22"/>
          <w:szCs w:val="22"/>
        </w:rPr>
        <w:t>Test for syphilis and HIV when</w:t>
      </w:r>
      <w:r w:rsidR="00AA6429" w:rsidRPr="004A4212">
        <w:rPr>
          <w:rFonts w:ascii="Arial" w:hAnsi="Arial" w:cs="Arial"/>
          <w:sz w:val="22"/>
          <w:szCs w:val="22"/>
        </w:rPr>
        <w:t>ever</w:t>
      </w:r>
      <w:r w:rsidRPr="004A4212">
        <w:rPr>
          <w:rFonts w:ascii="Arial" w:hAnsi="Arial" w:cs="Arial"/>
          <w:sz w:val="22"/>
          <w:szCs w:val="22"/>
        </w:rPr>
        <w:t xml:space="preserve"> a patient is diagnosed with another STI</w:t>
      </w:r>
      <w:r w:rsidR="00744850" w:rsidRPr="004A4212">
        <w:rPr>
          <w:rFonts w:ascii="Arial" w:hAnsi="Arial" w:cs="Arial"/>
          <w:sz w:val="22"/>
          <w:szCs w:val="22"/>
        </w:rPr>
        <w:t>.</w:t>
      </w:r>
    </w:p>
    <w:p w14:paraId="04CAEAA1" w14:textId="1E2E6CEF" w:rsidR="0014243A" w:rsidRPr="0014243A" w:rsidRDefault="005E6981" w:rsidP="009F0791">
      <w:pPr>
        <w:pStyle w:val="ListParagraph"/>
        <w:numPr>
          <w:ilvl w:val="0"/>
          <w:numId w:val="19"/>
        </w:numPr>
        <w:spacing w:after="120"/>
        <w:ind w:left="360"/>
        <w:contextualSpacing w:val="0"/>
        <w:rPr>
          <w:rFonts w:ascii="Arial" w:hAnsi="Arial" w:cs="Arial"/>
          <w:b/>
          <w:sz w:val="22"/>
          <w:szCs w:val="22"/>
        </w:rPr>
      </w:pPr>
      <w:r w:rsidRPr="004A4212">
        <w:rPr>
          <w:rFonts w:ascii="Arial" w:hAnsi="Arial" w:cs="Arial"/>
          <w:b/>
          <w:sz w:val="22"/>
          <w:szCs w:val="22"/>
        </w:rPr>
        <w:t>Continue to s</w:t>
      </w:r>
      <w:r w:rsidR="005E3D87" w:rsidRPr="004A4212">
        <w:rPr>
          <w:rFonts w:ascii="Arial" w:hAnsi="Arial" w:cs="Arial"/>
          <w:b/>
          <w:sz w:val="22"/>
          <w:szCs w:val="22"/>
        </w:rPr>
        <w:t xml:space="preserve">creen all pregnant </w:t>
      </w:r>
      <w:r w:rsidR="003C52C1" w:rsidRPr="004A4212">
        <w:rPr>
          <w:rFonts w:ascii="Arial" w:hAnsi="Arial" w:cs="Arial"/>
          <w:b/>
          <w:sz w:val="22"/>
          <w:szCs w:val="22"/>
        </w:rPr>
        <w:t>persons</w:t>
      </w:r>
      <w:r w:rsidR="005E3D87" w:rsidRPr="004A4212">
        <w:rPr>
          <w:rFonts w:ascii="Arial" w:hAnsi="Arial" w:cs="Arial"/>
          <w:b/>
          <w:sz w:val="22"/>
          <w:szCs w:val="22"/>
        </w:rPr>
        <w:t xml:space="preserve"> </w:t>
      </w:r>
      <w:r w:rsidR="005479EB" w:rsidRPr="004A4212">
        <w:rPr>
          <w:rFonts w:ascii="Arial" w:hAnsi="Arial" w:cs="Arial"/>
          <w:b/>
          <w:sz w:val="22"/>
          <w:szCs w:val="22"/>
        </w:rPr>
        <w:t xml:space="preserve">for syphilis </w:t>
      </w:r>
      <w:r w:rsidR="005E3D87" w:rsidRPr="004A4212">
        <w:rPr>
          <w:rFonts w:ascii="Arial" w:hAnsi="Arial" w:cs="Arial"/>
          <w:b/>
          <w:sz w:val="22"/>
          <w:szCs w:val="22"/>
        </w:rPr>
        <w:t xml:space="preserve">at </w:t>
      </w:r>
      <w:r w:rsidR="005479EB" w:rsidRPr="004A4212">
        <w:rPr>
          <w:rFonts w:ascii="Arial" w:hAnsi="Arial" w:cs="Arial"/>
          <w:b/>
          <w:sz w:val="22"/>
          <w:szCs w:val="22"/>
        </w:rPr>
        <w:t xml:space="preserve">the </w:t>
      </w:r>
      <w:r w:rsidR="005E3D87" w:rsidRPr="004A4212">
        <w:rPr>
          <w:rFonts w:ascii="Arial" w:hAnsi="Arial" w:cs="Arial"/>
          <w:b/>
          <w:sz w:val="22"/>
          <w:szCs w:val="22"/>
        </w:rPr>
        <w:t>first prenatal visit</w:t>
      </w:r>
      <w:r w:rsidR="00365733" w:rsidRPr="004A4212">
        <w:rPr>
          <w:rFonts w:ascii="Arial" w:hAnsi="Arial" w:cs="Arial"/>
          <w:b/>
          <w:sz w:val="22"/>
          <w:szCs w:val="22"/>
        </w:rPr>
        <w:t xml:space="preserve"> and </w:t>
      </w:r>
      <w:r w:rsidRPr="004A4212">
        <w:rPr>
          <w:rFonts w:ascii="Arial" w:hAnsi="Arial" w:cs="Arial"/>
          <w:b/>
          <w:sz w:val="22"/>
          <w:szCs w:val="22"/>
        </w:rPr>
        <w:t xml:space="preserve">during </w:t>
      </w:r>
      <w:r w:rsidR="005E3D87" w:rsidRPr="004A4212">
        <w:rPr>
          <w:rFonts w:ascii="Arial" w:hAnsi="Arial" w:cs="Arial"/>
          <w:b/>
          <w:sz w:val="22"/>
          <w:szCs w:val="22"/>
        </w:rPr>
        <w:t>third trimester</w:t>
      </w:r>
      <w:r w:rsidR="007A2BDA" w:rsidRPr="004A4212">
        <w:rPr>
          <w:rFonts w:ascii="Arial" w:hAnsi="Arial" w:cs="Arial"/>
          <w:b/>
          <w:sz w:val="22"/>
          <w:szCs w:val="22"/>
        </w:rPr>
        <w:t xml:space="preserve">. </w:t>
      </w:r>
      <w:r w:rsidR="001A2147" w:rsidRPr="004A4212">
        <w:rPr>
          <w:rFonts w:ascii="Arial" w:hAnsi="Arial" w:cs="Arial"/>
          <w:b/>
          <w:sz w:val="22"/>
          <w:szCs w:val="22"/>
        </w:rPr>
        <w:t xml:space="preserve">Syphilis screening </w:t>
      </w:r>
      <w:r w:rsidR="000E3D26" w:rsidRPr="004A4212">
        <w:rPr>
          <w:rFonts w:ascii="Arial" w:hAnsi="Arial" w:cs="Arial"/>
          <w:b/>
          <w:sz w:val="22"/>
          <w:szCs w:val="22"/>
        </w:rPr>
        <w:t xml:space="preserve">at delivery </w:t>
      </w:r>
      <w:r w:rsidR="00905D9C" w:rsidRPr="004A4212">
        <w:rPr>
          <w:rFonts w:ascii="Arial" w:hAnsi="Arial" w:cs="Arial"/>
          <w:b/>
          <w:sz w:val="22"/>
          <w:szCs w:val="22"/>
        </w:rPr>
        <w:t xml:space="preserve">should be </w:t>
      </w:r>
      <w:r w:rsidR="00211010" w:rsidRPr="004A4212">
        <w:rPr>
          <w:rFonts w:ascii="Arial" w:hAnsi="Arial" w:cs="Arial"/>
          <w:b/>
          <w:sz w:val="22"/>
          <w:szCs w:val="22"/>
        </w:rPr>
        <w:t>added for</w:t>
      </w:r>
      <w:r w:rsidR="00905D9C" w:rsidRPr="004A4212">
        <w:rPr>
          <w:rFonts w:ascii="Arial" w:hAnsi="Arial" w:cs="Arial"/>
          <w:b/>
          <w:sz w:val="22"/>
          <w:szCs w:val="22"/>
        </w:rPr>
        <w:t xml:space="preserve"> </w:t>
      </w:r>
      <w:r w:rsidR="0094041F" w:rsidRPr="004A4212">
        <w:rPr>
          <w:rFonts w:ascii="Arial" w:hAnsi="Arial" w:cs="Arial"/>
          <w:b/>
          <w:sz w:val="22"/>
          <w:szCs w:val="22"/>
        </w:rPr>
        <w:t>a</w:t>
      </w:r>
      <w:r w:rsidR="00865B95" w:rsidRPr="004A4212">
        <w:rPr>
          <w:rFonts w:ascii="Arial" w:hAnsi="Arial" w:cs="Arial"/>
          <w:b/>
          <w:sz w:val="22"/>
          <w:szCs w:val="22"/>
        </w:rPr>
        <w:t xml:space="preserve">ll pregnant </w:t>
      </w:r>
      <w:r w:rsidR="003C52C1" w:rsidRPr="004A4212">
        <w:rPr>
          <w:rFonts w:ascii="Arial" w:hAnsi="Arial" w:cs="Arial"/>
          <w:b/>
          <w:sz w:val="22"/>
          <w:szCs w:val="22"/>
        </w:rPr>
        <w:t>persons</w:t>
      </w:r>
      <w:r w:rsidR="00865B95" w:rsidRPr="004A4212">
        <w:rPr>
          <w:rFonts w:ascii="Arial" w:hAnsi="Arial" w:cs="Arial"/>
          <w:b/>
          <w:sz w:val="22"/>
          <w:szCs w:val="22"/>
        </w:rPr>
        <w:t xml:space="preserve"> </w:t>
      </w:r>
      <w:r w:rsidR="00CC0A2E" w:rsidRPr="004A4212">
        <w:rPr>
          <w:rFonts w:ascii="Arial" w:hAnsi="Arial" w:cs="Arial"/>
          <w:b/>
          <w:sz w:val="22"/>
          <w:szCs w:val="22"/>
        </w:rPr>
        <w:t xml:space="preserve">with </w:t>
      </w:r>
      <w:r w:rsidR="00BB79C9" w:rsidRPr="004A4212">
        <w:rPr>
          <w:rFonts w:ascii="Arial" w:hAnsi="Arial" w:cs="Arial"/>
          <w:b/>
          <w:sz w:val="22"/>
          <w:szCs w:val="22"/>
        </w:rPr>
        <w:t xml:space="preserve">insufficient prior screening in pregnancy </w:t>
      </w:r>
      <w:r w:rsidR="006053A5" w:rsidRPr="004A4212">
        <w:rPr>
          <w:rFonts w:ascii="Arial" w:hAnsi="Arial" w:cs="Arial"/>
          <w:b/>
          <w:sz w:val="22"/>
          <w:szCs w:val="22"/>
        </w:rPr>
        <w:t>and</w:t>
      </w:r>
      <w:r w:rsidR="009540B0">
        <w:rPr>
          <w:rFonts w:ascii="Arial" w:hAnsi="Arial" w:cs="Arial"/>
          <w:b/>
          <w:sz w:val="22"/>
          <w:szCs w:val="22"/>
        </w:rPr>
        <w:t xml:space="preserve"> for</w:t>
      </w:r>
      <w:r w:rsidR="006053A5" w:rsidRPr="004A4212">
        <w:rPr>
          <w:rFonts w:ascii="Arial" w:hAnsi="Arial" w:cs="Arial"/>
          <w:b/>
          <w:sz w:val="22"/>
          <w:szCs w:val="22"/>
        </w:rPr>
        <w:t xml:space="preserve"> those </w:t>
      </w:r>
      <w:r w:rsidR="00302DB3" w:rsidRPr="004A4212">
        <w:rPr>
          <w:rFonts w:ascii="Arial" w:hAnsi="Arial" w:cs="Arial"/>
          <w:b/>
          <w:sz w:val="22"/>
          <w:szCs w:val="22"/>
        </w:rPr>
        <w:t>at high</w:t>
      </w:r>
      <w:r w:rsidR="007F14E5" w:rsidRPr="004A4212">
        <w:rPr>
          <w:rFonts w:ascii="Arial" w:hAnsi="Arial" w:cs="Arial"/>
          <w:b/>
          <w:sz w:val="22"/>
          <w:szCs w:val="22"/>
        </w:rPr>
        <w:t>er</w:t>
      </w:r>
      <w:r w:rsidR="00302DB3" w:rsidRPr="004A4212">
        <w:rPr>
          <w:rFonts w:ascii="Arial" w:hAnsi="Arial" w:cs="Arial"/>
          <w:b/>
          <w:sz w:val="22"/>
          <w:szCs w:val="22"/>
        </w:rPr>
        <w:t xml:space="preserve"> risk for </w:t>
      </w:r>
      <w:r w:rsidR="00CF412F" w:rsidRPr="004A4212">
        <w:rPr>
          <w:rFonts w:ascii="Arial" w:hAnsi="Arial" w:cs="Arial"/>
          <w:b/>
          <w:sz w:val="22"/>
          <w:szCs w:val="22"/>
        </w:rPr>
        <w:t>infection</w:t>
      </w:r>
      <w:r w:rsidR="0014243A" w:rsidRPr="009F0791">
        <w:rPr>
          <w:rFonts w:ascii="Arial" w:hAnsi="Arial" w:cs="Arial"/>
          <w:b/>
          <w:sz w:val="22"/>
          <w:szCs w:val="22"/>
        </w:rPr>
        <w:t>, including</w:t>
      </w:r>
      <w:r w:rsidR="0014243A">
        <w:rPr>
          <w:rFonts w:ascii="Arial" w:hAnsi="Arial" w:cs="Arial"/>
          <w:bCs/>
          <w:sz w:val="22"/>
          <w:szCs w:val="22"/>
        </w:rPr>
        <w:t xml:space="preserve"> </w:t>
      </w:r>
    </w:p>
    <w:p w14:paraId="3FE72A66" w14:textId="3803DC75" w:rsidR="001E2D1A" w:rsidRPr="00AF5960" w:rsidRDefault="00616312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  <w:bCs/>
          <w:sz w:val="22"/>
          <w:szCs w:val="22"/>
        </w:rPr>
      </w:pPr>
      <w:r w:rsidRPr="00AF5960">
        <w:rPr>
          <w:rFonts w:ascii="Arial" w:hAnsi="Arial" w:cs="Arial"/>
          <w:bCs/>
          <w:sz w:val="22"/>
          <w:szCs w:val="22"/>
        </w:rPr>
        <w:t>P</w:t>
      </w:r>
      <w:r w:rsidR="002D256E" w:rsidRPr="00AF5960">
        <w:rPr>
          <w:rFonts w:ascii="Arial" w:hAnsi="Arial" w:cs="Arial"/>
          <w:bCs/>
          <w:sz w:val="22"/>
          <w:szCs w:val="22"/>
        </w:rPr>
        <w:t xml:space="preserve">ersons with a new sex partner </w:t>
      </w:r>
      <w:r w:rsidR="00AF5960" w:rsidRPr="00AF5960">
        <w:rPr>
          <w:rFonts w:ascii="Arial" w:hAnsi="Arial" w:cs="Arial"/>
          <w:bCs/>
          <w:sz w:val="22"/>
          <w:szCs w:val="22"/>
        </w:rPr>
        <w:t>or with</w:t>
      </w:r>
      <w:r w:rsidR="000F4840" w:rsidRPr="00AF5960">
        <w:rPr>
          <w:rFonts w:ascii="Arial" w:hAnsi="Arial" w:cs="Arial"/>
          <w:bCs/>
          <w:sz w:val="22"/>
          <w:szCs w:val="22"/>
        </w:rPr>
        <w:t xml:space="preserve"> </w:t>
      </w:r>
      <w:r w:rsidR="001E2D1A" w:rsidRPr="00AF5960">
        <w:rPr>
          <w:rFonts w:ascii="Arial" w:hAnsi="Arial" w:cs="Arial"/>
          <w:bCs/>
          <w:sz w:val="22"/>
          <w:szCs w:val="22"/>
        </w:rPr>
        <w:t>STI/HIV acquisition in the prior year,</w:t>
      </w:r>
    </w:p>
    <w:p w14:paraId="282EB739" w14:textId="60B7B95B" w:rsidR="008C1BFE" w:rsidRPr="008C1BFE" w:rsidRDefault="008C1BFE" w:rsidP="008C1BFE">
      <w:pPr>
        <w:pStyle w:val="ListParagraph"/>
        <w:numPr>
          <w:ilvl w:val="0"/>
          <w:numId w:val="23"/>
        </w:numPr>
        <w:spacing w:after="120"/>
        <w:rPr>
          <w:rFonts w:ascii="Arial" w:hAnsi="Arial" w:cs="Arial"/>
          <w:b/>
          <w:sz w:val="22"/>
          <w:szCs w:val="22"/>
        </w:rPr>
      </w:pPr>
      <w:r w:rsidRPr="008C1BFE">
        <w:rPr>
          <w:rFonts w:ascii="Arial" w:hAnsi="Arial" w:cs="Arial"/>
          <w:bCs/>
          <w:sz w:val="22"/>
          <w:szCs w:val="22"/>
        </w:rPr>
        <w:t xml:space="preserve">Persons with limited access to routine health care, including persons who are unhoused, have a history of incarceration, substance use or mental health disorders, or </w:t>
      </w:r>
      <w:proofErr w:type="gramStart"/>
      <w:r w:rsidR="00A92A75">
        <w:rPr>
          <w:rFonts w:ascii="Arial" w:hAnsi="Arial" w:cs="Arial"/>
          <w:bCs/>
          <w:sz w:val="22"/>
          <w:szCs w:val="22"/>
        </w:rPr>
        <w:t>are</w:t>
      </w:r>
      <w:r w:rsidRPr="008C1BFE">
        <w:rPr>
          <w:rFonts w:ascii="Arial" w:hAnsi="Arial" w:cs="Arial"/>
          <w:bCs/>
          <w:sz w:val="22"/>
          <w:szCs w:val="22"/>
        </w:rPr>
        <w:t xml:space="preserve"> newly arrived</w:t>
      </w:r>
      <w:proofErr w:type="gramEnd"/>
      <w:r w:rsidRPr="008C1BFE">
        <w:rPr>
          <w:rFonts w:ascii="Arial" w:hAnsi="Arial" w:cs="Arial"/>
          <w:bCs/>
          <w:sz w:val="22"/>
          <w:szCs w:val="22"/>
        </w:rPr>
        <w:t xml:space="preserve"> to Massachusetts from economically disadvantaged, high health burden areas.</w:t>
      </w:r>
    </w:p>
    <w:p w14:paraId="79386587" w14:textId="3C13AEF5" w:rsidR="005C6BCD" w:rsidRPr="004A4212" w:rsidRDefault="00CC7C1C" w:rsidP="00BA2CC4">
      <w:pPr>
        <w:spacing w:after="120" w:line="259" w:lineRule="auto"/>
        <w:ind w:left="360"/>
        <w:rPr>
          <w:rFonts w:ascii="Arial" w:eastAsiaTheme="minorEastAsia" w:hAnsi="Arial" w:cs="Arial"/>
          <w:b/>
          <w:bCs/>
          <w:sz w:val="22"/>
          <w:szCs w:val="22"/>
        </w:rPr>
      </w:pPr>
      <w:hyperlink r:id="rId17" w:history="1">
        <w:r w:rsidRPr="0082164D">
          <w:rPr>
            <w:rStyle w:val="Hyperlink"/>
            <w:rFonts w:ascii="Arial" w:hAnsi="Arial" w:cs="Arial"/>
            <w:sz w:val="22"/>
            <w:szCs w:val="22"/>
          </w:rPr>
          <w:t>The American College of Obstetricians and Gynecologists (</w:t>
        </w:r>
        <w:r w:rsidR="60D26EF2" w:rsidRPr="0082164D">
          <w:rPr>
            <w:rStyle w:val="Hyperlink"/>
            <w:rFonts w:ascii="Arial" w:hAnsi="Arial" w:cs="Arial"/>
            <w:sz w:val="22"/>
            <w:szCs w:val="22"/>
          </w:rPr>
          <w:t>ACOG</w:t>
        </w:r>
        <w:r w:rsidRPr="0082164D">
          <w:rPr>
            <w:rStyle w:val="Hyperlink"/>
            <w:rFonts w:ascii="Arial" w:hAnsi="Arial" w:cs="Arial"/>
            <w:sz w:val="22"/>
            <w:szCs w:val="22"/>
          </w:rPr>
          <w:t>)</w:t>
        </w:r>
        <w:r w:rsidR="60D26EF2" w:rsidRPr="0082164D">
          <w:rPr>
            <w:rStyle w:val="Hyperlink"/>
            <w:rFonts w:ascii="Arial" w:hAnsi="Arial" w:cs="Arial"/>
            <w:sz w:val="22"/>
            <w:szCs w:val="22"/>
          </w:rPr>
          <w:t xml:space="preserve"> recommends universal </w:t>
        </w:r>
        <w:r w:rsidR="6996DA84" w:rsidRPr="0082164D">
          <w:rPr>
            <w:rStyle w:val="Hyperlink"/>
            <w:rFonts w:ascii="Arial" w:hAnsi="Arial" w:cs="Arial"/>
            <w:sz w:val="22"/>
            <w:szCs w:val="22"/>
          </w:rPr>
          <w:t xml:space="preserve">screening </w:t>
        </w:r>
        <w:r w:rsidR="2475EA7D" w:rsidRPr="0082164D">
          <w:rPr>
            <w:rStyle w:val="Hyperlink"/>
            <w:rFonts w:ascii="Arial" w:hAnsi="Arial" w:cs="Arial"/>
            <w:sz w:val="22"/>
            <w:szCs w:val="22"/>
          </w:rPr>
          <w:t>at the first prenatal care visit, followed by universal rescreening during the third trimester and at birth.</w:t>
        </w:r>
      </w:hyperlink>
      <w:r w:rsidR="004A41AA" w:rsidRPr="004A4212">
        <w:rPr>
          <w:rFonts w:ascii="Arial" w:hAnsi="Arial" w:cs="Arial"/>
          <w:sz w:val="22"/>
          <w:szCs w:val="22"/>
        </w:rPr>
        <w:t xml:space="preserve"> However, </w:t>
      </w:r>
      <w:r w:rsidR="0092309E" w:rsidRPr="004A4212">
        <w:rPr>
          <w:rFonts w:ascii="Arial" w:hAnsi="Arial" w:cs="Arial"/>
          <w:sz w:val="22"/>
          <w:szCs w:val="22"/>
        </w:rPr>
        <w:t>screening at birth</w:t>
      </w:r>
      <w:r w:rsidR="00770FBD" w:rsidRPr="004A4212">
        <w:rPr>
          <w:rFonts w:ascii="Arial" w:hAnsi="Arial" w:cs="Arial"/>
          <w:sz w:val="22"/>
          <w:szCs w:val="22"/>
        </w:rPr>
        <w:t xml:space="preserve"> occurs too late to prevent </w:t>
      </w:r>
      <w:r w:rsidR="00D87DB1" w:rsidRPr="004A4212">
        <w:rPr>
          <w:rFonts w:ascii="Arial" w:hAnsi="Arial" w:cs="Arial"/>
          <w:sz w:val="22"/>
          <w:szCs w:val="22"/>
        </w:rPr>
        <w:t xml:space="preserve">neonatal </w:t>
      </w:r>
      <w:r w:rsidR="00524D24" w:rsidRPr="004A4212">
        <w:rPr>
          <w:rFonts w:ascii="Arial" w:hAnsi="Arial" w:cs="Arial"/>
          <w:sz w:val="22"/>
          <w:szCs w:val="22"/>
        </w:rPr>
        <w:t>syphilis exposure</w:t>
      </w:r>
      <w:r w:rsidR="00335AEF" w:rsidRPr="004A4212">
        <w:rPr>
          <w:rFonts w:ascii="Arial" w:hAnsi="Arial" w:cs="Arial"/>
          <w:sz w:val="22"/>
          <w:szCs w:val="22"/>
        </w:rPr>
        <w:t xml:space="preserve"> and is less likely to</w:t>
      </w:r>
      <w:r w:rsidR="00C36FC3" w:rsidRPr="004A4212">
        <w:rPr>
          <w:rFonts w:ascii="Arial" w:hAnsi="Arial" w:cs="Arial"/>
          <w:sz w:val="22"/>
          <w:szCs w:val="22"/>
        </w:rPr>
        <w:t xml:space="preserve"> </w:t>
      </w:r>
      <w:r w:rsidR="00CD23B5" w:rsidRPr="004A4212">
        <w:rPr>
          <w:rFonts w:ascii="Arial" w:hAnsi="Arial" w:cs="Arial"/>
          <w:sz w:val="22"/>
          <w:szCs w:val="22"/>
        </w:rPr>
        <w:t>identify</w:t>
      </w:r>
      <w:r w:rsidR="00F32BA1" w:rsidRPr="004A4212">
        <w:rPr>
          <w:rFonts w:ascii="Arial" w:hAnsi="Arial" w:cs="Arial"/>
          <w:sz w:val="22"/>
          <w:szCs w:val="22"/>
        </w:rPr>
        <w:t xml:space="preserve"> infection</w:t>
      </w:r>
      <w:r w:rsidR="00C8675B" w:rsidRPr="004A4212">
        <w:rPr>
          <w:rFonts w:ascii="Arial" w:hAnsi="Arial" w:cs="Arial"/>
          <w:sz w:val="22"/>
          <w:szCs w:val="22"/>
        </w:rPr>
        <w:t xml:space="preserve"> </w:t>
      </w:r>
      <w:r w:rsidR="00677836" w:rsidRPr="004A4212">
        <w:rPr>
          <w:rFonts w:ascii="Arial" w:hAnsi="Arial" w:cs="Arial"/>
          <w:sz w:val="22"/>
          <w:szCs w:val="22"/>
        </w:rPr>
        <w:t xml:space="preserve">in those with </w:t>
      </w:r>
      <w:r w:rsidR="0079061F" w:rsidRPr="004A4212">
        <w:rPr>
          <w:rFonts w:ascii="Arial" w:hAnsi="Arial" w:cs="Arial"/>
          <w:sz w:val="22"/>
          <w:szCs w:val="22"/>
        </w:rPr>
        <w:t>prior negative syphilis screens during pregnancy</w:t>
      </w:r>
      <w:r w:rsidR="00770FBD" w:rsidRPr="004A4212">
        <w:rPr>
          <w:rFonts w:ascii="Arial" w:hAnsi="Arial" w:cs="Arial"/>
          <w:sz w:val="22"/>
          <w:szCs w:val="22"/>
        </w:rPr>
        <w:t xml:space="preserve">. </w:t>
      </w:r>
      <w:r w:rsidR="00E66B71" w:rsidRPr="004A4212">
        <w:rPr>
          <w:rFonts w:ascii="Arial" w:hAnsi="Arial" w:cs="Arial"/>
          <w:sz w:val="22"/>
          <w:szCs w:val="22"/>
        </w:rPr>
        <w:t xml:space="preserve">Hospital systems </w:t>
      </w:r>
      <w:r w:rsidR="00006317" w:rsidRPr="004A4212">
        <w:rPr>
          <w:rFonts w:ascii="Arial" w:hAnsi="Arial" w:cs="Arial"/>
          <w:sz w:val="22"/>
          <w:szCs w:val="22"/>
        </w:rPr>
        <w:t xml:space="preserve">who consider their </w:t>
      </w:r>
      <w:r w:rsidR="003A5DF1" w:rsidRPr="004A4212">
        <w:rPr>
          <w:rFonts w:ascii="Arial" w:hAnsi="Arial" w:cs="Arial"/>
          <w:sz w:val="22"/>
          <w:szCs w:val="22"/>
        </w:rPr>
        <w:t xml:space="preserve">pregnant </w:t>
      </w:r>
      <w:r w:rsidR="0013420E">
        <w:rPr>
          <w:rFonts w:ascii="Arial" w:hAnsi="Arial" w:cs="Arial"/>
          <w:sz w:val="22"/>
          <w:szCs w:val="22"/>
        </w:rPr>
        <w:t>persons</w:t>
      </w:r>
      <w:r w:rsidR="003A5DF1" w:rsidRPr="004A4212">
        <w:rPr>
          <w:rFonts w:ascii="Arial" w:hAnsi="Arial" w:cs="Arial"/>
          <w:sz w:val="22"/>
          <w:szCs w:val="22"/>
        </w:rPr>
        <w:t xml:space="preserve"> to be universally at high risk f</w:t>
      </w:r>
      <w:r w:rsidR="00FB0AD9" w:rsidRPr="004A4212">
        <w:rPr>
          <w:rFonts w:ascii="Arial" w:hAnsi="Arial" w:cs="Arial"/>
          <w:sz w:val="22"/>
          <w:szCs w:val="22"/>
        </w:rPr>
        <w:t xml:space="preserve">or syphilis </w:t>
      </w:r>
      <w:r w:rsidR="001674E2" w:rsidRPr="004A4212">
        <w:rPr>
          <w:rFonts w:ascii="Arial" w:hAnsi="Arial" w:cs="Arial"/>
          <w:sz w:val="22"/>
          <w:szCs w:val="22"/>
        </w:rPr>
        <w:t xml:space="preserve">acquisition </w:t>
      </w:r>
      <w:r w:rsidR="005C206B" w:rsidRPr="004A4212">
        <w:rPr>
          <w:rFonts w:ascii="Arial" w:hAnsi="Arial" w:cs="Arial"/>
          <w:sz w:val="22"/>
          <w:szCs w:val="22"/>
        </w:rPr>
        <w:t xml:space="preserve">during pregnancy </w:t>
      </w:r>
      <w:r w:rsidR="00E66B71" w:rsidRPr="004A4212">
        <w:rPr>
          <w:rFonts w:ascii="Arial" w:hAnsi="Arial" w:cs="Arial"/>
          <w:sz w:val="22"/>
          <w:szCs w:val="22"/>
        </w:rPr>
        <w:t xml:space="preserve">may choose to implement </w:t>
      </w:r>
      <w:r w:rsidR="00DE6124" w:rsidRPr="004A4212">
        <w:rPr>
          <w:rFonts w:ascii="Arial" w:hAnsi="Arial" w:cs="Arial"/>
          <w:sz w:val="22"/>
          <w:szCs w:val="22"/>
        </w:rPr>
        <w:t>universal</w:t>
      </w:r>
      <w:r w:rsidR="00652AB4" w:rsidRPr="004A4212">
        <w:rPr>
          <w:rFonts w:ascii="Arial" w:hAnsi="Arial" w:cs="Arial"/>
          <w:sz w:val="22"/>
          <w:szCs w:val="22"/>
        </w:rPr>
        <w:t xml:space="preserve"> syphilis screening at birth</w:t>
      </w:r>
      <w:r w:rsidR="00E66B71" w:rsidRPr="004A4212">
        <w:rPr>
          <w:rFonts w:ascii="Arial" w:hAnsi="Arial" w:cs="Arial"/>
          <w:sz w:val="22"/>
          <w:szCs w:val="22"/>
        </w:rPr>
        <w:t xml:space="preserve">, in accordance with ACOG guidelines. </w:t>
      </w:r>
      <w:r w:rsidR="000A38AE" w:rsidRPr="004A4212">
        <w:rPr>
          <w:rFonts w:ascii="Arial" w:hAnsi="Arial" w:cs="Arial"/>
          <w:sz w:val="22"/>
          <w:szCs w:val="22"/>
        </w:rPr>
        <w:t>S</w:t>
      </w:r>
      <w:r w:rsidR="0001214D" w:rsidRPr="004A4212">
        <w:rPr>
          <w:rFonts w:ascii="Arial" w:hAnsi="Arial" w:cs="Arial"/>
          <w:sz w:val="22"/>
          <w:szCs w:val="22"/>
        </w:rPr>
        <w:t xml:space="preserve">yphilis </w:t>
      </w:r>
      <w:r w:rsidR="0B1D0434" w:rsidRPr="004A4212">
        <w:rPr>
          <w:rFonts w:ascii="Arial" w:hAnsi="Arial" w:cs="Arial"/>
          <w:sz w:val="22"/>
          <w:szCs w:val="22"/>
        </w:rPr>
        <w:t>should</w:t>
      </w:r>
      <w:r w:rsidR="00C7062B" w:rsidRPr="004A4212">
        <w:rPr>
          <w:rFonts w:ascii="Arial" w:hAnsi="Arial" w:cs="Arial"/>
          <w:sz w:val="22"/>
          <w:szCs w:val="22"/>
        </w:rPr>
        <w:t xml:space="preserve"> </w:t>
      </w:r>
      <w:r w:rsidR="00482A27" w:rsidRPr="004A4212">
        <w:rPr>
          <w:rFonts w:ascii="Arial" w:hAnsi="Arial" w:cs="Arial"/>
          <w:sz w:val="22"/>
          <w:szCs w:val="22"/>
        </w:rPr>
        <w:t>always</w:t>
      </w:r>
      <w:r w:rsidR="00C7062B" w:rsidRPr="004A4212">
        <w:rPr>
          <w:rFonts w:ascii="Arial" w:hAnsi="Arial" w:cs="Arial"/>
          <w:sz w:val="22"/>
          <w:szCs w:val="22"/>
        </w:rPr>
        <w:t xml:space="preserve"> be </w:t>
      </w:r>
      <w:r w:rsidR="0B1D0434" w:rsidRPr="004A4212">
        <w:rPr>
          <w:rFonts w:ascii="Arial" w:hAnsi="Arial" w:cs="Arial"/>
          <w:sz w:val="22"/>
          <w:szCs w:val="22"/>
        </w:rPr>
        <w:t xml:space="preserve">considered </w:t>
      </w:r>
      <w:r w:rsidR="0001214D" w:rsidRPr="004A4212">
        <w:rPr>
          <w:rFonts w:ascii="Arial" w:hAnsi="Arial" w:cs="Arial"/>
          <w:sz w:val="22"/>
          <w:szCs w:val="22"/>
        </w:rPr>
        <w:t>when</w:t>
      </w:r>
      <w:r w:rsidR="006D19CA" w:rsidRPr="004A4212">
        <w:rPr>
          <w:rFonts w:ascii="Arial" w:hAnsi="Arial" w:cs="Arial"/>
          <w:sz w:val="22"/>
          <w:szCs w:val="22"/>
        </w:rPr>
        <w:t>ever a</w:t>
      </w:r>
      <w:r w:rsidR="0001214D" w:rsidRPr="004A4212">
        <w:rPr>
          <w:rFonts w:ascii="Arial" w:hAnsi="Arial" w:cs="Arial"/>
          <w:sz w:val="22"/>
          <w:szCs w:val="22"/>
        </w:rPr>
        <w:t xml:space="preserve"> </w:t>
      </w:r>
      <w:r w:rsidR="00DE06BF" w:rsidRPr="004A4212">
        <w:rPr>
          <w:rFonts w:ascii="Arial" w:hAnsi="Arial" w:cs="Arial"/>
          <w:sz w:val="22"/>
          <w:szCs w:val="22"/>
        </w:rPr>
        <w:t xml:space="preserve">pregnant </w:t>
      </w:r>
      <w:r w:rsidR="00E63E42" w:rsidRPr="004A4212">
        <w:rPr>
          <w:rFonts w:ascii="Arial" w:hAnsi="Arial" w:cs="Arial"/>
          <w:sz w:val="22"/>
          <w:szCs w:val="22"/>
        </w:rPr>
        <w:t>person</w:t>
      </w:r>
      <w:r w:rsidR="0001214D" w:rsidRPr="004A4212">
        <w:rPr>
          <w:rFonts w:ascii="Arial" w:hAnsi="Arial" w:cs="Arial"/>
          <w:sz w:val="22"/>
          <w:szCs w:val="22"/>
        </w:rPr>
        <w:t xml:space="preserve"> reports potential syphilis symptoms, new sex partners</w:t>
      </w:r>
      <w:r w:rsidR="419CA4D2" w:rsidRPr="004A4212">
        <w:rPr>
          <w:rFonts w:ascii="Arial" w:hAnsi="Arial" w:cs="Arial"/>
          <w:sz w:val="22"/>
          <w:szCs w:val="22"/>
        </w:rPr>
        <w:t>, or exposure</w:t>
      </w:r>
      <w:r w:rsidR="00C7062B" w:rsidRPr="004A4212">
        <w:rPr>
          <w:rFonts w:ascii="Arial" w:hAnsi="Arial" w:cs="Arial"/>
          <w:sz w:val="22"/>
          <w:szCs w:val="22"/>
        </w:rPr>
        <w:t>.</w:t>
      </w:r>
      <w:r w:rsidR="0001214D" w:rsidRPr="004A4212">
        <w:rPr>
          <w:rFonts w:ascii="Arial" w:hAnsi="Arial" w:cs="Arial"/>
          <w:sz w:val="22"/>
          <w:szCs w:val="22"/>
        </w:rPr>
        <w:t xml:space="preserve"> </w:t>
      </w:r>
      <w:r w:rsidR="00C47C07" w:rsidRPr="004A4212">
        <w:rPr>
          <w:rFonts w:ascii="Arial" w:hAnsi="Arial" w:cs="Arial"/>
          <w:sz w:val="22"/>
          <w:szCs w:val="22"/>
          <w:u w:val="single"/>
        </w:rPr>
        <w:t>No infant should leave the hospital without the mother’s serological status having been documented at least once during pregnancy</w:t>
      </w:r>
      <w:r w:rsidR="00C47C07" w:rsidRPr="004A4212">
        <w:rPr>
          <w:rFonts w:ascii="Arial" w:hAnsi="Arial" w:cs="Arial"/>
          <w:sz w:val="22"/>
          <w:szCs w:val="22"/>
        </w:rPr>
        <w:t>.</w:t>
      </w:r>
    </w:p>
    <w:p w14:paraId="4F49405E" w14:textId="56DC51FE" w:rsidR="00924324" w:rsidRPr="004A4212" w:rsidRDefault="00316639" w:rsidP="00BA2CC4">
      <w:pPr>
        <w:spacing w:before="24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796810">
        <w:rPr>
          <w:rFonts w:ascii="Arial" w:hAnsi="Arial" w:cs="Arial"/>
          <w:b/>
          <w:bCs/>
          <w:sz w:val="22"/>
          <w:szCs w:val="22"/>
        </w:rPr>
        <w:t>ontinue to c</w:t>
      </w:r>
      <w:r w:rsidR="00423900" w:rsidRPr="004A4212">
        <w:rPr>
          <w:rFonts w:ascii="Arial" w:hAnsi="Arial" w:cs="Arial"/>
          <w:b/>
          <w:bCs/>
          <w:sz w:val="22"/>
          <w:szCs w:val="22"/>
        </w:rPr>
        <w:t xml:space="preserve">ontact the </w:t>
      </w:r>
      <w:hyperlink r:id="rId18">
        <w:r w:rsidR="00423900" w:rsidRPr="004A4212">
          <w:rPr>
            <w:rStyle w:val="Hyperlink"/>
            <w:rFonts w:ascii="Arial" w:hAnsi="Arial" w:cs="Arial"/>
            <w:b/>
            <w:bCs/>
            <w:sz w:val="22"/>
            <w:szCs w:val="22"/>
          </w:rPr>
          <w:t>DPH Division of STD Prevention</w:t>
        </w:r>
      </w:hyperlink>
      <w:r w:rsidR="00423900" w:rsidRPr="004A4212">
        <w:rPr>
          <w:rFonts w:ascii="Arial" w:hAnsi="Arial" w:cs="Arial"/>
          <w:b/>
          <w:bCs/>
          <w:sz w:val="22"/>
          <w:szCs w:val="22"/>
        </w:rPr>
        <w:t xml:space="preserve"> for:</w:t>
      </w:r>
    </w:p>
    <w:p w14:paraId="25E24216" w14:textId="11158CB6" w:rsidR="00423900" w:rsidRPr="004A4212" w:rsidRDefault="00423900" w:rsidP="000150AD">
      <w:pPr>
        <w:pStyle w:val="ListParagraph"/>
        <w:numPr>
          <w:ilvl w:val="0"/>
          <w:numId w:val="12"/>
        </w:numPr>
        <w:tabs>
          <w:tab w:val="left" w:pos="36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4A4212">
        <w:rPr>
          <w:rFonts w:ascii="Arial" w:hAnsi="Arial" w:cs="Arial"/>
          <w:b/>
          <w:bCs/>
          <w:sz w:val="22"/>
          <w:szCs w:val="22"/>
        </w:rPr>
        <w:t>Clinical consultation on complex cases</w:t>
      </w:r>
      <w:r w:rsidRPr="004A4212">
        <w:rPr>
          <w:rFonts w:ascii="Arial" w:hAnsi="Arial" w:cs="Arial"/>
          <w:sz w:val="22"/>
          <w:szCs w:val="22"/>
        </w:rPr>
        <w:t xml:space="preserve">, available through the DPH Division of STD Prevention </w:t>
      </w:r>
      <w:r w:rsidR="00525A2E" w:rsidRPr="004A4212">
        <w:rPr>
          <w:rFonts w:ascii="Arial" w:hAnsi="Arial" w:cs="Arial"/>
          <w:sz w:val="22"/>
          <w:szCs w:val="22"/>
        </w:rPr>
        <w:t>C</w:t>
      </w:r>
      <w:r w:rsidRPr="004A4212">
        <w:rPr>
          <w:rFonts w:ascii="Arial" w:hAnsi="Arial" w:cs="Arial"/>
          <w:sz w:val="22"/>
          <w:szCs w:val="22"/>
        </w:rPr>
        <w:t xml:space="preserve">linical </w:t>
      </w:r>
      <w:r w:rsidR="00525A2E" w:rsidRPr="004A4212">
        <w:rPr>
          <w:rFonts w:ascii="Arial" w:hAnsi="Arial" w:cs="Arial"/>
          <w:sz w:val="22"/>
          <w:szCs w:val="22"/>
        </w:rPr>
        <w:t>T</w:t>
      </w:r>
      <w:r w:rsidRPr="004A4212">
        <w:rPr>
          <w:rFonts w:ascii="Arial" w:hAnsi="Arial" w:cs="Arial"/>
          <w:sz w:val="22"/>
          <w:szCs w:val="22"/>
        </w:rPr>
        <w:t xml:space="preserve">eam or the </w:t>
      </w:r>
      <w:hyperlink r:id="rId19">
        <w:r w:rsidRPr="004A4212">
          <w:rPr>
            <w:rStyle w:val="Hyperlink"/>
            <w:rFonts w:ascii="Arial" w:hAnsi="Arial" w:cs="Arial"/>
            <w:sz w:val="22"/>
            <w:szCs w:val="22"/>
          </w:rPr>
          <w:t>STD Clinical Consultation Network</w:t>
        </w:r>
      </w:hyperlink>
      <w:r w:rsidRPr="004A4212">
        <w:rPr>
          <w:rFonts w:ascii="Arial" w:hAnsi="Arial" w:cs="Arial"/>
          <w:sz w:val="22"/>
          <w:szCs w:val="22"/>
        </w:rPr>
        <w:t xml:space="preserve">. CDC syphilis treatment and partner management guidelines are available </w:t>
      </w:r>
      <w:r w:rsidR="008232FB">
        <w:rPr>
          <w:rFonts w:ascii="Arial" w:hAnsi="Arial" w:cs="Arial"/>
          <w:sz w:val="22"/>
          <w:szCs w:val="22"/>
        </w:rPr>
        <w:t xml:space="preserve">as an </w:t>
      </w:r>
      <w:hyperlink r:id="rId20">
        <w:r w:rsidRPr="004A4212">
          <w:rPr>
            <w:rStyle w:val="Hyperlink"/>
            <w:rFonts w:ascii="Arial" w:hAnsi="Arial" w:cs="Arial"/>
            <w:sz w:val="22"/>
            <w:szCs w:val="22"/>
          </w:rPr>
          <w:t>app for Apple and Android devices</w:t>
        </w:r>
      </w:hyperlink>
      <w:r w:rsidRPr="004A4212">
        <w:rPr>
          <w:rFonts w:ascii="Arial" w:hAnsi="Arial" w:cs="Arial"/>
          <w:sz w:val="22"/>
          <w:szCs w:val="22"/>
        </w:rPr>
        <w:t>.</w:t>
      </w:r>
    </w:p>
    <w:p w14:paraId="1DB3580B" w14:textId="22F21A0C" w:rsidR="00C90E6C" w:rsidRPr="004A4212" w:rsidRDefault="00AA2956" w:rsidP="000150AD">
      <w:pPr>
        <w:pStyle w:val="ListParagraph"/>
        <w:numPr>
          <w:ilvl w:val="1"/>
          <w:numId w:val="12"/>
        </w:numPr>
        <w:tabs>
          <w:tab w:val="left" w:pos="36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4A4212">
        <w:rPr>
          <w:rFonts w:ascii="Arial" w:hAnsi="Arial" w:cs="Arial"/>
          <w:b/>
          <w:bCs/>
          <w:sz w:val="22"/>
          <w:szCs w:val="22"/>
        </w:rPr>
        <w:t>Partner services</w:t>
      </w:r>
      <w:r w:rsidR="00423900" w:rsidRPr="004A4212">
        <w:rPr>
          <w:rFonts w:ascii="Arial" w:hAnsi="Arial" w:cs="Arial"/>
          <w:sz w:val="22"/>
          <w:szCs w:val="22"/>
        </w:rPr>
        <w:t xml:space="preserve"> – contact tracing</w:t>
      </w:r>
      <w:r w:rsidR="00A445DE" w:rsidRPr="004A4212">
        <w:rPr>
          <w:rFonts w:ascii="Arial" w:hAnsi="Arial" w:cs="Arial"/>
          <w:sz w:val="22"/>
          <w:szCs w:val="22"/>
        </w:rPr>
        <w:t xml:space="preserve">, </w:t>
      </w:r>
      <w:r w:rsidR="00ED32A1" w:rsidRPr="004A4212">
        <w:rPr>
          <w:rFonts w:ascii="Arial" w:hAnsi="Arial" w:cs="Arial"/>
          <w:sz w:val="22"/>
          <w:szCs w:val="22"/>
        </w:rPr>
        <w:t xml:space="preserve">exposure </w:t>
      </w:r>
      <w:r w:rsidR="00423900" w:rsidRPr="004A4212">
        <w:rPr>
          <w:rFonts w:ascii="Arial" w:hAnsi="Arial" w:cs="Arial"/>
          <w:sz w:val="22"/>
          <w:szCs w:val="22"/>
        </w:rPr>
        <w:t>notification</w:t>
      </w:r>
      <w:r w:rsidR="00A445DE" w:rsidRPr="004A4212">
        <w:rPr>
          <w:rFonts w:ascii="Arial" w:hAnsi="Arial" w:cs="Arial"/>
          <w:sz w:val="22"/>
          <w:szCs w:val="22"/>
        </w:rPr>
        <w:t xml:space="preserve">, and </w:t>
      </w:r>
      <w:r w:rsidR="006734FC" w:rsidRPr="004A4212">
        <w:rPr>
          <w:rFonts w:ascii="Arial" w:hAnsi="Arial" w:cs="Arial"/>
          <w:sz w:val="22"/>
          <w:szCs w:val="22"/>
        </w:rPr>
        <w:t>prevention counseling</w:t>
      </w:r>
      <w:r w:rsidR="00065841">
        <w:rPr>
          <w:rFonts w:ascii="Arial" w:hAnsi="Arial" w:cs="Arial"/>
          <w:sz w:val="22"/>
          <w:szCs w:val="22"/>
        </w:rPr>
        <w:t xml:space="preserve"> --</w:t>
      </w:r>
      <w:r w:rsidR="00423900" w:rsidRPr="004A4212">
        <w:rPr>
          <w:rFonts w:ascii="Arial" w:hAnsi="Arial" w:cs="Arial"/>
          <w:sz w:val="22"/>
          <w:szCs w:val="22"/>
        </w:rPr>
        <w:t xml:space="preserve"> are automatically performed for new HIV infection</w:t>
      </w:r>
      <w:r w:rsidR="006232B7" w:rsidRPr="004A4212">
        <w:rPr>
          <w:rFonts w:ascii="Arial" w:hAnsi="Arial" w:cs="Arial"/>
          <w:sz w:val="22"/>
          <w:szCs w:val="22"/>
        </w:rPr>
        <w:t xml:space="preserve">, </w:t>
      </w:r>
      <w:r w:rsidR="00423900" w:rsidRPr="004A4212">
        <w:rPr>
          <w:rFonts w:ascii="Arial" w:hAnsi="Arial" w:cs="Arial"/>
          <w:sz w:val="22"/>
          <w:szCs w:val="22"/>
        </w:rPr>
        <w:t>infectious syphilis cases</w:t>
      </w:r>
      <w:r w:rsidR="00833F8A" w:rsidRPr="004A4212">
        <w:rPr>
          <w:rFonts w:ascii="Arial" w:hAnsi="Arial" w:cs="Arial"/>
          <w:sz w:val="22"/>
          <w:szCs w:val="22"/>
        </w:rPr>
        <w:t>, and cases of ceftriaxone non-susceptible gonorrhea</w:t>
      </w:r>
      <w:r w:rsidR="00423900" w:rsidRPr="004A4212">
        <w:rPr>
          <w:rFonts w:ascii="Arial" w:hAnsi="Arial" w:cs="Arial"/>
          <w:sz w:val="22"/>
          <w:szCs w:val="22"/>
        </w:rPr>
        <w:t xml:space="preserve">. </w:t>
      </w:r>
      <w:r w:rsidR="00E94614" w:rsidRPr="004A4212">
        <w:rPr>
          <w:rFonts w:ascii="Arial" w:hAnsi="Arial" w:cs="Arial"/>
          <w:bCs/>
          <w:sz w:val="22"/>
          <w:szCs w:val="22"/>
        </w:rPr>
        <w:t>Record searches</w:t>
      </w:r>
      <w:r w:rsidR="00E94614" w:rsidRPr="004A4212">
        <w:rPr>
          <w:rFonts w:ascii="Arial" w:hAnsi="Arial" w:cs="Arial"/>
          <w:sz w:val="22"/>
          <w:szCs w:val="22"/>
        </w:rPr>
        <w:t xml:space="preserve"> on prior syphilis test titers and treatment history documented in public health surveillance systems under U.S. jurisdiction are also available. </w:t>
      </w:r>
      <w:r w:rsidR="00376447" w:rsidRPr="004A4212">
        <w:rPr>
          <w:rFonts w:ascii="Arial" w:hAnsi="Arial" w:cs="Arial"/>
          <w:sz w:val="22"/>
          <w:szCs w:val="22"/>
        </w:rPr>
        <w:t>Bicillin L-A</w:t>
      </w:r>
      <w:r w:rsidR="0092702E" w:rsidRPr="004A4212">
        <w:rPr>
          <w:rFonts w:ascii="Arial" w:hAnsi="Arial" w:cs="Arial"/>
          <w:sz w:val="22"/>
          <w:szCs w:val="22"/>
        </w:rPr>
        <w:t>®</w:t>
      </w:r>
      <w:r w:rsidR="00376447" w:rsidRPr="004A4212">
        <w:rPr>
          <w:rFonts w:ascii="Arial" w:hAnsi="Arial" w:cs="Arial"/>
          <w:sz w:val="22"/>
          <w:szCs w:val="22"/>
        </w:rPr>
        <w:t xml:space="preserve"> i</w:t>
      </w:r>
      <w:r w:rsidR="00B04B2F" w:rsidRPr="004A4212">
        <w:rPr>
          <w:rFonts w:ascii="Arial" w:hAnsi="Arial" w:cs="Arial"/>
          <w:sz w:val="22"/>
          <w:szCs w:val="22"/>
        </w:rPr>
        <w:t xml:space="preserve">s </w:t>
      </w:r>
      <w:r w:rsidR="00894471" w:rsidRPr="004A4212">
        <w:rPr>
          <w:rFonts w:ascii="Arial" w:hAnsi="Arial" w:cs="Arial"/>
          <w:sz w:val="22"/>
          <w:szCs w:val="22"/>
        </w:rPr>
        <w:t xml:space="preserve">also </w:t>
      </w:r>
      <w:r w:rsidR="00B04B2F" w:rsidRPr="004A4212">
        <w:rPr>
          <w:rFonts w:ascii="Arial" w:hAnsi="Arial" w:cs="Arial"/>
          <w:sz w:val="22"/>
          <w:szCs w:val="22"/>
        </w:rPr>
        <w:t>available</w:t>
      </w:r>
      <w:r w:rsidR="00265742" w:rsidRPr="004A4212">
        <w:rPr>
          <w:rFonts w:ascii="Arial" w:hAnsi="Arial" w:cs="Arial"/>
          <w:sz w:val="22"/>
          <w:szCs w:val="22"/>
        </w:rPr>
        <w:t>,</w:t>
      </w:r>
      <w:r w:rsidR="00B04B2F" w:rsidRPr="004A4212">
        <w:rPr>
          <w:rFonts w:ascii="Arial" w:hAnsi="Arial" w:cs="Arial"/>
          <w:sz w:val="22"/>
          <w:szCs w:val="22"/>
        </w:rPr>
        <w:t xml:space="preserve"> </w:t>
      </w:r>
      <w:r w:rsidR="00753FDE" w:rsidRPr="004A4212">
        <w:rPr>
          <w:rFonts w:ascii="Arial" w:hAnsi="Arial" w:cs="Arial"/>
          <w:sz w:val="22"/>
          <w:szCs w:val="22"/>
        </w:rPr>
        <w:t>if you are</w:t>
      </w:r>
      <w:r w:rsidR="00376447" w:rsidRPr="004A4212">
        <w:rPr>
          <w:rFonts w:ascii="Arial" w:hAnsi="Arial" w:cs="Arial"/>
          <w:sz w:val="22"/>
          <w:szCs w:val="22"/>
        </w:rPr>
        <w:t xml:space="preserve"> </w:t>
      </w:r>
      <w:r w:rsidR="0092702E" w:rsidRPr="004A4212">
        <w:rPr>
          <w:rFonts w:ascii="Arial" w:hAnsi="Arial" w:cs="Arial"/>
          <w:sz w:val="22"/>
          <w:szCs w:val="22"/>
        </w:rPr>
        <w:t xml:space="preserve">unable to obtain </w:t>
      </w:r>
      <w:r w:rsidR="00B43B1B" w:rsidRPr="004A4212">
        <w:rPr>
          <w:rFonts w:ascii="Arial" w:hAnsi="Arial" w:cs="Arial"/>
          <w:sz w:val="22"/>
          <w:szCs w:val="22"/>
        </w:rPr>
        <w:t>the medication</w:t>
      </w:r>
      <w:r w:rsidR="0092702E" w:rsidRPr="004A4212">
        <w:rPr>
          <w:rFonts w:ascii="Arial" w:hAnsi="Arial" w:cs="Arial"/>
          <w:sz w:val="22"/>
          <w:szCs w:val="22"/>
        </w:rPr>
        <w:t xml:space="preserve"> to treat patients with infectious syphilis or their contacts</w:t>
      </w:r>
      <w:r w:rsidR="00265742" w:rsidRPr="004A4212">
        <w:rPr>
          <w:rFonts w:ascii="Arial" w:hAnsi="Arial" w:cs="Arial"/>
          <w:sz w:val="22"/>
          <w:szCs w:val="22"/>
        </w:rPr>
        <w:t>.</w:t>
      </w:r>
      <w:r w:rsidR="0092702E" w:rsidRPr="004A4212">
        <w:rPr>
          <w:rFonts w:ascii="Arial" w:hAnsi="Arial" w:cs="Arial"/>
          <w:sz w:val="22"/>
          <w:szCs w:val="22"/>
        </w:rPr>
        <w:t xml:space="preserve"> </w:t>
      </w:r>
      <w:r w:rsidR="00C53992" w:rsidRPr="004A4212">
        <w:rPr>
          <w:rFonts w:ascii="Arial" w:hAnsi="Arial" w:cs="Arial"/>
          <w:sz w:val="22"/>
          <w:szCs w:val="22"/>
        </w:rPr>
        <w:t>For more information,</w:t>
      </w:r>
      <w:r w:rsidR="00796810">
        <w:rPr>
          <w:rFonts w:ascii="Arial" w:hAnsi="Arial" w:cs="Arial"/>
          <w:sz w:val="22"/>
          <w:szCs w:val="22"/>
        </w:rPr>
        <w:t xml:space="preserve"> </w:t>
      </w:r>
      <w:r w:rsidR="00C53992" w:rsidRPr="004A4212">
        <w:rPr>
          <w:rFonts w:ascii="Arial" w:hAnsi="Arial" w:cs="Arial"/>
          <w:sz w:val="22"/>
          <w:szCs w:val="22"/>
        </w:rPr>
        <w:t xml:space="preserve">call the </w:t>
      </w:r>
      <w:hyperlink r:id="rId21" w:history="1">
        <w:r w:rsidR="1AA49429" w:rsidRPr="004A4212">
          <w:rPr>
            <w:rStyle w:val="Hyperlink"/>
            <w:rFonts w:ascii="Arial" w:hAnsi="Arial" w:cs="Arial"/>
            <w:sz w:val="22"/>
            <w:szCs w:val="22"/>
          </w:rPr>
          <w:t>DPH Partner Services Program</w:t>
        </w:r>
      </w:hyperlink>
      <w:r w:rsidR="00C71BDD" w:rsidRPr="004A4212">
        <w:rPr>
          <w:rFonts w:ascii="Arial" w:hAnsi="Arial" w:cs="Arial"/>
          <w:sz w:val="22"/>
          <w:szCs w:val="22"/>
        </w:rPr>
        <w:t xml:space="preserve"> Line</w:t>
      </w:r>
      <w:r w:rsidR="00C53992" w:rsidRPr="004A4212">
        <w:rPr>
          <w:rFonts w:ascii="Arial" w:hAnsi="Arial" w:cs="Arial"/>
          <w:sz w:val="22"/>
          <w:szCs w:val="22"/>
        </w:rPr>
        <w:t xml:space="preserve"> at 617-983-6999</w:t>
      </w:r>
      <w:r w:rsidR="00894471" w:rsidRPr="004A4212">
        <w:rPr>
          <w:rFonts w:ascii="Arial" w:hAnsi="Arial" w:cs="Arial"/>
          <w:sz w:val="22"/>
          <w:szCs w:val="22"/>
        </w:rPr>
        <w:t>.</w:t>
      </w:r>
    </w:p>
    <w:p w14:paraId="3D776B4D" w14:textId="79E35EF5" w:rsidR="002300D0" w:rsidRPr="00486265" w:rsidRDefault="00423900" w:rsidP="000150AD">
      <w:pPr>
        <w:pStyle w:val="ListParagraph"/>
        <w:numPr>
          <w:ilvl w:val="1"/>
          <w:numId w:val="12"/>
        </w:numPr>
        <w:tabs>
          <w:tab w:val="left" w:pos="36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486265">
        <w:rPr>
          <w:rFonts w:ascii="Arial" w:hAnsi="Arial" w:cs="Arial"/>
          <w:b/>
          <w:sz w:val="22"/>
          <w:szCs w:val="22"/>
        </w:rPr>
        <w:t xml:space="preserve">Case reporting </w:t>
      </w:r>
      <w:r w:rsidRPr="00486265">
        <w:rPr>
          <w:rFonts w:ascii="Arial" w:hAnsi="Arial" w:cs="Arial"/>
          <w:sz w:val="22"/>
          <w:szCs w:val="22"/>
        </w:rPr>
        <w:t xml:space="preserve">- clinician-completed </w:t>
      </w:r>
      <w:hyperlink r:id="rId22" w:history="1">
        <w:r w:rsidR="5277EF24" w:rsidRPr="00486265">
          <w:rPr>
            <w:rStyle w:val="Hyperlink"/>
            <w:rFonts w:ascii="Arial" w:hAnsi="Arial" w:cs="Arial"/>
            <w:sz w:val="22"/>
            <w:szCs w:val="22"/>
          </w:rPr>
          <w:t>DPH Syphilis Case Report Forms</w:t>
        </w:r>
      </w:hyperlink>
      <w:r w:rsidRPr="00486265">
        <w:rPr>
          <w:rFonts w:ascii="Arial" w:hAnsi="Arial" w:cs="Arial"/>
          <w:sz w:val="22"/>
          <w:szCs w:val="22"/>
        </w:rPr>
        <w:t xml:space="preserve"> are required for all syphilis cases, and provide details on clinical characteristics and treatment which are not automatically reported, unless your clinical organization participates in </w:t>
      </w:r>
      <w:hyperlink r:id="rId23">
        <w:r w:rsidRPr="00486265">
          <w:rPr>
            <w:rStyle w:val="Hyperlink"/>
            <w:rFonts w:ascii="Arial" w:hAnsi="Arial" w:cs="Arial"/>
            <w:sz w:val="22"/>
            <w:szCs w:val="22"/>
          </w:rPr>
          <w:t>ESP</w:t>
        </w:r>
      </w:hyperlink>
      <w:r w:rsidRPr="00486265">
        <w:rPr>
          <w:rFonts w:ascii="Arial" w:hAnsi="Arial" w:cs="Arial"/>
          <w:sz w:val="22"/>
          <w:szCs w:val="22"/>
        </w:rPr>
        <w:t>.</w:t>
      </w:r>
    </w:p>
    <w:sectPr w:rsidR="002300D0" w:rsidRPr="00486265" w:rsidSect="0039013C">
      <w:footerReference w:type="default" r:id="rId24"/>
      <w:type w:val="continuous"/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AC7F" w14:textId="77777777" w:rsidR="00EA46D0" w:rsidRDefault="00EA46D0" w:rsidP="002300D0">
      <w:r>
        <w:separator/>
      </w:r>
    </w:p>
  </w:endnote>
  <w:endnote w:type="continuationSeparator" w:id="0">
    <w:p w14:paraId="5CA0C39D" w14:textId="77777777" w:rsidR="00EA46D0" w:rsidRDefault="00EA46D0" w:rsidP="002300D0">
      <w:r>
        <w:continuationSeparator/>
      </w:r>
    </w:p>
  </w:endnote>
  <w:endnote w:type="continuationNotice" w:id="1">
    <w:p w14:paraId="45FD70BA" w14:textId="77777777" w:rsidR="00EA46D0" w:rsidRDefault="00EA4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B751" w14:textId="3AE54956" w:rsidR="00F51E8E" w:rsidRPr="00362033" w:rsidRDefault="00F51E8E" w:rsidP="00F54C0A">
    <w:pPr>
      <w:pStyle w:val="Footer"/>
      <w:tabs>
        <w:tab w:val="clear" w:pos="4680"/>
        <w:tab w:val="clear" w:pos="9360"/>
        <w:tab w:val="center" w:pos="-270"/>
        <w:tab w:val="right" w:pos="10260"/>
      </w:tabs>
      <w:ind w:left="-270" w:right="900"/>
      <w:jc w:val="center"/>
      <w:rPr>
        <w:sz w:val="22"/>
        <w:szCs w:val="22"/>
      </w:rPr>
    </w:pPr>
    <w:r w:rsidRPr="00362033">
      <w:rPr>
        <w:rFonts w:ascii="Arial" w:hAnsi="Arial" w:cs="Arial"/>
        <w:color w:val="4472C4" w:themeColor="accent1"/>
        <w:sz w:val="22"/>
        <w:szCs w:val="22"/>
      </w:rPr>
      <w:t xml:space="preserve">Page 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begin"/>
    </w:r>
    <w:r w:rsidRPr="00362033">
      <w:rPr>
        <w:rFonts w:ascii="Arial" w:hAnsi="Arial" w:cs="Arial"/>
        <w:color w:val="4472C4" w:themeColor="accent1"/>
        <w:sz w:val="22"/>
        <w:szCs w:val="22"/>
      </w:rPr>
      <w:instrText xml:space="preserve"> PAGE  \* Arabic  \* MERGEFORMAT </w:instrTex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separate"/>
    </w:r>
    <w:r w:rsidRPr="00362033">
      <w:rPr>
        <w:rFonts w:ascii="Arial" w:hAnsi="Arial" w:cs="Arial"/>
        <w:noProof/>
        <w:color w:val="4472C4" w:themeColor="accent1"/>
        <w:sz w:val="22"/>
        <w:szCs w:val="22"/>
      </w:rPr>
      <w:t>2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end"/>
    </w:r>
    <w:r w:rsidRPr="00362033">
      <w:rPr>
        <w:rFonts w:ascii="Arial" w:hAnsi="Arial" w:cs="Arial"/>
        <w:color w:val="4472C4" w:themeColor="accent1"/>
        <w:sz w:val="22"/>
        <w:szCs w:val="22"/>
      </w:rPr>
      <w:t xml:space="preserve"> of 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begin"/>
    </w:r>
    <w:r w:rsidRPr="00362033">
      <w:rPr>
        <w:rFonts w:ascii="Arial" w:hAnsi="Arial" w:cs="Arial"/>
        <w:color w:val="4472C4" w:themeColor="accent1"/>
        <w:sz w:val="22"/>
        <w:szCs w:val="22"/>
      </w:rPr>
      <w:instrText xml:space="preserve"> NUMPAGES  \* Arabic  \* MERGEFORMAT </w:instrTex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separate"/>
    </w:r>
    <w:r w:rsidRPr="00362033">
      <w:rPr>
        <w:rFonts w:ascii="Arial" w:hAnsi="Arial" w:cs="Arial"/>
        <w:noProof/>
        <w:color w:val="4472C4" w:themeColor="accent1"/>
        <w:sz w:val="22"/>
        <w:szCs w:val="22"/>
      </w:rPr>
      <w:t>2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4E04" w14:textId="77777777" w:rsidR="00F54C0A" w:rsidRPr="00362033" w:rsidRDefault="00F54C0A" w:rsidP="00CB03CC">
    <w:pPr>
      <w:pStyle w:val="Footer"/>
      <w:tabs>
        <w:tab w:val="clear" w:pos="4680"/>
        <w:tab w:val="clear" w:pos="9360"/>
        <w:tab w:val="center" w:pos="-270"/>
        <w:tab w:val="right" w:pos="10620"/>
      </w:tabs>
      <w:ind w:left="-270" w:right="-108"/>
      <w:jc w:val="center"/>
      <w:rPr>
        <w:sz w:val="22"/>
        <w:szCs w:val="22"/>
      </w:rPr>
    </w:pPr>
    <w:r w:rsidRPr="00362033">
      <w:rPr>
        <w:rFonts w:ascii="Arial" w:hAnsi="Arial" w:cs="Arial"/>
        <w:color w:val="4472C4" w:themeColor="accent1"/>
        <w:sz w:val="22"/>
        <w:szCs w:val="22"/>
      </w:rPr>
      <w:t xml:space="preserve">Page 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begin"/>
    </w:r>
    <w:r w:rsidRPr="00362033">
      <w:rPr>
        <w:rFonts w:ascii="Arial" w:hAnsi="Arial" w:cs="Arial"/>
        <w:color w:val="4472C4" w:themeColor="accent1"/>
        <w:sz w:val="22"/>
        <w:szCs w:val="22"/>
      </w:rPr>
      <w:instrText xml:space="preserve"> PAGE  \* Arabic  \* MERGEFORMAT </w:instrTex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separate"/>
    </w:r>
    <w:r w:rsidRPr="00362033">
      <w:rPr>
        <w:rFonts w:ascii="Arial" w:hAnsi="Arial" w:cs="Arial"/>
        <w:noProof/>
        <w:color w:val="4472C4" w:themeColor="accent1"/>
        <w:sz w:val="22"/>
        <w:szCs w:val="22"/>
      </w:rPr>
      <w:t>2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end"/>
    </w:r>
    <w:r w:rsidRPr="00362033">
      <w:rPr>
        <w:rFonts w:ascii="Arial" w:hAnsi="Arial" w:cs="Arial"/>
        <w:color w:val="4472C4" w:themeColor="accent1"/>
        <w:sz w:val="22"/>
        <w:szCs w:val="22"/>
      </w:rPr>
      <w:t xml:space="preserve"> of 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begin"/>
    </w:r>
    <w:r w:rsidRPr="00362033">
      <w:rPr>
        <w:rFonts w:ascii="Arial" w:hAnsi="Arial" w:cs="Arial"/>
        <w:color w:val="4472C4" w:themeColor="accent1"/>
        <w:sz w:val="22"/>
        <w:szCs w:val="22"/>
      </w:rPr>
      <w:instrText xml:space="preserve"> NUMPAGES  \* Arabic  \* MERGEFORMAT </w:instrTex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separate"/>
    </w:r>
    <w:r w:rsidRPr="00362033">
      <w:rPr>
        <w:rFonts w:ascii="Arial" w:hAnsi="Arial" w:cs="Arial"/>
        <w:noProof/>
        <w:color w:val="4472C4" w:themeColor="accent1"/>
        <w:sz w:val="22"/>
        <w:szCs w:val="22"/>
      </w:rPr>
      <w:t>2</w:t>
    </w:r>
    <w:r w:rsidRPr="00362033">
      <w:rPr>
        <w:rFonts w:ascii="Arial" w:hAnsi="Arial" w:cs="Arial"/>
        <w:color w:val="4472C4" w:themeColor="accen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FFF8" w14:textId="77777777" w:rsidR="00EA46D0" w:rsidRDefault="00EA46D0" w:rsidP="002300D0">
      <w:r>
        <w:separator/>
      </w:r>
    </w:p>
  </w:footnote>
  <w:footnote w:type="continuationSeparator" w:id="0">
    <w:p w14:paraId="3E4017ED" w14:textId="77777777" w:rsidR="00EA46D0" w:rsidRDefault="00EA46D0" w:rsidP="002300D0">
      <w:r>
        <w:continuationSeparator/>
      </w:r>
    </w:p>
  </w:footnote>
  <w:footnote w:type="continuationNotice" w:id="1">
    <w:p w14:paraId="0170BCCC" w14:textId="77777777" w:rsidR="00EA46D0" w:rsidRDefault="00EA46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E13"/>
    <w:multiLevelType w:val="hybridMultilevel"/>
    <w:tmpl w:val="ED9E85B4"/>
    <w:lvl w:ilvl="0" w:tplc="B9B03630">
      <w:start w:val="1"/>
      <w:numFmt w:val="decimal"/>
      <w:lvlText w:val="%1."/>
      <w:lvlJc w:val="left"/>
      <w:pPr>
        <w:ind w:left="1020" w:hanging="360"/>
      </w:pPr>
    </w:lvl>
    <w:lvl w:ilvl="1" w:tplc="3A88D164">
      <w:start w:val="1"/>
      <w:numFmt w:val="decimal"/>
      <w:lvlText w:val="%2."/>
      <w:lvlJc w:val="left"/>
      <w:pPr>
        <w:ind w:left="1020" w:hanging="360"/>
      </w:pPr>
    </w:lvl>
    <w:lvl w:ilvl="2" w:tplc="95869BBC">
      <w:start w:val="1"/>
      <w:numFmt w:val="decimal"/>
      <w:lvlText w:val="%3."/>
      <w:lvlJc w:val="left"/>
      <w:pPr>
        <w:ind w:left="1020" w:hanging="360"/>
      </w:pPr>
    </w:lvl>
    <w:lvl w:ilvl="3" w:tplc="1BF27D50">
      <w:start w:val="1"/>
      <w:numFmt w:val="decimal"/>
      <w:lvlText w:val="%4."/>
      <w:lvlJc w:val="left"/>
      <w:pPr>
        <w:ind w:left="1020" w:hanging="360"/>
      </w:pPr>
    </w:lvl>
    <w:lvl w:ilvl="4" w:tplc="EDA6965E">
      <w:start w:val="1"/>
      <w:numFmt w:val="decimal"/>
      <w:lvlText w:val="%5."/>
      <w:lvlJc w:val="left"/>
      <w:pPr>
        <w:ind w:left="1020" w:hanging="360"/>
      </w:pPr>
    </w:lvl>
    <w:lvl w:ilvl="5" w:tplc="FD4C04F6">
      <w:start w:val="1"/>
      <w:numFmt w:val="decimal"/>
      <w:lvlText w:val="%6."/>
      <w:lvlJc w:val="left"/>
      <w:pPr>
        <w:ind w:left="1020" w:hanging="360"/>
      </w:pPr>
    </w:lvl>
    <w:lvl w:ilvl="6" w:tplc="89B8F8DE">
      <w:start w:val="1"/>
      <w:numFmt w:val="decimal"/>
      <w:lvlText w:val="%7."/>
      <w:lvlJc w:val="left"/>
      <w:pPr>
        <w:ind w:left="1020" w:hanging="360"/>
      </w:pPr>
    </w:lvl>
    <w:lvl w:ilvl="7" w:tplc="0F189308">
      <w:start w:val="1"/>
      <w:numFmt w:val="decimal"/>
      <w:lvlText w:val="%8."/>
      <w:lvlJc w:val="left"/>
      <w:pPr>
        <w:ind w:left="1020" w:hanging="360"/>
      </w:pPr>
    </w:lvl>
    <w:lvl w:ilvl="8" w:tplc="0734BDD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68D6E4B"/>
    <w:multiLevelType w:val="hybridMultilevel"/>
    <w:tmpl w:val="0E26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46C"/>
    <w:multiLevelType w:val="hybridMultilevel"/>
    <w:tmpl w:val="B1D4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83D"/>
    <w:multiLevelType w:val="hybridMultilevel"/>
    <w:tmpl w:val="0ACC9B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0F6BF5"/>
    <w:multiLevelType w:val="hybridMultilevel"/>
    <w:tmpl w:val="B3B6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3EA6"/>
    <w:multiLevelType w:val="multilevel"/>
    <w:tmpl w:val="63F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B781E"/>
    <w:multiLevelType w:val="hybridMultilevel"/>
    <w:tmpl w:val="F05EC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92C8F"/>
    <w:multiLevelType w:val="hybridMultilevel"/>
    <w:tmpl w:val="5DC8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1739"/>
    <w:multiLevelType w:val="multilevel"/>
    <w:tmpl w:val="2EE8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07292"/>
    <w:multiLevelType w:val="hybridMultilevel"/>
    <w:tmpl w:val="E9C4A672"/>
    <w:lvl w:ilvl="0" w:tplc="DB7474F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17449"/>
    <w:multiLevelType w:val="multilevel"/>
    <w:tmpl w:val="D04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72C2E"/>
    <w:multiLevelType w:val="hybridMultilevel"/>
    <w:tmpl w:val="1C16D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AC137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C71B5"/>
    <w:multiLevelType w:val="multilevel"/>
    <w:tmpl w:val="D52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A447E"/>
    <w:multiLevelType w:val="hybridMultilevel"/>
    <w:tmpl w:val="95961B0A"/>
    <w:lvl w:ilvl="0" w:tplc="91AE423C">
      <w:start w:val="1"/>
      <w:numFmt w:val="decimal"/>
      <w:lvlText w:val="%1."/>
      <w:lvlJc w:val="left"/>
      <w:pPr>
        <w:ind w:left="1020" w:hanging="360"/>
      </w:pPr>
    </w:lvl>
    <w:lvl w:ilvl="1" w:tplc="455ADF9E">
      <w:start w:val="1"/>
      <w:numFmt w:val="decimal"/>
      <w:lvlText w:val="%2."/>
      <w:lvlJc w:val="left"/>
      <w:pPr>
        <w:ind w:left="1020" w:hanging="360"/>
      </w:pPr>
    </w:lvl>
    <w:lvl w:ilvl="2" w:tplc="66ECD7E2">
      <w:start w:val="1"/>
      <w:numFmt w:val="decimal"/>
      <w:lvlText w:val="%3."/>
      <w:lvlJc w:val="left"/>
      <w:pPr>
        <w:ind w:left="1020" w:hanging="360"/>
      </w:pPr>
    </w:lvl>
    <w:lvl w:ilvl="3" w:tplc="979CB154">
      <w:start w:val="1"/>
      <w:numFmt w:val="decimal"/>
      <w:lvlText w:val="%4."/>
      <w:lvlJc w:val="left"/>
      <w:pPr>
        <w:ind w:left="1020" w:hanging="360"/>
      </w:pPr>
    </w:lvl>
    <w:lvl w:ilvl="4" w:tplc="94EA7400">
      <w:start w:val="1"/>
      <w:numFmt w:val="decimal"/>
      <w:lvlText w:val="%5."/>
      <w:lvlJc w:val="left"/>
      <w:pPr>
        <w:ind w:left="1020" w:hanging="360"/>
      </w:pPr>
    </w:lvl>
    <w:lvl w:ilvl="5" w:tplc="91587F02">
      <w:start w:val="1"/>
      <w:numFmt w:val="decimal"/>
      <w:lvlText w:val="%6."/>
      <w:lvlJc w:val="left"/>
      <w:pPr>
        <w:ind w:left="1020" w:hanging="360"/>
      </w:pPr>
    </w:lvl>
    <w:lvl w:ilvl="6" w:tplc="CFC67A22">
      <w:start w:val="1"/>
      <w:numFmt w:val="decimal"/>
      <w:lvlText w:val="%7."/>
      <w:lvlJc w:val="left"/>
      <w:pPr>
        <w:ind w:left="1020" w:hanging="360"/>
      </w:pPr>
    </w:lvl>
    <w:lvl w:ilvl="7" w:tplc="F46C7252">
      <w:start w:val="1"/>
      <w:numFmt w:val="decimal"/>
      <w:lvlText w:val="%8."/>
      <w:lvlJc w:val="left"/>
      <w:pPr>
        <w:ind w:left="1020" w:hanging="360"/>
      </w:pPr>
    </w:lvl>
    <w:lvl w:ilvl="8" w:tplc="1A1CE232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A16488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70358"/>
    <w:multiLevelType w:val="hybridMultilevel"/>
    <w:tmpl w:val="D4A44EDE"/>
    <w:lvl w:ilvl="0" w:tplc="07BAD5CC">
      <w:start w:val="1"/>
      <w:numFmt w:val="decimal"/>
      <w:lvlText w:val="%1."/>
      <w:lvlJc w:val="left"/>
      <w:pPr>
        <w:ind w:left="1020" w:hanging="360"/>
      </w:pPr>
    </w:lvl>
    <w:lvl w:ilvl="1" w:tplc="7CBA755C">
      <w:start w:val="1"/>
      <w:numFmt w:val="decimal"/>
      <w:lvlText w:val="%2."/>
      <w:lvlJc w:val="left"/>
      <w:pPr>
        <w:ind w:left="1020" w:hanging="360"/>
      </w:pPr>
    </w:lvl>
    <w:lvl w:ilvl="2" w:tplc="D42E9B04">
      <w:start w:val="1"/>
      <w:numFmt w:val="decimal"/>
      <w:lvlText w:val="%3."/>
      <w:lvlJc w:val="left"/>
      <w:pPr>
        <w:ind w:left="1020" w:hanging="360"/>
      </w:pPr>
    </w:lvl>
    <w:lvl w:ilvl="3" w:tplc="7D5E0A22">
      <w:start w:val="1"/>
      <w:numFmt w:val="decimal"/>
      <w:lvlText w:val="%4."/>
      <w:lvlJc w:val="left"/>
      <w:pPr>
        <w:ind w:left="1020" w:hanging="360"/>
      </w:pPr>
    </w:lvl>
    <w:lvl w:ilvl="4" w:tplc="FBE40FC4">
      <w:start w:val="1"/>
      <w:numFmt w:val="decimal"/>
      <w:lvlText w:val="%5."/>
      <w:lvlJc w:val="left"/>
      <w:pPr>
        <w:ind w:left="1020" w:hanging="360"/>
      </w:pPr>
    </w:lvl>
    <w:lvl w:ilvl="5" w:tplc="4238D592">
      <w:start w:val="1"/>
      <w:numFmt w:val="decimal"/>
      <w:lvlText w:val="%6."/>
      <w:lvlJc w:val="left"/>
      <w:pPr>
        <w:ind w:left="1020" w:hanging="360"/>
      </w:pPr>
    </w:lvl>
    <w:lvl w:ilvl="6" w:tplc="B8ECD5F8">
      <w:start w:val="1"/>
      <w:numFmt w:val="decimal"/>
      <w:lvlText w:val="%7."/>
      <w:lvlJc w:val="left"/>
      <w:pPr>
        <w:ind w:left="1020" w:hanging="360"/>
      </w:pPr>
    </w:lvl>
    <w:lvl w:ilvl="7" w:tplc="35FC8E34">
      <w:start w:val="1"/>
      <w:numFmt w:val="decimal"/>
      <w:lvlText w:val="%8."/>
      <w:lvlJc w:val="left"/>
      <w:pPr>
        <w:ind w:left="1020" w:hanging="360"/>
      </w:pPr>
    </w:lvl>
    <w:lvl w:ilvl="8" w:tplc="F35E0776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5EF46EC0"/>
    <w:multiLevelType w:val="hybridMultilevel"/>
    <w:tmpl w:val="68982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D551E4"/>
    <w:multiLevelType w:val="multilevel"/>
    <w:tmpl w:val="AADA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23505"/>
    <w:multiLevelType w:val="hybridMultilevel"/>
    <w:tmpl w:val="9F0E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C1D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E65C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3687A"/>
    <w:multiLevelType w:val="multilevel"/>
    <w:tmpl w:val="C5E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02C0A"/>
    <w:multiLevelType w:val="hybridMultilevel"/>
    <w:tmpl w:val="CB28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537BA"/>
    <w:multiLevelType w:val="hybridMultilevel"/>
    <w:tmpl w:val="3A0C4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779215">
    <w:abstractNumId w:val="12"/>
  </w:num>
  <w:num w:numId="2" w16cid:durableId="1035352447">
    <w:abstractNumId w:val="21"/>
  </w:num>
  <w:num w:numId="3" w16cid:durableId="1920555322">
    <w:abstractNumId w:val="20"/>
  </w:num>
  <w:num w:numId="4" w16cid:durableId="403845378">
    <w:abstractNumId w:val="15"/>
  </w:num>
  <w:num w:numId="5" w16cid:durableId="444233847">
    <w:abstractNumId w:val="5"/>
  </w:num>
  <w:num w:numId="6" w16cid:durableId="1767385643">
    <w:abstractNumId w:val="13"/>
  </w:num>
  <w:num w:numId="7" w16cid:durableId="368574624">
    <w:abstractNumId w:val="18"/>
  </w:num>
  <w:num w:numId="8" w16cid:durableId="23019271">
    <w:abstractNumId w:val="8"/>
  </w:num>
  <w:num w:numId="9" w16cid:durableId="846677255">
    <w:abstractNumId w:val="10"/>
  </w:num>
  <w:num w:numId="10" w16cid:durableId="1680497604">
    <w:abstractNumId w:val="22"/>
  </w:num>
  <w:num w:numId="11" w16cid:durableId="156966008">
    <w:abstractNumId w:val="9"/>
  </w:num>
  <w:num w:numId="12" w16cid:durableId="883324919">
    <w:abstractNumId w:val="3"/>
  </w:num>
  <w:num w:numId="13" w16cid:durableId="915476924">
    <w:abstractNumId w:val="4"/>
  </w:num>
  <w:num w:numId="14" w16cid:durableId="1546940339">
    <w:abstractNumId w:val="1"/>
  </w:num>
  <w:num w:numId="15" w16cid:durableId="1578245746">
    <w:abstractNumId w:val="11"/>
  </w:num>
  <w:num w:numId="16" w16cid:durableId="545531026">
    <w:abstractNumId w:val="7"/>
  </w:num>
  <w:num w:numId="17" w16cid:durableId="2094472646">
    <w:abstractNumId w:val="24"/>
  </w:num>
  <w:num w:numId="18" w16cid:durableId="420102690">
    <w:abstractNumId w:val="17"/>
  </w:num>
  <w:num w:numId="19" w16cid:durableId="1813474483">
    <w:abstractNumId w:val="2"/>
  </w:num>
  <w:num w:numId="20" w16cid:durableId="232350517">
    <w:abstractNumId w:val="6"/>
  </w:num>
  <w:num w:numId="21" w16cid:durableId="1235047958">
    <w:abstractNumId w:val="19"/>
  </w:num>
  <w:num w:numId="22" w16cid:durableId="1553806791">
    <w:abstractNumId w:val="16"/>
  </w:num>
  <w:num w:numId="23" w16cid:durableId="1241907895">
    <w:abstractNumId w:val="23"/>
  </w:num>
  <w:num w:numId="24" w16cid:durableId="1133909997">
    <w:abstractNumId w:val="0"/>
  </w:num>
  <w:num w:numId="25" w16cid:durableId="607002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F7"/>
    <w:rsid w:val="000011AF"/>
    <w:rsid w:val="0000218B"/>
    <w:rsid w:val="000032F7"/>
    <w:rsid w:val="000035E4"/>
    <w:rsid w:val="00003BD9"/>
    <w:rsid w:val="0000424F"/>
    <w:rsid w:val="00004FFF"/>
    <w:rsid w:val="00005264"/>
    <w:rsid w:val="000058BE"/>
    <w:rsid w:val="00005B82"/>
    <w:rsid w:val="00006317"/>
    <w:rsid w:val="000068EE"/>
    <w:rsid w:val="000071FB"/>
    <w:rsid w:val="000079D3"/>
    <w:rsid w:val="000115F7"/>
    <w:rsid w:val="000118E6"/>
    <w:rsid w:val="00011B50"/>
    <w:rsid w:val="00012060"/>
    <w:rsid w:val="0001214D"/>
    <w:rsid w:val="00012AD9"/>
    <w:rsid w:val="000150AD"/>
    <w:rsid w:val="000150D3"/>
    <w:rsid w:val="00021749"/>
    <w:rsid w:val="000235C0"/>
    <w:rsid w:val="00023E9F"/>
    <w:rsid w:val="000243CB"/>
    <w:rsid w:val="00025B17"/>
    <w:rsid w:val="00027369"/>
    <w:rsid w:val="000304CF"/>
    <w:rsid w:val="0003257E"/>
    <w:rsid w:val="00032642"/>
    <w:rsid w:val="00033154"/>
    <w:rsid w:val="00035615"/>
    <w:rsid w:val="00036FB1"/>
    <w:rsid w:val="00037D2A"/>
    <w:rsid w:val="00040152"/>
    <w:rsid w:val="00042048"/>
    <w:rsid w:val="00043336"/>
    <w:rsid w:val="000435D1"/>
    <w:rsid w:val="00043B66"/>
    <w:rsid w:val="00044D25"/>
    <w:rsid w:val="0004621A"/>
    <w:rsid w:val="00046289"/>
    <w:rsid w:val="000462B3"/>
    <w:rsid w:val="00046424"/>
    <w:rsid w:val="00047006"/>
    <w:rsid w:val="00047E83"/>
    <w:rsid w:val="000508CF"/>
    <w:rsid w:val="00050E47"/>
    <w:rsid w:val="0005119B"/>
    <w:rsid w:val="000522F1"/>
    <w:rsid w:val="00052CBA"/>
    <w:rsid w:val="000537DA"/>
    <w:rsid w:val="0005578C"/>
    <w:rsid w:val="00055CA8"/>
    <w:rsid w:val="000568FD"/>
    <w:rsid w:val="000604B4"/>
    <w:rsid w:val="00060B55"/>
    <w:rsid w:val="00060F59"/>
    <w:rsid w:val="00061161"/>
    <w:rsid w:val="00065735"/>
    <w:rsid w:val="00065841"/>
    <w:rsid w:val="0006C8DF"/>
    <w:rsid w:val="0007292B"/>
    <w:rsid w:val="00073E50"/>
    <w:rsid w:val="00074392"/>
    <w:rsid w:val="00075C29"/>
    <w:rsid w:val="0007691A"/>
    <w:rsid w:val="0007710E"/>
    <w:rsid w:val="0007741C"/>
    <w:rsid w:val="000810BC"/>
    <w:rsid w:val="00082346"/>
    <w:rsid w:val="00082CBC"/>
    <w:rsid w:val="00082FEB"/>
    <w:rsid w:val="00085509"/>
    <w:rsid w:val="00085AC4"/>
    <w:rsid w:val="00085F4F"/>
    <w:rsid w:val="00087C87"/>
    <w:rsid w:val="000904A1"/>
    <w:rsid w:val="000904FC"/>
    <w:rsid w:val="0009195A"/>
    <w:rsid w:val="0009269E"/>
    <w:rsid w:val="000930B0"/>
    <w:rsid w:val="00093905"/>
    <w:rsid w:val="00093D97"/>
    <w:rsid w:val="00095FF4"/>
    <w:rsid w:val="000962BB"/>
    <w:rsid w:val="00097788"/>
    <w:rsid w:val="00097D01"/>
    <w:rsid w:val="000A1813"/>
    <w:rsid w:val="000A196F"/>
    <w:rsid w:val="000A1DE1"/>
    <w:rsid w:val="000A2C62"/>
    <w:rsid w:val="000A3033"/>
    <w:rsid w:val="000A38AE"/>
    <w:rsid w:val="000A4772"/>
    <w:rsid w:val="000A5798"/>
    <w:rsid w:val="000A57D3"/>
    <w:rsid w:val="000A7DF5"/>
    <w:rsid w:val="000B0914"/>
    <w:rsid w:val="000B0A6C"/>
    <w:rsid w:val="000B0CC5"/>
    <w:rsid w:val="000B22D1"/>
    <w:rsid w:val="000B27D7"/>
    <w:rsid w:val="000B28D4"/>
    <w:rsid w:val="000B31DB"/>
    <w:rsid w:val="000B7003"/>
    <w:rsid w:val="000B72E0"/>
    <w:rsid w:val="000B7D96"/>
    <w:rsid w:val="000B7E57"/>
    <w:rsid w:val="000C182C"/>
    <w:rsid w:val="000C1EF9"/>
    <w:rsid w:val="000C2D27"/>
    <w:rsid w:val="000C4542"/>
    <w:rsid w:val="000C5D04"/>
    <w:rsid w:val="000C6500"/>
    <w:rsid w:val="000C69CF"/>
    <w:rsid w:val="000C7BA6"/>
    <w:rsid w:val="000D0CF2"/>
    <w:rsid w:val="000D175F"/>
    <w:rsid w:val="000D227C"/>
    <w:rsid w:val="000D24F4"/>
    <w:rsid w:val="000D3F69"/>
    <w:rsid w:val="000D4B66"/>
    <w:rsid w:val="000D4EBB"/>
    <w:rsid w:val="000E0B20"/>
    <w:rsid w:val="000E17E9"/>
    <w:rsid w:val="000E1A65"/>
    <w:rsid w:val="000E3D26"/>
    <w:rsid w:val="000E4193"/>
    <w:rsid w:val="000E4882"/>
    <w:rsid w:val="000E5646"/>
    <w:rsid w:val="000F032E"/>
    <w:rsid w:val="000F03A2"/>
    <w:rsid w:val="000F0879"/>
    <w:rsid w:val="000F2FB1"/>
    <w:rsid w:val="000F315B"/>
    <w:rsid w:val="000F31CD"/>
    <w:rsid w:val="000F3291"/>
    <w:rsid w:val="000F3BA0"/>
    <w:rsid w:val="000F4840"/>
    <w:rsid w:val="000F6FCD"/>
    <w:rsid w:val="00102F67"/>
    <w:rsid w:val="0010409D"/>
    <w:rsid w:val="00104CAA"/>
    <w:rsid w:val="00104F76"/>
    <w:rsid w:val="001056B7"/>
    <w:rsid w:val="00105B60"/>
    <w:rsid w:val="00106AD0"/>
    <w:rsid w:val="00106D8B"/>
    <w:rsid w:val="00107FFC"/>
    <w:rsid w:val="001125C0"/>
    <w:rsid w:val="00112EFD"/>
    <w:rsid w:val="00114674"/>
    <w:rsid w:val="00114A6E"/>
    <w:rsid w:val="001173FC"/>
    <w:rsid w:val="001179E3"/>
    <w:rsid w:val="001210EB"/>
    <w:rsid w:val="00124260"/>
    <w:rsid w:val="0012525E"/>
    <w:rsid w:val="001254EF"/>
    <w:rsid w:val="00125D9A"/>
    <w:rsid w:val="0013039F"/>
    <w:rsid w:val="00130907"/>
    <w:rsid w:val="0013293E"/>
    <w:rsid w:val="0013420E"/>
    <w:rsid w:val="00135171"/>
    <w:rsid w:val="00135415"/>
    <w:rsid w:val="00135457"/>
    <w:rsid w:val="001359B7"/>
    <w:rsid w:val="0013606B"/>
    <w:rsid w:val="0014140D"/>
    <w:rsid w:val="0014243A"/>
    <w:rsid w:val="0014272B"/>
    <w:rsid w:val="00143297"/>
    <w:rsid w:val="0014407F"/>
    <w:rsid w:val="001442EE"/>
    <w:rsid w:val="001452F4"/>
    <w:rsid w:val="0014745F"/>
    <w:rsid w:val="00147E23"/>
    <w:rsid w:val="0015268B"/>
    <w:rsid w:val="001528A2"/>
    <w:rsid w:val="001546B1"/>
    <w:rsid w:val="00155E20"/>
    <w:rsid w:val="001561EA"/>
    <w:rsid w:val="00157168"/>
    <w:rsid w:val="00160DA8"/>
    <w:rsid w:val="00161078"/>
    <w:rsid w:val="001623E7"/>
    <w:rsid w:val="0016448F"/>
    <w:rsid w:val="00166ABC"/>
    <w:rsid w:val="00166D30"/>
    <w:rsid w:val="00167086"/>
    <w:rsid w:val="001674DB"/>
    <w:rsid w:val="001674E2"/>
    <w:rsid w:val="001723EA"/>
    <w:rsid w:val="00172897"/>
    <w:rsid w:val="001734AD"/>
    <w:rsid w:val="0017364E"/>
    <w:rsid w:val="001743C3"/>
    <w:rsid w:val="00174F54"/>
    <w:rsid w:val="00175398"/>
    <w:rsid w:val="00176285"/>
    <w:rsid w:val="0017662D"/>
    <w:rsid w:val="0017789E"/>
    <w:rsid w:val="00177C77"/>
    <w:rsid w:val="00177E0C"/>
    <w:rsid w:val="001809E0"/>
    <w:rsid w:val="00181CC9"/>
    <w:rsid w:val="00183038"/>
    <w:rsid w:val="00183252"/>
    <w:rsid w:val="001835B6"/>
    <w:rsid w:val="001838A4"/>
    <w:rsid w:val="00185BFB"/>
    <w:rsid w:val="00190CC7"/>
    <w:rsid w:val="0019482A"/>
    <w:rsid w:val="001954F5"/>
    <w:rsid w:val="00195D02"/>
    <w:rsid w:val="0019666B"/>
    <w:rsid w:val="001A2147"/>
    <w:rsid w:val="001A2D59"/>
    <w:rsid w:val="001A403A"/>
    <w:rsid w:val="001A6E79"/>
    <w:rsid w:val="001A72F3"/>
    <w:rsid w:val="001B0878"/>
    <w:rsid w:val="001B6693"/>
    <w:rsid w:val="001B7151"/>
    <w:rsid w:val="001C0997"/>
    <w:rsid w:val="001C1449"/>
    <w:rsid w:val="001C1CEA"/>
    <w:rsid w:val="001C307C"/>
    <w:rsid w:val="001C38A7"/>
    <w:rsid w:val="001C3D17"/>
    <w:rsid w:val="001C466C"/>
    <w:rsid w:val="001C4CA2"/>
    <w:rsid w:val="001C4E15"/>
    <w:rsid w:val="001C6637"/>
    <w:rsid w:val="001C7EE8"/>
    <w:rsid w:val="001D01D6"/>
    <w:rsid w:val="001D145F"/>
    <w:rsid w:val="001D22D1"/>
    <w:rsid w:val="001D35EC"/>
    <w:rsid w:val="001D4A6E"/>
    <w:rsid w:val="001D57B5"/>
    <w:rsid w:val="001D5963"/>
    <w:rsid w:val="001D5ECE"/>
    <w:rsid w:val="001D7600"/>
    <w:rsid w:val="001E0430"/>
    <w:rsid w:val="001E103C"/>
    <w:rsid w:val="001E137F"/>
    <w:rsid w:val="001E2D1A"/>
    <w:rsid w:val="001E34BC"/>
    <w:rsid w:val="001E385F"/>
    <w:rsid w:val="001E4169"/>
    <w:rsid w:val="001E4DAD"/>
    <w:rsid w:val="001E4E0F"/>
    <w:rsid w:val="001E6101"/>
    <w:rsid w:val="001E7329"/>
    <w:rsid w:val="001F0C92"/>
    <w:rsid w:val="001F2A65"/>
    <w:rsid w:val="001F349F"/>
    <w:rsid w:val="001F47B6"/>
    <w:rsid w:val="001F48C1"/>
    <w:rsid w:val="001F4D5C"/>
    <w:rsid w:val="001F5337"/>
    <w:rsid w:val="001F561F"/>
    <w:rsid w:val="00201484"/>
    <w:rsid w:val="00201B6C"/>
    <w:rsid w:val="00201C61"/>
    <w:rsid w:val="0020448B"/>
    <w:rsid w:val="00204F93"/>
    <w:rsid w:val="002073A8"/>
    <w:rsid w:val="00207FD7"/>
    <w:rsid w:val="00211010"/>
    <w:rsid w:val="00214D91"/>
    <w:rsid w:val="00215BFB"/>
    <w:rsid w:val="00216791"/>
    <w:rsid w:val="0021698C"/>
    <w:rsid w:val="00221B1D"/>
    <w:rsid w:val="002231B3"/>
    <w:rsid w:val="00223B76"/>
    <w:rsid w:val="00224EA0"/>
    <w:rsid w:val="00225599"/>
    <w:rsid w:val="002300D0"/>
    <w:rsid w:val="00231522"/>
    <w:rsid w:val="00232393"/>
    <w:rsid w:val="00233921"/>
    <w:rsid w:val="00236217"/>
    <w:rsid w:val="00236B5F"/>
    <w:rsid w:val="00237A7D"/>
    <w:rsid w:val="00240175"/>
    <w:rsid w:val="002408D8"/>
    <w:rsid w:val="00241698"/>
    <w:rsid w:val="00241DF0"/>
    <w:rsid w:val="00244F0D"/>
    <w:rsid w:val="00245224"/>
    <w:rsid w:val="0024540A"/>
    <w:rsid w:val="0024616C"/>
    <w:rsid w:val="00246411"/>
    <w:rsid w:val="00246CCC"/>
    <w:rsid w:val="00247FFD"/>
    <w:rsid w:val="00251B19"/>
    <w:rsid w:val="0025696B"/>
    <w:rsid w:val="00256B1B"/>
    <w:rsid w:val="00260D54"/>
    <w:rsid w:val="00260FFA"/>
    <w:rsid w:val="0026326B"/>
    <w:rsid w:val="00263497"/>
    <w:rsid w:val="002634C9"/>
    <w:rsid w:val="002650EA"/>
    <w:rsid w:val="002653FC"/>
    <w:rsid w:val="00265742"/>
    <w:rsid w:val="00267619"/>
    <w:rsid w:val="0027021A"/>
    <w:rsid w:val="002706BF"/>
    <w:rsid w:val="0027323C"/>
    <w:rsid w:val="00273446"/>
    <w:rsid w:val="00273730"/>
    <w:rsid w:val="002737D8"/>
    <w:rsid w:val="002748DA"/>
    <w:rsid w:val="00275750"/>
    <w:rsid w:val="00275D52"/>
    <w:rsid w:val="002765D9"/>
    <w:rsid w:val="00276957"/>
    <w:rsid w:val="00276DCC"/>
    <w:rsid w:val="002800D0"/>
    <w:rsid w:val="0028133A"/>
    <w:rsid w:val="00281CF9"/>
    <w:rsid w:val="00283BD1"/>
    <w:rsid w:val="00287EFD"/>
    <w:rsid w:val="002915A6"/>
    <w:rsid w:val="0029165E"/>
    <w:rsid w:val="00291752"/>
    <w:rsid w:val="0029252C"/>
    <w:rsid w:val="00294298"/>
    <w:rsid w:val="00296063"/>
    <w:rsid w:val="002967A5"/>
    <w:rsid w:val="00296CC2"/>
    <w:rsid w:val="00296E9A"/>
    <w:rsid w:val="002A116B"/>
    <w:rsid w:val="002A132F"/>
    <w:rsid w:val="002A1629"/>
    <w:rsid w:val="002A1EFF"/>
    <w:rsid w:val="002A2180"/>
    <w:rsid w:val="002A3899"/>
    <w:rsid w:val="002A3B26"/>
    <w:rsid w:val="002A3FE5"/>
    <w:rsid w:val="002A5629"/>
    <w:rsid w:val="002A569F"/>
    <w:rsid w:val="002A6811"/>
    <w:rsid w:val="002B015D"/>
    <w:rsid w:val="002B63B1"/>
    <w:rsid w:val="002B7D0B"/>
    <w:rsid w:val="002C0361"/>
    <w:rsid w:val="002C0E4D"/>
    <w:rsid w:val="002C1400"/>
    <w:rsid w:val="002C17FA"/>
    <w:rsid w:val="002C1E91"/>
    <w:rsid w:val="002C3802"/>
    <w:rsid w:val="002C3D42"/>
    <w:rsid w:val="002C512E"/>
    <w:rsid w:val="002D1C21"/>
    <w:rsid w:val="002D2168"/>
    <w:rsid w:val="002D2190"/>
    <w:rsid w:val="002D256E"/>
    <w:rsid w:val="002D434F"/>
    <w:rsid w:val="002D4F94"/>
    <w:rsid w:val="002D6E22"/>
    <w:rsid w:val="002D73A1"/>
    <w:rsid w:val="002D79E1"/>
    <w:rsid w:val="002D7C8A"/>
    <w:rsid w:val="002E1C49"/>
    <w:rsid w:val="002E333D"/>
    <w:rsid w:val="002E38EA"/>
    <w:rsid w:val="002E53BB"/>
    <w:rsid w:val="002E6400"/>
    <w:rsid w:val="002E65D6"/>
    <w:rsid w:val="002E6FD8"/>
    <w:rsid w:val="002E7DA3"/>
    <w:rsid w:val="002F249D"/>
    <w:rsid w:val="002F396F"/>
    <w:rsid w:val="002F3C8D"/>
    <w:rsid w:val="002F3C90"/>
    <w:rsid w:val="002F61DF"/>
    <w:rsid w:val="00300430"/>
    <w:rsid w:val="00300CE7"/>
    <w:rsid w:val="00301022"/>
    <w:rsid w:val="00301891"/>
    <w:rsid w:val="003022F5"/>
    <w:rsid w:val="00302DB3"/>
    <w:rsid w:val="00302E50"/>
    <w:rsid w:val="00303592"/>
    <w:rsid w:val="00303851"/>
    <w:rsid w:val="0030715B"/>
    <w:rsid w:val="003072AB"/>
    <w:rsid w:val="00310E36"/>
    <w:rsid w:val="0031251D"/>
    <w:rsid w:val="0031308D"/>
    <w:rsid w:val="00313BAA"/>
    <w:rsid w:val="00313BCD"/>
    <w:rsid w:val="00314D02"/>
    <w:rsid w:val="00315D71"/>
    <w:rsid w:val="00316010"/>
    <w:rsid w:val="00316639"/>
    <w:rsid w:val="0031668C"/>
    <w:rsid w:val="00316D96"/>
    <w:rsid w:val="003178F6"/>
    <w:rsid w:val="003179DE"/>
    <w:rsid w:val="0032085B"/>
    <w:rsid w:val="00320BF0"/>
    <w:rsid w:val="003211E1"/>
    <w:rsid w:val="00321504"/>
    <w:rsid w:val="0032191F"/>
    <w:rsid w:val="003223BF"/>
    <w:rsid w:val="00322B4B"/>
    <w:rsid w:val="003251C9"/>
    <w:rsid w:val="00325371"/>
    <w:rsid w:val="00330673"/>
    <w:rsid w:val="00333B1D"/>
    <w:rsid w:val="0033415D"/>
    <w:rsid w:val="00334361"/>
    <w:rsid w:val="003348A2"/>
    <w:rsid w:val="00335AEF"/>
    <w:rsid w:val="00336648"/>
    <w:rsid w:val="00336A46"/>
    <w:rsid w:val="0033708D"/>
    <w:rsid w:val="003375D0"/>
    <w:rsid w:val="00337E93"/>
    <w:rsid w:val="0034192F"/>
    <w:rsid w:val="00341BC5"/>
    <w:rsid w:val="0034208A"/>
    <w:rsid w:val="003424B6"/>
    <w:rsid w:val="00342E87"/>
    <w:rsid w:val="00344EE7"/>
    <w:rsid w:val="0034586B"/>
    <w:rsid w:val="003476CB"/>
    <w:rsid w:val="0034786A"/>
    <w:rsid w:val="00350875"/>
    <w:rsid w:val="00350A61"/>
    <w:rsid w:val="00350F93"/>
    <w:rsid w:val="00350FFA"/>
    <w:rsid w:val="00356A7E"/>
    <w:rsid w:val="00356DE8"/>
    <w:rsid w:val="00357978"/>
    <w:rsid w:val="003606A8"/>
    <w:rsid w:val="00360F84"/>
    <w:rsid w:val="003616F2"/>
    <w:rsid w:val="00362033"/>
    <w:rsid w:val="00362994"/>
    <w:rsid w:val="00364BF3"/>
    <w:rsid w:val="00365733"/>
    <w:rsid w:val="00365F63"/>
    <w:rsid w:val="00366396"/>
    <w:rsid w:val="0036651A"/>
    <w:rsid w:val="00367656"/>
    <w:rsid w:val="003677CD"/>
    <w:rsid w:val="00370BA4"/>
    <w:rsid w:val="00371817"/>
    <w:rsid w:val="00371B72"/>
    <w:rsid w:val="00372BED"/>
    <w:rsid w:val="00373145"/>
    <w:rsid w:val="00375841"/>
    <w:rsid w:val="00375EAD"/>
    <w:rsid w:val="00376447"/>
    <w:rsid w:val="00376844"/>
    <w:rsid w:val="00376A4B"/>
    <w:rsid w:val="003773A7"/>
    <w:rsid w:val="00381A88"/>
    <w:rsid w:val="00382CAE"/>
    <w:rsid w:val="00382FEB"/>
    <w:rsid w:val="003831FB"/>
    <w:rsid w:val="00383E02"/>
    <w:rsid w:val="00383E25"/>
    <w:rsid w:val="00385812"/>
    <w:rsid w:val="00385848"/>
    <w:rsid w:val="00386AE6"/>
    <w:rsid w:val="0038715B"/>
    <w:rsid w:val="0039013C"/>
    <w:rsid w:val="00391A6A"/>
    <w:rsid w:val="00392D0B"/>
    <w:rsid w:val="0039324E"/>
    <w:rsid w:val="00394078"/>
    <w:rsid w:val="00394547"/>
    <w:rsid w:val="0039588F"/>
    <w:rsid w:val="00397A5E"/>
    <w:rsid w:val="003A3393"/>
    <w:rsid w:val="003A3B59"/>
    <w:rsid w:val="003A5DF1"/>
    <w:rsid w:val="003A62E9"/>
    <w:rsid w:val="003A631B"/>
    <w:rsid w:val="003A6514"/>
    <w:rsid w:val="003A6C30"/>
    <w:rsid w:val="003A70BF"/>
    <w:rsid w:val="003A7AFC"/>
    <w:rsid w:val="003B02B5"/>
    <w:rsid w:val="003B2481"/>
    <w:rsid w:val="003B2802"/>
    <w:rsid w:val="003B4A40"/>
    <w:rsid w:val="003B5502"/>
    <w:rsid w:val="003B6919"/>
    <w:rsid w:val="003B77D5"/>
    <w:rsid w:val="003C1140"/>
    <w:rsid w:val="003C18D6"/>
    <w:rsid w:val="003C2423"/>
    <w:rsid w:val="003C3AA4"/>
    <w:rsid w:val="003C525C"/>
    <w:rsid w:val="003C52C1"/>
    <w:rsid w:val="003C5B91"/>
    <w:rsid w:val="003C5F74"/>
    <w:rsid w:val="003C60EF"/>
    <w:rsid w:val="003C64F8"/>
    <w:rsid w:val="003D2093"/>
    <w:rsid w:val="003D2A76"/>
    <w:rsid w:val="003D3633"/>
    <w:rsid w:val="003D5239"/>
    <w:rsid w:val="003D5319"/>
    <w:rsid w:val="003D55A6"/>
    <w:rsid w:val="003D59A7"/>
    <w:rsid w:val="003E0751"/>
    <w:rsid w:val="003E10E5"/>
    <w:rsid w:val="003E181D"/>
    <w:rsid w:val="003E3C5F"/>
    <w:rsid w:val="003E794D"/>
    <w:rsid w:val="003E7D49"/>
    <w:rsid w:val="003F0248"/>
    <w:rsid w:val="003F0BB1"/>
    <w:rsid w:val="003F0ED2"/>
    <w:rsid w:val="003F1E4E"/>
    <w:rsid w:val="003F21B5"/>
    <w:rsid w:val="003F2C94"/>
    <w:rsid w:val="003F3EC2"/>
    <w:rsid w:val="003F5864"/>
    <w:rsid w:val="003F5E6D"/>
    <w:rsid w:val="003F6158"/>
    <w:rsid w:val="003F7596"/>
    <w:rsid w:val="00400D26"/>
    <w:rsid w:val="00401B44"/>
    <w:rsid w:val="0040306A"/>
    <w:rsid w:val="00403D6B"/>
    <w:rsid w:val="0040471A"/>
    <w:rsid w:val="004055F2"/>
    <w:rsid w:val="00405864"/>
    <w:rsid w:val="00405885"/>
    <w:rsid w:val="00405E8D"/>
    <w:rsid w:val="004061F5"/>
    <w:rsid w:val="00406580"/>
    <w:rsid w:val="00407ADB"/>
    <w:rsid w:val="00413569"/>
    <w:rsid w:val="0041371D"/>
    <w:rsid w:val="00414707"/>
    <w:rsid w:val="00416C7D"/>
    <w:rsid w:val="00417118"/>
    <w:rsid w:val="004202EB"/>
    <w:rsid w:val="00420821"/>
    <w:rsid w:val="00421507"/>
    <w:rsid w:val="004223C4"/>
    <w:rsid w:val="00422831"/>
    <w:rsid w:val="00423351"/>
    <w:rsid w:val="00423900"/>
    <w:rsid w:val="00424E47"/>
    <w:rsid w:val="00430EB7"/>
    <w:rsid w:val="004320C5"/>
    <w:rsid w:val="00435BA8"/>
    <w:rsid w:val="004364FA"/>
    <w:rsid w:val="00436810"/>
    <w:rsid w:val="00441E9B"/>
    <w:rsid w:val="00441F63"/>
    <w:rsid w:val="00442A5E"/>
    <w:rsid w:val="00443D47"/>
    <w:rsid w:val="004466D5"/>
    <w:rsid w:val="00450A08"/>
    <w:rsid w:val="00451B02"/>
    <w:rsid w:val="00452AFF"/>
    <w:rsid w:val="00453260"/>
    <w:rsid w:val="004543C8"/>
    <w:rsid w:val="00455704"/>
    <w:rsid w:val="00464D48"/>
    <w:rsid w:val="00465C81"/>
    <w:rsid w:val="00466038"/>
    <w:rsid w:val="00466CB8"/>
    <w:rsid w:val="00470965"/>
    <w:rsid w:val="0047098A"/>
    <w:rsid w:val="00472009"/>
    <w:rsid w:val="004720B5"/>
    <w:rsid w:val="0047228B"/>
    <w:rsid w:val="00473854"/>
    <w:rsid w:val="00473FF9"/>
    <w:rsid w:val="00475C4B"/>
    <w:rsid w:val="004813AC"/>
    <w:rsid w:val="004820DE"/>
    <w:rsid w:val="004822D8"/>
    <w:rsid w:val="00482A27"/>
    <w:rsid w:val="00483CD6"/>
    <w:rsid w:val="00483DAA"/>
    <w:rsid w:val="0048421F"/>
    <w:rsid w:val="00485256"/>
    <w:rsid w:val="0048591D"/>
    <w:rsid w:val="00485BF5"/>
    <w:rsid w:val="00486265"/>
    <w:rsid w:val="00491895"/>
    <w:rsid w:val="00491AF1"/>
    <w:rsid w:val="00491DF6"/>
    <w:rsid w:val="004926AE"/>
    <w:rsid w:val="00493E9F"/>
    <w:rsid w:val="004951B5"/>
    <w:rsid w:val="004959E3"/>
    <w:rsid w:val="00495CF4"/>
    <w:rsid w:val="00496F6F"/>
    <w:rsid w:val="004A2967"/>
    <w:rsid w:val="004A2EC7"/>
    <w:rsid w:val="004A41AA"/>
    <w:rsid w:val="004A4212"/>
    <w:rsid w:val="004A5465"/>
    <w:rsid w:val="004A57BB"/>
    <w:rsid w:val="004A58A1"/>
    <w:rsid w:val="004A62C6"/>
    <w:rsid w:val="004A6487"/>
    <w:rsid w:val="004A64C4"/>
    <w:rsid w:val="004A668B"/>
    <w:rsid w:val="004A7A86"/>
    <w:rsid w:val="004B37A0"/>
    <w:rsid w:val="004B3E46"/>
    <w:rsid w:val="004B41BA"/>
    <w:rsid w:val="004B5738"/>
    <w:rsid w:val="004B5C0E"/>
    <w:rsid w:val="004B5CFB"/>
    <w:rsid w:val="004B67B0"/>
    <w:rsid w:val="004C24E8"/>
    <w:rsid w:val="004C2B96"/>
    <w:rsid w:val="004C31F1"/>
    <w:rsid w:val="004C3258"/>
    <w:rsid w:val="004C35B0"/>
    <w:rsid w:val="004C5171"/>
    <w:rsid w:val="004D297B"/>
    <w:rsid w:val="004D2D55"/>
    <w:rsid w:val="004D6B39"/>
    <w:rsid w:val="004E0C3F"/>
    <w:rsid w:val="004E36C2"/>
    <w:rsid w:val="004E3EFB"/>
    <w:rsid w:val="004E45DF"/>
    <w:rsid w:val="004E717B"/>
    <w:rsid w:val="004E7476"/>
    <w:rsid w:val="004F03D1"/>
    <w:rsid w:val="004F0438"/>
    <w:rsid w:val="004F0937"/>
    <w:rsid w:val="004F1807"/>
    <w:rsid w:val="004F1969"/>
    <w:rsid w:val="004F3779"/>
    <w:rsid w:val="004F3BEC"/>
    <w:rsid w:val="004F45C9"/>
    <w:rsid w:val="004F47EA"/>
    <w:rsid w:val="004F620B"/>
    <w:rsid w:val="00500DE3"/>
    <w:rsid w:val="00502203"/>
    <w:rsid w:val="005038E9"/>
    <w:rsid w:val="00503D8B"/>
    <w:rsid w:val="0050543C"/>
    <w:rsid w:val="00507736"/>
    <w:rsid w:val="00511164"/>
    <w:rsid w:val="00511A5E"/>
    <w:rsid w:val="00512956"/>
    <w:rsid w:val="00513969"/>
    <w:rsid w:val="005146E4"/>
    <w:rsid w:val="00515BFE"/>
    <w:rsid w:val="00516D11"/>
    <w:rsid w:val="00517732"/>
    <w:rsid w:val="00517BB7"/>
    <w:rsid w:val="00520DEC"/>
    <w:rsid w:val="0052121C"/>
    <w:rsid w:val="00521D61"/>
    <w:rsid w:val="00522C1F"/>
    <w:rsid w:val="00524D24"/>
    <w:rsid w:val="00525A2E"/>
    <w:rsid w:val="0052631C"/>
    <w:rsid w:val="005264EA"/>
    <w:rsid w:val="005267AA"/>
    <w:rsid w:val="00526C09"/>
    <w:rsid w:val="00530145"/>
    <w:rsid w:val="005306E8"/>
    <w:rsid w:val="005327D7"/>
    <w:rsid w:val="0053405C"/>
    <w:rsid w:val="0053533A"/>
    <w:rsid w:val="005359BB"/>
    <w:rsid w:val="00536829"/>
    <w:rsid w:val="005375DE"/>
    <w:rsid w:val="00537A70"/>
    <w:rsid w:val="0054005E"/>
    <w:rsid w:val="005418D7"/>
    <w:rsid w:val="005448AA"/>
    <w:rsid w:val="00544B9E"/>
    <w:rsid w:val="005479EB"/>
    <w:rsid w:val="00547BC1"/>
    <w:rsid w:val="00550255"/>
    <w:rsid w:val="00551936"/>
    <w:rsid w:val="0055278D"/>
    <w:rsid w:val="005536D3"/>
    <w:rsid w:val="00554CCE"/>
    <w:rsid w:val="00555897"/>
    <w:rsid w:val="005559E3"/>
    <w:rsid w:val="0055640F"/>
    <w:rsid w:val="00556790"/>
    <w:rsid w:val="005571C1"/>
    <w:rsid w:val="0056104C"/>
    <w:rsid w:val="005620B0"/>
    <w:rsid w:val="00562B7B"/>
    <w:rsid w:val="00564C48"/>
    <w:rsid w:val="00571A06"/>
    <w:rsid w:val="00572AE3"/>
    <w:rsid w:val="005738F0"/>
    <w:rsid w:val="00573BB6"/>
    <w:rsid w:val="0057417F"/>
    <w:rsid w:val="005743E5"/>
    <w:rsid w:val="00575506"/>
    <w:rsid w:val="00580187"/>
    <w:rsid w:val="0058121C"/>
    <w:rsid w:val="00582D4A"/>
    <w:rsid w:val="00582E50"/>
    <w:rsid w:val="00584879"/>
    <w:rsid w:val="00585062"/>
    <w:rsid w:val="00586141"/>
    <w:rsid w:val="00586BD3"/>
    <w:rsid w:val="0059087C"/>
    <w:rsid w:val="00590DFC"/>
    <w:rsid w:val="005915EC"/>
    <w:rsid w:val="00591EF4"/>
    <w:rsid w:val="005938C1"/>
    <w:rsid w:val="00595D39"/>
    <w:rsid w:val="005967EF"/>
    <w:rsid w:val="00597CC0"/>
    <w:rsid w:val="005A2990"/>
    <w:rsid w:val="005A4134"/>
    <w:rsid w:val="005A5212"/>
    <w:rsid w:val="005A546F"/>
    <w:rsid w:val="005A64B9"/>
    <w:rsid w:val="005A6C32"/>
    <w:rsid w:val="005A73C4"/>
    <w:rsid w:val="005A74D8"/>
    <w:rsid w:val="005B004B"/>
    <w:rsid w:val="005B0E0B"/>
    <w:rsid w:val="005B1FDC"/>
    <w:rsid w:val="005B2D81"/>
    <w:rsid w:val="005B3AAE"/>
    <w:rsid w:val="005B3D21"/>
    <w:rsid w:val="005B41F6"/>
    <w:rsid w:val="005B4838"/>
    <w:rsid w:val="005B5F10"/>
    <w:rsid w:val="005B6AD4"/>
    <w:rsid w:val="005C004A"/>
    <w:rsid w:val="005C01DC"/>
    <w:rsid w:val="005C14AF"/>
    <w:rsid w:val="005C17CE"/>
    <w:rsid w:val="005C206B"/>
    <w:rsid w:val="005C39AA"/>
    <w:rsid w:val="005C3FB6"/>
    <w:rsid w:val="005C6810"/>
    <w:rsid w:val="005C6BCD"/>
    <w:rsid w:val="005C74C2"/>
    <w:rsid w:val="005C7C35"/>
    <w:rsid w:val="005C7DAE"/>
    <w:rsid w:val="005D5D60"/>
    <w:rsid w:val="005D646F"/>
    <w:rsid w:val="005D7684"/>
    <w:rsid w:val="005D7C9C"/>
    <w:rsid w:val="005E0A40"/>
    <w:rsid w:val="005E1960"/>
    <w:rsid w:val="005E3820"/>
    <w:rsid w:val="005E3D87"/>
    <w:rsid w:val="005E5BEE"/>
    <w:rsid w:val="005E68CF"/>
    <w:rsid w:val="005E6981"/>
    <w:rsid w:val="005F0603"/>
    <w:rsid w:val="005F3063"/>
    <w:rsid w:val="005F308E"/>
    <w:rsid w:val="005F35D0"/>
    <w:rsid w:val="005F4A50"/>
    <w:rsid w:val="005F4C18"/>
    <w:rsid w:val="006003CC"/>
    <w:rsid w:val="00600ADD"/>
    <w:rsid w:val="00600CEC"/>
    <w:rsid w:val="00601B48"/>
    <w:rsid w:val="006025F4"/>
    <w:rsid w:val="0060410D"/>
    <w:rsid w:val="00604ACB"/>
    <w:rsid w:val="006053A5"/>
    <w:rsid w:val="006060AE"/>
    <w:rsid w:val="00606EC0"/>
    <w:rsid w:val="006074BB"/>
    <w:rsid w:val="00613204"/>
    <w:rsid w:val="00613D75"/>
    <w:rsid w:val="00613F95"/>
    <w:rsid w:val="006152A1"/>
    <w:rsid w:val="00616312"/>
    <w:rsid w:val="00617D75"/>
    <w:rsid w:val="00620F3A"/>
    <w:rsid w:val="00620FAB"/>
    <w:rsid w:val="00622056"/>
    <w:rsid w:val="006221A2"/>
    <w:rsid w:val="00622EDC"/>
    <w:rsid w:val="006232B7"/>
    <w:rsid w:val="0062475C"/>
    <w:rsid w:val="00625522"/>
    <w:rsid w:val="006279FA"/>
    <w:rsid w:val="00632DE5"/>
    <w:rsid w:val="00632EDF"/>
    <w:rsid w:val="00633161"/>
    <w:rsid w:val="006337D4"/>
    <w:rsid w:val="006356FB"/>
    <w:rsid w:val="00636407"/>
    <w:rsid w:val="00636EC9"/>
    <w:rsid w:val="0063740B"/>
    <w:rsid w:val="00640210"/>
    <w:rsid w:val="006443CB"/>
    <w:rsid w:val="006457AB"/>
    <w:rsid w:val="00645901"/>
    <w:rsid w:val="006467EB"/>
    <w:rsid w:val="00647A91"/>
    <w:rsid w:val="00650082"/>
    <w:rsid w:val="0065008F"/>
    <w:rsid w:val="00651EFB"/>
    <w:rsid w:val="006523BD"/>
    <w:rsid w:val="00652AB4"/>
    <w:rsid w:val="00653A5A"/>
    <w:rsid w:val="0065436C"/>
    <w:rsid w:val="00656247"/>
    <w:rsid w:val="00656874"/>
    <w:rsid w:val="00657DFB"/>
    <w:rsid w:val="00661C7A"/>
    <w:rsid w:val="00661F04"/>
    <w:rsid w:val="006622D2"/>
    <w:rsid w:val="006635E7"/>
    <w:rsid w:val="006664CC"/>
    <w:rsid w:val="00666513"/>
    <w:rsid w:val="00670269"/>
    <w:rsid w:val="00672C9D"/>
    <w:rsid w:val="006734FC"/>
    <w:rsid w:val="00674CDE"/>
    <w:rsid w:val="00675289"/>
    <w:rsid w:val="00676E2A"/>
    <w:rsid w:val="00677836"/>
    <w:rsid w:val="00677F05"/>
    <w:rsid w:val="0068194B"/>
    <w:rsid w:val="00685C23"/>
    <w:rsid w:val="00685E45"/>
    <w:rsid w:val="006866FB"/>
    <w:rsid w:val="00691962"/>
    <w:rsid w:val="00691F6F"/>
    <w:rsid w:val="006965F6"/>
    <w:rsid w:val="006971AB"/>
    <w:rsid w:val="00697317"/>
    <w:rsid w:val="00697A58"/>
    <w:rsid w:val="00697AC2"/>
    <w:rsid w:val="006A1E3A"/>
    <w:rsid w:val="006A3EDB"/>
    <w:rsid w:val="006A524B"/>
    <w:rsid w:val="006A52B8"/>
    <w:rsid w:val="006B021F"/>
    <w:rsid w:val="006B1D9A"/>
    <w:rsid w:val="006B3933"/>
    <w:rsid w:val="006B3C8F"/>
    <w:rsid w:val="006B7F38"/>
    <w:rsid w:val="006C185D"/>
    <w:rsid w:val="006C205B"/>
    <w:rsid w:val="006C31DA"/>
    <w:rsid w:val="006C7FEE"/>
    <w:rsid w:val="006D0647"/>
    <w:rsid w:val="006D06D9"/>
    <w:rsid w:val="006D0DA6"/>
    <w:rsid w:val="006D18EE"/>
    <w:rsid w:val="006D19CA"/>
    <w:rsid w:val="006D2A5A"/>
    <w:rsid w:val="006D4283"/>
    <w:rsid w:val="006D46DF"/>
    <w:rsid w:val="006D4761"/>
    <w:rsid w:val="006D500A"/>
    <w:rsid w:val="006D77A6"/>
    <w:rsid w:val="006D7F32"/>
    <w:rsid w:val="006E1D07"/>
    <w:rsid w:val="006E3862"/>
    <w:rsid w:val="006E6059"/>
    <w:rsid w:val="006E6C3B"/>
    <w:rsid w:val="006E7273"/>
    <w:rsid w:val="006F24A3"/>
    <w:rsid w:val="006F266A"/>
    <w:rsid w:val="006F2717"/>
    <w:rsid w:val="006F3E43"/>
    <w:rsid w:val="006F6DE7"/>
    <w:rsid w:val="007012B3"/>
    <w:rsid w:val="0070147F"/>
    <w:rsid w:val="00702109"/>
    <w:rsid w:val="007025F8"/>
    <w:rsid w:val="00704425"/>
    <w:rsid w:val="00704618"/>
    <w:rsid w:val="00704985"/>
    <w:rsid w:val="00705ACA"/>
    <w:rsid w:val="007071B9"/>
    <w:rsid w:val="007072D1"/>
    <w:rsid w:val="0070785E"/>
    <w:rsid w:val="007132A8"/>
    <w:rsid w:val="007134CA"/>
    <w:rsid w:val="007137D3"/>
    <w:rsid w:val="00716264"/>
    <w:rsid w:val="0071775F"/>
    <w:rsid w:val="00717942"/>
    <w:rsid w:val="00720464"/>
    <w:rsid w:val="00722115"/>
    <w:rsid w:val="00724354"/>
    <w:rsid w:val="00724904"/>
    <w:rsid w:val="007250E8"/>
    <w:rsid w:val="0072610D"/>
    <w:rsid w:val="00726E27"/>
    <w:rsid w:val="00732110"/>
    <w:rsid w:val="007328F4"/>
    <w:rsid w:val="00733EA9"/>
    <w:rsid w:val="007357AB"/>
    <w:rsid w:val="00736B68"/>
    <w:rsid w:val="00742505"/>
    <w:rsid w:val="007426A6"/>
    <w:rsid w:val="007428B8"/>
    <w:rsid w:val="00742FDE"/>
    <w:rsid w:val="00744143"/>
    <w:rsid w:val="00744850"/>
    <w:rsid w:val="007458B0"/>
    <w:rsid w:val="00746DAF"/>
    <w:rsid w:val="007478D7"/>
    <w:rsid w:val="00753FDE"/>
    <w:rsid w:val="00754D12"/>
    <w:rsid w:val="00757006"/>
    <w:rsid w:val="007626A3"/>
    <w:rsid w:val="00763511"/>
    <w:rsid w:val="00763E4B"/>
    <w:rsid w:val="00763F29"/>
    <w:rsid w:val="00767F0C"/>
    <w:rsid w:val="0077023B"/>
    <w:rsid w:val="0077074A"/>
    <w:rsid w:val="00770FBD"/>
    <w:rsid w:val="0077266A"/>
    <w:rsid w:val="00773FB3"/>
    <w:rsid w:val="0077665E"/>
    <w:rsid w:val="00777706"/>
    <w:rsid w:val="00781337"/>
    <w:rsid w:val="00781706"/>
    <w:rsid w:val="00783AE3"/>
    <w:rsid w:val="00787A58"/>
    <w:rsid w:val="0079061F"/>
    <w:rsid w:val="00792DCA"/>
    <w:rsid w:val="00794456"/>
    <w:rsid w:val="0079482C"/>
    <w:rsid w:val="00795121"/>
    <w:rsid w:val="007954C7"/>
    <w:rsid w:val="00795AE9"/>
    <w:rsid w:val="00795FED"/>
    <w:rsid w:val="00796810"/>
    <w:rsid w:val="007A02C0"/>
    <w:rsid w:val="007A0604"/>
    <w:rsid w:val="007A08F9"/>
    <w:rsid w:val="007A10D2"/>
    <w:rsid w:val="007A192B"/>
    <w:rsid w:val="007A1984"/>
    <w:rsid w:val="007A2BDA"/>
    <w:rsid w:val="007A38A3"/>
    <w:rsid w:val="007A3960"/>
    <w:rsid w:val="007A3F52"/>
    <w:rsid w:val="007A637A"/>
    <w:rsid w:val="007B3090"/>
    <w:rsid w:val="007B3F4B"/>
    <w:rsid w:val="007B4094"/>
    <w:rsid w:val="007B57D3"/>
    <w:rsid w:val="007B5C2A"/>
    <w:rsid w:val="007B7347"/>
    <w:rsid w:val="007B7395"/>
    <w:rsid w:val="007B7633"/>
    <w:rsid w:val="007B76B7"/>
    <w:rsid w:val="007C0B7D"/>
    <w:rsid w:val="007C1398"/>
    <w:rsid w:val="007C1C80"/>
    <w:rsid w:val="007C4793"/>
    <w:rsid w:val="007C62B4"/>
    <w:rsid w:val="007C700A"/>
    <w:rsid w:val="007D10F3"/>
    <w:rsid w:val="007D23C6"/>
    <w:rsid w:val="007D3F13"/>
    <w:rsid w:val="007D4265"/>
    <w:rsid w:val="007D4C31"/>
    <w:rsid w:val="007D6642"/>
    <w:rsid w:val="007D6ED1"/>
    <w:rsid w:val="007D75C4"/>
    <w:rsid w:val="007D7843"/>
    <w:rsid w:val="007D7DF7"/>
    <w:rsid w:val="007E05A3"/>
    <w:rsid w:val="007E221B"/>
    <w:rsid w:val="007E3A9D"/>
    <w:rsid w:val="007E3AC1"/>
    <w:rsid w:val="007E5EE7"/>
    <w:rsid w:val="007E716D"/>
    <w:rsid w:val="007E71EC"/>
    <w:rsid w:val="007F14E3"/>
    <w:rsid w:val="007F14E5"/>
    <w:rsid w:val="007F2E37"/>
    <w:rsid w:val="007F37CB"/>
    <w:rsid w:val="007F3CDB"/>
    <w:rsid w:val="007F40AD"/>
    <w:rsid w:val="007F64FD"/>
    <w:rsid w:val="00800448"/>
    <w:rsid w:val="008011B2"/>
    <w:rsid w:val="0080140C"/>
    <w:rsid w:val="00802984"/>
    <w:rsid w:val="00802D69"/>
    <w:rsid w:val="0080367D"/>
    <w:rsid w:val="008046FB"/>
    <w:rsid w:val="0080514E"/>
    <w:rsid w:val="00806251"/>
    <w:rsid w:val="008076C6"/>
    <w:rsid w:val="00810186"/>
    <w:rsid w:val="00811B58"/>
    <w:rsid w:val="00815459"/>
    <w:rsid w:val="00815964"/>
    <w:rsid w:val="00816493"/>
    <w:rsid w:val="00816524"/>
    <w:rsid w:val="0081726A"/>
    <w:rsid w:val="00817432"/>
    <w:rsid w:val="00820B2D"/>
    <w:rsid w:val="00820D2B"/>
    <w:rsid w:val="0082164D"/>
    <w:rsid w:val="00822A25"/>
    <w:rsid w:val="008232FB"/>
    <w:rsid w:val="00823F32"/>
    <w:rsid w:val="008242AC"/>
    <w:rsid w:val="00825E3C"/>
    <w:rsid w:val="00826DD2"/>
    <w:rsid w:val="00826EA9"/>
    <w:rsid w:val="0082737F"/>
    <w:rsid w:val="0082745F"/>
    <w:rsid w:val="0082782F"/>
    <w:rsid w:val="008319B4"/>
    <w:rsid w:val="0083271E"/>
    <w:rsid w:val="00833F8A"/>
    <w:rsid w:val="00833FE7"/>
    <w:rsid w:val="00834C0D"/>
    <w:rsid w:val="008351D1"/>
    <w:rsid w:val="00840656"/>
    <w:rsid w:val="00841743"/>
    <w:rsid w:val="00841D56"/>
    <w:rsid w:val="00841F8A"/>
    <w:rsid w:val="0084286A"/>
    <w:rsid w:val="008449FD"/>
    <w:rsid w:val="0084568E"/>
    <w:rsid w:val="00845F45"/>
    <w:rsid w:val="0084677B"/>
    <w:rsid w:val="00846DAF"/>
    <w:rsid w:val="00847192"/>
    <w:rsid w:val="00847AB0"/>
    <w:rsid w:val="00847EEE"/>
    <w:rsid w:val="00851003"/>
    <w:rsid w:val="00852476"/>
    <w:rsid w:val="00852C57"/>
    <w:rsid w:val="008534FF"/>
    <w:rsid w:val="00854014"/>
    <w:rsid w:val="00855162"/>
    <w:rsid w:val="008552DA"/>
    <w:rsid w:val="008556AC"/>
    <w:rsid w:val="008562FD"/>
    <w:rsid w:val="008578E4"/>
    <w:rsid w:val="008621D4"/>
    <w:rsid w:val="008624FE"/>
    <w:rsid w:val="00863EFA"/>
    <w:rsid w:val="0086536A"/>
    <w:rsid w:val="00865B95"/>
    <w:rsid w:val="00865BB4"/>
    <w:rsid w:val="008709E6"/>
    <w:rsid w:val="008726FE"/>
    <w:rsid w:val="00872E16"/>
    <w:rsid w:val="00873297"/>
    <w:rsid w:val="00875F26"/>
    <w:rsid w:val="00877079"/>
    <w:rsid w:val="0088085E"/>
    <w:rsid w:val="00882FB5"/>
    <w:rsid w:val="00885A3C"/>
    <w:rsid w:val="008865EF"/>
    <w:rsid w:val="00887B0F"/>
    <w:rsid w:val="008908D9"/>
    <w:rsid w:val="00890AEB"/>
    <w:rsid w:val="00890F04"/>
    <w:rsid w:val="0089377A"/>
    <w:rsid w:val="00893D8A"/>
    <w:rsid w:val="00894471"/>
    <w:rsid w:val="00896CBE"/>
    <w:rsid w:val="00897CC2"/>
    <w:rsid w:val="008A040B"/>
    <w:rsid w:val="008A09E1"/>
    <w:rsid w:val="008A16C5"/>
    <w:rsid w:val="008A1ED8"/>
    <w:rsid w:val="008A26D8"/>
    <w:rsid w:val="008A2B1A"/>
    <w:rsid w:val="008A3983"/>
    <w:rsid w:val="008A3B20"/>
    <w:rsid w:val="008A571F"/>
    <w:rsid w:val="008B00E2"/>
    <w:rsid w:val="008B07C6"/>
    <w:rsid w:val="008B247A"/>
    <w:rsid w:val="008B2D9A"/>
    <w:rsid w:val="008B4657"/>
    <w:rsid w:val="008B4A96"/>
    <w:rsid w:val="008B4E53"/>
    <w:rsid w:val="008B522D"/>
    <w:rsid w:val="008B5A1A"/>
    <w:rsid w:val="008B6FD3"/>
    <w:rsid w:val="008B7B88"/>
    <w:rsid w:val="008C0984"/>
    <w:rsid w:val="008C0E01"/>
    <w:rsid w:val="008C1BFE"/>
    <w:rsid w:val="008C1D65"/>
    <w:rsid w:val="008C39F5"/>
    <w:rsid w:val="008C484C"/>
    <w:rsid w:val="008C70E8"/>
    <w:rsid w:val="008C7971"/>
    <w:rsid w:val="008D0A52"/>
    <w:rsid w:val="008D0EF2"/>
    <w:rsid w:val="008D2EDF"/>
    <w:rsid w:val="008D3654"/>
    <w:rsid w:val="008D3C52"/>
    <w:rsid w:val="008D43E9"/>
    <w:rsid w:val="008D5132"/>
    <w:rsid w:val="008D62EE"/>
    <w:rsid w:val="008E074E"/>
    <w:rsid w:val="008E09D0"/>
    <w:rsid w:val="008E3D47"/>
    <w:rsid w:val="008E6F08"/>
    <w:rsid w:val="008E7FBE"/>
    <w:rsid w:val="008F16A4"/>
    <w:rsid w:val="008F17DF"/>
    <w:rsid w:val="008F1C73"/>
    <w:rsid w:val="008F32F4"/>
    <w:rsid w:val="008F4A96"/>
    <w:rsid w:val="008F4AE7"/>
    <w:rsid w:val="008F4DF4"/>
    <w:rsid w:val="008F6446"/>
    <w:rsid w:val="008F6C5C"/>
    <w:rsid w:val="008F7215"/>
    <w:rsid w:val="008F7A10"/>
    <w:rsid w:val="00901703"/>
    <w:rsid w:val="00904812"/>
    <w:rsid w:val="009055C3"/>
    <w:rsid w:val="00905AE4"/>
    <w:rsid w:val="00905D9C"/>
    <w:rsid w:val="00907AC1"/>
    <w:rsid w:val="00912690"/>
    <w:rsid w:val="00913A8A"/>
    <w:rsid w:val="00913B27"/>
    <w:rsid w:val="00913C5E"/>
    <w:rsid w:val="009142C7"/>
    <w:rsid w:val="00914E9B"/>
    <w:rsid w:val="00915CDF"/>
    <w:rsid w:val="00917CA4"/>
    <w:rsid w:val="00917EAD"/>
    <w:rsid w:val="0092264C"/>
    <w:rsid w:val="0092309E"/>
    <w:rsid w:val="00923B2A"/>
    <w:rsid w:val="00924324"/>
    <w:rsid w:val="009247A2"/>
    <w:rsid w:val="009253E2"/>
    <w:rsid w:val="009266DB"/>
    <w:rsid w:val="00926B3B"/>
    <w:rsid w:val="0092702E"/>
    <w:rsid w:val="00927477"/>
    <w:rsid w:val="009328B9"/>
    <w:rsid w:val="00932901"/>
    <w:rsid w:val="00932DDA"/>
    <w:rsid w:val="009336E1"/>
    <w:rsid w:val="00933A72"/>
    <w:rsid w:val="00936A06"/>
    <w:rsid w:val="0093736A"/>
    <w:rsid w:val="00937C62"/>
    <w:rsid w:val="00937D22"/>
    <w:rsid w:val="0094041F"/>
    <w:rsid w:val="009415E6"/>
    <w:rsid w:val="009421C9"/>
    <w:rsid w:val="0094318B"/>
    <w:rsid w:val="0094344B"/>
    <w:rsid w:val="009438A3"/>
    <w:rsid w:val="009443E0"/>
    <w:rsid w:val="009526BA"/>
    <w:rsid w:val="00953B0F"/>
    <w:rsid w:val="009540B0"/>
    <w:rsid w:val="00954E03"/>
    <w:rsid w:val="00957521"/>
    <w:rsid w:val="00957AE1"/>
    <w:rsid w:val="00960AB3"/>
    <w:rsid w:val="009610E1"/>
    <w:rsid w:val="00962B5A"/>
    <w:rsid w:val="00970392"/>
    <w:rsid w:val="00970DCF"/>
    <w:rsid w:val="00971547"/>
    <w:rsid w:val="0097284E"/>
    <w:rsid w:val="00972E6F"/>
    <w:rsid w:val="00972FDD"/>
    <w:rsid w:val="009730E5"/>
    <w:rsid w:val="00975485"/>
    <w:rsid w:val="0097721C"/>
    <w:rsid w:val="009772D4"/>
    <w:rsid w:val="00977AE5"/>
    <w:rsid w:val="00981B7F"/>
    <w:rsid w:val="009826DF"/>
    <w:rsid w:val="00982BA4"/>
    <w:rsid w:val="0098341B"/>
    <w:rsid w:val="009843F3"/>
    <w:rsid w:val="00984E0E"/>
    <w:rsid w:val="00984F83"/>
    <w:rsid w:val="0098506C"/>
    <w:rsid w:val="0098605D"/>
    <w:rsid w:val="00986620"/>
    <w:rsid w:val="0098679A"/>
    <w:rsid w:val="009868A5"/>
    <w:rsid w:val="00986A0B"/>
    <w:rsid w:val="00986D23"/>
    <w:rsid w:val="0098734D"/>
    <w:rsid w:val="009877FA"/>
    <w:rsid w:val="009908FF"/>
    <w:rsid w:val="00991DF1"/>
    <w:rsid w:val="00993D86"/>
    <w:rsid w:val="009943E3"/>
    <w:rsid w:val="00995042"/>
    <w:rsid w:val="00995505"/>
    <w:rsid w:val="00995682"/>
    <w:rsid w:val="009964AE"/>
    <w:rsid w:val="00996AAA"/>
    <w:rsid w:val="00997459"/>
    <w:rsid w:val="009A0EC9"/>
    <w:rsid w:val="009A29E1"/>
    <w:rsid w:val="009A63A2"/>
    <w:rsid w:val="009A72EA"/>
    <w:rsid w:val="009B001E"/>
    <w:rsid w:val="009B0880"/>
    <w:rsid w:val="009B60ED"/>
    <w:rsid w:val="009B6149"/>
    <w:rsid w:val="009C00AA"/>
    <w:rsid w:val="009C1894"/>
    <w:rsid w:val="009C266F"/>
    <w:rsid w:val="009C3862"/>
    <w:rsid w:val="009C4428"/>
    <w:rsid w:val="009C4ABA"/>
    <w:rsid w:val="009C4AEF"/>
    <w:rsid w:val="009C4FE3"/>
    <w:rsid w:val="009C5C28"/>
    <w:rsid w:val="009C608D"/>
    <w:rsid w:val="009C66FD"/>
    <w:rsid w:val="009C690B"/>
    <w:rsid w:val="009D06A7"/>
    <w:rsid w:val="009D146A"/>
    <w:rsid w:val="009D1611"/>
    <w:rsid w:val="009D334E"/>
    <w:rsid w:val="009D3C77"/>
    <w:rsid w:val="009D4447"/>
    <w:rsid w:val="009D48CD"/>
    <w:rsid w:val="009D4CA0"/>
    <w:rsid w:val="009D7116"/>
    <w:rsid w:val="009D746F"/>
    <w:rsid w:val="009E19EF"/>
    <w:rsid w:val="009E2196"/>
    <w:rsid w:val="009E3306"/>
    <w:rsid w:val="009E3B39"/>
    <w:rsid w:val="009E4510"/>
    <w:rsid w:val="009E456A"/>
    <w:rsid w:val="009E5475"/>
    <w:rsid w:val="009E5F65"/>
    <w:rsid w:val="009E766E"/>
    <w:rsid w:val="009F0791"/>
    <w:rsid w:val="009F07E3"/>
    <w:rsid w:val="009F27EA"/>
    <w:rsid w:val="009F51B6"/>
    <w:rsid w:val="009F5FD8"/>
    <w:rsid w:val="009F6194"/>
    <w:rsid w:val="009F68BB"/>
    <w:rsid w:val="009F6B8B"/>
    <w:rsid w:val="009F6CD3"/>
    <w:rsid w:val="009F7291"/>
    <w:rsid w:val="009F7C8A"/>
    <w:rsid w:val="00A00686"/>
    <w:rsid w:val="00A00951"/>
    <w:rsid w:val="00A00AD9"/>
    <w:rsid w:val="00A00B4D"/>
    <w:rsid w:val="00A01D49"/>
    <w:rsid w:val="00A04E10"/>
    <w:rsid w:val="00A06A46"/>
    <w:rsid w:val="00A12867"/>
    <w:rsid w:val="00A136AB"/>
    <w:rsid w:val="00A1394E"/>
    <w:rsid w:val="00A13A77"/>
    <w:rsid w:val="00A147F6"/>
    <w:rsid w:val="00A15F20"/>
    <w:rsid w:val="00A16E35"/>
    <w:rsid w:val="00A207E5"/>
    <w:rsid w:val="00A23194"/>
    <w:rsid w:val="00A23C9C"/>
    <w:rsid w:val="00A242BE"/>
    <w:rsid w:val="00A26C1E"/>
    <w:rsid w:val="00A3214F"/>
    <w:rsid w:val="00A350CB"/>
    <w:rsid w:val="00A37196"/>
    <w:rsid w:val="00A4041D"/>
    <w:rsid w:val="00A4045E"/>
    <w:rsid w:val="00A40F8A"/>
    <w:rsid w:val="00A4219B"/>
    <w:rsid w:val="00A42256"/>
    <w:rsid w:val="00A42F16"/>
    <w:rsid w:val="00A445DE"/>
    <w:rsid w:val="00A44D52"/>
    <w:rsid w:val="00A44E18"/>
    <w:rsid w:val="00A455E1"/>
    <w:rsid w:val="00A4561D"/>
    <w:rsid w:val="00A45B38"/>
    <w:rsid w:val="00A4661E"/>
    <w:rsid w:val="00A4720D"/>
    <w:rsid w:val="00A4725B"/>
    <w:rsid w:val="00A50922"/>
    <w:rsid w:val="00A539FA"/>
    <w:rsid w:val="00A54701"/>
    <w:rsid w:val="00A554FF"/>
    <w:rsid w:val="00A6013C"/>
    <w:rsid w:val="00A640F4"/>
    <w:rsid w:val="00A65101"/>
    <w:rsid w:val="00A661D2"/>
    <w:rsid w:val="00A6781B"/>
    <w:rsid w:val="00A67873"/>
    <w:rsid w:val="00A71B0E"/>
    <w:rsid w:val="00A73CA0"/>
    <w:rsid w:val="00A7665B"/>
    <w:rsid w:val="00A7737B"/>
    <w:rsid w:val="00A804A5"/>
    <w:rsid w:val="00A808B9"/>
    <w:rsid w:val="00A82B02"/>
    <w:rsid w:val="00A83E59"/>
    <w:rsid w:val="00A90997"/>
    <w:rsid w:val="00A91C57"/>
    <w:rsid w:val="00A928CC"/>
    <w:rsid w:val="00A92A75"/>
    <w:rsid w:val="00A93659"/>
    <w:rsid w:val="00A944FE"/>
    <w:rsid w:val="00A94E82"/>
    <w:rsid w:val="00A9534B"/>
    <w:rsid w:val="00A96100"/>
    <w:rsid w:val="00A97919"/>
    <w:rsid w:val="00AA0695"/>
    <w:rsid w:val="00AA1C63"/>
    <w:rsid w:val="00AA2956"/>
    <w:rsid w:val="00AA5601"/>
    <w:rsid w:val="00AA5994"/>
    <w:rsid w:val="00AA6429"/>
    <w:rsid w:val="00AB0BE2"/>
    <w:rsid w:val="00AB1707"/>
    <w:rsid w:val="00AB1E02"/>
    <w:rsid w:val="00AB2644"/>
    <w:rsid w:val="00AB2C30"/>
    <w:rsid w:val="00AB436C"/>
    <w:rsid w:val="00AB572B"/>
    <w:rsid w:val="00AB6EA4"/>
    <w:rsid w:val="00AB7A89"/>
    <w:rsid w:val="00AB7CE6"/>
    <w:rsid w:val="00AC091A"/>
    <w:rsid w:val="00AC1457"/>
    <w:rsid w:val="00AC2F1E"/>
    <w:rsid w:val="00AC3659"/>
    <w:rsid w:val="00AC4B1D"/>
    <w:rsid w:val="00AC5615"/>
    <w:rsid w:val="00AC69F6"/>
    <w:rsid w:val="00AC751A"/>
    <w:rsid w:val="00AD05CE"/>
    <w:rsid w:val="00AD0DD6"/>
    <w:rsid w:val="00AD2914"/>
    <w:rsid w:val="00AE0B90"/>
    <w:rsid w:val="00AE0CD5"/>
    <w:rsid w:val="00AE118F"/>
    <w:rsid w:val="00AE166A"/>
    <w:rsid w:val="00AE1843"/>
    <w:rsid w:val="00AE2CED"/>
    <w:rsid w:val="00AE2EB0"/>
    <w:rsid w:val="00AE3C9B"/>
    <w:rsid w:val="00AE3E58"/>
    <w:rsid w:val="00AE4AFF"/>
    <w:rsid w:val="00AE5F37"/>
    <w:rsid w:val="00AE77CE"/>
    <w:rsid w:val="00AF0E9E"/>
    <w:rsid w:val="00AF1AB3"/>
    <w:rsid w:val="00AF53F6"/>
    <w:rsid w:val="00AF5960"/>
    <w:rsid w:val="00AF5E57"/>
    <w:rsid w:val="00AF5F84"/>
    <w:rsid w:val="00AF7A7C"/>
    <w:rsid w:val="00B021A9"/>
    <w:rsid w:val="00B03A59"/>
    <w:rsid w:val="00B041C4"/>
    <w:rsid w:val="00B04B2F"/>
    <w:rsid w:val="00B056A6"/>
    <w:rsid w:val="00B05A33"/>
    <w:rsid w:val="00B06718"/>
    <w:rsid w:val="00B10865"/>
    <w:rsid w:val="00B1163C"/>
    <w:rsid w:val="00B12454"/>
    <w:rsid w:val="00B125EB"/>
    <w:rsid w:val="00B12C86"/>
    <w:rsid w:val="00B14DA3"/>
    <w:rsid w:val="00B1718A"/>
    <w:rsid w:val="00B206C5"/>
    <w:rsid w:val="00B21269"/>
    <w:rsid w:val="00B21AA1"/>
    <w:rsid w:val="00B2324D"/>
    <w:rsid w:val="00B268F9"/>
    <w:rsid w:val="00B27C14"/>
    <w:rsid w:val="00B27D00"/>
    <w:rsid w:val="00B34900"/>
    <w:rsid w:val="00B34DBF"/>
    <w:rsid w:val="00B35299"/>
    <w:rsid w:val="00B35B0F"/>
    <w:rsid w:val="00B403BF"/>
    <w:rsid w:val="00B40BFE"/>
    <w:rsid w:val="00B426C0"/>
    <w:rsid w:val="00B43B1B"/>
    <w:rsid w:val="00B43D71"/>
    <w:rsid w:val="00B43E2A"/>
    <w:rsid w:val="00B47668"/>
    <w:rsid w:val="00B478C6"/>
    <w:rsid w:val="00B50511"/>
    <w:rsid w:val="00B516F9"/>
    <w:rsid w:val="00B51EBB"/>
    <w:rsid w:val="00B52F1F"/>
    <w:rsid w:val="00B55C54"/>
    <w:rsid w:val="00B55CBD"/>
    <w:rsid w:val="00B561F8"/>
    <w:rsid w:val="00B5711F"/>
    <w:rsid w:val="00B602B0"/>
    <w:rsid w:val="00B605AF"/>
    <w:rsid w:val="00B608D9"/>
    <w:rsid w:val="00B611EF"/>
    <w:rsid w:val="00B6122F"/>
    <w:rsid w:val="00B625FA"/>
    <w:rsid w:val="00B62CFE"/>
    <w:rsid w:val="00B666EB"/>
    <w:rsid w:val="00B709E2"/>
    <w:rsid w:val="00B71EF5"/>
    <w:rsid w:val="00B73014"/>
    <w:rsid w:val="00B740AC"/>
    <w:rsid w:val="00B752C5"/>
    <w:rsid w:val="00B75EBA"/>
    <w:rsid w:val="00B77313"/>
    <w:rsid w:val="00B7766E"/>
    <w:rsid w:val="00B77B46"/>
    <w:rsid w:val="00B812A0"/>
    <w:rsid w:val="00B825C7"/>
    <w:rsid w:val="00B82E89"/>
    <w:rsid w:val="00B833AA"/>
    <w:rsid w:val="00B83FF8"/>
    <w:rsid w:val="00B84AFB"/>
    <w:rsid w:val="00B85B26"/>
    <w:rsid w:val="00B85EBD"/>
    <w:rsid w:val="00B861B1"/>
    <w:rsid w:val="00B90471"/>
    <w:rsid w:val="00B9078F"/>
    <w:rsid w:val="00B928D2"/>
    <w:rsid w:val="00B94467"/>
    <w:rsid w:val="00B961CB"/>
    <w:rsid w:val="00BA01F6"/>
    <w:rsid w:val="00BA0CB7"/>
    <w:rsid w:val="00BA1563"/>
    <w:rsid w:val="00BA19AF"/>
    <w:rsid w:val="00BA2CC4"/>
    <w:rsid w:val="00BA33B3"/>
    <w:rsid w:val="00BA3F83"/>
    <w:rsid w:val="00BA4055"/>
    <w:rsid w:val="00BA44B2"/>
    <w:rsid w:val="00BA701E"/>
    <w:rsid w:val="00BA7FB6"/>
    <w:rsid w:val="00BB1A9F"/>
    <w:rsid w:val="00BB1F9D"/>
    <w:rsid w:val="00BB4884"/>
    <w:rsid w:val="00BB4AA1"/>
    <w:rsid w:val="00BB5E15"/>
    <w:rsid w:val="00BB70A3"/>
    <w:rsid w:val="00BB79C9"/>
    <w:rsid w:val="00BC0482"/>
    <w:rsid w:val="00BC246C"/>
    <w:rsid w:val="00BC3174"/>
    <w:rsid w:val="00BC3629"/>
    <w:rsid w:val="00BC38DF"/>
    <w:rsid w:val="00BC594C"/>
    <w:rsid w:val="00BC6766"/>
    <w:rsid w:val="00BD2081"/>
    <w:rsid w:val="00BD2AD1"/>
    <w:rsid w:val="00BD4858"/>
    <w:rsid w:val="00BE1F5A"/>
    <w:rsid w:val="00BE5260"/>
    <w:rsid w:val="00BE58C6"/>
    <w:rsid w:val="00BE69A5"/>
    <w:rsid w:val="00BE76B2"/>
    <w:rsid w:val="00BE77AC"/>
    <w:rsid w:val="00BE7832"/>
    <w:rsid w:val="00BE7DDF"/>
    <w:rsid w:val="00BE7EE4"/>
    <w:rsid w:val="00BF2FA7"/>
    <w:rsid w:val="00BF36E3"/>
    <w:rsid w:val="00BF4189"/>
    <w:rsid w:val="00BF5DB9"/>
    <w:rsid w:val="00BF6218"/>
    <w:rsid w:val="00BF6B21"/>
    <w:rsid w:val="00C001BA"/>
    <w:rsid w:val="00C01F9A"/>
    <w:rsid w:val="00C0241B"/>
    <w:rsid w:val="00C03905"/>
    <w:rsid w:val="00C05A4B"/>
    <w:rsid w:val="00C12ACB"/>
    <w:rsid w:val="00C13D92"/>
    <w:rsid w:val="00C143C7"/>
    <w:rsid w:val="00C16E6C"/>
    <w:rsid w:val="00C1794E"/>
    <w:rsid w:val="00C20233"/>
    <w:rsid w:val="00C20BFE"/>
    <w:rsid w:val="00C20D6C"/>
    <w:rsid w:val="00C21148"/>
    <w:rsid w:val="00C224B8"/>
    <w:rsid w:val="00C224C4"/>
    <w:rsid w:val="00C2280A"/>
    <w:rsid w:val="00C22EDD"/>
    <w:rsid w:val="00C242F3"/>
    <w:rsid w:val="00C256A4"/>
    <w:rsid w:val="00C25D9F"/>
    <w:rsid w:val="00C2616D"/>
    <w:rsid w:val="00C27794"/>
    <w:rsid w:val="00C30A31"/>
    <w:rsid w:val="00C30D63"/>
    <w:rsid w:val="00C3252F"/>
    <w:rsid w:val="00C32FCF"/>
    <w:rsid w:val="00C338AE"/>
    <w:rsid w:val="00C349F9"/>
    <w:rsid w:val="00C34F96"/>
    <w:rsid w:val="00C35E03"/>
    <w:rsid w:val="00C36FC3"/>
    <w:rsid w:val="00C40479"/>
    <w:rsid w:val="00C407E1"/>
    <w:rsid w:val="00C41BD6"/>
    <w:rsid w:val="00C42785"/>
    <w:rsid w:val="00C42D53"/>
    <w:rsid w:val="00C43547"/>
    <w:rsid w:val="00C43F20"/>
    <w:rsid w:val="00C44282"/>
    <w:rsid w:val="00C45CFE"/>
    <w:rsid w:val="00C469AA"/>
    <w:rsid w:val="00C46B00"/>
    <w:rsid w:val="00C46D29"/>
    <w:rsid w:val="00C47243"/>
    <w:rsid w:val="00C47C07"/>
    <w:rsid w:val="00C503E8"/>
    <w:rsid w:val="00C507AC"/>
    <w:rsid w:val="00C51079"/>
    <w:rsid w:val="00C5109B"/>
    <w:rsid w:val="00C53814"/>
    <w:rsid w:val="00C53992"/>
    <w:rsid w:val="00C53D20"/>
    <w:rsid w:val="00C53EAD"/>
    <w:rsid w:val="00C54D45"/>
    <w:rsid w:val="00C54D53"/>
    <w:rsid w:val="00C57970"/>
    <w:rsid w:val="00C57F41"/>
    <w:rsid w:val="00C6440D"/>
    <w:rsid w:val="00C647F3"/>
    <w:rsid w:val="00C65C05"/>
    <w:rsid w:val="00C65EA0"/>
    <w:rsid w:val="00C7062B"/>
    <w:rsid w:val="00C71078"/>
    <w:rsid w:val="00C714A2"/>
    <w:rsid w:val="00C71BDD"/>
    <w:rsid w:val="00C728CE"/>
    <w:rsid w:val="00C72CA7"/>
    <w:rsid w:val="00C73879"/>
    <w:rsid w:val="00C76CAE"/>
    <w:rsid w:val="00C779A7"/>
    <w:rsid w:val="00C806C1"/>
    <w:rsid w:val="00C82713"/>
    <w:rsid w:val="00C82BAC"/>
    <w:rsid w:val="00C82F2F"/>
    <w:rsid w:val="00C8593B"/>
    <w:rsid w:val="00C860DD"/>
    <w:rsid w:val="00C8628B"/>
    <w:rsid w:val="00C864D5"/>
    <w:rsid w:val="00C866D8"/>
    <w:rsid w:val="00C8675B"/>
    <w:rsid w:val="00C87944"/>
    <w:rsid w:val="00C90333"/>
    <w:rsid w:val="00C90ABC"/>
    <w:rsid w:val="00C90D90"/>
    <w:rsid w:val="00C90E6C"/>
    <w:rsid w:val="00C91FC9"/>
    <w:rsid w:val="00C94260"/>
    <w:rsid w:val="00C950F1"/>
    <w:rsid w:val="00C9788F"/>
    <w:rsid w:val="00CA0509"/>
    <w:rsid w:val="00CA0825"/>
    <w:rsid w:val="00CA083E"/>
    <w:rsid w:val="00CA23B0"/>
    <w:rsid w:val="00CA33B9"/>
    <w:rsid w:val="00CA33CB"/>
    <w:rsid w:val="00CA50D7"/>
    <w:rsid w:val="00CA5106"/>
    <w:rsid w:val="00CA5323"/>
    <w:rsid w:val="00CA6069"/>
    <w:rsid w:val="00CA60AD"/>
    <w:rsid w:val="00CA6688"/>
    <w:rsid w:val="00CA6953"/>
    <w:rsid w:val="00CA6D08"/>
    <w:rsid w:val="00CB03CC"/>
    <w:rsid w:val="00CB07CA"/>
    <w:rsid w:val="00CB0A90"/>
    <w:rsid w:val="00CB0F96"/>
    <w:rsid w:val="00CB388A"/>
    <w:rsid w:val="00CB5ED6"/>
    <w:rsid w:val="00CC03DA"/>
    <w:rsid w:val="00CC041F"/>
    <w:rsid w:val="00CC0A2E"/>
    <w:rsid w:val="00CC1778"/>
    <w:rsid w:val="00CC1BB9"/>
    <w:rsid w:val="00CC2E2B"/>
    <w:rsid w:val="00CC39C4"/>
    <w:rsid w:val="00CC76EA"/>
    <w:rsid w:val="00CC7C1C"/>
    <w:rsid w:val="00CD0D47"/>
    <w:rsid w:val="00CD132B"/>
    <w:rsid w:val="00CD23B5"/>
    <w:rsid w:val="00CD28FC"/>
    <w:rsid w:val="00CD424D"/>
    <w:rsid w:val="00CD43BB"/>
    <w:rsid w:val="00CD545B"/>
    <w:rsid w:val="00CE05E5"/>
    <w:rsid w:val="00CE1483"/>
    <w:rsid w:val="00CE3F31"/>
    <w:rsid w:val="00CE42FE"/>
    <w:rsid w:val="00CE575B"/>
    <w:rsid w:val="00CE5E6B"/>
    <w:rsid w:val="00CE6306"/>
    <w:rsid w:val="00CE6649"/>
    <w:rsid w:val="00CF2BCC"/>
    <w:rsid w:val="00CF307D"/>
    <w:rsid w:val="00CF38B6"/>
    <w:rsid w:val="00CF3DE8"/>
    <w:rsid w:val="00CF3E01"/>
    <w:rsid w:val="00CF412F"/>
    <w:rsid w:val="00CF424E"/>
    <w:rsid w:val="00CF4863"/>
    <w:rsid w:val="00CF6E46"/>
    <w:rsid w:val="00CF7259"/>
    <w:rsid w:val="00D0016D"/>
    <w:rsid w:val="00D00730"/>
    <w:rsid w:val="00D01ECF"/>
    <w:rsid w:val="00D02A62"/>
    <w:rsid w:val="00D03646"/>
    <w:rsid w:val="00D0493F"/>
    <w:rsid w:val="00D060AF"/>
    <w:rsid w:val="00D06183"/>
    <w:rsid w:val="00D07FF4"/>
    <w:rsid w:val="00D10596"/>
    <w:rsid w:val="00D10A6C"/>
    <w:rsid w:val="00D10B64"/>
    <w:rsid w:val="00D11300"/>
    <w:rsid w:val="00D12783"/>
    <w:rsid w:val="00D130A3"/>
    <w:rsid w:val="00D13388"/>
    <w:rsid w:val="00D151A4"/>
    <w:rsid w:val="00D160EA"/>
    <w:rsid w:val="00D169D9"/>
    <w:rsid w:val="00D16ED0"/>
    <w:rsid w:val="00D17034"/>
    <w:rsid w:val="00D170A1"/>
    <w:rsid w:val="00D17C5F"/>
    <w:rsid w:val="00D20A4A"/>
    <w:rsid w:val="00D20FFD"/>
    <w:rsid w:val="00D2138F"/>
    <w:rsid w:val="00D21AD9"/>
    <w:rsid w:val="00D2228B"/>
    <w:rsid w:val="00D23101"/>
    <w:rsid w:val="00D23368"/>
    <w:rsid w:val="00D2604E"/>
    <w:rsid w:val="00D30FFB"/>
    <w:rsid w:val="00D36AF2"/>
    <w:rsid w:val="00D3715E"/>
    <w:rsid w:val="00D374A0"/>
    <w:rsid w:val="00D40678"/>
    <w:rsid w:val="00D406A9"/>
    <w:rsid w:val="00D4295E"/>
    <w:rsid w:val="00D431C1"/>
    <w:rsid w:val="00D43D1F"/>
    <w:rsid w:val="00D43E42"/>
    <w:rsid w:val="00D46D6E"/>
    <w:rsid w:val="00D47040"/>
    <w:rsid w:val="00D47594"/>
    <w:rsid w:val="00D50AF7"/>
    <w:rsid w:val="00D55407"/>
    <w:rsid w:val="00D55B44"/>
    <w:rsid w:val="00D56F91"/>
    <w:rsid w:val="00D57896"/>
    <w:rsid w:val="00D57A7A"/>
    <w:rsid w:val="00D600F7"/>
    <w:rsid w:val="00D60A97"/>
    <w:rsid w:val="00D60DC7"/>
    <w:rsid w:val="00D63468"/>
    <w:rsid w:val="00D671CF"/>
    <w:rsid w:val="00D67CB5"/>
    <w:rsid w:val="00D70203"/>
    <w:rsid w:val="00D70E38"/>
    <w:rsid w:val="00D71F11"/>
    <w:rsid w:val="00D73F2E"/>
    <w:rsid w:val="00D75028"/>
    <w:rsid w:val="00D8263D"/>
    <w:rsid w:val="00D82774"/>
    <w:rsid w:val="00D82A85"/>
    <w:rsid w:val="00D82AB9"/>
    <w:rsid w:val="00D83A97"/>
    <w:rsid w:val="00D8671C"/>
    <w:rsid w:val="00D869F5"/>
    <w:rsid w:val="00D87DB1"/>
    <w:rsid w:val="00D91390"/>
    <w:rsid w:val="00D9207D"/>
    <w:rsid w:val="00D927A3"/>
    <w:rsid w:val="00D94D36"/>
    <w:rsid w:val="00D957BB"/>
    <w:rsid w:val="00D95C4A"/>
    <w:rsid w:val="00DA06D0"/>
    <w:rsid w:val="00DA09F0"/>
    <w:rsid w:val="00DA24BC"/>
    <w:rsid w:val="00DA360E"/>
    <w:rsid w:val="00DA3EB3"/>
    <w:rsid w:val="00DA4A14"/>
    <w:rsid w:val="00DA5236"/>
    <w:rsid w:val="00DA572B"/>
    <w:rsid w:val="00DA57C3"/>
    <w:rsid w:val="00DB144B"/>
    <w:rsid w:val="00DB39FA"/>
    <w:rsid w:val="00DB4263"/>
    <w:rsid w:val="00DB4B0B"/>
    <w:rsid w:val="00DB4EC1"/>
    <w:rsid w:val="00DB4F0B"/>
    <w:rsid w:val="00DB51AC"/>
    <w:rsid w:val="00DB553A"/>
    <w:rsid w:val="00DB59BE"/>
    <w:rsid w:val="00DB5C0F"/>
    <w:rsid w:val="00DB75AF"/>
    <w:rsid w:val="00DC086B"/>
    <w:rsid w:val="00DC1594"/>
    <w:rsid w:val="00DC3855"/>
    <w:rsid w:val="00DC3F86"/>
    <w:rsid w:val="00DC48E9"/>
    <w:rsid w:val="00DC5A24"/>
    <w:rsid w:val="00DC5F30"/>
    <w:rsid w:val="00DC6823"/>
    <w:rsid w:val="00DC69F9"/>
    <w:rsid w:val="00DC7975"/>
    <w:rsid w:val="00DD1F9F"/>
    <w:rsid w:val="00DD2D73"/>
    <w:rsid w:val="00DD6E8E"/>
    <w:rsid w:val="00DE06BF"/>
    <w:rsid w:val="00DE07C3"/>
    <w:rsid w:val="00DE1634"/>
    <w:rsid w:val="00DE1F58"/>
    <w:rsid w:val="00DE2A49"/>
    <w:rsid w:val="00DE3661"/>
    <w:rsid w:val="00DE39B9"/>
    <w:rsid w:val="00DE4B2F"/>
    <w:rsid w:val="00DE571A"/>
    <w:rsid w:val="00DE5FD2"/>
    <w:rsid w:val="00DE6124"/>
    <w:rsid w:val="00DE6616"/>
    <w:rsid w:val="00DE68DE"/>
    <w:rsid w:val="00DE6D89"/>
    <w:rsid w:val="00DE79C0"/>
    <w:rsid w:val="00DF02FB"/>
    <w:rsid w:val="00DF0C27"/>
    <w:rsid w:val="00DF0D12"/>
    <w:rsid w:val="00DF262D"/>
    <w:rsid w:val="00DF2921"/>
    <w:rsid w:val="00DF369E"/>
    <w:rsid w:val="00DF40E1"/>
    <w:rsid w:val="00DF4667"/>
    <w:rsid w:val="00DF7A06"/>
    <w:rsid w:val="00E0048E"/>
    <w:rsid w:val="00E0161E"/>
    <w:rsid w:val="00E01B10"/>
    <w:rsid w:val="00E02589"/>
    <w:rsid w:val="00E03819"/>
    <w:rsid w:val="00E03ABC"/>
    <w:rsid w:val="00E03D24"/>
    <w:rsid w:val="00E03DDF"/>
    <w:rsid w:val="00E04370"/>
    <w:rsid w:val="00E0680D"/>
    <w:rsid w:val="00E07213"/>
    <w:rsid w:val="00E07847"/>
    <w:rsid w:val="00E101BC"/>
    <w:rsid w:val="00E1032E"/>
    <w:rsid w:val="00E10AA6"/>
    <w:rsid w:val="00E11C1F"/>
    <w:rsid w:val="00E143FB"/>
    <w:rsid w:val="00E1601B"/>
    <w:rsid w:val="00E16170"/>
    <w:rsid w:val="00E17136"/>
    <w:rsid w:val="00E172B7"/>
    <w:rsid w:val="00E212D1"/>
    <w:rsid w:val="00E22FB4"/>
    <w:rsid w:val="00E242A8"/>
    <w:rsid w:val="00E26DDD"/>
    <w:rsid w:val="00E274B8"/>
    <w:rsid w:val="00E308FF"/>
    <w:rsid w:val="00E30A3C"/>
    <w:rsid w:val="00E319B1"/>
    <w:rsid w:val="00E32284"/>
    <w:rsid w:val="00E32487"/>
    <w:rsid w:val="00E3410F"/>
    <w:rsid w:val="00E35840"/>
    <w:rsid w:val="00E3793A"/>
    <w:rsid w:val="00E40FE9"/>
    <w:rsid w:val="00E41A9D"/>
    <w:rsid w:val="00E43812"/>
    <w:rsid w:val="00E43B0E"/>
    <w:rsid w:val="00E43EA8"/>
    <w:rsid w:val="00E43F46"/>
    <w:rsid w:val="00E4443F"/>
    <w:rsid w:val="00E444FB"/>
    <w:rsid w:val="00E44946"/>
    <w:rsid w:val="00E45D48"/>
    <w:rsid w:val="00E462EE"/>
    <w:rsid w:val="00E4689F"/>
    <w:rsid w:val="00E47627"/>
    <w:rsid w:val="00E52AA7"/>
    <w:rsid w:val="00E53D31"/>
    <w:rsid w:val="00E5492B"/>
    <w:rsid w:val="00E54D2B"/>
    <w:rsid w:val="00E54F52"/>
    <w:rsid w:val="00E54F5F"/>
    <w:rsid w:val="00E55C68"/>
    <w:rsid w:val="00E55FAC"/>
    <w:rsid w:val="00E57118"/>
    <w:rsid w:val="00E61D21"/>
    <w:rsid w:val="00E62ECD"/>
    <w:rsid w:val="00E63275"/>
    <w:rsid w:val="00E63704"/>
    <w:rsid w:val="00E63E42"/>
    <w:rsid w:val="00E64D78"/>
    <w:rsid w:val="00E64DB3"/>
    <w:rsid w:val="00E66B71"/>
    <w:rsid w:val="00E70B8E"/>
    <w:rsid w:val="00E70E4E"/>
    <w:rsid w:val="00E71949"/>
    <w:rsid w:val="00E72707"/>
    <w:rsid w:val="00E72EA5"/>
    <w:rsid w:val="00E72F52"/>
    <w:rsid w:val="00E72FC3"/>
    <w:rsid w:val="00E73602"/>
    <w:rsid w:val="00E739A2"/>
    <w:rsid w:val="00E75B92"/>
    <w:rsid w:val="00E75E1C"/>
    <w:rsid w:val="00E75F34"/>
    <w:rsid w:val="00E77563"/>
    <w:rsid w:val="00E80710"/>
    <w:rsid w:val="00E82579"/>
    <w:rsid w:val="00E82D87"/>
    <w:rsid w:val="00E82DC0"/>
    <w:rsid w:val="00E85BC8"/>
    <w:rsid w:val="00E86BE7"/>
    <w:rsid w:val="00E8761C"/>
    <w:rsid w:val="00E878C6"/>
    <w:rsid w:val="00E87E54"/>
    <w:rsid w:val="00E91377"/>
    <w:rsid w:val="00E91EFD"/>
    <w:rsid w:val="00E92765"/>
    <w:rsid w:val="00E92E2A"/>
    <w:rsid w:val="00E93E03"/>
    <w:rsid w:val="00E94614"/>
    <w:rsid w:val="00E958B2"/>
    <w:rsid w:val="00E96954"/>
    <w:rsid w:val="00E96B64"/>
    <w:rsid w:val="00E97318"/>
    <w:rsid w:val="00E97391"/>
    <w:rsid w:val="00EA085D"/>
    <w:rsid w:val="00EA0A9B"/>
    <w:rsid w:val="00EA3588"/>
    <w:rsid w:val="00EA368F"/>
    <w:rsid w:val="00EA452C"/>
    <w:rsid w:val="00EA46D0"/>
    <w:rsid w:val="00EA49AE"/>
    <w:rsid w:val="00EA6B01"/>
    <w:rsid w:val="00EA6D14"/>
    <w:rsid w:val="00EB056B"/>
    <w:rsid w:val="00EB0C2C"/>
    <w:rsid w:val="00EB0DEE"/>
    <w:rsid w:val="00EB5501"/>
    <w:rsid w:val="00EB5A8C"/>
    <w:rsid w:val="00EB5AC0"/>
    <w:rsid w:val="00EB7588"/>
    <w:rsid w:val="00EB7D01"/>
    <w:rsid w:val="00EC07CD"/>
    <w:rsid w:val="00EC3A1B"/>
    <w:rsid w:val="00EC3F40"/>
    <w:rsid w:val="00EC4A24"/>
    <w:rsid w:val="00EC4BA5"/>
    <w:rsid w:val="00EC4BAF"/>
    <w:rsid w:val="00EC5F7E"/>
    <w:rsid w:val="00EC7305"/>
    <w:rsid w:val="00ED0549"/>
    <w:rsid w:val="00ED1301"/>
    <w:rsid w:val="00ED1648"/>
    <w:rsid w:val="00ED2B34"/>
    <w:rsid w:val="00ED32A1"/>
    <w:rsid w:val="00ED57E8"/>
    <w:rsid w:val="00ED58DF"/>
    <w:rsid w:val="00EE0A97"/>
    <w:rsid w:val="00EE1C6E"/>
    <w:rsid w:val="00EE268D"/>
    <w:rsid w:val="00EE406F"/>
    <w:rsid w:val="00EE430A"/>
    <w:rsid w:val="00EE45F6"/>
    <w:rsid w:val="00EE6C8E"/>
    <w:rsid w:val="00EF003B"/>
    <w:rsid w:val="00EF03AF"/>
    <w:rsid w:val="00EF15A7"/>
    <w:rsid w:val="00EF1E6D"/>
    <w:rsid w:val="00EF2078"/>
    <w:rsid w:val="00EF209E"/>
    <w:rsid w:val="00EF3896"/>
    <w:rsid w:val="00EF421A"/>
    <w:rsid w:val="00EF4825"/>
    <w:rsid w:val="00EF503A"/>
    <w:rsid w:val="00EF5F14"/>
    <w:rsid w:val="00EF733E"/>
    <w:rsid w:val="00EF7531"/>
    <w:rsid w:val="00F03255"/>
    <w:rsid w:val="00F03D86"/>
    <w:rsid w:val="00F0586E"/>
    <w:rsid w:val="00F05E54"/>
    <w:rsid w:val="00F06B62"/>
    <w:rsid w:val="00F07BC9"/>
    <w:rsid w:val="00F104AB"/>
    <w:rsid w:val="00F10932"/>
    <w:rsid w:val="00F136B2"/>
    <w:rsid w:val="00F1593E"/>
    <w:rsid w:val="00F17C37"/>
    <w:rsid w:val="00F17F54"/>
    <w:rsid w:val="00F21590"/>
    <w:rsid w:val="00F22EEF"/>
    <w:rsid w:val="00F25092"/>
    <w:rsid w:val="00F264D8"/>
    <w:rsid w:val="00F26CF5"/>
    <w:rsid w:val="00F2751D"/>
    <w:rsid w:val="00F27D9F"/>
    <w:rsid w:val="00F3018D"/>
    <w:rsid w:val="00F30C05"/>
    <w:rsid w:val="00F312ED"/>
    <w:rsid w:val="00F32905"/>
    <w:rsid w:val="00F32BA1"/>
    <w:rsid w:val="00F3417F"/>
    <w:rsid w:val="00F358EF"/>
    <w:rsid w:val="00F36EC2"/>
    <w:rsid w:val="00F41A64"/>
    <w:rsid w:val="00F41C37"/>
    <w:rsid w:val="00F41F6E"/>
    <w:rsid w:val="00F42235"/>
    <w:rsid w:val="00F42FD0"/>
    <w:rsid w:val="00F43932"/>
    <w:rsid w:val="00F43D01"/>
    <w:rsid w:val="00F449CF"/>
    <w:rsid w:val="00F505CB"/>
    <w:rsid w:val="00F51E8E"/>
    <w:rsid w:val="00F527F5"/>
    <w:rsid w:val="00F54059"/>
    <w:rsid w:val="00F54211"/>
    <w:rsid w:val="00F5495C"/>
    <w:rsid w:val="00F54C0A"/>
    <w:rsid w:val="00F55165"/>
    <w:rsid w:val="00F569B6"/>
    <w:rsid w:val="00F60549"/>
    <w:rsid w:val="00F627FB"/>
    <w:rsid w:val="00F639D5"/>
    <w:rsid w:val="00F658BB"/>
    <w:rsid w:val="00F666A3"/>
    <w:rsid w:val="00F66930"/>
    <w:rsid w:val="00F674D2"/>
    <w:rsid w:val="00F71627"/>
    <w:rsid w:val="00F71831"/>
    <w:rsid w:val="00F72BEA"/>
    <w:rsid w:val="00F745EE"/>
    <w:rsid w:val="00F757C6"/>
    <w:rsid w:val="00F77991"/>
    <w:rsid w:val="00F80B3F"/>
    <w:rsid w:val="00F83D36"/>
    <w:rsid w:val="00F83F8C"/>
    <w:rsid w:val="00F860EF"/>
    <w:rsid w:val="00F868C6"/>
    <w:rsid w:val="00F87713"/>
    <w:rsid w:val="00F87B4C"/>
    <w:rsid w:val="00F87C23"/>
    <w:rsid w:val="00F87FD2"/>
    <w:rsid w:val="00F90418"/>
    <w:rsid w:val="00F90F81"/>
    <w:rsid w:val="00F91550"/>
    <w:rsid w:val="00F918BC"/>
    <w:rsid w:val="00F93652"/>
    <w:rsid w:val="00F93781"/>
    <w:rsid w:val="00F94539"/>
    <w:rsid w:val="00F94956"/>
    <w:rsid w:val="00F95A5D"/>
    <w:rsid w:val="00F96499"/>
    <w:rsid w:val="00FA042D"/>
    <w:rsid w:val="00FA1819"/>
    <w:rsid w:val="00FA2868"/>
    <w:rsid w:val="00FA2991"/>
    <w:rsid w:val="00FA2AD2"/>
    <w:rsid w:val="00FA2EBE"/>
    <w:rsid w:val="00FA337F"/>
    <w:rsid w:val="00FA33F0"/>
    <w:rsid w:val="00FA3A6C"/>
    <w:rsid w:val="00FA55DB"/>
    <w:rsid w:val="00FA575E"/>
    <w:rsid w:val="00FA6B52"/>
    <w:rsid w:val="00FA780F"/>
    <w:rsid w:val="00FB0AD9"/>
    <w:rsid w:val="00FB0BF7"/>
    <w:rsid w:val="00FB238C"/>
    <w:rsid w:val="00FB2E63"/>
    <w:rsid w:val="00FB3A3E"/>
    <w:rsid w:val="00FB3C37"/>
    <w:rsid w:val="00FB43B8"/>
    <w:rsid w:val="00FB4D34"/>
    <w:rsid w:val="00FB6401"/>
    <w:rsid w:val="00FB6A94"/>
    <w:rsid w:val="00FB6A9E"/>
    <w:rsid w:val="00FB7334"/>
    <w:rsid w:val="00FB7E15"/>
    <w:rsid w:val="00FC2DCF"/>
    <w:rsid w:val="00FC50EC"/>
    <w:rsid w:val="00FC5B19"/>
    <w:rsid w:val="00FC5F68"/>
    <w:rsid w:val="00FC6B42"/>
    <w:rsid w:val="00FC6B89"/>
    <w:rsid w:val="00FD032E"/>
    <w:rsid w:val="00FD07A4"/>
    <w:rsid w:val="00FD0B37"/>
    <w:rsid w:val="00FD1305"/>
    <w:rsid w:val="00FD1515"/>
    <w:rsid w:val="00FD156B"/>
    <w:rsid w:val="00FD47E5"/>
    <w:rsid w:val="00FD67D2"/>
    <w:rsid w:val="00FD6D92"/>
    <w:rsid w:val="00FE15BA"/>
    <w:rsid w:val="00FE2028"/>
    <w:rsid w:val="00FE343D"/>
    <w:rsid w:val="00FE35B3"/>
    <w:rsid w:val="00FE39D7"/>
    <w:rsid w:val="00FE3AAE"/>
    <w:rsid w:val="00FE461B"/>
    <w:rsid w:val="00FE5EDD"/>
    <w:rsid w:val="00FE6DA3"/>
    <w:rsid w:val="00FE7662"/>
    <w:rsid w:val="00FF0986"/>
    <w:rsid w:val="00FF27E5"/>
    <w:rsid w:val="00FF2B51"/>
    <w:rsid w:val="00FF463B"/>
    <w:rsid w:val="00FF466D"/>
    <w:rsid w:val="00FF5198"/>
    <w:rsid w:val="00FF5CCB"/>
    <w:rsid w:val="00FF7145"/>
    <w:rsid w:val="01381488"/>
    <w:rsid w:val="015B6DE0"/>
    <w:rsid w:val="0161084D"/>
    <w:rsid w:val="017E619F"/>
    <w:rsid w:val="01E6AEB4"/>
    <w:rsid w:val="02073B3B"/>
    <w:rsid w:val="0211525E"/>
    <w:rsid w:val="0265C057"/>
    <w:rsid w:val="02741B57"/>
    <w:rsid w:val="0284BBE3"/>
    <w:rsid w:val="028ABA11"/>
    <w:rsid w:val="0328AEE0"/>
    <w:rsid w:val="034AFEA6"/>
    <w:rsid w:val="038FE709"/>
    <w:rsid w:val="03A9EEDB"/>
    <w:rsid w:val="03E6E036"/>
    <w:rsid w:val="03EF4C41"/>
    <w:rsid w:val="03FECC2A"/>
    <w:rsid w:val="041256CC"/>
    <w:rsid w:val="042CBA23"/>
    <w:rsid w:val="0481B593"/>
    <w:rsid w:val="048CBE88"/>
    <w:rsid w:val="04B56A20"/>
    <w:rsid w:val="04FBE782"/>
    <w:rsid w:val="05187E3A"/>
    <w:rsid w:val="05328361"/>
    <w:rsid w:val="0543D62F"/>
    <w:rsid w:val="0557F573"/>
    <w:rsid w:val="059C816B"/>
    <w:rsid w:val="05A3BFA2"/>
    <w:rsid w:val="05D6EAAF"/>
    <w:rsid w:val="060714BC"/>
    <w:rsid w:val="062B2ACB"/>
    <w:rsid w:val="0657235C"/>
    <w:rsid w:val="066DBAD3"/>
    <w:rsid w:val="06876560"/>
    <w:rsid w:val="06ADD75B"/>
    <w:rsid w:val="06F8E003"/>
    <w:rsid w:val="071E7470"/>
    <w:rsid w:val="075657BA"/>
    <w:rsid w:val="079725AB"/>
    <w:rsid w:val="07B65755"/>
    <w:rsid w:val="07F12419"/>
    <w:rsid w:val="0824FD70"/>
    <w:rsid w:val="084148D1"/>
    <w:rsid w:val="08431C85"/>
    <w:rsid w:val="08474755"/>
    <w:rsid w:val="085BCAC3"/>
    <w:rsid w:val="089ED8D4"/>
    <w:rsid w:val="08AD3E3C"/>
    <w:rsid w:val="08CF8DE6"/>
    <w:rsid w:val="0908B2E1"/>
    <w:rsid w:val="092F475F"/>
    <w:rsid w:val="0939DC51"/>
    <w:rsid w:val="0952FD7F"/>
    <w:rsid w:val="098B1EEE"/>
    <w:rsid w:val="09ACD2A4"/>
    <w:rsid w:val="09EEDC25"/>
    <w:rsid w:val="0A893232"/>
    <w:rsid w:val="0A9162B5"/>
    <w:rsid w:val="0AA59A38"/>
    <w:rsid w:val="0AF10130"/>
    <w:rsid w:val="0B16D37C"/>
    <w:rsid w:val="0B1D0434"/>
    <w:rsid w:val="0B5D1A7F"/>
    <w:rsid w:val="0BC0C5F3"/>
    <w:rsid w:val="0BC5FA45"/>
    <w:rsid w:val="0BCFEDE0"/>
    <w:rsid w:val="0C82D5A7"/>
    <w:rsid w:val="0C857A97"/>
    <w:rsid w:val="0D3AB144"/>
    <w:rsid w:val="0D6BF411"/>
    <w:rsid w:val="0D70A540"/>
    <w:rsid w:val="0D75EBA3"/>
    <w:rsid w:val="0DCF5F20"/>
    <w:rsid w:val="0DF90056"/>
    <w:rsid w:val="0E1A0D99"/>
    <w:rsid w:val="0E6771E5"/>
    <w:rsid w:val="0E6D077D"/>
    <w:rsid w:val="0EA5BB85"/>
    <w:rsid w:val="0ECE1918"/>
    <w:rsid w:val="0EEA41FB"/>
    <w:rsid w:val="0F2A9BDE"/>
    <w:rsid w:val="0F41A63B"/>
    <w:rsid w:val="0F983B09"/>
    <w:rsid w:val="0FC1D8B7"/>
    <w:rsid w:val="0FDE4518"/>
    <w:rsid w:val="10930C63"/>
    <w:rsid w:val="10B9284D"/>
    <w:rsid w:val="10C495F3"/>
    <w:rsid w:val="1115A4ED"/>
    <w:rsid w:val="1198C3E6"/>
    <w:rsid w:val="11B724C2"/>
    <w:rsid w:val="126FF009"/>
    <w:rsid w:val="12C199B9"/>
    <w:rsid w:val="12CF50AA"/>
    <w:rsid w:val="130A238D"/>
    <w:rsid w:val="130EE6AA"/>
    <w:rsid w:val="1339F810"/>
    <w:rsid w:val="134D9FB3"/>
    <w:rsid w:val="1354D07F"/>
    <w:rsid w:val="138A9E9B"/>
    <w:rsid w:val="138CED23"/>
    <w:rsid w:val="1395D770"/>
    <w:rsid w:val="13CE2285"/>
    <w:rsid w:val="13D3F91D"/>
    <w:rsid w:val="13ED21F7"/>
    <w:rsid w:val="13FEE654"/>
    <w:rsid w:val="142D7B16"/>
    <w:rsid w:val="144B46CA"/>
    <w:rsid w:val="145160F8"/>
    <w:rsid w:val="14917515"/>
    <w:rsid w:val="14A5BC36"/>
    <w:rsid w:val="14CA7413"/>
    <w:rsid w:val="14CB7B0E"/>
    <w:rsid w:val="14FB798D"/>
    <w:rsid w:val="15244312"/>
    <w:rsid w:val="154E27B6"/>
    <w:rsid w:val="158595F4"/>
    <w:rsid w:val="1604989B"/>
    <w:rsid w:val="1605E3C3"/>
    <w:rsid w:val="1629ED21"/>
    <w:rsid w:val="1648B00B"/>
    <w:rsid w:val="166F80D8"/>
    <w:rsid w:val="1672306E"/>
    <w:rsid w:val="169339C8"/>
    <w:rsid w:val="16FDE7B8"/>
    <w:rsid w:val="17077F98"/>
    <w:rsid w:val="170894CA"/>
    <w:rsid w:val="171AB73C"/>
    <w:rsid w:val="17209A04"/>
    <w:rsid w:val="1723B01D"/>
    <w:rsid w:val="172ADE03"/>
    <w:rsid w:val="172E1D30"/>
    <w:rsid w:val="17737AD7"/>
    <w:rsid w:val="17FE34D3"/>
    <w:rsid w:val="188A00DA"/>
    <w:rsid w:val="18A37FE5"/>
    <w:rsid w:val="18F90B98"/>
    <w:rsid w:val="1900D773"/>
    <w:rsid w:val="19904C0D"/>
    <w:rsid w:val="19DC266F"/>
    <w:rsid w:val="19DE5AAD"/>
    <w:rsid w:val="1A0E0D3D"/>
    <w:rsid w:val="1A117F01"/>
    <w:rsid w:val="1A34ED72"/>
    <w:rsid w:val="1A4282FC"/>
    <w:rsid w:val="1A532F41"/>
    <w:rsid w:val="1A5A04B3"/>
    <w:rsid w:val="1A882484"/>
    <w:rsid w:val="1A9FD53F"/>
    <w:rsid w:val="1AA49429"/>
    <w:rsid w:val="1ABDD482"/>
    <w:rsid w:val="1AEF2FF3"/>
    <w:rsid w:val="1AF7F08C"/>
    <w:rsid w:val="1B2B3F04"/>
    <w:rsid w:val="1B2BEF75"/>
    <w:rsid w:val="1B46468F"/>
    <w:rsid w:val="1B96C628"/>
    <w:rsid w:val="1BB8B8B0"/>
    <w:rsid w:val="1BC4D711"/>
    <w:rsid w:val="1BFF30B0"/>
    <w:rsid w:val="1C02A8FC"/>
    <w:rsid w:val="1C163C8F"/>
    <w:rsid w:val="1C1A3683"/>
    <w:rsid w:val="1C41C313"/>
    <w:rsid w:val="1C5237A1"/>
    <w:rsid w:val="1C5C30EE"/>
    <w:rsid w:val="1CA5E067"/>
    <w:rsid w:val="1CF45BB8"/>
    <w:rsid w:val="1D1C0205"/>
    <w:rsid w:val="1D2947C5"/>
    <w:rsid w:val="1D4CE528"/>
    <w:rsid w:val="1D6391B4"/>
    <w:rsid w:val="1D846C92"/>
    <w:rsid w:val="1D859A59"/>
    <w:rsid w:val="1D9688CC"/>
    <w:rsid w:val="1DC4C7D5"/>
    <w:rsid w:val="1DDB9DF5"/>
    <w:rsid w:val="1E290F92"/>
    <w:rsid w:val="1EAB5050"/>
    <w:rsid w:val="1EFE88E9"/>
    <w:rsid w:val="1F008259"/>
    <w:rsid w:val="1F51FB3A"/>
    <w:rsid w:val="1F54E8F4"/>
    <w:rsid w:val="1FA3B1C7"/>
    <w:rsid w:val="1FD65046"/>
    <w:rsid w:val="20412186"/>
    <w:rsid w:val="204270B2"/>
    <w:rsid w:val="205E6BE8"/>
    <w:rsid w:val="207FDA62"/>
    <w:rsid w:val="209A2C03"/>
    <w:rsid w:val="20AADA9D"/>
    <w:rsid w:val="20EF5CFF"/>
    <w:rsid w:val="20F97A6E"/>
    <w:rsid w:val="2141413A"/>
    <w:rsid w:val="216DA108"/>
    <w:rsid w:val="21B0BB0B"/>
    <w:rsid w:val="21CFD51C"/>
    <w:rsid w:val="21EF7EE0"/>
    <w:rsid w:val="2213A4E8"/>
    <w:rsid w:val="22B9DDEE"/>
    <w:rsid w:val="23158C06"/>
    <w:rsid w:val="232C5DD5"/>
    <w:rsid w:val="23588755"/>
    <w:rsid w:val="2367FD3E"/>
    <w:rsid w:val="2389D13F"/>
    <w:rsid w:val="23AAF0AC"/>
    <w:rsid w:val="23E805C6"/>
    <w:rsid w:val="23FD44AB"/>
    <w:rsid w:val="24507DDA"/>
    <w:rsid w:val="2453438A"/>
    <w:rsid w:val="2457FE5F"/>
    <w:rsid w:val="2475EA7D"/>
    <w:rsid w:val="24A105C1"/>
    <w:rsid w:val="24BF455B"/>
    <w:rsid w:val="24BF4A78"/>
    <w:rsid w:val="251E0549"/>
    <w:rsid w:val="254E44F7"/>
    <w:rsid w:val="2574CCD0"/>
    <w:rsid w:val="25826523"/>
    <w:rsid w:val="25E78C61"/>
    <w:rsid w:val="25F32E4E"/>
    <w:rsid w:val="26151161"/>
    <w:rsid w:val="2660ECB4"/>
    <w:rsid w:val="2678614B"/>
    <w:rsid w:val="26BA974F"/>
    <w:rsid w:val="270E8755"/>
    <w:rsid w:val="2759C543"/>
    <w:rsid w:val="2835E900"/>
    <w:rsid w:val="28519B77"/>
    <w:rsid w:val="285A23E5"/>
    <w:rsid w:val="289E9EEF"/>
    <w:rsid w:val="28D7AD98"/>
    <w:rsid w:val="28EC5C04"/>
    <w:rsid w:val="29116C5C"/>
    <w:rsid w:val="29478A94"/>
    <w:rsid w:val="29F6300D"/>
    <w:rsid w:val="2A090610"/>
    <w:rsid w:val="2A42BDD6"/>
    <w:rsid w:val="2A4CF304"/>
    <w:rsid w:val="2A510949"/>
    <w:rsid w:val="2A770691"/>
    <w:rsid w:val="2AC72AD5"/>
    <w:rsid w:val="2B28FCE3"/>
    <w:rsid w:val="2B418E80"/>
    <w:rsid w:val="2B7200AD"/>
    <w:rsid w:val="2B75F0B6"/>
    <w:rsid w:val="2B79DC25"/>
    <w:rsid w:val="2B95ADE7"/>
    <w:rsid w:val="2B96CDFF"/>
    <w:rsid w:val="2BAFA452"/>
    <w:rsid w:val="2BB796F2"/>
    <w:rsid w:val="2BD11ED5"/>
    <w:rsid w:val="2BE368F2"/>
    <w:rsid w:val="2C49BC34"/>
    <w:rsid w:val="2C6E1D40"/>
    <w:rsid w:val="2C808882"/>
    <w:rsid w:val="2C968D28"/>
    <w:rsid w:val="2CBE260C"/>
    <w:rsid w:val="2CDCAEC8"/>
    <w:rsid w:val="2CE7F02B"/>
    <w:rsid w:val="2CF9333C"/>
    <w:rsid w:val="2D064D6C"/>
    <w:rsid w:val="2D2AC1BD"/>
    <w:rsid w:val="2D59E21F"/>
    <w:rsid w:val="2DBBCAC5"/>
    <w:rsid w:val="2E281E2A"/>
    <w:rsid w:val="2E8D551D"/>
    <w:rsid w:val="2EA71556"/>
    <w:rsid w:val="2F26F089"/>
    <w:rsid w:val="2F34FCF8"/>
    <w:rsid w:val="2F83B906"/>
    <w:rsid w:val="2FE65A92"/>
    <w:rsid w:val="30351802"/>
    <w:rsid w:val="308882EA"/>
    <w:rsid w:val="30A10AB9"/>
    <w:rsid w:val="312102B9"/>
    <w:rsid w:val="31323303"/>
    <w:rsid w:val="3139BC11"/>
    <w:rsid w:val="31812E1F"/>
    <w:rsid w:val="319F63EF"/>
    <w:rsid w:val="31B69E0D"/>
    <w:rsid w:val="32009467"/>
    <w:rsid w:val="320A39F8"/>
    <w:rsid w:val="32382C3A"/>
    <w:rsid w:val="3270D17E"/>
    <w:rsid w:val="3271E751"/>
    <w:rsid w:val="328EB555"/>
    <w:rsid w:val="328FDA26"/>
    <w:rsid w:val="3298FAAE"/>
    <w:rsid w:val="32B6BC56"/>
    <w:rsid w:val="32B6D7DA"/>
    <w:rsid w:val="32CBEFB3"/>
    <w:rsid w:val="33BBE0D2"/>
    <w:rsid w:val="33D0C5D8"/>
    <w:rsid w:val="340104D2"/>
    <w:rsid w:val="3408FDDA"/>
    <w:rsid w:val="344D19D0"/>
    <w:rsid w:val="345C2C3D"/>
    <w:rsid w:val="349451C2"/>
    <w:rsid w:val="349BA9DD"/>
    <w:rsid w:val="34DDA6E2"/>
    <w:rsid w:val="34EA8786"/>
    <w:rsid w:val="34FA1BAF"/>
    <w:rsid w:val="356D4006"/>
    <w:rsid w:val="35913BEE"/>
    <w:rsid w:val="3596A15C"/>
    <w:rsid w:val="35AF249B"/>
    <w:rsid w:val="35DBB0D0"/>
    <w:rsid w:val="3602ABAE"/>
    <w:rsid w:val="3615075E"/>
    <w:rsid w:val="362E9934"/>
    <w:rsid w:val="36A773B9"/>
    <w:rsid w:val="36AB2437"/>
    <w:rsid w:val="36D3A20B"/>
    <w:rsid w:val="36EEA850"/>
    <w:rsid w:val="3749DEA1"/>
    <w:rsid w:val="376C42CB"/>
    <w:rsid w:val="378C22F3"/>
    <w:rsid w:val="37BB8E95"/>
    <w:rsid w:val="37CCBCAC"/>
    <w:rsid w:val="381A375B"/>
    <w:rsid w:val="38725A29"/>
    <w:rsid w:val="38979C00"/>
    <w:rsid w:val="38BBEE43"/>
    <w:rsid w:val="38D2D6EA"/>
    <w:rsid w:val="38D9CDDD"/>
    <w:rsid w:val="38DCD3F2"/>
    <w:rsid w:val="38F14EAE"/>
    <w:rsid w:val="390D0582"/>
    <w:rsid w:val="3911D93F"/>
    <w:rsid w:val="3919C26F"/>
    <w:rsid w:val="393B14B5"/>
    <w:rsid w:val="395129D3"/>
    <w:rsid w:val="3980ABA9"/>
    <w:rsid w:val="39961C1A"/>
    <w:rsid w:val="39EEB84F"/>
    <w:rsid w:val="39EF68FC"/>
    <w:rsid w:val="3AA28EFE"/>
    <w:rsid w:val="3AE121B9"/>
    <w:rsid w:val="3B601714"/>
    <w:rsid w:val="3B70F9B8"/>
    <w:rsid w:val="3BAD3477"/>
    <w:rsid w:val="3BB1F072"/>
    <w:rsid w:val="3C9B8AAE"/>
    <w:rsid w:val="3CA4C7F2"/>
    <w:rsid w:val="3CACD95F"/>
    <w:rsid w:val="3CBD5BA1"/>
    <w:rsid w:val="3CF65CDE"/>
    <w:rsid w:val="3D563B6E"/>
    <w:rsid w:val="3D62349C"/>
    <w:rsid w:val="3D87D624"/>
    <w:rsid w:val="3DCDAA14"/>
    <w:rsid w:val="3DDEAFA7"/>
    <w:rsid w:val="3E2177E9"/>
    <w:rsid w:val="3E23AE5E"/>
    <w:rsid w:val="3E2D0034"/>
    <w:rsid w:val="3E4CAB76"/>
    <w:rsid w:val="3E83C8F5"/>
    <w:rsid w:val="3EC486C1"/>
    <w:rsid w:val="3F5ED669"/>
    <w:rsid w:val="3F9749E8"/>
    <w:rsid w:val="3FCBD69D"/>
    <w:rsid w:val="3FDD9C7B"/>
    <w:rsid w:val="3FF7B6C6"/>
    <w:rsid w:val="40017839"/>
    <w:rsid w:val="4030E3F4"/>
    <w:rsid w:val="40719EE6"/>
    <w:rsid w:val="415B09F8"/>
    <w:rsid w:val="415BF8FC"/>
    <w:rsid w:val="419CA4D2"/>
    <w:rsid w:val="41AC276C"/>
    <w:rsid w:val="41B1B74A"/>
    <w:rsid w:val="41C6DA3C"/>
    <w:rsid w:val="426C99E1"/>
    <w:rsid w:val="428095CE"/>
    <w:rsid w:val="42FC28EC"/>
    <w:rsid w:val="431E79A3"/>
    <w:rsid w:val="4322FD6F"/>
    <w:rsid w:val="4352B45C"/>
    <w:rsid w:val="439A689B"/>
    <w:rsid w:val="43A37C96"/>
    <w:rsid w:val="43BA63F0"/>
    <w:rsid w:val="43BB4D30"/>
    <w:rsid w:val="43C96891"/>
    <w:rsid w:val="44295A97"/>
    <w:rsid w:val="444A1450"/>
    <w:rsid w:val="44950150"/>
    <w:rsid w:val="44C70997"/>
    <w:rsid w:val="44CF8C0B"/>
    <w:rsid w:val="455B53D0"/>
    <w:rsid w:val="458AD9FA"/>
    <w:rsid w:val="45A02940"/>
    <w:rsid w:val="45BB757F"/>
    <w:rsid w:val="45F08D0A"/>
    <w:rsid w:val="46AEB72D"/>
    <w:rsid w:val="4704C158"/>
    <w:rsid w:val="474DC90D"/>
    <w:rsid w:val="4750B087"/>
    <w:rsid w:val="476E3502"/>
    <w:rsid w:val="478DDD51"/>
    <w:rsid w:val="47BD24D1"/>
    <w:rsid w:val="47E9C2A1"/>
    <w:rsid w:val="47FD1676"/>
    <w:rsid w:val="48208039"/>
    <w:rsid w:val="48297838"/>
    <w:rsid w:val="482EA001"/>
    <w:rsid w:val="482EE92E"/>
    <w:rsid w:val="483F53C8"/>
    <w:rsid w:val="484646CD"/>
    <w:rsid w:val="487A0649"/>
    <w:rsid w:val="487FEB87"/>
    <w:rsid w:val="48A71F58"/>
    <w:rsid w:val="48E0DF22"/>
    <w:rsid w:val="48F5F0BC"/>
    <w:rsid w:val="490FF827"/>
    <w:rsid w:val="49252AB6"/>
    <w:rsid w:val="495706A8"/>
    <w:rsid w:val="49745472"/>
    <w:rsid w:val="4977A449"/>
    <w:rsid w:val="497D0140"/>
    <w:rsid w:val="498F7084"/>
    <w:rsid w:val="49C11380"/>
    <w:rsid w:val="49D32715"/>
    <w:rsid w:val="49E58C54"/>
    <w:rsid w:val="49FDA5D0"/>
    <w:rsid w:val="4A7633C3"/>
    <w:rsid w:val="4A882F4A"/>
    <w:rsid w:val="4A94D06A"/>
    <w:rsid w:val="4A95AE9A"/>
    <w:rsid w:val="4A9A6607"/>
    <w:rsid w:val="4AB5BF77"/>
    <w:rsid w:val="4AD10D7B"/>
    <w:rsid w:val="4B310533"/>
    <w:rsid w:val="4B347EF4"/>
    <w:rsid w:val="4B359AC7"/>
    <w:rsid w:val="4B5F179E"/>
    <w:rsid w:val="4B81A19B"/>
    <w:rsid w:val="4B83CCE5"/>
    <w:rsid w:val="4BCB3E61"/>
    <w:rsid w:val="4BE7BD8B"/>
    <w:rsid w:val="4C2B3E06"/>
    <w:rsid w:val="4C3551D5"/>
    <w:rsid w:val="4C437B1F"/>
    <w:rsid w:val="4C5B0DD6"/>
    <w:rsid w:val="4C87154F"/>
    <w:rsid w:val="4C9806E4"/>
    <w:rsid w:val="4CBEBEA3"/>
    <w:rsid w:val="4D52D58C"/>
    <w:rsid w:val="4DA83641"/>
    <w:rsid w:val="4DD5AAA9"/>
    <w:rsid w:val="4DDACD08"/>
    <w:rsid w:val="4DE85CC1"/>
    <w:rsid w:val="4E238383"/>
    <w:rsid w:val="4E33257B"/>
    <w:rsid w:val="4EB0EE8F"/>
    <w:rsid w:val="4EE517B0"/>
    <w:rsid w:val="4EF7E2D9"/>
    <w:rsid w:val="4F63EFAA"/>
    <w:rsid w:val="4F67FC5D"/>
    <w:rsid w:val="4FD8879E"/>
    <w:rsid w:val="4FE76D2E"/>
    <w:rsid w:val="5003E308"/>
    <w:rsid w:val="5006F4AA"/>
    <w:rsid w:val="502555EA"/>
    <w:rsid w:val="502D11A7"/>
    <w:rsid w:val="503ED133"/>
    <w:rsid w:val="504951F4"/>
    <w:rsid w:val="508B79D4"/>
    <w:rsid w:val="50A02399"/>
    <w:rsid w:val="50D13107"/>
    <w:rsid w:val="513142A4"/>
    <w:rsid w:val="5157EC51"/>
    <w:rsid w:val="5165645F"/>
    <w:rsid w:val="51AE78C1"/>
    <w:rsid w:val="51B176F6"/>
    <w:rsid w:val="51D65BB1"/>
    <w:rsid w:val="51F1B649"/>
    <w:rsid w:val="51F5D097"/>
    <w:rsid w:val="5214B1BD"/>
    <w:rsid w:val="523CC439"/>
    <w:rsid w:val="5247817A"/>
    <w:rsid w:val="526EA3E5"/>
    <w:rsid w:val="5277EF24"/>
    <w:rsid w:val="52E2369F"/>
    <w:rsid w:val="5350A8CE"/>
    <w:rsid w:val="5385B5AD"/>
    <w:rsid w:val="53C0A059"/>
    <w:rsid w:val="53DB836E"/>
    <w:rsid w:val="54258A21"/>
    <w:rsid w:val="5456C3E4"/>
    <w:rsid w:val="5461A4DB"/>
    <w:rsid w:val="54A999B9"/>
    <w:rsid w:val="555FC98D"/>
    <w:rsid w:val="55B1371C"/>
    <w:rsid w:val="55FBD6E5"/>
    <w:rsid w:val="562321FE"/>
    <w:rsid w:val="56339F62"/>
    <w:rsid w:val="566332C0"/>
    <w:rsid w:val="5696BEEB"/>
    <w:rsid w:val="56CD1A4B"/>
    <w:rsid w:val="571683F6"/>
    <w:rsid w:val="576DE507"/>
    <w:rsid w:val="5783F6F1"/>
    <w:rsid w:val="57961172"/>
    <w:rsid w:val="57A3142B"/>
    <w:rsid w:val="57CD99FD"/>
    <w:rsid w:val="57DCF26B"/>
    <w:rsid w:val="582F57E9"/>
    <w:rsid w:val="58B719CD"/>
    <w:rsid w:val="58BBD546"/>
    <w:rsid w:val="58EAAABB"/>
    <w:rsid w:val="5901AD78"/>
    <w:rsid w:val="592ADCA5"/>
    <w:rsid w:val="59B2CFA8"/>
    <w:rsid w:val="59B85A62"/>
    <w:rsid w:val="59D3FDE7"/>
    <w:rsid w:val="59E22BA4"/>
    <w:rsid w:val="5A3A7F27"/>
    <w:rsid w:val="5A549532"/>
    <w:rsid w:val="5A576CCB"/>
    <w:rsid w:val="5A60FF63"/>
    <w:rsid w:val="5A91E0A5"/>
    <w:rsid w:val="5AC03802"/>
    <w:rsid w:val="5AD293F7"/>
    <w:rsid w:val="5B14A26D"/>
    <w:rsid w:val="5B45D5A8"/>
    <w:rsid w:val="5BDE6F60"/>
    <w:rsid w:val="5BE151E0"/>
    <w:rsid w:val="5BF1AF02"/>
    <w:rsid w:val="5C12E10A"/>
    <w:rsid w:val="5C2EE4D5"/>
    <w:rsid w:val="5CD2795F"/>
    <w:rsid w:val="5D066F28"/>
    <w:rsid w:val="5D6F493E"/>
    <w:rsid w:val="5DAE0191"/>
    <w:rsid w:val="5E440F40"/>
    <w:rsid w:val="5E4F8E34"/>
    <w:rsid w:val="5E98EFAC"/>
    <w:rsid w:val="5F283AF4"/>
    <w:rsid w:val="5F2D9E22"/>
    <w:rsid w:val="5F6E6547"/>
    <w:rsid w:val="5F716126"/>
    <w:rsid w:val="5F7250AE"/>
    <w:rsid w:val="5F7779DF"/>
    <w:rsid w:val="5F7F26EF"/>
    <w:rsid w:val="5FD3BF87"/>
    <w:rsid w:val="603B59B9"/>
    <w:rsid w:val="603B9B0B"/>
    <w:rsid w:val="60944867"/>
    <w:rsid w:val="60D26EF2"/>
    <w:rsid w:val="60F08F16"/>
    <w:rsid w:val="610837AF"/>
    <w:rsid w:val="617A90E8"/>
    <w:rsid w:val="6185A6A5"/>
    <w:rsid w:val="619B5BC8"/>
    <w:rsid w:val="61BA2A66"/>
    <w:rsid w:val="61BCF84F"/>
    <w:rsid w:val="61EBF796"/>
    <w:rsid w:val="626BF9E4"/>
    <w:rsid w:val="62870BC6"/>
    <w:rsid w:val="62953115"/>
    <w:rsid w:val="62BC62DE"/>
    <w:rsid w:val="62E778E2"/>
    <w:rsid w:val="632446DD"/>
    <w:rsid w:val="636F7114"/>
    <w:rsid w:val="63BA0958"/>
    <w:rsid w:val="64092F82"/>
    <w:rsid w:val="6414B4E4"/>
    <w:rsid w:val="647674A1"/>
    <w:rsid w:val="64B82E09"/>
    <w:rsid w:val="64CD1197"/>
    <w:rsid w:val="64EE0CBE"/>
    <w:rsid w:val="6524249A"/>
    <w:rsid w:val="654CC03D"/>
    <w:rsid w:val="655153DE"/>
    <w:rsid w:val="6575BAD0"/>
    <w:rsid w:val="658888AE"/>
    <w:rsid w:val="65C751B3"/>
    <w:rsid w:val="65E39061"/>
    <w:rsid w:val="66066479"/>
    <w:rsid w:val="6616C327"/>
    <w:rsid w:val="662A95D9"/>
    <w:rsid w:val="66385619"/>
    <w:rsid w:val="66506D54"/>
    <w:rsid w:val="66963677"/>
    <w:rsid w:val="6696F4E5"/>
    <w:rsid w:val="66A7B38F"/>
    <w:rsid w:val="6723632B"/>
    <w:rsid w:val="677B65EA"/>
    <w:rsid w:val="6788D204"/>
    <w:rsid w:val="67CA67D1"/>
    <w:rsid w:val="67FC81CE"/>
    <w:rsid w:val="68040FE9"/>
    <w:rsid w:val="6849DB89"/>
    <w:rsid w:val="6858276A"/>
    <w:rsid w:val="685DA4DE"/>
    <w:rsid w:val="68704257"/>
    <w:rsid w:val="68AFF33C"/>
    <w:rsid w:val="68B2D172"/>
    <w:rsid w:val="68D6727D"/>
    <w:rsid w:val="68EF2248"/>
    <w:rsid w:val="697E85F6"/>
    <w:rsid w:val="69826269"/>
    <w:rsid w:val="6996DA84"/>
    <w:rsid w:val="69A3CF76"/>
    <w:rsid w:val="6A5A505B"/>
    <w:rsid w:val="6A7A1BC7"/>
    <w:rsid w:val="6AE8568C"/>
    <w:rsid w:val="6B3207C5"/>
    <w:rsid w:val="6B377A09"/>
    <w:rsid w:val="6B9660C6"/>
    <w:rsid w:val="6BA92038"/>
    <w:rsid w:val="6BBF6941"/>
    <w:rsid w:val="6BCB7BBD"/>
    <w:rsid w:val="6BDBEC60"/>
    <w:rsid w:val="6C5199F2"/>
    <w:rsid w:val="6C62203C"/>
    <w:rsid w:val="6CBA65CD"/>
    <w:rsid w:val="6DD6A537"/>
    <w:rsid w:val="6DDF6EF7"/>
    <w:rsid w:val="6E2BEDC3"/>
    <w:rsid w:val="6E4FFBE1"/>
    <w:rsid w:val="6E615A28"/>
    <w:rsid w:val="6E927A4F"/>
    <w:rsid w:val="6EF8DDFC"/>
    <w:rsid w:val="6F0FD739"/>
    <w:rsid w:val="6F21F324"/>
    <w:rsid w:val="6F415B54"/>
    <w:rsid w:val="6F5F4BB5"/>
    <w:rsid w:val="6F6256E9"/>
    <w:rsid w:val="6F8599F3"/>
    <w:rsid w:val="6FA6A00B"/>
    <w:rsid w:val="6FAB8A2B"/>
    <w:rsid w:val="6FDB406C"/>
    <w:rsid w:val="6FDF0233"/>
    <w:rsid w:val="706243D7"/>
    <w:rsid w:val="7074D87E"/>
    <w:rsid w:val="708CE98E"/>
    <w:rsid w:val="70D70EED"/>
    <w:rsid w:val="70E1E4A8"/>
    <w:rsid w:val="70F34D4C"/>
    <w:rsid w:val="7109CE2E"/>
    <w:rsid w:val="715AA6A6"/>
    <w:rsid w:val="715C3E39"/>
    <w:rsid w:val="71ADD9C0"/>
    <w:rsid w:val="7219CE5F"/>
    <w:rsid w:val="721C2357"/>
    <w:rsid w:val="7265D37F"/>
    <w:rsid w:val="72B2E61B"/>
    <w:rsid w:val="72B88923"/>
    <w:rsid w:val="72C341AA"/>
    <w:rsid w:val="72F1E29D"/>
    <w:rsid w:val="73201407"/>
    <w:rsid w:val="73548E28"/>
    <w:rsid w:val="735AC7A3"/>
    <w:rsid w:val="7378C2B3"/>
    <w:rsid w:val="73F29E04"/>
    <w:rsid w:val="740BECAD"/>
    <w:rsid w:val="743A40E3"/>
    <w:rsid w:val="74F4FA91"/>
    <w:rsid w:val="74FA4E0A"/>
    <w:rsid w:val="75703704"/>
    <w:rsid w:val="75B65654"/>
    <w:rsid w:val="75D521B0"/>
    <w:rsid w:val="75FE123D"/>
    <w:rsid w:val="76183DC1"/>
    <w:rsid w:val="76DADE2C"/>
    <w:rsid w:val="774D0E0A"/>
    <w:rsid w:val="776D2D8D"/>
    <w:rsid w:val="7778FE12"/>
    <w:rsid w:val="779F037A"/>
    <w:rsid w:val="779F8AA5"/>
    <w:rsid w:val="77A845E8"/>
    <w:rsid w:val="77C1324D"/>
    <w:rsid w:val="77C775F3"/>
    <w:rsid w:val="77D9415A"/>
    <w:rsid w:val="78279787"/>
    <w:rsid w:val="788C8A0D"/>
    <w:rsid w:val="78AF282B"/>
    <w:rsid w:val="78D92058"/>
    <w:rsid w:val="78DA2306"/>
    <w:rsid w:val="78E7294C"/>
    <w:rsid w:val="79796BA4"/>
    <w:rsid w:val="79D8ADCA"/>
    <w:rsid w:val="79F715CA"/>
    <w:rsid w:val="7A384F39"/>
    <w:rsid w:val="7A63D764"/>
    <w:rsid w:val="7A6ADCF2"/>
    <w:rsid w:val="7AABB97F"/>
    <w:rsid w:val="7ABA5021"/>
    <w:rsid w:val="7B1692E6"/>
    <w:rsid w:val="7B89E73B"/>
    <w:rsid w:val="7B9C9CB3"/>
    <w:rsid w:val="7BD7310D"/>
    <w:rsid w:val="7BDE16CA"/>
    <w:rsid w:val="7C59FA14"/>
    <w:rsid w:val="7D5B5971"/>
    <w:rsid w:val="7E2C6734"/>
    <w:rsid w:val="7E518FC0"/>
    <w:rsid w:val="7EA260D3"/>
    <w:rsid w:val="7EC3FEBC"/>
    <w:rsid w:val="7F23AB7D"/>
    <w:rsid w:val="7F27932E"/>
    <w:rsid w:val="7F2EB691"/>
    <w:rsid w:val="7F3116A1"/>
    <w:rsid w:val="7F5561DA"/>
    <w:rsid w:val="7F98D6AC"/>
    <w:rsid w:val="7FC3DCE9"/>
    <w:rsid w:val="7FCF7BC7"/>
    <w:rsid w:val="7FD08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C6FAB7CD-F441-4BBF-A74C-369F360B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Strong">
    <w:name w:val="Strong"/>
    <w:qFormat/>
    <w:rsid w:val="0017662D"/>
    <w:rPr>
      <w:b/>
      <w:bCs/>
    </w:rPr>
  </w:style>
  <w:style w:type="paragraph" w:customStyle="1" w:styleId="paragraph">
    <w:name w:val="paragraph"/>
    <w:basedOn w:val="Normal"/>
    <w:rsid w:val="00E43EA8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E43EA8"/>
  </w:style>
  <w:style w:type="character" w:styleId="CommentReference">
    <w:name w:val="annotation reference"/>
    <w:basedOn w:val="DefaultParagraphFont"/>
    <w:uiPriority w:val="99"/>
    <w:unhideWhenUsed/>
    <w:rsid w:val="000D4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B6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B66"/>
    <w:rPr>
      <w:rFonts w:asciiTheme="minorHAnsi" w:eastAsiaTheme="minorHAnsi" w:hAnsiTheme="minorHAnsi" w:cstheme="minorBidi"/>
    </w:rPr>
  </w:style>
  <w:style w:type="character" w:styleId="Mention">
    <w:name w:val="Mention"/>
    <w:basedOn w:val="DefaultParagraphFont"/>
    <w:uiPriority w:val="99"/>
    <w:unhideWhenUsed/>
    <w:rsid w:val="00082CBC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2300D0"/>
    <w:rPr>
      <w:rFonts w:asciiTheme="minorHAnsi" w:eastAsiaTheme="minorHAnsi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00D0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2300D0"/>
    <w:rPr>
      <w:vertAlign w:val="superscript"/>
    </w:rPr>
  </w:style>
  <w:style w:type="character" w:customStyle="1" w:styleId="eop">
    <w:name w:val="eop"/>
    <w:basedOn w:val="DefaultParagraphFont"/>
    <w:rsid w:val="00CF3E01"/>
  </w:style>
  <w:style w:type="paragraph" w:styleId="ListParagraph">
    <w:name w:val="List Paragraph"/>
    <w:basedOn w:val="Normal"/>
    <w:uiPriority w:val="34"/>
    <w:qFormat/>
    <w:rsid w:val="0030359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4041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041D"/>
    <w:rPr>
      <w:rFonts w:asciiTheme="minorHAnsi" w:eastAsiaTheme="minorHAnsi" w:hAnsiTheme="minorHAnsi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85EB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423900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390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423900"/>
    <w:rPr>
      <w:vertAlign w:val="superscript"/>
    </w:rPr>
  </w:style>
  <w:style w:type="paragraph" w:styleId="Header">
    <w:name w:val="header"/>
    <w:basedOn w:val="Normal"/>
    <w:link w:val="HeaderChar"/>
    <w:rsid w:val="00801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11B2"/>
    <w:rPr>
      <w:sz w:val="24"/>
    </w:rPr>
  </w:style>
  <w:style w:type="paragraph" w:styleId="Footer">
    <w:name w:val="footer"/>
    <w:basedOn w:val="Normal"/>
    <w:link w:val="FooterChar"/>
    <w:uiPriority w:val="99"/>
    <w:rsid w:val="00801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1B2"/>
    <w:rPr>
      <w:sz w:val="24"/>
    </w:rPr>
  </w:style>
  <w:style w:type="paragraph" w:styleId="Revision">
    <w:name w:val="Revision"/>
    <w:hidden/>
    <w:uiPriority w:val="99"/>
    <w:semiHidden/>
    <w:rsid w:val="00D70203"/>
    <w:rPr>
      <w:sz w:val="24"/>
    </w:rPr>
  </w:style>
  <w:style w:type="character" w:styleId="FollowedHyperlink">
    <w:name w:val="FollowedHyperlink"/>
    <w:basedOn w:val="DefaultParagraphFont"/>
    <w:rsid w:val="003A6514"/>
    <w:rPr>
      <w:color w:val="954F72" w:themeColor="followedHyperlink"/>
      <w:u w:val="single"/>
    </w:rPr>
  </w:style>
  <w:style w:type="table" w:styleId="TableGrid">
    <w:name w:val="Table Grid"/>
    <w:basedOn w:val="TableNormal"/>
    <w:rsid w:val="006A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80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mmwr/volumes/72/wr/mm7246e1.htm" TargetMode="External"/><Relationship Id="rId18" Type="http://schemas.openxmlformats.org/officeDocument/2006/relationships/hyperlink" Target="https://www.mass.gov/sexually-transmitted-diseases-st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partner-services-program-psp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cog.org/clinical/clinical-guidance/practice-advisory/articles/2024/04/screening-for-syphilis-in-pregnan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std-treatment-guidelines-and-clinical-advisories" TargetMode="External"/><Relationship Id="rId20" Type="http://schemas.openxmlformats.org/officeDocument/2006/relationships/hyperlink" Target="https://www.cdc.gov/std/treatment-guidelines/provider-resources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uspreventiveservicestaskforce.org/uspstf/recommendation/syphilis-infection-nonpregnant-adults-adolescents-screening" TargetMode="External"/><Relationship Id="rId23" Type="http://schemas.openxmlformats.org/officeDocument/2006/relationships/hyperlink" Target="https://www.mass.gov/info-details/introduction-to-esp-reporting-for-infectious-diseas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tdccn.org/render/Publ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tegrated-testing-and-linkage-services" TargetMode="External"/><Relationship Id="rId22" Type="http://schemas.openxmlformats.org/officeDocument/2006/relationships/hyperlink" Target="https://infectious-disease-reporting.dph.mass.gov/process-definition/syphilis-brf/start-for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6" ma:contentTypeDescription="Create a new document." ma:contentTypeScope="" ma:versionID="1b6134bcdaaa7b2389e42e1e564770d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278d0d1b1a463446005e0338e67c5b99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EF6B3-8514-47CC-B286-13F2DADB0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7DCB6-9865-40E6-AD5F-E18B220B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0a2ca50b-76a1-425c-9a92-ebfe671e129a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</TotalTime>
  <Pages>2</Pages>
  <Words>1132</Words>
  <Characters>6453</Characters>
  <Application>Microsoft Office Word</Application>
  <DocSecurity>0</DocSecurity>
  <Lines>53</Lines>
  <Paragraphs>15</Paragraphs>
  <ScaleCrop>false</ScaleCrop>
  <Company>Commonwealth of Massachusetts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Hsu, Katherine (DPH)</cp:lastModifiedBy>
  <cp:revision>7</cp:revision>
  <cp:lastPrinted>2015-01-30T05:50:00Z</cp:lastPrinted>
  <dcterms:created xsi:type="dcterms:W3CDTF">2025-02-10T17:16:00Z</dcterms:created>
  <dcterms:modified xsi:type="dcterms:W3CDTF">2025-02-10T17:26:00Z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