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813E" w14:textId="77777777" w:rsidR="00B06C42" w:rsidRPr="00762734" w:rsidRDefault="00B06C42" w:rsidP="006867E9">
      <w:pPr>
        <w:pStyle w:val="StyleCentered"/>
      </w:pPr>
      <w:bookmarkStart w:id="0" w:name="_Hlk180665711"/>
    </w:p>
    <w:p w14:paraId="4926AA37" w14:textId="77777777" w:rsidR="00D828A9" w:rsidRPr="00762734" w:rsidRDefault="00D828A9" w:rsidP="006867E9">
      <w:pPr>
        <w:pStyle w:val="StyleCentered"/>
      </w:pPr>
    </w:p>
    <w:p w14:paraId="2C36E16C" w14:textId="77777777" w:rsidR="00D828A9" w:rsidRPr="00762734" w:rsidRDefault="00D828A9" w:rsidP="006867E9">
      <w:pPr>
        <w:pStyle w:val="StyleCentered"/>
      </w:pPr>
    </w:p>
    <w:p w14:paraId="55469554" w14:textId="77777777" w:rsidR="00D828A9" w:rsidRPr="00762734" w:rsidRDefault="00D828A9" w:rsidP="006867E9">
      <w:pPr>
        <w:pStyle w:val="StyleCentered"/>
      </w:pPr>
    </w:p>
    <w:p w14:paraId="7638EF29" w14:textId="51338C4F" w:rsidR="00D828A9" w:rsidRPr="00762734" w:rsidRDefault="005F5EAB" w:rsidP="00D828A9">
      <w:pPr>
        <w:jc w:val="center"/>
        <w:rPr>
          <w:b/>
          <w:bCs/>
        </w:rPr>
      </w:pPr>
      <w:r w:rsidRPr="00762734">
        <w:rPr>
          <w:b/>
          <w:bCs/>
        </w:rPr>
        <w:t>Independent Cost Analysis for</w:t>
      </w:r>
    </w:p>
    <w:p w14:paraId="3B04CBE2" w14:textId="7406C203" w:rsidR="005F5EAB" w:rsidRPr="00762734" w:rsidRDefault="005F5EAB" w:rsidP="00D828A9">
      <w:pPr>
        <w:jc w:val="center"/>
        <w:rPr>
          <w:b/>
          <w:bCs/>
        </w:rPr>
      </w:pPr>
      <w:r w:rsidRPr="00762734">
        <w:rPr>
          <w:b/>
          <w:bCs/>
        </w:rPr>
        <w:t>Dana-Farber Cancer Institute Determination of Need</w:t>
      </w:r>
    </w:p>
    <w:p w14:paraId="56192BC6" w14:textId="7684057A" w:rsidR="005F5EAB" w:rsidRPr="00762734" w:rsidRDefault="005F5EAB" w:rsidP="00D828A9">
      <w:pPr>
        <w:jc w:val="center"/>
        <w:rPr>
          <w:b/>
          <w:bCs/>
        </w:rPr>
      </w:pPr>
      <w:bookmarkStart w:id="1" w:name="_Hlk181024959"/>
      <w:r w:rsidRPr="00762734">
        <w:rPr>
          <w:b/>
          <w:bCs/>
        </w:rPr>
        <w:t>DoN Application #: DFCI-23040915-HE</w:t>
      </w:r>
      <w:bookmarkEnd w:id="1"/>
    </w:p>
    <w:p w14:paraId="37173ACE" w14:textId="77777777" w:rsidR="005F5EAB" w:rsidRPr="00762734" w:rsidRDefault="005F5EAB" w:rsidP="00D828A9">
      <w:pPr>
        <w:jc w:val="center"/>
        <w:rPr>
          <w:b/>
          <w:bCs/>
        </w:rPr>
      </w:pPr>
    </w:p>
    <w:p w14:paraId="218FE13E" w14:textId="7AC88FA7" w:rsidR="005F5EAB" w:rsidRDefault="008A5AD1" w:rsidP="00D828A9">
      <w:pPr>
        <w:jc w:val="center"/>
        <w:rPr>
          <w:b/>
          <w:bCs/>
        </w:rPr>
      </w:pPr>
      <w:r>
        <w:rPr>
          <w:b/>
          <w:bCs/>
        </w:rPr>
        <w:t>Appendix</w:t>
      </w:r>
    </w:p>
    <w:p w14:paraId="4815C483" w14:textId="77777777" w:rsidR="008A5AD1" w:rsidRPr="00762734" w:rsidRDefault="008A5AD1" w:rsidP="00D828A9">
      <w:pPr>
        <w:jc w:val="center"/>
        <w:rPr>
          <w:b/>
          <w:bCs/>
        </w:rPr>
      </w:pPr>
    </w:p>
    <w:p w14:paraId="5B89AFC9" w14:textId="0B9C2FD6" w:rsidR="005F5EAB" w:rsidRPr="00762734" w:rsidRDefault="00471767" w:rsidP="00D828A9">
      <w:pPr>
        <w:jc w:val="center"/>
        <w:rPr>
          <w:b/>
          <w:bCs/>
        </w:rPr>
      </w:pPr>
      <w:r>
        <w:rPr>
          <w:b/>
          <w:bCs/>
        </w:rPr>
        <w:t>January 10, 2025</w:t>
      </w:r>
    </w:p>
    <w:p w14:paraId="0E84CE05" w14:textId="01E3CBC9" w:rsidR="00B035AE" w:rsidRPr="00762734" w:rsidRDefault="00B035AE" w:rsidP="00D828A9">
      <w:pPr>
        <w:jc w:val="center"/>
        <w:rPr>
          <w:b/>
          <w:bCs/>
        </w:rPr>
      </w:pPr>
    </w:p>
    <w:p w14:paraId="6070E55E" w14:textId="77777777" w:rsidR="005F5EAB" w:rsidRDefault="005F5EAB"/>
    <w:p w14:paraId="4B71868F" w14:textId="77777777" w:rsidR="00CB4BBB" w:rsidRDefault="00CB4BBB"/>
    <w:p w14:paraId="1530216D" w14:textId="77777777" w:rsidR="00CB4BBB" w:rsidRDefault="00CB4BBB"/>
    <w:p w14:paraId="0F2FAC08" w14:textId="77777777" w:rsidR="00CB4BBB" w:rsidRDefault="00CB4BBB"/>
    <w:p w14:paraId="6066B8DD" w14:textId="77777777" w:rsidR="005F5EAB" w:rsidRPr="00762734" w:rsidRDefault="005F5EAB"/>
    <w:p w14:paraId="1DEBE13A" w14:textId="42646A13" w:rsidR="005F5EAB" w:rsidRPr="00762734" w:rsidRDefault="005F5EAB">
      <w:pPr>
        <w:rPr>
          <w:b/>
          <w:bCs/>
        </w:rPr>
      </w:pPr>
      <w:r w:rsidRPr="00762734">
        <w:rPr>
          <w:b/>
          <w:bCs/>
        </w:rPr>
        <w:t>Prepared for Submission to:</w:t>
      </w:r>
    </w:p>
    <w:p w14:paraId="1E6C12B3" w14:textId="28CBE6E9" w:rsidR="005F5EAB" w:rsidRPr="00762734" w:rsidRDefault="005F5EAB">
      <w:r w:rsidRPr="00762734">
        <w:t>Massachusetts Department of Public Health</w:t>
      </w:r>
    </w:p>
    <w:p w14:paraId="7B600764" w14:textId="77777777" w:rsidR="005F5EAB" w:rsidRDefault="005F5EAB"/>
    <w:p w14:paraId="0A4DD7F5" w14:textId="77777777" w:rsidR="00CB4BBB" w:rsidRDefault="00CB4BBB"/>
    <w:p w14:paraId="75C9925B" w14:textId="77777777" w:rsidR="00CB4BBB" w:rsidRDefault="00CB4BBB"/>
    <w:p w14:paraId="63748752" w14:textId="77777777" w:rsidR="00843476" w:rsidRPr="00762734" w:rsidRDefault="00843476"/>
    <w:p w14:paraId="20CACCA3" w14:textId="101ABC84" w:rsidR="005F5EAB" w:rsidRPr="00762734" w:rsidRDefault="005F5EAB">
      <w:pPr>
        <w:rPr>
          <w:b/>
          <w:bCs/>
        </w:rPr>
      </w:pPr>
      <w:r w:rsidRPr="00762734">
        <w:rPr>
          <w:b/>
          <w:bCs/>
        </w:rPr>
        <w:t>Authored by:</w:t>
      </w:r>
    </w:p>
    <w:p w14:paraId="46EB763B" w14:textId="1A39B8DC" w:rsidR="005F5EAB" w:rsidRDefault="005F5EAB">
      <w:r w:rsidRPr="00762734">
        <w:t>Bryan J. Perry, Ph.D.</w:t>
      </w:r>
      <w:r w:rsidR="00CB4BBB" w:rsidRPr="00CB4BBB">
        <w:rPr>
          <w:vertAlign w:val="superscript"/>
        </w:rPr>
        <w:t>*</w:t>
      </w:r>
      <w:r w:rsidRPr="00762734">
        <w:br/>
        <w:t>FTI Consulting, Inc.</w:t>
      </w:r>
      <w:r w:rsidRPr="00762734">
        <w:br/>
        <w:t>Center for Healthcare Economics and Policy</w:t>
      </w:r>
      <w:r w:rsidRPr="00762734">
        <w:br/>
        <w:t>555 12</w:t>
      </w:r>
      <w:r w:rsidRPr="00762734">
        <w:rPr>
          <w:vertAlign w:val="superscript"/>
        </w:rPr>
        <w:t>th</w:t>
      </w:r>
      <w:r w:rsidRPr="00762734">
        <w:t xml:space="preserve"> Street NW, Suite 700</w:t>
      </w:r>
      <w:r w:rsidRPr="00762734">
        <w:br/>
        <w:t>Washington, D.C. 20004</w:t>
      </w:r>
    </w:p>
    <w:p w14:paraId="23038981" w14:textId="77777777" w:rsidR="00CB4BBB" w:rsidRPr="00762734" w:rsidRDefault="00CB4BBB"/>
    <w:p w14:paraId="5BD21A1F" w14:textId="2279B221" w:rsidR="00D828A9" w:rsidRPr="00762734" w:rsidRDefault="00CB4BBB">
      <w:r w:rsidRPr="00CB4BBB">
        <w:rPr>
          <w:vertAlign w:val="superscript"/>
        </w:rPr>
        <w:t>*</w:t>
      </w:r>
      <w:r>
        <w:t xml:space="preserve"> </w:t>
      </w:r>
      <w:r w:rsidR="008A5AD1" w:rsidRPr="008A5AD1">
        <w:t xml:space="preserve">The views expressed herein are those of the author and </w:t>
      </w:r>
      <w:r>
        <w:t xml:space="preserve">do not reflect or represent </w:t>
      </w:r>
      <w:r w:rsidR="008A5AD1" w:rsidRPr="008A5AD1">
        <w:t>the views of FTI Consulting, Inc., its management, its subsidiaries, its affiliates, or its other professionals.</w:t>
      </w:r>
      <w:r w:rsidRPr="00762734">
        <w:t xml:space="preserve"> </w:t>
      </w:r>
      <w:bookmarkEnd w:id="0"/>
      <w:r w:rsidR="00D828A9" w:rsidRPr="00762734">
        <w:br w:type="page"/>
      </w:r>
    </w:p>
    <w:p w14:paraId="11FC3FAB" w14:textId="3DB4BA28" w:rsidR="00D828A9" w:rsidRPr="00762734" w:rsidRDefault="00CB4BBB" w:rsidP="00D828A9">
      <w:pPr>
        <w:rPr>
          <w:b/>
          <w:bCs/>
          <w:u w:val="single"/>
        </w:rPr>
      </w:pPr>
      <w:r>
        <w:rPr>
          <w:b/>
          <w:bCs/>
          <w:u w:val="single"/>
        </w:rPr>
        <w:lastRenderedPageBreak/>
        <w:t xml:space="preserve">Appendix </w:t>
      </w:r>
      <w:r w:rsidR="00E60BED" w:rsidRPr="00762734">
        <w:rPr>
          <w:b/>
          <w:bCs/>
          <w:u w:val="single"/>
        </w:rPr>
        <w:t>Table of Contents</w:t>
      </w:r>
    </w:p>
    <w:p w14:paraId="5908C5BE" w14:textId="0B79EED3" w:rsidR="00471767" w:rsidRDefault="0023426D">
      <w:pPr>
        <w:pStyle w:val="TOC1"/>
        <w:rPr>
          <w:rFonts w:asciiTheme="minorHAnsi" w:hAnsiTheme="minorHAnsi"/>
          <w:b w:val="0"/>
          <w:noProof/>
        </w:rPr>
      </w:pPr>
      <w:r w:rsidRPr="0016565F">
        <w:rPr>
          <w:bCs/>
        </w:rPr>
        <w:fldChar w:fldCharType="begin"/>
      </w:r>
      <w:r w:rsidRPr="00762734">
        <w:rPr>
          <w:bCs/>
        </w:rPr>
        <w:instrText xml:space="preserve"> TOC \o "1-2" \h \z \u </w:instrText>
      </w:r>
      <w:r w:rsidRPr="0016565F">
        <w:rPr>
          <w:bCs/>
        </w:rPr>
        <w:fldChar w:fldCharType="separate"/>
      </w:r>
      <w:hyperlink w:anchor="_Toc187401818" w:history="1">
        <w:r w:rsidR="00471767" w:rsidRPr="00174F43">
          <w:rPr>
            <w:rStyle w:val="Hyperlink"/>
            <w:noProof/>
          </w:rPr>
          <w:t>I.</w:t>
        </w:r>
        <w:r w:rsidR="00471767">
          <w:rPr>
            <w:rFonts w:asciiTheme="minorHAnsi" w:hAnsiTheme="minorHAnsi"/>
            <w:b w:val="0"/>
            <w:noProof/>
          </w:rPr>
          <w:tab/>
        </w:r>
        <w:r w:rsidR="00471767" w:rsidRPr="00174F43">
          <w:rPr>
            <w:rStyle w:val="Hyperlink"/>
            <w:noProof/>
          </w:rPr>
          <w:t>Data Sources Used in the ICA Report</w:t>
        </w:r>
        <w:r w:rsidR="00471767">
          <w:rPr>
            <w:noProof/>
            <w:webHidden/>
          </w:rPr>
          <w:tab/>
        </w:r>
        <w:r w:rsidR="00471767">
          <w:rPr>
            <w:noProof/>
            <w:webHidden/>
          </w:rPr>
          <w:fldChar w:fldCharType="begin"/>
        </w:r>
        <w:r w:rsidR="00471767">
          <w:rPr>
            <w:noProof/>
            <w:webHidden/>
          </w:rPr>
          <w:instrText xml:space="preserve"> PAGEREF _Toc187401818 \h </w:instrText>
        </w:r>
        <w:r w:rsidR="00471767">
          <w:rPr>
            <w:noProof/>
            <w:webHidden/>
          </w:rPr>
        </w:r>
        <w:r w:rsidR="00471767">
          <w:rPr>
            <w:noProof/>
            <w:webHidden/>
          </w:rPr>
          <w:fldChar w:fldCharType="separate"/>
        </w:r>
        <w:r w:rsidR="00471767">
          <w:rPr>
            <w:noProof/>
            <w:webHidden/>
          </w:rPr>
          <w:t>4</w:t>
        </w:r>
        <w:r w:rsidR="00471767">
          <w:rPr>
            <w:noProof/>
            <w:webHidden/>
          </w:rPr>
          <w:fldChar w:fldCharType="end"/>
        </w:r>
      </w:hyperlink>
    </w:p>
    <w:p w14:paraId="4096EEF4" w14:textId="34025F8A" w:rsidR="00471767" w:rsidRDefault="00471767">
      <w:pPr>
        <w:pStyle w:val="TOC2"/>
        <w:rPr>
          <w:rFonts w:asciiTheme="minorHAnsi" w:hAnsiTheme="minorHAnsi"/>
          <w:noProof/>
        </w:rPr>
      </w:pPr>
      <w:hyperlink w:anchor="_Toc187401819" w:history="1">
        <w:r w:rsidRPr="00174F43">
          <w:rPr>
            <w:rStyle w:val="Hyperlink"/>
            <w:noProof/>
          </w:rPr>
          <w:t>A.</w:t>
        </w:r>
        <w:r>
          <w:rPr>
            <w:rFonts w:asciiTheme="minorHAnsi" w:hAnsiTheme="minorHAnsi"/>
            <w:noProof/>
          </w:rPr>
          <w:tab/>
        </w:r>
        <w:r w:rsidRPr="00174F43">
          <w:rPr>
            <w:rStyle w:val="Hyperlink"/>
            <w:noProof/>
          </w:rPr>
          <w:t>Utilization and Cost Data</w:t>
        </w:r>
        <w:r>
          <w:rPr>
            <w:noProof/>
            <w:webHidden/>
          </w:rPr>
          <w:tab/>
        </w:r>
        <w:r>
          <w:rPr>
            <w:noProof/>
            <w:webHidden/>
          </w:rPr>
          <w:fldChar w:fldCharType="begin"/>
        </w:r>
        <w:r>
          <w:rPr>
            <w:noProof/>
            <w:webHidden/>
          </w:rPr>
          <w:instrText xml:space="preserve"> PAGEREF _Toc187401819 \h </w:instrText>
        </w:r>
        <w:r>
          <w:rPr>
            <w:noProof/>
            <w:webHidden/>
          </w:rPr>
        </w:r>
        <w:r>
          <w:rPr>
            <w:noProof/>
            <w:webHidden/>
          </w:rPr>
          <w:fldChar w:fldCharType="separate"/>
        </w:r>
        <w:r>
          <w:rPr>
            <w:noProof/>
            <w:webHidden/>
          </w:rPr>
          <w:t>4</w:t>
        </w:r>
        <w:r>
          <w:rPr>
            <w:noProof/>
            <w:webHidden/>
          </w:rPr>
          <w:fldChar w:fldCharType="end"/>
        </w:r>
      </w:hyperlink>
    </w:p>
    <w:p w14:paraId="7959D3D0" w14:textId="4827BD14" w:rsidR="00471767" w:rsidRDefault="00471767">
      <w:pPr>
        <w:pStyle w:val="TOC2"/>
        <w:rPr>
          <w:rFonts w:asciiTheme="minorHAnsi" w:hAnsiTheme="minorHAnsi"/>
          <w:noProof/>
        </w:rPr>
      </w:pPr>
      <w:hyperlink w:anchor="_Toc187401820" w:history="1">
        <w:r w:rsidRPr="00174F43">
          <w:rPr>
            <w:rStyle w:val="Hyperlink"/>
            <w:noProof/>
          </w:rPr>
          <w:t>B.</w:t>
        </w:r>
        <w:r>
          <w:rPr>
            <w:rFonts w:asciiTheme="minorHAnsi" w:hAnsiTheme="minorHAnsi"/>
            <w:noProof/>
          </w:rPr>
          <w:tab/>
        </w:r>
        <w:r w:rsidRPr="00174F43">
          <w:rPr>
            <w:rStyle w:val="Hyperlink"/>
            <w:noProof/>
          </w:rPr>
          <w:t>Demographic Data and Population Data</w:t>
        </w:r>
        <w:r>
          <w:rPr>
            <w:noProof/>
            <w:webHidden/>
          </w:rPr>
          <w:tab/>
        </w:r>
        <w:r>
          <w:rPr>
            <w:noProof/>
            <w:webHidden/>
          </w:rPr>
          <w:fldChar w:fldCharType="begin"/>
        </w:r>
        <w:r>
          <w:rPr>
            <w:noProof/>
            <w:webHidden/>
          </w:rPr>
          <w:instrText xml:space="preserve"> PAGEREF _Toc187401820 \h </w:instrText>
        </w:r>
        <w:r>
          <w:rPr>
            <w:noProof/>
            <w:webHidden/>
          </w:rPr>
        </w:r>
        <w:r>
          <w:rPr>
            <w:noProof/>
            <w:webHidden/>
          </w:rPr>
          <w:fldChar w:fldCharType="separate"/>
        </w:r>
        <w:r>
          <w:rPr>
            <w:noProof/>
            <w:webHidden/>
          </w:rPr>
          <w:t>6</w:t>
        </w:r>
        <w:r>
          <w:rPr>
            <w:noProof/>
            <w:webHidden/>
          </w:rPr>
          <w:fldChar w:fldCharType="end"/>
        </w:r>
      </w:hyperlink>
    </w:p>
    <w:p w14:paraId="061FD637" w14:textId="592D0289" w:rsidR="00471767" w:rsidRDefault="00471767">
      <w:pPr>
        <w:pStyle w:val="TOC2"/>
        <w:rPr>
          <w:rFonts w:asciiTheme="minorHAnsi" w:hAnsiTheme="minorHAnsi"/>
          <w:noProof/>
        </w:rPr>
      </w:pPr>
      <w:hyperlink w:anchor="_Toc187401821" w:history="1">
        <w:r w:rsidRPr="00174F43">
          <w:rPr>
            <w:rStyle w:val="Hyperlink"/>
            <w:noProof/>
          </w:rPr>
          <w:t>C.</w:t>
        </w:r>
        <w:r>
          <w:rPr>
            <w:rFonts w:asciiTheme="minorHAnsi" w:hAnsiTheme="minorHAnsi"/>
            <w:noProof/>
          </w:rPr>
          <w:tab/>
        </w:r>
        <w:r w:rsidRPr="00174F43">
          <w:rPr>
            <w:rStyle w:val="Hyperlink"/>
            <w:noProof/>
          </w:rPr>
          <w:t>Data and Information Obtained from DFCI</w:t>
        </w:r>
        <w:r>
          <w:rPr>
            <w:noProof/>
            <w:webHidden/>
          </w:rPr>
          <w:tab/>
        </w:r>
        <w:r>
          <w:rPr>
            <w:noProof/>
            <w:webHidden/>
          </w:rPr>
          <w:fldChar w:fldCharType="begin"/>
        </w:r>
        <w:r>
          <w:rPr>
            <w:noProof/>
            <w:webHidden/>
          </w:rPr>
          <w:instrText xml:space="preserve"> PAGEREF _Toc187401821 \h </w:instrText>
        </w:r>
        <w:r>
          <w:rPr>
            <w:noProof/>
            <w:webHidden/>
          </w:rPr>
        </w:r>
        <w:r>
          <w:rPr>
            <w:noProof/>
            <w:webHidden/>
          </w:rPr>
          <w:fldChar w:fldCharType="separate"/>
        </w:r>
        <w:r>
          <w:rPr>
            <w:noProof/>
            <w:webHidden/>
          </w:rPr>
          <w:t>7</w:t>
        </w:r>
        <w:r>
          <w:rPr>
            <w:noProof/>
            <w:webHidden/>
          </w:rPr>
          <w:fldChar w:fldCharType="end"/>
        </w:r>
      </w:hyperlink>
    </w:p>
    <w:p w14:paraId="0E69B501" w14:textId="2928B6A8" w:rsidR="00471767" w:rsidRDefault="00471767">
      <w:pPr>
        <w:pStyle w:val="TOC1"/>
        <w:rPr>
          <w:rFonts w:asciiTheme="minorHAnsi" w:hAnsiTheme="minorHAnsi"/>
          <w:b w:val="0"/>
          <w:noProof/>
        </w:rPr>
      </w:pPr>
      <w:hyperlink w:anchor="_Toc187401822" w:history="1">
        <w:r w:rsidRPr="00174F43">
          <w:rPr>
            <w:rStyle w:val="Hyperlink"/>
            <w:noProof/>
          </w:rPr>
          <w:t>II.</w:t>
        </w:r>
        <w:r>
          <w:rPr>
            <w:rFonts w:asciiTheme="minorHAnsi" w:hAnsiTheme="minorHAnsi"/>
            <w:b w:val="0"/>
            <w:noProof/>
          </w:rPr>
          <w:tab/>
        </w:r>
        <w:r w:rsidRPr="00174F43">
          <w:rPr>
            <w:rStyle w:val="Hyperlink"/>
            <w:noProof/>
          </w:rPr>
          <w:t>Service Line Definitions</w:t>
        </w:r>
        <w:r>
          <w:rPr>
            <w:noProof/>
            <w:webHidden/>
          </w:rPr>
          <w:tab/>
        </w:r>
        <w:r>
          <w:rPr>
            <w:noProof/>
            <w:webHidden/>
          </w:rPr>
          <w:fldChar w:fldCharType="begin"/>
        </w:r>
        <w:r>
          <w:rPr>
            <w:noProof/>
            <w:webHidden/>
          </w:rPr>
          <w:instrText xml:space="preserve"> PAGEREF _Toc187401822 \h </w:instrText>
        </w:r>
        <w:r>
          <w:rPr>
            <w:noProof/>
            <w:webHidden/>
          </w:rPr>
        </w:r>
        <w:r>
          <w:rPr>
            <w:noProof/>
            <w:webHidden/>
          </w:rPr>
          <w:fldChar w:fldCharType="separate"/>
        </w:r>
        <w:r>
          <w:rPr>
            <w:noProof/>
            <w:webHidden/>
          </w:rPr>
          <w:t>8</w:t>
        </w:r>
        <w:r>
          <w:rPr>
            <w:noProof/>
            <w:webHidden/>
          </w:rPr>
          <w:fldChar w:fldCharType="end"/>
        </w:r>
      </w:hyperlink>
    </w:p>
    <w:p w14:paraId="0851A39C" w14:textId="539B9764" w:rsidR="00471767" w:rsidRDefault="00471767">
      <w:pPr>
        <w:pStyle w:val="TOC2"/>
        <w:rPr>
          <w:rFonts w:asciiTheme="minorHAnsi" w:hAnsiTheme="minorHAnsi"/>
          <w:noProof/>
        </w:rPr>
      </w:pPr>
      <w:hyperlink w:anchor="_Toc187401823" w:history="1">
        <w:r w:rsidRPr="00174F43">
          <w:rPr>
            <w:rStyle w:val="Hyperlink"/>
            <w:noProof/>
          </w:rPr>
          <w:t>A.</w:t>
        </w:r>
        <w:r>
          <w:rPr>
            <w:rFonts w:asciiTheme="minorHAnsi" w:hAnsiTheme="minorHAnsi"/>
            <w:noProof/>
          </w:rPr>
          <w:tab/>
        </w:r>
        <w:r w:rsidRPr="00174F43">
          <w:rPr>
            <w:rStyle w:val="Hyperlink"/>
            <w:noProof/>
          </w:rPr>
          <w:t>Inpatient Imaging Revenue and Procedure Codes</w:t>
        </w:r>
        <w:r>
          <w:rPr>
            <w:noProof/>
            <w:webHidden/>
          </w:rPr>
          <w:tab/>
        </w:r>
        <w:r>
          <w:rPr>
            <w:noProof/>
            <w:webHidden/>
          </w:rPr>
          <w:fldChar w:fldCharType="begin"/>
        </w:r>
        <w:r>
          <w:rPr>
            <w:noProof/>
            <w:webHidden/>
          </w:rPr>
          <w:instrText xml:space="preserve"> PAGEREF _Toc187401823 \h </w:instrText>
        </w:r>
        <w:r>
          <w:rPr>
            <w:noProof/>
            <w:webHidden/>
          </w:rPr>
        </w:r>
        <w:r>
          <w:rPr>
            <w:noProof/>
            <w:webHidden/>
          </w:rPr>
          <w:fldChar w:fldCharType="separate"/>
        </w:r>
        <w:r>
          <w:rPr>
            <w:noProof/>
            <w:webHidden/>
          </w:rPr>
          <w:t>8</w:t>
        </w:r>
        <w:r>
          <w:rPr>
            <w:noProof/>
            <w:webHidden/>
          </w:rPr>
          <w:fldChar w:fldCharType="end"/>
        </w:r>
      </w:hyperlink>
    </w:p>
    <w:p w14:paraId="3EFE4CA6" w14:textId="562BE7C7" w:rsidR="00471767" w:rsidRDefault="00471767">
      <w:pPr>
        <w:pStyle w:val="TOC2"/>
        <w:rPr>
          <w:rFonts w:asciiTheme="minorHAnsi" w:hAnsiTheme="minorHAnsi"/>
          <w:noProof/>
        </w:rPr>
      </w:pPr>
      <w:hyperlink w:anchor="_Toc187401824" w:history="1">
        <w:r w:rsidRPr="00174F43">
          <w:rPr>
            <w:rStyle w:val="Hyperlink"/>
            <w:noProof/>
          </w:rPr>
          <w:t>B.</w:t>
        </w:r>
        <w:r>
          <w:rPr>
            <w:rFonts w:asciiTheme="minorHAnsi" w:hAnsiTheme="minorHAnsi"/>
            <w:noProof/>
          </w:rPr>
          <w:tab/>
        </w:r>
        <w:r w:rsidRPr="00174F43">
          <w:rPr>
            <w:rStyle w:val="Hyperlink"/>
            <w:noProof/>
          </w:rPr>
          <w:t>Outpatient Procedure Codes</w:t>
        </w:r>
        <w:r>
          <w:rPr>
            <w:noProof/>
            <w:webHidden/>
          </w:rPr>
          <w:tab/>
        </w:r>
        <w:r>
          <w:rPr>
            <w:noProof/>
            <w:webHidden/>
          </w:rPr>
          <w:fldChar w:fldCharType="begin"/>
        </w:r>
        <w:r>
          <w:rPr>
            <w:noProof/>
            <w:webHidden/>
          </w:rPr>
          <w:instrText xml:space="preserve"> PAGEREF _Toc187401824 \h </w:instrText>
        </w:r>
        <w:r>
          <w:rPr>
            <w:noProof/>
            <w:webHidden/>
          </w:rPr>
        </w:r>
        <w:r>
          <w:rPr>
            <w:noProof/>
            <w:webHidden/>
          </w:rPr>
          <w:fldChar w:fldCharType="separate"/>
        </w:r>
        <w:r>
          <w:rPr>
            <w:noProof/>
            <w:webHidden/>
          </w:rPr>
          <w:t>8</w:t>
        </w:r>
        <w:r>
          <w:rPr>
            <w:noProof/>
            <w:webHidden/>
          </w:rPr>
          <w:fldChar w:fldCharType="end"/>
        </w:r>
      </w:hyperlink>
    </w:p>
    <w:p w14:paraId="3CCF3FE4" w14:textId="53DFB93C" w:rsidR="00471767" w:rsidRDefault="00471767">
      <w:pPr>
        <w:pStyle w:val="TOC2"/>
        <w:rPr>
          <w:rFonts w:asciiTheme="minorHAnsi" w:hAnsiTheme="minorHAnsi"/>
          <w:noProof/>
        </w:rPr>
      </w:pPr>
      <w:hyperlink w:anchor="_Toc187401825" w:history="1">
        <w:r w:rsidRPr="00174F43">
          <w:rPr>
            <w:rStyle w:val="Hyperlink"/>
            <w:noProof/>
          </w:rPr>
          <w:t>C.</w:t>
        </w:r>
        <w:r>
          <w:rPr>
            <w:rFonts w:asciiTheme="minorHAnsi" w:hAnsiTheme="minorHAnsi"/>
            <w:noProof/>
          </w:rPr>
          <w:tab/>
        </w:r>
        <w:r w:rsidRPr="00174F43">
          <w:rPr>
            <w:rStyle w:val="Hyperlink"/>
            <w:noProof/>
          </w:rPr>
          <w:t>Payor Type Categorization</w:t>
        </w:r>
        <w:r>
          <w:rPr>
            <w:noProof/>
            <w:webHidden/>
          </w:rPr>
          <w:tab/>
        </w:r>
        <w:r>
          <w:rPr>
            <w:noProof/>
            <w:webHidden/>
          </w:rPr>
          <w:fldChar w:fldCharType="begin"/>
        </w:r>
        <w:r>
          <w:rPr>
            <w:noProof/>
            <w:webHidden/>
          </w:rPr>
          <w:instrText xml:space="preserve"> PAGEREF _Toc187401825 \h </w:instrText>
        </w:r>
        <w:r>
          <w:rPr>
            <w:noProof/>
            <w:webHidden/>
          </w:rPr>
        </w:r>
        <w:r>
          <w:rPr>
            <w:noProof/>
            <w:webHidden/>
          </w:rPr>
          <w:fldChar w:fldCharType="separate"/>
        </w:r>
        <w:r>
          <w:rPr>
            <w:noProof/>
            <w:webHidden/>
          </w:rPr>
          <w:t>9</w:t>
        </w:r>
        <w:r>
          <w:rPr>
            <w:noProof/>
            <w:webHidden/>
          </w:rPr>
          <w:fldChar w:fldCharType="end"/>
        </w:r>
      </w:hyperlink>
    </w:p>
    <w:p w14:paraId="75D2E185" w14:textId="48392E17" w:rsidR="00471767" w:rsidRDefault="00471767">
      <w:pPr>
        <w:pStyle w:val="TOC1"/>
        <w:rPr>
          <w:rFonts w:asciiTheme="minorHAnsi" w:hAnsiTheme="minorHAnsi"/>
          <w:b w:val="0"/>
          <w:noProof/>
        </w:rPr>
      </w:pPr>
      <w:hyperlink w:anchor="_Toc187401826" w:history="1">
        <w:r w:rsidRPr="00174F43">
          <w:rPr>
            <w:rStyle w:val="Hyperlink"/>
            <w:noProof/>
          </w:rPr>
          <w:t>III.</w:t>
        </w:r>
        <w:r>
          <w:rPr>
            <w:rFonts w:asciiTheme="minorHAnsi" w:hAnsiTheme="minorHAnsi"/>
            <w:b w:val="0"/>
            <w:noProof/>
          </w:rPr>
          <w:tab/>
        </w:r>
        <w:r w:rsidRPr="00174F43">
          <w:rPr>
            <w:rStyle w:val="Hyperlink"/>
            <w:noProof/>
          </w:rPr>
          <w:t>Supplemental Tables to the ICA Report</w:t>
        </w:r>
        <w:r>
          <w:rPr>
            <w:noProof/>
            <w:webHidden/>
          </w:rPr>
          <w:tab/>
        </w:r>
        <w:r>
          <w:rPr>
            <w:noProof/>
            <w:webHidden/>
          </w:rPr>
          <w:fldChar w:fldCharType="begin"/>
        </w:r>
        <w:r>
          <w:rPr>
            <w:noProof/>
            <w:webHidden/>
          </w:rPr>
          <w:instrText xml:space="preserve"> PAGEREF _Toc187401826 \h </w:instrText>
        </w:r>
        <w:r>
          <w:rPr>
            <w:noProof/>
            <w:webHidden/>
          </w:rPr>
        </w:r>
        <w:r>
          <w:rPr>
            <w:noProof/>
            <w:webHidden/>
          </w:rPr>
          <w:fldChar w:fldCharType="separate"/>
        </w:r>
        <w:r>
          <w:rPr>
            <w:noProof/>
            <w:webHidden/>
          </w:rPr>
          <w:t>10</w:t>
        </w:r>
        <w:r>
          <w:rPr>
            <w:noProof/>
            <w:webHidden/>
          </w:rPr>
          <w:fldChar w:fldCharType="end"/>
        </w:r>
      </w:hyperlink>
    </w:p>
    <w:p w14:paraId="3622A766" w14:textId="173FEA44" w:rsidR="00471767" w:rsidRDefault="00471767">
      <w:pPr>
        <w:pStyle w:val="TOC2"/>
        <w:rPr>
          <w:rFonts w:asciiTheme="minorHAnsi" w:hAnsiTheme="minorHAnsi"/>
          <w:noProof/>
        </w:rPr>
      </w:pPr>
      <w:hyperlink w:anchor="_Toc187401827" w:history="1">
        <w:r w:rsidRPr="00174F43">
          <w:rPr>
            <w:rStyle w:val="Hyperlink"/>
            <w:noProof/>
          </w:rPr>
          <w:t>A.</w:t>
        </w:r>
        <w:r>
          <w:rPr>
            <w:rFonts w:asciiTheme="minorHAnsi" w:hAnsiTheme="minorHAnsi"/>
            <w:noProof/>
          </w:rPr>
          <w:tab/>
        </w:r>
        <w:r w:rsidRPr="00174F43">
          <w:rPr>
            <w:rStyle w:val="Hyperlink"/>
            <w:noProof/>
          </w:rPr>
          <w:t>Inpatient Cancer Care</w:t>
        </w:r>
        <w:r>
          <w:rPr>
            <w:noProof/>
            <w:webHidden/>
          </w:rPr>
          <w:tab/>
        </w:r>
        <w:r>
          <w:rPr>
            <w:noProof/>
            <w:webHidden/>
          </w:rPr>
          <w:fldChar w:fldCharType="begin"/>
        </w:r>
        <w:r>
          <w:rPr>
            <w:noProof/>
            <w:webHidden/>
          </w:rPr>
          <w:instrText xml:space="preserve"> PAGEREF _Toc187401827 \h </w:instrText>
        </w:r>
        <w:r>
          <w:rPr>
            <w:noProof/>
            <w:webHidden/>
          </w:rPr>
        </w:r>
        <w:r>
          <w:rPr>
            <w:noProof/>
            <w:webHidden/>
          </w:rPr>
          <w:fldChar w:fldCharType="separate"/>
        </w:r>
        <w:r>
          <w:rPr>
            <w:noProof/>
            <w:webHidden/>
          </w:rPr>
          <w:t>10</w:t>
        </w:r>
        <w:r>
          <w:rPr>
            <w:noProof/>
            <w:webHidden/>
          </w:rPr>
          <w:fldChar w:fldCharType="end"/>
        </w:r>
      </w:hyperlink>
    </w:p>
    <w:p w14:paraId="6A7CC619" w14:textId="583CFA95" w:rsidR="00471767" w:rsidRDefault="00471767">
      <w:pPr>
        <w:pStyle w:val="TOC2"/>
        <w:rPr>
          <w:rFonts w:asciiTheme="minorHAnsi" w:hAnsiTheme="minorHAnsi"/>
          <w:noProof/>
        </w:rPr>
      </w:pPr>
      <w:hyperlink w:anchor="_Toc187401828" w:history="1">
        <w:r w:rsidRPr="00174F43">
          <w:rPr>
            <w:rStyle w:val="Hyperlink"/>
            <w:noProof/>
          </w:rPr>
          <w:t>B.</w:t>
        </w:r>
        <w:r>
          <w:rPr>
            <w:rFonts w:asciiTheme="minorHAnsi" w:hAnsiTheme="minorHAnsi"/>
            <w:noProof/>
          </w:rPr>
          <w:tab/>
        </w:r>
        <w:r w:rsidRPr="00174F43">
          <w:rPr>
            <w:rStyle w:val="Hyperlink"/>
            <w:noProof/>
          </w:rPr>
          <w:t>Outpatient Diagnostic Imaging</w:t>
        </w:r>
        <w:r>
          <w:rPr>
            <w:noProof/>
            <w:webHidden/>
          </w:rPr>
          <w:tab/>
        </w:r>
        <w:r>
          <w:rPr>
            <w:noProof/>
            <w:webHidden/>
          </w:rPr>
          <w:fldChar w:fldCharType="begin"/>
        </w:r>
        <w:r>
          <w:rPr>
            <w:noProof/>
            <w:webHidden/>
          </w:rPr>
          <w:instrText xml:space="preserve"> PAGEREF _Toc187401828 \h </w:instrText>
        </w:r>
        <w:r>
          <w:rPr>
            <w:noProof/>
            <w:webHidden/>
          </w:rPr>
        </w:r>
        <w:r>
          <w:rPr>
            <w:noProof/>
            <w:webHidden/>
          </w:rPr>
          <w:fldChar w:fldCharType="separate"/>
        </w:r>
        <w:r>
          <w:rPr>
            <w:noProof/>
            <w:webHidden/>
          </w:rPr>
          <w:t>18</w:t>
        </w:r>
        <w:r>
          <w:rPr>
            <w:noProof/>
            <w:webHidden/>
          </w:rPr>
          <w:fldChar w:fldCharType="end"/>
        </w:r>
      </w:hyperlink>
    </w:p>
    <w:p w14:paraId="4FC8A950" w14:textId="78C5DD6F" w:rsidR="00471767" w:rsidRDefault="00471767">
      <w:pPr>
        <w:pStyle w:val="TOC2"/>
        <w:rPr>
          <w:rFonts w:asciiTheme="minorHAnsi" w:hAnsiTheme="minorHAnsi"/>
          <w:noProof/>
        </w:rPr>
      </w:pPr>
      <w:hyperlink w:anchor="_Toc187401829" w:history="1">
        <w:r w:rsidRPr="00174F43">
          <w:rPr>
            <w:rStyle w:val="Hyperlink"/>
            <w:noProof/>
          </w:rPr>
          <w:t>C.</w:t>
        </w:r>
        <w:r>
          <w:rPr>
            <w:rFonts w:asciiTheme="minorHAnsi" w:hAnsiTheme="minorHAnsi"/>
            <w:noProof/>
          </w:rPr>
          <w:tab/>
        </w:r>
        <w:r w:rsidRPr="00174F43">
          <w:rPr>
            <w:rStyle w:val="Hyperlink"/>
            <w:noProof/>
          </w:rPr>
          <w:t>Radiation Therapy Services</w:t>
        </w:r>
        <w:r>
          <w:rPr>
            <w:noProof/>
            <w:webHidden/>
          </w:rPr>
          <w:tab/>
        </w:r>
        <w:r>
          <w:rPr>
            <w:noProof/>
            <w:webHidden/>
          </w:rPr>
          <w:fldChar w:fldCharType="begin"/>
        </w:r>
        <w:r>
          <w:rPr>
            <w:noProof/>
            <w:webHidden/>
          </w:rPr>
          <w:instrText xml:space="preserve"> PAGEREF _Toc187401829 \h </w:instrText>
        </w:r>
        <w:r>
          <w:rPr>
            <w:noProof/>
            <w:webHidden/>
          </w:rPr>
        </w:r>
        <w:r>
          <w:rPr>
            <w:noProof/>
            <w:webHidden/>
          </w:rPr>
          <w:fldChar w:fldCharType="separate"/>
        </w:r>
        <w:r>
          <w:rPr>
            <w:noProof/>
            <w:webHidden/>
          </w:rPr>
          <w:t>24</w:t>
        </w:r>
        <w:r>
          <w:rPr>
            <w:noProof/>
            <w:webHidden/>
          </w:rPr>
          <w:fldChar w:fldCharType="end"/>
        </w:r>
      </w:hyperlink>
    </w:p>
    <w:p w14:paraId="7E2E8E41" w14:textId="6014420B" w:rsidR="00D828A9" w:rsidRPr="00762734" w:rsidRDefault="0023426D">
      <w:r w:rsidRPr="0016565F">
        <w:rPr>
          <w:b/>
          <w:bCs/>
        </w:rPr>
        <w:fldChar w:fldCharType="end"/>
      </w:r>
      <w:r w:rsidR="00D828A9" w:rsidRPr="00762734">
        <w:br w:type="page"/>
      </w:r>
    </w:p>
    <w:p w14:paraId="53A7C653" w14:textId="6BA71341" w:rsidR="00D828A9" w:rsidRPr="00762734" w:rsidRDefault="00D828A9" w:rsidP="00D828A9">
      <w:pPr>
        <w:rPr>
          <w:b/>
          <w:bCs/>
          <w:u w:val="single"/>
        </w:rPr>
      </w:pPr>
      <w:r w:rsidRPr="00762734">
        <w:rPr>
          <w:b/>
          <w:bCs/>
          <w:u w:val="single"/>
        </w:rPr>
        <w:lastRenderedPageBreak/>
        <w:t>Table of Tables</w:t>
      </w:r>
    </w:p>
    <w:p w14:paraId="090E42A5" w14:textId="72E81B2A" w:rsidR="00471767" w:rsidRDefault="00F93CB5">
      <w:pPr>
        <w:pStyle w:val="TableofFigures"/>
        <w:tabs>
          <w:tab w:val="right" w:leader="dot" w:pos="9350"/>
        </w:tabs>
        <w:rPr>
          <w:rFonts w:asciiTheme="minorHAnsi" w:hAnsiTheme="minorHAnsi"/>
          <w:noProof/>
        </w:rPr>
      </w:pPr>
      <w:r>
        <w:fldChar w:fldCharType="begin"/>
      </w:r>
      <w:r>
        <w:instrText xml:space="preserve"> TOC \h \z \c "Table" </w:instrText>
      </w:r>
      <w:r>
        <w:fldChar w:fldCharType="separate"/>
      </w:r>
      <w:hyperlink w:anchor="_Toc187401830" w:history="1">
        <w:r w:rsidR="00471767" w:rsidRPr="00662436">
          <w:rPr>
            <w:rStyle w:val="Hyperlink"/>
            <w:noProof/>
          </w:rPr>
          <w:t>Table A1: Projected Inpatient Cancer Care Discharges by Patient Origin, 2025</w:t>
        </w:r>
        <w:r w:rsidR="00471767">
          <w:rPr>
            <w:noProof/>
            <w:webHidden/>
          </w:rPr>
          <w:tab/>
        </w:r>
        <w:r w:rsidR="00471767">
          <w:rPr>
            <w:noProof/>
            <w:webHidden/>
          </w:rPr>
          <w:fldChar w:fldCharType="begin"/>
        </w:r>
        <w:r w:rsidR="00471767">
          <w:rPr>
            <w:noProof/>
            <w:webHidden/>
          </w:rPr>
          <w:instrText xml:space="preserve"> PAGEREF _Toc187401830 \h </w:instrText>
        </w:r>
        <w:r w:rsidR="00471767">
          <w:rPr>
            <w:noProof/>
            <w:webHidden/>
          </w:rPr>
        </w:r>
        <w:r w:rsidR="00471767">
          <w:rPr>
            <w:noProof/>
            <w:webHidden/>
          </w:rPr>
          <w:fldChar w:fldCharType="separate"/>
        </w:r>
        <w:r w:rsidR="00471767">
          <w:rPr>
            <w:noProof/>
            <w:webHidden/>
          </w:rPr>
          <w:t>10</w:t>
        </w:r>
        <w:r w:rsidR="00471767">
          <w:rPr>
            <w:noProof/>
            <w:webHidden/>
          </w:rPr>
          <w:fldChar w:fldCharType="end"/>
        </w:r>
      </w:hyperlink>
    </w:p>
    <w:p w14:paraId="031F5E94" w14:textId="50B7B197" w:rsidR="00471767" w:rsidRDefault="00471767">
      <w:pPr>
        <w:pStyle w:val="TableofFigures"/>
        <w:tabs>
          <w:tab w:val="right" w:leader="dot" w:pos="9350"/>
        </w:tabs>
        <w:rPr>
          <w:rFonts w:asciiTheme="minorHAnsi" w:hAnsiTheme="minorHAnsi"/>
          <w:noProof/>
        </w:rPr>
      </w:pPr>
      <w:hyperlink w:anchor="_Toc187401831" w:history="1">
        <w:r w:rsidRPr="00662436">
          <w:rPr>
            <w:rStyle w:val="Hyperlink"/>
            <w:noProof/>
          </w:rPr>
          <w:t>Table A2: Projected Demographic Characteristics of Inpatient Cancer Care Patients by Health System, 2025</w:t>
        </w:r>
        <w:r>
          <w:rPr>
            <w:noProof/>
            <w:webHidden/>
          </w:rPr>
          <w:tab/>
        </w:r>
        <w:r>
          <w:rPr>
            <w:noProof/>
            <w:webHidden/>
          </w:rPr>
          <w:fldChar w:fldCharType="begin"/>
        </w:r>
        <w:r>
          <w:rPr>
            <w:noProof/>
            <w:webHidden/>
          </w:rPr>
          <w:instrText xml:space="preserve"> PAGEREF _Toc187401831 \h </w:instrText>
        </w:r>
        <w:r>
          <w:rPr>
            <w:noProof/>
            <w:webHidden/>
          </w:rPr>
        </w:r>
        <w:r>
          <w:rPr>
            <w:noProof/>
            <w:webHidden/>
          </w:rPr>
          <w:fldChar w:fldCharType="separate"/>
        </w:r>
        <w:r>
          <w:rPr>
            <w:noProof/>
            <w:webHidden/>
          </w:rPr>
          <w:t>11</w:t>
        </w:r>
        <w:r>
          <w:rPr>
            <w:noProof/>
            <w:webHidden/>
          </w:rPr>
          <w:fldChar w:fldCharType="end"/>
        </w:r>
      </w:hyperlink>
    </w:p>
    <w:p w14:paraId="657C14CD" w14:textId="69983CF9" w:rsidR="00471767" w:rsidRDefault="00471767">
      <w:pPr>
        <w:pStyle w:val="TableofFigures"/>
        <w:tabs>
          <w:tab w:val="right" w:leader="dot" w:pos="9350"/>
        </w:tabs>
        <w:rPr>
          <w:rFonts w:asciiTheme="minorHAnsi" w:hAnsiTheme="minorHAnsi"/>
          <w:noProof/>
        </w:rPr>
      </w:pPr>
      <w:hyperlink w:anchor="_Toc187401832" w:history="1">
        <w:r w:rsidRPr="00662436">
          <w:rPr>
            <w:rStyle w:val="Hyperlink"/>
            <w:noProof/>
          </w:rPr>
          <w:t>Table A3: Projected DFCI Payor Mix, 2025-2040</w:t>
        </w:r>
        <w:r>
          <w:rPr>
            <w:noProof/>
            <w:webHidden/>
          </w:rPr>
          <w:tab/>
        </w:r>
        <w:r>
          <w:rPr>
            <w:noProof/>
            <w:webHidden/>
          </w:rPr>
          <w:fldChar w:fldCharType="begin"/>
        </w:r>
        <w:r>
          <w:rPr>
            <w:noProof/>
            <w:webHidden/>
          </w:rPr>
          <w:instrText xml:space="preserve"> PAGEREF _Toc187401832 \h </w:instrText>
        </w:r>
        <w:r>
          <w:rPr>
            <w:noProof/>
            <w:webHidden/>
          </w:rPr>
        </w:r>
        <w:r>
          <w:rPr>
            <w:noProof/>
            <w:webHidden/>
          </w:rPr>
          <w:fldChar w:fldCharType="separate"/>
        </w:r>
        <w:r>
          <w:rPr>
            <w:noProof/>
            <w:webHidden/>
          </w:rPr>
          <w:t>12</w:t>
        </w:r>
        <w:r>
          <w:rPr>
            <w:noProof/>
            <w:webHidden/>
          </w:rPr>
          <w:fldChar w:fldCharType="end"/>
        </w:r>
      </w:hyperlink>
    </w:p>
    <w:p w14:paraId="6436EFCA" w14:textId="6B711E3B" w:rsidR="00471767" w:rsidRDefault="00471767">
      <w:pPr>
        <w:pStyle w:val="TableofFigures"/>
        <w:tabs>
          <w:tab w:val="right" w:leader="dot" w:pos="9350"/>
        </w:tabs>
        <w:rPr>
          <w:rFonts w:asciiTheme="minorHAnsi" w:hAnsiTheme="minorHAnsi"/>
          <w:noProof/>
        </w:rPr>
      </w:pPr>
      <w:hyperlink w:anchor="_Toc187401833" w:history="1">
        <w:r w:rsidRPr="00662436">
          <w:rPr>
            <w:rStyle w:val="Hyperlink"/>
            <w:noProof/>
          </w:rPr>
          <w:t>Table A4: Projected Massachusetts Inpatient Cancer Care Discharges and Shares by Hospital, 2025</w:t>
        </w:r>
        <w:r>
          <w:rPr>
            <w:noProof/>
            <w:webHidden/>
          </w:rPr>
          <w:tab/>
        </w:r>
        <w:r>
          <w:rPr>
            <w:noProof/>
            <w:webHidden/>
          </w:rPr>
          <w:fldChar w:fldCharType="begin"/>
        </w:r>
        <w:r>
          <w:rPr>
            <w:noProof/>
            <w:webHidden/>
          </w:rPr>
          <w:instrText xml:space="preserve"> PAGEREF _Toc187401833 \h </w:instrText>
        </w:r>
        <w:r>
          <w:rPr>
            <w:noProof/>
            <w:webHidden/>
          </w:rPr>
        </w:r>
        <w:r>
          <w:rPr>
            <w:noProof/>
            <w:webHidden/>
          </w:rPr>
          <w:fldChar w:fldCharType="separate"/>
        </w:r>
        <w:r>
          <w:rPr>
            <w:noProof/>
            <w:webHidden/>
          </w:rPr>
          <w:t>13</w:t>
        </w:r>
        <w:r>
          <w:rPr>
            <w:noProof/>
            <w:webHidden/>
          </w:rPr>
          <w:fldChar w:fldCharType="end"/>
        </w:r>
      </w:hyperlink>
    </w:p>
    <w:p w14:paraId="2A99F7C5" w14:textId="0CBCCE1B" w:rsidR="00471767" w:rsidRDefault="00471767">
      <w:pPr>
        <w:pStyle w:val="TableofFigures"/>
        <w:tabs>
          <w:tab w:val="right" w:leader="dot" w:pos="9350"/>
        </w:tabs>
        <w:rPr>
          <w:rFonts w:asciiTheme="minorHAnsi" w:hAnsiTheme="minorHAnsi"/>
          <w:noProof/>
        </w:rPr>
      </w:pPr>
      <w:hyperlink w:anchor="_Toc187401834" w:history="1">
        <w:r w:rsidRPr="00662436">
          <w:rPr>
            <w:rStyle w:val="Hyperlink"/>
            <w:noProof/>
          </w:rPr>
          <w:t>Table A5: Projected Massachusetts Inpatient Cancer Care Commercial Discharges and Shares by Hospital, 2025</w:t>
        </w:r>
        <w:r>
          <w:rPr>
            <w:noProof/>
            <w:webHidden/>
          </w:rPr>
          <w:tab/>
        </w:r>
        <w:r>
          <w:rPr>
            <w:noProof/>
            <w:webHidden/>
          </w:rPr>
          <w:fldChar w:fldCharType="begin"/>
        </w:r>
        <w:r>
          <w:rPr>
            <w:noProof/>
            <w:webHidden/>
          </w:rPr>
          <w:instrText xml:space="preserve"> PAGEREF _Toc187401834 \h </w:instrText>
        </w:r>
        <w:r>
          <w:rPr>
            <w:noProof/>
            <w:webHidden/>
          </w:rPr>
        </w:r>
        <w:r>
          <w:rPr>
            <w:noProof/>
            <w:webHidden/>
          </w:rPr>
          <w:fldChar w:fldCharType="separate"/>
        </w:r>
        <w:r>
          <w:rPr>
            <w:noProof/>
            <w:webHidden/>
          </w:rPr>
          <w:t>14</w:t>
        </w:r>
        <w:r>
          <w:rPr>
            <w:noProof/>
            <w:webHidden/>
          </w:rPr>
          <w:fldChar w:fldCharType="end"/>
        </w:r>
      </w:hyperlink>
    </w:p>
    <w:p w14:paraId="6FC2FCCE" w14:textId="184BBF72" w:rsidR="00471767" w:rsidRDefault="00471767">
      <w:pPr>
        <w:pStyle w:val="TableofFigures"/>
        <w:tabs>
          <w:tab w:val="right" w:leader="dot" w:pos="9350"/>
        </w:tabs>
        <w:rPr>
          <w:rFonts w:asciiTheme="minorHAnsi" w:hAnsiTheme="minorHAnsi"/>
          <w:noProof/>
        </w:rPr>
      </w:pPr>
      <w:hyperlink w:anchor="_Toc187401835" w:history="1">
        <w:r w:rsidRPr="00662436">
          <w:rPr>
            <w:rStyle w:val="Hyperlink"/>
            <w:noProof/>
          </w:rPr>
          <w:t>Table A6: Estimated Changes in Inpatient Cancer Care Costs for Commercial Patients</w:t>
        </w:r>
        <w:r>
          <w:rPr>
            <w:noProof/>
            <w:webHidden/>
          </w:rPr>
          <w:tab/>
        </w:r>
        <w:r>
          <w:rPr>
            <w:noProof/>
            <w:webHidden/>
          </w:rPr>
          <w:fldChar w:fldCharType="begin"/>
        </w:r>
        <w:r>
          <w:rPr>
            <w:noProof/>
            <w:webHidden/>
          </w:rPr>
          <w:instrText xml:space="preserve"> PAGEREF _Toc187401835 \h </w:instrText>
        </w:r>
        <w:r>
          <w:rPr>
            <w:noProof/>
            <w:webHidden/>
          </w:rPr>
        </w:r>
        <w:r>
          <w:rPr>
            <w:noProof/>
            <w:webHidden/>
          </w:rPr>
          <w:fldChar w:fldCharType="separate"/>
        </w:r>
        <w:r>
          <w:rPr>
            <w:noProof/>
            <w:webHidden/>
          </w:rPr>
          <w:t>15</w:t>
        </w:r>
        <w:r>
          <w:rPr>
            <w:noProof/>
            <w:webHidden/>
          </w:rPr>
          <w:fldChar w:fldCharType="end"/>
        </w:r>
      </w:hyperlink>
    </w:p>
    <w:p w14:paraId="26696C8A" w14:textId="10B9AE1B" w:rsidR="00471767" w:rsidRDefault="00471767">
      <w:pPr>
        <w:pStyle w:val="TableofFigures"/>
        <w:tabs>
          <w:tab w:val="right" w:leader="dot" w:pos="9350"/>
        </w:tabs>
        <w:rPr>
          <w:rFonts w:asciiTheme="minorHAnsi" w:hAnsiTheme="minorHAnsi"/>
          <w:noProof/>
        </w:rPr>
      </w:pPr>
      <w:hyperlink w:anchor="_Toc187401836" w:history="1">
        <w:r w:rsidRPr="00662436">
          <w:rPr>
            <w:rStyle w:val="Hyperlink"/>
            <w:noProof/>
          </w:rPr>
          <w:t>Table A7: Estimated Changes in Inpatient Cancer Care Costs for Medicare Patients</w:t>
        </w:r>
        <w:r>
          <w:rPr>
            <w:noProof/>
            <w:webHidden/>
          </w:rPr>
          <w:tab/>
        </w:r>
        <w:r>
          <w:rPr>
            <w:noProof/>
            <w:webHidden/>
          </w:rPr>
          <w:fldChar w:fldCharType="begin"/>
        </w:r>
        <w:r>
          <w:rPr>
            <w:noProof/>
            <w:webHidden/>
          </w:rPr>
          <w:instrText xml:space="preserve"> PAGEREF _Toc187401836 \h </w:instrText>
        </w:r>
        <w:r>
          <w:rPr>
            <w:noProof/>
            <w:webHidden/>
          </w:rPr>
        </w:r>
        <w:r>
          <w:rPr>
            <w:noProof/>
            <w:webHidden/>
          </w:rPr>
          <w:fldChar w:fldCharType="separate"/>
        </w:r>
        <w:r>
          <w:rPr>
            <w:noProof/>
            <w:webHidden/>
          </w:rPr>
          <w:t>15</w:t>
        </w:r>
        <w:r>
          <w:rPr>
            <w:noProof/>
            <w:webHidden/>
          </w:rPr>
          <w:fldChar w:fldCharType="end"/>
        </w:r>
      </w:hyperlink>
    </w:p>
    <w:p w14:paraId="3575ADCB" w14:textId="35E20F29" w:rsidR="00471767" w:rsidRDefault="00471767">
      <w:pPr>
        <w:pStyle w:val="TableofFigures"/>
        <w:tabs>
          <w:tab w:val="right" w:leader="dot" w:pos="9350"/>
        </w:tabs>
        <w:rPr>
          <w:rFonts w:asciiTheme="minorHAnsi" w:hAnsiTheme="minorHAnsi"/>
          <w:noProof/>
        </w:rPr>
      </w:pPr>
      <w:hyperlink w:anchor="_Toc187401837" w:history="1">
        <w:r w:rsidRPr="00662436">
          <w:rPr>
            <w:rStyle w:val="Hyperlink"/>
            <w:noProof/>
          </w:rPr>
          <w:t>Table A8: Estimated Changes in Inpatient Cancer Care Costs for Medicaid Patients</w:t>
        </w:r>
        <w:r>
          <w:rPr>
            <w:noProof/>
            <w:webHidden/>
          </w:rPr>
          <w:tab/>
        </w:r>
        <w:r>
          <w:rPr>
            <w:noProof/>
            <w:webHidden/>
          </w:rPr>
          <w:fldChar w:fldCharType="begin"/>
        </w:r>
        <w:r>
          <w:rPr>
            <w:noProof/>
            <w:webHidden/>
          </w:rPr>
          <w:instrText xml:space="preserve"> PAGEREF _Toc187401837 \h </w:instrText>
        </w:r>
        <w:r>
          <w:rPr>
            <w:noProof/>
            <w:webHidden/>
          </w:rPr>
        </w:r>
        <w:r>
          <w:rPr>
            <w:noProof/>
            <w:webHidden/>
          </w:rPr>
          <w:fldChar w:fldCharType="separate"/>
        </w:r>
        <w:r>
          <w:rPr>
            <w:noProof/>
            <w:webHidden/>
          </w:rPr>
          <w:t>15</w:t>
        </w:r>
        <w:r>
          <w:rPr>
            <w:noProof/>
            <w:webHidden/>
          </w:rPr>
          <w:fldChar w:fldCharType="end"/>
        </w:r>
      </w:hyperlink>
    </w:p>
    <w:p w14:paraId="7E991F68" w14:textId="1B1D152D" w:rsidR="00471767" w:rsidRDefault="00471767">
      <w:pPr>
        <w:pStyle w:val="TableofFigures"/>
        <w:tabs>
          <w:tab w:val="right" w:leader="dot" w:pos="9350"/>
        </w:tabs>
        <w:rPr>
          <w:rFonts w:asciiTheme="minorHAnsi" w:hAnsiTheme="minorHAnsi"/>
          <w:noProof/>
        </w:rPr>
      </w:pPr>
      <w:hyperlink w:anchor="_Toc187401838" w:history="1">
        <w:r w:rsidRPr="00662436">
          <w:rPr>
            <w:rStyle w:val="Hyperlink"/>
            <w:noProof/>
          </w:rPr>
          <w:t>Table A9: Estimated Changes in Inpatient Care Costs with Supply-Induced Demand for Commercial Patients, GAC Backfill</w:t>
        </w:r>
        <w:r>
          <w:rPr>
            <w:noProof/>
            <w:webHidden/>
          </w:rPr>
          <w:tab/>
        </w:r>
        <w:r>
          <w:rPr>
            <w:noProof/>
            <w:webHidden/>
          </w:rPr>
          <w:fldChar w:fldCharType="begin"/>
        </w:r>
        <w:r>
          <w:rPr>
            <w:noProof/>
            <w:webHidden/>
          </w:rPr>
          <w:instrText xml:space="preserve"> PAGEREF _Toc187401838 \h </w:instrText>
        </w:r>
        <w:r>
          <w:rPr>
            <w:noProof/>
            <w:webHidden/>
          </w:rPr>
        </w:r>
        <w:r>
          <w:rPr>
            <w:noProof/>
            <w:webHidden/>
          </w:rPr>
          <w:fldChar w:fldCharType="separate"/>
        </w:r>
        <w:r>
          <w:rPr>
            <w:noProof/>
            <w:webHidden/>
          </w:rPr>
          <w:t>16</w:t>
        </w:r>
        <w:r>
          <w:rPr>
            <w:noProof/>
            <w:webHidden/>
          </w:rPr>
          <w:fldChar w:fldCharType="end"/>
        </w:r>
      </w:hyperlink>
    </w:p>
    <w:p w14:paraId="5356D0BE" w14:textId="796B2CF0" w:rsidR="00471767" w:rsidRDefault="00471767">
      <w:pPr>
        <w:pStyle w:val="TableofFigures"/>
        <w:tabs>
          <w:tab w:val="right" w:leader="dot" w:pos="9350"/>
        </w:tabs>
        <w:rPr>
          <w:rFonts w:asciiTheme="minorHAnsi" w:hAnsiTheme="minorHAnsi"/>
          <w:noProof/>
        </w:rPr>
      </w:pPr>
      <w:hyperlink w:anchor="_Toc187401839" w:history="1">
        <w:r w:rsidRPr="00662436">
          <w:rPr>
            <w:rStyle w:val="Hyperlink"/>
            <w:noProof/>
          </w:rPr>
          <w:t>Table A10: Estimated Changes in Inpatient Care Costs with Supply-Induced Demand for Medicare Patients, GAC Backfill</w:t>
        </w:r>
        <w:r>
          <w:rPr>
            <w:noProof/>
            <w:webHidden/>
          </w:rPr>
          <w:tab/>
        </w:r>
        <w:r>
          <w:rPr>
            <w:noProof/>
            <w:webHidden/>
          </w:rPr>
          <w:fldChar w:fldCharType="begin"/>
        </w:r>
        <w:r>
          <w:rPr>
            <w:noProof/>
            <w:webHidden/>
          </w:rPr>
          <w:instrText xml:space="preserve"> PAGEREF _Toc187401839 \h </w:instrText>
        </w:r>
        <w:r>
          <w:rPr>
            <w:noProof/>
            <w:webHidden/>
          </w:rPr>
        </w:r>
        <w:r>
          <w:rPr>
            <w:noProof/>
            <w:webHidden/>
          </w:rPr>
          <w:fldChar w:fldCharType="separate"/>
        </w:r>
        <w:r>
          <w:rPr>
            <w:noProof/>
            <w:webHidden/>
          </w:rPr>
          <w:t>16</w:t>
        </w:r>
        <w:r>
          <w:rPr>
            <w:noProof/>
            <w:webHidden/>
          </w:rPr>
          <w:fldChar w:fldCharType="end"/>
        </w:r>
      </w:hyperlink>
    </w:p>
    <w:p w14:paraId="4492DB85" w14:textId="78280429" w:rsidR="00471767" w:rsidRDefault="00471767">
      <w:pPr>
        <w:pStyle w:val="TableofFigures"/>
        <w:tabs>
          <w:tab w:val="right" w:leader="dot" w:pos="9350"/>
        </w:tabs>
        <w:rPr>
          <w:rFonts w:asciiTheme="minorHAnsi" w:hAnsiTheme="minorHAnsi"/>
          <w:noProof/>
        </w:rPr>
      </w:pPr>
      <w:hyperlink w:anchor="_Toc187401840" w:history="1">
        <w:r w:rsidRPr="00662436">
          <w:rPr>
            <w:rStyle w:val="Hyperlink"/>
            <w:noProof/>
          </w:rPr>
          <w:t>Table A11: Estimated Changes in Inpatient Care Costs with Supply-Induced Demand for Medicaid Patients, GAC Backfill</w:t>
        </w:r>
        <w:r>
          <w:rPr>
            <w:noProof/>
            <w:webHidden/>
          </w:rPr>
          <w:tab/>
        </w:r>
        <w:r>
          <w:rPr>
            <w:noProof/>
            <w:webHidden/>
          </w:rPr>
          <w:fldChar w:fldCharType="begin"/>
        </w:r>
        <w:r>
          <w:rPr>
            <w:noProof/>
            <w:webHidden/>
          </w:rPr>
          <w:instrText xml:space="preserve"> PAGEREF _Toc187401840 \h </w:instrText>
        </w:r>
        <w:r>
          <w:rPr>
            <w:noProof/>
            <w:webHidden/>
          </w:rPr>
        </w:r>
        <w:r>
          <w:rPr>
            <w:noProof/>
            <w:webHidden/>
          </w:rPr>
          <w:fldChar w:fldCharType="separate"/>
        </w:r>
        <w:r>
          <w:rPr>
            <w:noProof/>
            <w:webHidden/>
          </w:rPr>
          <w:t>16</w:t>
        </w:r>
        <w:r>
          <w:rPr>
            <w:noProof/>
            <w:webHidden/>
          </w:rPr>
          <w:fldChar w:fldCharType="end"/>
        </w:r>
      </w:hyperlink>
    </w:p>
    <w:p w14:paraId="50FC56A1" w14:textId="159F52E1" w:rsidR="00471767" w:rsidRDefault="00471767">
      <w:pPr>
        <w:pStyle w:val="TableofFigures"/>
        <w:tabs>
          <w:tab w:val="right" w:leader="dot" w:pos="9350"/>
        </w:tabs>
        <w:rPr>
          <w:rFonts w:asciiTheme="minorHAnsi" w:hAnsiTheme="minorHAnsi"/>
          <w:noProof/>
        </w:rPr>
      </w:pPr>
      <w:hyperlink w:anchor="_Toc187401841" w:history="1">
        <w:r w:rsidRPr="00662436">
          <w:rPr>
            <w:rStyle w:val="Hyperlink"/>
            <w:noProof/>
          </w:rPr>
          <w:t>Table A12: Estimated Changes in Inpatient Care Costs with Supply-Induced Demand for Commercial Patients, Cancer Care Backfill</w:t>
        </w:r>
        <w:r>
          <w:rPr>
            <w:noProof/>
            <w:webHidden/>
          </w:rPr>
          <w:tab/>
        </w:r>
        <w:r>
          <w:rPr>
            <w:noProof/>
            <w:webHidden/>
          </w:rPr>
          <w:fldChar w:fldCharType="begin"/>
        </w:r>
        <w:r>
          <w:rPr>
            <w:noProof/>
            <w:webHidden/>
          </w:rPr>
          <w:instrText xml:space="preserve"> PAGEREF _Toc187401841 \h </w:instrText>
        </w:r>
        <w:r>
          <w:rPr>
            <w:noProof/>
            <w:webHidden/>
          </w:rPr>
        </w:r>
        <w:r>
          <w:rPr>
            <w:noProof/>
            <w:webHidden/>
          </w:rPr>
          <w:fldChar w:fldCharType="separate"/>
        </w:r>
        <w:r>
          <w:rPr>
            <w:noProof/>
            <w:webHidden/>
          </w:rPr>
          <w:t>17</w:t>
        </w:r>
        <w:r>
          <w:rPr>
            <w:noProof/>
            <w:webHidden/>
          </w:rPr>
          <w:fldChar w:fldCharType="end"/>
        </w:r>
      </w:hyperlink>
    </w:p>
    <w:p w14:paraId="7B944C1B" w14:textId="73E34185" w:rsidR="00471767" w:rsidRDefault="00471767">
      <w:pPr>
        <w:pStyle w:val="TableofFigures"/>
        <w:tabs>
          <w:tab w:val="right" w:leader="dot" w:pos="9350"/>
        </w:tabs>
        <w:rPr>
          <w:rFonts w:asciiTheme="minorHAnsi" w:hAnsiTheme="minorHAnsi"/>
          <w:noProof/>
        </w:rPr>
      </w:pPr>
      <w:hyperlink w:anchor="_Toc187401842" w:history="1">
        <w:r w:rsidRPr="00662436">
          <w:rPr>
            <w:rStyle w:val="Hyperlink"/>
            <w:noProof/>
          </w:rPr>
          <w:t>Table A13: Estimated Changes in Inpatient Care Costs with Supply-Induced Demand for Medicare Patients, Cancer Care Backfill</w:t>
        </w:r>
        <w:r>
          <w:rPr>
            <w:noProof/>
            <w:webHidden/>
          </w:rPr>
          <w:tab/>
        </w:r>
        <w:r>
          <w:rPr>
            <w:noProof/>
            <w:webHidden/>
          </w:rPr>
          <w:fldChar w:fldCharType="begin"/>
        </w:r>
        <w:r>
          <w:rPr>
            <w:noProof/>
            <w:webHidden/>
          </w:rPr>
          <w:instrText xml:space="preserve"> PAGEREF _Toc187401842 \h </w:instrText>
        </w:r>
        <w:r>
          <w:rPr>
            <w:noProof/>
            <w:webHidden/>
          </w:rPr>
        </w:r>
        <w:r>
          <w:rPr>
            <w:noProof/>
            <w:webHidden/>
          </w:rPr>
          <w:fldChar w:fldCharType="separate"/>
        </w:r>
        <w:r>
          <w:rPr>
            <w:noProof/>
            <w:webHidden/>
          </w:rPr>
          <w:t>17</w:t>
        </w:r>
        <w:r>
          <w:rPr>
            <w:noProof/>
            <w:webHidden/>
          </w:rPr>
          <w:fldChar w:fldCharType="end"/>
        </w:r>
      </w:hyperlink>
    </w:p>
    <w:p w14:paraId="03389E0D" w14:textId="79AF4B6A" w:rsidR="00471767" w:rsidRDefault="00471767">
      <w:pPr>
        <w:pStyle w:val="TableofFigures"/>
        <w:tabs>
          <w:tab w:val="right" w:leader="dot" w:pos="9350"/>
        </w:tabs>
        <w:rPr>
          <w:rFonts w:asciiTheme="minorHAnsi" w:hAnsiTheme="minorHAnsi"/>
          <w:noProof/>
        </w:rPr>
      </w:pPr>
      <w:hyperlink w:anchor="_Toc187401843" w:history="1">
        <w:r w:rsidRPr="00662436">
          <w:rPr>
            <w:rStyle w:val="Hyperlink"/>
            <w:noProof/>
          </w:rPr>
          <w:t>Table A14: Estimated Changes in Inpatient Care Costs with Supply-Induced Demand for Medicaid Patients, Cancer Care Backfill</w:t>
        </w:r>
        <w:r>
          <w:rPr>
            <w:noProof/>
            <w:webHidden/>
          </w:rPr>
          <w:tab/>
        </w:r>
        <w:r>
          <w:rPr>
            <w:noProof/>
            <w:webHidden/>
          </w:rPr>
          <w:fldChar w:fldCharType="begin"/>
        </w:r>
        <w:r>
          <w:rPr>
            <w:noProof/>
            <w:webHidden/>
          </w:rPr>
          <w:instrText xml:space="preserve"> PAGEREF _Toc187401843 \h </w:instrText>
        </w:r>
        <w:r>
          <w:rPr>
            <w:noProof/>
            <w:webHidden/>
          </w:rPr>
        </w:r>
        <w:r>
          <w:rPr>
            <w:noProof/>
            <w:webHidden/>
          </w:rPr>
          <w:fldChar w:fldCharType="separate"/>
        </w:r>
        <w:r>
          <w:rPr>
            <w:noProof/>
            <w:webHidden/>
          </w:rPr>
          <w:t>17</w:t>
        </w:r>
        <w:r>
          <w:rPr>
            <w:noProof/>
            <w:webHidden/>
          </w:rPr>
          <w:fldChar w:fldCharType="end"/>
        </w:r>
      </w:hyperlink>
    </w:p>
    <w:p w14:paraId="2E13FE1D" w14:textId="1BBB80CF" w:rsidR="00471767" w:rsidRDefault="00471767">
      <w:pPr>
        <w:pStyle w:val="TableofFigures"/>
        <w:tabs>
          <w:tab w:val="right" w:leader="dot" w:pos="9350"/>
        </w:tabs>
        <w:rPr>
          <w:rFonts w:asciiTheme="minorHAnsi" w:hAnsiTheme="minorHAnsi"/>
          <w:noProof/>
        </w:rPr>
      </w:pPr>
      <w:hyperlink w:anchor="_Toc187401844" w:history="1">
        <w:r w:rsidRPr="00662436">
          <w:rPr>
            <w:rStyle w:val="Hyperlink"/>
            <w:noProof/>
          </w:rPr>
          <w:t>Table A15: Projected Demographic Characteristics of DFCI Outpatient Imaging Patient Panel, 2025</w:t>
        </w:r>
        <w:r>
          <w:rPr>
            <w:noProof/>
            <w:webHidden/>
          </w:rPr>
          <w:tab/>
        </w:r>
        <w:r>
          <w:rPr>
            <w:noProof/>
            <w:webHidden/>
          </w:rPr>
          <w:fldChar w:fldCharType="begin"/>
        </w:r>
        <w:r>
          <w:rPr>
            <w:noProof/>
            <w:webHidden/>
          </w:rPr>
          <w:instrText xml:space="preserve"> PAGEREF _Toc187401844 \h </w:instrText>
        </w:r>
        <w:r>
          <w:rPr>
            <w:noProof/>
            <w:webHidden/>
          </w:rPr>
        </w:r>
        <w:r>
          <w:rPr>
            <w:noProof/>
            <w:webHidden/>
          </w:rPr>
          <w:fldChar w:fldCharType="separate"/>
        </w:r>
        <w:r>
          <w:rPr>
            <w:noProof/>
            <w:webHidden/>
          </w:rPr>
          <w:t>18</w:t>
        </w:r>
        <w:r>
          <w:rPr>
            <w:noProof/>
            <w:webHidden/>
          </w:rPr>
          <w:fldChar w:fldCharType="end"/>
        </w:r>
      </w:hyperlink>
    </w:p>
    <w:p w14:paraId="50086A84" w14:textId="2B16902E" w:rsidR="00471767" w:rsidRDefault="00471767">
      <w:pPr>
        <w:pStyle w:val="TableofFigures"/>
        <w:tabs>
          <w:tab w:val="right" w:leader="dot" w:pos="9350"/>
        </w:tabs>
        <w:rPr>
          <w:rFonts w:asciiTheme="minorHAnsi" w:hAnsiTheme="minorHAnsi"/>
          <w:noProof/>
        </w:rPr>
      </w:pPr>
      <w:hyperlink w:anchor="_Toc187401845" w:history="1">
        <w:r w:rsidRPr="00662436">
          <w:rPr>
            <w:rStyle w:val="Hyperlink"/>
            <w:noProof/>
          </w:rPr>
          <w:t>Table A16: Projected Statewide Outpatient CT Imaging Shares by Hospital, 2025</w:t>
        </w:r>
        <w:r>
          <w:rPr>
            <w:noProof/>
            <w:webHidden/>
          </w:rPr>
          <w:tab/>
        </w:r>
        <w:r>
          <w:rPr>
            <w:noProof/>
            <w:webHidden/>
          </w:rPr>
          <w:fldChar w:fldCharType="begin"/>
        </w:r>
        <w:r>
          <w:rPr>
            <w:noProof/>
            <w:webHidden/>
          </w:rPr>
          <w:instrText xml:space="preserve"> PAGEREF _Toc187401845 \h </w:instrText>
        </w:r>
        <w:r>
          <w:rPr>
            <w:noProof/>
            <w:webHidden/>
          </w:rPr>
        </w:r>
        <w:r>
          <w:rPr>
            <w:noProof/>
            <w:webHidden/>
          </w:rPr>
          <w:fldChar w:fldCharType="separate"/>
        </w:r>
        <w:r>
          <w:rPr>
            <w:noProof/>
            <w:webHidden/>
          </w:rPr>
          <w:t>19</w:t>
        </w:r>
        <w:r>
          <w:rPr>
            <w:noProof/>
            <w:webHidden/>
          </w:rPr>
          <w:fldChar w:fldCharType="end"/>
        </w:r>
      </w:hyperlink>
    </w:p>
    <w:p w14:paraId="6DEB1B79" w14:textId="54631E4A" w:rsidR="00471767" w:rsidRDefault="00471767">
      <w:pPr>
        <w:pStyle w:val="TableofFigures"/>
        <w:tabs>
          <w:tab w:val="right" w:leader="dot" w:pos="9350"/>
        </w:tabs>
        <w:rPr>
          <w:rFonts w:asciiTheme="minorHAnsi" w:hAnsiTheme="minorHAnsi"/>
          <w:noProof/>
        </w:rPr>
      </w:pPr>
      <w:hyperlink w:anchor="_Toc187401846" w:history="1">
        <w:r w:rsidRPr="00662436">
          <w:rPr>
            <w:rStyle w:val="Hyperlink"/>
            <w:noProof/>
          </w:rPr>
          <w:t>Table A17: Projected Statewide Outpatient PET-CT Imaging Shares by Hospital, 2025</w:t>
        </w:r>
        <w:r>
          <w:rPr>
            <w:noProof/>
            <w:webHidden/>
          </w:rPr>
          <w:tab/>
        </w:r>
        <w:r>
          <w:rPr>
            <w:noProof/>
            <w:webHidden/>
          </w:rPr>
          <w:fldChar w:fldCharType="begin"/>
        </w:r>
        <w:r>
          <w:rPr>
            <w:noProof/>
            <w:webHidden/>
          </w:rPr>
          <w:instrText xml:space="preserve"> PAGEREF _Toc187401846 \h </w:instrText>
        </w:r>
        <w:r>
          <w:rPr>
            <w:noProof/>
            <w:webHidden/>
          </w:rPr>
        </w:r>
        <w:r>
          <w:rPr>
            <w:noProof/>
            <w:webHidden/>
          </w:rPr>
          <w:fldChar w:fldCharType="separate"/>
        </w:r>
        <w:r>
          <w:rPr>
            <w:noProof/>
            <w:webHidden/>
          </w:rPr>
          <w:t>20</w:t>
        </w:r>
        <w:r>
          <w:rPr>
            <w:noProof/>
            <w:webHidden/>
          </w:rPr>
          <w:fldChar w:fldCharType="end"/>
        </w:r>
      </w:hyperlink>
    </w:p>
    <w:p w14:paraId="6F89E2C5" w14:textId="15C52EC0" w:rsidR="00471767" w:rsidRDefault="00471767">
      <w:pPr>
        <w:pStyle w:val="TableofFigures"/>
        <w:tabs>
          <w:tab w:val="right" w:leader="dot" w:pos="9350"/>
        </w:tabs>
        <w:rPr>
          <w:rFonts w:asciiTheme="minorHAnsi" w:hAnsiTheme="minorHAnsi"/>
          <w:noProof/>
        </w:rPr>
      </w:pPr>
      <w:hyperlink w:anchor="_Toc187401847" w:history="1">
        <w:r w:rsidRPr="00662436">
          <w:rPr>
            <w:rStyle w:val="Hyperlink"/>
            <w:noProof/>
          </w:rPr>
          <w:t>Table A18: Projected Changes in Outpatient CT Imaging Shares by Hospital, 2025</w:t>
        </w:r>
        <w:r>
          <w:rPr>
            <w:noProof/>
            <w:webHidden/>
          </w:rPr>
          <w:tab/>
        </w:r>
        <w:r>
          <w:rPr>
            <w:noProof/>
            <w:webHidden/>
          </w:rPr>
          <w:fldChar w:fldCharType="begin"/>
        </w:r>
        <w:r>
          <w:rPr>
            <w:noProof/>
            <w:webHidden/>
          </w:rPr>
          <w:instrText xml:space="preserve"> PAGEREF _Toc187401847 \h </w:instrText>
        </w:r>
        <w:r>
          <w:rPr>
            <w:noProof/>
            <w:webHidden/>
          </w:rPr>
        </w:r>
        <w:r>
          <w:rPr>
            <w:noProof/>
            <w:webHidden/>
          </w:rPr>
          <w:fldChar w:fldCharType="separate"/>
        </w:r>
        <w:r>
          <w:rPr>
            <w:noProof/>
            <w:webHidden/>
          </w:rPr>
          <w:t>21</w:t>
        </w:r>
        <w:r>
          <w:rPr>
            <w:noProof/>
            <w:webHidden/>
          </w:rPr>
          <w:fldChar w:fldCharType="end"/>
        </w:r>
      </w:hyperlink>
    </w:p>
    <w:p w14:paraId="17CD9C7A" w14:textId="79D5E1EE" w:rsidR="00471767" w:rsidRDefault="00471767">
      <w:pPr>
        <w:pStyle w:val="TableofFigures"/>
        <w:tabs>
          <w:tab w:val="right" w:leader="dot" w:pos="9350"/>
        </w:tabs>
        <w:rPr>
          <w:rFonts w:asciiTheme="minorHAnsi" w:hAnsiTheme="minorHAnsi"/>
          <w:noProof/>
        </w:rPr>
      </w:pPr>
      <w:hyperlink w:anchor="_Toc187401848" w:history="1">
        <w:r w:rsidRPr="00662436">
          <w:rPr>
            <w:rStyle w:val="Hyperlink"/>
            <w:noProof/>
          </w:rPr>
          <w:t>Table A19: Projected Changes in Outpatient PET-CT Imaging Shares by Hospital, 2025</w:t>
        </w:r>
        <w:r>
          <w:rPr>
            <w:noProof/>
            <w:webHidden/>
          </w:rPr>
          <w:tab/>
        </w:r>
        <w:r>
          <w:rPr>
            <w:noProof/>
            <w:webHidden/>
          </w:rPr>
          <w:fldChar w:fldCharType="begin"/>
        </w:r>
        <w:r>
          <w:rPr>
            <w:noProof/>
            <w:webHidden/>
          </w:rPr>
          <w:instrText xml:space="preserve"> PAGEREF _Toc187401848 \h </w:instrText>
        </w:r>
        <w:r>
          <w:rPr>
            <w:noProof/>
            <w:webHidden/>
          </w:rPr>
        </w:r>
        <w:r>
          <w:rPr>
            <w:noProof/>
            <w:webHidden/>
          </w:rPr>
          <w:fldChar w:fldCharType="separate"/>
        </w:r>
        <w:r>
          <w:rPr>
            <w:noProof/>
            <w:webHidden/>
          </w:rPr>
          <w:t>21</w:t>
        </w:r>
        <w:r>
          <w:rPr>
            <w:noProof/>
            <w:webHidden/>
          </w:rPr>
          <w:fldChar w:fldCharType="end"/>
        </w:r>
      </w:hyperlink>
    </w:p>
    <w:p w14:paraId="45F8A001" w14:textId="04C996C0" w:rsidR="00471767" w:rsidRDefault="00471767">
      <w:pPr>
        <w:pStyle w:val="TableofFigures"/>
        <w:tabs>
          <w:tab w:val="right" w:leader="dot" w:pos="9350"/>
        </w:tabs>
        <w:rPr>
          <w:rFonts w:asciiTheme="minorHAnsi" w:hAnsiTheme="minorHAnsi"/>
          <w:noProof/>
        </w:rPr>
      </w:pPr>
      <w:hyperlink w:anchor="_Toc187401849" w:history="1">
        <w:r w:rsidRPr="00662436">
          <w:rPr>
            <w:rStyle w:val="Hyperlink"/>
            <w:noProof/>
          </w:rPr>
          <w:t>Table A20: Estimated Changes in Outpatient Imaging Costs for Commercial Patients, 2025-2040</w:t>
        </w:r>
        <w:r>
          <w:rPr>
            <w:noProof/>
            <w:webHidden/>
          </w:rPr>
          <w:tab/>
        </w:r>
        <w:r>
          <w:rPr>
            <w:noProof/>
            <w:webHidden/>
          </w:rPr>
          <w:fldChar w:fldCharType="begin"/>
        </w:r>
        <w:r>
          <w:rPr>
            <w:noProof/>
            <w:webHidden/>
          </w:rPr>
          <w:instrText xml:space="preserve"> PAGEREF _Toc187401849 \h </w:instrText>
        </w:r>
        <w:r>
          <w:rPr>
            <w:noProof/>
            <w:webHidden/>
          </w:rPr>
        </w:r>
        <w:r>
          <w:rPr>
            <w:noProof/>
            <w:webHidden/>
          </w:rPr>
          <w:fldChar w:fldCharType="separate"/>
        </w:r>
        <w:r>
          <w:rPr>
            <w:noProof/>
            <w:webHidden/>
          </w:rPr>
          <w:t>22</w:t>
        </w:r>
        <w:r>
          <w:rPr>
            <w:noProof/>
            <w:webHidden/>
          </w:rPr>
          <w:fldChar w:fldCharType="end"/>
        </w:r>
      </w:hyperlink>
    </w:p>
    <w:p w14:paraId="6E1F1C3B" w14:textId="5FE5800A" w:rsidR="00471767" w:rsidRDefault="00471767">
      <w:pPr>
        <w:pStyle w:val="TableofFigures"/>
        <w:tabs>
          <w:tab w:val="right" w:leader="dot" w:pos="9350"/>
        </w:tabs>
        <w:rPr>
          <w:rFonts w:asciiTheme="minorHAnsi" w:hAnsiTheme="minorHAnsi"/>
          <w:noProof/>
        </w:rPr>
      </w:pPr>
      <w:hyperlink w:anchor="_Toc187401850" w:history="1">
        <w:r w:rsidRPr="00662436">
          <w:rPr>
            <w:rStyle w:val="Hyperlink"/>
            <w:noProof/>
          </w:rPr>
          <w:t>Table A21: Estimated Changes in Outpatient Imaging Costs for Medicare Patients, 2025-2040</w:t>
        </w:r>
        <w:r>
          <w:rPr>
            <w:noProof/>
            <w:webHidden/>
          </w:rPr>
          <w:tab/>
        </w:r>
        <w:r>
          <w:rPr>
            <w:noProof/>
            <w:webHidden/>
          </w:rPr>
          <w:fldChar w:fldCharType="begin"/>
        </w:r>
        <w:r>
          <w:rPr>
            <w:noProof/>
            <w:webHidden/>
          </w:rPr>
          <w:instrText xml:space="preserve"> PAGEREF _Toc187401850 \h </w:instrText>
        </w:r>
        <w:r>
          <w:rPr>
            <w:noProof/>
            <w:webHidden/>
          </w:rPr>
        </w:r>
        <w:r>
          <w:rPr>
            <w:noProof/>
            <w:webHidden/>
          </w:rPr>
          <w:fldChar w:fldCharType="separate"/>
        </w:r>
        <w:r>
          <w:rPr>
            <w:noProof/>
            <w:webHidden/>
          </w:rPr>
          <w:t>22</w:t>
        </w:r>
        <w:r>
          <w:rPr>
            <w:noProof/>
            <w:webHidden/>
          </w:rPr>
          <w:fldChar w:fldCharType="end"/>
        </w:r>
      </w:hyperlink>
    </w:p>
    <w:p w14:paraId="3A8AE36B" w14:textId="304E9BF9" w:rsidR="00471767" w:rsidRDefault="00471767">
      <w:pPr>
        <w:pStyle w:val="TableofFigures"/>
        <w:tabs>
          <w:tab w:val="right" w:leader="dot" w:pos="9350"/>
        </w:tabs>
        <w:rPr>
          <w:rFonts w:asciiTheme="minorHAnsi" w:hAnsiTheme="minorHAnsi"/>
          <w:noProof/>
        </w:rPr>
      </w:pPr>
      <w:hyperlink w:anchor="_Toc187401851" w:history="1">
        <w:r w:rsidRPr="00662436">
          <w:rPr>
            <w:rStyle w:val="Hyperlink"/>
            <w:noProof/>
          </w:rPr>
          <w:t>Table A22: Estimated Changes in Outpatient Imaging Costs for Medicaid Patients, 2025-2040</w:t>
        </w:r>
        <w:r>
          <w:rPr>
            <w:noProof/>
            <w:webHidden/>
          </w:rPr>
          <w:tab/>
        </w:r>
        <w:r>
          <w:rPr>
            <w:noProof/>
            <w:webHidden/>
          </w:rPr>
          <w:fldChar w:fldCharType="begin"/>
        </w:r>
        <w:r>
          <w:rPr>
            <w:noProof/>
            <w:webHidden/>
          </w:rPr>
          <w:instrText xml:space="preserve"> PAGEREF _Toc187401851 \h </w:instrText>
        </w:r>
        <w:r>
          <w:rPr>
            <w:noProof/>
            <w:webHidden/>
          </w:rPr>
        </w:r>
        <w:r>
          <w:rPr>
            <w:noProof/>
            <w:webHidden/>
          </w:rPr>
          <w:fldChar w:fldCharType="separate"/>
        </w:r>
        <w:r>
          <w:rPr>
            <w:noProof/>
            <w:webHidden/>
          </w:rPr>
          <w:t>23</w:t>
        </w:r>
        <w:r>
          <w:rPr>
            <w:noProof/>
            <w:webHidden/>
          </w:rPr>
          <w:fldChar w:fldCharType="end"/>
        </w:r>
      </w:hyperlink>
    </w:p>
    <w:p w14:paraId="7D434D91" w14:textId="4A3F874F" w:rsidR="00471767" w:rsidRDefault="00471767">
      <w:pPr>
        <w:pStyle w:val="TableofFigures"/>
        <w:tabs>
          <w:tab w:val="right" w:leader="dot" w:pos="9350"/>
        </w:tabs>
        <w:rPr>
          <w:rFonts w:asciiTheme="minorHAnsi" w:hAnsiTheme="minorHAnsi"/>
          <w:noProof/>
        </w:rPr>
      </w:pPr>
      <w:hyperlink w:anchor="_Toc187401852" w:history="1">
        <w:r w:rsidRPr="00662436">
          <w:rPr>
            <w:rStyle w:val="Hyperlink"/>
            <w:noProof/>
          </w:rPr>
          <w:t>Table A23: Projected Demographic Characteristics of DFCI Radiation Therapy Patient Panel, 2025</w:t>
        </w:r>
        <w:r>
          <w:rPr>
            <w:noProof/>
            <w:webHidden/>
          </w:rPr>
          <w:tab/>
        </w:r>
        <w:r>
          <w:rPr>
            <w:noProof/>
            <w:webHidden/>
          </w:rPr>
          <w:fldChar w:fldCharType="begin"/>
        </w:r>
        <w:r>
          <w:rPr>
            <w:noProof/>
            <w:webHidden/>
          </w:rPr>
          <w:instrText xml:space="preserve"> PAGEREF _Toc187401852 \h </w:instrText>
        </w:r>
        <w:r>
          <w:rPr>
            <w:noProof/>
            <w:webHidden/>
          </w:rPr>
        </w:r>
        <w:r>
          <w:rPr>
            <w:noProof/>
            <w:webHidden/>
          </w:rPr>
          <w:fldChar w:fldCharType="separate"/>
        </w:r>
        <w:r>
          <w:rPr>
            <w:noProof/>
            <w:webHidden/>
          </w:rPr>
          <w:t>24</w:t>
        </w:r>
        <w:r>
          <w:rPr>
            <w:noProof/>
            <w:webHidden/>
          </w:rPr>
          <w:fldChar w:fldCharType="end"/>
        </w:r>
      </w:hyperlink>
    </w:p>
    <w:p w14:paraId="1A03C1BE" w14:textId="75C58202" w:rsidR="00471767" w:rsidRDefault="00471767">
      <w:pPr>
        <w:pStyle w:val="TableofFigures"/>
        <w:tabs>
          <w:tab w:val="right" w:leader="dot" w:pos="9350"/>
        </w:tabs>
        <w:rPr>
          <w:rFonts w:asciiTheme="minorHAnsi" w:hAnsiTheme="minorHAnsi"/>
          <w:noProof/>
        </w:rPr>
      </w:pPr>
      <w:hyperlink w:anchor="_Toc187401853" w:history="1">
        <w:r w:rsidRPr="00662436">
          <w:rPr>
            <w:rStyle w:val="Hyperlink"/>
            <w:noProof/>
          </w:rPr>
          <w:t>Table A24: Projected Boston Area LINAC Shares by Hospital, 2025</w:t>
        </w:r>
        <w:r>
          <w:rPr>
            <w:noProof/>
            <w:webHidden/>
          </w:rPr>
          <w:tab/>
        </w:r>
        <w:r>
          <w:rPr>
            <w:noProof/>
            <w:webHidden/>
          </w:rPr>
          <w:fldChar w:fldCharType="begin"/>
        </w:r>
        <w:r>
          <w:rPr>
            <w:noProof/>
            <w:webHidden/>
          </w:rPr>
          <w:instrText xml:space="preserve"> PAGEREF _Toc187401853 \h </w:instrText>
        </w:r>
        <w:r>
          <w:rPr>
            <w:noProof/>
            <w:webHidden/>
          </w:rPr>
        </w:r>
        <w:r>
          <w:rPr>
            <w:noProof/>
            <w:webHidden/>
          </w:rPr>
          <w:fldChar w:fldCharType="separate"/>
        </w:r>
        <w:r>
          <w:rPr>
            <w:noProof/>
            <w:webHidden/>
          </w:rPr>
          <w:t>25</w:t>
        </w:r>
        <w:r>
          <w:rPr>
            <w:noProof/>
            <w:webHidden/>
          </w:rPr>
          <w:fldChar w:fldCharType="end"/>
        </w:r>
      </w:hyperlink>
    </w:p>
    <w:p w14:paraId="1D2C587D" w14:textId="5F036CB1" w:rsidR="00471767" w:rsidRDefault="00471767">
      <w:pPr>
        <w:pStyle w:val="TableofFigures"/>
        <w:tabs>
          <w:tab w:val="right" w:leader="dot" w:pos="9350"/>
        </w:tabs>
        <w:rPr>
          <w:rFonts w:asciiTheme="minorHAnsi" w:hAnsiTheme="minorHAnsi"/>
          <w:noProof/>
        </w:rPr>
      </w:pPr>
      <w:hyperlink w:anchor="_Toc187401854" w:history="1">
        <w:r w:rsidRPr="00662436">
          <w:rPr>
            <w:rStyle w:val="Hyperlink"/>
            <w:noProof/>
          </w:rPr>
          <w:t>Table A25: Projected Boston Area CT Simulator Shares by Hospital, 2025</w:t>
        </w:r>
        <w:r>
          <w:rPr>
            <w:noProof/>
            <w:webHidden/>
          </w:rPr>
          <w:tab/>
        </w:r>
        <w:r>
          <w:rPr>
            <w:noProof/>
            <w:webHidden/>
          </w:rPr>
          <w:fldChar w:fldCharType="begin"/>
        </w:r>
        <w:r>
          <w:rPr>
            <w:noProof/>
            <w:webHidden/>
          </w:rPr>
          <w:instrText xml:space="preserve"> PAGEREF _Toc187401854 \h </w:instrText>
        </w:r>
        <w:r>
          <w:rPr>
            <w:noProof/>
            <w:webHidden/>
          </w:rPr>
        </w:r>
        <w:r>
          <w:rPr>
            <w:noProof/>
            <w:webHidden/>
          </w:rPr>
          <w:fldChar w:fldCharType="separate"/>
        </w:r>
        <w:r>
          <w:rPr>
            <w:noProof/>
            <w:webHidden/>
          </w:rPr>
          <w:t>26</w:t>
        </w:r>
        <w:r>
          <w:rPr>
            <w:noProof/>
            <w:webHidden/>
          </w:rPr>
          <w:fldChar w:fldCharType="end"/>
        </w:r>
      </w:hyperlink>
    </w:p>
    <w:p w14:paraId="494B6B4E" w14:textId="2820EC55" w:rsidR="00471767" w:rsidRDefault="00471767">
      <w:pPr>
        <w:pStyle w:val="TableofFigures"/>
        <w:tabs>
          <w:tab w:val="right" w:leader="dot" w:pos="9350"/>
        </w:tabs>
        <w:rPr>
          <w:rFonts w:asciiTheme="minorHAnsi" w:hAnsiTheme="minorHAnsi"/>
          <w:noProof/>
        </w:rPr>
      </w:pPr>
      <w:hyperlink w:anchor="_Toc187401855" w:history="1">
        <w:r w:rsidRPr="00662436">
          <w:rPr>
            <w:rStyle w:val="Hyperlink"/>
            <w:noProof/>
          </w:rPr>
          <w:t>Table A26: Projected Changes in Boston Area LINAC Shares by Hospital, 2025</w:t>
        </w:r>
        <w:r>
          <w:rPr>
            <w:noProof/>
            <w:webHidden/>
          </w:rPr>
          <w:tab/>
        </w:r>
        <w:r>
          <w:rPr>
            <w:noProof/>
            <w:webHidden/>
          </w:rPr>
          <w:fldChar w:fldCharType="begin"/>
        </w:r>
        <w:r>
          <w:rPr>
            <w:noProof/>
            <w:webHidden/>
          </w:rPr>
          <w:instrText xml:space="preserve"> PAGEREF _Toc187401855 \h </w:instrText>
        </w:r>
        <w:r>
          <w:rPr>
            <w:noProof/>
            <w:webHidden/>
          </w:rPr>
        </w:r>
        <w:r>
          <w:rPr>
            <w:noProof/>
            <w:webHidden/>
          </w:rPr>
          <w:fldChar w:fldCharType="separate"/>
        </w:r>
        <w:r>
          <w:rPr>
            <w:noProof/>
            <w:webHidden/>
          </w:rPr>
          <w:t>27</w:t>
        </w:r>
        <w:r>
          <w:rPr>
            <w:noProof/>
            <w:webHidden/>
          </w:rPr>
          <w:fldChar w:fldCharType="end"/>
        </w:r>
      </w:hyperlink>
    </w:p>
    <w:p w14:paraId="6D607C81" w14:textId="048B7238" w:rsidR="00471767" w:rsidRDefault="00471767">
      <w:pPr>
        <w:pStyle w:val="TableofFigures"/>
        <w:tabs>
          <w:tab w:val="right" w:leader="dot" w:pos="9350"/>
        </w:tabs>
        <w:rPr>
          <w:rFonts w:asciiTheme="minorHAnsi" w:hAnsiTheme="minorHAnsi"/>
          <w:noProof/>
        </w:rPr>
      </w:pPr>
      <w:hyperlink w:anchor="_Toc187401856" w:history="1">
        <w:r w:rsidRPr="00662436">
          <w:rPr>
            <w:rStyle w:val="Hyperlink"/>
            <w:noProof/>
          </w:rPr>
          <w:t>Table A27: Projected Changes in Boston Area CT Simulator Shares by Hospital, 2025</w:t>
        </w:r>
        <w:r>
          <w:rPr>
            <w:noProof/>
            <w:webHidden/>
          </w:rPr>
          <w:tab/>
        </w:r>
        <w:r>
          <w:rPr>
            <w:noProof/>
            <w:webHidden/>
          </w:rPr>
          <w:fldChar w:fldCharType="begin"/>
        </w:r>
        <w:r>
          <w:rPr>
            <w:noProof/>
            <w:webHidden/>
          </w:rPr>
          <w:instrText xml:space="preserve"> PAGEREF _Toc187401856 \h </w:instrText>
        </w:r>
        <w:r>
          <w:rPr>
            <w:noProof/>
            <w:webHidden/>
          </w:rPr>
        </w:r>
        <w:r>
          <w:rPr>
            <w:noProof/>
            <w:webHidden/>
          </w:rPr>
          <w:fldChar w:fldCharType="separate"/>
        </w:r>
        <w:r>
          <w:rPr>
            <w:noProof/>
            <w:webHidden/>
          </w:rPr>
          <w:t>27</w:t>
        </w:r>
        <w:r>
          <w:rPr>
            <w:noProof/>
            <w:webHidden/>
          </w:rPr>
          <w:fldChar w:fldCharType="end"/>
        </w:r>
      </w:hyperlink>
    </w:p>
    <w:p w14:paraId="299553A8" w14:textId="4433D62B" w:rsidR="00471767" w:rsidRDefault="00471767">
      <w:pPr>
        <w:pStyle w:val="TableofFigures"/>
        <w:tabs>
          <w:tab w:val="right" w:leader="dot" w:pos="9350"/>
        </w:tabs>
        <w:rPr>
          <w:rFonts w:asciiTheme="minorHAnsi" w:hAnsiTheme="minorHAnsi"/>
          <w:noProof/>
        </w:rPr>
      </w:pPr>
      <w:hyperlink w:anchor="_Toc187401857" w:history="1">
        <w:r w:rsidRPr="00662436">
          <w:rPr>
            <w:rStyle w:val="Hyperlink"/>
            <w:noProof/>
          </w:rPr>
          <w:t>Table A28: Estimated Changes in Radiation Therapy Services Costs for Commercial Patients, 2025-2040</w:t>
        </w:r>
        <w:r>
          <w:rPr>
            <w:noProof/>
            <w:webHidden/>
          </w:rPr>
          <w:tab/>
        </w:r>
        <w:r>
          <w:rPr>
            <w:noProof/>
            <w:webHidden/>
          </w:rPr>
          <w:fldChar w:fldCharType="begin"/>
        </w:r>
        <w:r>
          <w:rPr>
            <w:noProof/>
            <w:webHidden/>
          </w:rPr>
          <w:instrText xml:space="preserve"> PAGEREF _Toc187401857 \h </w:instrText>
        </w:r>
        <w:r>
          <w:rPr>
            <w:noProof/>
            <w:webHidden/>
          </w:rPr>
        </w:r>
        <w:r>
          <w:rPr>
            <w:noProof/>
            <w:webHidden/>
          </w:rPr>
          <w:fldChar w:fldCharType="separate"/>
        </w:r>
        <w:r>
          <w:rPr>
            <w:noProof/>
            <w:webHidden/>
          </w:rPr>
          <w:t>28</w:t>
        </w:r>
        <w:r>
          <w:rPr>
            <w:noProof/>
            <w:webHidden/>
          </w:rPr>
          <w:fldChar w:fldCharType="end"/>
        </w:r>
      </w:hyperlink>
    </w:p>
    <w:p w14:paraId="60B711FF" w14:textId="7C43CA83" w:rsidR="00471767" w:rsidRDefault="00471767">
      <w:pPr>
        <w:pStyle w:val="TableofFigures"/>
        <w:tabs>
          <w:tab w:val="right" w:leader="dot" w:pos="9350"/>
        </w:tabs>
        <w:rPr>
          <w:rFonts w:asciiTheme="minorHAnsi" w:hAnsiTheme="minorHAnsi"/>
          <w:noProof/>
        </w:rPr>
      </w:pPr>
      <w:hyperlink w:anchor="_Toc187401858" w:history="1">
        <w:r w:rsidRPr="00662436">
          <w:rPr>
            <w:rStyle w:val="Hyperlink"/>
            <w:noProof/>
          </w:rPr>
          <w:t>Table A29: Estimated Changes in Radiation Therapy Services Costs for Medicare Patients, 2025-2040</w:t>
        </w:r>
        <w:r>
          <w:rPr>
            <w:noProof/>
            <w:webHidden/>
          </w:rPr>
          <w:tab/>
        </w:r>
        <w:r>
          <w:rPr>
            <w:noProof/>
            <w:webHidden/>
          </w:rPr>
          <w:fldChar w:fldCharType="begin"/>
        </w:r>
        <w:r>
          <w:rPr>
            <w:noProof/>
            <w:webHidden/>
          </w:rPr>
          <w:instrText xml:space="preserve"> PAGEREF _Toc187401858 \h </w:instrText>
        </w:r>
        <w:r>
          <w:rPr>
            <w:noProof/>
            <w:webHidden/>
          </w:rPr>
        </w:r>
        <w:r>
          <w:rPr>
            <w:noProof/>
            <w:webHidden/>
          </w:rPr>
          <w:fldChar w:fldCharType="separate"/>
        </w:r>
        <w:r>
          <w:rPr>
            <w:noProof/>
            <w:webHidden/>
          </w:rPr>
          <w:t>28</w:t>
        </w:r>
        <w:r>
          <w:rPr>
            <w:noProof/>
            <w:webHidden/>
          </w:rPr>
          <w:fldChar w:fldCharType="end"/>
        </w:r>
      </w:hyperlink>
    </w:p>
    <w:p w14:paraId="6A3A45CA" w14:textId="0FE41300" w:rsidR="00471767" w:rsidRDefault="00471767">
      <w:pPr>
        <w:pStyle w:val="TableofFigures"/>
        <w:tabs>
          <w:tab w:val="right" w:leader="dot" w:pos="9350"/>
        </w:tabs>
        <w:rPr>
          <w:rFonts w:asciiTheme="minorHAnsi" w:hAnsiTheme="minorHAnsi"/>
          <w:noProof/>
        </w:rPr>
      </w:pPr>
      <w:hyperlink w:anchor="_Toc187401859" w:history="1">
        <w:r w:rsidRPr="00662436">
          <w:rPr>
            <w:rStyle w:val="Hyperlink"/>
            <w:noProof/>
          </w:rPr>
          <w:t>Table A30: Estimated Changes in Radiation Therapy Services Costs for Medicaid Patients, 2025-2040</w:t>
        </w:r>
        <w:r>
          <w:rPr>
            <w:noProof/>
            <w:webHidden/>
          </w:rPr>
          <w:tab/>
        </w:r>
        <w:r>
          <w:rPr>
            <w:noProof/>
            <w:webHidden/>
          </w:rPr>
          <w:fldChar w:fldCharType="begin"/>
        </w:r>
        <w:r>
          <w:rPr>
            <w:noProof/>
            <w:webHidden/>
          </w:rPr>
          <w:instrText xml:space="preserve"> PAGEREF _Toc187401859 \h </w:instrText>
        </w:r>
        <w:r>
          <w:rPr>
            <w:noProof/>
            <w:webHidden/>
          </w:rPr>
        </w:r>
        <w:r>
          <w:rPr>
            <w:noProof/>
            <w:webHidden/>
          </w:rPr>
          <w:fldChar w:fldCharType="separate"/>
        </w:r>
        <w:r>
          <w:rPr>
            <w:noProof/>
            <w:webHidden/>
          </w:rPr>
          <w:t>29</w:t>
        </w:r>
        <w:r>
          <w:rPr>
            <w:noProof/>
            <w:webHidden/>
          </w:rPr>
          <w:fldChar w:fldCharType="end"/>
        </w:r>
      </w:hyperlink>
    </w:p>
    <w:p w14:paraId="02191034" w14:textId="589454A3" w:rsidR="00252928" w:rsidRDefault="00F93CB5" w:rsidP="00D828A9">
      <w:r>
        <w:fldChar w:fldCharType="end"/>
      </w:r>
    </w:p>
    <w:p w14:paraId="3223A696" w14:textId="77777777" w:rsidR="00252928" w:rsidRDefault="00252928">
      <w:r>
        <w:br w:type="page"/>
      </w:r>
    </w:p>
    <w:p w14:paraId="4D280388" w14:textId="54B24847" w:rsidR="00A76F0F" w:rsidRDefault="00CB4BBB" w:rsidP="00487CEB">
      <w:pPr>
        <w:pStyle w:val="Heading1"/>
        <w:rPr>
          <w:rFonts w:hint="eastAsia"/>
        </w:rPr>
      </w:pPr>
      <w:bookmarkStart w:id="2" w:name="_Toc187401818"/>
      <w:r>
        <w:lastRenderedPageBreak/>
        <w:t>Data Sources Used in the ICA Report</w:t>
      </w:r>
      <w:bookmarkEnd w:id="2"/>
    </w:p>
    <w:p w14:paraId="4AA3AF76" w14:textId="3382F9B0" w:rsidR="00897452" w:rsidRDefault="00897452" w:rsidP="00897452">
      <w:pPr>
        <w:numPr>
          <w:ilvl w:val="0"/>
          <w:numId w:val="4"/>
        </w:numPr>
        <w:spacing w:before="120" w:after="120" w:line="360" w:lineRule="auto"/>
        <w:ind w:hanging="547"/>
        <w:jc w:val="both"/>
      </w:pPr>
      <w:r>
        <w:t xml:space="preserve">The ICA requirements and DPH’s request for the FTI ICA Report involved </w:t>
      </w:r>
      <w:proofErr w:type="gramStart"/>
      <w:r>
        <w:t>use</w:t>
      </w:r>
      <w:proofErr w:type="gramEnd"/>
      <w:r>
        <w:t xml:space="preserve"> of several datasets and data sources for empirical analyses to address specific questions and issues. These include claims data as well as demographic, health, capacity, pricing, and cost trend data. For convenience, this section summarizes the key data sources and information used; the FTI ICA Report includes references or citations to specific data sources in each of the sections or analyses.</w:t>
      </w:r>
    </w:p>
    <w:p w14:paraId="3E3710FD" w14:textId="2270E380" w:rsidR="006B00EC" w:rsidRDefault="00897452" w:rsidP="008C4EE0">
      <w:pPr>
        <w:pStyle w:val="Heading2"/>
      </w:pPr>
      <w:bookmarkStart w:id="3" w:name="_Toc187401819"/>
      <w:r>
        <w:t>Utilization and Cost Data</w:t>
      </w:r>
      <w:bookmarkEnd w:id="3"/>
    </w:p>
    <w:p w14:paraId="1BE3092C" w14:textId="0358F06F" w:rsidR="00897452" w:rsidRPr="00897452" w:rsidRDefault="00897452" w:rsidP="00897452">
      <w:pPr>
        <w:pStyle w:val="Heading3"/>
      </w:pPr>
      <w:r>
        <w:t xml:space="preserve">CHIA </w:t>
      </w:r>
      <w:r w:rsidRPr="00897452">
        <w:t>Massachusetts</w:t>
      </w:r>
      <w:r>
        <w:t xml:space="preserve"> All-Payer Claims Database (APCD)</w:t>
      </w:r>
    </w:p>
    <w:p w14:paraId="47B1802E" w14:textId="207DBF25" w:rsidR="00897452" w:rsidRDefault="00897452" w:rsidP="00897452">
      <w:pPr>
        <w:numPr>
          <w:ilvl w:val="0"/>
          <w:numId w:val="4"/>
        </w:numPr>
        <w:spacing w:before="120" w:after="120" w:line="360" w:lineRule="auto"/>
        <w:jc w:val="both"/>
      </w:pPr>
      <w:r>
        <w:t>Massachusetts’s Center for Health Information and Analysis (CHIA) collects, manages, and provides a detailed set of claims data for Massachusetts residents and employees covered by Massachusetts companies. The purpose of the dataset is to allow researchers and policymakers to analyze utilization, costs, and quality to improve the provision of healthcare in the Commonwealth of Massachusetts.</w:t>
      </w:r>
      <w:r>
        <w:rPr>
          <w:rStyle w:val="FootnoteReference"/>
        </w:rPr>
        <w:footnoteReference w:id="1"/>
      </w:r>
      <w:r>
        <w:t xml:space="preserve"> The APCD comprises dental, medical, and pharmacy claims data for both public and private insurance members. Private plans include all fully insured Massachusetts commercial plans and self-insured commercial plans that choose to report to CHIA.</w:t>
      </w:r>
      <w:r>
        <w:rPr>
          <w:rStyle w:val="FootnoteReference"/>
        </w:rPr>
        <w:footnoteReference w:id="2"/>
      </w:r>
      <w:r>
        <w:t xml:space="preserve"> Public plans, for purposes of this ICA analysis, include Medicare and Medicaid.</w:t>
      </w:r>
      <w:r>
        <w:rPr>
          <w:rStyle w:val="FootnoteReference"/>
        </w:rPr>
        <w:footnoteReference w:id="3"/>
      </w:r>
      <w:r>
        <w:t xml:space="preserve"> </w:t>
      </w:r>
    </w:p>
    <w:p w14:paraId="744D4E64" w14:textId="679267DF" w:rsidR="00897452" w:rsidRDefault="00897452" w:rsidP="00897452">
      <w:pPr>
        <w:numPr>
          <w:ilvl w:val="0"/>
          <w:numId w:val="4"/>
        </w:numPr>
        <w:spacing w:before="120" w:after="120" w:line="360" w:lineRule="auto"/>
        <w:jc w:val="both"/>
      </w:pPr>
      <w:r>
        <w:t xml:space="preserve">The ICA analysis in this report uses APCD data which includes claims from 2018-2022. As the Proposed Project relates specifically to inpatient and outpatient services, FTI used the Medical Claims (MC) and Member Eligibility (ME) files. For the Medical Claims file, </w:t>
      </w:r>
      <w:proofErr w:type="gramStart"/>
      <w:r>
        <w:t>years</w:t>
      </w:r>
      <w:proofErr w:type="gramEnd"/>
      <w:r>
        <w:t xml:space="preserve"> covered are based on </w:t>
      </w:r>
      <w:r w:rsidRPr="00897452">
        <w:rPr>
          <w:i/>
          <w:iCs/>
        </w:rPr>
        <w:t>Date of Service To</w:t>
      </w:r>
      <w:r>
        <w:t>. The file contains dates of service and payments, amount of payment, diagnosis and procedure codes associated with claim, provider of service, and facility type. The Member Eligibility file contains information on demographic information and patient location.</w:t>
      </w:r>
      <w:r>
        <w:rPr>
          <w:rStyle w:val="FootnoteReference"/>
        </w:rPr>
        <w:footnoteReference w:id="4"/>
      </w:r>
    </w:p>
    <w:p w14:paraId="3AFBFEC2" w14:textId="21D54E4D" w:rsidR="00897452" w:rsidRDefault="00897452" w:rsidP="00897452">
      <w:pPr>
        <w:pStyle w:val="Heading3"/>
      </w:pPr>
      <w:r>
        <w:t>CHIA Case Mix Data</w:t>
      </w:r>
    </w:p>
    <w:p w14:paraId="369479E5" w14:textId="3BF73D35" w:rsidR="00897452" w:rsidRDefault="00897452" w:rsidP="00897452">
      <w:pPr>
        <w:numPr>
          <w:ilvl w:val="0"/>
          <w:numId w:val="4"/>
        </w:numPr>
        <w:spacing w:before="120" w:after="120" w:line="360" w:lineRule="auto"/>
        <w:jc w:val="both"/>
      </w:pPr>
      <w:r w:rsidRPr="00897452">
        <w:t>CHIA collects, manages, and provides a detailed set of hospital inpatient discharge data for all patients treated at Massachusetts</w:t>
      </w:r>
      <w:r>
        <w:t xml:space="preserve"> hospitals</w:t>
      </w:r>
      <w:r w:rsidRPr="00897452">
        <w:t>. The dataset allow</w:t>
      </w:r>
      <w:r>
        <w:t>s</w:t>
      </w:r>
      <w:r w:rsidRPr="00897452">
        <w:t xml:space="preserve"> researchers and policymakers to </w:t>
      </w:r>
      <w:r w:rsidRPr="00897452">
        <w:lastRenderedPageBreak/>
        <w:t>analyze utilization, costs</w:t>
      </w:r>
      <w:r>
        <w:t>,</w:t>
      </w:r>
      <w:r w:rsidRPr="00897452">
        <w:t xml:space="preserve"> and quality.</w:t>
      </w:r>
      <w:r w:rsidRPr="00897452">
        <w:rPr>
          <w:vertAlign w:val="superscript"/>
        </w:rPr>
        <w:footnoteReference w:id="5"/>
      </w:r>
      <w:r w:rsidRPr="00897452">
        <w:t xml:space="preserve"> The </w:t>
      </w:r>
      <w:r>
        <w:t xml:space="preserve">CHIA Case Mix Data </w:t>
      </w:r>
      <w:r w:rsidRPr="00897452">
        <w:t xml:space="preserve">comprises </w:t>
      </w:r>
      <w:proofErr w:type="gramStart"/>
      <w:r w:rsidRPr="00897452">
        <w:t>emergency</w:t>
      </w:r>
      <w:proofErr w:type="gramEnd"/>
      <w:r w:rsidRPr="00897452">
        <w:t xml:space="preserve"> department, hospital outpatient observation</w:t>
      </w:r>
      <w:r>
        <w:t>,</w:t>
      </w:r>
      <w:r w:rsidRPr="00897452">
        <w:t xml:space="preserve"> and hospital inpatient discharge data.</w:t>
      </w:r>
    </w:p>
    <w:p w14:paraId="485444FF" w14:textId="5CB75AE1" w:rsidR="00897452" w:rsidRDefault="00897452" w:rsidP="00B95934">
      <w:pPr>
        <w:numPr>
          <w:ilvl w:val="0"/>
          <w:numId w:val="4"/>
        </w:numPr>
        <w:spacing w:before="120" w:after="120" w:line="360" w:lineRule="auto"/>
        <w:jc w:val="both"/>
      </w:pPr>
      <w:r w:rsidRPr="00897452">
        <w:t xml:space="preserve">The ICA analysis in this report uses </w:t>
      </w:r>
      <w:r w:rsidR="00662B1A">
        <w:t xml:space="preserve">hospital inpatient </w:t>
      </w:r>
      <w:r w:rsidRPr="00897452">
        <w:t>discharge data from 2015-2022</w:t>
      </w:r>
      <w:r w:rsidR="00662B1A">
        <w:t>, including</w:t>
      </w:r>
      <w:r w:rsidRPr="00897452">
        <w:t xml:space="preserve"> Diagnostic Groupers files, Diagnosis Code files, Organization files, Procedure Code files, Service files</w:t>
      </w:r>
      <w:r w:rsidR="00662B1A">
        <w:t>,</w:t>
      </w:r>
      <w:r w:rsidRPr="00897452">
        <w:t xml:space="preserve"> and full Discharge files. </w:t>
      </w:r>
      <w:r w:rsidR="00662B1A">
        <w:t xml:space="preserve">Diagnosis Grouper files </w:t>
      </w:r>
      <w:r w:rsidR="00662B1A" w:rsidRPr="00897452">
        <w:t>contain the CMS and APR DRGs for all discharges.</w:t>
      </w:r>
      <w:r w:rsidR="00662B1A">
        <w:t xml:space="preserve"> T</w:t>
      </w:r>
      <w:r w:rsidRPr="00897452">
        <w:t xml:space="preserve">he highest versioned </w:t>
      </w:r>
      <w:r w:rsidR="00662B1A" w:rsidRPr="00897452">
        <w:t xml:space="preserve">Diagnostic Grouper </w:t>
      </w:r>
      <w:r w:rsidRPr="00897452">
        <w:t xml:space="preserve">file for </w:t>
      </w:r>
      <w:r w:rsidR="00662B1A">
        <w:t xml:space="preserve">each </w:t>
      </w:r>
      <w:r w:rsidRPr="00897452">
        <w:t>year was used. Diagnosis Code files contain all diagnoses associated with a given discharge.</w:t>
      </w:r>
      <w:r w:rsidRPr="00897452">
        <w:rPr>
          <w:vertAlign w:val="superscript"/>
        </w:rPr>
        <w:footnoteReference w:id="6"/>
      </w:r>
      <w:r w:rsidRPr="00897452">
        <w:t xml:space="preserve"> Organization files identif</w:t>
      </w:r>
      <w:r w:rsidR="00662B1A">
        <w:t>y</w:t>
      </w:r>
      <w:r w:rsidRPr="00897452">
        <w:t xml:space="preserve"> hospitals providing care in Massachusetts </w:t>
      </w:r>
      <w:r w:rsidR="00662B1A">
        <w:t xml:space="preserve">each </w:t>
      </w:r>
      <w:r w:rsidRPr="00897452">
        <w:t>given year</w:t>
      </w:r>
      <w:r w:rsidR="00662B1A">
        <w:t xml:space="preserve"> with</w:t>
      </w:r>
      <w:r w:rsidRPr="00897452">
        <w:t xml:space="preserve"> link</w:t>
      </w:r>
      <w:r w:rsidR="00662B1A">
        <w:t>ages</w:t>
      </w:r>
      <w:r w:rsidRPr="00897452">
        <w:t xml:space="preserve"> to discharges. Procedure Code files contain HCPCS codes for procedures associated with </w:t>
      </w:r>
      <w:r w:rsidR="00662B1A">
        <w:t xml:space="preserve">each </w:t>
      </w:r>
      <w:r w:rsidRPr="00897452">
        <w:t xml:space="preserve">discharge. Service files </w:t>
      </w:r>
      <w:proofErr w:type="gramStart"/>
      <w:r w:rsidRPr="00897452">
        <w:t>contains</w:t>
      </w:r>
      <w:proofErr w:type="gramEnd"/>
      <w:r w:rsidRPr="00897452">
        <w:t xml:space="preserve"> details on revenue codes and procedure quantities for inpatient services. The full </w:t>
      </w:r>
      <w:r w:rsidR="00662B1A">
        <w:t>D</w:t>
      </w:r>
      <w:r w:rsidRPr="00897452">
        <w:t>ischarge file</w:t>
      </w:r>
      <w:r w:rsidR="00662B1A">
        <w:t>s</w:t>
      </w:r>
      <w:r w:rsidRPr="00897452">
        <w:t xml:space="preserve"> contain details on length of stay, patient demographics, attending physicians.</w:t>
      </w:r>
      <w:r w:rsidRPr="00897452">
        <w:rPr>
          <w:vertAlign w:val="superscript"/>
        </w:rPr>
        <w:footnoteReference w:id="7"/>
      </w:r>
    </w:p>
    <w:p w14:paraId="6A1F844B" w14:textId="034743AE" w:rsidR="00662B1A" w:rsidRDefault="00662B1A" w:rsidP="00662B1A">
      <w:pPr>
        <w:pStyle w:val="Heading3"/>
      </w:pPr>
      <w:r>
        <w:t>Medicare Claims Data</w:t>
      </w:r>
    </w:p>
    <w:p w14:paraId="649BD669" w14:textId="2B3F6611" w:rsidR="00662B1A" w:rsidRDefault="00A56A4B" w:rsidP="00B95934">
      <w:pPr>
        <w:numPr>
          <w:ilvl w:val="0"/>
          <w:numId w:val="4"/>
        </w:numPr>
        <w:spacing w:before="120" w:after="120" w:line="360" w:lineRule="auto"/>
        <w:jc w:val="both"/>
      </w:pPr>
      <w:r>
        <w:t xml:space="preserve">FTI obtained </w:t>
      </w:r>
      <w:r w:rsidRPr="00A56A4B">
        <w:t xml:space="preserve">Medicare claims data for 2015-2021 </w:t>
      </w:r>
      <w:r>
        <w:t xml:space="preserve">through </w:t>
      </w:r>
      <w:r w:rsidRPr="00A56A4B">
        <w:t>CHIA. The</w:t>
      </w:r>
      <w:r>
        <w:t>se</w:t>
      </w:r>
      <w:r w:rsidRPr="00A56A4B">
        <w:t xml:space="preserve"> data </w:t>
      </w:r>
      <w:r>
        <w:t xml:space="preserve">are </w:t>
      </w:r>
      <w:r w:rsidRPr="00A56A4B">
        <w:t>comprise</w:t>
      </w:r>
      <w:r>
        <w:t>d</w:t>
      </w:r>
      <w:r w:rsidRPr="00A56A4B">
        <w:t xml:space="preserve"> </w:t>
      </w:r>
      <w:r>
        <w:t xml:space="preserve">of </w:t>
      </w:r>
      <w:r w:rsidRPr="00A56A4B">
        <w:t xml:space="preserve">inpatient and outpatient claims data for Fee-for-Service Medicare. Base Claims files contain </w:t>
      </w:r>
      <w:proofErr w:type="gramStart"/>
      <w:r w:rsidRPr="00A56A4B">
        <w:t>demographic</w:t>
      </w:r>
      <w:proofErr w:type="gramEnd"/>
      <w:r w:rsidRPr="00A56A4B">
        <w:t xml:space="preserve"> and cost information </w:t>
      </w:r>
      <w:r>
        <w:t xml:space="preserve">associated with claims and </w:t>
      </w:r>
      <w:r w:rsidRPr="00A56A4B">
        <w:t>Revenue Center files contain procedure</w:t>
      </w:r>
      <w:r>
        <w:t xml:space="preserve"> and payment information</w:t>
      </w:r>
      <w:r w:rsidRPr="00A56A4B">
        <w:t>.</w:t>
      </w:r>
      <w:r w:rsidRPr="00A56A4B">
        <w:rPr>
          <w:vertAlign w:val="superscript"/>
        </w:rPr>
        <w:footnoteReference w:id="8"/>
      </w:r>
    </w:p>
    <w:p w14:paraId="6AF1C5CA" w14:textId="66860E53" w:rsidR="00662B1A" w:rsidRDefault="00662B1A" w:rsidP="00662B1A">
      <w:pPr>
        <w:pStyle w:val="Heading3"/>
      </w:pPr>
      <w:r>
        <w:t>Methodology for Identifying Facilities</w:t>
      </w:r>
    </w:p>
    <w:p w14:paraId="75F58B49" w14:textId="5A8ADF33" w:rsidR="00662B1A" w:rsidRDefault="00A56A4B" w:rsidP="00B95934">
      <w:pPr>
        <w:numPr>
          <w:ilvl w:val="0"/>
          <w:numId w:val="4"/>
        </w:numPr>
        <w:spacing w:before="120" w:after="120" w:line="360" w:lineRule="auto"/>
        <w:jc w:val="both"/>
      </w:pPr>
      <w:r>
        <w:t>Provider facility identification is not standardized in the Massachusetts APCD. To assess utilization, costs, and prices on a facility basis, FTI developed standardized names for DFCI and other hospitals resulting in a crosswalk among unique facilities, addresses, affiliated health systems, and all associated NPIs</w:t>
      </w:r>
      <w:r w:rsidR="00FB600E">
        <w:t>. This crosswalk was developed through the following procedure.</w:t>
      </w:r>
    </w:p>
    <w:p w14:paraId="7E7BFBD2" w14:textId="0E6A1863" w:rsidR="00FB600E" w:rsidRDefault="00FB600E" w:rsidP="00B95934">
      <w:pPr>
        <w:numPr>
          <w:ilvl w:val="0"/>
          <w:numId w:val="4"/>
        </w:numPr>
        <w:spacing w:before="120" w:after="120" w:line="360" w:lineRule="auto"/>
        <w:jc w:val="both"/>
      </w:pPr>
      <w:r>
        <w:rPr>
          <w:b/>
          <w:bCs/>
        </w:rPr>
        <w:t>Step 1</w:t>
      </w:r>
      <w:r>
        <w:t>: Identify unique facilities for DFCI, MGB, Beth Israel Lahey, and other major health systems. Using CHIA hospital profiles</w:t>
      </w:r>
      <w:r>
        <w:rPr>
          <w:rStyle w:val="FootnoteReference"/>
        </w:rPr>
        <w:footnoteReference w:id="9"/>
      </w:r>
      <w:r>
        <w:t xml:space="preserve"> and independent research, FTI identified 74 unique Massachusetts hospital facilities reporting to CHIA.</w:t>
      </w:r>
    </w:p>
    <w:p w14:paraId="62983E27" w14:textId="35A01B62" w:rsidR="00FB600E" w:rsidRDefault="00FB600E" w:rsidP="00B95934">
      <w:pPr>
        <w:numPr>
          <w:ilvl w:val="0"/>
          <w:numId w:val="4"/>
        </w:numPr>
        <w:spacing w:before="120" w:after="120" w:line="360" w:lineRule="auto"/>
        <w:jc w:val="both"/>
      </w:pPr>
      <w:r>
        <w:rPr>
          <w:b/>
          <w:bCs/>
        </w:rPr>
        <w:lastRenderedPageBreak/>
        <w:t>Step 2</w:t>
      </w:r>
      <w:r>
        <w:t xml:space="preserve">: Identify all possible names associated with each facility in the Massachusetts APCD. FTI used various search terms to identify potential provider names associated with each facility in the Massachusetts APCD, </w:t>
      </w:r>
      <w:proofErr w:type="gramStart"/>
      <w:r>
        <w:t>restricting to</w:t>
      </w:r>
      <w:proofErr w:type="gramEnd"/>
      <w:r>
        <w:t xml:space="preserve"> providers in Massachusetts. </w:t>
      </w:r>
    </w:p>
    <w:p w14:paraId="7DB9DCFD" w14:textId="3DBE732B" w:rsidR="00FB600E" w:rsidRDefault="00FB600E" w:rsidP="00B95934">
      <w:pPr>
        <w:numPr>
          <w:ilvl w:val="0"/>
          <w:numId w:val="4"/>
        </w:numPr>
        <w:spacing w:before="120" w:after="120" w:line="360" w:lineRule="auto"/>
        <w:jc w:val="both"/>
      </w:pPr>
      <w:r>
        <w:rPr>
          <w:b/>
          <w:bCs/>
        </w:rPr>
        <w:t>Step 3</w:t>
      </w:r>
      <w:r>
        <w:t xml:space="preserve">: Finalize list of relevant information to create a standardized facility name. From the list of potential associated names, FTI conducted a manual review of each name and NPI to determine if it was a relevant facility and to assign standardized facility name to it. FTI also relied on other fields and </w:t>
      </w:r>
      <w:proofErr w:type="gramStart"/>
      <w:r>
        <w:t>source</w:t>
      </w:r>
      <w:proofErr w:type="gramEnd"/>
      <w:r>
        <w:t xml:space="preserve"> of information to correctly identify hospital satellite facilities. These data fields included billing provider identifiers and service ZIP codes. Where claims could be attributed to a system but not a particular facility, they were tagged as “Other” for that system.</w:t>
      </w:r>
    </w:p>
    <w:p w14:paraId="2E1C53F0" w14:textId="05C145C4" w:rsidR="00662B1A" w:rsidRDefault="00662B1A" w:rsidP="00662B1A">
      <w:pPr>
        <w:pStyle w:val="Heading3"/>
      </w:pPr>
      <w:r>
        <w:t>Medical and Surgical Procedures</w:t>
      </w:r>
    </w:p>
    <w:p w14:paraId="7EE3072E" w14:textId="19B6F371" w:rsidR="00662B1A" w:rsidRDefault="00FB600E" w:rsidP="00B95934">
      <w:pPr>
        <w:numPr>
          <w:ilvl w:val="0"/>
          <w:numId w:val="4"/>
        </w:numPr>
        <w:spacing w:before="120" w:after="120" w:line="360" w:lineRule="auto"/>
        <w:jc w:val="both"/>
      </w:pPr>
      <w:r w:rsidRPr="0039550B">
        <w:t xml:space="preserve">The </w:t>
      </w:r>
      <w:r>
        <w:t>Center for Medicare &amp; Medicaid Services</w:t>
      </w:r>
      <w:r w:rsidRPr="0039550B">
        <w:t xml:space="preserve"> (</w:t>
      </w:r>
      <w:r>
        <w:t>CMS</w:t>
      </w:r>
      <w:r w:rsidRPr="0039550B">
        <w:t>)</w:t>
      </w:r>
      <w:r>
        <w:t>’s Oncology Care Model program</w:t>
      </w:r>
      <w:r w:rsidRPr="0039550B">
        <w:t xml:space="preserve"> outline</w:t>
      </w:r>
      <w:r>
        <w:t>s</w:t>
      </w:r>
      <w:r w:rsidRPr="0039550B">
        <w:t xml:space="preserve"> </w:t>
      </w:r>
      <w:r>
        <w:t xml:space="preserve">ICD-10 codes used to define </w:t>
      </w:r>
      <w:proofErr w:type="gramStart"/>
      <w:r>
        <w:t>procedures</w:t>
      </w:r>
      <w:proofErr w:type="gramEnd"/>
      <w:r>
        <w:t xml:space="preserve"> types in the context of oncology in order to align incentives for care. In the </w:t>
      </w:r>
      <w:r w:rsidRPr="0016311B">
        <w:t>OCM Prediction Model Code Lists for Performance Periods</w:t>
      </w:r>
      <w:r>
        <w:t>, 3,93</w:t>
      </w:r>
      <w:r w:rsidRPr="0039550B">
        <w:t xml:space="preserve">6 </w:t>
      </w:r>
      <w:r>
        <w:t>ICD-10 procedure codes are categorized as “Cancer-Related Surgery.”</w:t>
      </w:r>
      <w:r>
        <w:rPr>
          <w:rStyle w:val="FootnoteReference"/>
        </w:rPr>
        <w:footnoteReference w:id="10"/>
      </w:r>
      <w:r>
        <w:t xml:space="preserve"> Claims with a “Cancer-Related Surgery” procedure were allocated to the </w:t>
      </w:r>
      <w:r w:rsidR="006C09A0">
        <w:t xml:space="preserve">surgical inpatient cancer care service line. All other inpatient cancer care claims were allocated to the medical inpatient cancer </w:t>
      </w:r>
      <w:proofErr w:type="gramStart"/>
      <w:r w:rsidR="006C09A0">
        <w:t>care service</w:t>
      </w:r>
      <w:proofErr w:type="gramEnd"/>
      <w:r w:rsidR="006C09A0">
        <w:t xml:space="preserve"> line. </w:t>
      </w:r>
    </w:p>
    <w:p w14:paraId="69BFC561" w14:textId="3AB2648E" w:rsidR="00662B1A" w:rsidRDefault="00662B1A" w:rsidP="00662B1A">
      <w:pPr>
        <w:pStyle w:val="Heading3"/>
      </w:pPr>
      <w:r>
        <w:t>Diagnostic Related Group (DRG) Weights</w:t>
      </w:r>
    </w:p>
    <w:p w14:paraId="2814C831" w14:textId="54A5C11B" w:rsidR="00662B1A" w:rsidRDefault="006C09A0" w:rsidP="00662B1A">
      <w:pPr>
        <w:numPr>
          <w:ilvl w:val="0"/>
          <w:numId w:val="4"/>
        </w:numPr>
        <w:spacing w:before="120" w:after="120" w:line="360" w:lineRule="auto"/>
        <w:jc w:val="both"/>
      </w:pPr>
      <w:r>
        <w:t>DRG weights from CMS were used to construct a case mix index, a measure of inpatient discharge acuity levels.</w:t>
      </w:r>
      <w:r>
        <w:rPr>
          <w:rStyle w:val="FootnoteReference"/>
        </w:rPr>
        <w:footnoteReference w:id="11"/>
      </w:r>
    </w:p>
    <w:p w14:paraId="39CEFB00" w14:textId="3EA4385B" w:rsidR="00122E54" w:rsidRPr="00762734" w:rsidRDefault="00662B1A" w:rsidP="008C4EE0">
      <w:pPr>
        <w:pStyle w:val="Heading2"/>
      </w:pPr>
      <w:bookmarkStart w:id="5" w:name="_Toc109899068"/>
      <w:bookmarkStart w:id="6" w:name="_Toc187401820"/>
      <w:r w:rsidRPr="00005413">
        <w:t>Demographic Data and Population Data</w:t>
      </w:r>
      <w:bookmarkEnd w:id="5"/>
      <w:bookmarkEnd w:id="6"/>
    </w:p>
    <w:p w14:paraId="51597276" w14:textId="29DE121E" w:rsidR="00662B1A" w:rsidRDefault="00662B1A" w:rsidP="00662B1A">
      <w:pPr>
        <w:pStyle w:val="Heading3"/>
        <w:numPr>
          <w:ilvl w:val="0"/>
          <w:numId w:val="30"/>
        </w:numPr>
        <w:ind w:left="1080"/>
      </w:pPr>
      <w:r w:rsidRPr="00662B1A">
        <w:t>University of Massachusetts Donahue Institute Population Projections</w:t>
      </w:r>
    </w:p>
    <w:p w14:paraId="4552FA9A" w14:textId="13FAC049" w:rsidR="00662B1A" w:rsidRDefault="006C09A0" w:rsidP="00CB4BBB">
      <w:pPr>
        <w:numPr>
          <w:ilvl w:val="0"/>
          <w:numId w:val="4"/>
        </w:numPr>
        <w:spacing w:before="120" w:after="120" w:line="360" w:lineRule="auto"/>
        <w:jc w:val="both"/>
      </w:pPr>
      <w:r w:rsidRPr="006C09A0">
        <w:t xml:space="preserve">The University of Massachusetts Donahue Institute </w:t>
      </w:r>
      <w:r>
        <w:t xml:space="preserve">(UMDI) </w:t>
      </w:r>
      <w:r w:rsidRPr="006C09A0">
        <w:t>produce</w:t>
      </w:r>
      <w:r>
        <w:t>s</w:t>
      </w:r>
      <w:r w:rsidRPr="006C09A0">
        <w:t xml:space="preserve"> population projections for Massachusetts at the city level. These projections were initially created with 2010 Census data and updated in 2024 with new inputs from 2020. Th</w:t>
      </w:r>
      <w:r>
        <w:t>ese</w:t>
      </w:r>
      <w:r w:rsidRPr="006C09A0">
        <w:t xml:space="preserve"> data </w:t>
      </w:r>
      <w:r>
        <w:t xml:space="preserve">are </w:t>
      </w:r>
      <w:r w:rsidRPr="006C09A0">
        <w:t xml:space="preserve">disaggregated to the city level, with </w:t>
      </w:r>
      <w:r>
        <w:t xml:space="preserve">projections made by age (in five-year bins) and sex. </w:t>
      </w:r>
      <w:r w:rsidRPr="006C09A0">
        <w:t xml:space="preserve">There are 351 municipalities included in the data set with </w:t>
      </w:r>
      <w:r>
        <w:t xml:space="preserve">eighteen </w:t>
      </w:r>
      <w:r w:rsidRPr="006C09A0">
        <w:t xml:space="preserve">age brackets and </w:t>
      </w:r>
      <w:r>
        <w:t xml:space="preserve">two </w:t>
      </w:r>
      <w:r w:rsidRPr="006C09A0">
        <w:t xml:space="preserve">sex categories for each town. These projections start with the 2020 census estimates as baseline and are projected </w:t>
      </w:r>
      <w:r>
        <w:t xml:space="preserve">for every </w:t>
      </w:r>
      <w:proofErr w:type="gramStart"/>
      <w:r>
        <w:t>five year</w:t>
      </w:r>
      <w:proofErr w:type="gramEnd"/>
      <w:r>
        <w:t xml:space="preserve"> increment through 2040.</w:t>
      </w:r>
    </w:p>
    <w:p w14:paraId="5912CF73" w14:textId="3BACFB45" w:rsidR="00662B1A" w:rsidRDefault="00662B1A" w:rsidP="00662B1A">
      <w:pPr>
        <w:pStyle w:val="Heading3"/>
      </w:pPr>
      <w:r>
        <w:t>Health Service Area (HS</w:t>
      </w:r>
      <w:r w:rsidR="006C09A0">
        <w:t>A</w:t>
      </w:r>
      <w:r>
        <w:t>) Definitions</w:t>
      </w:r>
    </w:p>
    <w:p w14:paraId="04E70339" w14:textId="6DF25998" w:rsidR="00662B1A" w:rsidRDefault="006C09A0" w:rsidP="00CB4BBB">
      <w:pPr>
        <w:numPr>
          <w:ilvl w:val="0"/>
          <w:numId w:val="4"/>
        </w:numPr>
        <w:spacing w:before="120" w:after="120" w:line="360" w:lineRule="auto"/>
        <w:jc w:val="both"/>
      </w:pPr>
      <w:r w:rsidRPr="0039550B">
        <w:lastRenderedPageBreak/>
        <w:t xml:space="preserve">The Massachusetts’ Department of Public Health’s Bureau of Environmental Health’s Executive Office of Health and Human Services (EOHHS) </w:t>
      </w:r>
      <w:r>
        <w:t>defines six</w:t>
      </w:r>
      <w:r w:rsidRPr="0039550B">
        <w:t xml:space="preserve"> health service regions </w:t>
      </w:r>
      <w:r>
        <w:t xml:space="preserve">(HSAs) </w:t>
      </w:r>
      <w:r w:rsidRPr="0039550B">
        <w:t xml:space="preserve">using </w:t>
      </w:r>
      <w:r>
        <w:t>municipal</w:t>
      </w:r>
      <w:r w:rsidRPr="0039550B">
        <w:t xml:space="preserve"> boundaries. These </w:t>
      </w:r>
      <w:r>
        <w:t xml:space="preserve">six </w:t>
      </w:r>
      <w:r w:rsidRPr="0039550B">
        <w:t>regions are designated as Western (</w:t>
      </w:r>
      <w:r>
        <w:t>102</w:t>
      </w:r>
      <w:r w:rsidRPr="0039550B">
        <w:t xml:space="preserve"> </w:t>
      </w:r>
      <w:r>
        <w:t>municipalities),</w:t>
      </w:r>
      <w:r w:rsidRPr="0039550B">
        <w:t xml:space="preserve"> Central (</w:t>
      </w:r>
      <w:r>
        <w:t>65</w:t>
      </w:r>
      <w:r w:rsidRPr="0039550B">
        <w:t>), Northeast (</w:t>
      </w:r>
      <w:r>
        <w:t>50</w:t>
      </w:r>
      <w:r w:rsidRPr="0039550B">
        <w:t>), Metro West (</w:t>
      </w:r>
      <w:r>
        <w:t>60</w:t>
      </w:r>
      <w:r w:rsidRPr="0039550B">
        <w:t>), Southeast (</w:t>
      </w:r>
      <w:r>
        <w:t>69</w:t>
      </w:r>
      <w:r w:rsidRPr="0039550B">
        <w:t>), and Boston (5).</w:t>
      </w:r>
      <w:r w:rsidRPr="0039550B">
        <w:rPr>
          <w:rStyle w:val="FootnoteReference"/>
        </w:rPr>
        <w:footnoteReference w:id="12"/>
      </w:r>
      <w:r>
        <w:t xml:space="preserve"> Using these definitions, FTI created a crosswalk to enable mapping claims data to HSAs.</w:t>
      </w:r>
    </w:p>
    <w:p w14:paraId="09E14FCA" w14:textId="29538302" w:rsidR="00662B1A" w:rsidRDefault="00662B1A" w:rsidP="00662B1A">
      <w:pPr>
        <w:pStyle w:val="Heading3"/>
      </w:pPr>
      <w:r>
        <w:t>ZIP Code Tabulation Areas (ZCTAs) and Massachusetts Municipalities</w:t>
      </w:r>
    </w:p>
    <w:p w14:paraId="4D05745D" w14:textId="04D4FA4D" w:rsidR="00122E54" w:rsidRPr="00762734" w:rsidRDefault="006C09A0" w:rsidP="00CB4BBB">
      <w:pPr>
        <w:numPr>
          <w:ilvl w:val="0"/>
          <w:numId w:val="4"/>
        </w:numPr>
        <w:spacing w:before="120" w:after="120" w:line="360" w:lineRule="auto"/>
        <w:jc w:val="both"/>
      </w:pPr>
      <w:r w:rsidRPr="0039550B">
        <w:t xml:space="preserve">The </w:t>
      </w:r>
      <w:r>
        <w:t>U.S. Department of Housing and Urban Development’s Office of Policy Development and Research (PD&amp;R) maintains a crosswalk between county subdivisions (municipalities in the case of Massachusetts) and ZIP code tabulation areas (ZCTAs).</w:t>
      </w:r>
      <w:r>
        <w:rPr>
          <w:rStyle w:val="FootnoteReference"/>
        </w:rPr>
        <w:footnoteReference w:id="13"/>
      </w:r>
      <w:r>
        <w:t xml:space="preserve"> Using these definitions, FTI mapped population projections from UMDI to ZCTAs and from ZCTAs to HSAs.</w:t>
      </w:r>
    </w:p>
    <w:p w14:paraId="527971F5" w14:textId="6AEA447E" w:rsidR="000224C4" w:rsidRPr="00762734" w:rsidRDefault="00C327AA" w:rsidP="008C4EE0">
      <w:pPr>
        <w:pStyle w:val="Heading2"/>
      </w:pPr>
      <w:bookmarkStart w:id="7" w:name="_Toc187401821"/>
      <w:r>
        <w:t>Data and Information Obtained from DFCI</w:t>
      </w:r>
      <w:bookmarkEnd w:id="7"/>
    </w:p>
    <w:p w14:paraId="536D2846" w14:textId="5A75F8A6" w:rsidR="00C327AA" w:rsidRDefault="00C327AA" w:rsidP="00C327AA">
      <w:pPr>
        <w:pStyle w:val="Heading3"/>
        <w:numPr>
          <w:ilvl w:val="0"/>
          <w:numId w:val="31"/>
        </w:numPr>
        <w:ind w:left="1080"/>
      </w:pPr>
      <w:r>
        <w:t>DFCI DoN Application</w:t>
      </w:r>
    </w:p>
    <w:p w14:paraId="59450566" w14:textId="42A30804" w:rsidR="00C327AA" w:rsidRDefault="006C09A0" w:rsidP="00317063">
      <w:pPr>
        <w:numPr>
          <w:ilvl w:val="0"/>
          <w:numId w:val="4"/>
        </w:numPr>
        <w:spacing w:before="120" w:after="120" w:line="360" w:lineRule="auto"/>
        <w:jc w:val="both"/>
      </w:pPr>
      <w:r>
        <w:t xml:space="preserve">The ICA analysis </w:t>
      </w:r>
      <w:proofErr w:type="gramStart"/>
      <w:r>
        <w:t>made reference</w:t>
      </w:r>
      <w:proofErr w:type="gramEnd"/>
      <w:r>
        <w:t xml:space="preserve"> to several sources of demographic and population data and information from DFCI’s Application materials</w:t>
      </w:r>
      <w:r w:rsidR="00DC6681">
        <w:t>, including the Project Description &amp; Narrative and DFCI Responses to DoN Questions</w:t>
      </w:r>
      <w:r>
        <w:t>.</w:t>
      </w:r>
      <w:r w:rsidR="00A7651F">
        <w:rPr>
          <w:rStyle w:val="FootnoteReference"/>
        </w:rPr>
        <w:footnoteReference w:id="14"/>
      </w:r>
      <w:r>
        <w:t xml:space="preserve"> </w:t>
      </w:r>
      <w:r w:rsidRPr="0080671A">
        <w:t>The</w:t>
      </w:r>
      <w:r>
        <w:t xml:space="preserve"> DFCI</w:t>
      </w:r>
      <w:r w:rsidRPr="0080671A">
        <w:t xml:space="preserve"> Application included data on utilization</w:t>
      </w:r>
      <w:r>
        <w:t xml:space="preserve"> and capacity.</w:t>
      </w:r>
      <w:r w:rsidRPr="0019220B">
        <w:t xml:space="preserve"> These data sources are primarily from </w:t>
      </w:r>
      <w:r>
        <w:t>DFCI</w:t>
      </w:r>
      <w:r w:rsidRPr="0019220B">
        <w:t xml:space="preserve"> internal data for </w:t>
      </w:r>
      <w:r>
        <w:t>DFCI</w:t>
      </w:r>
      <w:r w:rsidRPr="0019220B">
        <w:t xml:space="preserve"> locations or patients.</w:t>
      </w:r>
      <w:r>
        <w:t xml:space="preserve"> </w:t>
      </w:r>
      <w:r w:rsidRPr="0019220B">
        <w:t xml:space="preserve">Data and information sources used are referenced and sourced in the </w:t>
      </w:r>
      <w:r>
        <w:t>r</w:t>
      </w:r>
      <w:r w:rsidRPr="0019220B">
        <w:t>eport and include several tables and analyses specific to the Proposed Project, including</w:t>
      </w:r>
      <w:r>
        <w:t xml:space="preserve"> DFCI</w:t>
      </w:r>
      <w:r w:rsidRPr="0019220B">
        <w:t xml:space="preserve"> responses to questions. Unless otherwise noted, FTI had access only to tables as presented in the </w:t>
      </w:r>
      <w:r>
        <w:t>DFCI</w:t>
      </w:r>
      <w:r w:rsidRPr="0019220B">
        <w:t xml:space="preserve"> public submissions</w:t>
      </w:r>
      <w:r>
        <w:t>.</w:t>
      </w:r>
      <w:r w:rsidRPr="0019220B">
        <w:t xml:space="preserve"> </w:t>
      </w:r>
    </w:p>
    <w:p w14:paraId="6C7FD9E2" w14:textId="234E8424" w:rsidR="00C327AA" w:rsidRDefault="00A7651F" w:rsidP="00C327AA">
      <w:pPr>
        <w:pStyle w:val="Heading3"/>
      </w:pPr>
      <w:r>
        <w:t>Additional Information from DFCI</w:t>
      </w:r>
    </w:p>
    <w:p w14:paraId="7380EE21" w14:textId="346C8940" w:rsidR="00342E01" w:rsidRDefault="00A7651F" w:rsidP="00A7651F">
      <w:pPr>
        <w:numPr>
          <w:ilvl w:val="0"/>
          <w:numId w:val="4"/>
        </w:numPr>
        <w:spacing w:before="120" w:after="120" w:line="360" w:lineRule="auto"/>
        <w:jc w:val="both"/>
      </w:pPr>
      <w:r>
        <w:t>DFCI provided a roster of 1,764 physicians with privileges at DFCI.</w:t>
      </w:r>
      <w:r>
        <w:rPr>
          <w:rStyle w:val="FootnoteReference"/>
        </w:rPr>
        <w:footnoteReference w:id="15"/>
      </w:r>
      <w:r>
        <w:t xml:space="preserve"> </w:t>
      </w:r>
      <w:r w:rsidRPr="00031C8B">
        <w:t>The roster “includes physicians with privileges at Dana-Farber, defined as active staff who see patients.” The dataset excludes active staff with no privileges and “Distinguished Staff.” It contains the first and last name of each physician and their Massachusetts license number.</w:t>
      </w:r>
      <w:r>
        <w:t xml:space="preserve"> FTI used this roster in its methodology for identifying DFCI inpatient patients.</w:t>
      </w:r>
    </w:p>
    <w:p w14:paraId="45BF0008" w14:textId="0C8FD9DE" w:rsidR="00A7651F" w:rsidRDefault="00A7651F" w:rsidP="00A7651F">
      <w:pPr>
        <w:numPr>
          <w:ilvl w:val="0"/>
          <w:numId w:val="4"/>
        </w:numPr>
        <w:spacing w:before="120" w:after="120" w:line="360" w:lineRule="auto"/>
        <w:jc w:val="both"/>
      </w:pPr>
      <w:r>
        <w:t xml:space="preserve">FTI also requested additional information from DFCI regarding its imaging referrals to other facilities. In response, DFCI provided additional data </w:t>
      </w:r>
      <w:proofErr w:type="gramStart"/>
      <w:r>
        <w:t>an</w:t>
      </w:r>
      <w:proofErr w:type="gramEnd"/>
      <w:r>
        <w:t xml:space="preserve"> information that is referenced in the report.</w:t>
      </w:r>
      <w:r>
        <w:rPr>
          <w:rStyle w:val="FootnoteReference"/>
        </w:rPr>
        <w:footnoteReference w:id="16"/>
      </w:r>
    </w:p>
    <w:p w14:paraId="61037307" w14:textId="77777777" w:rsidR="00FD6C98" w:rsidRDefault="00FD6C98" w:rsidP="00FD6C98"/>
    <w:p w14:paraId="65E963AE" w14:textId="2332701B" w:rsidR="00C327AA" w:rsidRDefault="00C327AA" w:rsidP="00C327AA">
      <w:pPr>
        <w:pStyle w:val="Heading1"/>
        <w:rPr>
          <w:rFonts w:hint="eastAsia"/>
        </w:rPr>
      </w:pPr>
      <w:bookmarkStart w:id="8" w:name="_Toc187401822"/>
      <w:r>
        <w:t>Service Line Definitions</w:t>
      </w:r>
      <w:bookmarkEnd w:id="8"/>
    </w:p>
    <w:p w14:paraId="444E3C98" w14:textId="60F8C0F8" w:rsidR="00C327AA" w:rsidRDefault="00A7651F" w:rsidP="00C327AA">
      <w:pPr>
        <w:pStyle w:val="Heading2"/>
        <w:numPr>
          <w:ilvl w:val="0"/>
          <w:numId w:val="32"/>
        </w:numPr>
      </w:pPr>
      <w:bookmarkStart w:id="9" w:name="_Toc187401823"/>
      <w:r>
        <w:t>Inpatient Imaging Revenue and Procedure Codes</w:t>
      </w:r>
      <w:bookmarkEnd w:id="9"/>
    </w:p>
    <w:p w14:paraId="65DED5F2" w14:textId="08A7833F" w:rsidR="00A7651F" w:rsidRDefault="00A7651F" w:rsidP="00A7651F">
      <w:pPr>
        <w:numPr>
          <w:ilvl w:val="0"/>
          <w:numId w:val="4"/>
        </w:numPr>
        <w:spacing w:before="120" w:after="120" w:line="360" w:lineRule="auto"/>
        <w:jc w:val="both"/>
      </w:pPr>
      <w:r>
        <w:t>The following National Uniform Billing Committee (NUBC) revenue center codes were used to identify inpatient imaging.</w:t>
      </w:r>
    </w:p>
    <w:p w14:paraId="0463AC04" w14:textId="58425CCB" w:rsidR="00A7651F" w:rsidRDefault="00A7651F" w:rsidP="00A7651F">
      <w:pPr>
        <w:numPr>
          <w:ilvl w:val="0"/>
          <w:numId w:val="4"/>
        </w:numPr>
        <w:spacing w:before="120" w:after="120" w:line="360" w:lineRule="auto"/>
        <w:jc w:val="both"/>
      </w:pPr>
      <w:proofErr w:type="gramStart"/>
      <w:r>
        <w:rPr>
          <w:b/>
          <w:bCs/>
        </w:rPr>
        <w:t>CT Scans</w:t>
      </w:r>
      <w:proofErr w:type="gramEnd"/>
      <w:r>
        <w:t xml:space="preserve">: </w:t>
      </w:r>
      <w:r w:rsidRPr="00A7651F">
        <w:t>0350, 0351, 0352, 0359</w:t>
      </w:r>
    </w:p>
    <w:p w14:paraId="10C45D77" w14:textId="18ADA846" w:rsidR="00A7651F" w:rsidRDefault="00A7651F" w:rsidP="00A7651F">
      <w:pPr>
        <w:numPr>
          <w:ilvl w:val="0"/>
          <w:numId w:val="4"/>
        </w:numPr>
        <w:spacing w:before="120" w:after="120" w:line="360" w:lineRule="auto"/>
        <w:jc w:val="both"/>
      </w:pPr>
      <w:r w:rsidRPr="00A7651F">
        <w:rPr>
          <w:b/>
          <w:bCs/>
        </w:rPr>
        <w:t>MRI Scans</w:t>
      </w:r>
      <w:r>
        <w:t xml:space="preserve">: </w:t>
      </w:r>
      <w:r w:rsidRPr="00A7651F">
        <w:t>0610, 0611, 0612, 0614, 0615, 0616</w:t>
      </w:r>
    </w:p>
    <w:p w14:paraId="5489A682" w14:textId="325C5920" w:rsidR="00A7651F" w:rsidRDefault="00A7651F" w:rsidP="00A7651F">
      <w:pPr>
        <w:numPr>
          <w:ilvl w:val="0"/>
          <w:numId w:val="4"/>
        </w:numPr>
        <w:spacing w:before="120" w:after="120" w:line="360" w:lineRule="auto"/>
        <w:jc w:val="both"/>
      </w:pPr>
      <w:r w:rsidRPr="00A7651F">
        <w:rPr>
          <w:b/>
          <w:bCs/>
        </w:rPr>
        <w:t>PET</w:t>
      </w:r>
      <w:r w:rsidR="00695622">
        <w:rPr>
          <w:b/>
          <w:bCs/>
        </w:rPr>
        <w:t>-</w:t>
      </w:r>
      <w:proofErr w:type="gramStart"/>
      <w:r w:rsidR="00695622">
        <w:rPr>
          <w:b/>
          <w:bCs/>
        </w:rPr>
        <w:t>CT</w:t>
      </w:r>
      <w:r w:rsidRPr="00A7651F">
        <w:rPr>
          <w:b/>
          <w:bCs/>
        </w:rPr>
        <w:t xml:space="preserve"> Scans</w:t>
      </w:r>
      <w:proofErr w:type="gramEnd"/>
      <w:r>
        <w:t>: 0404</w:t>
      </w:r>
    </w:p>
    <w:p w14:paraId="1688AAF7" w14:textId="168128F5" w:rsidR="00A7651F" w:rsidRDefault="00A7651F" w:rsidP="00A7651F">
      <w:pPr>
        <w:numPr>
          <w:ilvl w:val="0"/>
          <w:numId w:val="4"/>
        </w:numPr>
        <w:spacing w:before="120" w:after="120" w:line="360" w:lineRule="auto"/>
        <w:jc w:val="both"/>
      </w:pPr>
      <w:r>
        <w:t>Additionally, inpatient PET</w:t>
      </w:r>
      <w:r w:rsidR="00695622">
        <w:t>-CT</w:t>
      </w:r>
      <w:r>
        <w:t xml:space="preserve"> scans were identified by any discharge with an ICD-10 procedure code with the first character “C” and the third character “3”.</w:t>
      </w:r>
    </w:p>
    <w:p w14:paraId="136E9C22" w14:textId="77777777" w:rsidR="00C327AA" w:rsidRDefault="00C327AA" w:rsidP="00C327AA">
      <w:pPr>
        <w:pStyle w:val="Heading2"/>
      </w:pPr>
      <w:bookmarkStart w:id="10" w:name="_Toc187401824"/>
      <w:r>
        <w:t>Outpatient Procedure Codes</w:t>
      </w:r>
      <w:bookmarkEnd w:id="10"/>
    </w:p>
    <w:p w14:paraId="3B08BE21" w14:textId="704AA275" w:rsidR="00A7651F" w:rsidRDefault="00A7651F" w:rsidP="00A7651F">
      <w:pPr>
        <w:numPr>
          <w:ilvl w:val="0"/>
          <w:numId w:val="4"/>
        </w:numPr>
        <w:spacing w:before="120" w:after="120" w:line="360" w:lineRule="auto"/>
        <w:jc w:val="both"/>
      </w:pPr>
      <w:r>
        <w:t>The following procedure codes comprising the outpatient service lines definitions used in the ICA analysis.</w:t>
      </w:r>
    </w:p>
    <w:p w14:paraId="1CF66A48" w14:textId="1356BE29" w:rsidR="00A7651F" w:rsidRDefault="00027553" w:rsidP="00A7651F">
      <w:pPr>
        <w:numPr>
          <w:ilvl w:val="0"/>
          <w:numId w:val="4"/>
        </w:numPr>
        <w:spacing w:before="120" w:after="120" w:line="360" w:lineRule="auto"/>
        <w:jc w:val="both"/>
      </w:pPr>
      <w:r>
        <w:rPr>
          <w:b/>
          <w:bCs/>
        </w:rPr>
        <w:t xml:space="preserve">Outpatient </w:t>
      </w:r>
      <w:r w:rsidR="00A7651F">
        <w:rPr>
          <w:b/>
          <w:bCs/>
        </w:rPr>
        <w:t>CT</w:t>
      </w:r>
      <w:r>
        <w:t>:</w:t>
      </w:r>
      <w:r>
        <w:rPr>
          <w:b/>
          <w:bCs/>
        </w:rPr>
        <w:t xml:space="preserve"> </w:t>
      </w:r>
      <w:r>
        <w:t xml:space="preserve">CPT codes were </w:t>
      </w:r>
      <w:r w:rsidRPr="00783790">
        <w:rPr>
          <w:sz w:val="23"/>
          <w:szCs w:val="23"/>
        </w:rPr>
        <w:t>identified from the AAPC code list.</w:t>
      </w:r>
      <w:r>
        <w:rPr>
          <w:sz w:val="23"/>
          <w:szCs w:val="23"/>
        </w:rPr>
        <w:t xml:space="preserve"> Codes were augmented through manual inspection of CPT codes to ensure all CT CPT codes were included:</w:t>
      </w:r>
      <w:r w:rsidR="00AD3536">
        <w:rPr>
          <w:sz w:val="23"/>
          <w:szCs w:val="23"/>
        </w:rPr>
        <w:t xml:space="preserve"> </w:t>
      </w:r>
      <w:r w:rsidRPr="00027553">
        <w:rPr>
          <w:sz w:val="23"/>
          <w:szCs w:val="23"/>
        </w:rPr>
        <w:t>70450, 70460, 70470, 70480, 70481, 70482, 70486, 70487, 70490, 70491, 70496, 70498, 71250, 71270, 71275, 72125, 72126, 72128, 72129, 72131, 72132, 72192, 72193, 72194, 73200, 73201, 73700, 73701, 74150, 74160, 74170, 74174, 74175, 74176, 74178, 75571, 75572, 75574, 76377, 76380, 71260, 74177, 78608, 78815, 78816</w:t>
      </w:r>
      <w:r w:rsidR="00AD3536">
        <w:rPr>
          <w:sz w:val="23"/>
          <w:szCs w:val="23"/>
        </w:rPr>
        <w:t>.</w:t>
      </w:r>
    </w:p>
    <w:p w14:paraId="62056B7A" w14:textId="7181457E" w:rsidR="00A7651F" w:rsidRPr="00027553" w:rsidRDefault="00027553" w:rsidP="00010FE6">
      <w:pPr>
        <w:numPr>
          <w:ilvl w:val="0"/>
          <w:numId w:val="4"/>
        </w:numPr>
        <w:spacing w:before="120" w:after="120" w:line="360" w:lineRule="auto"/>
        <w:jc w:val="both"/>
      </w:pPr>
      <w:r w:rsidRPr="00027553">
        <w:rPr>
          <w:b/>
          <w:bCs/>
        </w:rPr>
        <w:t>Outpatient PET</w:t>
      </w:r>
      <w:r w:rsidR="00695622">
        <w:rPr>
          <w:b/>
          <w:bCs/>
        </w:rPr>
        <w:t>-CT</w:t>
      </w:r>
      <w:r>
        <w:t>: CPT codes were identified from the AAPC code list. Codes were augmented through manual inspection of CPT codes to ensure all PET</w:t>
      </w:r>
      <w:r w:rsidR="00695622">
        <w:t>-CT</w:t>
      </w:r>
      <w:r>
        <w:t xml:space="preserve"> CPT codes were included:</w:t>
      </w:r>
      <w:r w:rsidR="00AD3536">
        <w:t xml:space="preserve"> </w:t>
      </w:r>
      <w:r w:rsidRPr="00027553">
        <w:rPr>
          <w:sz w:val="23"/>
          <w:szCs w:val="23"/>
        </w:rPr>
        <w:t>78429, 78430, 78431, 78433, 78814, 78815, 78816</w:t>
      </w:r>
      <w:r w:rsidR="00AD3536">
        <w:rPr>
          <w:sz w:val="23"/>
          <w:szCs w:val="23"/>
        </w:rPr>
        <w:t>.</w:t>
      </w:r>
    </w:p>
    <w:p w14:paraId="281D13BF" w14:textId="3AAAC9FF" w:rsidR="00027553" w:rsidRPr="00AD3536" w:rsidRDefault="00027553" w:rsidP="00010FE6">
      <w:pPr>
        <w:numPr>
          <w:ilvl w:val="0"/>
          <w:numId w:val="4"/>
        </w:numPr>
        <w:spacing w:before="120" w:after="120" w:line="360" w:lineRule="auto"/>
        <w:jc w:val="both"/>
      </w:pPr>
      <w:r>
        <w:rPr>
          <w:b/>
          <w:bCs/>
          <w:sz w:val="23"/>
          <w:szCs w:val="23"/>
        </w:rPr>
        <w:t>LINAC</w:t>
      </w:r>
      <w:r>
        <w:rPr>
          <w:sz w:val="23"/>
          <w:szCs w:val="23"/>
        </w:rPr>
        <w:t>: CPT and HCPCS codes were identified from Medicare Local Coverage Determination (LCD) for Radiation Therapies reference articles and other regulatory references.</w:t>
      </w:r>
      <w:r>
        <w:rPr>
          <w:rStyle w:val="FootnoteReference"/>
          <w:sz w:val="23"/>
          <w:szCs w:val="23"/>
        </w:rPr>
        <w:footnoteReference w:id="17"/>
      </w:r>
      <w:r w:rsidR="00AD3536">
        <w:rPr>
          <w:sz w:val="23"/>
          <w:szCs w:val="23"/>
        </w:rPr>
        <w:t xml:space="preserve"> </w:t>
      </w:r>
      <w:r w:rsidR="00AD3536" w:rsidRPr="00AD3536">
        <w:rPr>
          <w:sz w:val="23"/>
          <w:szCs w:val="23"/>
        </w:rPr>
        <w:t>Codes were augmented through manual inspection of CPT and HCPCS codes to ensure all LINAC CPT and HCPCS codes were included:</w:t>
      </w:r>
      <w:r w:rsidR="00AD3536">
        <w:rPr>
          <w:sz w:val="23"/>
          <w:szCs w:val="23"/>
        </w:rPr>
        <w:t xml:space="preserve"> </w:t>
      </w:r>
      <w:r w:rsidR="00AD3536" w:rsidRPr="00AD3536">
        <w:rPr>
          <w:sz w:val="23"/>
          <w:szCs w:val="23"/>
        </w:rPr>
        <w:t xml:space="preserve">77401, 77402, 77403, 77404, 77406, 77407, 77408, 77409, 77411, 77412, 77413, 77414, 77416, 77418, 77385, 77386, 61796, 61797, 61798, 61799, 77371, 77372, </w:t>
      </w:r>
      <w:r w:rsidR="00AD3536" w:rsidRPr="00AD3536">
        <w:rPr>
          <w:sz w:val="23"/>
          <w:szCs w:val="23"/>
        </w:rPr>
        <w:lastRenderedPageBreak/>
        <w:t>77373, 77435, G0339, G0340, G6003, G6004, G6005, G6006, G6007, G6008, G6009, G6010, G6011, G6012, G6013, G6014, G6015, G6016</w:t>
      </w:r>
      <w:r w:rsidR="00AD3536">
        <w:rPr>
          <w:sz w:val="23"/>
          <w:szCs w:val="23"/>
        </w:rPr>
        <w:t>.</w:t>
      </w:r>
    </w:p>
    <w:p w14:paraId="2D03537C" w14:textId="207B1AE2" w:rsidR="00AD3536" w:rsidRDefault="00AD3536" w:rsidP="00010FE6">
      <w:pPr>
        <w:numPr>
          <w:ilvl w:val="0"/>
          <w:numId w:val="4"/>
        </w:numPr>
        <w:spacing w:before="120" w:after="120" w:line="360" w:lineRule="auto"/>
        <w:jc w:val="both"/>
      </w:pPr>
      <w:r>
        <w:rPr>
          <w:b/>
          <w:bCs/>
          <w:sz w:val="23"/>
          <w:szCs w:val="23"/>
        </w:rPr>
        <w:t>CT Simulator</w:t>
      </w:r>
      <w:r>
        <w:rPr>
          <w:sz w:val="23"/>
          <w:szCs w:val="23"/>
        </w:rPr>
        <w:t>: CPT and HCPCS codes were identified from Medicare Local Coverage Determination (LCD) for Radiation Therapies reference articles and other regulatory references.</w:t>
      </w:r>
      <w:r>
        <w:rPr>
          <w:rStyle w:val="FootnoteReference"/>
          <w:sz w:val="23"/>
          <w:szCs w:val="23"/>
        </w:rPr>
        <w:footnoteReference w:id="18"/>
      </w:r>
      <w:r>
        <w:rPr>
          <w:sz w:val="23"/>
          <w:szCs w:val="23"/>
        </w:rPr>
        <w:t xml:space="preserve"> </w:t>
      </w:r>
      <w:r w:rsidRPr="00AD3536">
        <w:rPr>
          <w:sz w:val="23"/>
          <w:szCs w:val="23"/>
        </w:rPr>
        <w:t>Codes were augmented through manual inspection of CPT and HCPCS codes to ensure all LINAC CPT and HCPCS codes were included:</w:t>
      </w:r>
      <w:r>
        <w:rPr>
          <w:sz w:val="23"/>
          <w:szCs w:val="23"/>
        </w:rPr>
        <w:t xml:space="preserve"> </w:t>
      </w:r>
      <w:r w:rsidRPr="00AD3536">
        <w:rPr>
          <w:sz w:val="23"/>
          <w:szCs w:val="23"/>
        </w:rPr>
        <w:t>77280, 77285, 77290, 77293</w:t>
      </w:r>
      <w:r>
        <w:rPr>
          <w:sz w:val="23"/>
          <w:szCs w:val="23"/>
        </w:rPr>
        <w:t xml:space="preserve">. </w:t>
      </w:r>
    </w:p>
    <w:p w14:paraId="0B9797E5" w14:textId="77777777" w:rsidR="00A7651F" w:rsidRDefault="00C327AA" w:rsidP="00C327AA">
      <w:pPr>
        <w:pStyle w:val="Heading2"/>
      </w:pPr>
      <w:bookmarkStart w:id="11" w:name="_Toc187401825"/>
      <w:r>
        <w:t>Payor Type Categorization</w:t>
      </w:r>
      <w:bookmarkEnd w:id="11"/>
    </w:p>
    <w:p w14:paraId="73436105" w14:textId="05D79605" w:rsidR="00A7651F" w:rsidRDefault="00AD3536" w:rsidP="00A7651F">
      <w:pPr>
        <w:numPr>
          <w:ilvl w:val="0"/>
          <w:numId w:val="4"/>
        </w:numPr>
        <w:spacing w:before="120" w:after="120" w:line="360" w:lineRule="auto"/>
        <w:jc w:val="both"/>
      </w:pPr>
      <w:r>
        <w:t>The Massachusetts APCD contains data from both public and private payors. To segment the claims into payor categories (commercial, Medicare, and Medicaid), FTI split claims by insurance type codes as listed below.</w:t>
      </w:r>
    </w:p>
    <w:tbl>
      <w:tblPr>
        <w:tblW w:w="4135" w:type="dxa"/>
        <w:jc w:val="center"/>
        <w:tblLook w:val="04A0" w:firstRow="1" w:lastRow="0" w:firstColumn="1" w:lastColumn="0" w:noHBand="0" w:noVBand="1"/>
      </w:tblPr>
      <w:tblGrid>
        <w:gridCol w:w="2245"/>
        <w:gridCol w:w="1890"/>
      </w:tblGrid>
      <w:tr w:rsidR="000E78C5" w:rsidRPr="000E78C5" w14:paraId="5D0FC35A" w14:textId="77777777" w:rsidTr="003C3DD2">
        <w:trPr>
          <w:cantSplit/>
          <w:trHeight w:val="290"/>
          <w:tblHeader/>
          <w:jc w:val="center"/>
        </w:trPr>
        <w:tc>
          <w:tcPr>
            <w:tcW w:w="224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0CA68BB0" w14:textId="77777777" w:rsidR="000E78C5" w:rsidRPr="000E78C5" w:rsidRDefault="000E78C5" w:rsidP="000E78C5">
            <w:pPr>
              <w:spacing w:after="0" w:line="240" w:lineRule="auto"/>
              <w:jc w:val="center"/>
              <w:rPr>
                <w:rFonts w:ascii="Calibri" w:eastAsia="Times New Roman" w:hAnsi="Calibri" w:cs="Calibri"/>
                <w:b/>
                <w:bCs/>
                <w:color w:val="FFFFFF"/>
                <w:kern w:val="0"/>
                <w14:ligatures w14:val="none"/>
              </w:rPr>
            </w:pPr>
            <w:r w:rsidRPr="000E78C5">
              <w:rPr>
                <w:rFonts w:ascii="Calibri" w:eastAsia="Times New Roman" w:hAnsi="Calibri" w:cs="Calibri"/>
                <w:b/>
                <w:bCs/>
                <w:color w:val="FFFFFF"/>
                <w:kern w:val="0"/>
                <w14:ligatures w14:val="none"/>
              </w:rPr>
              <w:t>Insurance Type Code</w:t>
            </w:r>
          </w:p>
        </w:tc>
        <w:tc>
          <w:tcPr>
            <w:tcW w:w="1890" w:type="dxa"/>
            <w:tcBorders>
              <w:top w:val="single" w:sz="4" w:space="0" w:color="auto"/>
              <w:left w:val="nil"/>
              <w:bottom w:val="single" w:sz="4" w:space="0" w:color="auto"/>
              <w:right w:val="single" w:sz="4" w:space="0" w:color="auto"/>
            </w:tcBorders>
            <w:shd w:val="clear" w:color="000000" w:fill="002060"/>
            <w:noWrap/>
            <w:vAlign w:val="bottom"/>
            <w:hideMark/>
          </w:tcPr>
          <w:p w14:paraId="6C498F6A" w14:textId="77777777" w:rsidR="000E78C5" w:rsidRPr="000E78C5" w:rsidRDefault="000E78C5" w:rsidP="000E78C5">
            <w:pPr>
              <w:spacing w:after="0" w:line="240" w:lineRule="auto"/>
              <w:jc w:val="center"/>
              <w:rPr>
                <w:rFonts w:ascii="Calibri" w:eastAsia="Times New Roman" w:hAnsi="Calibri" w:cs="Calibri"/>
                <w:b/>
                <w:bCs/>
                <w:color w:val="FFFFFF"/>
                <w:kern w:val="0"/>
                <w14:ligatures w14:val="none"/>
              </w:rPr>
            </w:pPr>
            <w:r w:rsidRPr="000E78C5">
              <w:rPr>
                <w:rFonts w:ascii="Calibri" w:eastAsia="Times New Roman" w:hAnsi="Calibri" w:cs="Calibri"/>
                <w:b/>
                <w:bCs/>
                <w:color w:val="FFFFFF"/>
                <w:kern w:val="0"/>
                <w14:ligatures w14:val="none"/>
              </w:rPr>
              <w:t>Payer Type</w:t>
            </w:r>
          </w:p>
        </w:tc>
      </w:tr>
      <w:tr w:rsidR="000E78C5" w:rsidRPr="000E78C5" w14:paraId="67F8AA42"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40C638A0"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12</w:t>
            </w:r>
          </w:p>
        </w:tc>
        <w:tc>
          <w:tcPr>
            <w:tcW w:w="1890" w:type="dxa"/>
            <w:tcBorders>
              <w:top w:val="nil"/>
              <w:left w:val="nil"/>
              <w:bottom w:val="single" w:sz="4" w:space="0" w:color="auto"/>
              <w:right w:val="single" w:sz="4" w:space="0" w:color="auto"/>
            </w:tcBorders>
            <w:shd w:val="clear" w:color="auto" w:fill="auto"/>
            <w:noWrap/>
            <w:vAlign w:val="bottom"/>
            <w:hideMark/>
          </w:tcPr>
          <w:p w14:paraId="0F771F4E"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Commercial</w:t>
            </w:r>
          </w:p>
        </w:tc>
      </w:tr>
      <w:tr w:rsidR="000E78C5" w:rsidRPr="000E78C5" w14:paraId="758166FD"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49A88549"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13</w:t>
            </w:r>
          </w:p>
        </w:tc>
        <w:tc>
          <w:tcPr>
            <w:tcW w:w="1890" w:type="dxa"/>
            <w:tcBorders>
              <w:top w:val="nil"/>
              <w:left w:val="nil"/>
              <w:bottom w:val="single" w:sz="4" w:space="0" w:color="auto"/>
              <w:right w:val="single" w:sz="4" w:space="0" w:color="auto"/>
            </w:tcBorders>
            <w:shd w:val="clear" w:color="auto" w:fill="auto"/>
            <w:noWrap/>
            <w:vAlign w:val="bottom"/>
            <w:hideMark/>
          </w:tcPr>
          <w:p w14:paraId="610E1D28"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Commercial</w:t>
            </w:r>
          </w:p>
        </w:tc>
      </w:tr>
      <w:tr w:rsidR="000E78C5" w:rsidRPr="000E78C5" w14:paraId="6271B989"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0058E17D"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14</w:t>
            </w:r>
          </w:p>
        </w:tc>
        <w:tc>
          <w:tcPr>
            <w:tcW w:w="1890" w:type="dxa"/>
            <w:tcBorders>
              <w:top w:val="nil"/>
              <w:left w:val="nil"/>
              <w:bottom w:val="single" w:sz="4" w:space="0" w:color="auto"/>
              <w:right w:val="single" w:sz="4" w:space="0" w:color="auto"/>
            </w:tcBorders>
            <w:shd w:val="clear" w:color="auto" w:fill="auto"/>
            <w:noWrap/>
            <w:vAlign w:val="bottom"/>
            <w:hideMark/>
          </w:tcPr>
          <w:p w14:paraId="6CCF2956"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Commercial</w:t>
            </w:r>
          </w:p>
        </w:tc>
      </w:tr>
      <w:tr w:rsidR="000E78C5" w:rsidRPr="000E78C5" w14:paraId="5972487B"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3FE79735"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HM</w:t>
            </w:r>
          </w:p>
        </w:tc>
        <w:tc>
          <w:tcPr>
            <w:tcW w:w="1890" w:type="dxa"/>
            <w:tcBorders>
              <w:top w:val="nil"/>
              <w:left w:val="nil"/>
              <w:bottom w:val="single" w:sz="4" w:space="0" w:color="auto"/>
              <w:right w:val="single" w:sz="4" w:space="0" w:color="auto"/>
            </w:tcBorders>
            <w:shd w:val="clear" w:color="auto" w:fill="auto"/>
            <w:noWrap/>
            <w:vAlign w:val="bottom"/>
            <w:hideMark/>
          </w:tcPr>
          <w:p w14:paraId="32A0AF4F"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Commercial</w:t>
            </w:r>
          </w:p>
        </w:tc>
      </w:tr>
      <w:tr w:rsidR="000E78C5" w:rsidRPr="000E78C5" w14:paraId="56970AAD"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0538E46"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MC</w:t>
            </w:r>
          </w:p>
        </w:tc>
        <w:tc>
          <w:tcPr>
            <w:tcW w:w="1890" w:type="dxa"/>
            <w:tcBorders>
              <w:top w:val="nil"/>
              <w:left w:val="nil"/>
              <w:bottom w:val="single" w:sz="4" w:space="0" w:color="auto"/>
              <w:right w:val="single" w:sz="4" w:space="0" w:color="auto"/>
            </w:tcBorders>
            <w:shd w:val="clear" w:color="auto" w:fill="auto"/>
            <w:noWrap/>
            <w:vAlign w:val="bottom"/>
            <w:hideMark/>
          </w:tcPr>
          <w:p w14:paraId="7085C302"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Medicaid</w:t>
            </w:r>
          </w:p>
        </w:tc>
      </w:tr>
      <w:tr w:rsidR="000E78C5" w:rsidRPr="000E78C5" w14:paraId="65741ED8"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B817EDD"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30</w:t>
            </w:r>
          </w:p>
        </w:tc>
        <w:tc>
          <w:tcPr>
            <w:tcW w:w="1890" w:type="dxa"/>
            <w:tcBorders>
              <w:top w:val="nil"/>
              <w:left w:val="nil"/>
              <w:bottom w:val="single" w:sz="4" w:space="0" w:color="auto"/>
              <w:right w:val="single" w:sz="4" w:space="0" w:color="auto"/>
            </w:tcBorders>
            <w:shd w:val="clear" w:color="auto" w:fill="auto"/>
            <w:noWrap/>
            <w:vAlign w:val="bottom"/>
            <w:hideMark/>
          </w:tcPr>
          <w:p w14:paraId="31ECD355"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Medicaid</w:t>
            </w:r>
          </w:p>
        </w:tc>
      </w:tr>
      <w:tr w:rsidR="000E78C5" w:rsidRPr="000E78C5" w14:paraId="51811CA7"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32D042CD"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MO</w:t>
            </w:r>
          </w:p>
        </w:tc>
        <w:tc>
          <w:tcPr>
            <w:tcW w:w="1890" w:type="dxa"/>
            <w:tcBorders>
              <w:top w:val="nil"/>
              <w:left w:val="nil"/>
              <w:bottom w:val="single" w:sz="4" w:space="0" w:color="auto"/>
              <w:right w:val="single" w:sz="4" w:space="0" w:color="auto"/>
            </w:tcBorders>
            <w:shd w:val="clear" w:color="auto" w:fill="auto"/>
            <w:noWrap/>
            <w:vAlign w:val="bottom"/>
            <w:hideMark/>
          </w:tcPr>
          <w:p w14:paraId="7A9F6F63"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Medicaid</w:t>
            </w:r>
          </w:p>
        </w:tc>
      </w:tr>
      <w:tr w:rsidR="000E78C5" w:rsidRPr="000E78C5" w14:paraId="21854F95"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1351DE3"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16</w:t>
            </w:r>
          </w:p>
        </w:tc>
        <w:tc>
          <w:tcPr>
            <w:tcW w:w="1890" w:type="dxa"/>
            <w:tcBorders>
              <w:top w:val="nil"/>
              <w:left w:val="nil"/>
              <w:bottom w:val="single" w:sz="4" w:space="0" w:color="auto"/>
              <w:right w:val="single" w:sz="4" w:space="0" w:color="auto"/>
            </w:tcBorders>
            <w:shd w:val="clear" w:color="auto" w:fill="auto"/>
            <w:noWrap/>
            <w:vAlign w:val="bottom"/>
            <w:hideMark/>
          </w:tcPr>
          <w:p w14:paraId="4DC88AE5"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Medicare</w:t>
            </w:r>
          </w:p>
        </w:tc>
      </w:tr>
      <w:tr w:rsidR="000E78C5" w:rsidRPr="000E78C5" w14:paraId="6FB0A3A6"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24AB92F"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20</w:t>
            </w:r>
          </w:p>
        </w:tc>
        <w:tc>
          <w:tcPr>
            <w:tcW w:w="1890" w:type="dxa"/>
            <w:tcBorders>
              <w:top w:val="nil"/>
              <w:left w:val="nil"/>
              <w:bottom w:val="single" w:sz="4" w:space="0" w:color="auto"/>
              <w:right w:val="single" w:sz="4" w:space="0" w:color="auto"/>
            </w:tcBorders>
            <w:shd w:val="clear" w:color="auto" w:fill="auto"/>
            <w:noWrap/>
            <w:vAlign w:val="bottom"/>
            <w:hideMark/>
          </w:tcPr>
          <w:p w14:paraId="57AF0070"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Medicare</w:t>
            </w:r>
          </w:p>
        </w:tc>
      </w:tr>
      <w:tr w:rsidR="000E78C5" w:rsidRPr="000E78C5" w14:paraId="7E5A7325"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68304C6"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HN</w:t>
            </w:r>
          </w:p>
        </w:tc>
        <w:tc>
          <w:tcPr>
            <w:tcW w:w="1890" w:type="dxa"/>
            <w:tcBorders>
              <w:top w:val="nil"/>
              <w:left w:val="nil"/>
              <w:bottom w:val="single" w:sz="4" w:space="0" w:color="auto"/>
              <w:right w:val="single" w:sz="4" w:space="0" w:color="auto"/>
            </w:tcBorders>
            <w:shd w:val="clear" w:color="auto" w:fill="auto"/>
            <w:noWrap/>
            <w:vAlign w:val="bottom"/>
            <w:hideMark/>
          </w:tcPr>
          <w:p w14:paraId="4B5B084E"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Medicare</w:t>
            </w:r>
          </w:p>
        </w:tc>
      </w:tr>
      <w:tr w:rsidR="000E78C5" w:rsidRPr="000E78C5" w14:paraId="591E910F"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F005856"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MS</w:t>
            </w:r>
          </w:p>
        </w:tc>
        <w:tc>
          <w:tcPr>
            <w:tcW w:w="1890" w:type="dxa"/>
            <w:tcBorders>
              <w:top w:val="nil"/>
              <w:left w:val="nil"/>
              <w:bottom w:val="single" w:sz="4" w:space="0" w:color="auto"/>
              <w:right w:val="single" w:sz="4" w:space="0" w:color="auto"/>
            </w:tcBorders>
            <w:shd w:val="clear" w:color="auto" w:fill="auto"/>
            <w:noWrap/>
            <w:vAlign w:val="bottom"/>
            <w:hideMark/>
          </w:tcPr>
          <w:p w14:paraId="7B49CBDB"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Medicare</w:t>
            </w:r>
          </w:p>
        </w:tc>
      </w:tr>
      <w:tr w:rsidR="000E78C5" w:rsidRPr="000E78C5" w14:paraId="650F121C"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04AFDA13"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SC</w:t>
            </w:r>
          </w:p>
        </w:tc>
        <w:tc>
          <w:tcPr>
            <w:tcW w:w="1890" w:type="dxa"/>
            <w:tcBorders>
              <w:top w:val="nil"/>
              <w:left w:val="nil"/>
              <w:bottom w:val="single" w:sz="4" w:space="0" w:color="auto"/>
              <w:right w:val="single" w:sz="4" w:space="0" w:color="auto"/>
            </w:tcBorders>
            <w:shd w:val="clear" w:color="auto" w:fill="auto"/>
            <w:noWrap/>
            <w:vAlign w:val="bottom"/>
            <w:hideMark/>
          </w:tcPr>
          <w:p w14:paraId="694DB469"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Medicare</w:t>
            </w:r>
          </w:p>
        </w:tc>
      </w:tr>
      <w:tr w:rsidR="000E78C5" w:rsidRPr="000E78C5" w14:paraId="0375DED1"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0E36A094"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 xml:space="preserve">MA </w:t>
            </w:r>
          </w:p>
        </w:tc>
        <w:tc>
          <w:tcPr>
            <w:tcW w:w="1890" w:type="dxa"/>
            <w:tcBorders>
              <w:top w:val="nil"/>
              <w:left w:val="nil"/>
              <w:bottom w:val="single" w:sz="4" w:space="0" w:color="auto"/>
              <w:right w:val="single" w:sz="4" w:space="0" w:color="auto"/>
            </w:tcBorders>
            <w:shd w:val="clear" w:color="auto" w:fill="auto"/>
            <w:noWrap/>
            <w:vAlign w:val="bottom"/>
            <w:hideMark/>
          </w:tcPr>
          <w:p w14:paraId="60BB1086"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Medicare</w:t>
            </w:r>
          </w:p>
        </w:tc>
      </w:tr>
      <w:tr w:rsidR="000E78C5" w:rsidRPr="000E78C5" w14:paraId="356BE397" w14:textId="77777777" w:rsidTr="003C3DD2">
        <w:trPr>
          <w:cantSplit/>
          <w:trHeight w:val="290"/>
          <w:jc w:val="center"/>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BF1AE3F"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MB</w:t>
            </w:r>
          </w:p>
        </w:tc>
        <w:tc>
          <w:tcPr>
            <w:tcW w:w="1890" w:type="dxa"/>
            <w:tcBorders>
              <w:top w:val="nil"/>
              <w:left w:val="nil"/>
              <w:bottom w:val="single" w:sz="4" w:space="0" w:color="auto"/>
              <w:right w:val="single" w:sz="4" w:space="0" w:color="auto"/>
            </w:tcBorders>
            <w:shd w:val="clear" w:color="auto" w:fill="auto"/>
            <w:noWrap/>
            <w:vAlign w:val="bottom"/>
            <w:hideMark/>
          </w:tcPr>
          <w:p w14:paraId="61B69B2C" w14:textId="77777777" w:rsidR="000E78C5" w:rsidRPr="000E78C5" w:rsidRDefault="000E78C5" w:rsidP="000E78C5">
            <w:pPr>
              <w:spacing w:after="0" w:line="240" w:lineRule="auto"/>
              <w:jc w:val="center"/>
              <w:rPr>
                <w:rFonts w:ascii="Calibri" w:eastAsia="Times New Roman" w:hAnsi="Calibri" w:cs="Calibri"/>
                <w:kern w:val="0"/>
                <w14:ligatures w14:val="none"/>
              </w:rPr>
            </w:pPr>
            <w:r w:rsidRPr="000E78C5">
              <w:rPr>
                <w:rFonts w:ascii="Calibri" w:eastAsia="Times New Roman" w:hAnsi="Calibri" w:cs="Calibri"/>
                <w:kern w:val="0"/>
                <w14:ligatures w14:val="none"/>
              </w:rPr>
              <w:t>Medicare</w:t>
            </w:r>
          </w:p>
        </w:tc>
      </w:tr>
    </w:tbl>
    <w:p w14:paraId="18104EFB" w14:textId="77777777" w:rsidR="00A7651F" w:rsidRDefault="00A7651F" w:rsidP="00A7651F"/>
    <w:p w14:paraId="2DF7021B" w14:textId="7AEE03AF" w:rsidR="002F54DA" w:rsidRDefault="002F54DA" w:rsidP="00A7651F">
      <w:r>
        <w:br w:type="page"/>
      </w:r>
    </w:p>
    <w:p w14:paraId="3F486427" w14:textId="279607D5" w:rsidR="00A76F0F" w:rsidRDefault="00CB4BBB" w:rsidP="00A76F0F">
      <w:pPr>
        <w:pStyle w:val="Heading1"/>
        <w:rPr>
          <w:rFonts w:hint="eastAsia"/>
        </w:rPr>
      </w:pPr>
      <w:bookmarkStart w:id="12" w:name="_Toc187401826"/>
      <w:r>
        <w:lastRenderedPageBreak/>
        <w:t>Supplemental Tables to the ICA Report</w:t>
      </w:r>
      <w:bookmarkEnd w:id="12"/>
    </w:p>
    <w:p w14:paraId="50453C45" w14:textId="57E3FCEF" w:rsidR="00915B25" w:rsidRPr="00915B25" w:rsidRDefault="00915B25" w:rsidP="00915B25">
      <w:pPr>
        <w:pStyle w:val="Heading2"/>
        <w:numPr>
          <w:ilvl w:val="0"/>
          <w:numId w:val="33"/>
        </w:numPr>
      </w:pPr>
      <w:bookmarkStart w:id="13" w:name="_Toc187401827"/>
      <w:r>
        <w:t>Inpatient Cancer Care</w:t>
      </w:r>
      <w:bookmarkEnd w:id="13"/>
    </w:p>
    <w:p w14:paraId="09990E9C" w14:textId="1FD47134" w:rsidR="00E03795" w:rsidRPr="00E03795" w:rsidRDefault="000C701A" w:rsidP="00E03795">
      <w:pPr>
        <w:pStyle w:val="Caption"/>
        <w:keepNext/>
        <w:jc w:val="center"/>
      </w:pPr>
      <w:bookmarkStart w:id="14" w:name="_Toc187401830"/>
      <w:r>
        <w:t xml:space="preserve">Table </w:t>
      </w:r>
      <w:r w:rsidR="00861FF3">
        <w:t>A</w:t>
      </w:r>
      <w:fldSimple w:instr=" SEQ Table \* ARABIC ">
        <w:r w:rsidR="00471767">
          <w:rPr>
            <w:noProof/>
          </w:rPr>
          <w:t>1</w:t>
        </w:r>
      </w:fldSimple>
      <w:r>
        <w:t xml:space="preserve">: </w:t>
      </w:r>
      <w:bookmarkStart w:id="15" w:name="_Hlk180704691"/>
      <w:r w:rsidR="00AD3536">
        <w:t>Projected Inpatient Cancer Care Discharges by Patient Origin, 2025</w:t>
      </w:r>
      <w:bookmarkEnd w:id="15"/>
      <w:r w:rsidR="00D05356">
        <w:rPr>
          <w:rStyle w:val="FootnoteReference"/>
        </w:rPr>
        <w:footnoteReference w:id="19"/>
      </w:r>
      <w:bookmarkEnd w:id="14"/>
      <w:r w:rsidR="00AD3536">
        <w:t xml:space="preserve"> </w:t>
      </w:r>
    </w:p>
    <w:tbl>
      <w:tblPr>
        <w:tblW w:w="4540" w:type="dxa"/>
        <w:jc w:val="center"/>
        <w:tblLook w:val="04A0" w:firstRow="1" w:lastRow="0" w:firstColumn="1" w:lastColumn="0" w:noHBand="0" w:noVBand="1"/>
      </w:tblPr>
      <w:tblGrid>
        <w:gridCol w:w="2340"/>
        <w:gridCol w:w="1139"/>
        <w:gridCol w:w="1100"/>
      </w:tblGrid>
      <w:tr w:rsidR="00E03795" w:rsidRPr="00E03795" w14:paraId="085E150A" w14:textId="77777777" w:rsidTr="003C3DD2">
        <w:trPr>
          <w:cantSplit/>
          <w:trHeight w:val="290"/>
          <w:tblHeader/>
          <w:jc w:val="center"/>
        </w:trPr>
        <w:tc>
          <w:tcPr>
            <w:tcW w:w="2340" w:type="dxa"/>
            <w:tcBorders>
              <w:top w:val="single" w:sz="8" w:space="0" w:color="auto"/>
              <w:left w:val="single" w:sz="8" w:space="0" w:color="auto"/>
              <w:bottom w:val="nil"/>
              <w:right w:val="nil"/>
            </w:tcBorders>
            <w:shd w:val="clear" w:color="000000" w:fill="002060"/>
            <w:noWrap/>
            <w:vAlign w:val="bottom"/>
            <w:hideMark/>
          </w:tcPr>
          <w:p w14:paraId="4FD22C9F" w14:textId="77777777" w:rsidR="00E03795" w:rsidRPr="00E03795" w:rsidRDefault="00E03795" w:rsidP="00E03795">
            <w:pPr>
              <w:spacing w:after="0" w:line="240" w:lineRule="auto"/>
              <w:jc w:val="center"/>
              <w:rPr>
                <w:rFonts w:ascii="Calibri" w:eastAsia="Times New Roman" w:hAnsi="Calibri" w:cs="Calibri"/>
                <w:b/>
                <w:bCs/>
                <w:color w:val="FFFFFF"/>
                <w:kern w:val="0"/>
                <w14:ligatures w14:val="none"/>
              </w:rPr>
            </w:pPr>
            <w:r w:rsidRPr="00E03795">
              <w:rPr>
                <w:rFonts w:ascii="Calibri" w:eastAsia="Times New Roman" w:hAnsi="Calibri" w:cs="Calibri"/>
                <w:b/>
                <w:bCs/>
                <w:color w:val="FFFFFF"/>
                <w:kern w:val="0"/>
                <w14:ligatures w14:val="none"/>
              </w:rPr>
              <w:t>County</w:t>
            </w:r>
          </w:p>
        </w:tc>
        <w:tc>
          <w:tcPr>
            <w:tcW w:w="1100" w:type="dxa"/>
            <w:tcBorders>
              <w:top w:val="single" w:sz="8" w:space="0" w:color="auto"/>
              <w:left w:val="nil"/>
              <w:bottom w:val="nil"/>
              <w:right w:val="nil"/>
            </w:tcBorders>
            <w:shd w:val="clear" w:color="000000" w:fill="002060"/>
            <w:noWrap/>
            <w:vAlign w:val="bottom"/>
            <w:hideMark/>
          </w:tcPr>
          <w:p w14:paraId="4D06A135" w14:textId="77777777" w:rsidR="00E03795" w:rsidRPr="00E03795" w:rsidRDefault="00E03795" w:rsidP="00E03795">
            <w:pPr>
              <w:spacing w:after="0" w:line="240" w:lineRule="auto"/>
              <w:jc w:val="center"/>
              <w:rPr>
                <w:rFonts w:ascii="Calibri" w:eastAsia="Times New Roman" w:hAnsi="Calibri" w:cs="Calibri"/>
                <w:b/>
                <w:bCs/>
                <w:color w:val="FFFFFF"/>
                <w:kern w:val="0"/>
                <w14:ligatures w14:val="none"/>
              </w:rPr>
            </w:pPr>
            <w:r w:rsidRPr="00E03795">
              <w:rPr>
                <w:rFonts w:ascii="Calibri" w:eastAsia="Times New Roman" w:hAnsi="Calibri" w:cs="Calibri"/>
                <w:b/>
                <w:bCs/>
                <w:color w:val="FFFFFF"/>
                <w:kern w:val="0"/>
                <w14:ligatures w14:val="none"/>
              </w:rPr>
              <w:t>Statewide</w:t>
            </w:r>
          </w:p>
        </w:tc>
        <w:tc>
          <w:tcPr>
            <w:tcW w:w="1100" w:type="dxa"/>
            <w:tcBorders>
              <w:top w:val="single" w:sz="8" w:space="0" w:color="auto"/>
              <w:left w:val="nil"/>
              <w:bottom w:val="nil"/>
              <w:right w:val="single" w:sz="8" w:space="0" w:color="auto"/>
            </w:tcBorders>
            <w:shd w:val="clear" w:color="000000" w:fill="002060"/>
            <w:noWrap/>
            <w:vAlign w:val="bottom"/>
            <w:hideMark/>
          </w:tcPr>
          <w:p w14:paraId="1263591B" w14:textId="77777777" w:rsidR="00E03795" w:rsidRPr="00E03795" w:rsidRDefault="00E03795" w:rsidP="00E03795">
            <w:pPr>
              <w:spacing w:after="0" w:line="240" w:lineRule="auto"/>
              <w:jc w:val="center"/>
              <w:rPr>
                <w:rFonts w:ascii="Calibri" w:eastAsia="Times New Roman" w:hAnsi="Calibri" w:cs="Calibri"/>
                <w:b/>
                <w:bCs/>
                <w:color w:val="FFFFFF"/>
                <w:kern w:val="0"/>
                <w14:ligatures w14:val="none"/>
              </w:rPr>
            </w:pPr>
            <w:r w:rsidRPr="00E03795">
              <w:rPr>
                <w:rFonts w:ascii="Calibri" w:eastAsia="Times New Roman" w:hAnsi="Calibri" w:cs="Calibri"/>
                <w:b/>
                <w:bCs/>
                <w:color w:val="FFFFFF"/>
                <w:kern w:val="0"/>
                <w14:ligatures w14:val="none"/>
              </w:rPr>
              <w:t>DFCI</w:t>
            </w:r>
          </w:p>
        </w:tc>
      </w:tr>
      <w:tr w:rsidR="00E03795" w:rsidRPr="00E03795" w14:paraId="1734A6FD"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1C59C4E7"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Middlesex County</w:t>
            </w:r>
          </w:p>
        </w:tc>
        <w:tc>
          <w:tcPr>
            <w:tcW w:w="1100" w:type="dxa"/>
            <w:tcBorders>
              <w:top w:val="nil"/>
              <w:left w:val="nil"/>
              <w:bottom w:val="dashed" w:sz="4" w:space="0" w:color="auto"/>
              <w:right w:val="nil"/>
            </w:tcBorders>
            <w:shd w:val="clear" w:color="auto" w:fill="auto"/>
            <w:noWrap/>
            <w:vAlign w:val="bottom"/>
            <w:hideMark/>
          </w:tcPr>
          <w:p w14:paraId="3AE38219"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20.1%</w:t>
            </w:r>
          </w:p>
        </w:tc>
        <w:tc>
          <w:tcPr>
            <w:tcW w:w="1100" w:type="dxa"/>
            <w:tcBorders>
              <w:top w:val="nil"/>
              <w:left w:val="nil"/>
              <w:bottom w:val="dashed" w:sz="4" w:space="0" w:color="auto"/>
              <w:right w:val="single" w:sz="8" w:space="0" w:color="auto"/>
            </w:tcBorders>
            <w:shd w:val="clear" w:color="auto" w:fill="auto"/>
            <w:noWrap/>
            <w:vAlign w:val="bottom"/>
            <w:hideMark/>
          </w:tcPr>
          <w:p w14:paraId="4502CB0E"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20.3%</w:t>
            </w:r>
          </w:p>
        </w:tc>
      </w:tr>
      <w:tr w:rsidR="00E03795" w:rsidRPr="00E03795" w14:paraId="6A551876"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59F6F5A6"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Essex County</w:t>
            </w:r>
          </w:p>
        </w:tc>
        <w:tc>
          <w:tcPr>
            <w:tcW w:w="1100" w:type="dxa"/>
            <w:tcBorders>
              <w:top w:val="nil"/>
              <w:left w:val="nil"/>
              <w:bottom w:val="dashed" w:sz="4" w:space="0" w:color="auto"/>
              <w:right w:val="nil"/>
            </w:tcBorders>
            <w:shd w:val="clear" w:color="auto" w:fill="auto"/>
            <w:noWrap/>
            <w:vAlign w:val="bottom"/>
            <w:hideMark/>
          </w:tcPr>
          <w:p w14:paraId="723AD4EB"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12.1%</w:t>
            </w:r>
          </w:p>
        </w:tc>
        <w:tc>
          <w:tcPr>
            <w:tcW w:w="1100" w:type="dxa"/>
            <w:tcBorders>
              <w:top w:val="nil"/>
              <w:left w:val="nil"/>
              <w:bottom w:val="dashed" w:sz="4" w:space="0" w:color="auto"/>
              <w:right w:val="single" w:sz="8" w:space="0" w:color="auto"/>
            </w:tcBorders>
            <w:shd w:val="clear" w:color="auto" w:fill="auto"/>
            <w:noWrap/>
            <w:vAlign w:val="bottom"/>
            <w:hideMark/>
          </w:tcPr>
          <w:p w14:paraId="56071FA0"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8.3%</w:t>
            </w:r>
          </w:p>
        </w:tc>
      </w:tr>
      <w:tr w:rsidR="00E03795" w:rsidRPr="00E03795" w14:paraId="32FA42BB"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5D9850D0"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Worcester County</w:t>
            </w:r>
          </w:p>
        </w:tc>
        <w:tc>
          <w:tcPr>
            <w:tcW w:w="1100" w:type="dxa"/>
            <w:tcBorders>
              <w:top w:val="nil"/>
              <w:left w:val="nil"/>
              <w:bottom w:val="dashed" w:sz="4" w:space="0" w:color="auto"/>
              <w:right w:val="nil"/>
            </w:tcBorders>
            <w:shd w:val="clear" w:color="auto" w:fill="auto"/>
            <w:noWrap/>
            <w:vAlign w:val="bottom"/>
            <w:hideMark/>
          </w:tcPr>
          <w:p w14:paraId="3761359F"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11.3%</w:t>
            </w:r>
          </w:p>
        </w:tc>
        <w:tc>
          <w:tcPr>
            <w:tcW w:w="1100" w:type="dxa"/>
            <w:tcBorders>
              <w:top w:val="nil"/>
              <w:left w:val="nil"/>
              <w:bottom w:val="dashed" w:sz="4" w:space="0" w:color="auto"/>
              <w:right w:val="single" w:sz="8" w:space="0" w:color="auto"/>
            </w:tcBorders>
            <w:shd w:val="clear" w:color="auto" w:fill="auto"/>
            <w:noWrap/>
            <w:vAlign w:val="bottom"/>
            <w:hideMark/>
          </w:tcPr>
          <w:p w14:paraId="2752EA7B"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6.1%</w:t>
            </w:r>
          </w:p>
        </w:tc>
      </w:tr>
      <w:tr w:rsidR="00E03795" w:rsidRPr="00E03795" w14:paraId="650F91B8"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45DED5CD"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Norfolk County</w:t>
            </w:r>
          </w:p>
        </w:tc>
        <w:tc>
          <w:tcPr>
            <w:tcW w:w="1100" w:type="dxa"/>
            <w:tcBorders>
              <w:top w:val="nil"/>
              <w:left w:val="nil"/>
              <w:bottom w:val="dashed" w:sz="4" w:space="0" w:color="auto"/>
              <w:right w:val="nil"/>
            </w:tcBorders>
            <w:shd w:val="clear" w:color="auto" w:fill="auto"/>
            <w:noWrap/>
            <w:vAlign w:val="bottom"/>
            <w:hideMark/>
          </w:tcPr>
          <w:p w14:paraId="10BCF976"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11.1%</w:t>
            </w:r>
          </w:p>
        </w:tc>
        <w:tc>
          <w:tcPr>
            <w:tcW w:w="1100" w:type="dxa"/>
            <w:tcBorders>
              <w:top w:val="nil"/>
              <w:left w:val="nil"/>
              <w:bottom w:val="dashed" w:sz="4" w:space="0" w:color="auto"/>
              <w:right w:val="single" w:sz="8" w:space="0" w:color="auto"/>
            </w:tcBorders>
            <w:shd w:val="clear" w:color="auto" w:fill="auto"/>
            <w:noWrap/>
            <w:vAlign w:val="bottom"/>
            <w:hideMark/>
          </w:tcPr>
          <w:p w14:paraId="3CBACB21"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19.2%</w:t>
            </w:r>
          </w:p>
        </w:tc>
      </w:tr>
      <w:tr w:rsidR="00E03795" w:rsidRPr="00E03795" w14:paraId="692D57B9"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21562CCB"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Suffolk County</w:t>
            </w:r>
          </w:p>
        </w:tc>
        <w:tc>
          <w:tcPr>
            <w:tcW w:w="1100" w:type="dxa"/>
            <w:tcBorders>
              <w:top w:val="nil"/>
              <w:left w:val="nil"/>
              <w:bottom w:val="dashed" w:sz="4" w:space="0" w:color="auto"/>
              <w:right w:val="nil"/>
            </w:tcBorders>
            <w:shd w:val="clear" w:color="auto" w:fill="auto"/>
            <w:noWrap/>
            <w:vAlign w:val="bottom"/>
            <w:hideMark/>
          </w:tcPr>
          <w:p w14:paraId="02011F46"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10.6%</w:t>
            </w:r>
          </w:p>
        </w:tc>
        <w:tc>
          <w:tcPr>
            <w:tcW w:w="1100" w:type="dxa"/>
            <w:tcBorders>
              <w:top w:val="nil"/>
              <w:left w:val="nil"/>
              <w:bottom w:val="dashed" w:sz="4" w:space="0" w:color="auto"/>
              <w:right w:val="single" w:sz="8" w:space="0" w:color="auto"/>
            </w:tcBorders>
            <w:shd w:val="clear" w:color="auto" w:fill="auto"/>
            <w:noWrap/>
            <w:vAlign w:val="bottom"/>
            <w:hideMark/>
          </w:tcPr>
          <w:p w14:paraId="00196466"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17.7%</w:t>
            </w:r>
          </w:p>
        </w:tc>
      </w:tr>
      <w:tr w:rsidR="00E03795" w:rsidRPr="00E03795" w14:paraId="5891742B"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0B8B4DAA"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Plymouth County</w:t>
            </w:r>
          </w:p>
        </w:tc>
        <w:tc>
          <w:tcPr>
            <w:tcW w:w="1100" w:type="dxa"/>
            <w:tcBorders>
              <w:top w:val="nil"/>
              <w:left w:val="nil"/>
              <w:bottom w:val="dashed" w:sz="4" w:space="0" w:color="auto"/>
              <w:right w:val="nil"/>
            </w:tcBorders>
            <w:shd w:val="clear" w:color="auto" w:fill="auto"/>
            <w:noWrap/>
            <w:vAlign w:val="bottom"/>
            <w:hideMark/>
          </w:tcPr>
          <w:p w14:paraId="7A2F2628"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9.5%</w:t>
            </w:r>
          </w:p>
        </w:tc>
        <w:tc>
          <w:tcPr>
            <w:tcW w:w="1100" w:type="dxa"/>
            <w:tcBorders>
              <w:top w:val="nil"/>
              <w:left w:val="nil"/>
              <w:bottom w:val="dashed" w:sz="4" w:space="0" w:color="auto"/>
              <w:right w:val="single" w:sz="8" w:space="0" w:color="auto"/>
            </w:tcBorders>
            <w:shd w:val="clear" w:color="auto" w:fill="auto"/>
            <w:noWrap/>
            <w:vAlign w:val="bottom"/>
            <w:hideMark/>
          </w:tcPr>
          <w:p w14:paraId="7DD7BD98"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10.9%</w:t>
            </w:r>
          </w:p>
        </w:tc>
      </w:tr>
      <w:tr w:rsidR="00E03795" w:rsidRPr="00E03795" w14:paraId="2582EB86"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5F226A83"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Bristol County</w:t>
            </w:r>
          </w:p>
        </w:tc>
        <w:tc>
          <w:tcPr>
            <w:tcW w:w="1100" w:type="dxa"/>
            <w:tcBorders>
              <w:top w:val="nil"/>
              <w:left w:val="nil"/>
              <w:bottom w:val="dashed" w:sz="4" w:space="0" w:color="auto"/>
              <w:right w:val="nil"/>
            </w:tcBorders>
            <w:shd w:val="clear" w:color="auto" w:fill="auto"/>
            <w:noWrap/>
            <w:vAlign w:val="bottom"/>
            <w:hideMark/>
          </w:tcPr>
          <w:p w14:paraId="465D1C13"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7.9%</w:t>
            </w:r>
          </w:p>
        </w:tc>
        <w:tc>
          <w:tcPr>
            <w:tcW w:w="1100" w:type="dxa"/>
            <w:tcBorders>
              <w:top w:val="nil"/>
              <w:left w:val="nil"/>
              <w:bottom w:val="dashed" w:sz="4" w:space="0" w:color="auto"/>
              <w:right w:val="single" w:sz="8" w:space="0" w:color="auto"/>
            </w:tcBorders>
            <w:shd w:val="clear" w:color="auto" w:fill="auto"/>
            <w:noWrap/>
            <w:vAlign w:val="bottom"/>
            <w:hideMark/>
          </w:tcPr>
          <w:p w14:paraId="7D0AE1BC"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7.1%</w:t>
            </w:r>
          </w:p>
        </w:tc>
      </w:tr>
      <w:tr w:rsidR="00E03795" w:rsidRPr="00E03795" w14:paraId="15B6C792"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2A9241D5"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Hampden County</w:t>
            </w:r>
          </w:p>
        </w:tc>
        <w:tc>
          <w:tcPr>
            <w:tcW w:w="1100" w:type="dxa"/>
            <w:tcBorders>
              <w:top w:val="nil"/>
              <w:left w:val="nil"/>
              <w:bottom w:val="dashed" w:sz="4" w:space="0" w:color="auto"/>
              <w:right w:val="nil"/>
            </w:tcBorders>
            <w:shd w:val="clear" w:color="auto" w:fill="auto"/>
            <w:noWrap/>
            <w:vAlign w:val="bottom"/>
            <w:hideMark/>
          </w:tcPr>
          <w:p w14:paraId="47F44D2A"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6.2%</w:t>
            </w:r>
          </w:p>
        </w:tc>
        <w:tc>
          <w:tcPr>
            <w:tcW w:w="1100" w:type="dxa"/>
            <w:tcBorders>
              <w:top w:val="nil"/>
              <w:left w:val="nil"/>
              <w:bottom w:val="dashed" w:sz="4" w:space="0" w:color="auto"/>
              <w:right w:val="single" w:sz="8" w:space="0" w:color="auto"/>
            </w:tcBorders>
            <w:shd w:val="clear" w:color="auto" w:fill="auto"/>
            <w:noWrap/>
            <w:vAlign w:val="bottom"/>
            <w:hideMark/>
          </w:tcPr>
          <w:p w14:paraId="0241145C"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1.8%</w:t>
            </w:r>
          </w:p>
        </w:tc>
      </w:tr>
      <w:tr w:rsidR="00E03795" w:rsidRPr="00E03795" w14:paraId="0E4030C0"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2012DDB9"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Barnstable County</w:t>
            </w:r>
          </w:p>
        </w:tc>
        <w:tc>
          <w:tcPr>
            <w:tcW w:w="1100" w:type="dxa"/>
            <w:tcBorders>
              <w:top w:val="nil"/>
              <w:left w:val="nil"/>
              <w:bottom w:val="dashed" w:sz="4" w:space="0" w:color="auto"/>
              <w:right w:val="nil"/>
            </w:tcBorders>
            <w:shd w:val="clear" w:color="auto" w:fill="auto"/>
            <w:noWrap/>
            <w:vAlign w:val="bottom"/>
            <w:hideMark/>
          </w:tcPr>
          <w:p w14:paraId="0ED0B6BC"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4.4%</w:t>
            </w:r>
          </w:p>
        </w:tc>
        <w:tc>
          <w:tcPr>
            <w:tcW w:w="1100" w:type="dxa"/>
            <w:tcBorders>
              <w:top w:val="nil"/>
              <w:left w:val="nil"/>
              <w:bottom w:val="dashed" w:sz="4" w:space="0" w:color="auto"/>
              <w:right w:val="single" w:sz="8" w:space="0" w:color="auto"/>
            </w:tcBorders>
            <w:shd w:val="clear" w:color="auto" w:fill="auto"/>
            <w:noWrap/>
            <w:vAlign w:val="bottom"/>
            <w:hideMark/>
          </w:tcPr>
          <w:p w14:paraId="77FF0A6F"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4.3%</w:t>
            </w:r>
          </w:p>
        </w:tc>
      </w:tr>
      <w:tr w:rsidR="00E03795" w:rsidRPr="00E03795" w14:paraId="482CC8B3"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4F9AE2EE"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Berkshire County</w:t>
            </w:r>
          </w:p>
        </w:tc>
        <w:tc>
          <w:tcPr>
            <w:tcW w:w="1100" w:type="dxa"/>
            <w:tcBorders>
              <w:top w:val="nil"/>
              <w:left w:val="nil"/>
              <w:bottom w:val="dashed" w:sz="4" w:space="0" w:color="auto"/>
              <w:right w:val="nil"/>
            </w:tcBorders>
            <w:shd w:val="clear" w:color="auto" w:fill="auto"/>
            <w:noWrap/>
            <w:vAlign w:val="bottom"/>
            <w:hideMark/>
          </w:tcPr>
          <w:p w14:paraId="0400B29C"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2.0%</w:t>
            </w:r>
          </w:p>
        </w:tc>
        <w:tc>
          <w:tcPr>
            <w:tcW w:w="1100" w:type="dxa"/>
            <w:tcBorders>
              <w:top w:val="nil"/>
              <w:left w:val="nil"/>
              <w:bottom w:val="dashed" w:sz="4" w:space="0" w:color="auto"/>
              <w:right w:val="single" w:sz="8" w:space="0" w:color="auto"/>
            </w:tcBorders>
            <w:shd w:val="clear" w:color="auto" w:fill="auto"/>
            <w:noWrap/>
            <w:vAlign w:val="bottom"/>
            <w:hideMark/>
          </w:tcPr>
          <w:p w14:paraId="29D0BE99"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0.7%</w:t>
            </w:r>
          </w:p>
        </w:tc>
      </w:tr>
      <w:tr w:rsidR="00E03795" w:rsidRPr="00E03795" w14:paraId="757F375D"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791C620D"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Hampshire County</w:t>
            </w:r>
          </w:p>
        </w:tc>
        <w:tc>
          <w:tcPr>
            <w:tcW w:w="1100" w:type="dxa"/>
            <w:tcBorders>
              <w:top w:val="nil"/>
              <w:left w:val="nil"/>
              <w:bottom w:val="dashed" w:sz="4" w:space="0" w:color="auto"/>
              <w:right w:val="nil"/>
            </w:tcBorders>
            <w:shd w:val="clear" w:color="auto" w:fill="auto"/>
            <w:noWrap/>
            <w:vAlign w:val="bottom"/>
            <w:hideMark/>
          </w:tcPr>
          <w:p w14:paraId="50EA838F"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1.9%</w:t>
            </w:r>
          </w:p>
        </w:tc>
        <w:tc>
          <w:tcPr>
            <w:tcW w:w="1100" w:type="dxa"/>
            <w:tcBorders>
              <w:top w:val="nil"/>
              <w:left w:val="nil"/>
              <w:bottom w:val="dashed" w:sz="4" w:space="0" w:color="auto"/>
              <w:right w:val="single" w:sz="8" w:space="0" w:color="auto"/>
            </w:tcBorders>
            <w:shd w:val="clear" w:color="auto" w:fill="auto"/>
            <w:noWrap/>
            <w:vAlign w:val="bottom"/>
            <w:hideMark/>
          </w:tcPr>
          <w:p w14:paraId="4FC5E216"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0.6%</w:t>
            </w:r>
          </w:p>
        </w:tc>
      </w:tr>
      <w:tr w:rsidR="00E03795" w:rsidRPr="00E03795" w14:paraId="1E4D77CA"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2C7BCEAB"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Franklin County</w:t>
            </w:r>
          </w:p>
        </w:tc>
        <w:tc>
          <w:tcPr>
            <w:tcW w:w="1100" w:type="dxa"/>
            <w:tcBorders>
              <w:top w:val="nil"/>
              <w:left w:val="nil"/>
              <w:bottom w:val="dashed" w:sz="4" w:space="0" w:color="auto"/>
              <w:right w:val="nil"/>
            </w:tcBorders>
            <w:shd w:val="clear" w:color="auto" w:fill="auto"/>
            <w:noWrap/>
            <w:vAlign w:val="bottom"/>
            <w:hideMark/>
          </w:tcPr>
          <w:p w14:paraId="24B42E8B"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1.0%</w:t>
            </w:r>
          </w:p>
        </w:tc>
        <w:tc>
          <w:tcPr>
            <w:tcW w:w="1100" w:type="dxa"/>
            <w:tcBorders>
              <w:top w:val="nil"/>
              <w:left w:val="nil"/>
              <w:bottom w:val="dashed" w:sz="4" w:space="0" w:color="auto"/>
              <w:right w:val="single" w:sz="8" w:space="0" w:color="auto"/>
            </w:tcBorders>
            <w:shd w:val="clear" w:color="auto" w:fill="auto"/>
            <w:noWrap/>
            <w:vAlign w:val="bottom"/>
            <w:hideMark/>
          </w:tcPr>
          <w:p w14:paraId="2F6A5BB8"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0.3%</w:t>
            </w:r>
          </w:p>
        </w:tc>
      </w:tr>
      <w:tr w:rsidR="00E03795" w:rsidRPr="00E03795" w14:paraId="670DF261"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1CF940F9"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Dukes County</w:t>
            </w:r>
          </w:p>
        </w:tc>
        <w:tc>
          <w:tcPr>
            <w:tcW w:w="1100" w:type="dxa"/>
            <w:tcBorders>
              <w:top w:val="nil"/>
              <w:left w:val="nil"/>
              <w:bottom w:val="dashed" w:sz="4" w:space="0" w:color="auto"/>
              <w:right w:val="nil"/>
            </w:tcBorders>
            <w:shd w:val="clear" w:color="auto" w:fill="auto"/>
            <w:noWrap/>
            <w:vAlign w:val="bottom"/>
            <w:hideMark/>
          </w:tcPr>
          <w:p w14:paraId="213E59F7"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0.3%</w:t>
            </w:r>
          </w:p>
        </w:tc>
        <w:tc>
          <w:tcPr>
            <w:tcW w:w="1100" w:type="dxa"/>
            <w:tcBorders>
              <w:top w:val="nil"/>
              <w:left w:val="nil"/>
              <w:bottom w:val="dashed" w:sz="4" w:space="0" w:color="auto"/>
              <w:right w:val="single" w:sz="8" w:space="0" w:color="auto"/>
            </w:tcBorders>
            <w:shd w:val="clear" w:color="auto" w:fill="auto"/>
            <w:noWrap/>
            <w:vAlign w:val="bottom"/>
            <w:hideMark/>
          </w:tcPr>
          <w:p w14:paraId="700E1379"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0.1%</w:t>
            </w:r>
          </w:p>
        </w:tc>
      </w:tr>
      <w:tr w:rsidR="00E03795" w:rsidRPr="00E03795" w14:paraId="1E65D833"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1D1862F5"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Nantucket County</w:t>
            </w:r>
          </w:p>
        </w:tc>
        <w:tc>
          <w:tcPr>
            <w:tcW w:w="1100" w:type="dxa"/>
            <w:tcBorders>
              <w:top w:val="nil"/>
              <w:left w:val="nil"/>
              <w:bottom w:val="dashed" w:sz="4" w:space="0" w:color="auto"/>
              <w:right w:val="nil"/>
            </w:tcBorders>
            <w:shd w:val="clear" w:color="auto" w:fill="auto"/>
            <w:noWrap/>
            <w:vAlign w:val="bottom"/>
            <w:hideMark/>
          </w:tcPr>
          <w:p w14:paraId="4B99242D"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w:t>
            </w:r>
          </w:p>
        </w:tc>
        <w:tc>
          <w:tcPr>
            <w:tcW w:w="1100" w:type="dxa"/>
            <w:tcBorders>
              <w:top w:val="nil"/>
              <w:left w:val="nil"/>
              <w:bottom w:val="dashed" w:sz="4" w:space="0" w:color="auto"/>
              <w:right w:val="single" w:sz="8" w:space="0" w:color="auto"/>
            </w:tcBorders>
            <w:shd w:val="clear" w:color="auto" w:fill="auto"/>
            <w:noWrap/>
            <w:vAlign w:val="bottom"/>
            <w:hideMark/>
          </w:tcPr>
          <w:p w14:paraId="4D0D9DA6"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w:t>
            </w:r>
          </w:p>
        </w:tc>
      </w:tr>
      <w:tr w:rsidR="00E03795" w:rsidRPr="00E03795" w14:paraId="1898E998" w14:textId="77777777" w:rsidTr="003C3DD2">
        <w:trPr>
          <w:cantSplit/>
          <w:trHeight w:val="290"/>
          <w:jc w:val="center"/>
        </w:trPr>
        <w:tc>
          <w:tcPr>
            <w:tcW w:w="2340" w:type="dxa"/>
            <w:tcBorders>
              <w:top w:val="nil"/>
              <w:left w:val="single" w:sz="8" w:space="0" w:color="auto"/>
              <w:bottom w:val="dashed" w:sz="4" w:space="0" w:color="auto"/>
              <w:right w:val="nil"/>
            </w:tcBorders>
            <w:shd w:val="clear" w:color="auto" w:fill="auto"/>
            <w:noWrap/>
            <w:vAlign w:val="bottom"/>
            <w:hideMark/>
          </w:tcPr>
          <w:p w14:paraId="4423EFC6"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Windham County</w:t>
            </w:r>
          </w:p>
        </w:tc>
        <w:tc>
          <w:tcPr>
            <w:tcW w:w="1100" w:type="dxa"/>
            <w:tcBorders>
              <w:top w:val="nil"/>
              <w:left w:val="nil"/>
              <w:bottom w:val="dashed" w:sz="4" w:space="0" w:color="auto"/>
              <w:right w:val="nil"/>
            </w:tcBorders>
            <w:shd w:val="clear" w:color="auto" w:fill="auto"/>
            <w:noWrap/>
            <w:vAlign w:val="bottom"/>
            <w:hideMark/>
          </w:tcPr>
          <w:p w14:paraId="31B25134"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w:t>
            </w:r>
          </w:p>
        </w:tc>
        <w:tc>
          <w:tcPr>
            <w:tcW w:w="1100" w:type="dxa"/>
            <w:tcBorders>
              <w:top w:val="nil"/>
              <w:left w:val="nil"/>
              <w:bottom w:val="dashed" w:sz="4" w:space="0" w:color="auto"/>
              <w:right w:val="single" w:sz="8" w:space="0" w:color="auto"/>
            </w:tcBorders>
            <w:shd w:val="clear" w:color="auto" w:fill="auto"/>
            <w:noWrap/>
            <w:vAlign w:val="bottom"/>
            <w:hideMark/>
          </w:tcPr>
          <w:p w14:paraId="20E1FC4D"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w:t>
            </w:r>
          </w:p>
        </w:tc>
      </w:tr>
      <w:tr w:rsidR="00E03795" w:rsidRPr="00E03795" w14:paraId="7986F3E1" w14:textId="77777777" w:rsidTr="003C3DD2">
        <w:trPr>
          <w:cantSplit/>
          <w:trHeight w:val="300"/>
          <w:jc w:val="center"/>
        </w:trPr>
        <w:tc>
          <w:tcPr>
            <w:tcW w:w="2340" w:type="dxa"/>
            <w:tcBorders>
              <w:top w:val="nil"/>
              <w:left w:val="single" w:sz="8" w:space="0" w:color="auto"/>
              <w:bottom w:val="single" w:sz="8" w:space="0" w:color="auto"/>
              <w:right w:val="nil"/>
            </w:tcBorders>
            <w:shd w:val="clear" w:color="auto" w:fill="auto"/>
            <w:noWrap/>
            <w:vAlign w:val="bottom"/>
            <w:hideMark/>
          </w:tcPr>
          <w:p w14:paraId="3D463AF8" w14:textId="77777777" w:rsidR="00E03795" w:rsidRPr="00E03795" w:rsidRDefault="00E03795" w:rsidP="00E03795">
            <w:pPr>
              <w:spacing w:after="0" w:line="240" w:lineRule="auto"/>
              <w:rPr>
                <w:rFonts w:ascii="Calibri" w:eastAsia="Times New Roman" w:hAnsi="Calibri" w:cs="Calibri"/>
                <w:kern w:val="0"/>
                <w14:ligatures w14:val="none"/>
              </w:rPr>
            </w:pPr>
            <w:r w:rsidRPr="00E03795">
              <w:rPr>
                <w:rFonts w:ascii="Calibri" w:eastAsia="Times New Roman" w:hAnsi="Calibri" w:cs="Calibri"/>
                <w:kern w:val="0"/>
                <w14:ligatures w14:val="none"/>
              </w:rPr>
              <w:t>Unknown County</w:t>
            </w:r>
          </w:p>
        </w:tc>
        <w:tc>
          <w:tcPr>
            <w:tcW w:w="1100" w:type="dxa"/>
            <w:tcBorders>
              <w:top w:val="nil"/>
              <w:left w:val="nil"/>
              <w:bottom w:val="single" w:sz="8" w:space="0" w:color="auto"/>
              <w:right w:val="nil"/>
            </w:tcBorders>
            <w:shd w:val="clear" w:color="auto" w:fill="auto"/>
            <w:noWrap/>
            <w:vAlign w:val="bottom"/>
            <w:hideMark/>
          </w:tcPr>
          <w:p w14:paraId="4A511243"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1.3%</w:t>
            </w:r>
          </w:p>
        </w:tc>
        <w:tc>
          <w:tcPr>
            <w:tcW w:w="1100" w:type="dxa"/>
            <w:tcBorders>
              <w:top w:val="nil"/>
              <w:left w:val="nil"/>
              <w:bottom w:val="single" w:sz="8" w:space="0" w:color="auto"/>
              <w:right w:val="single" w:sz="8" w:space="0" w:color="auto"/>
            </w:tcBorders>
            <w:shd w:val="clear" w:color="auto" w:fill="auto"/>
            <w:noWrap/>
            <w:vAlign w:val="bottom"/>
            <w:hideMark/>
          </w:tcPr>
          <w:p w14:paraId="233669D6" w14:textId="77777777" w:rsidR="00E03795" w:rsidRPr="00E03795" w:rsidRDefault="00E03795" w:rsidP="00E03795">
            <w:pPr>
              <w:spacing w:after="0" w:line="240" w:lineRule="auto"/>
              <w:jc w:val="center"/>
              <w:rPr>
                <w:rFonts w:ascii="Calibri" w:eastAsia="Times New Roman" w:hAnsi="Calibri" w:cs="Calibri"/>
                <w:kern w:val="0"/>
                <w14:ligatures w14:val="none"/>
              </w:rPr>
            </w:pPr>
            <w:r w:rsidRPr="00E03795">
              <w:rPr>
                <w:rFonts w:ascii="Calibri" w:eastAsia="Times New Roman" w:hAnsi="Calibri" w:cs="Calibri"/>
                <w:kern w:val="0"/>
                <w14:ligatures w14:val="none"/>
              </w:rPr>
              <w:t>2.6%</w:t>
            </w:r>
          </w:p>
        </w:tc>
      </w:tr>
    </w:tbl>
    <w:p w14:paraId="5FD06E01" w14:textId="18C647DC" w:rsidR="000F7D8D" w:rsidRDefault="000F7D8D">
      <w:pPr>
        <w:rPr>
          <w:b/>
          <w:iCs/>
          <w:szCs w:val="18"/>
        </w:rPr>
      </w:pPr>
    </w:p>
    <w:p w14:paraId="09BF6F22" w14:textId="77777777" w:rsidR="000F7D8D" w:rsidRDefault="000F7D8D">
      <w:pPr>
        <w:rPr>
          <w:b/>
          <w:iCs/>
          <w:szCs w:val="18"/>
        </w:rPr>
      </w:pPr>
      <w:r>
        <w:rPr>
          <w:b/>
          <w:iCs/>
          <w:szCs w:val="18"/>
        </w:rPr>
        <w:br w:type="page"/>
      </w:r>
    </w:p>
    <w:p w14:paraId="2722F210" w14:textId="16CC2D5C" w:rsidR="00E03795" w:rsidRDefault="00D33C53" w:rsidP="000F7D8D">
      <w:pPr>
        <w:pStyle w:val="Caption"/>
        <w:keepNext/>
        <w:jc w:val="center"/>
      </w:pPr>
      <w:bookmarkStart w:id="17" w:name="_Toc187401831"/>
      <w:r>
        <w:lastRenderedPageBreak/>
        <w:t xml:space="preserve">Table </w:t>
      </w:r>
      <w:r w:rsidR="00861FF3">
        <w:t>A</w:t>
      </w:r>
      <w:fldSimple w:instr=" SEQ Table \* ARABIC ">
        <w:r w:rsidR="00471767">
          <w:rPr>
            <w:noProof/>
          </w:rPr>
          <w:t>2</w:t>
        </w:r>
      </w:fldSimple>
      <w:r>
        <w:t xml:space="preserve">: </w:t>
      </w:r>
      <w:bookmarkStart w:id="18" w:name="_Hlk180704745"/>
      <w:r w:rsidR="002061A4">
        <w:t>Projected Demographic Characteristics of Inpatient Cancer Care Patients by Health System, 2025</w:t>
      </w:r>
      <w:bookmarkEnd w:id="18"/>
      <w:r w:rsidR="00D05356">
        <w:rPr>
          <w:rStyle w:val="FootnoteReference"/>
        </w:rPr>
        <w:footnoteReference w:id="20"/>
      </w:r>
      <w:bookmarkEnd w:id="17"/>
    </w:p>
    <w:tbl>
      <w:tblPr>
        <w:tblW w:w="5000" w:type="pct"/>
        <w:tblCellMar>
          <w:left w:w="0" w:type="dxa"/>
          <w:right w:w="0" w:type="dxa"/>
        </w:tblCellMar>
        <w:tblLook w:val="04A0" w:firstRow="1" w:lastRow="0" w:firstColumn="1" w:lastColumn="0" w:noHBand="0" w:noVBand="1"/>
      </w:tblPr>
      <w:tblGrid>
        <w:gridCol w:w="1012"/>
        <w:gridCol w:w="2482"/>
        <w:gridCol w:w="1170"/>
        <w:gridCol w:w="1169"/>
        <w:gridCol w:w="1169"/>
        <w:gridCol w:w="1169"/>
        <w:gridCol w:w="1169"/>
      </w:tblGrid>
      <w:tr w:rsidR="00E03795" w14:paraId="66513C4D" w14:textId="77777777" w:rsidTr="00631571">
        <w:trPr>
          <w:cantSplit/>
          <w:trHeight w:val="290"/>
          <w:tblHeader/>
        </w:trPr>
        <w:tc>
          <w:tcPr>
            <w:tcW w:w="541" w:type="pct"/>
            <w:tcBorders>
              <w:top w:val="single" w:sz="8" w:space="0" w:color="auto"/>
              <w:left w:val="single" w:sz="8" w:space="0" w:color="auto"/>
              <w:bottom w:val="nil"/>
              <w:right w:val="nil"/>
            </w:tcBorders>
            <w:shd w:val="clear" w:color="000000" w:fill="002060"/>
            <w:noWrap/>
            <w:tcMar>
              <w:top w:w="15" w:type="dxa"/>
              <w:left w:w="15" w:type="dxa"/>
              <w:bottom w:w="0" w:type="dxa"/>
              <w:right w:w="15" w:type="dxa"/>
            </w:tcMar>
            <w:vAlign w:val="bottom"/>
            <w:hideMark/>
          </w:tcPr>
          <w:p w14:paraId="02AD1739" w14:textId="77777777" w:rsidR="00E03795" w:rsidRDefault="00E03795" w:rsidP="00E03795">
            <w:pPr>
              <w:spacing w:after="0"/>
              <w:rPr>
                <w:rFonts w:ascii="Calibri" w:hAnsi="Calibri" w:cs="Calibri"/>
                <w:b/>
                <w:bCs/>
                <w:color w:val="FFFFFF"/>
              </w:rPr>
            </w:pPr>
            <w:r>
              <w:rPr>
                <w:rFonts w:ascii="Calibri" w:hAnsi="Calibri" w:cs="Calibri"/>
                <w:b/>
                <w:bCs/>
                <w:color w:val="FFFFFF"/>
              </w:rPr>
              <w:t> </w:t>
            </w:r>
          </w:p>
        </w:tc>
        <w:tc>
          <w:tcPr>
            <w:tcW w:w="1327" w:type="pct"/>
            <w:tcBorders>
              <w:top w:val="single" w:sz="8" w:space="0" w:color="auto"/>
              <w:left w:val="nil"/>
              <w:bottom w:val="nil"/>
              <w:right w:val="nil"/>
            </w:tcBorders>
            <w:shd w:val="clear" w:color="000000" w:fill="002060"/>
            <w:noWrap/>
            <w:tcMar>
              <w:top w:w="15" w:type="dxa"/>
              <w:left w:w="15" w:type="dxa"/>
              <w:bottom w:w="0" w:type="dxa"/>
              <w:right w:w="15" w:type="dxa"/>
            </w:tcMar>
            <w:vAlign w:val="bottom"/>
            <w:hideMark/>
          </w:tcPr>
          <w:p w14:paraId="45609D27" w14:textId="77777777" w:rsidR="00E03795" w:rsidRDefault="00E03795" w:rsidP="00E03795">
            <w:pPr>
              <w:spacing w:after="0"/>
              <w:rPr>
                <w:rFonts w:ascii="Calibri" w:hAnsi="Calibri" w:cs="Calibri"/>
                <w:b/>
                <w:bCs/>
                <w:color w:val="FFFFFF"/>
              </w:rPr>
            </w:pPr>
            <w:r>
              <w:rPr>
                <w:rFonts w:ascii="Calibri" w:hAnsi="Calibri" w:cs="Calibri"/>
                <w:b/>
                <w:bCs/>
                <w:color w:val="FFFFFF"/>
              </w:rPr>
              <w:t> </w:t>
            </w:r>
          </w:p>
        </w:tc>
        <w:tc>
          <w:tcPr>
            <w:tcW w:w="626" w:type="pct"/>
            <w:tcBorders>
              <w:top w:val="single" w:sz="8" w:space="0" w:color="auto"/>
              <w:left w:val="nil"/>
              <w:bottom w:val="nil"/>
              <w:right w:val="nil"/>
            </w:tcBorders>
            <w:shd w:val="clear" w:color="000000" w:fill="002060"/>
            <w:noWrap/>
            <w:tcMar>
              <w:top w:w="15" w:type="dxa"/>
              <w:left w:w="15" w:type="dxa"/>
              <w:bottom w:w="0" w:type="dxa"/>
              <w:right w:w="15" w:type="dxa"/>
            </w:tcMar>
            <w:vAlign w:val="bottom"/>
            <w:hideMark/>
          </w:tcPr>
          <w:p w14:paraId="2679CAE5"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State</w:t>
            </w:r>
          </w:p>
        </w:tc>
        <w:tc>
          <w:tcPr>
            <w:tcW w:w="626" w:type="pct"/>
            <w:tcBorders>
              <w:top w:val="single" w:sz="8" w:space="0" w:color="auto"/>
              <w:left w:val="nil"/>
              <w:bottom w:val="nil"/>
              <w:right w:val="nil"/>
            </w:tcBorders>
            <w:shd w:val="clear" w:color="000000" w:fill="002060"/>
            <w:noWrap/>
            <w:tcMar>
              <w:top w:w="15" w:type="dxa"/>
              <w:left w:w="15" w:type="dxa"/>
              <w:bottom w:w="0" w:type="dxa"/>
              <w:right w:w="15" w:type="dxa"/>
            </w:tcMar>
            <w:vAlign w:val="bottom"/>
            <w:hideMark/>
          </w:tcPr>
          <w:p w14:paraId="296988FC"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DFCI</w:t>
            </w:r>
          </w:p>
        </w:tc>
        <w:tc>
          <w:tcPr>
            <w:tcW w:w="626" w:type="pct"/>
            <w:tcBorders>
              <w:top w:val="single" w:sz="8" w:space="0" w:color="auto"/>
              <w:left w:val="nil"/>
              <w:bottom w:val="nil"/>
              <w:right w:val="nil"/>
            </w:tcBorders>
            <w:shd w:val="clear" w:color="000000" w:fill="002060"/>
            <w:noWrap/>
            <w:tcMar>
              <w:top w:w="15" w:type="dxa"/>
              <w:left w:w="15" w:type="dxa"/>
              <w:bottom w:w="0" w:type="dxa"/>
              <w:right w:w="15" w:type="dxa"/>
            </w:tcMar>
            <w:vAlign w:val="bottom"/>
            <w:hideMark/>
          </w:tcPr>
          <w:p w14:paraId="50B90490"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BWH</w:t>
            </w:r>
          </w:p>
        </w:tc>
        <w:tc>
          <w:tcPr>
            <w:tcW w:w="626" w:type="pct"/>
            <w:tcBorders>
              <w:top w:val="single" w:sz="8" w:space="0" w:color="auto"/>
              <w:left w:val="nil"/>
              <w:bottom w:val="nil"/>
              <w:right w:val="nil"/>
            </w:tcBorders>
            <w:shd w:val="clear" w:color="000000" w:fill="002060"/>
            <w:noWrap/>
            <w:tcMar>
              <w:top w:w="15" w:type="dxa"/>
              <w:left w:w="15" w:type="dxa"/>
              <w:bottom w:w="0" w:type="dxa"/>
              <w:right w:w="15" w:type="dxa"/>
            </w:tcMar>
            <w:vAlign w:val="bottom"/>
            <w:hideMark/>
          </w:tcPr>
          <w:p w14:paraId="64F0DA0F"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BIDMC</w:t>
            </w:r>
          </w:p>
        </w:tc>
        <w:tc>
          <w:tcPr>
            <w:tcW w:w="626" w:type="pct"/>
            <w:tcBorders>
              <w:top w:val="single" w:sz="8" w:space="0" w:color="auto"/>
              <w:left w:val="nil"/>
              <w:bottom w:val="nil"/>
              <w:right w:val="single" w:sz="8" w:space="0" w:color="auto"/>
            </w:tcBorders>
            <w:shd w:val="clear" w:color="000000" w:fill="002060"/>
            <w:noWrap/>
            <w:tcMar>
              <w:top w:w="15" w:type="dxa"/>
              <w:left w:w="15" w:type="dxa"/>
              <w:bottom w:w="0" w:type="dxa"/>
              <w:right w:w="15" w:type="dxa"/>
            </w:tcMar>
            <w:vAlign w:val="bottom"/>
            <w:hideMark/>
          </w:tcPr>
          <w:p w14:paraId="06EA51D0"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MGH</w:t>
            </w:r>
          </w:p>
        </w:tc>
      </w:tr>
      <w:tr w:rsidR="00E03795" w14:paraId="0899852C" w14:textId="77777777" w:rsidTr="00631571">
        <w:trPr>
          <w:cantSplit/>
          <w:trHeight w:val="300"/>
          <w:tblHeader/>
        </w:trPr>
        <w:tc>
          <w:tcPr>
            <w:tcW w:w="541" w:type="pct"/>
            <w:tcBorders>
              <w:top w:val="nil"/>
              <w:left w:val="single" w:sz="8" w:space="0" w:color="auto"/>
              <w:bottom w:val="nil"/>
              <w:right w:val="nil"/>
            </w:tcBorders>
            <w:shd w:val="clear" w:color="000000" w:fill="002060"/>
            <w:noWrap/>
            <w:tcMar>
              <w:top w:w="15" w:type="dxa"/>
              <w:left w:w="15" w:type="dxa"/>
              <w:bottom w:w="0" w:type="dxa"/>
              <w:right w:w="15" w:type="dxa"/>
            </w:tcMar>
            <w:vAlign w:val="bottom"/>
            <w:hideMark/>
          </w:tcPr>
          <w:p w14:paraId="55834876" w14:textId="77777777" w:rsidR="00E03795" w:rsidRDefault="00E03795" w:rsidP="00E03795">
            <w:pPr>
              <w:spacing w:after="0"/>
              <w:rPr>
                <w:rFonts w:ascii="Calibri" w:hAnsi="Calibri" w:cs="Calibri"/>
                <w:b/>
                <w:bCs/>
                <w:color w:val="FFFFFF"/>
              </w:rPr>
            </w:pPr>
            <w:r>
              <w:rPr>
                <w:rFonts w:ascii="Calibri" w:hAnsi="Calibri" w:cs="Calibri"/>
                <w:b/>
                <w:bCs/>
                <w:color w:val="FFFFFF"/>
              </w:rPr>
              <w:t> </w:t>
            </w:r>
          </w:p>
        </w:tc>
        <w:tc>
          <w:tcPr>
            <w:tcW w:w="1327"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287FC5B0" w14:textId="77777777" w:rsidR="00E03795" w:rsidRDefault="00E03795" w:rsidP="00E03795">
            <w:pPr>
              <w:spacing w:after="0"/>
              <w:rPr>
                <w:rFonts w:ascii="Calibri" w:hAnsi="Calibri" w:cs="Calibri"/>
                <w:b/>
                <w:bCs/>
                <w:color w:val="FFFFFF"/>
              </w:rPr>
            </w:pPr>
            <w:r>
              <w:rPr>
                <w:rFonts w:ascii="Calibri" w:hAnsi="Calibri" w:cs="Calibri"/>
                <w:b/>
                <w:bCs/>
                <w:color w:val="FFFFFF"/>
              </w:rPr>
              <w:t> </w:t>
            </w:r>
          </w:p>
        </w:tc>
        <w:tc>
          <w:tcPr>
            <w:tcW w:w="626"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48CFBD37"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w:t>
            </w:r>
          </w:p>
        </w:tc>
        <w:tc>
          <w:tcPr>
            <w:tcW w:w="626"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649ABD5F"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w:t>
            </w:r>
          </w:p>
        </w:tc>
        <w:tc>
          <w:tcPr>
            <w:tcW w:w="626"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1F5FCFEA"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w:t>
            </w:r>
          </w:p>
        </w:tc>
        <w:tc>
          <w:tcPr>
            <w:tcW w:w="626"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39B7F4C9"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w:t>
            </w:r>
          </w:p>
        </w:tc>
        <w:tc>
          <w:tcPr>
            <w:tcW w:w="626" w:type="pct"/>
            <w:tcBorders>
              <w:top w:val="nil"/>
              <w:left w:val="nil"/>
              <w:bottom w:val="nil"/>
              <w:right w:val="single" w:sz="8" w:space="0" w:color="auto"/>
            </w:tcBorders>
            <w:shd w:val="clear" w:color="000000" w:fill="002060"/>
            <w:noWrap/>
            <w:tcMar>
              <w:top w:w="15" w:type="dxa"/>
              <w:left w:w="15" w:type="dxa"/>
              <w:bottom w:w="0" w:type="dxa"/>
              <w:right w:w="15" w:type="dxa"/>
            </w:tcMar>
            <w:vAlign w:val="bottom"/>
            <w:hideMark/>
          </w:tcPr>
          <w:p w14:paraId="6136A65F"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w:t>
            </w:r>
          </w:p>
        </w:tc>
      </w:tr>
      <w:tr w:rsidR="00E03795" w14:paraId="3B69FC7A" w14:textId="77777777" w:rsidTr="00631571">
        <w:trPr>
          <w:cantSplit/>
          <w:trHeight w:val="290"/>
        </w:trPr>
        <w:tc>
          <w:tcPr>
            <w:tcW w:w="541" w:type="pct"/>
            <w:vMerge w:val="restart"/>
            <w:tcBorders>
              <w:top w:val="single" w:sz="8" w:space="0" w:color="auto"/>
              <w:left w:val="single" w:sz="8" w:space="0" w:color="auto"/>
              <w:bottom w:val="single" w:sz="8" w:space="0" w:color="000000"/>
              <w:right w:val="nil"/>
            </w:tcBorders>
            <w:shd w:val="clear" w:color="auto" w:fill="auto"/>
            <w:noWrap/>
            <w:tcMar>
              <w:top w:w="15" w:type="dxa"/>
              <w:left w:w="15" w:type="dxa"/>
              <w:bottom w:w="0" w:type="dxa"/>
              <w:right w:w="15" w:type="dxa"/>
            </w:tcMar>
            <w:vAlign w:val="center"/>
            <w:hideMark/>
          </w:tcPr>
          <w:p w14:paraId="0496A9BA" w14:textId="77777777" w:rsidR="00E03795" w:rsidRDefault="00E03795" w:rsidP="00E03795">
            <w:pPr>
              <w:spacing w:after="0"/>
              <w:jc w:val="center"/>
              <w:rPr>
                <w:rFonts w:ascii="Calibri" w:hAnsi="Calibri" w:cs="Calibri"/>
                <w:b/>
                <w:bCs/>
              </w:rPr>
            </w:pPr>
            <w:r>
              <w:rPr>
                <w:rFonts w:ascii="Calibri" w:hAnsi="Calibri" w:cs="Calibri"/>
                <w:b/>
                <w:bCs/>
              </w:rPr>
              <w:t>Age</w:t>
            </w:r>
          </w:p>
        </w:tc>
        <w:tc>
          <w:tcPr>
            <w:tcW w:w="1327"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22F9F5A7" w14:textId="77777777" w:rsidR="00E03795" w:rsidRDefault="00E03795" w:rsidP="00E03795">
            <w:pPr>
              <w:spacing w:after="0"/>
              <w:rPr>
                <w:rFonts w:ascii="Calibri" w:hAnsi="Calibri" w:cs="Calibri"/>
              </w:rPr>
            </w:pPr>
            <w:r>
              <w:rPr>
                <w:rFonts w:ascii="Calibri" w:hAnsi="Calibri" w:cs="Calibri"/>
              </w:rPr>
              <w:t>18-34</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6A51BA2B" w14:textId="77777777" w:rsidR="00E03795" w:rsidRDefault="00E03795" w:rsidP="00E03795">
            <w:pPr>
              <w:spacing w:after="0"/>
              <w:jc w:val="center"/>
              <w:rPr>
                <w:rFonts w:ascii="Calibri" w:hAnsi="Calibri" w:cs="Calibri"/>
              </w:rPr>
            </w:pPr>
            <w:r>
              <w:rPr>
                <w:rFonts w:ascii="Calibri" w:hAnsi="Calibri" w:cs="Calibri"/>
              </w:rPr>
              <w:t>2%</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5C5FEDCB" w14:textId="77777777" w:rsidR="00E03795" w:rsidRDefault="00E03795" w:rsidP="00E03795">
            <w:pPr>
              <w:spacing w:after="0"/>
              <w:jc w:val="center"/>
              <w:rPr>
                <w:rFonts w:ascii="Calibri" w:hAnsi="Calibri" w:cs="Calibri"/>
              </w:rPr>
            </w:pPr>
            <w:r>
              <w:rPr>
                <w:rFonts w:ascii="Calibri" w:hAnsi="Calibri" w:cs="Calibri"/>
              </w:rPr>
              <w:t>4%</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67326D58" w14:textId="77777777" w:rsidR="00E03795" w:rsidRDefault="00E03795" w:rsidP="00E03795">
            <w:pPr>
              <w:spacing w:after="0"/>
              <w:jc w:val="center"/>
              <w:rPr>
                <w:rFonts w:ascii="Calibri" w:hAnsi="Calibri" w:cs="Calibri"/>
              </w:rPr>
            </w:pPr>
            <w:r>
              <w:rPr>
                <w:rFonts w:ascii="Calibri" w:hAnsi="Calibri" w:cs="Calibri"/>
              </w:rPr>
              <w:t>3%</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1499B8B1" w14:textId="77777777" w:rsidR="00E03795" w:rsidRDefault="00E03795" w:rsidP="00E03795">
            <w:pPr>
              <w:spacing w:after="0"/>
              <w:jc w:val="center"/>
              <w:rPr>
                <w:rFonts w:ascii="Calibri" w:hAnsi="Calibri" w:cs="Calibri"/>
              </w:rPr>
            </w:pPr>
            <w:r>
              <w:rPr>
                <w:rFonts w:ascii="Calibri" w:hAnsi="Calibri" w:cs="Calibri"/>
              </w:rPr>
              <w:t>2%</w:t>
            </w:r>
          </w:p>
        </w:tc>
        <w:tc>
          <w:tcPr>
            <w:tcW w:w="626" w:type="pct"/>
            <w:tcBorders>
              <w:top w:val="single" w:sz="8" w:space="0" w:color="auto"/>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684F0B1B" w14:textId="77777777" w:rsidR="00E03795" w:rsidRDefault="00E03795" w:rsidP="00E03795">
            <w:pPr>
              <w:spacing w:after="0"/>
              <w:jc w:val="center"/>
              <w:rPr>
                <w:rFonts w:ascii="Calibri" w:hAnsi="Calibri" w:cs="Calibri"/>
              </w:rPr>
            </w:pPr>
            <w:r>
              <w:rPr>
                <w:rFonts w:ascii="Calibri" w:hAnsi="Calibri" w:cs="Calibri"/>
              </w:rPr>
              <w:t>4%</w:t>
            </w:r>
          </w:p>
        </w:tc>
      </w:tr>
      <w:tr w:rsidR="00E03795" w14:paraId="2B3F0297" w14:textId="77777777" w:rsidTr="00631571">
        <w:trPr>
          <w:cantSplit/>
          <w:trHeight w:val="290"/>
        </w:trPr>
        <w:tc>
          <w:tcPr>
            <w:tcW w:w="541" w:type="pct"/>
            <w:vMerge/>
            <w:tcBorders>
              <w:top w:val="single" w:sz="8" w:space="0" w:color="auto"/>
              <w:left w:val="single" w:sz="8" w:space="0" w:color="auto"/>
              <w:bottom w:val="single" w:sz="8" w:space="0" w:color="000000"/>
              <w:right w:val="nil"/>
            </w:tcBorders>
            <w:vAlign w:val="center"/>
            <w:hideMark/>
          </w:tcPr>
          <w:p w14:paraId="6C079CD9"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7B192A70" w14:textId="77777777" w:rsidR="00E03795" w:rsidRDefault="00E03795" w:rsidP="00E03795">
            <w:pPr>
              <w:spacing w:after="0"/>
              <w:rPr>
                <w:rFonts w:ascii="Calibri" w:hAnsi="Calibri" w:cs="Calibri"/>
              </w:rPr>
            </w:pPr>
            <w:r>
              <w:rPr>
                <w:rFonts w:ascii="Calibri" w:hAnsi="Calibri" w:cs="Calibri"/>
              </w:rPr>
              <w:t>35-54</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F7E0366" w14:textId="77777777" w:rsidR="00E03795" w:rsidRDefault="00E03795" w:rsidP="00E03795">
            <w:pPr>
              <w:spacing w:after="0"/>
              <w:jc w:val="center"/>
              <w:rPr>
                <w:rFonts w:ascii="Calibri" w:hAnsi="Calibri" w:cs="Calibri"/>
              </w:rPr>
            </w:pPr>
            <w:r>
              <w:rPr>
                <w:rFonts w:ascii="Calibri" w:hAnsi="Calibri" w:cs="Calibri"/>
              </w:rPr>
              <w:t>10%</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70552B81" w14:textId="77777777" w:rsidR="00E03795" w:rsidRDefault="00E03795" w:rsidP="00E03795">
            <w:pPr>
              <w:spacing w:after="0"/>
              <w:jc w:val="center"/>
              <w:rPr>
                <w:rFonts w:ascii="Calibri" w:hAnsi="Calibri" w:cs="Calibri"/>
              </w:rPr>
            </w:pPr>
            <w:r>
              <w:rPr>
                <w:rFonts w:ascii="Calibri" w:hAnsi="Calibri" w:cs="Calibri"/>
              </w:rPr>
              <w:t>15%</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E72F0B2" w14:textId="77777777" w:rsidR="00E03795" w:rsidRDefault="00E03795" w:rsidP="00E03795">
            <w:pPr>
              <w:spacing w:after="0"/>
              <w:jc w:val="center"/>
              <w:rPr>
                <w:rFonts w:ascii="Calibri" w:hAnsi="Calibri" w:cs="Calibri"/>
              </w:rPr>
            </w:pPr>
            <w:r>
              <w:rPr>
                <w:rFonts w:ascii="Calibri" w:hAnsi="Calibri" w:cs="Calibri"/>
              </w:rPr>
              <w:t>11%</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A88A7D1" w14:textId="77777777" w:rsidR="00E03795" w:rsidRDefault="00E03795" w:rsidP="00E03795">
            <w:pPr>
              <w:spacing w:after="0"/>
              <w:jc w:val="center"/>
              <w:rPr>
                <w:rFonts w:ascii="Calibri" w:hAnsi="Calibri" w:cs="Calibri"/>
              </w:rPr>
            </w:pPr>
            <w:r>
              <w:rPr>
                <w:rFonts w:ascii="Calibri" w:hAnsi="Calibri" w:cs="Calibri"/>
              </w:rPr>
              <w:t>15%</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179ADDE3" w14:textId="77777777" w:rsidR="00E03795" w:rsidRDefault="00E03795" w:rsidP="00E03795">
            <w:pPr>
              <w:spacing w:after="0"/>
              <w:jc w:val="center"/>
              <w:rPr>
                <w:rFonts w:ascii="Calibri" w:hAnsi="Calibri" w:cs="Calibri"/>
              </w:rPr>
            </w:pPr>
            <w:r>
              <w:rPr>
                <w:rFonts w:ascii="Calibri" w:hAnsi="Calibri" w:cs="Calibri"/>
              </w:rPr>
              <w:t>13%</w:t>
            </w:r>
          </w:p>
        </w:tc>
      </w:tr>
      <w:tr w:rsidR="00E03795" w14:paraId="643A738B" w14:textId="77777777" w:rsidTr="00631571">
        <w:trPr>
          <w:cantSplit/>
          <w:trHeight w:val="290"/>
        </w:trPr>
        <w:tc>
          <w:tcPr>
            <w:tcW w:w="541" w:type="pct"/>
            <w:vMerge/>
            <w:tcBorders>
              <w:top w:val="single" w:sz="8" w:space="0" w:color="auto"/>
              <w:left w:val="single" w:sz="8" w:space="0" w:color="auto"/>
              <w:bottom w:val="single" w:sz="8" w:space="0" w:color="000000"/>
              <w:right w:val="nil"/>
            </w:tcBorders>
            <w:vAlign w:val="center"/>
            <w:hideMark/>
          </w:tcPr>
          <w:p w14:paraId="2B532C61"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30DA50B1" w14:textId="77777777" w:rsidR="00E03795" w:rsidRDefault="00E03795" w:rsidP="00E03795">
            <w:pPr>
              <w:spacing w:after="0"/>
              <w:rPr>
                <w:rFonts w:ascii="Calibri" w:hAnsi="Calibri" w:cs="Calibri"/>
              </w:rPr>
            </w:pPr>
            <w:r>
              <w:rPr>
                <w:rFonts w:ascii="Calibri" w:hAnsi="Calibri" w:cs="Calibri"/>
              </w:rPr>
              <w:t>55-64</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42566CC5" w14:textId="77777777" w:rsidR="00E03795" w:rsidRDefault="00E03795" w:rsidP="00E03795">
            <w:pPr>
              <w:spacing w:after="0"/>
              <w:jc w:val="center"/>
              <w:rPr>
                <w:rFonts w:ascii="Calibri" w:hAnsi="Calibri" w:cs="Calibri"/>
              </w:rPr>
            </w:pPr>
            <w:r>
              <w:rPr>
                <w:rFonts w:ascii="Calibri" w:hAnsi="Calibri" w:cs="Calibri"/>
              </w:rPr>
              <w:t>18%</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8978C93" w14:textId="77777777" w:rsidR="00E03795" w:rsidRDefault="00E03795" w:rsidP="00E03795">
            <w:pPr>
              <w:spacing w:after="0"/>
              <w:jc w:val="center"/>
              <w:rPr>
                <w:rFonts w:ascii="Calibri" w:hAnsi="Calibri" w:cs="Calibri"/>
              </w:rPr>
            </w:pPr>
            <w:r>
              <w:rPr>
                <w:rFonts w:ascii="Calibri" w:hAnsi="Calibri" w:cs="Calibri"/>
              </w:rPr>
              <w:t>22%</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38F8900F" w14:textId="77777777" w:rsidR="00E03795" w:rsidRDefault="00E03795" w:rsidP="00E03795">
            <w:pPr>
              <w:spacing w:after="0"/>
              <w:jc w:val="center"/>
              <w:rPr>
                <w:rFonts w:ascii="Calibri" w:hAnsi="Calibri" w:cs="Calibri"/>
              </w:rPr>
            </w:pPr>
            <w:r>
              <w:rPr>
                <w:rFonts w:ascii="Calibri" w:hAnsi="Calibri" w:cs="Calibri"/>
              </w:rPr>
              <w:t>21%</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32BB732E" w14:textId="77777777" w:rsidR="00E03795" w:rsidRDefault="00E03795" w:rsidP="00E03795">
            <w:pPr>
              <w:spacing w:after="0"/>
              <w:jc w:val="center"/>
              <w:rPr>
                <w:rFonts w:ascii="Calibri" w:hAnsi="Calibri" w:cs="Calibri"/>
              </w:rPr>
            </w:pPr>
            <w:r>
              <w:rPr>
                <w:rFonts w:ascii="Calibri" w:hAnsi="Calibri" w:cs="Calibri"/>
              </w:rPr>
              <w:t>23%</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5C3E7C7B" w14:textId="77777777" w:rsidR="00E03795" w:rsidRDefault="00E03795" w:rsidP="00E03795">
            <w:pPr>
              <w:spacing w:after="0"/>
              <w:jc w:val="center"/>
              <w:rPr>
                <w:rFonts w:ascii="Calibri" w:hAnsi="Calibri" w:cs="Calibri"/>
              </w:rPr>
            </w:pPr>
            <w:r>
              <w:rPr>
                <w:rFonts w:ascii="Calibri" w:hAnsi="Calibri" w:cs="Calibri"/>
              </w:rPr>
              <w:t>20%</w:t>
            </w:r>
          </w:p>
        </w:tc>
      </w:tr>
      <w:tr w:rsidR="00E03795" w14:paraId="30DC9D00" w14:textId="77777777" w:rsidTr="00631571">
        <w:trPr>
          <w:cantSplit/>
          <w:trHeight w:val="290"/>
        </w:trPr>
        <w:tc>
          <w:tcPr>
            <w:tcW w:w="541" w:type="pct"/>
            <w:vMerge/>
            <w:tcBorders>
              <w:top w:val="single" w:sz="8" w:space="0" w:color="auto"/>
              <w:left w:val="single" w:sz="8" w:space="0" w:color="auto"/>
              <w:bottom w:val="single" w:sz="8" w:space="0" w:color="000000"/>
              <w:right w:val="nil"/>
            </w:tcBorders>
            <w:vAlign w:val="center"/>
            <w:hideMark/>
          </w:tcPr>
          <w:p w14:paraId="316F74D0"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1BE116D2" w14:textId="77777777" w:rsidR="00E03795" w:rsidRDefault="00E03795" w:rsidP="00E03795">
            <w:pPr>
              <w:spacing w:after="0"/>
              <w:rPr>
                <w:rFonts w:ascii="Calibri" w:hAnsi="Calibri" w:cs="Calibri"/>
              </w:rPr>
            </w:pPr>
            <w:r>
              <w:rPr>
                <w:rFonts w:ascii="Calibri" w:hAnsi="Calibri" w:cs="Calibri"/>
              </w:rPr>
              <w:t>65-74</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2535462A" w14:textId="77777777" w:rsidR="00E03795" w:rsidRDefault="00E03795" w:rsidP="00E03795">
            <w:pPr>
              <w:spacing w:after="0"/>
              <w:jc w:val="center"/>
              <w:rPr>
                <w:rFonts w:ascii="Calibri" w:hAnsi="Calibri" w:cs="Calibri"/>
              </w:rPr>
            </w:pPr>
            <w:r>
              <w:rPr>
                <w:rFonts w:ascii="Calibri" w:hAnsi="Calibri" w:cs="Calibri"/>
              </w:rPr>
              <w:t>30%</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7D184DD" w14:textId="77777777" w:rsidR="00E03795" w:rsidRDefault="00E03795" w:rsidP="00E03795">
            <w:pPr>
              <w:spacing w:after="0"/>
              <w:jc w:val="center"/>
              <w:rPr>
                <w:rFonts w:ascii="Calibri" w:hAnsi="Calibri" w:cs="Calibri"/>
              </w:rPr>
            </w:pPr>
            <w:r>
              <w:rPr>
                <w:rFonts w:ascii="Calibri" w:hAnsi="Calibri" w:cs="Calibri"/>
              </w:rPr>
              <w:t>32%</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BE2D054" w14:textId="77777777" w:rsidR="00E03795" w:rsidRDefault="00E03795" w:rsidP="00E03795">
            <w:pPr>
              <w:spacing w:after="0"/>
              <w:jc w:val="center"/>
              <w:rPr>
                <w:rFonts w:ascii="Calibri" w:hAnsi="Calibri" w:cs="Calibri"/>
              </w:rPr>
            </w:pPr>
            <w:r>
              <w:rPr>
                <w:rFonts w:ascii="Calibri" w:hAnsi="Calibri" w:cs="Calibri"/>
              </w:rPr>
              <w:t>31%</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175EE948" w14:textId="77777777" w:rsidR="00E03795" w:rsidRDefault="00E03795" w:rsidP="00E03795">
            <w:pPr>
              <w:spacing w:after="0"/>
              <w:jc w:val="center"/>
              <w:rPr>
                <w:rFonts w:ascii="Calibri" w:hAnsi="Calibri" w:cs="Calibri"/>
              </w:rPr>
            </w:pPr>
            <w:r>
              <w:rPr>
                <w:rFonts w:ascii="Calibri" w:hAnsi="Calibri" w:cs="Calibri"/>
              </w:rPr>
              <w:t>33%</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2F281C90" w14:textId="77777777" w:rsidR="00E03795" w:rsidRDefault="00E03795" w:rsidP="00E03795">
            <w:pPr>
              <w:spacing w:after="0"/>
              <w:jc w:val="center"/>
              <w:rPr>
                <w:rFonts w:ascii="Calibri" w:hAnsi="Calibri" w:cs="Calibri"/>
              </w:rPr>
            </w:pPr>
            <w:r>
              <w:rPr>
                <w:rFonts w:ascii="Calibri" w:hAnsi="Calibri" w:cs="Calibri"/>
              </w:rPr>
              <w:t>30%</w:t>
            </w:r>
          </w:p>
        </w:tc>
      </w:tr>
      <w:tr w:rsidR="00E03795" w14:paraId="77A2B7B3" w14:textId="77777777" w:rsidTr="00631571">
        <w:trPr>
          <w:cantSplit/>
          <w:trHeight w:val="290"/>
        </w:trPr>
        <w:tc>
          <w:tcPr>
            <w:tcW w:w="541" w:type="pct"/>
            <w:vMerge/>
            <w:tcBorders>
              <w:top w:val="single" w:sz="8" w:space="0" w:color="auto"/>
              <w:left w:val="single" w:sz="8" w:space="0" w:color="auto"/>
              <w:bottom w:val="single" w:sz="8" w:space="0" w:color="000000"/>
              <w:right w:val="nil"/>
            </w:tcBorders>
            <w:vAlign w:val="center"/>
            <w:hideMark/>
          </w:tcPr>
          <w:p w14:paraId="1A7FD6EE"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35651857" w14:textId="77777777" w:rsidR="00E03795" w:rsidRDefault="00E03795" w:rsidP="00E03795">
            <w:pPr>
              <w:spacing w:after="0"/>
              <w:rPr>
                <w:rFonts w:ascii="Calibri" w:hAnsi="Calibri" w:cs="Calibri"/>
              </w:rPr>
            </w:pPr>
            <w:r>
              <w:rPr>
                <w:rFonts w:ascii="Calibri" w:hAnsi="Calibri" w:cs="Calibri"/>
              </w:rPr>
              <w:t>75+</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2639E12" w14:textId="77777777" w:rsidR="00E03795" w:rsidRDefault="00E03795" w:rsidP="00E03795">
            <w:pPr>
              <w:spacing w:after="0"/>
              <w:jc w:val="center"/>
              <w:rPr>
                <w:rFonts w:ascii="Calibri" w:hAnsi="Calibri" w:cs="Calibri"/>
              </w:rPr>
            </w:pPr>
            <w:r>
              <w:rPr>
                <w:rFonts w:ascii="Calibri" w:hAnsi="Calibri" w:cs="Calibri"/>
              </w:rPr>
              <w:t>35%</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42B3D18F" w14:textId="77777777" w:rsidR="00E03795" w:rsidRDefault="00E03795" w:rsidP="00E03795">
            <w:pPr>
              <w:spacing w:after="0"/>
              <w:jc w:val="center"/>
              <w:rPr>
                <w:rFonts w:ascii="Calibri" w:hAnsi="Calibri" w:cs="Calibri"/>
              </w:rPr>
            </w:pPr>
            <w:r>
              <w:rPr>
                <w:rFonts w:ascii="Calibri" w:hAnsi="Calibri" w:cs="Calibri"/>
              </w:rPr>
              <w:t>25%</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77B3D90" w14:textId="77777777" w:rsidR="00E03795" w:rsidRDefault="00E03795" w:rsidP="00E03795">
            <w:pPr>
              <w:spacing w:after="0"/>
              <w:jc w:val="center"/>
              <w:rPr>
                <w:rFonts w:ascii="Calibri" w:hAnsi="Calibri" w:cs="Calibri"/>
              </w:rPr>
            </w:pPr>
            <w:r>
              <w:rPr>
                <w:rFonts w:ascii="Calibri" w:hAnsi="Calibri" w:cs="Calibri"/>
              </w:rPr>
              <w:t>31%</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1DF562EE" w14:textId="77777777" w:rsidR="00E03795" w:rsidRDefault="00E03795" w:rsidP="00E03795">
            <w:pPr>
              <w:spacing w:after="0"/>
              <w:jc w:val="center"/>
              <w:rPr>
                <w:rFonts w:ascii="Calibri" w:hAnsi="Calibri" w:cs="Calibri"/>
              </w:rPr>
            </w:pPr>
            <w:r>
              <w:rPr>
                <w:rFonts w:ascii="Calibri" w:hAnsi="Calibri" w:cs="Calibri"/>
              </w:rPr>
              <w:t>26%</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69E0FEFA" w14:textId="77777777" w:rsidR="00E03795" w:rsidRDefault="00E03795" w:rsidP="00E03795">
            <w:pPr>
              <w:spacing w:after="0"/>
              <w:jc w:val="center"/>
              <w:rPr>
                <w:rFonts w:ascii="Calibri" w:hAnsi="Calibri" w:cs="Calibri"/>
              </w:rPr>
            </w:pPr>
            <w:r>
              <w:rPr>
                <w:rFonts w:ascii="Calibri" w:hAnsi="Calibri" w:cs="Calibri"/>
              </w:rPr>
              <w:t>30%</w:t>
            </w:r>
          </w:p>
        </w:tc>
      </w:tr>
      <w:tr w:rsidR="00E03795" w14:paraId="35D5B8A6" w14:textId="77777777" w:rsidTr="00631571">
        <w:trPr>
          <w:cantSplit/>
          <w:trHeight w:val="300"/>
        </w:trPr>
        <w:tc>
          <w:tcPr>
            <w:tcW w:w="541" w:type="pct"/>
            <w:vMerge/>
            <w:tcBorders>
              <w:top w:val="single" w:sz="8" w:space="0" w:color="auto"/>
              <w:left w:val="single" w:sz="8" w:space="0" w:color="auto"/>
              <w:bottom w:val="single" w:sz="8" w:space="0" w:color="auto"/>
              <w:right w:val="nil"/>
            </w:tcBorders>
            <w:vAlign w:val="center"/>
            <w:hideMark/>
          </w:tcPr>
          <w:p w14:paraId="386E4A09" w14:textId="77777777" w:rsidR="00E03795" w:rsidRDefault="00E03795" w:rsidP="00E03795">
            <w:pPr>
              <w:spacing w:after="0"/>
              <w:rPr>
                <w:rFonts w:ascii="Calibri" w:hAnsi="Calibri" w:cs="Calibri"/>
                <w:b/>
                <w:bCs/>
              </w:rPr>
            </w:pPr>
          </w:p>
        </w:tc>
        <w:tc>
          <w:tcPr>
            <w:tcW w:w="1327"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A1B066B" w14:textId="77777777" w:rsidR="00E03795" w:rsidRDefault="00E03795" w:rsidP="00E03795">
            <w:pPr>
              <w:spacing w:after="0"/>
              <w:rPr>
                <w:rFonts w:ascii="Calibri" w:hAnsi="Calibri" w:cs="Calibri"/>
              </w:rPr>
            </w:pPr>
            <w:r>
              <w:rPr>
                <w:rFonts w:ascii="Calibri" w:hAnsi="Calibri" w:cs="Calibri"/>
              </w:rPr>
              <w:t>Other</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9D23E30" w14:textId="77777777" w:rsidR="00E03795" w:rsidRDefault="00E03795" w:rsidP="00E03795">
            <w:pPr>
              <w:spacing w:after="0"/>
              <w:jc w:val="center"/>
              <w:rPr>
                <w:rFonts w:ascii="Calibri" w:hAnsi="Calibri" w:cs="Calibri"/>
              </w:rPr>
            </w:pPr>
            <w:r>
              <w:rPr>
                <w:rFonts w:ascii="Calibri" w:hAnsi="Calibri" w:cs="Calibri"/>
              </w:rPr>
              <w:t>5%</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1A8B971" w14:textId="77777777" w:rsidR="00E03795" w:rsidRDefault="00E03795" w:rsidP="00E03795">
            <w:pPr>
              <w:spacing w:after="0"/>
              <w:jc w:val="center"/>
              <w:rPr>
                <w:rFonts w:ascii="Calibri" w:hAnsi="Calibri" w:cs="Calibri"/>
              </w:rPr>
            </w:pPr>
            <w:r>
              <w:rPr>
                <w:rFonts w:ascii="Calibri" w:hAnsi="Calibri" w:cs="Calibri"/>
              </w:rPr>
              <w:t>2%</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0DEDD39" w14:textId="77777777" w:rsidR="00E03795" w:rsidRDefault="00E03795" w:rsidP="00E03795">
            <w:pPr>
              <w:spacing w:after="0"/>
              <w:jc w:val="center"/>
              <w:rPr>
                <w:rFonts w:ascii="Calibri" w:hAnsi="Calibri" w:cs="Calibri"/>
              </w:rPr>
            </w:pPr>
            <w:r>
              <w:rPr>
                <w:rFonts w:ascii="Calibri" w:hAnsi="Calibri" w:cs="Calibri"/>
              </w:rPr>
              <w:t>4%</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50D99DE3" w14:textId="77777777" w:rsidR="00E03795" w:rsidRDefault="00E03795" w:rsidP="00E03795">
            <w:pPr>
              <w:spacing w:after="0"/>
              <w:jc w:val="center"/>
              <w:rPr>
                <w:rFonts w:ascii="Calibri" w:hAnsi="Calibri" w:cs="Calibri"/>
              </w:rPr>
            </w:pPr>
            <w:r>
              <w:rPr>
                <w:rFonts w:ascii="Calibri" w:hAnsi="Calibri" w:cs="Calibri"/>
              </w:rPr>
              <w:t>2%</w:t>
            </w:r>
          </w:p>
        </w:tc>
        <w:tc>
          <w:tcPr>
            <w:tcW w:w="62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78AE08F" w14:textId="77777777" w:rsidR="00E03795" w:rsidRDefault="00E03795" w:rsidP="00E03795">
            <w:pPr>
              <w:spacing w:after="0"/>
              <w:jc w:val="center"/>
              <w:rPr>
                <w:rFonts w:ascii="Calibri" w:hAnsi="Calibri" w:cs="Calibri"/>
              </w:rPr>
            </w:pPr>
            <w:r>
              <w:rPr>
                <w:rFonts w:ascii="Calibri" w:hAnsi="Calibri" w:cs="Calibri"/>
              </w:rPr>
              <w:t>3%</w:t>
            </w:r>
          </w:p>
        </w:tc>
      </w:tr>
      <w:tr w:rsidR="00E03795" w14:paraId="43DBB2FA" w14:textId="77777777" w:rsidTr="00631571">
        <w:trPr>
          <w:cantSplit/>
          <w:trHeight w:val="290"/>
        </w:trPr>
        <w:tc>
          <w:tcPr>
            <w:tcW w:w="541" w:type="pct"/>
            <w:vMerge w:val="restart"/>
            <w:tcBorders>
              <w:top w:val="single" w:sz="8" w:space="0" w:color="auto"/>
              <w:left w:val="single" w:sz="8" w:space="0" w:color="auto"/>
              <w:bottom w:val="single" w:sz="4" w:space="0" w:color="E7E6E6"/>
              <w:right w:val="nil"/>
            </w:tcBorders>
            <w:shd w:val="clear" w:color="auto" w:fill="auto"/>
            <w:noWrap/>
            <w:tcMar>
              <w:top w:w="15" w:type="dxa"/>
              <w:left w:w="15" w:type="dxa"/>
              <w:bottom w:w="0" w:type="dxa"/>
              <w:right w:w="15" w:type="dxa"/>
            </w:tcMar>
            <w:vAlign w:val="center"/>
            <w:hideMark/>
          </w:tcPr>
          <w:p w14:paraId="631984F4" w14:textId="77777777" w:rsidR="00E03795" w:rsidRDefault="00E03795" w:rsidP="00E03795">
            <w:pPr>
              <w:spacing w:after="0"/>
              <w:jc w:val="center"/>
              <w:rPr>
                <w:rFonts w:ascii="Calibri" w:hAnsi="Calibri" w:cs="Calibri"/>
                <w:b/>
                <w:bCs/>
              </w:rPr>
            </w:pPr>
            <w:r>
              <w:rPr>
                <w:rFonts w:ascii="Calibri" w:hAnsi="Calibri" w:cs="Calibri"/>
                <w:b/>
                <w:bCs/>
              </w:rPr>
              <w:t>Sex</w:t>
            </w:r>
          </w:p>
        </w:tc>
        <w:tc>
          <w:tcPr>
            <w:tcW w:w="1327"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650E7DDF" w14:textId="77777777" w:rsidR="00E03795" w:rsidRDefault="00E03795" w:rsidP="00E03795">
            <w:pPr>
              <w:spacing w:after="0"/>
              <w:rPr>
                <w:rFonts w:ascii="Calibri" w:hAnsi="Calibri" w:cs="Calibri"/>
              </w:rPr>
            </w:pPr>
            <w:r>
              <w:rPr>
                <w:rFonts w:ascii="Calibri" w:hAnsi="Calibri" w:cs="Calibri"/>
              </w:rPr>
              <w:t>Female</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77FFD02A" w14:textId="77777777" w:rsidR="00E03795" w:rsidRDefault="00E03795" w:rsidP="00E03795">
            <w:pPr>
              <w:spacing w:after="0"/>
              <w:jc w:val="center"/>
              <w:rPr>
                <w:rFonts w:ascii="Calibri" w:hAnsi="Calibri" w:cs="Calibri"/>
              </w:rPr>
            </w:pPr>
            <w:r>
              <w:rPr>
                <w:rFonts w:ascii="Calibri" w:hAnsi="Calibri" w:cs="Calibri"/>
              </w:rPr>
              <w:t>45%</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2BE1DAA3" w14:textId="77777777" w:rsidR="00E03795" w:rsidRDefault="00E03795" w:rsidP="00E03795">
            <w:pPr>
              <w:spacing w:after="0"/>
              <w:jc w:val="center"/>
              <w:rPr>
                <w:rFonts w:ascii="Calibri" w:hAnsi="Calibri" w:cs="Calibri"/>
              </w:rPr>
            </w:pPr>
            <w:r>
              <w:rPr>
                <w:rFonts w:ascii="Calibri" w:hAnsi="Calibri" w:cs="Calibri"/>
              </w:rPr>
              <w:t>49%</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128D70F7" w14:textId="77777777" w:rsidR="00E03795" w:rsidRDefault="00E03795" w:rsidP="00E03795">
            <w:pPr>
              <w:spacing w:after="0"/>
              <w:jc w:val="center"/>
              <w:rPr>
                <w:rFonts w:ascii="Calibri" w:hAnsi="Calibri" w:cs="Calibri"/>
              </w:rPr>
            </w:pPr>
            <w:r>
              <w:rPr>
                <w:rFonts w:ascii="Calibri" w:hAnsi="Calibri" w:cs="Calibri"/>
              </w:rPr>
              <w:t>48%</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57336DB9" w14:textId="77777777" w:rsidR="00E03795" w:rsidRDefault="00E03795" w:rsidP="00E03795">
            <w:pPr>
              <w:spacing w:after="0"/>
              <w:jc w:val="center"/>
              <w:rPr>
                <w:rFonts w:ascii="Calibri" w:hAnsi="Calibri" w:cs="Calibri"/>
              </w:rPr>
            </w:pPr>
            <w:r>
              <w:rPr>
                <w:rFonts w:ascii="Calibri" w:hAnsi="Calibri" w:cs="Calibri"/>
              </w:rPr>
              <w:t>49%</w:t>
            </w:r>
          </w:p>
        </w:tc>
        <w:tc>
          <w:tcPr>
            <w:tcW w:w="626" w:type="pct"/>
            <w:tcBorders>
              <w:top w:val="single" w:sz="8" w:space="0" w:color="auto"/>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6B0542AC" w14:textId="77777777" w:rsidR="00E03795" w:rsidRDefault="00E03795" w:rsidP="00E03795">
            <w:pPr>
              <w:spacing w:after="0"/>
              <w:jc w:val="center"/>
              <w:rPr>
                <w:rFonts w:ascii="Calibri" w:hAnsi="Calibri" w:cs="Calibri"/>
              </w:rPr>
            </w:pPr>
            <w:r>
              <w:rPr>
                <w:rFonts w:ascii="Calibri" w:hAnsi="Calibri" w:cs="Calibri"/>
              </w:rPr>
              <w:t>44%</w:t>
            </w:r>
          </w:p>
        </w:tc>
      </w:tr>
      <w:tr w:rsidR="00E03795" w14:paraId="68A0EDD9" w14:textId="77777777" w:rsidTr="00631571">
        <w:trPr>
          <w:cantSplit/>
          <w:trHeight w:val="300"/>
        </w:trPr>
        <w:tc>
          <w:tcPr>
            <w:tcW w:w="541" w:type="pct"/>
            <w:vMerge/>
            <w:tcBorders>
              <w:top w:val="single" w:sz="4" w:space="0" w:color="E7E6E6"/>
              <w:left w:val="single" w:sz="8" w:space="0" w:color="auto"/>
              <w:bottom w:val="single" w:sz="8" w:space="0" w:color="auto"/>
              <w:right w:val="nil"/>
            </w:tcBorders>
            <w:vAlign w:val="center"/>
            <w:hideMark/>
          </w:tcPr>
          <w:p w14:paraId="5E6DE946" w14:textId="77777777" w:rsidR="00E03795" w:rsidRDefault="00E03795" w:rsidP="00E03795">
            <w:pPr>
              <w:spacing w:after="0"/>
              <w:rPr>
                <w:rFonts w:ascii="Calibri" w:hAnsi="Calibri" w:cs="Calibri"/>
                <w:b/>
                <w:bCs/>
              </w:rPr>
            </w:pPr>
          </w:p>
        </w:tc>
        <w:tc>
          <w:tcPr>
            <w:tcW w:w="1327"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399B1512" w14:textId="77777777" w:rsidR="00E03795" w:rsidRDefault="00E03795" w:rsidP="00E03795">
            <w:pPr>
              <w:spacing w:after="0"/>
              <w:rPr>
                <w:rFonts w:ascii="Calibri" w:hAnsi="Calibri" w:cs="Calibri"/>
              </w:rPr>
            </w:pPr>
            <w:r>
              <w:rPr>
                <w:rFonts w:ascii="Calibri" w:hAnsi="Calibri" w:cs="Calibri"/>
              </w:rPr>
              <w:t>Male</w:t>
            </w:r>
          </w:p>
        </w:tc>
        <w:tc>
          <w:tcPr>
            <w:tcW w:w="626"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0D8429EF" w14:textId="77777777" w:rsidR="00E03795" w:rsidRDefault="00E03795" w:rsidP="00E03795">
            <w:pPr>
              <w:spacing w:after="0"/>
              <w:jc w:val="center"/>
              <w:rPr>
                <w:rFonts w:ascii="Calibri" w:hAnsi="Calibri" w:cs="Calibri"/>
              </w:rPr>
            </w:pPr>
            <w:r>
              <w:rPr>
                <w:rFonts w:ascii="Calibri" w:hAnsi="Calibri" w:cs="Calibri"/>
              </w:rPr>
              <w:t>50%</w:t>
            </w:r>
          </w:p>
        </w:tc>
        <w:tc>
          <w:tcPr>
            <w:tcW w:w="626"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224979DC" w14:textId="77777777" w:rsidR="00E03795" w:rsidRDefault="00E03795" w:rsidP="00E03795">
            <w:pPr>
              <w:spacing w:after="0"/>
              <w:jc w:val="center"/>
              <w:rPr>
                <w:rFonts w:ascii="Calibri" w:hAnsi="Calibri" w:cs="Calibri"/>
              </w:rPr>
            </w:pPr>
            <w:r>
              <w:rPr>
                <w:rFonts w:ascii="Calibri" w:hAnsi="Calibri" w:cs="Calibri"/>
              </w:rPr>
              <w:t>49%</w:t>
            </w:r>
          </w:p>
        </w:tc>
        <w:tc>
          <w:tcPr>
            <w:tcW w:w="626"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77D4C40F" w14:textId="77777777" w:rsidR="00E03795" w:rsidRDefault="00E03795" w:rsidP="00E03795">
            <w:pPr>
              <w:spacing w:after="0"/>
              <w:jc w:val="center"/>
              <w:rPr>
                <w:rFonts w:ascii="Calibri" w:hAnsi="Calibri" w:cs="Calibri"/>
              </w:rPr>
            </w:pPr>
            <w:r>
              <w:rPr>
                <w:rFonts w:ascii="Calibri" w:hAnsi="Calibri" w:cs="Calibri"/>
              </w:rPr>
              <w:t>49%</w:t>
            </w:r>
          </w:p>
        </w:tc>
        <w:tc>
          <w:tcPr>
            <w:tcW w:w="626"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38727D2B" w14:textId="77777777" w:rsidR="00E03795" w:rsidRDefault="00E03795" w:rsidP="00E03795">
            <w:pPr>
              <w:spacing w:after="0"/>
              <w:jc w:val="center"/>
              <w:rPr>
                <w:rFonts w:ascii="Calibri" w:hAnsi="Calibri" w:cs="Calibri"/>
              </w:rPr>
            </w:pPr>
            <w:r>
              <w:rPr>
                <w:rFonts w:ascii="Calibri" w:hAnsi="Calibri" w:cs="Calibri"/>
              </w:rPr>
              <w:t>49%</w:t>
            </w:r>
          </w:p>
        </w:tc>
        <w:tc>
          <w:tcPr>
            <w:tcW w:w="626" w:type="pct"/>
            <w:tcBorders>
              <w:top w:val="single" w:sz="4" w:space="0" w:color="E7E6E6"/>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B38AF11" w14:textId="77777777" w:rsidR="00E03795" w:rsidRDefault="00E03795" w:rsidP="00E03795">
            <w:pPr>
              <w:spacing w:after="0"/>
              <w:jc w:val="center"/>
              <w:rPr>
                <w:rFonts w:ascii="Calibri" w:hAnsi="Calibri" w:cs="Calibri"/>
              </w:rPr>
            </w:pPr>
            <w:r>
              <w:rPr>
                <w:rFonts w:ascii="Calibri" w:hAnsi="Calibri" w:cs="Calibri"/>
              </w:rPr>
              <w:t>53%</w:t>
            </w:r>
          </w:p>
        </w:tc>
      </w:tr>
      <w:tr w:rsidR="00E03795" w14:paraId="29C529E7" w14:textId="77777777" w:rsidTr="00631571">
        <w:trPr>
          <w:cantSplit/>
          <w:trHeight w:val="290"/>
        </w:trPr>
        <w:tc>
          <w:tcPr>
            <w:tcW w:w="541" w:type="pct"/>
            <w:vMerge w:val="restart"/>
            <w:tcBorders>
              <w:top w:val="single" w:sz="8" w:space="0" w:color="auto"/>
              <w:left w:val="single" w:sz="8" w:space="0" w:color="auto"/>
              <w:bottom w:val="single" w:sz="8" w:space="0" w:color="000000"/>
              <w:right w:val="nil"/>
            </w:tcBorders>
            <w:shd w:val="clear" w:color="auto" w:fill="auto"/>
            <w:tcMar>
              <w:top w:w="15" w:type="dxa"/>
              <w:left w:w="15" w:type="dxa"/>
              <w:bottom w:w="0" w:type="dxa"/>
              <w:right w:w="15" w:type="dxa"/>
            </w:tcMar>
            <w:vAlign w:val="center"/>
            <w:hideMark/>
          </w:tcPr>
          <w:p w14:paraId="00D19366" w14:textId="77777777" w:rsidR="00E03795" w:rsidRDefault="00E03795" w:rsidP="00E03795">
            <w:pPr>
              <w:spacing w:after="0"/>
              <w:jc w:val="center"/>
              <w:rPr>
                <w:rFonts w:ascii="Calibri" w:hAnsi="Calibri" w:cs="Calibri"/>
                <w:b/>
                <w:bCs/>
              </w:rPr>
            </w:pPr>
            <w:r>
              <w:rPr>
                <w:rFonts w:ascii="Calibri" w:hAnsi="Calibri" w:cs="Calibri"/>
                <w:b/>
                <w:bCs/>
              </w:rPr>
              <w:t>Payor Type</w:t>
            </w:r>
          </w:p>
        </w:tc>
        <w:tc>
          <w:tcPr>
            <w:tcW w:w="1327"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0310634F" w14:textId="77777777" w:rsidR="00E03795" w:rsidRDefault="00E03795" w:rsidP="00E03795">
            <w:pPr>
              <w:spacing w:after="0"/>
              <w:rPr>
                <w:rFonts w:ascii="Calibri" w:hAnsi="Calibri" w:cs="Calibri"/>
              </w:rPr>
            </w:pPr>
            <w:r>
              <w:rPr>
                <w:rFonts w:ascii="Calibri" w:hAnsi="Calibri" w:cs="Calibri"/>
              </w:rPr>
              <w:t>Medicare</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26BE8A78" w14:textId="77777777" w:rsidR="00E03795" w:rsidRDefault="00E03795" w:rsidP="00E03795">
            <w:pPr>
              <w:spacing w:after="0"/>
              <w:jc w:val="center"/>
              <w:rPr>
                <w:rFonts w:ascii="Calibri" w:hAnsi="Calibri" w:cs="Calibri"/>
              </w:rPr>
            </w:pPr>
            <w:r>
              <w:rPr>
                <w:rFonts w:ascii="Calibri" w:hAnsi="Calibri" w:cs="Calibri"/>
              </w:rPr>
              <w:t>65%</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76D2E87B" w14:textId="77777777" w:rsidR="00E03795" w:rsidRDefault="00E03795" w:rsidP="00E03795">
            <w:pPr>
              <w:spacing w:after="0"/>
              <w:jc w:val="center"/>
              <w:rPr>
                <w:rFonts w:ascii="Calibri" w:hAnsi="Calibri" w:cs="Calibri"/>
              </w:rPr>
            </w:pPr>
            <w:r>
              <w:rPr>
                <w:rFonts w:ascii="Calibri" w:hAnsi="Calibri" w:cs="Calibri"/>
              </w:rPr>
              <w:t>56%</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142DA1CC" w14:textId="77777777" w:rsidR="00E03795" w:rsidRDefault="00E03795" w:rsidP="00E03795">
            <w:pPr>
              <w:spacing w:after="0"/>
              <w:jc w:val="center"/>
              <w:rPr>
                <w:rFonts w:ascii="Calibri" w:hAnsi="Calibri" w:cs="Calibri"/>
              </w:rPr>
            </w:pPr>
            <w:r>
              <w:rPr>
                <w:rFonts w:ascii="Calibri" w:hAnsi="Calibri" w:cs="Calibri"/>
              </w:rPr>
              <w:t>62%</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35A4C895" w14:textId="77777777" w:rsidR="00E03795" w:rsidRDefault="00E03795" w:rsidP="00E03795">
            <w:pPr>
              <w:spacing w:after="0"/>
              <w:jc w:val="center"/>
              <w:rPr>
                <w:rFonts w:ascii="Calibri" w:hAnsi="Calibri" w:cs="Calibri"/>
              </w:rPr>
            </w:pPr>
            <w:r>
              <w:rPr>
                <w:rFonts w:ascii="Calibri" w:hAnsi="Calibri" w:cs="Calibri"/>
              </w:rPr>
              <w:t>56%</w:t>
            </w:r>
          </w:p>
        </w:tc>
        <w:tc>
          <w:tcPr>
            <w:tcW w:w="626" w:type="pct"/>
            <w:tcBorders>
              <w:top w:val="single" w:sz="8" w:space="0" w:color="auto"/>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0DAFBBD2" w14:textId="77777777" w:rsidR="00E03795" w:rsidRDefault="00E03795" w:rsidP="00E03795">
            <w:pPr>
              <w:spacing w:after="0"/>
              <w:jc w:val="center"/>
              <w:rPr>
                <w:rFonts w:ascii="Calibri" w:hAnsi="Calibri" w:cs="Calibri"/>
              </w:rPr>
            </w:pPr>
            <w:r>
              <w:rPr>
                <w:rFonts w:ascii="Calibri" w:hAnsi="Calibri" w:cs="Calibri"/>
              </w:rPr>
              <w:t>59%</w:t>
            </w:r>
          </w:p>
        </w:tc>
      </w:tr>
      <w:tr w:rsidR="00E03795" w14:paraId="55954BDE" w14:textId="77777777" w:rsidTr="00631571">
        <w:trPr>
          <w:cantSplit/>
          <w:trHeight w:val="290"/>
        </w:trPr>
        <w:tc>
          <w:tcPr>
            <w:tcW w:w="541" w:type="pct"/>
            <w:vMerge/>
            <w:tcBorders>
              <w:top w:val="nil"/>
              <w:left w:val="single" w:sz="8" w:space="0" w:color="auto"/>
              <w:bottom w:val="single" w:sz="8" w:space="0" w:color="000000"/>
              <w:right w:val="nil"/>
            </w:tcBorders>
            <w:vAlign w:val="center"/>
            <w:hideMark/>
          </w:tcPr>
          <w:p w14:paraId="0BE548C1"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7624D2AD" w14:textId="77777777" w:rsidR="00E03795" w:rsidRDefault="00E03795" w:rsidP="00E03795">
            <w:pPr>
              <w:spacing w:after="0"/>
              <w:rPr>
                <w:rFonts w:ascii="Calibri" w:hAnsi="Calibri" w:cs="Calibri"/>
              </w:rPr>
            </w:pPr>
            <w:r>
              <w:rPr>
                <w:rFonts w:ascii="Calibri" w:hAnsi="Calibri" w:cs="Calibri"/>
              </w:rPr>
              <w:t>Commercial</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7DB32A62" w14:textId="77777777" w:rsidR="00E03795" w:rsidRDefault="00E03795" w:rsidP="00E03795">
            <w:pPr>
              <w:spacing w:after="0"/>
              <w:jc w:val="center"/>
              <w:rPr>
                <w:rFonts w:ascii="Calibri" w:hAnsi="Calibri" w:cs="Calibri"/>
              </w:rPr>
            </w:pPr>
            <w:r>
              <w:rPr>
                <w:rFonts w:ascii="Calibri" w:hAnsi="Calibri" w:cs="Calibri"/>
              </w:rPr>
              <w:t>20%</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5D6DF566" w14:textId="77777777" w:rsidR="00E03795" w:rsidRDefault="00E03795" w:rsidP="00E03795">
            <w:pPr>
              <w:spacing w:after="0"/>
              <w:jc w:val="center"/>
              <w:rPr>
                <w:rFonts w:ascii="Calibri" w:hAnsi="Calibri" w:cs="Calibri"/>
              </w:rPr>
            </w:pPr>
            <w:r>
              <w:rPr>
                <w:rFonts w:ascii="Calibri" w:hAnsi="Calibri" w:cs="Calibri"/>
              </w:rPr>
              <w:t>30%</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5E6C3760" w14:textId="77777777" w:rsidR="00E03795" w:rsidRDefault="00E03795" w:rsidP="00E03795">
            <w:pPr>
              <w:spacing w:after="0"/>
              <w:jc w:val="center"/>
              <w:rPr>
                <w:rFonts w:ascii="Calibri" w:hAnsi="Calibri" w:cs="Calibri"/>
              </w:rPr>
            </w:pPr>
            <w:r>
              <w:rPr>
                <w:rFonts w:ascii="Calibri" w:hAnsi="Calibri" w:cs="Calibri"/>
              </w:rPr>
              <w:t>26%</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7895383C" w14:textId="77777777" w:rsidR="00E03795" w:rsidRDefault="00E03795" w:rsidP="00E03795">
            <w:pPr>
              <w:spacing w:after="0"/>
              <w:jc w:val="center"/>
              <w:rPr>
                <w:rFonts w:ascii="Calibri" w:hAnsi="Calibri" w:cs="Calibri"/>
              </w:rPr>
            </w:pPr>
            <w:r>
              <w:rPr>
                <w:rFonts w:ascii="Calibri" w:hAnsi="Calibri" w:cs="Calibri"/>
              </w:rPr>
              <w:t>31%</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0F9B5840" w14:textId="77777777" w:rsidR="00E03795" w:rsidRDefault="00E03795" w:rsidP="00E03795">
            <w:pPr>
              <w:spacing w:after="0"/>
              <w:jc w:val="center"/>
              <w:rPr>
                <w:rFonts w:ascii="Calibri" w:hAnsi="Calibri" w:cs="Calibri"/>
              </w:rPr>
            </w:pPr>
            <w:r>
              <w:rPr>
                <w:rFonts w:ascii="Calibri" w:hAnsi="Calibri" w:cs="Calibri"/>
              </w:rPr>
              <w:t>28%</w:t>
            </w:r>
          </w:p>
        </w:tc>
      </w:tr>
      <w:tr w:rsidR="00E03795" w14:paraId="06262EBD" w14:textId="77777777" w:rsidTr="00631571">
        <w:trPr>
          <w:cantSplit/>
          <w:trHeight w:val="290"/>
        </w:trPr>
        <w:tc>
          <w:tcPr>
            <w:tcW w:w="541" w:type="pct"/>
            <w:vMerge/>
            <w:tcBorders>
              <w:top w:val="nil"/>
              <w:left w:val="single" w:sz="8" w:space="0" w:color="auto"/>
              <w:bottom w:val="single" w:sz="8" w:space="0" w:color="000000"/>
              <w:right w:val="nil"/>
            </w:tcBorders>
            <w:vAlign w:val="center"/>
            <w:hideMark/>
          </w:tcPr>
          <w:p w14:paraId="5B8C5B77"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329DB993" w14:textId="77777777" w:rsidR="00E03795" w:rsidRDefault="00E03795" w:rsidP="00E03795">
            <w:pPr>
              <w:spacing w:after="0"/>
              <w:rPr>
                <w:rFonts w:ascii="Calibri" w:hAnsi="Calibri" w:cs="Calibri"/>
              </w:rPr>
            </w:pPr>
            <w:r>
              <w:rPr>
                <w:rFonts w:ascii="Calibri" w:hAnsi="Calibri" w:cs="Calibri"/>
              </w:rPr>
              <w:t>Medicaid/MassHealth</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7E511F8" w14:textId="77777777" w:rsidR="00E03795" w:rsidRDefault="00E03795" w:rsidP="00E03795">
            <w:pPr>
              <w:spacing w:after="0"/>
              <w:jc w:val="center"/>
              <w:rPr>
                <w:rFonts w:ascii="Calibri" w:hAnsi="Calibri" w:cs="Calibri"/>
              </w:rPr>
            </w:pPr>
            <w:r>
              <w:rPr>
                <w:rFonts w:ascii="Calibri" w:hAnsi="Calibri" w:cs="Calibri"/>
              </w:rPr>
              <w:t>9%</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59EF4191" w14:textId="77777777" w:rsidR="00E03795" w:rsidRDefault="00E03795" w:rsidP="00E03795">
            <w:pPr>
              <w:spacing w:after="0"/>
              <w:jc w:val="center"/>
              <w:rPr>
                <w:rFonts w:ascii="Calibri" w:hAnsi="Calibri" w:cs="Calibri"/>
              </w:rPr>
            </w:pPr>
            <w:r>
              <w:rPr>
                <w:rFonts w:ascii="Calibri" w:hAnsi="Calibri" w:cs="Calibri"/>
              </w:rPr>
              <w:t>10%</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4AB335C9" w14:textId="77777777" w:rsidR="00E03795" w:rsidRDefault="00E03795" w:rsidP="00E03795">
            <w:pPr>
              <w:spacing w:after="0"/>
              <w:jc w:val="center"/>
              <w:rPr>
                <w:rFonts w:ascii="Calibri" w:hAnsi="Calibri" w:cs="Calibri"/>
              </w:rPr>
            </w:pPr>
            <w:r>
              <w:rPr>
                <w:rFonts w:ascii="Calibri" w:hAnsi="Calibri" w:cs="Calibri"/>
              </w:rPr>
              <w:t>8%</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58233F41" w14:textId="77777777" w:rsidR="00E03795" w:rsidRDefault="00E03795" w:rsidP="00E03795">
            <w:pPr>
              <w:spacing w:after="0"/>
              <w:jc w:val="center"/>
              <w:rPr>
                <w:rFonts w:ascii="Calibri" w:hAnsi="Calibri" w:cs="Calibri"/>
              </w:rPr>
            </w:pPr>
            <w:r>
              <w:rPr>
                <w:rFonts w:ascii="Calibri" w:hAnsi="Calibri" w:cs="Calibri"/>
              </w:rPr>
              <w:t>9%</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5B3E7548" w14:textId="77777777" w:rsidR="00E03795" w:rsidRDefault="00E03795" w:rsidP="00E03795">
            <w:pPr>
              <w:spacing w:after="0"/>
              <w:jc w:val="center"/>
              <w:rPr>
                <w:rFonts w:ascii="Calibri" w:hAnsi="Calibri" w:cs="Calibri"/>
              </w:rPr>
            </w:pPr>
            <w:r>
              <w:rPr>
                <w:rFonts w:ascii="Calibri" w:hAnsi="Calibri" w:cs="Calibri"/>
              </w:rPr>
              <w:t>10%</w:t>
            </w:r>
          </w:p>
        </w:tc>
      </w:tr>
      <w:tr w:rsidR="00E03795" w14:paraId="0AF528E0" w14:textId="77777777" w:rsidTr="00631571">
        <w:trPr>
          <w:cantSplit/>
          <w:trHeight w:val="290"/>
        </w:trPr>
        <w:tc>
          <w:tcPr>
            <w:tcW w:w="541" w:type="pct"/>
            <w:vMerge/>
            <w:tcBorders>
              <w:top w:val="nil"/>
              <w:left w:val="single" w:sz="8" w:space="0" w:color="auto"/>
              <w:bottom w:val="single" w:sz="8" w:space="0" w:color="000000"/>
              <w:right w:val="nil"/>
            </w:tcBorders>
            <w:vAlign w:val="center"/>
            <w:hideMark/>
          </w:tcPr>
          <w:p w14:paraId="01DBCB80"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81AA1DF" w14:textId="77777777" w:rsidR="00E03795" w:rsidRDefault="00E03795" w:rsidP="00E03795">
            <w:pPr>
              <w:spacing w:after="0"/>
              <w:rPr>
                <w:rFonts w:ascii="Calibri" w:hAnsi="Calibri" w:cs="Calibri"/>
              </w:rPr>
            </w:pPr>
            <w:r>
              <w:rPr>
                <w:rFonts w:ascii="Calibri" w:hAnsi="Calibri" w:cs="Calibri"/>
              </w:rPr>
              <w:t>Other Government</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0C0E6F1" w14:textId="77777777" w:rsidR="00E03795" w:rsidRDefault="00E03795" w:rsidP="00E03795">
            <w:pPr>
              <w:spacing w:after="0"/>
              <w:jc w:val="center"/>
              <w:rPr>
                <w:rFonts w:ascii="Calibri" w:hAnsi="Calibri" w:cs="Calibri"/>
              </w:rPr>
            </w:pPr>
            <w:r>
              <w:rPr>
                <w:rFonts w:ascii="Calibri" w:hAnsi="Calibri" w:cs="Calibri"/>
              </w:rPr>
              <w:t>3%</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36890DA" w14:textId="77777777" w:rsidR="00E03795" w:rsidRDefault="00E03795" w:rsidP="00E03795">
            <w:pPr>
              <w:spacing w:after="0"/>
              <w:jc w:val="center"/>
              <w:rPr>
                <w:rFonts w:ascii="Calibri" w:hAnsi="Calibri" w:cs="Calibri"/>
              </w:rPr>
            </w:pPr>
            <w:r>
              <w:rPr>
                <w:rFonts w:ascii="Calibri" w:hAnsi="Calibri" w:cs="Calibri"/>
              </w:rPr>
              <w:t>2%</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3D89EB37" w14:textId="77777777" w:rsidR="00E03795" w:rsidRDefault="00E03795" w:rsidP="00E03795">
            <w:pPr>
              <w:spacing w:after="0"/>
              <w:jc w:val="center"/>
              <w:rPr>
                <w:rFonts w:ascii="Calibri" w:hAnsi="Calibri" w:cs="Calibri"/>
              </w:rPr>
            </w:pPr>
            <w:r>
              <w:rPr>
                <w:rFonts w:ascii="Calibri" w:hAnsi="Calibri" w:cs="Calibri"/>
              </w:rPr>
              <w:t>1%</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F1165A9" w14:textId="77777777" w:rsidR="00E03795" w:rsidRDefault="00E03795" w:rsidP="00E03795">
            <w:pPr>
              <w:spacing w:after="0"/>
              <w:jc w:val="center"/>
              <w:rPr>
                <w:rFonts w:ascii="Calibri" w:hAnsi="Calibri" w:cs="Calibri"/>
              </w:rPr>
            </w:pPr>
            <w:r>
              <w:rPr>
                <w:rFonts w:ascii="Calibri" w:hAnsi="Calibri" w:cs="Calibri"/>
              </w:rPr>
              <w:t>3%</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0975E595" w14:textId="77777777" w:rsidR="00E03795" w:rsidRDefault="00E03795" w:rsidP="00E03795">
            <w:pPr>
              <w:spacing w:after="0"/>
              <w:jc w:val="center"/>
              <w:rPr>
                <w:rFonts w:ascii="Calibri" w:hAnsi="Calibri" w:cs="Calibri"/>
              </w:rPr>
            </w:pPr>
            <w:r>
              <w:rPr>
                <w:rFonts w:ascii="Calibri" w:hAnsi="Calibri" w:cs="Calibri"/>
              </w:rPr>
              <w:t>2%</w:t>
            </w:r>
          </w:p>
        </w:tc>
      </w:tr>
      <w:tr w:rsidR="00E03795" w14:paraId="791AE757" w14:textId="77777777" w:rsidTr="00631571">
        <w:trPr>
          <w:cantSplit/>
          <w:trHeight w:val="300"/>
        </w:trPr>
        <w:tc>
          <w:tcPr>
            <w:tcW w:w="541" w:type="pct"/>
            <w:vMerge/>
            <w:tcBorders>
              <w:top w:val="nil"/>
              <w:left w:val="single" w:sz="8" w:space="0" w:color="auto"/>
              <w:bottom w:val="single" w:sz="8" w:space="0" w:color="000000"/>
              <w:right w:val="nil"/>
            </w:tcBorders>
            <w:vAlign w:val="center"/>
            <w:hideMark/>
          </w:tcPr>
          <w:p w14:paraId="7A2DBF23" w14:textId="77777777" w:rsidR="00E03795" w:rsidRDefault="00E03795" w:rsidP="00E03795">
            <w:pPr>
              <w:spacing w:after="0"/>
              <w:rPr>
                <w:rFonts w:ascii="Calibri" w:hAnsi="Calibri" w:cs="Calibri"/>
                <w:b/>
                <w:bCs/>
              </w:rPr>
            </w:pPr>
          </w:p>
        </w:tc>
        <w:tc>
          <w:tcPr>
            <w:tcW w:w="1327"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80A9089" w14:textId="77777777" w:rsidR="00E03795" w:rsidRDefault="00E03795" w:rsidP="00E03795">
            <w:pPr>
              <w:spacing w:after="0"/>
              <w:rPr>
                <w:rFonts w:ascii="Calibri" w:hAnsi="Calibri" w:cs="Calibri"/>
              </w:rPr>
            </w:pPr>
            <w:r>
              <w:rPr>
                <w:rFonts w:ascii="Calibri" w:hAnsi="Calibri" w:cs="Calibri"/>
              </w:rPr>
              <w:t>Self-Pay/Other</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5857A41F" w14:textId="77777777" w:rsidR="00E03795" w:rsidRDefault="00E03795" w:rsidP="00E03795">
            <w:pPr>
              <w:spacing w:after="0"/>
              <w:jc w:val="center"/>
              <w:rPr>
                <w:rFonts w:ascii="Calibri" w:hAnsi="Calibri" w:cs="Calibri"/>
              </w:rPr>
            </w:pPr>
            <w:r>
              <w:rPr>
                <w:rFonts w:ascii="Calibri" w:hAnsi="Calibri" w:cs="Calibri"/>
              </w:rPr>
              <w:t>3%</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354016A0" w14:textId="77777777" w:rsidR="00E03795" w:rsidRDefault="00E03795" w:rsidP="00E03795">
            <w:pPr>
              <w:spacing w:after="0"/>
              <w:jc w:val="center"/>
              <w:rPr>
                <w:rFonts w:ascii="Calibri" w:hAnsi="Calibri" w:cs="Calibri"/>
              </w:rPr>
            </w:pPr>
            <w:r>
              <w:rPr>
                <w:rFonts w:ascii="Calibri" w:hAnsi="Calibri" w:cs="Calibri"/>
              </w:rPr>
              <w:t>2%</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6B0B809" w14:textId="77777777" w:rsidR="00E03795" w:rsidRDefault="00E03795" w:rsidP="00E03795">
            <w:pPr>
              <w:spacing w:after="0"/>
              <w:jc w:val="center"/>
              <w:rPr>
                <w:rFonts w:ascii="Calibri" w:hAnsi="Calibri" w:cs="Calibri"/>
              </w:rPr>
            </w:pPr>
            <w:r>
              <w:rPr>
                <w:rFonts w:ascii="Calibri" w:hAnsi="Calibri" w:cs="Calibri"/>
              </w:rPr>
              <w:t>3%</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4912F25" w14:textId="77777777" w:rsidR="00E03795" w:rsidRDefault="00E03795" w:rsidP="00E03795">
            <w:pPr>
              <w:spacing w:after="0"/>
              <w:jc w:val="center"/>
              <w:rPr>
                <w:rFonts w:ascii="Calibri" w:hAnsi="Calibri" w:cs="Calibri"/>
              </w:rPr>
            </w:pPr>
            <w:r>
              <w:rPr>
                <w:rFonts w:ascii="Calibri" w:hAnsi="Calibri" w:cs="Calibri"/>
              </w:rPr>
              <w:t>2%</w:t>
            </w:r>
          </w:p>
        </w:tc>
        <w:tc>
          <w:tcPr>
            <w:tcW w:w="62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0CAA4A4" w14:textId="77777777" w:rsidR="00E03795" w:rsidRDefault="00E03795" w:rsidP="00E03795">
            <w:pPr>
              <w:spacing w:after="0"/>
              <w:jc w:val="center"/>
              <w:rPr>
                <w:rFonts w:ascii="Calibri" w:hAnsi="Calibri" w:cs="Calibri"/>
              </w:rPr>
            </w:pPr>
            <w:r>
              <w:rPr>
                <w:rFonts w:ascii="Calibri" w:hAnsi="Calibri" w:cs="Calibri"/>
              </w:rPr>
              <w:t>3%</w:t>
            </w:r>
          </w:p>
        </w:tc>
      </w:tr>
      <w:tr w:rsidR="00E03795" w14:paraId="7F103A4B" w14:textId="77777777" w:rsidTr="00631571">
        <w:trPr>
          <w:cantSplit/>
          <w:trHeight w:val="290"/>
        </w:trPr>
        <w:tc>
          <w:tcPr>
            <w:tcW w:w="541" w:type="pct"/>
            <w:vMerge w:val="restart"/>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1829E48D" w14:textId="77777777" w:rsidR="00E03795" w:rsidRDefault="00E03795" w:rsidP="00E03795">
            <w:pPr>
              <w:spacing w:after="0"/>
              <w:jc w:val="center"/>
              <w:rPr>
                <w:rFonts w:ascii="Calibri" w:hAnsi="Calibri" w:cs="Calibri"/>
                <w:b/>
                <w:bCs/>
              </w:rPr>
            </w:pPr>
            <w:r>
              <w:rPr>
                <w:rFonts w:ascii="Calibri" w:hAnsi="Calibri" w:cs="Calibri"/>
                <w:b/>
                <w:bCs/>
              </w:rPr>
              <w:t>Race</w:t>
            </w: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1A31C27A" w14:textId="77777777" w:rsidR="00E03795" w:rsidRDefault="00E03795" w:rsidP="00E03795">
            <w:pPr>
              <w:spacing w:after="0"/>
              <w:rPr>
                <w:rFonts w:ascii="Calibri" w:hAnsi="Calibri" w:cs="Calibri"/>
              </w:rPr>
            </w:pPr>
            <w:r>
              <w:rPr>
                <w:rFonts w:ascii="Calibri" w:hAnsi="Calibri" w:cs="Calibri"/>
              </w:rPr>
              <w:t>White</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1FE8037" w14:textId="77777777" w:rsidR="00E03795" w:rsidRDefault="00E03795" w:rsidP="00E03795">
            <w:pPr>
              <w:spacing w:after="0"/>
              <w:jc w:val="center"/>
              <w:rPr>
                <w:rFonts w:ascii="Calibri" w:hAnsi="Calibri" w:cs="Calibri"/>
              </w:rPr>
            </w:pPr>
            <w:r>
              <w:rPr>
                <w:rFonts w:ascii="Calibri" w:hAnsi="Calibri" w:cs="Calibri"/>
              </w:rPr>
              <w:t>83%</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1B8972CF" w14:textId="77777777" w:rsidR="00E03795" w:rsidRDefault="00E03795" w:rsidP="00E03795">
            <w:pPr>
              <w:spacing w:after="0"/>
              <w:jc w:val="center"/>
              <w:rPr>
                <w:rFonts w:ascii="Calibri" w:hAnsi="Calibri" w:cs="Calibri"/>
              </w:rPr>
            </w:pPr>
            <w:r>
              <w:rPr>
                <w:rFonts w:ascii="Calibri" w:hAnsi="Calibri" w:cs="Calibri"/>
              </w:rPr>
              <w:t>76%</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30624DB" w14:textId="77777777" w:rsidR="00E03795" w:rsidRDefault="00E03795" w:rsidP="00E03795">
            <w:pPr>
              <w:spacing w:after="0"/>
              <w:jc w:val="center"/>
              <w:rPr>
                <w:rFonts w:ascii="Calibri" w:hAnsi="Calibri" w:cs="Calibri"/>
              </w:rPr>
            </w:pPr>
            <w:r>
              <w:rPr>
                <w:rFonts w:ascii="Calibri" w:hAnsi="Calibri" w:cs="Calibri"/>
              </w:rPr>
              <w:t>79%</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1DC08BC6" w14:textId="77777777" w:rsidR="00E03795" w:rsidRDefault="00E03795" w:rsidP="00E03795">
            <w:pPr>
              <w:spacing w:after="0"/>
              <w:jc w:val="center"/>
              <w:rPr>
                <w:rFonts w:ascii="Calibri" w:hAnsi="Calibri" w:cs="Calibri"/>
              </w:rPr>
            </w:pPr>
            <w:r>
              <w:rPr>
                <w:rFonts w:ascii="Calibri" w:hAnsi="Calibri" w:cs="Calibri"/>
              </w:rPr>
              <w:t>75%</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7EBEF6D5" w14:textId="77777777" w:rsidR="00E03795" w:rsidRDefault="00E03795" w:rsidP="00E03795">
            <w:pPr>
              <w:spacing w:after="0"/>
              <w:jc w:val="center"/>
              <w:rPr>
                <w:rFonts w:ascii="Calibri" w:hAnsi="Calibri" w:cs="Calibri"/>
              </w:rPr>
            </w:pPr>
            <w:r>
              <w:rPr>
                <w:rFonts w:ascii="Calibri" w:hAnsi="Calibri" w:cs="Calibri"/>
              </w:rPr>
              <w:t>83%</w:t>
            </w:r>
          </w:p>
        </w:tc>
      </w:tr>
      <w:tr w:rsidR="00E03795" w14:paraId="149561A9" w14:textId="77777777" w:rsidTr="00631571">
        <w:trPr>
          <w:cantSplit/>
          <w:trHeight w:val="290"/>
        </w:trPr>
        <w:tc>
          <w:tcPr>
            <w:tcW w:w="541" w:type="pct"/>
            <w:vMerge/>
            <w:tcBorders>
              <w:top w:val="nil"/>
              <w:left w:val="single" w:sz="8" w:space="0" w:color="auto"/>
              <w:bottom w:val="nil"/>
              <w:right w:val="nil"/>
            </w:tcBorders>
            <w:vAlign w:val="center"/>
            <w:hideMark/>
          </w:tcPr>
          <w:p w14:paraId="2C994542"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F02D21E" w14:textId="77777777" w:rsidR="00E03795" w:rsidRDefault="00E03795" w:rsidP="00E03795">
            <w:pPr>
              <w:spacing w:after="0"/>
              <w:rPr>
                <w:rFonts w:ascii="Calibri" w:hAnsi="Calibri" w:cs="Calibri"/>
              </w:rPr>
            </w:pPr>
            <w:r>
              <w:rPr>
                <w:rFonts w:ascii="Calibri" w:hAnsi="Calibri" w:cs="Calibri"/>
              </w:rPr>
              <w:t>Black/African American</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7A4373E7" w14:textId="77777777" w:rsidR="00E03795" w:rsidRDefault="00E03795" w:rsidP="00E03795">
            <w:pPr>
              <w:spacing w:after="0"/>
              <w:jc w:val="center"/>
              <w:rPr>
                <w:rFonts w:ascii="Calibri" w:hAnsi="Calibri" w:cs="Calibri"/>
              </w:rPr>
            </w:pPr>
            <w:r>
              <w:rPr>
                <w:rFonts w:ascii="Calibri" w:hAnsi="Calibri" w:cs="Calibri"/>
              </w:rPr>
              <w:t>7%</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8C26F2A" w14:textId="77777777" w:rsidR="00E03795" w:rsidRDefault="00E03795" w:rsidP="00E03795">
            <w:pPr>
              <w:spacing w:after="0"/>
              <w:jc w:val="center"/>
              <w:rPr>
                <w:rFonts w:ascii="Calibri" w:hAnsi="Calibri" w:cs="Calibri"/>
              </w:rPr>
            </w:pPr>
            <w:r>
              <w:rPr>
                <w:rFonts w:ascii="Calibri" w:hAnsi="Calibri" w:cs="Calibri"/>
              </w:rPr>
              <w:t>11%</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262F56AE" w14:textId="77777777" w:rsidR="00E03795" w:rsidRDefault="00E03795" w:rsidP="00E03795">
            <w:pPr>
              <w:spacing w:after="0"/>
              <w:jc w:val="center"/>
              <w:rPr>
                <w:rFonts w:ascii="Calibri" w:hAnsi="Calibri" w:cs="Calibri"/>
              </w:rPr>
            </w:pPr>
            <w:r>
              <w:rPr>
                <w:rFonts w:ascii="Calibri" w:hAnsi="Calibri" w:cs="Calibri"/>
              </w:rPr>
              <w:t>11%</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11D2270" w14:textId="77777777" w:rsidR="00E03795" w:rsidRDefault="00E03795" w:rsidP="00E03795">
            <w:pPr>
              <w:spacing w:after="0"/>
              <w:jc w:val="center"/>
              <w:rPr>
                <w:rFonts w:ascii="Calibri" w:hAnsi="Calibri" w:cs="Calibri"/>
              </w:rPr>
            </w:pPr>
            <w:r>
              <w:rPr>
                <w:rFonts w:ascii="Calibri" w:hAnsi="Calibri" w:cs="Calibri"/>
              </w:rPr>
              <w:t>10%</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55BED244" w14:textId="77777777" w:rsidR="00E03795" w:rsidRDefault="00E03795" w:rsidP="00E03795">
            <w:pPr>
              <w:spacing w:after="0"/>
              <w:jc w:val="center"/>
              <w:rPr>
                <w:rFonts w:ascii="Calibri" w:hAnsi="Calibri" w:cs="Calibri"/>
              </w:rPr>
            </w:pPr>
            <w:r>
              <w:rPr>
                <w:rFonts w:ascii="Calibri" w:hAnsi="Calibri" w:cs="Calibri"/>
              </w:rPr>
              <w:t>5%</w:t>
            </w:r>
          </w:p>
        </w:tc>
      </w:tr>
      <w:tr w:rsidR="00E03795" w14:paraId="1C7CA7B3" w14:textId="77777777" w:rsidTr="00631571">
        <w:trPr>
          <w:cantSplit/>
          <w:trHeight w:val="290"/>
        </w:trPr>
        <w:tc>
          <w:tcPr>
            <w:tcW w:w="541" w:type="pct"/>
            <w:vMerge/>
            <w:tcBorders>
              <w:top w:val="nil"/>
              <w:left w:val="single" w:sz="8" w:space="0" w:color="auto"/>
              <w:bottom w:val="nil"/>
              <w:right w:val="nil"/>
            </w:tcBorders>
            <w:vAlign w:val="center"/>
            <w:hideMark/>
          </w:tcPr>
          <w:p w14:paraId="41D03F00"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D0DBC16" w14:textId="77777777" w:rsidR="00E03795" w:rsidRDefault="00E03795" w:rsidP="00E03795">
            <w:pPr>
              <w:spacing w:after="0"/>
              <w:rPr>
                <w:rFonts w:ascii="Calibri" w:hAnsi="Calibri" w:cs="Calibri"/>
              </w:rPr>
            </w:pPr>
            <w:r>
              <w:rPr>
                <w:rFonts w:ascii="Calibri" w:hAnsi="Calibri" w:cs="Calibri"/>
              </w:rPr>
              <w:t>Asian</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42F59712" w14:textId="77777777" w:rsidR="00E03795" w:rsidRDefault="00E03795" w:rsidP="00E03795">
            <w:pPr>
              <w:spacing w:after="0"/>
              <w:jc w:val="center"/>
              <w:rPr>
                <w:rFonts w:ascii="Calibri" w:hAnsi="Calibri" w:cs="Calibri"/>
              </w:rPr>
            </w:pPr>
            <w:r>
              <w:rPr>
                <w:rFonts w:ascii="Calibri" w:hAnsi="Calibri" w:cs="Calibri"/>
              </w:rPr>
              <w:t>3%</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2B169C6" w14:textId="77777777" w:rsidR="00E03795" w:rsidRDefault="00E03795" w:rsidP="00E03795">
            <w:pPr>
              <w:spacing w:after="0"/>
              <w:jc w:val="center"/>
              <w:rPr>
                <w:rFonts w:ascii="Calibri" w:hAnsi="Calibri" w:cs="Calibri"/>
              </w:rPr>
            </w:pPr>
            <w:r>
              <w:rPr>
                <w:rFonts w:ascii="Calibri" w:hAnsi="Calibri" w:cs="Calibri"/>
              </w:rPr>
              <w:t>5%</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4B33C1C5" w14:textId="77777777" w:rsidR="00E03795" w:rsidRDefault="00E03795" w:rsidP="00E03795">
            <w:pPr>
              <w:spacing w:after="0"/>
              <w:jc w:val="center"/>
              <w:rPr>
                <w:rFonts w:ascii="Calibri" w:hAnsi="Calibri" w:cs="Calibri"/>
              </w:rPr>
            </w:pPr>
            <w:r>
              <w:rPr>
                <w:rFonts w:ascii="Calibri" w:hAnsi="Calibri" w:cs="Calibri"/>
              </w:rPr>
              <w:t>3%</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1B9D918A" w14:textId="77777777" w:rsidR="00E03795" w:rsidRDefault="00E03795" w:rsidP="00E03795">
            <w:pPr>
              <w:spacing w:after="0"/>
              <w:jc w:val="center"/>
              <w:rPr>
                <w:rFonts w:ascii="Calibri" w:hAnsi="Calibri" w:cs="Calibri"/>
              </w:rPr>
            </w:pPr>
            <w:r>
              <w:rPr>
                <w:rFonts w:ascii="Calibri" w:hAnsi="Calibri" w:cs="Calibri"/>
              </w:rPr>
              <w:t>5%</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06E50EFD" w14:textId="77777777" w:rsidR="00E03795" w:rsidRDefault="00E03795" w:rsidP="00E03795">
            <w:pPr>
              <w:spacing w:after="0"/>
              <w:jc w:val="center"/>
              <w:rPr>
                <w:rFonts w:ascii="Calibri" w:hAnsi="Calibri" w:cs="Calibri"/>
              </w:rPr>
            </w:pPr>
            <w:r>
              <w:rPr>
                <w:rFonts w:ascii="Calibri" w:hAnsi="Calibri" w:cs="Calibri"/>
              </w:rPr>
              <w:t>4%</w:t>
            </w:r>
          </w:p>
        </w:tc>
      </w:tr>
      <w:tr w:rsidR="00E03795" w14:paraId="5A085821" w14:textId="77777777" w:rsidTr="00631571">
        <w:trPr>
          <w:cantSplit/>
          <w:trHeight w:val="300"/>
        </w:trPr>
        <w:tc>
          <w:tcPr>
            <w:tcW w:w="541" w:type="pct"/>
            <w:vMerge/>
            <w:tcBorders>
              <w:top w:val="nil"/>
              <w:left w:val="single" w:sz="8" w:space="0" w:color="auto"/>
              <w:bottom w:val="single" w:sz="8" w:space="0" w:color="auto"/>
              <w:right w:val="nil"/>
            </w:tcBorders>
            <w:vAlign w:val="center"/>
            <w:hideMark/>
          </w:tcPr>
          <w:p w14:paraId="753A42CF" w14:textId="77777777" w:rsidR="00E03795" w:rsidRDefault="00E03795" w:rsidP="00E03795">
            <w:pPr>
              <w:spacing w:after="0"/>
              <w:rPr>
                <w:rFonts w:ascii="Calibri" w:hAnsi="Calibri" w:cs="Calibri"/>
                <w:b/>
                <w:bCs/>
              </w:rPr>
            </w:pPr>
          </w:p>
        </w:tc>
        <w:tc>
          <w:tcPr>
            <w:tcW w:w="1327"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5721F5A9" w14:textId="77777777" w:rsidR="00E03795" w:rsidRDefault="00E03795" w:rsidP="00E03795">
            <w:pPr>
              <w:spacing w:after="0"/>
              <w:rPr>
                <w:rFonts w:ascii="Calibri" w:hAnsi="Calibri" w:cs="Calibri"/>
              </w:rPr>
            </w:pPr>
            <w:r>
              <w:rPr>
                <w:rFonts w:ascii="Calibri" w:hAnsi="Calibri" w:cs="Calibri"/>
              </w:rPr>
              <w:t>Other</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CDA34FA" w14:textId="77777777" w:rsidR="00E03795" w:rsidRDefault="00E03795" w:rsidP="00E03795">
            <w:pPr>
              <w:spacing w:after="0"/>
              <w:jc w:val="center"/>
              <w:rPr>
                <w:rFonts w:ascii="Calibri" w:hAnsi="Calibri" w:cs="Calibri"/>
              </w:rPr>
            </w:pPr>
            <w:r>
              <w:rPr>
                <w:rFonts w:ascii="Calibri" w:hAnsi="Calibri" w:cs="Calibri"/>
              </w:rPr>
              <w:t>4%</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6A2F39D4" w14:textId="77777777" w:rsidR="00E03795" w:rsidRDefault="00E03795" w:rsidP="00E03795">
            <w:pPr>
              <w:spacing w:after="0"/>
              <w:jc w:val="center"/>
              <w:rPr>
                <w:rFonts w:ascii="Calibri" w:hAnsi="Calibri" w:cs="Calibri"/>
              </w:rPr>
            </w:pPr>
            <w:r>
              <w:rPr>
                <w:rFonts w:ascii="Calibri" w:hAnsi="Calibri" w:cs="Calibri"/>
              </w:rPr>
              <w:t>4%</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30CA6025" w14:textId="77777777" w:rsidR="00E03795" w:rsidRDefault="00E03795" w:rsidP="00E03795">
            <w:pPr>
              <w:spacing w:after="0"/>
              <w:jc w:val="center"/>
              <w:rPr>
                <w:rFonts w:ascii="Calibri" w:hAnsi="Calibri" w:cs="Calibri"/>
              </w:rPr>
            </w:pPr>
            <w:r>
              <w:rPr>
                <w:rFonts w:ascii="Calibri" w:hAnsi="Calibri" w:cs="Calibri"/>
              </w:rPr>
              <w:t>5%</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5ED73505" w14:textId="77777777" w:rsidR="00E03795" w:rsidRDefault="00E03795" w:rsidP="00E03795">
            <w:pPr>
              <w:spacing w:after="0"/>
              <w:jc w:val="center"/>
              <w:rPr>
                <w:rFonts w:ascii="Calibri" w:hAnsi="Calibri" w:cs="Calibri"/>
              </w:rPr>
            </w:pPr>
            <w:r>
              <w:rPr>
                <w:rFonts w:ascii="Calibri" w:hAnsi="Calibri" w:cs="Calibri"/>
              </w:rPr>
              <w:t>3%</w:t>
            </w:r>
          </w:p>
        </w:tc>
        <w:tc>
          <w:tcPr>
            <w:tcW w:w="62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19E8E5" w14:textId="77777777" w:rsidR="00E03795" w:rsidRDefault="00E03795" w:rsidP="00E03795">
            <w:pPr>
              <w:spacing w:after="0"/>
              <w:jc w:val="center"/>
              <w:rPr>
                <w:rFonts w:ascii="Calibri" w:hAnsi="Calibri" w:cs="Calibri"/>
              </w:rPr>
            </w:pPr>
            <w:r>
              <w:rPr>
                <w:rFonts w:ascii="Calibri" w:hAnsi="Calibri" w:cs="Calibri"/>
              </w:rPr>
              <w:t>6%</w:t>
            </w:r>
          </w:p>
        </w:tc>
      </w:tr>
      <w:tr w:rsidR="00E03795" w14:paraId="095272AC" w14:textId="77777777" w:rsidTr="00631571">
        <w:trPr>
          <w:cantSplit/>
          <w:trHeight w:val="290"/>
        </w:trPr>
        <w:tc>
          <w:tcPr>
            <w:tcW w:w="541" w:type="pct"/>
            <w:vMerge w:val="restart"/>
            <w:tcBorders>
              <w:top w:val="single" w:sz="8" w:space="0" w:color="auto"/>
              <w:left w:val="single" w:sz="8" w:space="0" w:color="auto"/>
              <w:bottom w:val="single" w:sz="4" w:space="0" w:color="E7E6E6"/>
              <w:right w:val="nil"/>
            </w:tcBorders>
            <w:shd w:val="clear" w:color="auto" w:fill="auto"/>
            <w:noWrap/>
            <w:tcMar>
              <w:top w:w="15" w:type="dxa"/>
              <w:left w:w="15" w:type="dxa"/>
              <w:bottom w:w="0" w:type="dxa"/>
              <w:right w:w="15" w:type="dxa"/>
            </w:tcMar>
            <w:vAlign w:val="center"/>
            <w:hideMark/>
          </w:tcPr>
          <w:p w14:paraId="0D29DA03" w14:textId="77777777" w:rsidR="00E03795" w:rsidRDefault="00E03795" w:rsidP="00E03795">
            <w:pPr>
              <w:spacing w:after="0"/>
              <w:jc w:val="center"/>
              <w:rPr>
                <w:rFonts w:ascii="Calibri" w:hAnsi="Calibri" w:cs="Calibri"/>
                <w:b/>
                <w:bCs/>
              </w:rPr>
            </w:pPr>
            <w:r>
              <w:rPr>
                <w:rFonts w:ascii="Calibri" w:hAnsi="Calibri" w:cs="Calibri"/>
                <w:b/>
                <w:bCs/>
              </w:rPr>
              <w:t>Ethnicity</w:t>
            </w:r>
          </w:p>
        </w:tc>
        <w:tc>
          <w:tcPr>
            <w:tcW w:w="1327"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199D52E0" w14:textId="77777777" w:rsidR="00E03795" w:rsidRDefault="00E03795" w:rsidP="00E03795">
            <w:pPr>
              <w:spacing w:after="0"/>
              <w:rPr>
                <w:rFonts w:ascii="Calibri" w:hAnsi="Calibri" w:cs="Calibri"/>
              </w:rPr>
            </w:pPr>
            <w:r>
              <w:rPr>
                <w:rFonts w:ascii="Calibri" w:hAnsi="Calibri" w:cs="Calibri"/>
              </w:rPr>
              <w:t>Non-Hispanic</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43810E2D" w14:textId="77777777" w:rsidR="00E03795" w:rsidRDefault="00E03795" w:rsidP="00E03795">
            <w:pPr>
              <w:spacing w:after="0"/>
              <w:jc w:val="center"/>
              <w:rPr>
                <w:rFonts w:ascii="Calibri" w:hAnsi="Calibri" w:cs="Calibri"/>
              </w:rPr>
            </w:pPr>
            <w:r>
              <w:rPr>
                <w:rFonts w:ascii="Calibri" w:hAnsi="Calibri" w:cs="Calibri"/>
              </w:rPr>
              <w:t>94%</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4909B408" w14:textId="77777777" w:rsidR="00E03795" w:rsidRDefault="00E03795" w:rsidP="00E03795">
            <w:pPr>
              <w:spacing w:after="0"/>
              <w:jc w:val="center"/>
              <w:rPr>
                <w:rFonts w:ascii="Calibri" w:hAnsi="Calibri" w:cs="Calibri"/>
              </w:rPr>
            </w:pPr>
            <w:r>
              <w:rPr>
                <w:rFonts w:ascii="Calibri" w:hAnsi="Calibri" w:cs="Calibri"/>
              </w:rPr>
              <w:t>94%</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144C6F06" w14:textId="77777777" w:rsidR="00E03795" w:rsidRDefault="00E03795" w:rsidP="00E03795">
            <w:pPr>
              <w:spacing w:after="0"/>
              <w:jc w:val="center"/>
              <w:rPr>
                <w:rFonts w:ascii="Calibri" w:hAnsi="Calibri" w:cs="Calibri"/>
              </w:rPr>
            </w:pPr>
            <w:r>
              <w:rPr>
                <w:rFonts w:ascii="Calibri" w:hAnsi="Calibri" w:cs="Calibri"/>
              </w:rPr>
              <w:t>94%</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534C0408" w14:textId="77777777" w:rsidR="00E03795" w:rsidRDefault="00E03795" w:rsidP="00E03795">
            <w:pPr>
              <w:spacing w:after="0"/>
              <w:jc w:val="center"/>
              <w:rPr>
                <w:rFonts w:ascii="Calibri" w:hAnsi="Calibri" w:cs="Calibri"/>
              </w:rPr>
            </w:pPr>
            <w:r>
              <w:rPr>
                <w:rFonts w:ascii="Calibri" w:hAnsi="Calibri" w:cs="Calibri"/>
              </w:rPr>
              <w:t>95%</w:t>
            </w:r>
          </w:p>
        </w:tc>
        <w:tc>
          <w:tcPr>
            <w:tcW w:w="626" w:type="pct"/>
            <w:tcBorders>
              <w:top w:val="single" w:sz="8" w:space="0" w:color="auto"/>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2643925B" w14:textId="77777777" w:rsidR="00E03795" w:rsidRDefault="00E03795" w:rsidP="00E03795">
            <w:pPr>
              <w:spacing w:after="0"/>
              <w:jc w:val="center"/>
              <w:rPr>
                <w:rFonts w:ascii="Calibri" w:hAnsi="Calibri" w:cs="Calibri"/>
              </w:rPr>
            </w:pPr>
            <w:r>
              <w:rPr>
                <w:rFonts w:ascii="Calibri" w:hAnsi="Calibri" w:cs="Calibri"/>
              </w:rPr>
              <w:t>93%</w:t>
            </w:r>
          </w:p>
        </w:tc>
      </w:tr>
      <w:tr w:rsidR="00E03795" w14:paraId="7E0B9DDC" w14:textId="77777777" w:rsidTr="00631571">
        <w:trPr>
          <w:cantSplit/>
          <w:trHeight w:val="300"/>
        </w:trPr>
        <w:tc>
          <w:tcPr>
            <w:tcW w:w="541" w:type="pct"/>
            <w:vMerge/>
            <w:tcBorders>
              <w:top w:val="single" w:sz="4" w:space="0" w:color="E7E6E6"/>
              <w:left w:val="single" w:sz="8" w:space="0" w:color="auto"/>
              <w:bottom w:val="single" w:sz="8" w:space="0" w:color="auto"/>
              <w:right w:val="nil"/>
            </w:tcBorders>
            <w:vAlign w:val="center"/>
            <w:hideMark/>
          </w:tcPr>
          <w:p w14:paraId="3B05DA25" w14:textId="77777777" w:rsidR="00E03795" w:rsidRDefault="00E03795" w:rsidP="00E03795">
            <w:pPr>
              <w:spacing w:after="0"/>
              <w:rPr>
                <w:rFonts w:ascii="Calibri" w:hAnsi="Calibri" w:cs="Calibri"/>
                <w:b/>
                <w:bCs/>
              </w:rPr>
            </w:pPr>
          </w:p>
        </w:tc>
        <w:tc>
          <w:tcPr>
            <w:tcW w:w="1327"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6A8E96FA" w14:textId="77777777" w:rsidR="00E03795" w:rsidRDefault="00E03795" w:rsidP="00E03795">
            <w:pPr>
              <w:spacing w:after="0"/>
              <w:rPr>
                <w:rFonts w:ascii="Calibri" w:hAnsi="Calibri" w:cs="Calibri"/>
              </w:rPr>
            </w:pPr>
            <w:r>
              <w:rPr>
                <w:rFonts w:ascii="Calibri" w:hAnsi="Calibri" w:cs="Calibri"/>
              </w:rPr>
              <w:t>Hispanic</w:t>
            </w:r>
          </w:p>
        </w:tc>
        <w:tc>
          <w:tcPr>
            <w:tcW w:w="626"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7B42F758" w14:textId="77777777" w:rsidR="00E03795" w:rsidRDefault="00E03795" w:rsidP="00E03795">
            <w:pPr>
              <w:spacing w:after="0"/>
              <w:jc w:val="center"/>
              <w:rPr>
                <w:rFonts w:ascii="Calibri" w:hAnsi="Calibri" w:cs="Calibri"/>
              </w:rPr>
            </w:pPr>
            <w:r>
              <w:rPr>
                <w:rFonts w:ascii="Calibri" w:hAnsi="Calibri" w:cs="Calibri"/>
              </w:rPr>
              <w:t>6%</w:t>
            </w:r>
          </w:p>
        </w:tc>
        <w:tc>
          <w:tcPr>
            <w:tcW w:w="626"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5317D4D7" w14:textId="77777777" w:rsidR="00E03795" w:rsidRDefault="00E03795" w:rsidP="00E03795">
            <w:pPr>
              <w:spacing w:after="0"/>
              <w:jc w:val="center"/>
              <w:rPr>
                <w:rFonts w:ascii="Calibri" w:hAnsi="Calibri" w:cs="Calibri"/>
              </w:rPr>
            </w:pPr>
            <w:r>
              <w:rPr>
                <w:rFonts w:ascii="Calibri" w:hAnsi="Calibri" w:cs="Calibri"/>
              </w:rPr>
              <w:t>6%</w:t>
            </w:r>
          </w:p>
        </w:tc>
        <w:tc>
          <w:tcPr>
            <w:tcW w:w="626"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544D2F45" w14:textId="77777777" w:rsidR="00E03795" w:rsidRDefault="00E03795" w:rsidP="00E03795">
            <w:pPr>
              <w:spacing w:after="0"/>
              <w:jc w:val="center"/>
              <w:rPr>
                <w:rFonts w:ascii="Calibri" w:hAnsi="Calibri" w:cs="Calibri"/>
              </w:rPr>
            </w:pPr>
            <w:r>
              <w:rPr>
                <w:rFonts w:ascii="Calibri" w:hAnsi="Calibri" w:cs="Calibri"/>
              </w:rPr>
              <w:t>6%</w:t>
            </w:r>
          </w:p>
        </w:tc>
        <w:tc>
          <w:tcPr>
            <w:tcW w:w="626" w:type="pct"/>
            <w:tcBorders>
              <w:top w:val="single" w:sz="4" w:space="0" w:color="E7E6E6"/>
              <w:left w:val="nil"/>
              <w:bottom w:val="single" w:sz="8" w:space="0" w:color="auto"/>
              <w:right w:val="nil"/>
            </w:tcBorders>
            <w:shd w:val="clear" w:color="auto" w:fill="auto"/>
            <w:noWrap/>
            <w:tcMar>
              <w:top w:w="15" w:type="dxa"/>
              <w:left w:w="15" w:type="dxa"/>
              <w:bottom w:w="0" w:type="dxa"/>
              <w:right w:w="15" w:type="dxa"/>
            </w:tcMar>
            <w:vAlign w:val="bottom"/>
            <w:hideMark/>
          </w:tcPr>
          <w:p w14:paraId="301B4AE0" w14:textId="77777777" w:rsidR="00E03795" w:rsidRDefault="00E03795" w:rsidP="00E03795">
            <w:pPr>
              <w:spacing w:after="0"/>
              <w:jc w:val="center"/>
              <w:rPr>
                <w:rFonts w:ascii="Calibri" w:hAnsi="Calibri" w:cs="Calibri"/>
              </w:rPr>
            </w:pPr>
            <w:r>
              <w:rPr>
                <w:rFonts w:ascii="Calibri" w:hAnsi="Calibri" w:cs="Calibri"/>
              </w:rPr>
              <w:t>5%</w:t>
            </w:r>
          </w:p>
        </w:tc>
        <w:tc>
          <w:tcPr>
            <w:tcW w:w="626" w:type="pct"/>
            <w:tcBorders>
              <w:top w:val="single" w:sz="4" w:space="0" w:color="E7E6E6"/>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21440EE" w14:textId="77777777" w:rsidR="00E03795" w:rsidRDefault="00E03795" w:rsidP="00E03795">
            <w:pPr>
              <w:spacing w:after="0"/>
              <w:jc w:val="center"/>
              <w:rPr>
                <w:rFonts w:ascii="Calibri" w:hAnsi="Calibri" w:cs="Calibri"/>
              </w:rPr>
            </w:pPr>
            <w:r>
              <w:rPr>
                <w:rFonts w:ascii="Calibri" w:hAnsi="Calibri" w:cs="Calibri"/>
              </w:rPr>
              <w:t>7%</w:t>
            </w:r>
          </w:p>
        </w:tc>
      </w:tr>
      <w:tr w:rsidR="00E03795" w14:paraId="5BC372B8" w14:textId="77777777" w:rsidTr="00631571">
        <w:trPr>
          <w:cantSplit/>
          <w:trHeight w:val="290"/>
        </w:trPr>
        <w:tc>
          <w:tcPr>
            <w:tcW w:w="541" w:type="pct"/>
            <w:vMerge w:val="restart"/>
            <w:tcBorders>
              <w:top w:val="single" w:sz="8" w:space="0" w:color="auto"/>
              <w:left w:val="single" w:sz="8" w:space="0" w:color="auto"/>
              <w:bottom w:val="single" w:sz="8" w:space="0" w:color="000000"/>
              <w:right w:val="nil"/>
            </w:tcBorders>
            <w:shd w:val="clear" w:color="auto" w:fill="auto"/>
            <w:tcMar>
              <w:top w:w="15" w:type="dxa"/>
              <w:left w:w="15" w:type="dxa"/>
              <w:bottom w:w="0" w:type="dxa"/>
              <w:right w:w="15" w:type="dxa"/>
            </w:tcMar>
            <w:vAlign w:val="center"/>
            <w:hideMark/>
          </w:tcPr>
          <w:p w14:paraId="1EB3F1FE" w14:textId="77777777" w:rsidR="00E03795" w:rsidRDefault="00E03795" w:rsidP="00E03795">
            <w:pPr>
              <w:spacing w:after="0"/>
              <w:jc w:val="center"/>
              <w:rPr>
                <w:rFonts w:ascii="Calibri" w:hAnsi="Calibri" w:cs="Calibri"/>
                <w:b/>
                <w:bCs/>
              </w:rPr>
            </w:pPr>
            <w:r>
              <w:rPr>
                <w:rFonts w:ascii="Calibri" w:hAnsi="Calibri" w:cs="Calibri"/>
                <w:b/>
                <w:bCs/>
              </w:rPr>
              <w:t>DRG Weight</w:t>
            </w:r>
          </w:p>
        </w:tc>
        <w:tc>
          <w:tcPr>
            <w:tcW w:w="1327"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7857547E" w14:textId="77777777" w:rsidR="00E03795" w:rsidRDefault="00E03795" w:rsidP="00E03795">
            <w:pPr>
              <w:spacing w:after="0"/>
              <w:rPr>
                <w:rFonts w:ascii="Calibri" w:hAnsi="Calibri" w:cs="Calibri"/>
              </w:rPr>
            </w:pPr>
            <w:r>
              <w:rPr>
                <w:rFonts w:ascii="Calibri" w:hAnsi="Calibri" w:cs="Calibri"/>
              </w:rPr>
              <w:t>0-1</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495160F5" w14:textId="77777777" w:rsidR="00E03795" w:rsidRDefault="00E03795" w:rsidP="00E03795">
            <w:pPr>
              <w:spacing w:after="0"/>
              <w:jc w:val="center"/>
              <w:rPr>
                <w:rFonts w:ascii="Calibri" w:hAnsi="Calibri" w:cs="Calibri"/>
              </w:rPr>
            </w:pPr>
            <w:r>
              <w:rPr>
                <w:rFonts w:ascii="Calibri" w:hAnsi="Calibri" w:cs="Calibri"/>
              </w:rPr>
              <w:t>16%</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52016228" w14:textId="77777777" w:rsidR="00E03795" w:rsidRDefault="00E03795" w:rsidP="00E03795">
            <w:pPr>
              <w:spacing w:after="0"/>
              <w:jc w:val="center"/>
              <w:rPr>
                <w:rFonts w:ascii="Calibri" w:hAnsi="Calibri" w:cs="Calibri"/>
              </w:rPr>
            </w:pPr>
            <w:r>
              <w:rPr>
                <w:rFonts w:ascii="Calibri" w:hAnsi="Calibri" w:cs="Calibri"/>
              </w:rPr>
              <w:t>14%</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1A1F797E" w14:textId="77777777" w:rsidR="00E03795" w:rsidRDefault="00E03795" w:rsidP="00E03795">
            <w:pPr>
              <w:spacing w:after="0"/>
              <w:jc w:val="center"/>
              <w:rPr>
                <w:rFonts w:ascii="Calibri" w:hAnsi="Calibri" w:cs="Calibri"/>
              </w:rPr>
            </w:pPr>
            <w:r>
              <w:rPr>
                <w:rFonts w:ascii="Calibri" w:hAnsi="Calibri" w:cs="Calibri"/>
              </w:rPr>
              <w:t>18%</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44848BE6" w14:textId="77777777" w:rsidR="00E03795" w:rsidRDefault="00E03795" w:rsidP="00E03795">
            <w:pPr>
              <w:spacing w:after="0"/>
              <w:jc w:val="center"/>
              <w:rPr>
                <w:rFonts w:ascii="Calibri" w:hAnsi="Calibri" w:cs="Calibri"/>
              </w:rPr>
            </w:pPr>
            <w:r>
              <w:rPr>
                <w:rFonts w:ascii="Calibri" w:hAnsi="Calibri" w:cs="Calibri"/>
              </w:rPr>
              <w:t>7%</w:t>
            </w:r>
          </w:p>
        </w:tc>
        <w:tc>
          <w:tcPr>
            <w:tcW w:w="626" w:type="pct"/>
            <w:tcBorders>
              <w:top w:val="single" w:sz="8" w:space="0" w:color="auto"/>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2BF7C814" w14:textId="77777777" w:rsidR="00E03795" w:rsidRDefault="00E03795" w:rsidP="00E03795">
            <w:pPr>
              <w:spacing w:after="0"/>
              <w:jc w:val="center"/>
              <w:rPr>
                <w:rFonts w:ascii="Calibri" w:hAnsi="Calibri" w:cs="Calibri"/>
              </w:rPr>
            </w:pPr>
            <w:r>
              <w:rPr>
                <w:rFonts w:ascii="Calibri" w:hAnsi="Calibri" w:cs="Calibri"/>
              </w:rPr>
              <w:t>13%</w:t>
            </w:r>
          </w:p>
        </w:tc>
      </w:tr>
      <w:tr w:rsidR="00E03795" w14:paraId="31511205" w14:textId="77777777" w:rsidTr="00631571">
        <w:trPr>
          <w:cantSplit/>
          <w:trHeight w:val="290"/>
        </w:trPr>
        <w:tc>
          <w:tcPr>
            <w:tcW w:w="541" w:type="pct"/>
            <w:vMerge/>
            <w:tcBorders>
              <w:top w:val="nil"/>
              <w:left w:val="single" w:sz="8" w:space="0" w:color="auto"/>
              <w:bottom w:val="single" w:sz="8" w:space="0" w:color="000000"/>
              <w:right w:val="nil"/>
            </w:tcBorders>
            <w:vAlign w:val="center"/>
            <w:hideMark/>
          </w:tcPr>
          <w:p w14:paraId="7414D34F" w14:textId="77777777" w:rsidR="00E03795" w:rsidRDefault="00E03795" w:rsidP="00E03795">
            <w:pPr>
              <w:spacing w:after="0"/>
              <w:rPr>
                <w:rFonts w:ascii="Calibri" w:hAnsi="Calibri" w:cs="Calibri"/>
                <w:b/>
                <w:bCs/>
              </w:rPr>
            </w:pP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5DFB6F10" w14:textId="77777777" w:rsidR="00E03795" w:rsidRDefault="00E03795" w:rsidP="00E03795">
            <w:pPr>
              <w:spacing w:after="0"/>
              <w:rPr>
                <w:rFonts w:ascii="Calibri" w:hAnsi="Calibri" w:cs="Calibri"/>
              </w:rPr>
            </w:pPr>
            <w:r>
              <w:rPr>
                <w:rFonts w:ascii="Calibri" w:hAnsi="Calibri" w:cs="Calibri"/>
              </w:rPr>
              <w:t>1-2</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11E0B246" w14:textId="77777777" w:rsidR="00E03795" w:rsidRDefault="00E03795" w:rsidP="00E03795">
            <w:pPr>
              <w:spacing w:after="0"/>
              <w:jc w:val="center"/>
              <w:rPr>
                <w:rFonts w:ascii="Calibri" w:hAnsi="Calibri" w:cs="Calibri"/>
              </w:rPr>
            </w:pPr>
            <w:r>
              <w:rPr>
                <w:rFonts w:ascii="Calibri" w:hAnsi="Calibri" w:cs="Calibri"/>
              </w:rPr>
              <w:t>57%</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7423EBC3" w14:textId="77777777" w:rsidR="00E03795" w:rsidRDefault="00E03795" w:rsidP="00E03795">
            <w:pPr>
              <w:spacing w:after="0"/>
              <w:jc w:val="center"/>
              <w:rPr>
                <w:rFonts w:ascii="Calibri" w:hAnsi="Calibri" w:cs="Calibri"/>
              </w:rPr>
            </w:pPr>
            <w:r>
              <w:rPr>
                <w:rFonts w:ascii="Calibri" w:hAnsi="Calibri" w:cs="Calibri"/>
              </w:rPr>
              <w:t>52%</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21188ADB" w14:textId="77777777" w:rsidR="00E03795" w:rsidRDefault="00E03795" w:rsidP="00E03795">
            <w:pPr>
              <w:spacing w:after="0"/>
              <w:jc w:val="center"/>
              <w:rPr>
                <w:rFonts w:ascii="Calibri" w:hAnsi="Calibri" w:cs="Calibri"/>
              </w:rPr>
            </w:pPr>
            <w:r>
              <w:rPr>
                <w:rFonts w:ascii="Calibri" w:hAnsi="Calibri" w:cs="Calibri"/>
              </w:rPr>
              <w:t>48%</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4593C681" w14:textId="77777777" w:rsidR="00E03795" w:rsidRDefault="00E03795" w:rsidP="00E03795">
            <w:pPr>
              <w:spacing w:after="0"/>
              <w:jc w:val="center"/>
              <w:rPr>
                <w:rFonts w:ascii="Calibri" w:hAnsi="Calibri" w:cs="Calibri"/>
              </w:rPr>
            </w:pPr>
            <w:r>
              <w:rPr>
                <w:rFonts w:ascii="Calibri" w:hAnsi="Calibri" w:cs="Calibri"/>
              </w:rPr>
              <w:t>43%</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51331FA0" w14:textId="77777777" w:rsidR="00E03795" w:rsidRDefault="00E03795" w:rsidP="00E03795">
            <w:pPr>
              <w:spacing w:after="0"/>
              <w:jc w:val="center"/>
              <w:rPr>
                <w:rFonts w:ascii="Calibri" w:hAnsi="Calibri" w:cs="Calibri"/>
              </w:rPr>
            </w:pPr>
            <w:r>
              <w:rPr>
                <w:rFonts w:ascii="Calibri" w:hAnsi="Calibri" w:cs="Calibri"/>
              </w:rPr>
              <w:t>51%</w:t>
            </w:r>
          </w:p>
        </w:tc>
      </w:tr>
      <w:tr w:rsidR="00E03795" w14:paraId="07980DD9" w14:textId="77777777" w:rsidTr="00631571">
        <w:trPr>
          <w:cantSplit/>
          <w:trHeight w:val="300"/>
        </w:trPr>
        <w:tc>
          <w:tcPr>
            <w:tcW w:w="541" w:type="pct"/>
            <w:vMerge/>
            <w:tcBorders>
              <w:top w:val="nil"/>
              <w:left w:val="single" w:sz="8" w:space="0" w:color="auto"/>
              <w:bottom w:val="single" w:sz="8" w:space="0" w:color="auto"/>
              <w:right w:val="nil"/>
            </w:tcBorders>
            <w:vAlign w:val="center"/>
            <w:hideMark/>
          </w:tcPr>
          <w:p w14:paraId="0E2D1BF1" w14:textId="77777777" w:rsidR="00E03795" w:rsidRDefault="00E03795" w:rsidP="00E03795">
            <w:pPr>
              <w:spacing w:after="0"/>
              <w:rPr>
                <w:rFonts w:ascii="Calibri" w:hAnsi="Calibri" w:cs="Calibri"/>
                <w:b/>
                <w:bCs/>
              </w:rPr>
            </w:pPr>
          </w:p>
        </w:tc>
        <w:tc>
          <w:tcPr>
            <w:tcW w:w="1327"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7395A305" w14:textId="77777777" w:rsidR="00E03795" w:rsidRDefault="00E03795" w:rsidP="00E03795">
            <w:pPr>
              <w:spacing w:after="0"/>
              <w:rPr>
                <w:rFonts w:ascii="Calibri" w:hAnsi="Calibri" w:cs="Calibri"/>
              </w:rPr>
            </w:pPr>
            <w:r>
              <w:rPr>
                <w:rFonts w:ascii="Calibri" w:hAnsi="Calibri" w:cs="Calibri"/>
              </w:rPr>
              <w:t>2+</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E9BF90B" w14:textId="77777777" w:rsidR="00E03795" w:rsidRDefault="00E03795" w:rsidP="00E03795">
            <w:pPr>
              <w:spacing w:after="0"/>
              <w:jc w:val="center"/>
              <w:rPr>
                <w:rFonts w:ascii="Calibri" w:hAnsi="Calibri" w:cs="Calibri"/>
              </w:rPr>
            </w:pPr>
            <w:r>
              <w:rPr>
                <w:rFonts w:ascii="Calibri" w:hAnsi="Calibri" w:cs="Calibri"/>
              </w:rPr>
              <w:t>27%</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50ADE925" w14:textId="77777777" w:rsidR="00E03795" w:rsidRDefault="00E03795" w:rsidP="00E03795">
            <w:pPr>
              <w:spacing w:after="0"/>
              <w:jc w:val="center"/>
              <w:rPr>
                <w:rFonts w:ascii="Calibri" w:hAnsi="Calibri" w:cs="Calibri"/>
              </w:rPr>
            </w:pPr>
            <w:r>
              <w:rPr>
                <w:rFonts w:ascii="Calibri" w:hAnsi="Calibri" w:cs="Calibri"/>
              </w:rPr>
              <w:t>34%</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3AD61B97" w14:textId="77777777" w:rsidR="00E03795" w:rsidRDefault="00E03795" w:rsidP="00E03795">
            <w:pPr>
              <w:spacing w:after="0"/>
              <w:jc w:val="center"/>
              <w:rPr>
                <w:rFonts w:ascii="Calibri" w:hAnsi="Calibri" w:cs="Calibri"/>
              </w:rPr>
            </w:pPr>
            <w:r>
              <w:rPr>
                <w:rFonts w:ascii="Calibri" w:hAnsi="Calibri" w:cs="Calibri"/>
              </w:rPr>
              <w:t>33%</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2ED3FF4" w14:textId="77777777" w:rsidR="00E03795" w:rsidRDefault="00E03795" w:rsidP="00E03795">
            <w:pPr>
              <w:spacing w:after="0"/>
              <w:jc w:val="center"/>
              <w:rPr>
                <w:rFonts w:ascii="Calibri" w:hAnsi="Calibri" w:cs="Calibri"/>
              </w:rPr>
            </w:pPr>
            <w:r>
              <w:rPr>
                <w:rFonts w:ascii="Calibri" w:hAnsi="Calibri" w:cs="Calibri"/>
              </w:rPr>
              <w:t>51%</w:t>
            </w:r>
          </w:p>
        </w:tc>
        <w:tc>
          <w:tcPr>
            <w:tcW w:w="62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2BB5426" w14:textId="77777777" w:rsidR="00E03795" w:rsidRDefault="00E03795" w:rsidP="00E03795">
            <w:pPr>
              <w:spacing w:after="0"/>
              <w:jc w:val="center"/>
              <w:rPr>
                <w:rFonts w:ascii="Calibri" w:hAnsi="Calibri" w:cs="Calibri"/>
              </w:rPr>
            </w:pPr>
            <w:r>
              <w:rPr>
                <w:rFonts w:ascii="Calibri" w:hAnsi="Calibri" w:cs="Calibri"/>
              </w:rPr>
              <w:t>36%</w:t>
            </w:r>
          </w:p>
        </w:tc>
      </w:tr>
      <w:tr w:rsidR="00E03795" w14:paraId="6CED8AF3" w14:textId="77777777" w:rsidTr="00631571">
        <w:trPr>
          <w:cantSplit/>
          <w:trHeight w:val="290"/>
        </w:trPr>
        <w:tc>
          <w:tcPr>
            <w:tcW w:w="541" w:type="pct"/>
            <w:tcBorders>
              <w:top w:val="single" w:sz="8" w:space="0" w:color="auto"/>
              <w:left w:val="single" w:sz="8" w:space="0" w:color="auto"/>
              <w:bottom w:val="single" w:sz="4" w:space="0" w:color="E7E6E6"/>
              <w:right w:val="nil"/>
            </w:tcBorders>
            <w:shd w:val="clear" w:color="auto" w:fill="auto"/>
            <w:noWrap/>
            <w:tcMar>
              <w:top w:w="15" w:type="dxa"/>
              <w:left w:w="15" w:type="dxa"/>
              <w:bottom w:w="0" w:type="dxa"/>
              <w:right w:w="15" w:type="dxa"/>
            </w:tcMar>
            <w:vAlign w:val="center"/>
            <w:hideMark/>
          </w:tcPr>
          <w:p w14:paraId="6F5801B7" w14:textId="77777777" w:rsidR="00E03795" w:rsidRDefault="00E03795" w:rsidP="00E03795">
            <w:pPr>
              <w:spacing w:after="0"/>
              <w:rPr>
                <w:rFonts w:ascii="Calibri" w:hAnsi="Calibri" w:cs="Calibri"/>
                <w:b/>
                <w:bCs/>
              </w:rPr>
            </w:pPr>
            <w:r>
              <w:rPr>
                <w:rFonts w:ascii="Calibri" w:hAnsi="Calibri" w:cs="Calibri"/>
                <w:b/>
                <w:bCs/>
              </w:rPr>
              <w:t> </w:t>
            </w:r>
          </w:p>
        </w:tc>
        <w:tc>
          <w:tcPr>
            <w:tcW w:w="1327"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1E46B90D" w14:textId="77777777" w:rsidR="00E03795" w:rsidRDefault="00E03795" w:rsidP="00E03795">
            <w:pPr>
              <w:spacing w:after="0"/>
              <w:rPr>
                <w:rFonts w:ascii="Calibri" w:hAnsi="Calibri" w:cs="Calibri"/>
              </w:rPr>
            </w:pPr>
            <w:r>
              <w:rPr>
                <w:rFonts w:ascii="Calibri" w:hAnsi="Calibri" w:cs="Calibri"/>
              </w:rPr>
              <w:t>Case Mix Index</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1A35ED09" w14:textId="77777777" w:rsidR="00E03795" w:rsidRDefault="00E03795" w:rsidP="00E03795">
            <w:pPr>
              <w:spacing w:after="0"/>
              <w:jc w:val="center"/>
              <w:rPr>
                <w:rFonts w:ascii="Calibri" w:hAnsi="Calibri" w:cs="Calibri"/>
              </w:rPr>
            </w:pPr>
            <w:r>
              <w:rPr>
                <w:rFonts w:ascii="Calibri" w:hAnsi="Calibri" w:cs="Calibri"/>
              </w:rPr>
              <w:t>2.1</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21D3266C" w14:textId="77777777" w:rsidR="00E03795" w:rsidRDefault="00E03795" w:rsidP="00E03795">
            <w:pPr>
              <w:spacing w:after="0"/>
              <w:jc w:val="center"/>
              <w:rPr>
                <w:rFonts w:ascii="Calibri" w:hAnsi="Calibri" w:cs="Calibri"/>
              </w:rPr>
            </w:pPr>
            <w:r>
              <w:rPr>
                <w:rFonts w:ascii="Calibri" w:hAnsi="Calibri" w:cs="Calibri"/>
              </w:rPr>
              <w:t>2.5</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3C75C0E5" w14:textId="77777777" w:rsidR="00E03795" w:rsidRDefault="00E03795" w:rsidP="00E03795">
            <w:pPr>
              <w:spacing w:after="0"/>
              <w:jc w:val="center"/>
              <w:rPr>
                <w:rFonts w:ascii="Calibri" w:hAnsi="Calibri" w:cs="Calibri"/>
              </w:rPr>
            </w:pPr>
            <w:r>
              <w:rPr>
                <w:rFonts w:ascii="Calibri" w:hAnsi="Calibri" w:cs="Calibri"/>
              </w:rPr>
              <w:t>2.7</w:t>
            </w:r>
          </w:p>
        </w:tc>
        <w:tc>
          <w:tcPr>
            <w:tcW w:w="626" w:type="pct"/>
            <w:tcBorders>
              <w:top w:val="single" w:sz="8" w:space="0" w:color="auto"/>
              <w:left w:val="nil"/>
              <w:bottom w:val="single" w:sz="4" w:space="0" w:color="E7E6E6"/>
              <w:right w:val="nil"/>
            </w:tcBorders>
            <w:shd w:val="clear" w:color="auto" w:fill="auto"/>
            <w:noWrap/>
            <w:tcMar>
              <w:top w:w="15" w:type="dxa"/>
              <w:left w:w="15" w:type="dxa"/>
              <w:bottom w:w="0" w:type="dxa"/>
              <w:right w:w="15" w:type="dxa"/>
            </w:tcMar>
            <w:vAlign w:val="bottom"/>
            <w:hideMark/>
          </w:tcPr>
          <w:p w14:paraId="0C75EBDC" w14:textId="77777777" w:rsidR="00E03795" w:rsidRDefault="00E03795" w:rsidP="00E03795">
            <w:pPr>
              <w:spacing w:after="0"/>
              <w:jc w:val="center"/>
              <w:rPr>
                <w:rFonts w:ascii="Calibri" w:hAnsi="Calibri" w:cs="Calibri"/>
              </w:rPr>
            </w:pPr>
            <w:r>
              <w:rPr>
                <w:rFonts w:ascii="Calibri" w:hAnsi="Calibri" w:cs="Calibri"/>
              </w:rPr>
              <w:t>2.5</w:t>
            </w:r>
          </w:p>
        </w:tc>
        <w:tc>
          <w:tcPr>
            <w:tcW w:w="626" w:type="pct"/>
            <w:tcBorders>
              <w:top w:val="single" w:sz="8" w:space="0" w:color="auto"/>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22E60228" w14:textId="77777777" w:rsidR="00E03795" w:rsidRDefault="00E03795" w:rsidP="00E03795">
            <w:pPr>
              <w:spacing w:after="0"/>
              <w:jc w:val="center"/>
              <w:rPr>
                <w:rFonts w:ascii="Calibri" w:hAnsi="Calibri" w:cs="Calibri"/>
              </w:rPr>
            </w:pPr>
            <w:r>
              <w:rPr>
                <w:rFonts w:ascii="Calibri" w:hAnsi="Calibri" w:cs="Calibri"/>
              </w:rPr>
              <w:t>2.5</w:t>
            </w:r>
          </w:p>
        </w:tc>
      </w:tr>
      <w:tr w:rsidR="00E03795" w14:paraId="1E891F40" w14:textId="77777777" w:rsidTr="00631571">
        <w:trPr>
          <w:cantSplit/>
          <w:trHeight w:val="290"/>
        </w:trPr>
        <w:tc>
          <w:tcPr>
            <w:tcW w:w="541" w:type="pct"/>
            <w:tcBorders>
              <w:top w:val="nil"/>
              <w:left w:val="single" w:sz="8" w:space="0" w:color="auto"/>
              <w:bottom w:val="single" w:sz="4" w:space="0" w:color="E7E6E6"/>
              <w:right w:val="nil"/>
            </w:tcBorders>
            <w:shd w:val="clear" w:color="auto" w:fill="auto"/>
            <w:noWrap/>
            <w:tcMar>
              <w:top w:w="15" w:type="dxa"/>
              <w:left w:w="15" w:type="dxa"/>
              <w:bottom w:w="0" w:type="dxa"/>
              <w:right w:w="15" w:type="dxa"/>
            </w:tcMar>
            <w:vAlign w:val="center"/>
            <w:hideMark/>
          </w:tcPr>
          <w:p w14:paraId="6FF884FC" w14:textId="77777777" w:rsidR="00E03795" w:rsidRDefault="00E03795" w:rsidP="00E03795">
            <w:pPr>
              <w:spacing w:after="0"/>
              <w:rPr>
                <w:rFonts w:ascii="Calibri" w:hAnsi="Calibri" w:cs="Calibri"/>
                <w:b/>
                <w:bCs/>
              </w:rPr>
            </w:pPr>
            <w:r>
              <w:rPr>
                <w:rFonts w:ascii="Calibri" w:hAnsi="Calibri" w:cs="Calibri"/>
                <w:b/>
                <w:bCs/>
              </w:rPr>
              <w:t> </w:t>
            </w:r>
          </w:p>
        </w:tc>
        <w:tc>
          <w:tcPr>
            <w:tcW w:w="1327"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2C12A95D" w14:textId="77777777" w:rsidR="00E03795" w:rsidRDefault="00E03795" w:rsidP="00E03795">
            <w:pPr>
              <w:spacing w:after="0"/>
              <w:rPr>
                <w:rFonts w:ascii="Calibri" w:hAnsi="Calibri" w:cs="Calibri"/>
              </w:rPr>
            </w:pPr>
            <w:r>
              <w:rPr>
                <w:rFonts w:ascii="Calibri" w:hAnsi="Calibri" w:cs="Calibri"/>
              </w:rPr>
              <w:t>Average Length of Stay</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2F82B53" w14:textId="77777777" w:rsidR="00E03795" w:rsidRDefault="00E03795" w:rsidP="00E03795">
            <w:pPr>
              <w:spacing w:after="0"/>
              <w:jc w:val="center"/>
              <w:rPr>
                <w:rFonts w:ascii="Calibri" w:hAnsi="Calibri" w:cs="Calibri"/>
              </w:rPr>
            </w:pPr>
            <w:r>
              <w:rPr>
                <w:rFonts w:ascii="Calibri" w:hAnsi="Calibri" w:cs="Calibri"/>
              </w:rPr>
              <w:t>7.0</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65A3077C" w14:textId="77777777" w:rsidR="00E03795" w:rsidRDefault="00E03795" w:rsidP="00E03795">
            <w:pPr>
              <w:spacing w:after="0"/>
              <w:jc w:val="center"/>
              <w:rPr>
                <w:rFonts w:ascii="Calibri" w:hAnsi="Calibri" w:cs="Calibri"/>
              </w:rPr>
            </w:pPr>
            <w:r>
              <w:rPr>
                <w:rFonts w:ascii="Calibri" w:hAnsi="Calibri" w:cs="Calibri"/>
              </w:rPr>
              <w:t>8.6</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3A63154F" w14:textId="77777777" w:rsidR="00E03795" w:rsidRDefault="00E03795" w:rsidP="00E03795">
            <w:pPr>
              <w:spacing w:after="0"/>
              <w:jc w:val="center"/>
              <w:rPr>
                <w:rFonts w:ascii="Calibri" w:hAnsi="Calibri" w:cs="Calibri"/>
              </w:rPr>
            </w:pPr>
            <w:r>
              <w:rPr>
                <w:rFonts w:ascii="Calibri" w:hAnsi="Calibri" w:cs="Calibri"/>
              </w:rPr>
              <w:t>8.2</w:t>
            </w:r>
          </w:p>
        </w:tc>
        <w:tc>
          <w:tcPr>
            <w:tcW w:w="626" w:type="pct"/>
            <w:tcBorders>
              <w:top w:val="nil"/>
              <w:left w:val="nil"/>
              <w:bottom w:val="single" w:sz="4" w:space="0" w:color="E7E6E6"/>
              <w:right w:val="nil"/>
            </w:tcBorders>
            <w:shd w:val="clear" w:color="auto" w:fill="auto"/>
            <w:noWrap/>
            <w:tcMar>
              <w:top w:w="15" w:type="dxa"/>
              <w:left w:w="15" w:type="dxa"/>
              <w:bottom w:w="0" w:type="dxa"/>
              <w:right w:w="15" w:type="dxa"/>
            </w:tcMar>
            <w:vAlign w:val="bottom"/>
            <w:hideMark/>
          </w:tcPr>
          <w:p w14:paraId="06355BCF" w14:textId="77777777" w:rsidR="00E03795" w:rsidRDefault="00E03795" w:rsidP="00E03795">
            <w:pPr>
              <w:spacing w:after="0"/>
              <w:jc w:val="center"/>
              <w:rPr>
                <w:rFonts w:ascii="Calibri" w:hAnsi="Calibri" w:cs="Calibri"/>
              </w:rPr>
            </w:pPr>
            <w:r>
              <w:rPr>
                <w:rFonts w:ascii="Calibri" w:hAnsi="Calibri" w:cs="Calibri"/>
              </w:rPr>
              <w:t>8.2</w:t>
            </w:r>
          </w:p>
        </w:tc>
        <w:tc>
          <w:tcPr>
            <w:tcW w:w="626" w:type="pct"/>
            <w:tcBorders>
              <w:top w:val="nil"/>
              <w:left w:val="nil"/>
              <w:bottom w:val="single" w:sz="4" w:space="0" w:color="E7E6E6"/>
              <w:right w:val="single" w:sz="8" w:space="0" w:color="auto"/>
            </w:tcBorders>
            <w:shd w:val="clear" w:color="auto" w:fill="auto"/>
            <w:noWrap/>
            <w:tcMar>
              <w:top w:w="15" w:type="dxa"/>
              <w:left w:w="15" w:type="dxa"/>
              <w:bottom w:w="0" w:type="dxa"/>
              <w:right w:w="15" w:type="dxa"/>
            </w:tcMar>
            <w:vAlign w:val="bottom"/>
            <w:hideMark/>
          </w:tcPr>
          <w:p w14:paraId="480FBB16" w14:textId="77777777" w:rsidR="00E03795" w:rsidRDefault="00E03795" w:rsidP="00E03795">
            <w:pPr>
              <w:spacing w:after="0"/>
              <w:jc w:val="center"/>
              <w:rPr>
                <w:rFonts w:ascii="Calibri" w:hAnsi="Calibri" w:cs="Calibri"/>
              </w:rPr>
            </w:pPr>
            <w:r>
              <w:rPr>
                <w:rFonts w:ascii="Calibri" w:hAnsi="Calibri" w:cs="Calibri"/>
              </w:rPr>
              <w:t>7.9</w:t>
            </w:r>
          </w:p>
        </w:tc>
      </w:tr>
      <w:tr w:rsidR="00E03795" w14:paraId="15EAFCC3" w14:textId="77777777" w:rsidTr="00631571">
        <w:trPr>
          <w:cantSplit/>
          <w:trHeight w:val="300"/>
        </w:trPr>
        <w:tc>
          <w:tcPr>
            <w:tcW w:w="541" w:type="pct"/>
            <w:tcBorders>
              <w:top w:val="nil"/>
              <w:left w:val="single" w:sz="8" w:space="0" w:color="auto"/>
              <w:bottom w:val="double" w:sz="6" w:space="0" w:color="auto"/>
              <w:right w:val="nil"/>
            </w:tcBorders>
            <w:shd w:val="clear" w:color="auto" w:fill="auto"/>
            <w:noWrap/>
            <w:tcMar>
              <w:top w:w="15" w:type="dxa"/>
              <w:left w:w="15" w:type="dxa"/>
              <w:bottom w:w="0" w:type="dxa"/>
              <w:right w:w="15" w:type="dxa"/>
            </w:tcMar>
            <w:vAlign w:val="center"/>
            <w:hideMark/>
          </w:tcPr>
          <w:p w14:paraId="0D808F14" w14:textId="77777777" w:rsidR="00E03795" w:rsidRDefault="00E03795" w:rsidP="00E03795">
            <w:pPr>
              <w:spacing w:after="0"/>
              <w:rPr>
                <w:rFonts w:ascii="Calibri" w:hAnsi="Calibri" w:cs="Calibri"/>
                <w:b/>
                <w:bCs/>
              </w:rPr>
            </w:pPr>
            <w:r>
              <w:rPr>
                <w:rFonts w:ascii="Calibri" w:hAnsi="Calibri" w:cs="Calibri"/>
                <w:b/>
                <w:bCs/>
              </w:rPr>
              <w:t> </w:t>
            </w:r>
          </w:p>
        </w:tc>
        <w:tc>
          <w:tcPr>
            <w:tcW w:w="1327" w:type="pct"/>
            <w:tcBorders>
              <w:top w:val="nil"/>
              <w:left w:val="nil"/>
              <w:bottom w:val="double" w:sz="6" w:space="0" w:color="auto"/>
              <w:right w:val="nil"/>
            </w:tcBorders>
            <w:shd w:val="clear" w:color="auto" w:fill="auto"/>
            <w:noWrap/>
            <w:tcMar>
              <w:top w:w="15" w:type="dxa"/>
              <w:left w:w="15" w:type="dxa"/>
              <w:bottom w:w="0" w:type="dxa"/>
              <w:right w:w="15" w:type="dxa"/>
            </w:tcMar>
            <w:vAlign w:val="bottom"/>
            <w:hideMark/>
          </w:tcPr>
          <w:p w14:paraId="17FDA7EB" w14:textId="77777777" w:rsidR="00E03795" w:rsidRDefault="00E03795" w:rsidP="00E03795">
            <w:pPr>
              <w:spacing w:after="0"/>
              <w:rPr>
                <w:rFonts w:ascii="Calibri" w:hAnsi="Calibri" w:cs="Calibri"/>
              </w:rPr>
            </w:pPr>
            <w:r>
              <w:rPr>
                <w:rFonts w:ascii="Calibri" w:hAnsi="Calibri" w:cs="Calibri"/>
              </w:rPr>
              <w:t>Average Daily Census</w:t>
            </w:r>
          </w:p>
        </w:tc>
        <w:tc>
          <w:tcPr>
            <w:tcW w:w="626" w:type="pct"/>
            <w:tcBorders>
              <w:top w:val="nil"/>
              <w:left w:val="nil"/>
              <w:bottom w:val="double" w:sz="6" w:space="0" w:color="auto"/>
              <w:right w:val="nil"/>
            </w:tcBorders>
            <w:shd w:val="clear" w:color="auto" w:fill="auto"/>
            <w:noWrap/>
            <w:tcMar>
              <w:top w:w="15" w:type="dxa"/>
              <w:left w:w="15" w:type="dxa"/>
              <w:bottom w:w="0" w:type="dxa"/>
              <w:right w:w="15" w:type="dxa"/>
            </w:tcMar>
            <w:vAlign w:val="bottom"/>
            <w:hideMark/>
          </w:tcPr>
          <w:p w14:paraId="791F97F1" w14:textId="77777777" w:rsidR="00E03795" w:rsidRDefault="00E03795" w:rsidP="00E03795">
            <w:pPr>
              <w:spacing w:after="0"/>
              <w:jc w:val="center"/>
              <w:rPr>
                <w:rFonts w:ascii="Calibri" w:hAnsi="Calibri" w:cs="Calibri"/>
              </w:rPr>
            </w:pPr>
            <w:r>
              <w:rPr>
                <w:rFonts w:ascii="Calibri" w:hAnsi="Calibri" w:cs="Calibri"/>
              </w:rPr>
              <w:t>1,500</w:t>
            </w:r>
          </w:p>
        </w:tc>
        <w:tc>
          <w:tcPr>
            <w:tcW w:w="626" w:type="pct"/>
            <w:tcBorders>
              <w:top w:val="nil"/>
              <w:left w:val="nil"/>
              <w:bottom w:val="double" w:sz="6" w:space="0" w:color="auto"/>
              <w:right w:val="nil"/>
            </w:tcBorders>
            <w:shd w:val="clear" w:color="auto" w:fill="auto"/>
            <w:noWrap/>
            <w:tcMar>
              <w:top w:w="15" w:type="dxa"/>
              <w:left w:w="15" w:type="dxa"/>
              <w:bottom w:w="0" w:type="dxa"/>
              <w:right w:w="15" w:type="dxa"/>
            </w:tcMar>
            <w:vAlign w:val="bottom"/>
            <w:hideMark/>
          </w:tcPr>
          <w:p w14:paraId="4C14F3E2" w14:textId="77777777" w:rsidR="00E03795" w:rsidRDefault="00E03795" w:rsidP="00E03795">
            <w:pPr>
              <w:spacing w:after="0"/>
              <w:jc w:val="center"/>
              <w:rPr>
                <w:rFonts w:ascii="Calibri" w:hAnsi="Calibri" w:cs="Calibri"/>
              </w:rPr>
            </w:pPr>
            <w:r>
              <w:rPr>
                <w:rFonts w:ascii="Calibri" w:hAnsi="Calibri" w:cs="Calibri"/>
              </w:rPr>
              <w:t>251</w:t>
            </w:r>
          </w:p>
        </w:tc>
        <w:tc>
          <w:tcPr>
            <w:tcW w:w="626" w:type="pct"/>
            <w:tcBorders>
              <w:top w:val="nil"/>
              <w:left w:val="nil"/>
              <w:bottom w:val="double" w:sz="6" w:space="0" w:color="auto"/>
              <w:right w:val="nil"/>
            </w:tcBorders>
            <w:shd w:val="clear" w:color="auto" w:fill="auto"/>
            <w:noWrap/>
            <w:tcMar>
              <w:top w:w="15" w:type="dxa"/>
              <w:left w:w="15" w:type="dxa"/>
              <w:bottom w:w="0" w:type="dxa"/>
              <w:right w:w="15" w:type="dxa"/>
            </w:tcMar>
            <w:vAlign w:val="bottom"/>
            <w:hideMark/>
          </w:tcPr>
          <w:p w14:paraId="5ADCFE57" w14:textId="77777777" w:rsidR="00E03795" w:rsidRDefault="00E03795" w:rsidP="00E03795">
            <w:pPr>
              <w:spacing w:after="0"/>
              <w:jc w:val="center"/>
              <w:rPr>
                <w:rFonts w:ascii="Calibri" w:hAnsi="Calibri" w:cs="Calibri"/>
              </w:rPr>
            </w:pPr>
            <w:r>
              <w:rPr>
                <w:rFonts w:ascii="Calibri" w:hAnsi="Calibri" w:cs="Calibri"/>
              </w:rPr>
              <w:t>68</w:t>
            </w:r>
          </w:p>
        </w:tc>
        <w:tc>
          <w:tcPr>
            <w:tcW w:w="626" w:type="pct"/>
            <w:tcBorders>
              <w:top w:val="nil"/>
              <w:left w:val="nil"/>
              <w:bottom w:val="double" w:sz="6" w:space="0" w:color="auto"/>
              <w:right w:val="nil"/>
            </w:tcBorders>
            <w:shd w:val="clear" w:color="auto" w:fill="auto"/>
            <w:noWrap/>
            <w:tcMar>
              <w:top w:w="15" w:type="dxa"/>
              <w:left w:w="15" w:type="dxa"/>
              <w:bottom w:w="0" w:type="dxa"/>
              <w:right w:w="15" w:type="dxa"/>
            </w:tcMar>
            <w:vAlign w:val="bottom"/>
            <w:hideMark/>
          </w:tcPr>
          <w:p w14:paraId="6B163641" w14:textId="77777777" w:rsidR="00E03795" w:rsidRDefault="00E03795" w:rsidP="00E03795">
            <w:pPr>
              <w:spacing w:after="0"/>
              <w:jc w:val="center"/>
              <w:rPr>
                <w:rFonts w:ascii="Calibri" w:hAnsi="Calibri" w:cs="Calibri"/>
              </w:rPr>
            </w:pPr>
            <w:r>
              <w:rPr>
                <w:rFonts w:ascii="Calibri" w:hAnsi="Calibri" w:cs="Calibri"/>
              </w:rPr>
              <w:t>161</w:t>
            </w:r>
          </w:p>
        </w:tc>
        <w:tc>
          <w:tcPr>
            <w:tcW w:w="626" w:type="pct"/>
            <w:tcBorders>
              <w:top w:val="nil"/>
              <w:left w:val="nil"/>
              <w:bottom w:val="double" w:sz="6" w:space="0" w:color="auto"/>
              <w:right w:val="single" w:sz="8" w:space="0" w:color="auto"/>
            </w:tcBorders>
            <w:shd w:val="clear" w:color="auto" w:fill="auto"/>
            <w:noWrap/>
            <w:tcMar>
              <w:top w:w="15" w:type="dxa"/>
              <w:left w:w="15" w:type="dxa"/>
              <w:bottom w:w="0" w:type="dxa"/>
              <w:right w:w="15" w:type="dxa"/>
            </w:tcMar>
            <w:vAlign w:val="bottom"/>
            <w:hideMark/>
          </w:tcPr>
          <w:p w14:paraId="4E2C55F8" w14:textId="77777777" w:rsidR="00E03795" w:rsidRDefault="00E03795" w:rsidP="00E03795">
            <w:pPr>
              <w:spacing w:after="0"/>
              <w:jc w:val="center"/>
              <w:rPr>
                <w:rFonts w:ascii="Calibri" w:hAnsi="Calibri" w:cs="Calibri"/>
              </w:rPr>
            </w:pPr>
            <w:r>
              <w:rPr>
                <w:rFonts w:ascii="Calibri" w:hAnsi="Calibri" w:cs="Calibri"/>
              </w:rPr>
              <w:t>182</w:t>
            </w:r>
          </w:p>
        </w:tc>
      </w:tr>
      <w:tr w:rsidR="00E03795" w14:paraId="0271F4B9" w14:textId="77777777" w:rsidTr="00631571">
        <w:trPr>
          <w:cantSplit/>
          <w:trHeight w:val="310"/>
        </w:trPr>
        <w:tc>
          <w:tcPr>
            <w:tcW w:w="541"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72EF8D5E" w14:textId="77777777" w:rsidR="00E03795" w:rsidRDefault="00E03795" w:rsidP="00E03795">
            <w:pPr>
              <w:spacing w:after="0"/>
              <w:jc w:val="center"/>
              <w:rPr>
                <w:rFonts w:ascii="Calibri" w:hAnsi="Calibri" w:cs="Calibri"/>
                <w:b/>
                <w:bCs/>
              </w:rPr>
            </w:pPr>
            <w:r>
              <w:rPr>
                <w:rFonts w:ascii="Calibri" w:hAnsi="Calibri" w:cs="Calibri"/>
                <w:b/>
                <w:bCs/>
              </w:rPr>
              <w:t>Total</w:t>
            </w:r>
          </w:p>
        </w:tc>
        <w:tc>
          <w:tcPr>
            <w:tcW w:w="1327"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6B0F48C1" w14:textId="77777777" w:rsidR="00E03795" w:rsidRDefault="00E03795" w:rsidP="00E03795">
            <w:pPr>
              <w:spacing w:after="0"/>
              <w:rPr>
                <w:rFonts w:ascii="Calibri" w:hAnsi="Calibri" w:cs="Calibri"/>
              </w:rPr>
            </w:pPr>
            <w:r>
              <w:rPr>
                <w:rFonts w:ascii="Calibri" w:hAnsi="Calibri" w:cs="Calibri"/>
              </w:rPr>
              <w:t>Total</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4670CD3" w14:textId="77777777" w:rsidR="00E03795" w:rsidRDefault="00E03795" w:rsidP="00E03795">
            <w:pPr>
              <w:spacing w:after="0"/>
              <w:jc w:val="center"/>
              <w:rPr>
                <w:rFonts w:ascii="Calibri" w:hAnsi="Calibri" w:cs="Calibri"/>
              </w:rPr>
            </w:pPr>
            <w:r>
              <w:rPr>
                <w:rFonts w:ascii="Calibri" w:hAnsi="Calibri" w:cs="Calibri"/>
              </w:rPr>
              <w:t>100%</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063C61B" w14:textId="77777777" w:rsidR="00E03795" w:rsidRDefault="00E03795" w:rsidP="00E03795">
            <w:pPr>
              <w:spacing w:after="0"/>
              <w:jc w:val="center"/>
              <w:rPr>
                <w:rFonts w:ascii="Calibri" w:hAnsi="Calibri" w:cs="Calibri"/>
              </w:rPr>
            </w:pPr>
            <w:r>
              <w:rPr>
                <w:rFonts w:ascii="Calibri" w:hAnsi="Calibri" w:cs="Calibri"/>
              </w:rPr>
              <w:t>100%</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EB3D046" w14:textId="77777777" w:rsidR="00E03795" w:rsidRDefault="00E03795" w:rsidP="00E03795">
            <w:pPr>
              <w:spacing w:after="0"/>
              <w:jc w:val="center"/>
              <w:rPr>
                <w:rFonts w:ascii="Calibri" w:hAnsi="Calibri" w:cs="Calibri"/>
              </w:rPr>
            </w:pPr>
            <w:r>
              <w:rPr>
                <w:rFonts w:ascii="Calibri" w:hAnsi="Calibri" w:cs="Calibri"/>
              </w:rPr>
              <w:t>100%</w:t>
            </w:r>
          </w:p>
        </w:tc>
        <w:tc>
          <w:tcPr>
            <w:tcW w:w="62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6349FECB" w14:textId="77777777" w:rsidR="00E03795" w:rsidRDefault="00E03795" w:rsidP="00E03795">
            <w:pPr>
              <w:spacing w:after="0"/>
              <w:jc w:val="center"/>
              <w:rPr>
                <w:rFonts w:ascii="Calibri" w:hAnsi="Calibri" w:cs="Calibri"/>
              </w:rPr>
            </w:pPr>
            <w:r>
              <w:rPr>
                <w:rFonts w:ascii="Calibri" w:hAnsi="Calibri" w:cs="Calibri"/>
              </w:rPr>
              <w:t>100%</w:t>
            </w:r>
          </w:p>
        </w:tc>
        <w:tc>
          <w:tcPr>
            <w:tcW w:w="62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8C0AB22" w14:textId="77777777" w:rsidR="00E03795" w:rsidRDefault="00E03795" w:rsidP="00E03795">
            <w:pPr>
              <w:spacing w:after="0"/>
              <w:jc w:val="center"/>
              <w:rPr>
                <w:rFonts w:ascii="Calibri" w:hAnsi="Calibri" w:cs="Calibri"/>
              </w:rPr>
            </w:pPr>
            <w:r>
              <w:rPr>
                <w:rFonts w:ascii="Calibri" w:hAnsi="Calibri" w:cs="Calibri"/>
              </w:rPr>
              <w:t>100%</w:t>
            </w:r>
          </w:p>
        </w:tc>
      </w:tr>
    </w:tbl>
    <w:p w14:paraId="0E9DCD0B" w14:textId="68C6079D" w:rsidR="00252928" w:rsidRDefault="00E03795">
      <w:pPr>
        <w:rPr>
          <w:b/>
          <w:iCs/>
          <w:szCs w:val="18"/>
        </w:rPr>
      </w:pPr>
      <w:r>
        <w:t xml:space="preserve"> </w:t>
      </w:r>
      <w:r w:rsidR="00252928">
        <w:br w:type="page"/>
      </w:r>
    </w:p>
    <w:p w14:paraId="0C9D3B60" w14:textId="164256BC" w:rsidR="00441070" w:rsidRDefault="00681BC7" w:rsidP="00E03795">
      <w:pPr>
        <w:pStyle w:val="Caption"/>
        <w:keepNext/>
        <w:jc w:val="center"/>
      </w:pPr>
      <w:bookmarkStart w:id="19" w:name="_Toc187401832"/>
      <w:r>
        <w:lastRenderedPageBreak/>
        <w:t xml:space="preserve">Table </w:t>
      </w:r>
      <w:r w:rsidR="00861FF3">
        <w:t>A</w:t>
      </w:r>
      <w:fldSimple w:instr=" SEQ Table \* ARABIC ">
        <w:r w:rsidR="00471767">
          <w:rPr>
            <w:noProof/>
          </w:rPr>
          <w:t>3</w:t>
        </w:r>
      </w:fldSimple>
      <w:r>
        <w:t xml:space="preserve">: </w:t>
      </w:r>
      <w:bookmarkStart w:id="20" w:name="_Hlk180704807"/>
      <w:r w:rsidR="002061A4">
        <w:t>Projected DFCI Payor Mix, 2025-2040</w:t>
      </w:r>
      <w:bookmarkEnd w:id="20"/>
      <w:r w:rsidR="00D05356">
        <w:rPr>
          <w:rStyle w:val="FootnoteReference"/>
        </w:rPr>
        <w:footnoteReference w:id="21"/>
      </w:r>
      <w:bookmarkEnd w:id="19"/>
    </w:p>
    <w:tbl>
      <w:tblPr>
        <w:tblW w:w="5000" w:type="pct"/>
        <w:tblCellMar>
          <w:left w:w="0" w:type="dxa"/>
          <w:right w:w="0" w:type="dxa"/>
        </w:tblCellMar>
        <w:tblLook w:val="04A0" w:firstRow="1" w:lastRow="0" w:firstColumn="1" w:lastColumn="0" w:noHBand="0" w:noVBand="1"/>
      </w:tblPr>
      <w:tblGrid>
        <w:gridCol w:w="2806"/>
        <w:gridCol w:w="1089"/>
        <w:gridCol w:w="1089"/>
        <w:gridCol w:w="1089"/>
        <w:gridCol w:w="1089"/>
        <w:gridCol w:w="1089"/>
        <w:gridCol w:w="1089"/>
      </w:tblGrid>
      <w:tr w:rsidR="00E03795" w14:paraId="62062069" w14:textId="77777777" w:rsidTr="00631571">
        <w:trPr>
          <w:cantSplit/>
          <w:trHeight w:val="290"/>
          <w:tblHeader/>
        </w:trPr>
        <w:tc>
          <w:tcPr>
            <w:tcW w:w="1502" w:type="pct"/>
            <w:tcBorders>
              <w:top w:val="single" w:sz="8" w:space="0" w:color="auto"/>
              <w:left w:val="single" w:sz="8" w:space="0" w:color="auto"/>
              <w:bottom w:val="nil"/>
              <w:right w:val="single" w:sz="8" w:space="0" w:color="auto"/>
            </w:tcBorders>
            <w:shd w:val="clear" w:color="000000" w:fill="002060"/>
            <w:noWrap/>
            <w:tcMar>
              <w:top w:w="15" w:type="dxa"/>
              <w:left w:w="15" w:type="dxa"/>
              <w:bottom w:w="0" w:type="dxa"/>
              <w:right w:w="15" w:type="dxa"/>
            </w:tcMar>
            <w:vAlign w:val="bottom"/>
            <w:hideMark/>
          </w:tcPr>
          <w:p w14:paraId="5FAE85C2" w14:textId="77777777" w:rsidR="00E03795" w:rsidRDefault="00E03795" w:rsidP="00E03795">
            <w:pPr>
              <w:spacing w:after="0"/>
              <w:rPr>
                <w:rFonts w:ascii="Calibri" w:hAnsi="Calibri" w:cs="Calibri"/>
                <w:b/>
                <w:bCs/>
                <w:color w:val="FFFFFF"/>
              </w:rPr>
            </w:pPr>
            <w:r>
              <w:rPr>
                <w:rFonts w:ascii="Calibri" w:hAnsi="Calibri" w:cs="Calibri"/>
                <w:b/>
                <w:bCs/>
                <w:color w:val="FFFFFF"/>
              </w:rPr>
              <w:t> </w:t>
            </w:r>
          </w:p>
        </w:tc>
        <w:tc>
          <w:tcPr>
            <w:tcW w:w="583" w:type="pct"/>
            <w:tcBorders>
              <w:top w:val="single" w:sz="8" w:space="0" w:color="auto"/>
              <w:left w:val="nil"/>
              <w:bottom w:val="nil"/>
              <w:right w:val="nil"/>
            </w:tcBorders>
            <w:shd w:val="clear" w:color="000000" w:fill="002060"/>
            <w:noWrap/>
            <w:tcMar>
              <w:top w:w="15" w:type="dxa"/>
              <w:left w:w="15" w:type="dxa"/>
              <w:bottom w:w="0" w:type="dxa"/>
              <w:right w:w="15" w:type="dxa"/>
            </w:tcMar>
            <w:vAlign w:val="bottom"/>
            <w:hideMark/>
          </w:tcPr>
          <w:p w14:paraId="454E5EA9"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Actual</w:t>
            </w:r>
          </w:p>
        </w:tc>
        <w:tc>
          <w:tcPr>
            <w:tcW w:w="583" w:type="pct"/>
            <w:tcBorders>
              <w:top w:val="single" w:sz="8" w:space="0" w:color="auto"/>
              <w:left w:val="nil"/>
              <w:bottom w:val="nil"/>
              <w:right w:val="nil"/>
            </w:tcBorders>
            <w:shd w:val="clear" w:color="000000" w:fill="002060"/>
            <w:noWrap/>
            <w:tcMar>
              <w:top w:w="15" w:type="dxa"/>
              <w:left w:w="15" w:type="dxa"/>
              <w:bottom w:w="0" w:type="dxa"/>
              <w:right w:w="15" w:type="dxa"/>
            </w:tcMar>
            <w:vAlign w:val="bottom"/>
            <w:hideMark/>
          </w:tcPr>
          <w:p w14:paraId="6A92448C"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Status Quo</w:t>
            </w:r>
          </w:p>
        </w:tc>
        <w:tc>
          <w:tcPr>
            <w:tcW w:w="2332" w:type="pct"/>
            <w:gridSpan w:val="4"/>
            <w:tcBorders>
              <w:top w:val="single" w:sz="8" w:space="0" w:color="auto"/>
              <w:left w:val="single" w:sz="4" w:space="0" w:color="auto"/>
              <w:bottom w:val="nil"/>
              <w:right w:val="single" w:sz="8" w:space="0" w:color="000000"/>
            </w:tcBorders>
            <w:shd w:val="clear" w:color="000000" w:fill="002060"/>
            <w:noWrap/>
            <w:tcMar>
              <w:top w:w="15" w:type="dxa"/>
              <w:left w:w="15" w:type="dxa"/>
              <w:bottom w:w="0" w:type="dxa"/>
              <w:right w:w="15" w:type="dxa"/>
            </w:tcMar>
            <w:vAlign w:val="bottom"/>
            <w:hideMark/>
          </w:tcPr>
          <w:p w14:paraId="085C8FD2"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Projected</w:t>
            </w:r>
          </w:p>
        </w:tc>
      </w:tr>
      <w:tr w:rsidR="00E03795" w14:paraId="43F948C8" w14:textId="77777777" w:rsidTr="00631571">
        <w:trPr>
          <w:cantSplit/>
          <w:trHeight w:val="300"/>
          <w:tblHeader/>
        </w:trPr>
        <w:tc>
          <w:tcPr>
            <w:tcW w:w="1502" w:type="pct"/>
            <w:tcBorders>
              <w:top w:val="nil"/>
              <w:left w:val="single" w:sz="8" w:space="0" w:color="auto"/>
              <w:bottom w:val="single" w:sz="8" w:space="0" w:color="auto"/>
              <w:right w:val="single" w:sz="8" w:space="0" w:color="auto"/>
            </w:tcBorders>
            <w:shd w:val="clear" w:color="000000" w:fill="002060"/>
            <w:noWrap/>
            <w:tcMar>
              <w:top w:w="15" w:type="dxa"/>
              <w:left w:w="15" w:type="dxa"/>
              <w:bottom w:w="0" w:type="dxa"/>
              <w:right w:w="15" w:type="dxa"/>
            </w:tcMar>
            <w:vAlign w:val="bottom"/>
            <w:hideMark/>
          </w:tcPr>
          <w:p w14:paraId="20165408" w14:textId="77777777" w:rsidR="00E03795" w:rsidRDefault="00E03795" w:rsidP="00E03795">
            <w:pPr>
              <w:spacing w:after="0"/>
              <w:rPr>
                <w:rFonts w:ascii="Calibri" w:hAnsi="Calibri" w:cs="Calibri"/>
                <w:b/>
                <w:bCs/>
                <w:color w:val="FFFFFF"/>
              </w:rPr>
            </w:pPr>
            <w:r>
              <w:rPr>
                <w:rFonts w:ascii="Calibri" w:hAnsi="Calibri" w:cs="Calibri"/>
                <w:b/>
                <w:bCs/>
                <w:color w:val="FFFFFF"/>
              </w:rPr>
              <w:t>Payer</w:t>
            </w:r>
          </w:p>
        </w:tc>
        <w:tc>
          <w:tcPr>
            <w:tcW w:w="583"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13A2825D"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2022</w:t>
            </w:r>
          </w:p>
        </w:tc>
        <w:tc>
          <w:tcPr>
            <w:tcW w:w="583"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5C6FD9E3" w14:textId="77777777" w:rsidR="00E03795" w:rsidRDefault="00E03795" w:rsidP="00E03795">
            <w:pPr>
              <w:spacing w:after="0"/>
              <w:jc w:val="center"/>
              <w:rPr>
                <w:rFonts w:ascii="Calibri" w:hAnsi="Calibri" w:cs="Calibri"/>
                <w:b/>
                <w:bCs/>
                <w:color w:val="FFFFFF"/>
              </w:rPr>
            </w:pPr>
            <w:r>
              <w:rPr>
                <w:rFonts w:ascii="Calibri" w:hAnsi="Calibri" w:cs="Calibri"/>
                <w:b/>
                <w:bCs/>
                <w:color w:val="FFFFFF"/>
              </w:rPr>
              <w:t>2025</w:t>
            </w:r>
          </w:p>
        </w:tc>
        <w:tc>
          <w:tcPr>
            <w:tcW w:w="583" w:type="pct"/>
            <w:tcBorders>
              <w:top w:val="nil"/>
              <w:left w:val="single" w:sz="4" w:space="0" w:color="auto"/>
              <w:bottom w:val="nil"/>
              <w:right w:val="nil"/>
            </w:tcBorders>
            <w:shd w:val="clear" w:color="000000" w:fill="002060"/>
            <w:noWrap/>
            <w:tcMar>
              <w:top w:w="15" w:type="dxa"/>
              <w:left w:w="15" w:type="dxa"/>
              <w:bottom w:w="0" w:type="dxa"/>
              <w:right w:w="15" w:type="dxa"/>
            </w:tcMar>
            <w:vAlign w:val="bottom"/>
            <w:hideMark/>
          </w:tcPr>
          <w:p w14:paraId="4A06CAD5" w14:textId="77777777" w:rsidR="00E03795" w:rsidRPr="00E03795" w:rsidRDefault="00E03795" w:rsidP="00E03795">
            <w:pPr>
              <w:spacing w:after="0"/>
              <w:jc w:val="center"/>
              <w:rPr>
                <w:rFonts w:ascii="Calibri" w:hAnsi="Calibri" w:cs="Calibri"/>
                <w:i/>
                <w:iCs/>
                <w:color w:val="FFFFFF"/>
              </w:rPr>
            </w:pPr>
            <w:r w:rsidRPr="00E03795">
              <w:rPr>
                <w:rFonts w:ascii="Calibri" w:hAnsi="Calibri" w:cs="Calibri"/>
                <w:i/>
                <w:iCs/>
                <w:color w:val="FFFFFF"/>
              </w:rPr>
              <w:t>2025</w:t>
            </w:r>
          </w:p>
        </w:tc>
        <w:tc>
          <w:tcPr>
            <w:tcW w:w="583"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01A02067" w14:textId="77777777" w:rsidR="00E03795" w:rsidRPr="00E03795" w:rsidRDefault="00E03795" w:rsidP="00E03795">
            <w:pPr>
              <w:spacing w:after="0"/>
              <w:jc w:val="center"/>
              <w:rPr>
                <w:rFonts w:ascii="Calibri" w:hAnsi="Calibri" w:cs="Calibri"/>
                <w:i/>
                <w:iCs/>
                <w:color w:val="FFFFFF"/>
              </w:rPr>
            </w:pPr>
            <w:r w:rsidRPr="00E03795">
              <w:rPr>
                <w:rFonts w:ascii="Calibri" w:hAnsi="Calibri" w:cs="Calibri"/>
                <w:i/>
                <w:iCs/>
                <w:color w:val="FFFFFF"/>
              </w:rPr>
              <w:t>2030</w:t>
            </w:r>
          </w:p>
        </w:tc>
        <w:tc>
          <w:tcPr>
            <w:tcW w:w="583" w:type="pct"/>
            <w:tcBorders>
              <w:top w:val="nil"/>
              <w:left w:val="nil"/>
              <w:bottom w:val="nil"/>
              <w:right w:val="nil"/>
            </w:tcBorders>
            <w:shd w:val="clear" w:color="000000" w:fill="002060"/>
            <w:noWrap/>
            <w:tcMar>
              <w:top w:w="15" w:type="dxa"/>
              <w:left w:w="15" w:type="dxa"/>
              <w:bottom w:w="0" w:type="dxa"/>
              <w:right w:w="15" w:type="dxa"/>
            </w:tcMar>
            <w:vAlign w:val="bottom"/>
            <w:hideMark/>
          </w:tcPr>
          <w:p w14:paraId="7707CCC8" w14:textId="77777777" w:rsidR="00E03795" w:rsidRPr="00E03795" w:rsidRDefault="00E03795" w:rsidP="00E03795">
            <w:pPr>
              <w:spacing w:after="0"/>
              <w:jc w:val="center"/>
              <w:rPr>
                <w:rFonts w:ascii="Calibri" w:hAnsi="Calibri" w:cs="Calibri"/>
                <w:i/>
                <w:iCs/>
                <w:color w:val="FFFFFF"/>
              </w:rPr>
            </w:pPr>
            <w:r w:rsidRPr="00E03795">
              <w:rPr>
                <w:rFonts w:ascii="Calibri" w:hAnsi="Calibri" w:cs="Calibri"/>
                <w:i/>
                <w:iCs/>
                <w:color w:val="FFFFFF"/>
              </w:rPr>
              <w:t>2035</w:t>
            </w:r>
          </w:p>
        </w:tc>
        <w:tc>
          <w:tcPr>
            <w:tcW w:w="583" w:type="pct"/>
            <w:tcBorders>
              <w:top w:val="nil"/>
              <w:left w:val="nil"/>
              <w:bottom w:val="nil"/>
              <w:right w:val="single" w:sz="8" w:space="0" w:color="auto"/>
            </w:tcBorders>
            <w:shd w:val="clear" w:color="000000" w:fill="002060"/>
            <w:noWrap/>
            <w:tcMar>
              <w:top w:w="15" w:type="dxa"/>
              <w:left w:w="15" w:type="dxa"/>
              <w:bottom w:w="0" w:type="dxa"/>
              <w:right w:w="15" w:type="dxa"/>
            </w:tcMar>
            <w:vAlign w:val="bottom"/>
            <w:hideMark/>
          </w:tcPr>
          <w:p w14:paraId="01480BCC" w14:textId="77777777" w:rsidR="00E03795" w:rsidRPr="00E03795" w:rsidRDefault="00E03795" w:rsidP="00E03795">
            <w:pPr>
              <w:spacing w:after="0"/>
              <w:jc w:val="center"/>
              <w:rPr>
                <w:rFonts w:ascii="Calibri" w:hAnsi="Calibri" w:cs="Calibri"/>
                <w:i/>
                <w:iCs/>
                <w:color w:val="FFFFFF"/>
              </w:rPr>
            </w:pPr>
            <w:r w:rsidRPr="00E03795">
              <w:rPr>
                <w:rFonts w:ascii="Calibri" w:hAnsi="Calibri" w:cs="Calibri"/>
                <w:i/>
                <w:iCs/>
                <w:color w:val="FFFFFF"/>
              </w:rPr>
              <w:t>2040</w:t>
            </w:r>
          </w:p>
        </w:tc>
      </w:tr>
      <w:tr w:rsidR="00E03795" w14:paraId="6C2D6A70" w14:textId="77777777" w:rsidTr="00631571">
        <w:trPr>
          <w:cantSplit/>
          <w:trHeight w:val="290"/>
        </w:trPr>
        <w:tc>
          <w:tcPr>
            <w:tcW w:w="1502" w:type="pct"/>
            <w:tcBorders>
              <w:top w:val="nil"/>
              <w:left w:val="single" w:sz="8" w:space="0" w:color="auto"/>
              <w:bottom w:val="dashed" w:sz="4" w:space="0" w:color="auto"/>
              <w:right w:val="nil"/>
            </w:tcBorders>
            <w:shd w:val="clear" w:color="auto" w:fill="auto"/>
            <w:noWrap/>
            <w:tcMar>
              <w:top w:w="15" w:type="dxa"/>
              <w:left w:w="15" w:type="dxa"/>
              <w:bottom w:w="0" w:type="dxa"/>
              <w:right w:w="15" w:type="dxa"/>
            </w:tcMar>
            <w:vAlign w:val="bottom"/>
            <w:hideMark/>
          </w:tcPr>
          <w:p w14:paraId="4D69F8EC" w14:textId="77777777" w:rsidR="00E03795" w:rsidRDefault="00E03795" w:rsidP="00E03795">
            <w:pPr>
              <w:spacing w:after="0"/>
              <w:rPr>
                <w:rFonts w:ascii="Calibri" w:hAnsi="Calibri" w:cs="Calibri"/>
              </w:rPr>
            </w:pPr>
            <w:r>
              <w:rPr>
                <w:rFonts w:ascii="Calibri" w:hAnsi="Calibri" w:cs="Calibri"/>
              </w:rPr>
              <w:t>Medicare/Managed Medicare</w:t>
            </w:r>
          </w:p>
        </w:tc>
        <w:tc>
          <w:tcPr>
            <w:tcW w:w="583" w:type="pct"/>
            <w:tcBorders>
              <w:top w:val="nil"/>
              <w:left w:val="single" w:sz="4" w:space="0" w:color="auto"/>
              <w:bottom w:val="dashed" w:sz="4" w:space="0" w:color="auto"/>
              <w:right w:val="nil"/>
            </w:tcBorders>
            <w:shd w:val="clear" w:color="auto" w:fill="auto"/>
            <w:noWrap/>
            <w:tcMar>
              <w:top w:w="15" w:type="dxa"/>
              <w:left w:w="15" w:type="dxa"/>
              <w:bottom w:w="0" w:type="dxa"/>
              <w:right w:w="15" w:type="dxa"/>
            </w:tcMar>
            <w:vAlign w:val="bottom"/>
            <w:hideMark/>
          </w:tcPr>
          <w:p w14:paraId="757F59FC" w14:textId="77777777" w:rsidR="00E03795" w:rsidRDefault="00E03795" w:rsidP="00E03795">
            <w:pPr>
              <w:spacing w:after="0"/>
              <w:jc w:val="center"/>
              <w:rPr>
                <w:rFonts w:ascii="Calibri" w:hAnsi="Calibri" w:cs="Calibri"/>
              </w:rPr>
            </w:pPr>
            <w:r>
              <w:rPr>
                <w:rFonts w:ascii="Calibri" w:hAnsi="Calibri" w:cs="Calibri"/>
              </w:rPr>
              <w:t>49%</w:t>
            </w:r>
          </w:p>
        </w:tc>
        <w:tc>
          <w:tcPr>
            <w:tcW w:w="583" w:type="pct"/>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31AC1A19" w14:textId="77777777" w:rsidR="00E03795" w:rsidRDefault="00E03795" w:rsidP="00E03795">
            <w:pPr>
              <w:spacing w:after="0"/>
              <w:jc w:val="center"/>
              <w:rPr>
                <w:rFonts w:ascii="Calibri" w:hAnsi="Calibri" w:cs="Calibri"/>
              </w:rPr>
            </w:pPr>
            <w:r>
              <w:rPr>
                <w:rFonts w:ascii="Calibri" w:hAnsi="Calibri" w:cs="Calibri"/>
              </w:rPr>
              <w:t>51%</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32720D2C" w14:textId="77777777" w:rsidR="00E03795" w:rsidRDefault="00E03795" w:rsidP="00E03795">
            <w:pPr>
              <w:spacing w:after="0"/>
              <w:jc w:val="center"/>
              <w:rPr>
                <w:rFonts w:ascii="Calibri" w:hAnsi="Calibri" w:cs="Calibri"/>
              </w:rPr>
            </w:pPr>
            <w:r>
              <w:rPr>
                <w:rFonts w:ascii="Calibri" w:hAnsi="Calibri" w:cs="Calibri"/>
              </w:rPr>
              <w:t>56%</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5C700D86" w14:textId="77777777" w:rsidR="00E03795" w:rsidRDefault="00E03795" w:rsidP="00E03795">
            <w:pPr>
              <w:spacing w:after="0"/>
              <w:jc w:val="center"/>
              <w:rPr>
                <w:rFonts w:ascii="Calibri" w:hAnsi="Calibri" w:cs="Calibri"/>
              </w:rPr>
            </w:pPr>
            <w:r>
              <w:rPr>
                <w:rFonts w:ascii="Calibri" w:hAnsi="Calibri" w:cs="Calibri"/>
              </w:rPr>
              <w:t>60%</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51C3C4E4" w14:textId="77777777" w:rsidR="00E03795" w:rsidRDefault="00E03795" w:rsidP="00E03795">
            <w:pPr>
              <w:spacing w:after="0"/>
              <w:jc w:val="center"/>
              <w:rPr>
                <w:rFonts w:ascii="Calibri" w:hAnsi="Calibri" w:cs="Calibri"/>
              </w:rPr>
            </w:pPr>
            <w:r>
              <w:rPr>
                <w:rFonts w:ascii="Calibri" w:hAnsi="Calibri" w:cs="Calibri"/>
              </w:rPr>
              <w:t>62%</w:t>
            </w:r>
          </w:p>
        </w:tc>
        <w:tc>
          <w:tcPr>
            <w:tcW w:w="583"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5E65384A" w14:textId="77777777" w:rsidR="00E03795" w:rsidRDefault="00E03795" w:rsidP="00E03795">
            <w:pPr>
              <w:spacing w:after="0"/>
              <w:jc w:val="center"/>
              <w:rPr>
                <w:rFonts w:ascii="Calibri" w:hAnsi="Calibri" w:cs="Calibri"/>
              </w:rPr>
            </w:pPr>
            <w:r>
              <w:rPr>
                <w:rFonts w:ascii="Calibri" w:hAnsi="Calibri" w:cs="Calibri"/>
              </w:rPr>
              <w:t>63%</w:t>
            </w:r>
          </w:p>
        </w:tc>
      </w:tr>
      <w:tr w:rsidR="00E03795" w14:paraId="3BC3187B" w14:textId="77777777" w:rsidTr="00631571">
        <w:trPr>
          <w:cantSplit/>
          <w:trHeight w:val="290"/>
        </w:trPr>
        <w:tc>
          <w:tcPr>
            <w:tcW w:w="1502" w:type="pct"/>
            <w:tcBorders>
              <w:top w:val="nil"/>
              <w:left w:val="single" w:sz="8" w:space="0" w:color="auto"/>
              <w:bottom w:val="dashed" w:sz="4" w:space="0" w:color="auto"/>
              <w:right w:val="nil"/>
            </w:tcBorders>
            <w:shd w:val="clear" w:color="auto" w:fill="auto"/>
            <w:noWrap/>
            <w:tcMar>
              <w:top w:w="15" w:type="dxa"/>
              <w:left w:w="15" w:type="dxa"/>
              <w:bottom w:w="0" w:type="dxa"/>
              <w:right w:w="15" w:type="dxa"/>
            </w:tcMar>
            <w:vAlign w:val="bottom"/>
            <w:hideMark/>
          </w:tcPr>
          <w:p w14:paraId="255938AF" w14:textId="77777777" w:rsidR="00E03795" w:rsidRDefault="00E03795" w:rsidP="00E03795">
            <w:pPr>
              <w:spacing w:after="0"/>
              <w:rPr>
                <w:rFonts w:ascii="Calibri" w:hAnsi="Calibri" w:cs="Calibri"/>
              </w:rPr>
            </w:pPr>
            <w:r>
              <w:rPr>
                <w:rFonts w:ascii="Calibri" w:hAnsi="Calibri" w:cs="Calibri"/>
              </w:rPr>
              <w:t>Commercial/HMO/PPO</w:t>
            </w:r>
          </w:p>
        </w:tc>
        <w:tc>
          <w:tcPr>
            <w:tcW w:w="583" w:type="pct"/>
            <w:tcBorders>
              <w:top w:val="nil"/>
              <w:left w:val="single" w:sz="4" w:space="0" w:color="auto"/>
              <w:bottom w:val="dashed" w:sz="4" w:space="0" w:color="auto"/>
              <w:right w:val="nil"/>
            </w:tcBorders>
            <w:shd w:val="clear" w:color="auto" w:fill="auto"/>
            <w:noWrap/>
            <w:tcMar>
              <w:top w:w="15" w:type="dxa"/>
              <w:left w:w="15" w:type="dxa"/>
              <w:bottom w:w="0" w:type="dxa"/>
              <w:right w:w="15" w:type="dxa"/>
            </w:tcMar>
            <w:vAlign w:val="bottom"/>
            <w:hideMark/>
          </w:tcPr>
          <w:p w14:paraId="6AE05DED" w14:textId="77777777" w:rsidR="00E03795" w:rsidRDefault="00E03795" w:rsidP="00E03795">
            <w:pPr>
              <w:spacing w:after="0"/>
              <w:jc w:val="center"/>
              <w:rPr>
                <w:rFonts w:ascii="Calibri" w:hAnsi="Calibri" w:cs="Calibri"/>
              </w:rPr>
            </w:pPr>
            <w:r>
              <w:rPr>
                <w:rFonts w:ascii="Calibri" w:hAnsi="Calibri" w:cs="Calibri"/>
              </w:rPr>
              <w:t>38%</w:t>
            </w:r>
          </w:p>
        </w:tc>
        <w:tc>
          <w:tcPr>
            <w:tcW w:w="583" w:type="pct"/>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3C802A75" w14:textId="77777777" w:rsidR="00E03795" w:rsidRDefault="00E03795" w:rsidP="00E03795">
            <w:pPr>
              <w:spacing w:after="0"/>
              <w:jc w:val="center"/>
              <w:rPr>
                <w:rFonts w:ascii="Calibri" w:hAnsi="Calibri" w:cs="Calibri"/>
              </w:rPr>
            </w:pPr>
            <w:r>
              <w:rPr>
                <w:rFonts w:ascii="Calibri" w:hAnsi="Calibri" w:cs="Calibri"/>
              </w:rPr>
              <w:t>35%</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1BE9B0EF" w14:textId="77777777" w:rsidR="00E03795" w:rsidRDefault="00E03795" w:rsidP="00E03795">
            <w:pPr>
              <w:spacing w:after="0"/>
              <w:jc w:val="center"/>
              <w:rPr>
                <w:rFonts w:ascii="Calibri" w:hAnsi="Calibri" w:cs="Calibri"/>
              </w:rPr>
            </w:pPr>
            <w:r>
              <w:rPr>
                <w:rFonts w:ascii="Calibri" w:hAnsi="Calibri" w:cs="Calibri"/>
              </w:rPr>
              <w:t>30%</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6F357FE9" w14:textId="77777777" w:rsidR="00E03795" w:rsidRDefault="00E03795" w:rsidP="00E03795">
            <w:pPr>
              <w:spacing w:after="0"/>
              <w:jc w:val="center"/>
              <w:rPr>
                <w:rFonts w:ascii="Calibri" w:hAnsi="Calibri" w:cs="Calibri"/>
              </w:rPr>
            </w:pPr>
            <w:r>
              <w:rPr>
                <w:rFonts w:ascii="Calibri" w:hAnsi="Calibri" w:cs="Calibri"/>
              </w:rPr>
              <w:t>27%</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72790B99" w14:textId="77777777" w:rsidR="00E03795" w:rsidRDefault="00E03795" w:rsidP="00E03795">
            <w:pPr>
              <w:spacing w:after="0"/>
              <w:jc w:val="center"/>
              <w:rPr>
                <w:rFonts w:ascii="Calibri" w:hAnsi="Calibri" w:cs="Calibri"/>
              </w:rPr>
            </w:pPr>
            <w:r>
              <w:rPr>
                <w:rFonts w:ascii="Calibri" w:hAnsi="Calibri" w:cs="Calibri"/>
              </w:rPr>
              <w:t>25%</w:t>
            </w:r>
          </w:p>
        </w:tc>
        <w:tc>
          <w:tcPr>
            <w:tcW w:w="583"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28BED376" w14:textId="77777777" w:rsidR="00E03795" w:rsidRDefault="00E03795" w:rsidP="00E03795">
            <w:pPr>
              <w:spacing w:after="0"/>
              <w:jc w:val="center"/>
              <w:rPr>
                <w:rFonts w:ascii="Calibri" w:hAnsi="Calibri" w:cs="Calibri"/>
              </w:rPr>
            </w:pPr>
            <w:r>
              <w:rPr>
                <w:rFonts w:ascii="Calibri" w:hAnsi="Calibri" w:cs="Calibri"/>
              </w:rPr>
              <w:t>24%</w:t>
            </w:r>
          </w:p>
        </w:tc>
      </w:tr>
      <w:tr w:rsidR="00E03795" w14:paraId="41BCE6AB" w14:textId="77777777" w:rsidTr="00631571">
        <w:trPr>
          <w:cantSplit/>
          <w:trHeight w:val="290"/>
        </w:trPr>
        <w:tc>
          <w:tcPr>
            <w:tcW w:w="1502" w:type="pct"/>
            <w:tcBorders>
              <w:top w:val="nil"/>
              <w:left w:val="single" w:sz="8" w:space="0" w:color="auto"/>
              <w:bottom w:val="dashed" w:sz="4" w:space="0" w:color="auto"/>
              <w:right w:val="nil"/>
            </w:tcBorders>
            <w:shd w:val="clear" w:color="auto" w:fill="auto"/>
            <w:noWrap/>
            <w:tcMar>
              <w:top w:w="15" w:type="dxa"/>
              <w:left w:w="15" w:type="dxa"/>
              <w:bottom w:w="0" w:type="dxa"/>
              <w:right w:w="15" w:type="dxa"/>
            </w:tcMar>
            <w:vAlign w:val="bottom"/>
            <w:hideMark/>
          </w:tcPr>
          <w:p w14:paraId="468EEC84" w14:textId="77777777" w:rsidR="00E03795" w:rsidRDefault="00E03795" w:rsidP="00E03795">
            <w:pPr>
              <w:spacing w:after="0"/>
              <w:rPr>
                <w:rFonts w:ascii="Calibri" w:hAnsi="Calibri" w:cs="Calibri"/>
              </w:rPr>
            </w:pPr>
            <w:r>
              <w:rPr>
                <w:rFonts w:ascii="Calibri" w:hAnsi="Calibri" w:cs="Calibri"/>
              </w:rPr>
              <w:t>Medicaid/Managed Medicaid</w:t>
            </w:r>
          </w:p>
        </w:tc>
        <w:tc>
          <w:tcPr>
            <w:tcW w:w="583" w:type="pct"/>
            <w:tcBorders>
              <w:top w:val="nil"/>
              <w:left w:val="single" w:sz="4" w:space="0" w:color="auto"/>
              <w:bottom w:val="dashed" w:sz="4" w:space="0" w:color="auto"/>
              <w:right w:val="nil"/>
            </w:tcBorders>
            <w:shd w:val="clear" w:color="auto" w:fill="auto"/>
            <w:noWrap/>
            <w:tcMar>
              <w:top w:w="15" w:type="dxa"/>
              <w:left w:w="15" w:type="dxa"/>
              <w:bottom w:w="0" w:type="dxa"/>
              <w:right w:w="15" w:type="dxa"/>
            </w:tcMar>
            <w:vAlign w:val="bottom"/>
            <w:hideMark/>
          </w:tcPr>
          <w:p w14:paraId="741468E1" w14:textId="77777777" w:rsidR="00E03795" w:rsidRDefault="00E03795" w:rsidP="00E03795">
            <w:pPr>
              <w:spacing w:after="0"/>
              <w:jc w:val="center"/>
              <w:rPr>
                <w:rFonts w:ascii="Calibri" w:hAnsi="Calibri" w:cs="Calibri"/>
              </w:rPr>
            </w:pPr>
            <w:r>
              <w:rPr>
                <w:rFonts w:ascii="Calibri" w:hAnsi="Calibri" w:cs="Calibri"/>
              </w:rPr>
              <w:t>10%</w:t>
            </w:r>
          </w:p>
        </w:tc>
        <w:tc>
          <w:tcPr>
            <w:tcW w:w="583" w:type="pct"/>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4E087347" w14:textId="77777777" w:rsidR="00E03795" w:rsidRDefault="00E03795" w:rsidP="00E03795">
            <w:pPr>
              <w:spacing w:after="0"/>
              <w:jc w:val="center"/>
              <w:rPr>
                <w:rFonts w:ascii="Calibri" w:hAnsi="Calibri" w:cs="Calibri"/>
              </w:rPr>
            </w:pPr>
            <w:r>
              <w:rPr>
                <w:rFonts w:ascii="Calibri" w:hAnsi="Calibri" w:cs="Calibri"/>
              </w:rPr>
              <w:t>10%</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353B483B" w14:textId="77777777" w:rsidR="00E03795" w:rsidRDefault="00E03795" w:rsidP="00E03795">
            <w:pPr>
              <w:spacing w:after="0"/>
              <w:jc w:val="center"/>
              <w:rPr>
                <w:rFonts w:ascii="Calibri" w:hAnsi="Calibri" w:cs="Calibri"/>
              </w:rPr>
            </w:pPr>
            <w:r>
              <w:rPr>
                <w:rFonts w:ascii="Calibri" w:hAnsi="Calibri" w:cs="Calibri"/>
              </w:rPr>
              <w:t>10%</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3E4EC651" w14:textId="77777777" w:rsidR="00E03795" w:rsidRDefault="00E03795" w:rsidP="00E03795">
            <w:pPr>
              <w:spacing w:after="0"/>
              <w:jc w:val="center"/>
              <w:rPr>
                <w:rFonts w:ascii="Calibri" w:hAnsi="Calibri" w:cs="Calibri"/>
              </w:rPr>
            </w:pPr>
            <w:r>
              <w:rPr>
                <w:rFonts w:ascii="Calibri" w:hAnsi="Calibri" w:cs="Calibri"/>
              </w:rPr>
              <w:t>9%</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6F1AE4D2" w14:textId="77777777" w:rsidR="00E03795" w:rsidRDefault="00E03795" w:rsidP="00E03795">
            <w:pPr>
              <w:spacing w:after="0"/>
              <w:jc w:val="center"/>
              <w:rPr>
                <w:rFonts w:ascii="Calibri" w:hAnsi="Calibri" w:cs="Calibri"/>
              </w:rPr>
            </w:pPr>
            <w:r>
              <w:rPr>
                <w:rFonts w:ascii="Calibri" w:hAnsi="Calibri" w:cs="Calibri"/>
              </w:rPr>
              <w:t>9%</w:t>
            </w:r>
          </w:p>
        </w:tc>
        <w:tc>
          <w:tcPr>
            <w:tcW w:w="583"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75C92C7E" w14:textId="77777777" w:rsidR="00E03795" w:rsidRDefault="00E03795" w:rsidP="00E03795">
            <w:pPr>
              <w:spacing w:after="0"/>
              <w:jc w:val="center"/>
              <w:rPr>
                <w:rFonts w:ascii="Calibri" w:hAnsi="Calibri" w:cs="Calibri"/>
              </w:rPr>
            </w:pPr>
            <w:r>
              <w:rPr>
                <w:rFonts w:ascii="Calibri" w:hAnsi="Calibri" w:cs="Calibri"/>
              </w:rPr>
              <w:t>9%</w:t>
            </w:r>
          </w:p>
        </w:tc>
      </w:tr>
      <w:tr w:rsidR="00E03795" w14:paraId="56758603" w14:textId="77777777" w:rsidTr="00631571">
        <w:trPr>
          <w:cantSplit/>
          <w:trHeight w:val="290"/>
        </w:trPr>
        <w:tc>
          <w:tcPr>
            <w:tcW w:w="1502" w:type="pct"/>
            <w:tcBorders>
              <w:top w:val="nil"/>
              <w:left w:val="single" w:sz="8" w:space="0" w:color="auto"/>
              <w:bottom w:val="dashed" w:sz="4" w:space="0" w:color="auto"/>
              <w:right w:val="nil"/>
            </w:tcBorders>
            <w:shd w:val="clear" w:color="auto" w:fill="auto"/>
            <w:noWrap/>
            <w:tcMar>
              <w:top w:w="15" w:type="dxa"/>
              <w:left w:w="15" w:type="dxa"/>
              <w:bottom w:w="0" w:type="dxa"/>
              <w:right w:w="15" w:type="dxa"/>
            </w:tcMar>
            <w:vAlign w:val="bottom"/>
            <w:hideMark/>
          </w:tcPr>
          <w:p w14:paraId="06EA0292" w14:textId="77777777" w:rsidR="00E03795" w:rsidRDefault="00E03795" w:rsidP="00E03795">
            <w:pPr>
              <w:spacing w:after="0"/>
              <w:rPr>
                <w:rFonts w:ascii="Calibri" w:hAnsi="Calibri" w:cs="Calibri"/>
              </w:rPr>
            </w:pPr>
            <w:r>
              <w:rPr>
                <w:rFonts w:ascii="Calibri" w:hAnsi="Calibri" w:cs="Calibri"/>
              </w:rPr>
              <w:t>Self-Pay/Other</w:t>
            </w:r>
          </w:p>
        </w:tc>
        <w:tc>
          <w:tcPr>
            <w:tcW w:w="583" w:type="pct"/>
            <w:tcBorders>
              <w:top w:val="nil"/>
              <w:left w:val="single" w:sz="4" w:space="0" w:color="auto"/>
              <w:bottom w:val="dashed" w:sz="4" w:space="0" w:color="auto"/>
              <w:right w:val="nil"/>
            </w:tcBorders>
            <w:shd w:val="clear" w:color="auto" w:fill="auto"/>
            <w:noWrap/>
            <w:tcMar>
              <w:top w:w="15" w:type="dxa"/>
              <w:left w:w="15" w:type="dxa"/>
              <w:bottom w:w="0" w:type="dxa"/>
              <w:right w:w="15" w:type="dxa"/>
            </w:tcMar>
            <w:vAlign w:val="bottom"/>
            <w:hideMark/>
          </w:tcPr>
          <w:p w14:paraId="5A714359"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4631A2E5"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794304CD"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1B1C35F8"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244F2A8F"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0C208406" w14:textId="77777777" w:rsidR="00E03795" w:rsidRDefault="00E03795" w:rsidP="00E03795">
            <w:pPr>
              <w:spacing w:after="0"/>
              <w:jc w:val="center"/>
              <w:rPr>
                <w:rFonts w:ascii="Calibri" w:hAnsi="Calibri" w:cs="Calibri"/>
              </w:rPr>
            </w:pPr>
            <w:r>
              <w:rPr>
                <w:rFonts w:ascii="Calibri" w:hAnsi="Calibri" w:cs="Calibri"/>
              </w:rPr>
              <w:t>2%</w:t>
            </w:r>
          </w:p>
        </w:tc>
      </w:tr>
      <w:tr w:rsidR="00E03795" w14:paraId="28494E9C" w14:textId="77777777" w:rsidTr="00631571">
        <w:trPr>
          <w:cantSplit/>
          <w:trHeight w:val="300"/>
        </w:trPr>
        <w:tc>
          <w:tcPr>
            <w:tcW w:w="1502"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75A304E4" w14:textId="77777777" w:rsidR="00E03795" w:rsidRDefault="00E03795" w:rsidP="00E03795">
            <w:pPr>
              <w:spacing w:after="0"/>
              <w:rPr>
                <w:rFonts w:ascii="Calibri" w:hAnsi="Calibri" w:cs="Calibri"/>
              </w:rPr>
            </w:pPr>
            <w:r>
              <w:rPr>
                <w:rFonts w:ascii="Calibri" w:hAnsi="Calibri" w:cs="Calibri"/>
              </w:rPr>
              <w:t>Other Gov</w:t>
            </w:r>
          </w:p>
        </w:tc>
        <w:tc>
          <w:tcPr>
            <w:tcW w:w="583" w:type="pct"/>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bottom"/>
            <w:hideMark/>
          </w:tcPr>
          <w:p w14:paraId="09FF9CF0"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2E344B47"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27389D17"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1EF3AF8"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1B61E1A" w14:textId="77777777" w:rsidR="00E03795" w:rsidRDefault="00E03795" w:rsidP="00E03795">
            <w:pPr>
              <w:spacing w:after="0"/>
              <w:jc w:val="center"/>
              <w:rPr>
                <w:rFonts w:ascii="Calibri" w:hAnsi="Calibri" w:cs="Calibri"/>
              </w:rPr>
            </w:pPr>
            <w:r>
              <w:rPr>
                <w:rFonts w:ascii="Calibri" w:hAnsi="Calibri" w:cs="Calibri"/>
              </w:rPr>
              <w:t>2%</w:t>
            </w:r>
          </w:p>
        </w:tc>
        <w:tc>
          <w:tcPr>
            <w:tcW w:w="58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2AD9567" w14:textId="77777777" w:rsidR="00E03795" w:rsidRDefault="00E03795" w:rsidP="00E03795">
            <w:pPr>
              <w:spacing w:after="0"/>
              <w:jc w:val="center"/>
              <w:rPr>
                <w:rFonts w:ascii="Calibri" w:hAnsi="Calibri" w:cs="Calibri"/>
              </w:rPr>
            </w:pPr>
            <w:r>
              <w:rPr>
                <w:rFonts w:ascii="Calibri" w:hAnsi="Calibri" w:cs="Calibri"/>
              </w:rPr>
              <w:t>2%</w:t>
            </w:r>
          </w:p>
        </w:tc>
      </w:tr>
    </w:tbl>
    <w:p w14:paraId="7ECCF1FC" w14:textId="1F59875F" w:rsidR="00252928" w:rsidRDefault="00E03795">
      <w:pPr>
        <w:rPr>
          <w:b/>
          <w:iCs/>
          <w:szCs w:val="18"/>
        </w:rPr>
      </w:pPr>
      <w:r>
        <w:t xml:space="preserve"> </w:t>
      </w:r>
      <w:r w:rsidR="00252928">
        <w:br w:type="page"/>
      </w:r>
    </w:p>
    <w:p w14:paraId="5B6042F5" w14:textId="77777777" w:rsidR="00C12095" w:rsidRDefault="00C12095" w:rsidP="00C12095">
      <w:pPr>
        <w:pStyle w:val="Caption"/>
        <w:keepNext/>
        <w:sectPr w:rsidR="00C12095" w:rsidSect="00E60BED">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p>
    <w:p w14:paraId="3588C7A8" w14:textId="77777777" w:rsidR="00C12095" w:rsidRDefault="00C12095" w:rsidP="00C12095">
      <w:pPr>
        <w:pStyle w:val="Caption"/>
        <w:keepNext/>
      </w:pPr>
    </w:p>
    <w:p w14:paraId="05787D5C" w14:textId="6CA50BE5" w:rsidR="0048060B" w:rsidRDefault="002F61A6" w:rsidP="0048060B">
      <w:pPr>
        <w:pStyle w:val="Caption"/>
        <w:keepNext/>
        <w:jc w:val="center"/>
      </w:pPr>
      <w:bookmarkStart w:id="21" w:name="_Toc187401833"/>
      <w:r>
        <w:t xml:space="preserve">Table </w:t>
      </w:r>
      <w:r w:rsidR="00861FF3">
        <w:t>A</w:t>
      </w:r>
      <w:fldSimple w:instr=" SEQ Table \* ARABIC ">
        <w:r w:rsidR="00471767">
          <w:rPr>
            <w:noProof/>
          </w:rPr>
          <w:t>4</w:t>
        </w:r>
      </w:fldSimple>
      <w:r>
        <w:t xml:space="preserve">: </w:t>
      </w:r>
      <w:bookmarkStart w:id="22" w:name="_Hlk180704868"/>
      <w:r w:rsidR="002061A4">
        <w:t xml:space="preserve">Projected </w:t>
      </w:r>
      <w:r>
        <w:t>Massachusetts Inpatient Cancer Care Discharges</w:t>
      </w:r>
      <w:r w:rsidR="002061A4">
        <w:t xml:space="preserve"> and Shares</w:t>
      </w:r>
      <w:r>
        <w:t xml:space="preserve"> by Hospital, 202</w:t>
      </w:r>
      <w:r w:rsidR="002061A4">
        <w:t>5</w:t>
      </w:r>
      <w:bookmarkEnd w:id="22"/>
      <w:r w:rsidR="00D05356">
        <w:rPr>
          <w:rStyle w:val="FootnoteReference"/>
        </w:rPr>
        <w:footnoteReference w:id="22"/>
      </w:r>
      <w:bookmarkEnd w:id="21"/>
    </w:p>
    <w:tbl>
      <w:tblPr>
        <w:tblW w:w="5000" w:type="pct"/>
        <w:tblLook w:val="04A0" w:firstRow="1" w:lastRow="0" w:firstColumn="1" w:lastColumn="0" w:noHBand="0" w:noVBand="1"/>
      </w:tblPr>
      <w:tblGrid>
        <w:gridCol w:w="2550"/>
        <w:gridCol w:w="4126"/>
        <w:gridCol w:w="1059"/>
        <w:gridCol w:w="1041"/>
        <w:gridCol w:w="1041"/>
        <w:gridCol w:w="1041"/>
        <w:gridCol w:w="1041"/>
        <w:gridCol w:w="1041"/>
      </w:tblGrid>
      <w:tr w:rsidR="0048060B" w:rsidRPr="0048060B" w14:paraId="4D451BCA" w14:textId="77777777" w:rsidTr="00631571">
        <w:trPr>
          <w:cantSplit/>
          <w:trHeight w:val="144"/>
          <w:tblHeader/>
        </w:trPr>
        <w:tc>
          <w:tcPr>
            <w:tcW w:w="987" w:type="pct"/>
            <w:tcBorders>
              <w:top w:val="single" w:sz="8" w:space="0" w:color="auto"/>
              <w:left w:val="single" w:sz="8" w:space="0" w:color="auto"/>
              <w:bottom w:val="nil"/>
              <w:right w:val="nil"/>
            </w:tcBorders>
            <w:shd w:val="clear" w:color="000000" w:fill="002060"/>
            <w:noWrap/>
            <w:vAlign w:val="bottom"/>
            <w:hideMark/>
          </w:tcPr>
          <w:p w14:paraId="7A6DEFA3" w14:textId="77777777" w:rsidR="0048060B" w:rsidRPr="0048060B" w:rsidRDefault="0048060B" w:rsidP="0048060B">
            <w:pPr>
              <w:spacing w:after="0" w:line="240" w:lineRule="auto"/>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 xml:space="preserve">System </w:t>
            </w:r>
          </w:p>
        </w:tc>
        <w:tc>
          <w:tcPr>
            <w:tcW w:w="1580" w:type="pct"/>
            <w:tcBorders>
              <w:top w:val="single" w:sz="8" w:space="0" w:color="auto"/>
              <w:left w:val="nil"/>
              <w:bottom w:val="nil"/>
              <w:right w:val="nil"/>
            </w:tcBorders>
            <w:shd w:val="clear" w:color="000000" w:fill="002060"/>
            <w:noWrap/>
            <w:vAlign w:val="bottom"/>
            <w:hideMark/>
          </w:tcPr>
          <w:p w14:paraId="668F296A" w14:textId="77777777" w:rsidR="0048060B" w:rsidRPr="0048060B" w:rsidRDefault="0048060B" w:rsidP="0048060B">
            <w:pPr>
              <w:spacing w:after="0" w:line="240" w:lineRule="auto"/>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Hospital Name</w:t>
            </w:r>
          </w:p>
        </w:tc>
        <w:tc>
          <w:tcPr>
            <w:tcW w:w="405" w:type="pct"/>
            <w:tcBorders>
              <w:top w:val="single" w:sz="8" w:space="0" w:color="auto"/>
              <w:left w:val="nil"/>
              <w:bottom w:val="nil"/>
              <w:right w:val="nil"/>
            </w:tcBorders>
            <w:shd w:val="clear" w:color="000000" w:fill="002060"/>
            <w:noWrap/>
            <w:vAlign w:val="bottom"/>
            <w:hideMark/>
          </w:tcPr>
          <w:p w14:paraId="1D34A240"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 xml:space="preserve"> Discharges </w:t>
            </w:r>
          </w:p>
        </w:tc>
        <w:tc>
          <w:tcPr>
            <w:tcW w:w="405" w:type="pct"/>
            <w:tcBorders>
              <w:top w:val="single" w:sz="8" w:space="0" w:color="auto"/>
              <w:left w:val="nil"/>
              <w:bottom w:val="nil"/>
              <w:right w:val="single" w:sz="8" w:space="0" w:color="auto"/>
            </w:tcBorders>
            <w:shd w:val="clear" w:color="000000" w:fill="002060"/>
            <w:vAlign w:val="bottom"/>
            <w:hideMark/>
          </w:tcPr>
          <w:p w14:paraId="07412375"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Share of Discharges</w:t>
            </w:r>
          </w:p>
        </w:tc>
        <w:tc>
          <w:tcPr>
            <w:tcW w:w="405" w:type="pct"/>
            <w:tcBorders>
              <w:top w:val="single" w:sz="8" w:space="0" w:color="auto"/>
              <w:left w:val="nil"/>
              <w:bottom w:val="nil"/>
              <w:right w:val="nil"/>
            </w:tcBorders>
            <w:shd w:val="clear" w:color="000000" w:fill="002060"/>
            <w:vAlign w:val="bottom"/>
            <w:hideMark/>
          </w:tcPr>
          <w:p w14:paraId="68F9E770"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 xml:space="preserve"> Medical Discharges </w:t>
            </w:r>
          </w:p>
        </w:tc>
        <w:tc>
          <w:tcPr>
            <w:tcW w:w="405" w:type="pct"/>
            <w:tcBorders>
              <w:top w:val="single" w:sz="8" w:space="0" w:color="auto"/>
              <w:left w:val="nil"/>
              <w:bottom w:val="nil"/>
              <w:right w:val="single" w:sz="8" w:space="0" w:color="auto"/>
            </w:tcBorders>
            <w:shd w:val="clear" w:color="000000" w:fill="002060"/>
            <w:vAlign w:val="bottom"/>
            <w:hideMark/>
          </w:tcPr>
          <w:p w14:paraId="5630ACC5"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Share of Medical Discharges</w:t>
            </w:r>
          </w:p>
        </w:tc>
        <w:tc>
          <w:tcPr>
            <w:tcW w:w="405" w:type="pct"/>
            <w:tcBorders>
              <w:top w:val="single" w:sz="8" w:space="0" w:color="auto"/>
              <w:left w:val="nil"/>
              <w:bottom w:val="nil"/>
              <w:right w:val="nil"/>
            </w:tcBorders>
            <w:shd w:val="clear" w:color="000000" w:fill="002060"/>
            <w:vAlign w:val="bottom"/>
            <w:hideMark/>
          </w:tcPr>
          <w:p w14:paraId="2460EFCA"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 xml:space="preserve"> Surgical Discharges </w:t>
            </w:r>
          </w:p>
        </w:tc>
        <w:tc>
          <w:tcPr>
            <w:tcW w:w="405" w:type="pct"/>
            <w:tcBorders>
              <w:top w:val="single" w:sz="8" w:space="0" w:color="auto"/>
              <w:left w:val="nil"/>
              <w:bottom w:val="nil"/>
              <w:right w:val="single" w:sz="8" w:space="0" w:color="auto"/>
            </w:tcBorders>
            <w:shd w:val="clear" w:color="000000" w:fill="002060"/>
            <w:vAlign w:val="bottom"/>
            <w:hideMark/>
          </w:tcPr>
          <w:p w14:paraId="35DBD347"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Share of Surgical Discharges</w:t>
            </w:r>
          </w:p>
        </w:tc>
      </w:tr>
      <w:tr w:rsidR="0048060B" w:rsidRPr="0048060B" w14:paraId="08DBE7D6"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6F47FBC8"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1580" w:type="pct"/>
            <w:tcBorders>
              <w:top w:val="single" w:sz="4" w:space="0" w:color="auto"/>
              <w:left w:val="nil"/>
              <w:bottom w:val="single" w:sz="4" w:space="0" w:color="D9D9D9"/>
              <w:right w:val="nil"/>
            </w:tcBorders>
            <w:shd w:val="clear" w:color="auto" w:fill="auto"/>
            <w:noWrap/>
            <w:vAlign w:val="bottom"/>
            <w:hideMark/>
          </w:tcPr>
          <w:p w14:paraId="37931AF9"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w:t>
            </w:r>
          </w:p>
        </w:tc>
        <w:tc>
          <w:tcPr>
            <w:tcW w:w="405" w:type="pct"/>
            <w:tcBorders>
              <w:top w:val="single" w:sz="4" w:space="0" w:color="auto"/>
              <w:left w:val="nil"/>
              <w:bottom w:val="single" w:sz="4" w:space="0" w:color="D9D9D9"/>
              <w:right w:val="nil"/>
            </w:tcBorders>
            <w:shd w:val="clear" w:color="auto" w:fill="auto"/>
            <w:noWrap/>
            <w:vAlign w:val="bottom"/>
            <w:hideMark/>
          </w:tcPr>
          <w:p w14:paraId="217E8AEA"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78,122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0EA3FF4A"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100%</w:t>
            </w:r>
          </w:p>
        </w:tc>
        <w:tc>
          <w:tcPr>
            <w:tcW w:w="405" w:type="pct"/>
            <w:tcBorders>
              <w:top w:val="single" w:sz="4" w:space="0" w:color="auto"/>
              <w:left w:val="nil"/>
              <w:bottom w:val="single" w:sz="4" w:space="0" w:color="D9D9D9"/>
              <w:right w:val="nil"/>
            </w:tcBorders>
            <w:shd w:val="clear" w:color="auto" w:fill="auto"/>
            <w:noWrap/>
            <w:vAlign w:val="bottom"/>
            <w:hideMark/>
          </w:tcPr>
          <w:p w14:paraId="448569E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68,047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4D3CFA0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100%</w:t>
            </w:r>
          </w:p>
        </w:tc>
        <w:tc>
          <w:tcPr>
            <w:tcW w:w="405" w:type="pct"/>
            <w:tcBorders>
              <w:top w:val="single" w:sz="4" w:space="0" w:color="auto"/>
              <w:left w:val="nil"/>
              <w:bottom w:val="single" w:sz="4" w:space="0" w:color="D9D9D9"/>
              <w:right w:val="nil"/>
            </w:tcBorders>
            <w:shd w:val="clear" w:color="auto" w:fill="auto"/>
            <w:noWrap/>
            <w:vAlign w:val="bottom"/>
            <w:hideMark/>
          </w:tcPr>
          <w:p w14:paraId="37514F2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10,076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4555D51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100%</w:t>
            </w:r>
          </w:p>
        </w:tc>
      </w:tr>
      <w:tr w:rsidR="0048060B" w:rsidRPr="0048060B" w14:paraId="08E97A2B"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7759BD7A"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Mass General Brigham</w:t>
            </w:r>
          </w:p>
        </w:tc>
        <w:tc>
          <w:tcPr>
            <w:tcW w:w="1580" w:type="pct"/>
            <w:tcBorders>
              <w:top w:val="single" w:sz="4" w:space="0" w:color="auto"/>
              <w:left w:val="nil"/>
              <w:bottom w:val="single" w:sz="4" w:space="0" w:color="D9D9D9"/>
              <w:right w:val="nil"/>
            </w:tcBorders>
            <w:shd w:val="clear" w:color="auto" w:fill="auto"/>
            <w:noWrap/>
            <w:vAlign w:val="bottom"/>
            <w:hideMark/>
          </w:tcPr>
          <w:p w14:paraId="48C6EF20"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12D0779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17,800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6287C07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22.8%</w:t>
            </w:r>
          </w:p>
        </w:tc>
        <w:tc>
          <w:tcPr>
            <w:tcW w:w="405" w:type="pct"/>
            <w:tcBorders>
              <w:top w:val="single" w:sz="4" w:space="0" w:color="auto"/>
              <w:left w:val="nil"/>
              <w:bottom w:val="single" w:sz="4" w:space="0" w:color="D9D9D9"/>
              <w:right w:val="nil"/>
            </w:tcBorders>
            <w:shd w:val="clear" w:color="auto" w:fill="auto"/>
            <w:noWrap/>
            <w:vAlign w:val="bottom"/>
            <w:hideMark/>
          </w:tcPr>
          <w:p w14:paraId="0CEF069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15,395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48DDCB7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22.6%</w:t>
            </w:r>
          </w:p>
        </w:tc>
        <w:tc>
          <w:tcPr>
            <w:tcW w:w="405" w:type="pct"/>
            <w:tcBorders>
              <w:top w:val="single" w:sz="4" w:space="0" w:color="auto"/>
              <w:left w:val="nil"/>
              <w:bottom w:val="single" w:sz="4" w:space="0" w:color="D9D9D9"/>
              <w:right w:val="nil"/>
            </w:tcBorders>
            <w:shd w:val="clear" w:color="auto" w:fill="auto"/>
            <w:noWrap/>
            <w:vAlign w:val="bottom"/>
            <w:hideMark/>
          </w:tcPr>
          <w:p w14:paraId="7FD4706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2,405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13E9BC4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23.9%</w:t>
            </w:r>
          </w:p>
        </w:tc>
      </w:tr>
      <w:tr w:rsidR="0048060B" w:rsidRPr="0048060B" w14:paraId="35D10DE1"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00006CD6"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 General Brigham</w:t>
            </w:r>
          </w:p>
        </w:tc>
        <w:tc>
          <w:tcPr>
            <w:tcW w:w="1580" w:type="pct"/>
            <w:tcBorders>
              <w:top w:val="nil"/>
              <w:left w:val="nil"/>
              <w:bottom w:val="single" w:sz="4" w:space="0" w:color="D9D9D9"/>
              <w:right w:val="nil"/>
            </w:tcBorders>
            <w:shd w:val="clear" w:color="auto" w:fill="auto"/>
            <w:noWrap/>
            <w:vAlign w:val="bottom"/>
            <w:hideMark/>
          </w:tcPr>
          <w:p w14:paraId="2B5BFD79"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Massachusetts General Hospital</w:t>
            </w:r>
          </w:p>
        </w:tc>
        <w:tc>
          <w:tcPr>
            <w:tcW w:w="405" w:type="pct"/>
            <w:tcBorders>
              <w:top w:val="nil"/>
              <w:left w:val="nil"/>
              <w:bottom w:val="single" w:sz="4" w:space="0" w:color="D9D9D9"/>
              <w:right w:val="nil"/>
            </w:tcBorders>
            <w:shd w:val="clear" w:color="auto" w:fill="auto"/>
            <w:noWrap/>
            <w:vAlign w:val="bottom"/>
            <w:hideMark/>
          </w:tcPr>
          <w:p w14:paraId="0317D97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8,989 </w:t>
            </w:r>
          </w:p>
        </w:tc>
        <w:tc>
          <w:tcPr>
            <w:tcW w:w="405" w:type="pct"/>
            <w:tcBorders>
              <w:top w:val="nil"/>
              <w:left w:val="nil"/>
              <w:bottom w:val="single" w:sz="4" w:space="0" w:color="D9D9D9"/>
              <w:right w:val="single" w:sz="4" w:space="0" w:color="auto"/>
            </w:tcBorders>
            <w:shd w:val="clear" w:color="auto" w:fill="auto"/>
            <w:noWrap/>
            <w:vAlign w:val="bottom"/>
            <w:hideMark/>
          </w:tcPr>
          <w:p w14:paraId="44FF391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11.5%</w:t>
            </w:r>
          </w:p>
        </w:tc>
        <w:tc>
          <w:tcPr>
            <w:tcW w:w="405" w:type="pct"/>
            <w:tcBorders>
              <w:top w:val="nil"/>
              <w:left w:val="nil"/>
              <w:bottom w:val="single" w:sz="4" w:space="0" w:color="D9D9D9"/>
              <w:right w:val="nil"/>
            </w:tcBorders>
            <w:shd w:val="clear" w:color="auto" w:fill="auto"/>
            <w:noWrap/>
            <w:vAlign w:val="bottom"/>
            <w:hideMark/>
          </w:tcPr>
          <w:p w14:paraId="0E3E3FC4"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7,631 </w:t>
            </w:r>
          </w:p>
        </w:tc>
        <w:tc>
          <w:tcPr>
            <w:tcW w:w="405" w:type="pct"/>
            <w:tcBorders>
              <w:top w:val="nil"/>
              <w:left w:val="nil"/>
              <w:bottom w:val="single" w:sz="4" w:space="0" w:color="D9D9D9"/>
              <w:right w:val="single" w:sz="4" w:space="0" w:color="auto"/>
            </w:tcBorders>
            <w:shd w:val="clear" w:color="auto" w:fill="auto"/>
            <w:noWrap/>
            <w:vAlign w:val="bottom"/>
            <w:hideMark/>
          </w:tcPr>
          <w:p w14:paraId="0520F7D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11.2%</w:t>
            </w:r>
          </w:p>
        </w:tc>
        <w:tc>
          <w:tcPr>
            <w:tcW w:w="405" w:type="pct"/>
            <w:tcBorders>
              <w:top w:val="nil"/>
              <w:left w:val="nil"/>
              <w:bottom w:val="single" w:sz="4" w:space="0" w:color="D9D9D9"/>
              <w:right w:val="nil"/>
            </w:tcBorders>
            <w:shd w:val="clear" w:color="auto" w:fill="auto"/>
            <w:noWrap/>
            <w:vAlign w:val="bottom"/>
            <w:hideMark/>
          </w:tcPr>
          <w:p w14:paraId="5CD1422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1,359 </w:t>
            </w:r>
          </w:p>
        </w:tc>
        <w:tc>
          <w:tcPr>
            <w:tcW w:w="405" w:type="pct"/>
            <w:tcBorders>
              <w:top w:val="nil"/>
              <w:left w:val="nil"/>
              <w:bottom w:val="single" w:sz="4" w:space="0" w:color="D9D9D9"/>
              <w:right w:val="single" w:sz="8" w:space="0" w:color="auto"/>
            </w:tcBorders>
            <w:shd w:val="clear" w:color="auto" w:fill="auto"/>
            <w:noWrap/>
            <w:vAlign w:val="bottom"/>
            <w:hideMark/>
          </w:tcPr>
          <w:p w14:paraId="62E2E75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13.5%</w:t>
            </w:r>
          </w:p>
        </w:tc>
      </w:tr>
      <w:tr w:rsidR="0048060B" w:rsidRPr="0048060B" w14:paraId="21F7149D"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300E4974"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 General Brigham</w:t>
            </w:r>
          </w:p>
        </w:tc>
        <w:tc>
          <w:tcPr>
            <w:tcW w:w="1580" w:type="pct"/>
            <w:tcBorders>
              <w:top w:val="nil"/>
              <w:left w:val="nil"/>
              <w:bottom w:val="single" w:sz="4" w:space="0" w:color="D9D9D9"/>
              <w:right w:val="nil"/>
            </w:tcBorders>
            <w:shd w:val="clear" w:color="auto" w:fill="auto"/>
            <w:noWrap/>
            <w:vAlign w:val="bottom"/>
            <w:hideMark/>
          </w:tcPr>
          <w:p w14:paraId="2F24C361"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Brigham and Women's Hospital</w:t>
            </w:r>
          </w:p>
        </w:tc>
        <w:tc>
          <w:tcPr>
            <w:tcW w:w="405" w:type="pct"/>
            <w:tcBorders>
              <w:top w:val="nil"/>
              <w:left w:val="nil"/>
              <w:bottom w:val="single" w:sz="4" w:space="0" w:color="D9D9D9"/>
              <w:right w:val="nil"/>
            </w:tcBorders>
            <w:shd w:val="clear" w:color="auto" w:fill="auto"/>
            <w:noWrap/>
            <w:vAlign w:val="bottom"/>
            <w:hideMark/>
          </w:tcPr>
          <w:p w14:paraId="30682AB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3,220 </w:t>
            </w:r>
          </w:p>
        </w:tc>
        <w:tc>
          <w:tcPr>
            <w:tcW w:w="405" w:type="pct"/>
            <w:tcBorders>
              <w:top w:val="nil"/>
              <w:left w:val="nil"/>
              <w:bottom w:val="single" w:sz="4" w:space="0" w:color="D9D9D9"/>
              <w:right w:val="single" w:sz="4" w:space="0" w:color="auto"/>
            </w:tcBorders>
            <w:shd w:val="clear" w:color="auto" w:fill="auto"/>
            <w:noWrap/>
            <w:vAlign w:val="bottom"/>
            <w:hideMark/>
          </w:tcPr>
          <w:p w14:paraId="273B9D7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4.1%</w:t>
            </w:r>
          </w:p>
        </w:tc>
        <w:tc>
          <w:tcPr>
            <w:tcW w:w="405" w:type="pct"/>
            <w:tcBorders>
              <w:top w:val="nil"/>
              <w:left w:val="nil"/>
              <w:bottom w:val="single" w:sz="4" w:space="0" w:color="D9D9D9"/>
              <w:right w:val="nil"/>
            </w:tcBorders>
            <w:shd w:val="clear" w:color="auto" w:fill="auto"/>
            <w:noWrap/>
            <w:vAlign w:val="bottom"/>
            <w:hideMark/>
          </w:tcPr>
          <w:p w14:paraId="35141EF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3,020 </w:t>
            </w:r>
          </w:p>
        </w:tc>
        <w:tc>
          <w:tcPr>
            <w:tcW w:w="405" w:type="pct"/>
            <w:tcBorders>
              <w:top w:val="nil"/>
              <w:left w:val="nil"/>
              <w:bottom w:val="single" w:sz="4" w:space="0" w:color="D9D9D9"/>
              <w:right w:val="single" w:sz="4" w:space="0" w:color="auto"/>
            </w:tcBorders>
            <w:shd w:val="clear" w:color="auto" w:fill="auto"/>
            <w:noWrap/>
            <w:vAlign w:val="bottom"/>
            <w:hideMark/>
          </w:tcPr>
          <w:p w14:paraId="5FF5C46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4.4%</w:t>
            </w:r>
          </w:p>
        </w:tc>
        <w:tc>
          <w:tcPr>
            <w:tcW w:w="405" w:type="pct"/>
            <w:tcBorders>
              <w:top w:val="nil"/>
              <w:left w:val="nil"/>
              <w:bottom w:val="single" w:sz="4" w:space="0" w:color="D9D9D9"/>
              <w:right w:val="nil"/>
            </w:tcBorders>
            <w:shd w:val="clear" w:color="auto" w:fill="auto"/>
            <w:noWrap/>
            <w:vAlign w:val="bottom"/>
            <w:hideMark/>
          </w:tcPr>
          <w:p w14:paraId="727D4E6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199 </w:t>
            </w:r>
          </w:p>
        </w:tc>
        <w:tc>
          <w:tcPr>
            <w:tcW w:w="405" w:type="pct"/>
            <w:tcBorders>
              <w:top w:val="nil"/>
              <w:left w:val="nil"/>
              <w:bottom w:val="single" w:sz="4" w:space="0" w:color="D9D9D9"/>
              <w:right w:val="single" w:sz="8" w:space="0" w:color="auto"/>
            </w:tcBorders>
            <w:shd w:val="clear" w:color="auto" w:fill="auto"/>
            <w:noWrap/>
            <w:vAlign w:val="bottom"/>
            <w:hideMark/>
          </w:tcPr>
          <w:p w14:paraId="4C34D5B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2.0%</w:t>
            </w:r>
          </w:p>
        </w:tc>
      </w:tr>
      <w:tr w:rsidR="0048060B" w:rsidRPr="0048060B" w14:paraId="5BF782D2"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1EDE83AF"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 General Brigham</w:t>
            </w:r>
          </w:p>
        </w:tc>
        <w:tc>
          <w:tcPr>
            <w:tcW w:w="1580" w:type="pct"/>
            <w:tcBorders>
              <w:top w:val="nil"/>
              <w:left w:val="nil"/>
              <w:bottom w:val="single" w:sz="4" w:space="0" w:color="D9D9D9"/>
              <w:right w:val="nil"/>
            </w:tcBorders>
            <w:shd w:val="clear" w:color="auto" w:fill="auto"/>
            <w:noWrap/>
            <w:vAlign w:val="bottom"/>
            <w:hideMark/>
          </w:tcPr>
          <w:p w14:paraId="596E9056"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North Shore Medical Center - Salem Campus</w:t>
            </w:r>
          </w:p>
        </w:tc>
        <w:tc>
          <w:tcPr>
            <w:tcW w:w="405" w:type="pct"/>
            <w:tcBorders>
              <w:top w:val="nil"/>
              <w:left w:val="nil"/>
              <w:bottom w:val="single" w:sz="4" w:space="0" w:color="D9D9D9"/>
              <w:right w:val="nil"/>
            </w:tcBorders>
            <w:shd w:val="clear" w:color="auto" w:fill="auto"/>
            <w:noWrap/>
            <w:vAlign w:val="bottom"/>
            <w:hideMark/>
          </w:tcPr>
          <w:p w14:paraId="01A4233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1,875 </w:t>
            </w:r>
          </w:p>
        </w:tc>
        <w:tc>
          <w:tcPr>
            <w:tcW w:w="405" w:type="pct"/>
            <w:tcBorders>
              <w:top w:val="nil"/>
              <w:left w:val="nil"/>
              <w:bottom w:val="single" w:sz="4" w:space="0" w:color="D9D9D9"/>
              <w:right w:val="single" w:sz="4" w:space="0" w:color="auto"/>
            </w:tcBorders>
            <w:shd w:val="clear" w:color="auto" w:fill="auto"/>
            <w:noWrap/>
            <w:vAlign w:val="bottom"/>
            <w:hideMark/>
          </w:tcPr>
          <w:p w14:paraId="10E6AA2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2.4%</w:t>
            </w:r>
          </w:p>
        </w:tc>
        <w:tc>
          <w:tcPr>
            <w:tcW w:w="405" w:type="pct"/>
            <w:tcBorders>
              <w:top w:val="nil"/>
              <w:left w:val="nil"/>
              <w:bottom w:val="single" w:sz="4" w:space="0" w:color="D9D9D9"/>
              <w:right w:val="nil"/>
            </w:tcBorders>
            <w:shd w:val="clear" w:color="auto" w:fill="auto"/>
            <w:noWrap/>
            <w:vAlign w:val="bottom"/>
            <w:hideMark/>
          </w:tcPr>
          <w:p w14:paraId="7C1A591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1,698 </w:t>
            </w:r>
          </w:p>
        </w:tc>
        <w:tc>
          <w:tcPr>
            <w:tcW w:w="405" w:type="pct"/>
            <w:tcBorders>
              <w:top w:val="nil"/>
              <w:left w:val="nil"/>
              <w:bottom w:val="single" w:sz="4" w:space="0" w:color="D9D9D9"/>
              <w:right w:val="single" w:sz="4" w:space="0" w:color="auto"/>
            </w:tcBorders>
            <w:shd w:val="clear" w:color="auto" w:fill="auto"/>
            <w:noWrap/>
            <w:vAlign w:val="bottom"/>
            <w:hideMark/>
          </w:tcPr>
          <w:p w14:paraId="19D95C5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2.5%</w:t>
            </w:r>
          </w:p>
        </w:tc>
        <w:tc>
          <w:tcPr>
            <w:tcW w:w="405" w:type="pct"/>
            <w:tcBorders>
              <w:top w:val="nil"/>
              <w:left w:val="nil"/>
              <w:bottom w:val="single" w:sz="4" w:space="0" w:color="D9D9D9"/>
              <w:right w:val="nil"/>
            </w:tcBorders>
            <w:shd w:val="clear" w:color="auto" w:fill="auto"/>
            <w:noWrap/>
            <w:vAlign w:val="bottom"/>
            <w:hideMark/>
          </w:tcPr>
          <w:p w14:paraId="42B7D9F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178 </w:t>
            </w:r>
          </w:p>
        </w:tc>
        <w:tc>
          <w:tcPr>
            <w:tcW w:w="405" w:type="pct"/>
            <w:tcBorders>
              <w:top w:val="nil"/>
              <w:left w:val="nil"/>
              <w:bottom w:val="single" w:sz="4" w:space="0" w:color="D9D9D9"/>
              <w:right w:val="single" w:sz="8" w:space="0" w:color="auto"/>
            </w:tcBorders>
            <w:shd w:val="clear" w:color="auto" w:fill="auto"/>
            <w:noWrap/>
            <w:vAlign w:val="bottom"/>
            <w:hideMark/>
          </w:tcPr>
          <w:p w14:paraId="223164D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1.8%</w:t>
            </w:r>
          </w:p>
        </w:tc>
      </w:tr>
      <w:tr w:rsidR="0048060B" w:rsidRPr="0048060B" w14:paraId="1D33A430"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41629AE4"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 General Brigham</w:t>
            </w:r>
          </w:p>
        </w:tc>
        <w:tc>
          <w:tcPr>
            <w:tcW w:w="1580" w:type="pct"/>
            <w:tcBorders>
              <w:top w:val="nil"/>
              <w:left w:val="nil"/>
              <w:bottom w:val="single" w:sz="4" w:space="0" w:color="D9D9D9"/>
              <w:right w:val="nil"/>
            </w:tcBorders>
            <w:shd w:val="clear" w:color="auto" w:fill="auto"/>
            <w:noWrap/>
            <w:vAlign w:val="bottom"/>
            <w:hideMark/>
          </w:tcPr>
          <w:p w14:paraId="7EDCE62E"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Newton-Wellesley Hospital</w:t>
            </w:r>
          </w:p>
        </w:tc>
        <w:tc>
          <w:tcPr>
            <w:tcW w:w="405" w:type="pct"/>
            <w:tcBorders>
              <w:top w:val="nil"/>
              <w:left w:val="nil"/>
              <w:bottom w:val="single" w:sz="4" w:space="0" w:color="D9D9D9"/>
              <w:right w:val="nil"/>
            </w:tcBorders>
            <w:shd w:val="clear" w:color="auto" w:fill="auto"/>
            <w:noWrap/>
            <w:vAlign w:val="bottom"/>
            <w:hideMark/>
          </w:tcPr>
          <w:p w14:paraId="7B776C3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1,679 </w:t>
            </w:r>
          </w:p>
        </w:tc>
        <w:tc>
          <w:tcPr>
            <w:tcW w:w="405" w:type="pct"/>
            <w:tcBorders>
              <w:top w:val="nil"/>
              <w:left w:val="nil"/>
              <w:bottom w:val="single" w:sz="4" w:space="0" w:color="D9D9D9"/>
              <w:right w:val="single" w:sz="4" w:space="0" w:color="auto"/>
            </w:tcBorders>
            <w:shd w:val="clear" w:color="auto" w:fill="auto"/>
            <w:noWrap/>
            <w:vAlign w:val="bottom"/>
            <w:hideMark/>
          </w:tcPr>
          <w:p w14:paraId="2F80785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2.1%</w:t>
            </w:r>
          </w:p>
        </w:tc>
        <w:tc>
          <w:tcPr>
            <w:tcW w:w="405" w:type="pct"/>
            <w:tcBorders>
              <w:top w:val="nil"/>
              <w:left w:val="nil"/>
              <w:bottom w:val="single" w:sz="4" w:space="0" w:color="D9D9D9"/>
              <w:right w:val="nil"/>
            </w:tcBorders>
            <w:shd w:val="clear" w:color="auto" w:fill="auto"/>
            <w:noWrap/>
            <w:vAlign w:val="bottom"/>
            <w:hideMark/>
          </w:tcPr>
          <w:p w14:paraId="6E95782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1,476 </w:t>
            </w:r>
          </w:p>
        </w:tc>
        <w:tc>
          <w:tcPr>
            <w:tcW w:w="405" w:type="pct"/>
            <w:tcBorders>
              <w:top w:val="nil"/>
              <w:left w:val="nil"/>
              <w:bottom w:val="single" w:sz="4" w:space="0" w:color="D9D9D9"/>
              <w:right w:val="single" w:sz="4" w:space="0" w:color="auto"/>
            </w:tcBorders>
            <w:shd w:val="clear" w:color="auto" w:fill="auto"/>
            <w:noWrap/>
            <w:vAlign w:val="bottom"/>
            <w:hideMark/>
          </w:tcPr>
          <w:p w14:paraId="772F1BC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2.2%</w:t>
            </w:r>
          </w:p>
        </w:tc>
        <w:tc>
          <w:tcPr>
            <w:tcW w:w="405" w:type="pct"/>
            <w:tcBorders>
              <w:top w:val="nil"/>
              <w:left w:val="nil"/>
              <w:bottom w:val="single" w:sz="4" w:space="0" w:color="D9D9D9"/>
              <w:right w:val="nil"/>
            </w:tcBorders>
            <w:shd w:val="clear" w:color="auto" w:fill="auto"/>
            <w:noWrap/>
            <w:vAlign w:val="bottom"/>
            <w:hideMark/>
          </w:tcPr>
          <w:p w14:paraId="6549705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203 </w:t>
            </w:r>
          </w:p>
        </w:tc>
        <w:tc>
          <w:tcPr>
            <w:tcW w:w="405" w:type="pct"/>
            <w:tcBorders>
              <w:top w:val="nil"/>
              <w:left w:val="nil"/>
              <w:bottom w:val="single" w:sz="4" w:space="0" w:color="D9D9D9"/>
              <w:right w:val="single" w:sz="8" w:space="0" w:color="auto"/>
            </w:tcBorders>
            <w:shd w:val="clear" w:color="auto" w:fill="auto"/>
            <w:noWrap/>
            <w:vAlign w:val="bottom"/>
            <w:hideMark/>
          </w:tcPr>
          <w:p w14:paraId="4D67ABB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2.0%</w:t>
            </w:r>
          </w:p>
        </w:tc>
      </w:tr>
      <w:tr w:rsidR="0048060B" w:rsidRPr="0048060B" w14:paraId="13C0A096"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612E7FF4"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Beth Israel Lahey Health</w:t>
            </w:r>
          </w:p>
        </w:tc>
        <w:tc>
          <w:tcPr>
            <w:tcW w:w="1580" w:type="pct"/>
            <w:tcBorders>
              <w:top w:val="single" w:sz="4" w:space="0" w:color="auto"/>
              <w:left w:val="nil"/>
              <w:bottom w:val="single" w:sz="4" w:space="0" w:color="D9D9D9"/>
              <w:right w:val="nil"/>
            </w:tcBorders>
            <w:shd w:val="clear" w:color="auto" w:fill="auto"/>
            <w:noWrap/>
            <w:vAlign w:val="bottom"/>
            <w:hideMark/>
          </w:tcPr>
          <w:p w14:paraId="4FEFAE86"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3907205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13,077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616FDB3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16.7%</w:t>
            </w:r>
          </w:p>
        </w:tc>
        <w:tc>
          <w:tcPr>
            <w:tcW w:w="405" w:type="pct"/>
            <w:tcBorders>
              <w:top w:val="single" w:sz="4" w:space="0" w:color="auto"/>
              <w:left w:val="nil"/>
              <w:bottom w:val="single" w:sz="4" w:space="0" w:color="D9D9D9"/>
              <w:right w:val="nil"/>
            </w:tcBorders>
            <w:shd w:val="clear" w:color="auto" w:fill="auto"/>
            <w:noWrap/>
            <w:vAlign w:val="bottom"/>
            <w:hideMark/>
          </w:tcPr>
          <w:p w14:paraId="1B3A406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9,548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24C64ED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14.0%</w:t>
            </w:r>
          </w:p>
        </w:tc>
        <w:tc>
          <w:tcPr>
            <w:tcW w:w="405" w:type="pct"/>
            <w:tcBorders>
              <w:top w:val="single" w:sz="4" w:space="0" w:color="auto"/>
              <w:left w:val="nil"/>
              <w:bottom w:val="single" w:sz="4" w:space="0" w:color="D9D9D9"/>
              <w:right w:val="nil"/>
            </w:tcBorders>
            <w:shd w:val="clear" w:color="auto" w:fill="auto"/>
            <w:noWrap/>
            <w:vAlign w:val="bottom"/>
            <w:hideMark/>
          </w:tcPr>
          <w:p w14:paraId="66CB859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3,529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28D1CD6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35.0%</w:t>
            </w:r>
          </w:p>
        </w:tc>
      </w:tr>
      <w:tr w:rsidR="0048060B" w:rsidRPr="0048060B" w14:paraId="1CBA5056"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5FDD639F"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Beth Israel Lahey Health</w:t>
            </w:r>
          </w:p>
        </w:tc>
        <w:tc>
          <w:tcPr>
            <w:tcW w:w="1580" w:type="pct"/>
            <w:tcBorders>
              <w:top w:val="nil"/>
              <w:left w:val="nil"/>
              <w:bottom w:val="single" w:sz="4" w:space="0" w:color="D9D9D9"/>
              <w:right w:val="nil"/>
            </w:tcBorders>
            <w:shd w:val="clear" w:color="auto" w:fill="auto"/>
            <w:noWrap/>
            <w:vAlign w:val="bottom"/>
            <w:hideMark/>
          </w:tcPr>
          <w:p w14:paraId="4B43AF64"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Beth Israel Deaconess Medical Center - East Campus</w:t>
            </w:r>
          </w:p>
        </w:tc>
        <w:tc>
          <w:tcPr>
            <w:tcW w:w="405" w:type="pct"/>
            <w:tcBorders>
              <w:top w:val="nil"/>
              <w:left w:val="nil"/>
              <w:bottom w:val="single" w:sz="4" w:space="0" w:color="D9D9D9"/>
              <w:right w:val="nil"/>
            </w:tcBorders>
            <w:shd w:val="clear" w:color="auto" w:fill="auto"/>
            <w:noWrap/>
            <w:vAlign w:val="bottom"/>
            <w:hideMark/>
          </w:tcPr>
          <w:p w14:paraId="7EAC66F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4,271 </w:t>
            </w:r>
          </w:p>
        </w:tc>
        <w:tc>
          <w:tcPr>
            <w:tcW w:w="405" w:type="pct"/>
            <w:tcBorders>
              <w:top w:val="nil"/>
              <w:left w:val="nil"/>
              <w:bottom w:val="single" w:sz="4" w:space="0" w:color="D9D9D9"/>
              <w:right w:val="single" w:sz="4" w:space="0" w:color="auto"/>
            </w:tcBorders>
            <w:shd w:val="clear" w:color="auto" w:fill="auto"/>
            <w:noWrap/>
            <w:vAlign w:val="bottom"/>
            <w:hideMark/>
          </w:tcPr>
          <w:p w14:paraId="36F80C0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5.5%</w:t>
            </w:r>
          </w:p>
        </w:tc>
        <w:tc>
          <w:tcPr>
            <w:tcW w:w="405" w:type="pct"/>
            <w:tcBorders>
              <w:top w:val="nil"/>
              <w:left w:val="nil"/>
              <w:bottom w:val="single" w:sz="4" w:space="0" w:color="D9D9D9"/>
              <w:right w:val="nil"/>
            </w:tcBorders>
            <w:shd w:val="clear" w:color="auto" w:fill="auto"/>
            <w:noWrap/>
            <w:vAlign w:val="bottom"/>
            <w:hideMark/>
          </w:tcPr>
          <w:p w14:paraId="64F2DFE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1,741 </w:t>
            </w:r>
          </w:p>
        </w:tc>
        <w:tc>
          <w:tcPr>
            <w:tcW w:w="405" w:type="pct"/>
            <w:tcBorders>
              <w:top w:val="nil"/>
              <w:left w:val="nil"/>
              <w:bottom w:val="single" w:sz="4" w:space="0" w:color="D9D9D9"/>
              <w:right w:val="single" w:sz="4" w:space="0" w:color="auto"/>
            </w:tcBorders>
            <w:shd w:val="clear" w:color="auto" w:fill="auto"/>
            <w:noWrap/>
            <w:vAlign w:val="bottom"/>
            <w:hideMark/>
          </w:tcPr>
          <w:p w14:paraId="5483AB6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2.6%</w:t>
            </w:r>
          </w:p>
        </w:tc>
        <w:tc>
          <w:tcPr>
            <w:tcW w:w="405" w:type="pct"/>
            <w:tcBorders>
              <w:top w:val="nil"/>
              <w:left w:val="nil"/>
              <w:bottom w:val="single" w:sz="4" w:space="0" w:color="D9D9D9"/>
              <w:right w:val="nil"/>
            </w:tcBorders>
            <w:shd w:val="clear" w:color="auto" w:fill="auto"/>
            <w:noWrap/>
            <w:vAlign w:val="bottom"/>
            <w:hideMark/>
          </w:tcPr>
          <w:p w14:paraId="5A547BF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2,530 </w:t>
            </w:r>
          </w:p>
        </w:tc>
        <w:tc>
          <w:tcPr>
            <w:tcW w:w="405" w:type="pct"/>
            <w:tcBorders>
              <w:top w:val="nil"/>
              <w:left w:val="nil"/>
              <w:bottom w:val="single" w:sz="4" w:space="0" w:color="D9D9D9"/>
              <w:right w:val="single" w:sz="8" w:space="0" w:color="auto"/>
            </w:tcBorders>
            <w:shd w:val="clear" w:color="auto" w:fill="auto"/>
            <w:noWrap/>
            <w:vAlign w:val="bottom"/>
            <w:hideMark/>
          </w:tcPr>
          <w:p w14:paraId="7625A1B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25.1%</w:t>
            </w:r>
          </w:p>
        </w:tc>
      </w:tr>
      <w:tr w:rsidR="0048060B" w:rsidRPr="0048060B" w14:paraId="5B0B803C"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32A8BF25"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Beth Israel Lahey Health</w:t>
            </w:r>
          </w:p>
        </w:tc>
        <w:tc>
          <w:tcPr>
            <w:tcW w:w="1580" w:type="pct"/>
            <w:tcBorders>
              <w:top w:val="nil"/>
              <w:left w:val="nil"/>
              <w:bottom w:val="single" w:sz="4" w:space="0" w:color="D9D9D9"/>
              <w:right w:val="nil"/>
            </w:tcBorders>
            <w:shd w:val="clear" w:color="auto" w:fill="auto"/>
            <w:noWrap/>
            <w:vAlign w:val="bottom"/>
            <w:hideMark/>
          </w:tcPr>
          <w:p w14:paraId="0EB9C85C"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Lahey Hospital &amp; Medical Center - Burlington</w:t>
            </w:r>
          </w:p>
        </w:tc>
        <w:tc>
          <w:tcPr>
            <w:tcW w:w="405" w:type="pct"/>
            <w:tcBorders>
              <w:top w:val="nil"/>
              <w:left w:val="nil"/>
              <w:bottom w:val="single" w:sz="4" w:space="0" w:color="D9D9D9"/>
              <w:right w:val="nil"/>
            </w:tcBorders>
            <w:shd w:val="clear" w:color="auto" w:fill="auto"/>
            <w:noWrap/>
            <w:vAlign w:val="bottom"/>
            <w:hideMark/>
          </w:tcPr>
          <w:p w14:paraId="084823B4"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2,912 </w:t>
            </w:r>
          </w:p>
        </w:tc>
        <w:tc>
          <w:tcPr>
            <w:tcW w:w="405" w:type="pct"/>
            <w:tcBorders>
              <w:top w:val="nil"/>
              <w:left w:val="nil"/>
              <w:bottom w:val="single" w:sz="4" w:space="0" w:color="D9D9D9"/>
              <w:right w:val="single" w:sz="4" w:space="0" w:color="auto"/>
            </w:tcBorders>
            <w:shd w:val="clear" w:color="auto" w:fill="auto"/>
            <w:noWrap/>
            <w:vAlign w:val="bottom"/>
            <w:hideMark/>
          </w:tcPr>
          <w:p w14:paraId="528E5F4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3.7%</w:t>
            </w:r>
          </w:p>
        </w:tc>
        <w:tc>
          <w:tcPr>
            <w:tcW w:w="405" w:type="pct"/>
            <w:tcBorders>
              <w:top w:val="nil"/>
              <w:left w:val="nil"/>
              <w:bottom w:val="single" w:sz="4" w:space="0" w:color="D9D9D9"/>
              <w:right w:val="nil"/>
            </w:tcBorders>
            <w:shd w:val="clear" w:color="auto" w:fill="auto"/>
            <w:noWrap/>
            <w:vAlign w:val="bottom"/>
            <w:hideMark/>
          </w:tcPr>
          <w:p w14:paraId="3AEAB53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2,349 </w:t>
            </w:r>
          </w:p>
        </w:tc>
        <w:tc>
          <w:tcPr>
            <w:tcW w:w="405" w:type="pct"/>
            <w:tcBorders>
              <w:top w:val="nil"/>
              <w:left w:val="nil"/>
              <w:bottom w:val="single" w:sz="4" w:space="0" w:color="D9D9D9"/>
              <w:right w:val="single" w:sz="4" w:space="0" w:color="auto"/>
            </w:tcBorders>
            <w:shd w:val="clear" w:color="auto" w:fill="auto"/>
            <w:noWrap/>
            <w:vAlign w:val="bottom"/>
            <w:hideMark/>
          </w:tcPr>
          <w:p w14:paraId="5936A0D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3.5%</w:t>
            </w:r>
          </w:p>
        </w:tc>
        <w:tc>
          <w:tcPr>
            <w:tcW w:w="405" w:type="pct"/>
            <w:tcBorders>
              <w:top w:val="nil"/>
              <w:left w:val="nil"/>
              <w:bottom w:val="single" w:sz="4" w:space="0" w:color="D9D9D9"/>
              <w:right w:val="nil"/>
            </w:tcBorders>
            <w:shd w:val="clear" w:color="auto" w:fill="auto"/>
            <w:noWrap/>
            <w:vAlign w:val="bottom"/>
            <w:hideMark/>
          </w:tcPr>
          <w:p w14:paraId="1FC5829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562 </w:t>
            </w:r>
          </w:p>
        </w:tc>
        <w:tc>
          <w:tcPr>
            <w:tcW w:w="405" w:type="pct"/>
            <w:tcBorders>
              <w:top w:val="nil"/>
              <w:left w:val="nil"/>
              <w:bottom w:val="single" w:sz="4" w:space="0" w:color="D9D9D9"/>
              <w:right w:val="single" w:sz="8" w:space="0" w:color="auto"/>
            </w:tcBorders>
            <w:shd w:val="clear" w:color="auto" w:fill="auto"/>
            <w:noWrap/>
            <w:vAlign w:val="bottom"/>
            <w:hideMark/>
          </w:tcPr>
          <w:p w14:paraId="772ED76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5.6%</w:t>
            </w:r>
          </w:p>
        </w:tc>
      </w:tr>
      <w:tr w:rsidR="0048060B" w:rsidRPr="0048060B" w14:paraId="787890A7"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63435F94"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Dana-Farber Cancer Institute</w:t>
            </w:r>
          </w:p>
        </w:tc>
        <w:tc>
          <w:tcPr>
            <w:tcW w:w="1580" w:type="pct"/>
            <w:tcBorders>
              <w:top w:val="single" w:sz="4" w:space="0" w:color="auto"/>
              <w:left w:val="nil"/>
              <w:bottom w:val="single" w:sz="4" w:space="0" w:color="D9D9D9"/>
              <w:right w:val="nil"/>
            </w:tcBorders>
            <w:shd w:val="clear" w:color="auto" w:fill="auto"/>
            <w:noWrap/>
            <w:vAlign w:val="bottom"/>
            <w:hideMark/>
          </w:tcPr>
          <w:p w14:paraId="2AB68C2E"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Dana-Farber Cancer Institute</w:t>
            </w:r>
          </w:p>
        </w:tc>
        <w:tc>
          <w:tcPr>
            <w:tcW w:w="405" w:type="pct"/>
            <w:tcBorders>
              <w:top w:val="single" w:sz="4" w:space="0" w:color="auto"/>
              <w:left w:val="nil"/>
              <w:bottom w:val="single" w:sz="4" w:space="0" w:color="D9D9D9"/>
              <w:right w:val="nil"/>
            </w:tcBorders>
            <w:shd w:val="clear" w:color="auto" w:fill="auto"/>
            <w:noWrap/>
            <w:vAlign w:val="bottom"/>
            <w:hideMark/>
          </w:tcPr>
          <w:p w14:paraId="382C8B4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9,529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1FE77F4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12.2%</w:t>
            </w:r>
          </w:p>
        </w:tc>
        <w:tc>
          <w:tcPr>
            <w:tcW w:w="405" w:type="pct"/>
            <w:tcBorders>
              <w:top w:val="single" w:sz="4" w:space="0" w:color="auto"/>
              <w:left w:val="nil"/>
              <w:bottom w:val="single" w:sz="4" w:space="0" w:color="D9D9D9"/>
              <w:right w:val="nil"/>
            </w:tcBorders>
            <w:shd w:val="clear" w:color="auto" w:fill="auto"/>
            <w:noWrap/>
            <w:vAlign w:val="bottom"/>
            <w:hideMark/>
          </w:tcPr>
          <w:p w14:paraId="0F0A9CE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9,529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25317EF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14.0%</w:t>
            </w:r>
          </w:p>
        </w:tc>
        <w:tc>
          <w:tcPr>
            <w:tcW w:w="405" w:type="pct"/>
            <w:tcBorders>
              <w:top w:val="single" w:sz="4" w:space="0" w:color="auto"/>
              <w:left w:val="nil"/>
              <w:bottom w:val="single" w:sz="4" w:space="0" w:color="D9D9D9"/>
              <w:right w:val="nil"/>
            </w:tcBorders>
            <w:shd w:val="clear" w:color="auto" w:fill="auto"/>
            <w:noWrap/>
            <w:vAlign w:val="bottom"/>
            <w:hideMark/>
          </w:tcPr>
          <w:p w14:paraId="76E1978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477F44A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w:t>
            </w:r>
          </w:p>
        </w:tc>
      </w:tr>
      <w:tr w:rsidR="0048060B" w:rsidRPr="0048060B" w14:paraId="413588EC"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44525167"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Dana-Farber Cancer Institute</w:t>
            </w:r>
          </w:p>
        </w:tc>
        <w:tc>
          <w:tcPr>
            <w:tcW w:w="1580" w:type="pct"/>
            <w:tcBorders>
              <w:top w:val="nil"/>
              <w:left w:val="nil"/>
              <w:bottom w:val="single" w:sz="4" w:space="0" w:color="D9D9D9"/>
              <w:right w:val="nil"/>
            </w:tcBorders>
            <w:shd w:val="clear" w:color="auto" w:fill="auto"/>
            <w:noWrap/>
            <w:vAlign w:val="bottom"/>
            <w:hideMark/>
          </w:tcPr>
          <w:p w14:paraId="2509A447"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Dana-Farber Cancer Institute</w:t>
            </w:r>
          </w:p>
        </w:tc>
        <w:tc>
          <w:tcPr>
            <w:tcW w:w="405" w:type="pct"/>
            <w:tcBorders>
              <w:top w:val="nil"/>
              <w:left w:val="nil"/>
              <w:bottom w:val="single" w:sz="4" w:space="0" w:color="D9D9D9"/>
              <w:right w:val="nil"/>
            </w:tcBorders>
            <w:shd w:val="clear" w:color="auto" w:fill="auto"/>
            <w:noWrap/>
            <w:vAlign w:val="bottom"/>
            <w:hideMark/>
          </w:tcPr>
          <w:p w14:paraId="7DEFF2A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9,529 </w:t>
            </w:r>
          </w:p>
        </w:tc>
        <w:tc>
          <w:tcPr>
            <w:tcW w:w="405" w:type="pct"/>
            <w:tcBorders>
              <w:top w:val="nil"/>
              <w:left w:val="nil"/>
              <w:bottom w:val="single" w:sz="4" w:space="0" w:color="D9D9D9"/>
              <w:right w:val="single" w:sz="4" w:space="0" w:color="auto"/>
            </w:tcBorders>
            <w:shd w:val="clear" w:color="auto" w:fill="auto"/>
            <w:noWrap/>
            <w:vAlign w:val="bottom"/>
            <w:hideMark/>
          </w:tcPr>
          <w:p w14:paraId="793E1AE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12.2%</w:t>
            </w:r>
          </w:p>
        </w:tc>
        <w:tc>
          <w:tcPr>
            <w:tcW w:w="405" w:type="pct"/>
            <w:tcBorders>
              <w:top w:val="nil"/>
              <w:left w:val="nil"/>
              <w:bottom w:val="single" w:sz="4" w:space="0" w:color="D9D9D9"/>
              <w:right w:val="nil"/>
            </w:tcBorders>
            <w:shd w:val="clear" w:color="auto" w:fill="auto"/>
            <w:noWrap/>
            <w:vAlign w:val="bottom"/>
            <w:hideMark/>
          </w:tcPr>
          <w:p w14:paraId="5E9C2A4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9,529 </w:t>
            </w:r>
          </w:p>
        </w:tc>
        <w:tc>
          <w:tcPr>
            <w:tcW w:w="405" w:type="pct"/>
            <w:tcBorders>
              <w:top w:val="nil"/>
              <w:left w:val="nil"/>
              <w:bottom w:val="single" w:sz="4" w:space="0" w:color="D9D9D9"/>
              <w:right w:val="single" w:sz="4" w:space="0" w:color="auto"/>
            </w:tcBorders>
            <w:shd w:val="clear" w:color="auto" w:fill="auto"/>
            <w:noWrap/>
            <w:vAlign w:val="bottom"/>
            <w:hideMark/>
          </w:tcPr>
          <w:p w14:paraId="280F9FF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14.0%</w:t>
            </w:r>
          </w:p>
        </w:tc>
        <w:tc>
          <w:tcPr>
            <w:tcW w:w="405" w:type="pct"/>
            <w:tcBorders>
              <w:top w:val="nil"/>
              <w:left w:val="nil"/>
              <w:bottom w:val="single" w:sz="4" w:space="0" w:color="D9D9D9"/>
              <w:right w:val="nil"/>
            </w:tcBorders>
            <w:shd w:val="clear" w:color="auto" w:fill="auto"/>
            <w:noWrap/>
            <w:vAlign w:val="bottom"/>
            <w:hideMark/>
          </w:tcPr>
          <w:p w14:paraId="7A78B85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w:t>
            </w:r>
          </w:p>
        </w:tc>
        <w:tc>
          <w:tcPr>
            <w:tcW w:w="405" w:type="pct"/>
            <w:tcBorders>
              <w:top w:val="nil"/>
              <w:left w:val="nil"/>
              <w:bottom w:val="single" w:sz="4" w:space="0" w:color="D9D9D9"/>
              <w:right w:val="single" w:sz="8" w:space="0" w:color="auto"/>
            </w:tcBorders>
            <w:shd w:val="clear" w:color="auto" w:fill="auto"/>
            <w:noWrap/>
            <w:vAlign w:val="bottom"/>
            <w:hideMark/>
          </w:tcPr>
          <w:p w14:paraId="044409B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w:t>
            </w:r>
          </w:p>
        </w:tc>
      </w:tr>
      <w:tr w:rsidR="0048060B" w:rsidRPr="0048060B" w14:paraId="10887C81"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3DD29E9A"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UMass Memorial Health Care</w:t>
            </w:r>
          </w:p>
        </w:tc>
        <w:tc>
          <w:tcPr>
            <w:tcW w:w="1580" w:type="pct"/>
            <w:tcBorders>
              <w:top w:val="single" w:sz="4" w:space="0" w:color="auto"/>
              <w:left w:val="nil"/>
              <w:bottom w:val="single" w:sz="4" w:space="0" w:color="D9D9D9"/>
              <w:right w:val="nil"/>
            </w:tcBorders>
            <w:shd w:val="clear" w:color="auto" w:fill="auto"/>
            <w:noWrap/>
            <w:vAlign w:val="bottom"/>
            <w:hideMark/>
          </w:tcPr>
          <w:p w14:paraId="541B3DC1"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341CFDB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5,424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573E1ED6"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6.9%</w:t>
            </w:r>
          </w:p>
        </w:tc>
        <w:tc>
          <w:tcPr>
            <w:tcW w:w="405" w:type="pct"/>
            <w:tcBorders>
              <w:top w:val="single" w:sz="4" w:space="0" w:color="auto"/>
              <w:left w:val="nil"/>
              <w:bottom w:val="single" w:sz="4" w:space="0" w:color="D9D9D9"/>
              <w:right w:val="nil"/>
            </w:tcBorders>
            <w:shd w:val="clear" w:color="auto" w:fill="auto"/>
            <w:noWrap/>
            <w:vAlign w:val="bottom"/>
            <w:hideMark/>
          </w:tcPr>
          <w:p w14:paraId="0531CAE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4,698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62423E4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6.9%</w:t>
            </w:r>
          </w:p>
        </w:tc>
        <w:tc>
          <w:tcPr>
            <w:tcW w:w="405" w:type="pct"/>
            <w:tcBorders>
              <w:top w:val="single" w:sz="4" w:space="0" w:color="auto"/>
              <w:left w:val="nil"/>
              <w:bottom w:val="single" w:sz="4" w:space="0" w:color="D9D9D9"/>
              <w:right w:val="nil"/>
            </w:tcBorders>
            <w:shd w:val="clear" w:color="auto" w:fill="auto"/>
            <w:noWrap/>
            <w:vAlign w:val="bottom"/>
            <w:hideMark/>
          </w:tcPr>
          <w:p w14:paraId="225D4B9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726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7029D976"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7.2%</w:t>
            </w:r>
          </w:p>
        </w:tc>
      </w:tr>
      <w:tr w:rsidR="0048060B" w:rsidRPr="0048060B" w14:paraId="5EDFE3F3"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5F1D256C"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UMass Memorial Health Care</w:t>
            </w:r>
          </w:p>
        </w:tc>
        <w:tc>
          <w:tcPr>
            <w:tcW w:w="1580" w:type="pct"/>
            <w:tcBorders>
              <w:top w:val="nil"/>
              <w:left w:val="nil"/>
              <w:bottom w:val="single" w:sz="4" w:space="0" w:color="D9D9D9"/>
              <w:right w:val="nil"/>
            </w:tcBorders>
            <w:shd w:val="clear" w:color="auto" w:fill="auto"/>
            <w:noWrap/>
            <w:vAlign w:val="bottom"/>
            <w:hideMark/>
          </w:tcPr>
          <w:p w14:paraId="7C3181CA"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UMass Memorial Medical Center - University Campus</w:t>
            </w:r>
          </w:p>
        </w:tc>
        <w:tc>
          <w:tcPr>
            <w:tcW w:w="405" w:type="pct"/>
            <w:tcBorders>
              <w:top w:val="nil"/>
              <w:left w:val="nil"/>
              <w:bottom w:val="single" w:sz="4" w:space="0" w:color="D9D9D9"/>
              <w:right w:val="nil"/>
            </w:tcBorders>
            <w:shd w:val="clear" w:color="auto" w:fill="auto"/>
            <w:noWrap/>
            <w:vAlign w:val="bottom"/>
            <w:hideMark/>
          </w:tcPr>
          <w:p w14:paraId="124D0F4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2,684 </w:t>
            </w:r>
          </w:p>
        </w:tc>
        <w:tc>
          <w:tcPr>
            <w:tcW w:w="405" w:type="pct"/>
            <w:tcBorders>
              <w:top w:val="nil"/>
              <w:left w:val="nil"/>
              <w:bottom w:val="single" w:sz="4" w:space="0" w:color="D9D9D9"/>
              <w:right w:val="single" w:sz="4" w:space="0" w:color="auto"/>
            </w:tcBorders>
            <w:shd w:val="clear" w:color="auto" w:fill="auto"/>
            <w:noWrap/>
            <w:vAlign w:val="bottom"/>
            <w:hideMark/>
          </w:tcPr>
          <w:p w14:paraId="314F079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3.4%</w:t>
            </w:r>
          </w:p>
        </w:tc>
        <w:tc>
          <w:tcPr>
            <w:tcW w:w="405" w:type="pct"/>
            <w:tcBorders>
              <w:top w:val="nil"/>
              <w:left w:val="nil"/>
              <w:bottom w:val="single" w:sz="4" w:space="0" w:color="D9D9D9"/>
              <w:right w:val="nil"/>
            </w:tcBorders>
            <w:shd w:val="clear" w:color="auto" w:fill="auto"/>
            <w:noWrap/>
            <w:vAlign w:val="bottom"/>
            <w:hideMark/>
          </w:tcPr>
          <w:p w14:paraId="3FE39AB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2,568 </w:t>
            </w:r>
          </w:p>
        </w:tc>
        <w:tc>
          <w:tcPr>
            <w:tcW w:w="405" w:type="pct"/>
            <w:tcBorders>
              <w:top w:val="nil"/>
              <w:left w:val="nil"/>
              <w:bottom w:val="single" w:sz="4" w:space="0" w:color="D9D9D9"/>
              <w:right w:val="single" w:sz="4" w:space="0" w:color="auto"/>
            </w:tcBorders>
            <w:shd w:val="clear" w:color="auto" w:fill="auto"/>
            <w:noWrap/>
            <w:vAlign w:val="bottom"/>
            <w:hideMark/>
          </w:tcPr>
          <w:p w14:paraId="19B3AE1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3.8%</w:t>
            </w:r>
          </w:p>
        </w:tc>
        <w:tc>
          <w:tcPr>
            <w:tcW w:w="405" w:type="pct"/>
            <w:tcBorders>
              <w:top w:val="nil"/>
              <w:left w:val="nil"/>
              <w:bottom w:val="single" w:sz="4" w:space="0" w:color="D9D9D9"/>
              <w:right w:val="nil"/>
            </w:tcBorders>
            <w:shd w:val="clear" w:color="auto" w:fill="auto"/>
            <w:noWrap/>
            <w:vAlign w:val="bottom"/>
            <w:hideMark/>
          </w:tcPr>
          <w:p w14:paraId="1D2B282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116 </w:t>
            </w:r>
          </w:p>
        </w:tc>
        <w:tc>
          <w:tcPr>
            <w:tcW w:w="405" w:type="pct"/>
            <w:tcBorders>
              <w:top w:val="nil"/>
              <w:left w:val="nil"/>
              <w:bottom w:val="single" w:sz="4" w:space="0" w:color="D9D9D9"/>
              <w:right w:val="single" w:sz="8" w:space="0" w:color="auto"/>
            </w:tcBorders>
            <w:shd w:val="clear" w:color="auto" w:fill="auto"/>
            <w:noWrap/>
            <w:vAlign w:val="bottom"/>
            <w:hideMark/>
          </w:tcPr>
          <w:p w14:paraId="1BB08B6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1.2%</w:t>
            </w:r>
          </w:p>
        </w:tc>
      </w:tr>
      <w:tr w:rsidR="0048060B" w:rsidRPr="0048060B" w14:paraId="60AB3D1F"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4E38C7B4"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Steward Health Care System</w:t>
            </w:r>
          </w:p>
        </w:tc>
        <w:tc>
          <w:tcPr>
            <w:tcW w:w="1580" w:type="pct"/>
            <w:tcBorders>
              <w:top w:val="single" w:sz="4" w:space="0" w:color="auto"/>
              <w:left w:val="nil"/>
              <w:bottom w:val="single" w:sz="4" w:space="0" w:color="D9D9D9"/>
              <w:right w:val="nil"/>
            </w:tcBorders>
            <w:shd w:val="clear" w:color="auto" w:fill="auto"/>
            <w:noWrap/>
            <w:vAlign w:val="bottom"/>
            <w:hideMark/>
          </w:tcPr>
          <w:p w14:paraId="735229D7"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321C1B1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4,579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7B46F55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5.9%</w:t>
            </w:r>
          </w:p>
        </w:tc>
        <w:tc>
          <w:tcPr>
            <w:tcW w:w="405" w:type="pct"/>
            <w:tcBorders>
              <w:top w:val="single" w:sz="4" w:space="0" w:color="auto"/>
              <w:left w:val="nil"/>
              <w:bottom w:val="single" w:sz="4" w:space="0" w:color="D9D9D9"/>
              <w:right w:val="nil"/>
            </w:tcBorders>
            <w:shd w:val="clear" w:color="auto" w:fill="auto"/>
            <w:noWrap/>
            <w:vAlign w:val="bottom"/>
            <w:hideMark/>
          </w:tcPr>
          <w:p w14:paraId="6C3E5A0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4,029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2F1189F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5.9%</w:t>
            </w:r>
          </w:p>
        </w:tc>
        <w:tc>
          <w:tcPr>
            <w:tcW w:w="405" w:type="pct"/>
            <w:tcBorders>
              <w:top w:val="single" w:sz="4" w:space="0" w:color="auto"/>
              <w:left w:val="nil"/>
              <w:bottom w:val="single" w:sz="4" w:space="0" w:color="D9D9D9"/>
              <w:right w:val="nil"/>
            </w:tcBorders>
            <w:shd w:val="clear" w:color="auto" w:fill="auto"/>
            <w:noWrap/>
            <w:vAlign w:val="bottom"/>
            <w:hideMark/>
          </w:tcPr>
          <w:p w14:paraId="4EE6186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550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6C42FB2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5.5%</w:t>
            </w:r>
          </w:p>
        </w:tc>
      </w:tr>
      <w:tr w:rsidR="0048060B" w:rsidRPr="0048060B" w14:paraId="7C9E3134"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2454C2A1"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Baystate Health</w:t>
            </w:r>
          </w:p>
        </w:tc>
        <w:tc>
          <w:tcPr>
            <w:tcW w:w="1580" w:type="pct"/>
            <w:tcBorders>
              <w:top w:val="single" w:sz="4" w:space="0" w:color="auto"/>
              <w:left w:val="nil"/>
              <w:bottom w:val="single" w:sz="4" w:space="0" w:color="D9D9D9"/>
              <w:right w:val="nil"/>
            </w:tcBorders>
            <w:shd w:val="clear" w:color="auto" w:fill="auto"/>
            <w:noWrap/>
            <w:vAlign w:val="bottom"/>
            <w:hideMark/>
          </w:tcPr>
          <w:p w14:paraId="62BB5156"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472C289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4,080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041DBBE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5.2%</w:t>
            </w:r>
          </w:p>
        </w:tc>
        <w:tc>
          <w:tcPr>
            <w:tcW w:w="405" w:type="pct"/>
            <w:tcBorders>
              <w:top w:val="single" w:sz="4" w:space="0" w:color="auto"/>
              <w:left w:val="nil"/>
              <w:bottom w:val="single" w:sz="4" w:space="0" w:color="D9D9D9"/>
              <w:right w:val="nil"/>
            </w:tcBorders>
            <w:shd w:val="clear" w:color="auto" w:fill="auto"/>
            <w:noWrap/>
            <w:vAlign w:val="bottom"/>
            <w:hideMark/>
          </w:tcPr>
          <w:p w14:paraId="03BDD28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3,648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244331F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5.4%</w:t>
            </w:r>
          </w:p>
        </w:tc>
        <w:tc>
          <w:tcPr>
            <w:tcW w:w="405" w:type="pct"/>
            <w:tcBorders>
              <w:top w:val="single" w:sz="4" w:space="0" w:color="auto"/>
              <w:left w:val="nil"/>
              <w:bottom w:val="single" w:sz="4" w:space="0" w:color="D9D9D9"/>
              <w:right w:val="nil"/>
            </w:tcBorders>
            <w:shd w:val="clear" w:color="auto" w:fill="auto"/>
            <w:noWrap/>
            <w:vAlign w:val="bottom"/>
            <w:hideMark/>
          </w:tcPr>
          <w:p w14:paraId="40E04976"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431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776F1C5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4.3%</w:t>
            </w:r>
          </w:p>
        </w:tc>
      </w:tr>
      <w:tr w:rsidR="0048060B" w:rsidRPr="0048060B" w14:paraId="093417FF"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5BD299BD"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Baystate Health</w:t>
            </w:r>
          </w:p>
        </w:tc>
        <w:tc>
          <w:tcPr>
            <w:tcW w:w="1580" w:type="pct"/>
            <w:tcBorders>
              <w:top w:val="nil"/>
              <w:left w:val="nil"/>
              <w:bottom w:val="single" w:sz="4" w:space="0" w:color="D9D9D9"/>
              <w:right w:val="nil"/>
            </w:tcBorders>
            <w:shd w:val="clear" w:color="auto" w:fill="auto"/>
            <w:noWrap/>
            <w:vAlign w:val="bottom"/>
            <w:hideMark/>
          </w:tcPr>
          <w:p w14:paraId="3960DF9F"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Baystate Medical Center</w:t>
            </w:r>
          </w:p>
        </w:tc>
        <w:tc>
          <w:tcPr>
            <w:tcW w:w="405" w:type="pct"/>
            <w:tcBorders>
              <w:top w:val="nil"/>
              <w:left w:val="nil"/>
              <w:bottom w:val="single" w:sz="4" w:space="0" w:color="D9D9D9"/>
              <w:right w:val="nil"/>
            </w:tcBorders>
            <w:shd w:val="clear" w:color="auto" w:fill="auto"/>
            <w:noWrap/>
            <w:vAlign w:val="bottom"/>
            <w:hideMark/>
          </w:tcPr>
          <w:p w14:paraId="546FA92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3,324 </w:t>
            </w:r>
          </w:p>
        </w:tc>
        <w:tc>
          <w:tcPr>
            <w:tcW w:w="405" w:type="pct"/>
            <w:tcBorders>
              <w:top w:val="nil"/>
              <w:left w:val="nil"/>
              <w:bottom w:val="single" w:sz="4" w:space="0" w:color="D9D9D9"/>
              <w:right w:val="single" w:sz="4" w:space="0" w:color="auto"/>
            </w:tcBorders>
            <w:shd w:val="clear" w:color="auto" w:fill="auto"/>
            <w:noWrap/>
            <w:vAlign w:val="bottom"/>
            <w:hideMark/>
          </w:tcPr>
          <w:p w14:paraId="5ABA426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4.3%</w:t>
            </w:r>
          </w:p>
        </w:tc>
        <w:tc>
          <w:tcPr>
            <w:tcW w:w="405" w:type="pct"/>
            <w:tcBorders>
              <w:top w:val="nil"/>
              <w:left w:val="nil"/>
              <w:bottom w:val="single" w:sz="4" w:space="0" w:color="D9D9D9"/>
              <w:right w:val="nil"/>
            </w:tcBorders>
            <w:shd w:val="clear" w:color="auto" w:fill="auto"/>
            <w:noWrap/>
            <w:vAlign w:val="bottom"/>
            <w:hideMark/>
          </w:tcPr>
          <w:p w14:paraId="3692F49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2,907 </w:t>
            </w:r>
          </w:p>
        </w:tc>
        <w:tc>
          <w:tcPr>
            <w:tcW w:w="405" w:type="pct"/>
            <w:tcBorders>
              <w:top w:val="nil"/>
              <w:left w:val="nil"/>
              <w:bottom w:val="single" w:sz="4" w:space="0" w:color="D9D9D9"/>
              <w:right w:val="single" w:sz="4" w:space="0" w:color="auto"/>
            </w:tcBorders>
            <w:shd w:val="clear" w:color="auto" w:fill="auto"/>
            <w:noWrap/>
            <w:vAlign w:val="bottom"/>
            <w:hideMark/>
          </w:tcPr>
          <w:p w14:paraId="3EBEFA8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4.3%</w:t>
            </w:r>
          </w:p>
        </w:tc>
        <w:tc>
          <w:tcPr>
            <w:tcW w:w="405" w:type="pct"/>
            <w:tcBorders>
              <w:top w:val="nil"/>
              <w:left w:val="nil"/>
              <w:bottom w:val="single" w:sz="4" w:space="0" w:color="D9D9D9"/>
              <w:right w:val="nil"/>
            </w:tcBorders>
            <w:shd w:val="clear" w:color="auto" w:fill="auto"/>
            <w:noWrap/>
            <w:vAlign w:val="bottom"/>
            <w:hideMark/>
          </w:tcPr>
          <w:p w14:paraId="3F9E28E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416 </w:t>
            </w:r>
          </w:p>
        </w:tc>
        <w:tc>
          <w:tcPr>
            <w:tcW w:w="405" w:type="pct"/>
            <w:tcBorders>
              <w:top w:val="nil"/>
              <w:left w:val="nil"/>
              <w:bottom w:val="single" w:sz="4" w:space="0" w:color="D9D9D9"/>
              <w:right w:val="single" w:sz="8" w:space="0" w:color="auto"/>
            </w:tcBorders>
            <w:shd w:val="clear" w:color="auto" w:fill="auto"/>
            <w:noWrap/>
            <w:vAlign w:val="bottom"/>
            <w:hideMark/>
          </w:tcPr>
          <w:p w14:paraId="3193ABD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4.1%</w:t>
            </w:r>
          </w:p>
        </w:tc>
      </w:tr>
      <w:tr w:rsidR="0048060B" w:rsidRPr="0048060B" w14:paraId="36A6F087"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2E8950A7"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Tufts Medicine</w:t>
            </w:r>
          </w:p>
        </w:tc>
        <w:tc>
          <w:tcPr>
            <w:tcW w:w="1580" w:type="pct"/>
            <w:tcBorders>
              <w:top w:val="single" w:sz="4" w:space="0" w:color="auto"/>
              <w:left w:val="nil"/>
              <w:bottom w:val="single" w:sz="4" w:space="0" w:color="D9D9D9"/>
              <w:right w:val="nil"/>
            </w:tcBorders>
            <w:shd w:val="clear" w:color="auto" w:fill="auto"/>
            <w:noWrap/>
            <w:vAlign w:val="bottom"/>
            <w:hideMark/>
          </w:tcPr>
          <w:p w14:paraId="64E7E74A"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2FA0ECC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3,971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4BA97C6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5.1%</w:t>
            </w:r>
          </w:p>
        </w:tc>
        <w:tc>
          <w:tcPr>
            <w:tcW w:w="405" w:type="pct"/>
            <w:tcBorders>
              <w:top w:val="single" w:sz="4" w:space="0" w:color="auto"/>
              <w:left w:val="nil"/>
              <w:bottom w:val="single" w:sz="4" w:space="0" w:color="D9D9D9"/>
              <w:right w:val="nil"/>
            </w:tcBorders>
            <w:shd w:val="clear" w:color="auto" w:fill="auto"/>
            <w:noWrap/>
            <w:vAlign w:val="bottom"/>
            <w:hideMark/>
          </w:tcPr>
          <w:p w14:paraId="4015F53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3,479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256C7C7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5.1%</w:t>
            </w:r>
          </w:p>
        </w:tc>
        <w:tc>
          <w:tcPr>
            <w:tcW w:w="405" w:type="pct"/>
            <w:tcBorders>
              <w:top w:val="single" w:sz="4" w:space="0" w:color="auto"/>
              <w:left w:val="nil"/>
              <w:bottom w:val="single" w:sz="4" w:space="0" w:color="D9D9D9"/>
              <w:right w:val="nil"/>
            </w:tcBorders>
            <w:shd w:val="clear" w:color="auto" w:fill="auto"/>
            <w:noWrap/>
            <w:vAlign w:val="bottom"/>
            <w:hideMark/>
          </w:tcPr>
          <w:p w14:paraId="4DEEEFD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492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6274D1F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4.9%</w:t>
            </w:r>
          </w:p>
        </w:tc>
      </w:tr>
      <w:tr w:rsidR="0048060B" w:rsidRPr="0048060B" w14:paraId="73E10869"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3D664D0D"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Tufts Medicine</w:t>
            </w:r>
          </w:p>
        </w:tc>
        <w:tc>
          <w:tcPr>
            <w:tcW w:w="1580" w:type="pct"/>
            <w:tcBorders>
              <w:top w:val="nil"/>
              <w:left w:val="nil"/>
              <w:bottom w:val="single" w:sz="4" w:space="0" w:color="D9D9D9"/>
              <w:right w:val="nil"/>
            </w:tcBorders>
            <w:shd w:val="clear" w:color="auto" w:fill="auto"/>
            <w:noWrap/>
            <w:vAlign w:val="bottom"/>
            <w:hideMark/>
          </w:tcPr>
          <w:p w14:paraId="18A6B5AE"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Tufts Medical Center</w:t>
            </w:r>
          </w:p>
        </w:tc>
        <w:tc>
          <w:tcPr>
            <w:tcW w:w="405" w:type="pct"/>
            <w:tcBorders>
              <w:top w:val="nil"/>
              <w:left w:val="nil"/>
              <w:bottom w:val="single" w:sz="4" w:space="0" w:color="D9D9D9"/>
              <w:right w:val="nil"/>
            </w:tcBorders>
            <w:shd w:val="clear" w:color="auto" w:fill="auto"/>
            <w:noWrap/>
            <w:vAlign w:val="bottom"/>
            <w:hideMark/>
          </w:tcPr>
          <w:p w14:paraId="4E94926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1,811 </w:t>
            </w:r>
          </w:p>
        </w:tc>
        <w:tc>
          <w:tcPr>
            <w:tcW w:w="405" w:type="pct"/>
            <w:tcBorders>
              <w:top w:val="nil"/>
              <w:left w:val="nil"/>
              <w:bottom w:val="single" w:sz="4" w:space="0" w:color="D9D9D9"/>
              <w:right w:val="single" w:sz="4" w:space="0" w:color="auto"/>
            </w:tcBorders>
            <w:shd w:val="clear" w:color="auto" w:fill="auto"/>
            <w:noWrap/>
            <w:vAlign w:val="bottom"/>
            <w:hideMark/>
          </w:tcPr>
          <w:p w14:paraId="34C14A1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2.3%</w:t>
            </w:r>
          </w:p>
        </w:tc>
        <w:tc>
          <w:tcPr>
            <w:tcW w:w="405" w:type="pct"/>
            <w:tcBorders>
              <w:top w:val="nil"/>
              <w:left w:val="nil"/>
              <w:bottom w:val="single" w:sz="4" w:space="0" w:color="D9D9D9"/>
              <w:right w:val="nil"/>
            </w:tcBorders>
            <w:shd w:val="clear" w:color="auto" w:fill="auto"/>
            <w:noWrap/>
            <w:vAlign w:val="bottom"/>
            <w:hideMark/>
          </w:tcPr>
          <w:p w14:paraId="76452C6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1,501 </w:t>
            </w:r>
          </w:p>
        </w:tc>
        <w:tc>
          <w:tcPr>
            <w:tcW w:w="405" w:type="pct"/>
            <w:tcBorders>
              <w:top w:val="nil"/>
              <w:left w:val="nil"/>
              <w:bottom w:val="single" w:sz="4" w:space="0" w:color="D9D9D9"/>
              <w:right w:val="single" w:sz="4" w:space="0" w:color="auto"/>
            </w:tcBorders>
            <w:shd w:val="clear" w:color="auto" w:fill="auto"/>
            <w:noWrap/>
            <w:vAlign w:val="bottom"/>
            <w:hideMark/>
          </w:tcPr>
          <w:p w14:paraId="56C62F0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2.2%</w:t>
            </w:r>
          </w:p>
        </w:tc>
        <w:tc>
          <w:tcPr>
            <w:tcW w:w="405" w:type="pct"/>
            <w:tcBorders>
              <w:top w:val="nil"/>
              <w:left w:val="nil"/>
              <w:bottom w:val="single" w:sz="4" w:space="0" w:color="D9D9D9"/>
              <w:right w:val="nil"/>
            </w:tcBorders>
            <w:shd w:val="clear" w:color="auto" w:fill="auto"/>
            <w:noWrap/>
            <w:vAlign w:val="bottom"/>
            <w:hideMark/>
          </w:tcPr>
          <w:p w14:paraId="0C07333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310 </w:t>
            </w:r>
          </w:p>
        </w:tc>
        <w:tc>
          <w:tcPr>
            <w:tcW w:w="405" w:type="pct"/>
            <w:tcBorders>
              <w:top w:val="nil"/>
              <w:left w:val="nil"/>
              <w:bottom w:val="single" w:sz="4" w:space="0" w:color="D9D9D9"/>
              <w:right w:val="single" w:sz="8" w:space="0" w:color="auto"/>
            </w:tcBorders>
            <w:shd w:val="clear" w:color="auto" w:fill="auto"/>
            <w:noWrap/>
            <w:vAlign w:val="bottom"/>
            <w:hideMark/>
          </w:tcPr>
          <w:p w14:paraId="0B45127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3.1%</w:t>
            </w:r>
          </w:p>
        </w:tc>
      </w:tr>
      <w:tr w:rsidR="0048060B" w:rsidRPr="0048060B" w14:paraId="4FB73D72"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1B0C870D"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South Shore Health System</w:t>
            </w:r>
          </w:p>
        </w:tc>
        <w:tc>
          <w:tcPr>
            <w:tcW w:w="1580" w:type="pct"/>
            <w:tcBorders>
              <w:top w:val="single" w:sz="4" w:space="0" w:color="auto"/>
              <w:left w:val="nil"/>
              <w:bottom w:val="single" w:sz="4" w:space="0" w:color="D9D9D9"/>
              <w:right w:val="nil"/>
            </w:tcBorders>
            <w:shd w:val="clear" w:color="auto" w:fill="auto"/>
            <w:noWrap/>
            <w:vAlign w:val="bottom"/>
            <w:hideMark/>
          </w:tcPr>
          <w:p w14:paraId="4AA5CE92"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55F2908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3,304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559E7A0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4.2%</w:t>
            </w:r>
          </w:p>
        </w:tc>
        <w:tc>
          <w:tcPr>
            <w:tcW w:w="405" w:type="pct"/>
            <w:tcBorders>
              <w:top w:val="single" w:sz="4" w:space="0" w:color="auto"/>
              <w:left w:val="nil"/>
              <w:bottom w:val="single" w:sz="4" w:space="0" w:color="D9D9D9"/>
              <w:right w:val="nil"/>
            </w:tcBorders>
            <w:shd w:val="clear" w:color="auto" w:fill="auto"/>
            <w:noWrap/>
            <w:vAlign w:val="bottom"/>
            <w:hideMark/>
          </w:tcPr>
          <w:p w14:paraId="3BBD591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3,032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6A0F46F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4.5%</w:t>
            </w:r>
          </w:p>
        </w:tc>
        <w:tc>
          <w:tcPr>
            <w:tcW w:w="405" w:type="pct"/>
            <w:tcBorders>
              <w:top w:val="single" w:sz="4" w:space="0" w:color="auto"/>
              <w:left w:val="nil"/>
              <w:bottom w:val="single" w:sz="4" w:space="0" w:color="D9D9D9"/>
              <w:right w:val="nil"/>
            </w:tcBorders>
            <w:shd w:val="clear" w:color="auto" w:fill="auto"/>
            <w:noWrap/>
            <w:vAlign w:val="bottom"/>
            <w:hideMark/>
          </w:tcPr>
          <w:p w14:paraId="6722E88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271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414002C6"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2.7%</w:t>
            </w:r>
          </w:p>
        </w:tc>
      </w:tr>
      <w:tr w:rsidR="0048060B" w:rsidRPr="0048060B" w14:paraId="025AFD56"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43BD1E3F"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South Shore Health System</w:t>
            </w:r>
          </w:p>
        </w:tc>
        <w:tc>
          <w:tcPr>
            <w:tcW w:w="1580" w:type="pct"/>
            <w:tcBorders>
              <w:top w:val="nil"/>
              <w:left w:val="nil"/>
              <w:bottom w:val="single" w:sz="4" w:space="0" w:color="D9D9D9"/>
              <w:right w:val="nil"/>
            </w:tcBorders>
            <w:shd w:val="clear" w:color="auto" w:fill="auto"/>
            <w:noWrap/>
            <w:vAlign w:val="bottom"/>
            <w:hideMark/>
          </w:tcPr>
          <w:p w14:paraId="493E3CF0"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South Shore Hospital</w:t>
            </w:r>
          </w:p>
        </w:tc>
        <w:tc>
          <w:tcPr>
            <w:tcW w:w="405" w:type="pct"/>
            <w:tcBorders>
              <w:top w:val="nil"/>
              <w:left w:val="nil"/>
              <w:bottom w:val="single" w:sz="4" w:space="0" w:color="D9D9D9"/>
              <w:right w:val="nil"/>
            </w:tcBorders>
            <w:shd w:val="clear" w:color="auto" w:fill="auto"/>
            <w:noWrap/>
            <w:vAlign w:val="bottom"/>
            <w:hideMark/>
          </w:tcPr>
          <w:p w14:paraId="73B4AC2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3,304 </w:t>
            </w:r>
          </w:p>
        </w:tc>
        <w:tc>
          <w:tcPr>
            <w:tcW w:w="405" w:type="pct"/>
            <w:tcBorders>
              <w:top w:val="nil"/>
              <w:left w:val="nil"/>
              <w:bottom w:val="single" w:sz="4" w:space="0" w:color="D9D9D9"/>
              <w:right w:val="single" w:sz="4" w:space="0" w:color="auto"/>
            </w:tcBorders>
            <w:shd w:val="clear" w:color="auto" w:fill="auto"/>
            <w:noWrap/>
            <w:vAlign w:val="bottom"/>
            <w:hideMark/>
          </w:tcPr>
          <w:p w14:paraId="753D8D1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4.2%</w:t>
            </w:r>
          </w:p>
        </w:tc>
        <w:tc>
          <w:tcPr>
            <w:tcW w:w="405" w:type="pct"/>
            <w:tcBorders>
              <w:top w:val="nil"/>
              <w:left w:val="nil"/>
              <w:bottom w:val="single" w:sz="4" w:space="0" w:color="D9D9D9"/>
              <w:right w:val="nil"/>
            </w:tcBorders>
            <w:shd w:val="clear" w:color="auto" w:fill="auto"/>
            <w:noWrap/>
            <w:vAlign w:val="bottom"/>
            <w:hideMark/>
          </w:tcPr>
          <w:p w14:paraId="555A904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3,032 </w:t>
            </w:r>
          </w:p>
        </w:tc>
        <w:tc>
          <w:tcPr>
            <w:tcW w:w="405" w:type="pct"/>
            <w:tcBorders>
              <w:top w:val="nil"/>
              <w:left w:val="nil"/>
              <w:bottom w:val="single" w:sz="4" w:space="0" w:color="D9D9D9"/>
              <w:right w:val="single" w:sz="4" w:space="0" w:color="auto"/>
            </w:tcBorders>
            <w:shd w:val="clear" w:color="auto" w:fill="auto"/>
            <w:noWrap/>
            <w:vAlign w:val="bottom"/>
            <w:hideMark/>
          </w:tcPr>
          <w:p w14:paraId="0E5E0DC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4.5%</w:t>
            </w:r>
          </w:p>
        </w:tc>
        <w:tc>
          <w:tcPr>
            <w:tcW w:w="405" w:type="pct"/>
            <w:tcBorders>
              <w:top w:val="nil"/>
              <w:left w:val="nil"/>
              <w:bottom w:val="single" w:sz="4" w:space="0" w:color="D9D9D9"/>
              <w:right w:val="nil"/>
            </w:tcBorders>
            <w:shd w:val="clear" w:color="auto" w:fill="auto"/>
            <w:noWrap/>
            <w:vAlign w:val="bottom"/>
            <w:hideMark/>
          </w:tcPr>
          <w:p w14:paraId="494322D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271 </w:t>
            </w:r>
          </w:p>
        </w:tc>
        <w:tc>
          <w:tcPr>
            <w:tcW w:w="405" w:type="pct"/>
            <w:tcBorders>
              <w:top w:val="nil"/>
              <w:left w:val="nil"/>
              <w:bottom w:val="single" w:sz="4" w:space="0" w:color="D9D9D9"/>
              <w:right w:val="single" w:sz="8" w:space="0" w:color="auto"/>
            </w:tcBorders>
            <w:shd w:val="clear" w:color="auto" w:fill="auto"/>
            <w:noWrap/>
            <w:vAlign w:val="bottom"/>
            <w:hideMark/>
          </w:tcPr>
          <w:p w14:paraId="2F9BAD7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2.7%</w:t>
            </w:r>
          </w:p>
        </w:tc>
      </w:tr>
      <w:tr w:rsidR="0048060B" w:rsidRPr="0048060B" w14:paraId="490BA90E"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77B581D0"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Boston Medical Center</w:t>
            </w:r>
          </w:p>
        </w:tc>
        <w:tc>
          <w:tcPr>
            <w:tcW w:w="1580" w:type="pct"/>
            <w:tcBorders>
              <w:top w:val="single" w:sz="4" w:space="0" w:color="auto"/>
              <w:left w:val="nil"/>
              <w:bottom w:val="single" w:sz="4" w:space="0" w:color="D9D9D9"/>
              <w:right w:val="nil"/>
            </w:tcBorders>
            <w:shd w:val="clear" w:color="auto" w:fill="auto"/>
            <w:noWrap/>
            <w:vAlign w:val="bottom"/>
            <w:hideMark/>
          </w:tcPr>
          <w:p w14:paraId="094203E7"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449C585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2,376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3CF6980A"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3.0%</w:t>
            </w:r>
          </w:p>
        </w:tc>
        <w:tc>
          <w:tcPr>
            <w:tcW w:w="405" w:type="pct"/>
            <w:tcBorders>
              <w:top w:val="single" w:sz="4" w:space="0" w:color="auto"/>
              <w:left w:val="nil"/>
              <w:bottom w:val="single" w:sz="4" w:space="0" w:color="D9D9D9"/>
              <w:right w:val="nil"/>
            </w:tcBorders>
            <w:shd w:val="clear" w:color="auto" w:fill="auto"/>
            <w:noWrap/>
            <w:vAlign w:val="bottom"/>
            <w:hideMark/>
          </w:tcPr>
          <w:p w14:paraId="5B33909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2,059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643E222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3.0%</w:t>
            </w:r>
          </w:p>
        </w:tc>
        <w:tc>
          <w:tcPr>
            <w:tcW w:w="405" w:type="pct"/>
            <w:tcBorders>
              <w:top w:val="single" w:sz="4" w:space="0" w:color="auto"/>
              <w:left w:val="nil"/>
              <w:bottom w:val="single" w:sz="4" w:space="0" w:color="D9D9D9"/>
              <w:right w:val="nil"/>
            </w:tcBorders>
            <w:shd w:val="clear" w:color="auto" w:fill="auto"/>
            <w:noWrap/>
            <w:vAlign w:val="bottom"/>
            <w:hideMark/>
          </w:tcPr>
          <w:p w14:paraId="3EB2233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317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52FCD88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3.1%</w:t>
            </w:r>
          </w:p>
        </w:tc>
      </w:tr>
      <w:tr w:rsidR="0048060B" w:rsidRPr="0048060B" w14:paraId="56B90BAC"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5F615B25"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Boston Medical Center</w:t>
            </w:r>
          </w:p>
        </w:tc>
        <w:tc>
          <w:tcPr>
            <w:tcW w:w="1580" w:type="pct"/>
            <w:tcBorders>
              <w:top w:val="nil"/>
              <w:left w:val="nil"/>
              <w:bottom w:val="single" w:sz="4" w:space="0" w:color="D9D9D9"/>
              <w:right w:val="nil"/>
            </w:tcBorders>
            <w:shd w:val="clear" w:color="auto" w:fill="auto"/>
            <w:noWrap/>
            <w:vAlign w:val="bottom"/>
            <w:hideMark/>
          </w:tcPr>
          <w:p w14:paraId="34F28B36" w14:textId="77777777" w:rsidR="0048060B" w:rsidRPr="0048060B" w:rsidRDefault="0048060B" w:rsidP="0048060B">
            <w:pPr>
              <w:spacing w:after="0" w:line="240" w:lineRule="auto"/>
              <w:rPr>
                <w:rFonts w:ascii="Calibri" w:eastAsia="Times New Roman" w:hAnsi="Calibri" w:cs="Calibri"/>
                <w:kern w:val="0"/>
                <w:sz w:val="18"/>
                <w:szCs w:val="18"/>
                <w:lang w:val="pt-BR"/>
                <w14:ligatures w14:val="none"/>
              </w:rPr>
            </w:pPr>
            <w:r w:rsidRPr="0048060B">
              <w:rPr>
                <w:rFonts w:ascii="Calibri" w:eastAsia="Times New Roman" w:hAnsi="Calibri" w:cs="Calibri"/>
                <w:kern w:val="0"/>
                <w:sz w:val="18"/>
                <w:szCs w:val="18"/>
                <w:lang w:val="pt-BR"/>
                <w14:ligatures w14:val="none"/>
              </w:rPr>
              <w:t>Boston Medical Center - Menino Pavilion Campus</w:t>
            </w:r>
          </w:p>
        </w:tc>
        <w:tc>
          <w:tcPr>
            <w:tcW w:w="405" w:type="pct"/>
            <w:tcBorders>
              <w:top w:val="nil"/>
              <w:left w:val="nil"/>
              <w:bottom w:val="single" w:sz="4" w:space="0" w:color="D9D9D9"/>
              <w:right w:val="nil"/>
            </w:tcBorders>
            <w:shd w:val="clear" w:color="auto" w:fill="auto"/>
            <w:noWrap/>
            <w:vAlign w:val="bottom"/>
            <w:hideMark/>
          </w:tcPr>
          <w:p w14:paraId="57D3584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2,376 </w:t>
            </w:r>
          </w:p>
        </w:tc>
        <w:tc>
          <w:tcPr>
            <w:tcW w:w="405" w:type="pct"/>
            <w:tcBorders>
              <w:top w:val="nil"/>
              <w:left w:val="nil"/>
              <w:bottom w:val="single" w:sz="4" w:space="0" w:color="D9D9D9"/>
              <w:right w:val="single" w:sz="4" w:space="0" w:color="auto"/>
            </w:tcBorders>
            <w:shd w:val="clear" w:color="auto" w:fill="auto"/>
            <w:noWrap/>
            <w:vAlign w:val="bottom"/>
            <w:hideMark/>
          </w:tcPr>
          <w:p w14:paraId="61ED93F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3.0%</w:t>
            </w:r>
          </w:p>
        </w:tc>
        <w:tc>
          <w:tcPr>
            <w:tcW w:w="405" w:type="pct"/>
            <w:tcBorders>
              <w:top w:val="nil"/>
              <w:left w:val="nil"/>
              <w:bottom w:val="single" w:sz="4" w:space="0" w:color="D9D9D9"/>
              <w:right w:val="nil"/>
            </w:tcBorders>
            <w:shd w:val="clear" w:color="auto" w:fill="auto"/>
            <w:noWrap/>
            <w:vAlign w:val="bottom"/>
            <w:hideMark/>
          </w:tcPr>
          <w:p w14:paraId="72519F0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2,059 </w:t>
            </w:r>
          </w:p>
        </w:tc>
        <w:tc>
          <w:tcPr>
            <w:tcW w:w="405" w:type="pct"/>
            <w:tcBorders>
              <w:top w:val="nil"/>
              <w:left w:val="nil"/>
              <w:bottom w:val="single" w:sz="4" w:space="0" w:color="D9D9D9"/>
              <w:right w:val="single" w:sz="4" w:space="0" w:color="auto"/>
            </w:tcBorders>
            <w:shd w:val="clear" w:color="auto" w:fill="auto"/>
            <w:noWrap/>
            <w:vAlign w:val="bottom"/>
            <w:hideMark/>
          </w:tcPr>
          <w:p w14:paraId="404FA464"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3.0%</w:t>
            </w:r>
          </w:p>
        </w:tc>
        <w:tc>
          <w:tcPr>
            <w:tcW w:w="405" w:type="pct"/>
            <w:tcBorders>
              <w:top w:val="nil"/>
              <w:left w:val="nil"/>
              <w:bottom w:val="single" w:sz="4" w:space="0" w:color="D9D9D9"/>
              <w:right w:val="nil"/>
            </w:tcBorders>
            <w:shd w:val="clear" w:color="auto" w:fill="auto"/>
            <w:noWrap/>
            <w:vAlign w:val="bottom"/>
            <w:hideMark/>
          </w:tcPr>
          <w:p w14:paraId="4A62751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317 </w:t>
            </w:r>
          </w:p>
        </w:tc>
        <w:tc>
          <w:tcPr>
            <w:tcW w:w="405" w:type="pct"/>
            <w:tcBorders>
              <w:top w:val="nil"/>
              <w:left w:val="nil"/>
              <w:bottom w:val="single" w:sz="4" w:space="0" w:color="D9D9D9"/>
              <w:right w:val="single" w:sz="8" w:space="0" w:color="auto"/>
            </w:tcBorders>
            <w:shd w:val="clear" w:color="auto" w:fill="auto"/>
            <w:noWrap/>
            <w:vAlign w:val="bottom"/>
            <w:hideMark/>
          </w:tcPr>
          <w:p w14:paraId="3E33726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3.1%</w:t>
            </w:r>
          </w:p>
        </w:tc>
      </w:tr>
      <w:tr w:rsidR="0048060B" w:rsidRPr="0048060B" w14:paraId="51358CE3"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1401A40C"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Southcoast Health System</w:t>
            </w:r>
          </w:p>
        </w:tc>
        <w:tc>
          <w:tcPr>
            <w:tcW w:w="1580" w:type="pct"/>
            <w:tcBorders>
              <w:top w:val="single" w:sz="4" w:space="0" w:color="auto"/>
              <w:left w:val="nil"/>
              <w:bottom w:val="single" w:sz="4" w:space="0" w:color="D9D9D9"/>
              <w:right w:val="nil"/>
            </w:tcBorders>
            <w:shd w:val="clear" w:color="auto" w:fill="auto"/>
            <w:noWrap/>
            <w:vAlign w:val="bottom"/>
            <w:hideMark/>
          </w:tcPr>
          <w:p w14:paraId="1DFF1CAE"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5EFBFB2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2,375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03DEED0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3.0%</w:t>
            </w:r>
          </w:p>
        </w:tc>
        <w:tc>
          <w:tcPr>
            <w:tcW w:w="405" w:type="pct"/>
            <w:tcBorders>
              <w:top w:val="single" w:sz="4" w:space="0" w:color="auto"/>
              <w:left w:val="nil"/>
              <w:bottom w:val="single" w:sz="4" w:space="0" w:color="D9D9D9"/>
              <w:right w:val="nil"/>
            </w:tcBorders>
            <w:shd w:val="clear" w:color="auto" w:fill="auto"/>
            <w:noWrap/>
            <w:vAlign w:val="bottom"/>
            <w:hideMark/>
          </w:tcPr>
          <w:p w14:paraId="1A36C6B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2,139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4271DFF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3.1%</w:t>
            </w:r>
          </w:p>
        </w:tc>
        <w:tc>
          <w:tcPr>
            <w:tcW w:w="405" w:type="pct"/>
            <w:tcBorders>
              <w:top w:val="single" w:sz="4" w:space="0" w:color="auto"/>
              <w:left w:val="nil"/>
              <w:bottom w:val="single" w:sz="4" w:space="0" w:color="D9D9D9"/>
              <w:right w:val="nil"/>
            </w:tcBorders>
            <w:shd w:val="clear" w:color="auto" w:fill="auto"/>
            <w:noWrap/>
            <w:vAlign w:val="bottom"/>
            <w:hideMark/>
          </w:tcPr>
          <w:p w14:paraId="25A9511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236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6B986A5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2.3%</w:t>
            </w:r>
          </w:p>
        </w:tc>
      </w:tr>
      <w:tr w:rsidR="0048060B" w:rsidRPr="0048060B" w14:paraId="4379BF7B"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0E6ABA4F"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Southcoast Health System</w:t>
            </w:r>
          </w:p>
        </w:tc>
        <w:tc>
          <w:tcPr>
            <w:tcW w:w="1580" w:type="pct"/>
            <w:tcBorders>
              <w:top w:val="nil"/>
              <w:left w:val="nil"/>
              <w:bottom w:val="single" w:sz="4" w:space="0" w:color="D9D9D9"/>
              <w:right w:val="nil"/>
            </w:tcBorders>
            <w:shd w:val="clear" w:color="auto" w:fill="auto"/>
            <w:noWrap/>
            <w:vAlign w:val="bottom"/>
            <w:hideMark/>
          </w:tcPr>
          <w:p w14:paraId="2F7A1402"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St. Luke's Campus</w:t>
            </w:r>
          </w:p>
        </w:tc>
        <w:tc>
          <w:tcPr>
            <w:tcW w:w="405" w:type="pct"/>
            <w:tcBorders>
              <w:top w:val="nil"/>
              <w:left w:val="nil"/>
              <w:bottom w:val="single" w:sz="4" w:space="0" w:color="D9D9D9"/>
              <w:right w:val="nil"/>
            </w:tcBorders>
            <w:shd w:val="clear" w:color="auto" w:fill="auto"/>
            <w:noWrap/>
            <w:vAlign w:val="bottom"/>
            <w:hideMark/>
          </w:tcPr>
          <w:p w14:paraId="795E6A1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1,201 </w:t>
            </w:r>
          </w:p>
        </w:tc>
        <w:tc>
          <w:tcPr>
            <w:tcW w:w="405" w:type="pct"/>
            <w:tcBorders>
              <w:top w:val="nil"/>
              <w:left w:val="nil"/>
              <w:bottom w:val="single" w:sz="4" w:space="0" w:color="D9D9D9"/>
              <w:right w:val="single" w:sz="4" w:space="0" w:color="auto"/>
            </w:tcBorders>
            <w:shd w:val="clear" w:color="auto" w:fill="auto"/>
            <w:noWrap/>
            <w:vAlign w:val="bottom"/>
            <w:hideMark/>
          </w:tcPr>
          <w:p w14:paraId="3619CF2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1.5%</w:t>
            </w:r>
          </w:p>
        </w:tc>
        <w:tc>
          <w:tcPr>
            <w:tcW w:w="405" w:type="pct"/>
            <w:tcBorders>
              <w:top w:val="nil"/>
              <w:left w:val="nil"/>
              <w:bottom w:val="single" w:sz="4" w:space="0" w:color="D9D9D9"/>
              <w:right w:val="nil"/>
            </w:tcBorders>
            <w:shd w:val="clear" w:color="auto" w:fill="auto"/>
            <w:noWrap/>
            <w:vAlign w:val="bottom"/>
            <w:hideMark/>
          </w:tcPr>
          <w:p w14:paraId="172BCA6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1,099 </w:t>
            </w:r>
          </w:p>
        </w:tc>
        <w:tc>
          <w:tcPr>
            <w:tcW w:w="405" w:type="pct"/>
            <w:tcBorders>
              <w:top w:val="nil"/>
              <w:left w:val="nil"/>
              <w:bottom w:val="single" w:sz="4" w:space="0" w:color="D9D9D9"/>
              <w:right w:val="single" w:sz="4" w:space="0" w:color="auto"/>
            </w:tcBorders>
            <w:shd w:val="clear" w:color="auto" w:fill="auto"/>
            <w:noWrap/>
            <w:vAlign w:val="bottom"/>
            <w:hideMark/>
          </w:tcPr>
          <w:p w14:paraId="05FFB73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1.6%</w:t>
            </w:r>
          </w:p>
        </w:tc>
        <w:tc>
          <w:tcPr>
            <w:tcW w:w="405" w:type="pct"/>
            <w:tcBorders>
              <w:top w:val="nil"/>
              <w:left w:val="nil"/>
              <w:bottom w:val="single" w:sz="4" w:space="0" w:color="D9D9D9"/>
              <w:right w:val="nil"/>
            </w:tcBorders>
            <w:shd w:val="clear" w:color="auto" w:fill="auto"/>
            <w:noWrap/>
            <w:vAlign w:val="bottom"/>
            <w:hideMark/>
          </w:tcPr>
          <w:p w14:paraId="3E2499D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102 </w:t>
            </w:r>
          </w:p>
        </w:tc>
        <w:tc>
          <w:tcPr>
            <w:tcW w:w="405" w:type="pct"/>
            <w:tcBorders>
              <w:top w:val="nil"/>
              <w:left w:val="nil"/>
              <w:bottom w:val="single" w:sz="4" w:space="0" w:color="D9D9D9"/>
              <w:right w:val="single" w:sz="8" w:space="0" w:color="auto"/>
            </w:tcBorders>
            <w:shd w:val="clear" w:color="auto" w:fill="auto"/>
            <w:noWrap/>
            <w:vAlign w:val="bottom"/>
            <w:hideMark/>
          </w:tcPr>
          <w:p w14:paraId="1D2F87C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1.0%</w:t>
            </w:r>
          </w:p>
        </w:tc>
      </w:tr>
      <w:tr w:rsidR="0048060B" w:rsidRPr="0048060B" w14:paraId="4A7CB4E5"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30B39CC3"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Southcoast Health System</w:t>
            </w:r>
          </w:p>
        </w:tc>
        <w:tc>
          <w:tcPr>
            <w:tcW w:w="1580" w:type="pct"/>
            <w:tcBorders>
              <w:top w:val="nil"/>
              <w:left w:val="nil"/>
              <w:bottom w:val="single" w:sz="4" w:space="0" w:color="D9D9D9"/>
              <w:right w:val="nil"/>
            </w:tcBorders>
            <w:shd w:val="clear" w:color="auto" w:fill="auto"/>
            <w:noWrap/>
            <w:vAlign w:val="bottom"/>
            <w:hideMark/>
          </w:tcPr>
          <w:p w14:paraId="7591BED3"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Charlton Memorial Campus</w:t>
            </w:r>
          </w:p>
        </w:tc>
        <w:tc>
          <w:tcPr>
            <w:tcW w:w="405" w:type="pct"/>
            <w:tcBorders>
              <w:top w:val="nil"/>
              <w:left w:val="nil"/>
              <w:bottom w:val="single" w:sz="4" w:space="0" w:color="D9D9D9"/>
              <w:right w:val="nil"/>
            </w:tcBorders>
            <w:shd w:val="clear" w:color="auto" w:fill="auto"/>
            <w:noWrap/>
            <w:vAlign w:val="bottom"/>
            <w:hideMark/>
          </w:tcPr>
          <w:p w14:paraId="7352AA9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928 </w:t>
            </w:r>
          </w:p>
        </w:tc>
        <w:tc>
          <w:tcPr>
            <w:tcW w:w="405" w:type="pct"/>
            <w:tcBorders>
              <w:top w:val="nil"/>
              <w:left w:val="nil"/>
              <w:bottom w:val="single" w:sz="4" w:space="0" w:color="D9D9D9"/>
              <w:right w:val="single" w:sz="4" w:space="0" w:color="auto"/>
            </w:tcBorders>
            <w:shd w:val="clear" w:color="auto" w:fill="auto"/>
            <w:noWrap/>
            <w:vAlign w:val="bottom"/>
            <w:hideMark/>
          </w:tcPr>
          <w:p w14:paraId="45688D4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1.2%</w:t>
            </w:r>
          </w:p>
        </w:tc>
        <w:tc>
          <w:tcPr>
            <w:tcW w:w="405" w:type="pct"/>
            <w:tcBorders>
              <w:top w:val="nil"/>
              <w:left w:val="nil"/>
              <w:bottom w:val="single" w:sz="4" w:space="0" w:color="D9D9D9"/>
              <w:right w:val="nil"/>
            </w:tcBorders>
            <w:shd w:val="clear" w:color="auto" w:fill="auto"/>
            <w:noWrap/>
            <w:vAlign w:val="bottom"/>
            <w:hideMark/>
          </w:tcPr>
          <w:p w14:paraId="5700857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804 </w:t>
            </w:r>
          </w:p>
        </w:tc>
        <w:tc>
          <w:tcPr>
            <w:tcW w:w="405" w:type="pct"/>
            <w:tcBorders>
              <w:top w:val="nil"/>
              <w:left w:val="nil"/>
              <w:bottom w:val="single" w:sz="4" w:space="0" w:color="D9D9D9"/>
              <w:right w:val="single" w:sz="4" w:space="0" w:color="auto"/>
            </w:tcBorders>
            <w:shd w:val="clear" w:color="auto" w:fill="auto"/>
            <w:noWrap/>
            <w:vAlign w:val="bottom"/>
            <w:hideMark/>
          </w:tcPr>
          <w:p w14:paraId="4A0D8B5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1.2%</w:t>
            </w:r>
          </w:p>
        </w:tc>
        <w:tc>
          <w:tcPr>
            <w:tcW w:w="405" w:type="pct"/>
            <w:tcBorders>
              <w:top w:val="nil"/>
              <w:left w:val="nil"/>
              <w:bottom w:val="single" w:sz="4" w:space="0" w:color="D9D9D9"/>
              <w:right w:val="nil"/>
            </w:tcBorders>
            <w:shd w:val="clear" w:color="auto" w:fill="auto"/>
            <w:noWrap/>
            <w:vAlign w:val="bottom"/>
            <w:hideMark/>
          </w:tcPr>
          <w:p w14:paraId="04A833C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124 </w:t>
            </w:r>
          </w:p>
        </w:tc>
        <w:tc>
          <w:tcPr>
            <w:tcW w:w="405" w:type="pct"/>
            <w:tcBorders>
              <w:top w:val="nil"/>
              <w:left w:val="nil"/>
              <w:bottom w:val="single" w:sz="4" w:space="0" w:color="D9D9D9"/>
              <w:right w:val="single" w:sz="8" w:space="0" w:color="auto"/>
            </w:tcBorders>
            <w:shd w:val="clear" w:color="auto" w:fill="auto"/>
            <w:noWrap/>
            <w:vAlign w:val="bottom"/>
            <w:hideMark/>
          </w:tcPr>
          <w:p w14:paraId="43D7D7C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1.2%</w:t>
            </w:r>
          </w:p>
        </w:tc>
      </w:tr>
      <w:tr w:rsidR="0048060B" w:rsidRPr="0048060B" w14:paraId="11E404AF"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2D348E5C"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Cape Cod Healthcare</w:t>
            </w:r>
          </w:p>
        </w:tc>
        <w:tc>
          <w:tcPr>
            <w:tcW w:w="1580" w:type="pct"/>
            <w:tcBorders>
              <w:top w:val="single" w:sz="4" w:space="0" w:color="auto"/>
              <w:left w:val="nil"/>
              <w:bottom w:val="single" w:sz="4" w:space="0" w:color="D9D9D9"/>
              <w:right w:val="nil"/>
            </w:tcBorders>
            <w:shd w:val="clear" w:color="auto" w:fill="auto"/>
            <w:noWrap/>
            <w:vAlign w:val="bottom"/>
            <w:hideMark/>
          </w:tcPr>
          <w:p w14:paraId="544618BE"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2030092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2,141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6DDB74E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2.7%</w:t>
            </w:r>
          </w:p>
        </w:tc>
        <w:tc>
          <w:tcPr>
            <w:tcW w:w="405" w:type="pct"/>
            <w:tcBorders>
              <w:top w:val="single" w:sz="4" w:space="0" w:color="auto"/>
              <w:left w:val="nil"/>
              <w:bottom w:val="single" w:sz="4" w:space="0" w:color="D9D9D9"/>
              <w:right w:val="nil"/>
            </w:tcBorders>
            <w:shd w:val="clear" w:color="auto" w:fill="auto"/>
            <w:noWrap/>
            <w:vAlign w:val="bottom"/>
            <w:hideMark/>
          </w:tcPr>
          <w:p w14:paraId="1721B9E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1,976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03E5E56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2.9%</w:t>
            </w:r>
          </w:p>
        </w:tc>
        <w:tc>
          <w:tcPr>
            <w:tcW w:w="405" w:type="pct"/>
            <w:tcBorders>
              <w:top w:val="single" w:sz="4" w:space="0" w:color="auto"/>
              <w:left w:val="nil"/>
              <w:bottom w:val="single" w:sz="4" w:space="0" w:color="D9D9D9"/>
              <w:right w:val="nil"/>
            </w:tcBorders>
            <w:shd w:val="clear" w:color="auto" w:fill="auto"/>
            <w:noWrap/>
            <w:vAlign w:val="bottom"/>
            <w:hideMark/>
          </w:tcPr>
          <w:p w14:paraId="259E7E6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164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4C63208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1.6%</w:t>
            </w:r>
          </w:p>
        </w:tc>
      </w:tr>
      <w:tr w:rsidR="0048060B" w:rsidRPr="0048060B" w14:paraId="0FBAAC64" w14:textId="77777777" w:rsidTr="00631571">
        <w:trPr>
          <w:cantSplit/>
          <w:trHeight w:val="230"/>
        </w:trPr>
        <w:tc>
          <w:tcPr>
            <w:tcW w:w="987" w:type="pct"/>
            <w:tcBorders>
              <w:top w:val="nil"/>
              <w:left w:val="single" w:sz="8" w:space="0" w:color="auto"/>
              <w:bottom w:val="single" w:sz="4" w:space="0" w:color="D9D9D9"/>
              <w:right w:val="nil"/>
            </w:tcBorders>
            <w:shd w:val="clear" w:color="auto" w:fill="auto"/>
            <w:noWrap/>
            <w:vAlign w:val="bottom"/>
            <w:hideMark/>
          </w:tcPr>
          <w:p w14:paraId="73946A0A"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Cape Cod Healthcare</w:t>
            </w:r>
          </w:p>
        </w:tc>
        <w:tc>
          <w:tcPr>
            <w:tcW w:w="1580" w:type="pct"/>
            <w:tcBorders>
              <w:top w:val="nil"/>
              <w:left w:val="nil"/>
              <w:bottom w:val="single" w:sz="4" w:space="0" w:color="D9D9D9"/>
              <w:right w:val="nil"/>
            </w:tcBorders>
            <w:shd w:val="clear" w:color="auto" w:fill="auto"/>
            <w:noWrap/>
            <w:vAlign w:val="bottom"/>
            <w:hideMark/>
          </w:tcPr>
          <w:p w14:paraId="1FB4F1E1"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Cape Cod Hospital</w:t>
            </w:r>
          </w:p>
        </w:tc>
        <w:tc>
          <w:tcPr>
            <w:tcW w:w="405" w:type="pct"/>
            <w:tcBorders>
              <w:top w:val="nil"/>
              <w:left w:val="nil"/>
              <w:bottom w:val="single" w:sz="4" w:space="0" w:color="D9D9D9"/>
              <w:right w:val="nil"/>
            </w:tcBorders>
            <w:shd w:val="clear" w:color="auto" w:fill="auto"/>
            <w:noWrap/>
            <w:vAlign w:val="bottom"/>
            <w:hideMark/>
          </w:tcPr>
          <w:p w14:paraId="7BAFFC1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1,550 </w:t>
            </w:r>
          </w:p>
        </w:tc>
        <w:tc>
          <w:tcPr>
            <w:tcW w:w="405" w:type="pct"/>
            <w:tcBorders>
              <w:top w:val="nil"/>
              <w:left w:val="nil"/>
              <w:bottom w:val="single" w:sz="4" w:space="0" w:color="D9D9D9"/>
              <w:right w:val="single" w:sz="4" w:space="0" w:color="auto"/>
            </w:tcBorders>
            <w:shd w:val="clear" w:color="auto" w:fill="auto"/>
            <w:noWrap/>
            <w:vAlign w:val="bottom"/>
            <w:hideMark/>
          </w:tcPr>
          <w:p w14:paraId="2967A0E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2.0%</w:t>
            </w:r>
          </w:p>
        </w:tc>
        <w:tc>
          <w:tcPr>
            <w:tcW w:w="405" w:type="pct"/>
            <w:tcBorders>
              <w:top w:val="nil"/>
              <w:left w:val="nil"/>
              <w:bottom w:val="single" w:sz="4" w:space="0" w:color="D9D9D9"/>
              <w:right w:val="nil"/>
            </w:tcBorders>
            <w:shd w:val="clear" w:color="auto" w:fill="auto"/>
            <w:noWrap/>
            <w:vAlign w:val="bottom"/>
            <w:hideMark/>
          </w:tcPr>
          <w:p w14:paraId="07958D8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1,418 </w:t>
            </w:r>
          </w:p>
        </w:tc>
        <w:tc>
          <w:tcPr>
            <w:tcW w:w="405" w:type="pct"/>
            <w:tcBorders>
              <w:top w:val="nil"/>
              <w:left w:val="nil"/>
              <w:bottom w:val="single" w:sz="4" w:space="0" w:color="D9D9D9"/>
              <w:right w:val="single" w:sz="4" w:space="0" w:color="auto"/>
            </w:tcBorders>
            <w:shd w:val="clear" w:color="auto" w:fill="auto"/>
            <w:noWrap/>
            <w:vAlign w:val="bottom"/>
            <w:hideMark/>
          </w:tcPr>
          <w:p w14:paraId="0F6316F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2.1%</w:t>
            </w:r>
          </w:p>
        </w:tc>
        <w:tc>
          <w:tcPr>
            <w:tcW w:w="405" w:type="pct"/>
            <w:tcBorders>
              <w:top w:val="nil"/>
              <w:left w:val="nil"/>
              <w:bottom w:val="single" w:sz="4" w:space="0" w:color="D9D9D9"/>
              <w:right w:val="nil"/>
            </w:tcBorders>
            <w:shd w:val="clear" w:color="auto" w:fill="auto"/>
            <w:noWrap/>
            <w:vAlign w:val="bottom"/>
            <w:hideMark/>
          </w:tcPr>
          <w:p w14:paraId="6774A79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131 </w:t>
            </w:r>
          </w:p>
        </w:tc>
        <w:tc>
          <w:tcPr>
            <w:tcW w:w="405" w:type="pct"/>
            <w:tcBorders>
              <w:top w:val="nil"/>
              <w:left w:val="nil"/>
              <w:bottom w:val="single" w:sz="4" w:space="0" w:color="D9D9D9"/>
              <w:right w:val="single" w:sz="8" w:space="0" w:color="auto"/>
            </w:tcBorders>
            <w:shd w:val="clear" w:color="auto" w:fill="auto"/>
            <w:noWrap/>
            <w:vAlign w:val="bottom"/>
            <w:hideMark/>
          </w:tcPr>
          <w:p w14:paraId="014D5B7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1.3%</w:t>
            </w:r>
          </w:p>
        </w:tc>
      </w:tr>
      <w:tr w:rsidR="0048060B" w:rsidRPr="0048060B" w14:paraId="64F59A16" w14:textId="77777777" w:rsidTr="00631571">
        <w:trPr>
          <w:cantSplit/>
          <w:trHeight w:val="230"/>
        </w:trPr>
        <w:tc>
          <w:tcPr>
            <w:tcW w:w="987" w:type="pct"/>
            <w:tcBorders>
              <w:top w:val="single" w:sz="4" w:space="0" w:color="auto"/>
              <w:left w:val="single" w:sz="8" w:space="0" w:color="auto"/>
              <w:bottom w:val="single" w:sz="4" w:space="0" w:color="D9D9D9"/>
              <w:right w:val="nil"/>
            </w:tcBorders>
            <w:shd w:val="clear" w:color="auto" w:fill="auto"/>
            <w:noWrap/>
            <w:vAlign w:val="bottom"/>
            <w:hideMark/>
          </w:tcPr>
          <w:p w14:paraId="077428BD"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Tenet Healthcare</w:t>
            </w:r>
          </w:p>
        </w:tc>
        <w:tc>
          <w:tcPr>
            <w:tcW w:w="1580" w:type="pct"/>
            <w:tcBorders>
              <w:top w:val="single" w:sz="4" w:space="0" w:color="auto"/>
              <w:left w:val="nil"/>
              <w:bottom w:val="single" w:sz="4" w:space="0" w:color="D9D9D9"/>
              <w:right w:val="nil"/>
            </w:tcBorders>
            <w:shd w:val="clear" w:color="auto" w:fill="auto"/>
            <w:noWrap/>
            <w:vAlign w:val="bottom"/>
            <w:hideMark/>
          </w:tcPr>
          <w:p w14:paraId="0E4B8051"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4" w:space="0" w:color="D9D9D9"/>
              <w:right w:val="nil"/>
            </w:tcBorders>
            <w:shd w:val="clear" w:color="auto" w:fill="auto"/>
            <w:noWrap/>
            <w:vAlign w:val="bottom"/>
            <w:hideMark/>
          </w:tcPr>
          <w:p w14:paraId="01864E4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1,895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1874AC8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2.4%</w:t>
            </w:r>
          </w:p>
        </w:tc>
        <w:tc>
          <w:tcPr>
            <w:tcW w:w="405" w:type="pct"/>
            <w:tcBorders>
              <w:top w:val="single" w:sz="4" w:space="0" w:color="auto"/>
              <w:left w:val="nil"/>
              <w:bottom w:val="single" w:sz="4" w:space="0" w:color="D9D9D9"/>
              <w:right w:val="nil"/>
            </w:tcBorders>
            <w:shd w:val="clear" w:color="auto" w:fill="auto"/>
            <w:noWrap/>
            <w:vAlign w:val="bottom"/>
            <w:hideMark/>
          </w:tcPr>
          <w:p w14:paraId="4F0B8CE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1,650 </w:t>
            </w:r>
          </w:p>
        </w:tc>
        <w:tc>
          <w:tcPr>
            <w:tcW w:w="405" w:type="pct"/>
            <w:tcBorders>
              <w:top w:val="single" w:sz="4" w:space="0" w:color="auto"/>
              <w:left w:val="nil"/>
              <w:bottom w:val="single" w:sz="4" w:space="0" w:color="D9D9D9"/>
              <w:right w:val="single" w:sz="4" w:space="0" w:color="auto"/>
            </w:tcBorders>
            <w:shd w:val="clear" w:color="auto" w:fill="auto"/>
            <w:noWrap/>
            <w:vAlign w:val="bottom"/>
            <w:hideMark/>
          </w:tcPr>
          <w:p w14:paraId="0928423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2.4%</w:t>
            </w:r>
          </w:p>
        </w:tc>
        <w:tc>
          <w:tcPr>
            <w:tcW w:w="405" w:type="pct"/>
            <w:tcBorders>
              <w:top w:val="single" w:sz="4" w:space="0" w:color="auto"/>
              <w:left w:val="nil"/>
              <w:bottom w:val="single" w:sz="4" w:space="0" w:color="D9D9D9"/>
              <w:right w:val="nil"/>
            </w:tcBorders>
            <w:shd w:val="clear" w:color="auto" w:fill="auto"/>
            <w:noWrap/>
            <w:vAlign w:val="bottom"/>
            <w:hideMark/>
          </w:tcPr>
          <w:p w14:paraId="6880435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245 </w:t>
            </w:r>
          </w:p>
        </w:tc>
        <w:tc>
          <w:tcPr>
            <w:tcW w:w="405" w:type="pct"/>
            <w:tcBorders>
              <w:top w:val="single" w:sz="4" w:space="0" w:color="auto"/>
              <w:left w:val="nil"/>
              <w:bottom w:val="single" w:sz="4" w:space="0" w:color="D9D9D9"/>
              <w:right w:val="single" w:sz="8" w:space="0" w:color="auto"/>
            </w:tcBorders>
            <w:shd w:val="clear" w:color="auto" w:fill="auto"/>
            <w:noWrap/>
            <w:vAlign w:val="bottom"/>
            <w:hideMark/>
          </w:tcPr>
          <w:p w14:paraId="1BA35B6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2.4%</w:t>
            </w:r>
          </w:p>
        </w:tc>
      </w:tr>
      <w:tr w:rsidR="0048060B" w:rsidRPr="0048060B" w14:paraId="6C0B6E4F" w14:textId="77777777" w:rsidTr="00631571">
        <w:trPr>
          <w:cantSplit/>
          <w:trHeight w:val="230"/>
        </w:trPr>
        <w:tc>
          <w:tcPr>
            <w:tcW w:w="987" w:type="pct"/>
            <w:tcBorders>
              <w:top w:val="single" w:sz="4" w:space="0" w:color="auto"/>
              <w:left w:val="single" w:sz="8" w:space="0" w:color="auto"/>
              <w:bottom w:val="single" w:sz="8" w:space="0" w:color="auto"/>
              <w:right w:val="nil"/>
            </w:tcBorders>
            <w:shd w:val="clear" w:color="auto" w:fill="auto"/>
            <w:noWrap/>
            <w:vAlign w:val="bottom"/>
            <w:hideMark/>
          </w:tcPr>
          <w:p w14:paraId="3D2535E1"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Other Health Systems</w:t>
            </w:r>
          </w:p>
        </w:tc>
        <w:tc>
          <w:tcPr>
            <w:tcW w:w="1580" w:type="pct"/>
            <w:tcBorders>
              <w:top w:val="single" w:sz="4" w:space="0" w:color="auto"/>
              <w:left w:val="nil"/>
              <w:bottom w:val="single" w:sz="8" w:space="0" w:color="auto"/>
              <w:right w:val="nil"/>
            </w:tcBorders>
            <w:shd w:val="clear" w:color="auto" w:fill="auto"/>
            <w:noWrap/>
            <w:vAlign w:val="bottom"/>
            <w:hideMark/>
          </w:tcPr>
          <w:p w14:paraId="5790C431"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05" w:type="pct"/>
            <w:tcBorders>
              <w:top w:val="single" w:sz="4" w:space="0" w:color="auto"/>
              <w:left w:val="nil"/>
              <w:bottom w:val="single" w:sz="8" w:space="0" w:color="auto"/>
              <w:right w:val="nil"/>
            </w:tcBorders>
            <w:shd w:val="clear" w:color="auto" w:fill="auto"/>
            <w:noWrap/>
            <w:vAlign w:val="bottom"/>
            <w:hideMark/>
          </w:tcPr>
          <w:p w14:paraId="67C3624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7,573 </w:t>
            </w:r>
          </w:p>
        </w:tc>
        <w:tc>
          <w:tcPr>
            <w:tcW w:w="405" w:type="pct"/>
            <w:tcBorders>
              <w:top w:val="single" w:sz="4" w:space="0" w:color="auto"/>
              <w:left w:val="nil"/>
              <w:bottom w:val="single" w:sz="8" w:space="0" w:color="auto"/>
              <w:right w:val="single" w:sz="4" w:space="0" w:color="auto"/>
            </w:tcBorders>
            <w:shd w:val="clear" w:color="auto" w:fill="auto"/>
            <w:noWrap/>
            <w:vAlign w:val="bottom"/>
            <w:hideMark/>
          </w:tcPr>
          <w:p w14:paraId="4D9DBC1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9.7%</w:t>
            </w:r>
          </w:p>
        </w:tc>
        <w:tc>
          <w:tcPr>
            <w:tcW w:w="405" w:type="pct"/>
            <w:tcBorders>
              <w:top w:val="single" w:sz="4" w:space="0" w:color="auto"/>
              <w:left w:val="nil"/>
              <w:bottom w:val="single" w:sz="8" w:space="0" w:color="auto"/>
              <w:right w:val="nil"/>
            </w:tcBorders>
            <w:shd w:val="clear" w:color="auto" w:fill="auto"/>
            <w:noWrap/>
            <w:vAlign w:val="bottom"/>
            <w:hideMark/>
          </w:tcPr>
          <w:p w14:paraId="3744D18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6,865 </w:t>
            </w:r>
          </w:p>
        </w:tc>
        <w:tc>
          <w:tcPr>
            <w:tcW w:w="405" w:type="pct"/>
            <w:tcBorders>
              <w:top w:val="single" w:sz="4" w:space="0" w:color="auto"/>
              <w:left w:val="nil"/>
              <w:bottom w:val="single" w:sz="8" w:space="0" w:color="auto"/>
              <w:right w:val="single" w:sz="4" w:space="0" w:color="auto"/>
            </w:tcBorders>
            <w:shd w:val="clear" w:color="auto" w:fill="auto"/>
            <w:noWrap/>
            <w:vAlign w:val="bottom"/>
            <w:hideMark/>
          </w:tcPr>
          <w:p w14:paraId="66283EA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10.1%</w:t>
            </w:r>
          </w:p>
        </w:tc>
        <w:tc>
          <w:tcPr>
            <w:tcW w:w="405" w:type="pct"/>
            <w:tcBorders>
              <w:top w:val="single" w:sz="4" w:space="0" w:color="auto"/>
              <w:left w:val="nil"/>
              <w:bottom w:val="single" w:sz="8" w:space="0" w:color="auto"/>
              <w:right w:val="nil"/>
            </w:tcBorders>
            <w:shd w:val="clear" w:color="auto" w:fill="auto"/>
            <w:noWrap/>
            <w:vAlign w:val="bottom"/>
            <w:hideMark/>
          </w:tcPr>
          <w:p w14:paraId="30F969F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708 </w:t>
            </w:r>
          </w:p>
        </w:tc>
        <w:tc>
          <w:tcPr>
            <w:tcW w:w="405" w:type="pct"/>
            <w:tcBorders>
              <w:top w:val="single" w:sz="4" w:space="0" w:color="auto"/>
              <w:left w:val="nil"/>
              <w:bottom w:val="single" w:sz="8" w:space="0" w:color="auto"/>
              <w:right w:val="single" w:sz="8" w:space="0" w:color="auto"/>
            </w:tcBorders>
            <w:shd w:val="clear" w:color="auto" w:fill="auto"/>
            <w:noWrap/>
            <w:vAlign w:val="bottom"/>
            <w:hideMark/>
          </w:tcPr>
          <w:p w14:paraId="6B63BB0A"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7.0%</w:t>
            </w:r>
          </w:p>
        </w:tc>
      </w:tr>
    </w:tbl>
    <w:p w14:paraId="12CA474E" w14:textId="29AE69EF" w:rsidR="0048060B" w:rsidRDefault="00216C36" w:rsidP="000F7D8D">
      <w:pPr>
        <w:pStyle w:val="Caption"/>
        <w:keepNext/>
        <w:jc w:val="center"/>
      </w:pPr>
      <w:bookmarkStart w:id="23" w:name="_Toc187401834"/>
      <w:r>
        <w:lastRenderedPageBreak/>
        <w:t>Table A</w:t>
      </w:r>
      <w:fldSimple w:instr=" SEQ Table \* ARABIC ">
        <w:r w:rsidR="00471767">
          <w:rPr>
            <w:noProof/>
          </w:rPr>
          <w:t>5</w:t>
        </w:r>
      </w:fldSimple>
      <w:r>
        <w:t>: Projected Massachusetts Inpatient Cancer Care Commercial Discharges and Shares by Hospital, 2025</w:t>
      </w:r>
      <w:r>
        <w:rPr>
          <w:rStyle w:val="FootnoteReference"/>
        </w:rPr>
        <w:footnoteReference w:id="23"/>
      </w:r>
      <w:bookmarkEnd w:id="23"/>
    </w:p>
    <w:tbl>
      <w:tblPr>
        <w:tblW w:w="5000" w:type="pct"/>
        <w:tblLook w:val="04A0" w:firstRow="1" w:lastRow="0" w:firstColumn="1" w:lastColumn="0" w:noHBand="0" w:noVBand="1"/>
      </w:tblPr>
      <w:tblGrid>
        <w:gridCol w:w="2647"/>
        <w:gridCol w:w="4132"/>
        <w:gridCol w:w="1061"/>
        <w:gridCol w:w="1020"/>
        <w:gridCol w:w="1020"/>
        <w:gridCol w:w="1020"/>
        <w:gridCol w:w="1020"/>
        <w:gridCol w:w="1020"/>
      </w:tblGrid>
      <w:tr w:rsidR="0048060B" w:rsidRPr="0048060B" w14:paraId="08E83F48" w14:textId="77777777" w:rsidTr="00631571">
        <w:trPr>
          <w:cantSplit/>
          <w:trHeight w:val="556"/>
          <w:tblHeader/>
        </w:trPr>
        <w:tc>
          <w:tcPr>
            <w:tcW w:w="1023" w:type="pct"/>
            <w:tcBorders>
              <w:top w:val="single" w:sz="8" w:space="0" w:color="auto"/>
              <w:left w:val="single" w:sz="8" w:space="0" w:color="auto"/>
              <w:bottom w:val="nil"/>
              <w:right w:val="nil"/>
            </w:tcBorders>
            <w:shd w:val="clear" w:color="000000" w:fill="002060"/>
            <w:noWrap/>
            <w:vAlign w:val="bottom"/>
            <w:hideMark/>
          </w:tcPr>
          <w:p w14:paraId="751E3135" w14:textId="77777777" w:rsidR="0048060B" w:rsidRPr="0048060B" w:rsidRDefault="0048060B" w:rsidP="0048060B">
            <w:pPr>
              <w:spacing w:after="0" w:line="240" w:lineRule="auto"/>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 xml:space="preserve">System </w:t>
            </w:r>
          </w:p>
        </w:tc>
        <w:tc>
          <w:tcPr>
            <w:tcW w:w="1597" w:type="pct"/>
            <w:tcBorders>
              <w:top w:val="single" w:sz="8" w:space="0" w:color="auto"/>
              <w:left w:val="nil"/>
              <w:bottom w:val="nil"/>
              <w:right w:val="nil"/>
            </w:tcBorders>
            <w:shd w:val="clear" w:color="000000" w:fill="002060"/>
            <w:noWrap/>
            <w:vAlign w:val="bottom"/>
            <w:hideMark/>
          </w:tcPr>
          <w:p w14:paraId="2252AF19" w14:textId="77777777" w:rsidR="0048060B" w:rsidRPr="0048060B" w:rsidRDefault="0048060B" w:rsidP="0048060B">
            <w:pPr>
              <w:spacing w:after="0" w:line="240" w:lineRule="auto"/>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Hospital Name</w:t>
            </w:r>
          </w:p>
        </w:tc>
        <w:tc>
          <w:tcPr>
            <w:tcW w:w="410" w:type="pct"/>
            <w:tcBorders>
              <w:top w:val="single" w:sz="8" w:space="0" w:color="auto"/>
              <w:left w:val="nil"/>
              <w:bottom w:val="nil"/>
              <w:right w:val="nil"/>
            </w:tcBorders>
            <w:shd w:val="clear" w:color="000000" w:fill="002060"/>
            <w:noWrap/>
            <w:vAlign w:val="bottom"/>
            <w:hideMark/>
          </w:tcPr>
          <w:p w14:paraId="59141AD6"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 xml:space="preserve"> Discharges </w:t>
            </w:r>
          </w:p>
        </w:tc>
        <w:tc>
          <w:tcPr>
            <w:tcW w:w="394" w:type="pct"/>
            <w:tcBorders>
              <w:top w:val="single" w:sz="8" w:space="0" w:color="auto"/>
              <w:left w:val="nil"/>
              <w:bottom w:val="nil"/>
              <w:right w:val="single" w:sz="8" w:space="0" w:color="auto"/>
            </w:tcBorders>
            <w:shd w:val="clear" w:color="000000" w:fill="002060"/>
            <w:vAlign w:val="bottom"/>
            <w:hideMark/>
          </w:tcPr>
          <w:p w14:paraId="73566BE4"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Share of Discharges</w:t>
            </w:r>
          </w:p>
        </w:tc>
        <w:tc>
          <w:tcPr>
            <w:tcW w:w="394" w:type="pct"/>
            <w:tcBorders>
              <w:top w:val="single" w:sz="8" w:space="0" w:color="auto"/>
              <w:left w:val="nil"/>
              <w:bottom w:val="nil"/>
              <w:right w:val="nil"/>
            </w:tcBorders>
            <w:shd w:val="clear" w:color="000000" w:fill="002060"/>
            <w:vAlign w:val="bottom"/>
            <w:hideMark/>
          </w:tcPr>
          <w:p w14:paraId="5575F619"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 xml:space="preserve"> Medical Discharges </w:t>
            </w:r>
          </w:p>
        </w:tc>
        <w:tc>
          <w:tcPr>
            <w:tcW w:w="394" w:type="pct"/>
            <w:tcBorders>
              <w:top w:val="single" w:sz="8" w:space="0" w:color="auto"/>
              <w:left w:val="nil"/>
              <w:bottom w:val="nil"/>
              <w:right w:val="single" w:sz="8" w:space="0" w:color="auto"/>
            </w:tcBorders>
            <w:shd w:val="clear" w:color="000000" w:fill="002060"/>
            <w:vAlign w:val="bottom"/>
            <w:hideMark/>
          </w:tcPr>
          <w:p w14:paraId="296F090E"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Share of Medical Discharges</w:t>
            </w:r>
          </w:p>
        </w:tc>
        <w:tc>
          <w:tcPr>
            <w:tcW w:w="394" w:type="pct"/>
            <w:tcBorders>
              <w:top w:val="single" w:sz="8" w:space="0" w:color="auto"/>
              <w:left w:val="nil"/>
              <w:bottom w:val="nil"/>
              <w:right w:val="nil"/>
            </w:tcBorders>
            <w:shd w:val="clear" w:color="000000" w:fill="002060"/>
            <w:vAlign w:val="bottom"/>
            <w:hideMark/>
          </w:tcPr>
          <w:p w14:paraId="23BB2E1D"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 xml:space="preserve"> Surgical Discharges </w:t>
            </w:r>
          </w:p>
        </w:tc>
        <w:tc>
          <w:tcPr>
            <w:tcW w:w="394" w:type="pct"/>
            <w:tcBorders>
              <w:top w:val="single" w:sz="8" w:space="0" w:color="auto"/>
              <w:left w:val="nil"/>
              <w:bottom w:val="nil"/>
              <w:right w:val="single" w:sz="8" w:space="0" w:color="auto"/>
            </w:tcBorders>
            <w:shd w:val="clear" w:color="000000" w:fill="002060"/>
            <w:vAlign w:val="bottom"/>
            <w:hideMark/>
          </w:tcPr>
          <w:p w14:paraId="5EE4C1B6" w14:textId="77777777" w:rsidR="0048060B" w:rsidRPr="0048060B" w:rsidRDefault="0048060B" w:rsidP="0048060B">
            <w:pPr>
              <w:spacing w:after="0" w:line="240" w:lineRule="auto"/>
              <w:jc w:val="center"/>
              <w:rPr>
                <w:rFonts w:ascii="Calibri" w:eastAsia="Times New Roman" w:hAnsi="Calibri" w:cs="Calibri"/>
                <w:b/>
                <w:bCs/>
                <w:color w:val="FFFFFF"/>
                <w:kern w:val="0"/>
                <w:sz w:val="18"/>
                <w:szCs w:val="18"/>
                <w14:ligatures w14:val="none"/>
              </w:rPr>
            </w:pPr>
            <w:r w:rsidRPr="0048060B">
              <w:rPr>
                <w:rFonts w:ascii="Calibri" w:eastAsia="Times New Roman" w:hAnsi="Calibri" w:cs="Calibri"/>
                <w:b/>
                <w:bCs/>
                <w:color w:val="FFFFFF"/>
                <w:kern w:val="0"/>
                <w:sz w:val="18"/>
                <w:szCs w:val="18"/>
                <w14:ligatures w14:val="none"/>
              </w:rPr>
              <w:t>Share of Surgical Discharges</w:t>
            </w:r>
          </w:p>
        </w:tc>
      </w:tr>
      <w:tr w:rsidR="0048060B" w:rsidRPr="0048060B" w14:paraId="269A530B" w14:textId="77777777" w:rsidTr="00631571">
        <w:trPr>
          <w:cantSplit/>
          <w:trHeight w:val="161"/>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50D070AA"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1597" w:type="pct"/>
            <w:tcBorders>
              <w:top w:val="single" w:sz="4" w:space="0" w:color="auto"/>
              <w:left w:val="nil"/>
              <w:bottom w:val="single" w:sz="4" w:space="0" w:color="D9D9D9"/>
              <w:right w:val="nil"/>
            </w:tcBorders>
            <w:shd w:val="clear" w:color="auto" w:fill="auto"/>
            <w:noWrap/>
            <w:vAlign w:val="bottom"/>
            <w:hideMark/>
          </w:tcPr>
          <w:p w14:paraId="677F1CD8"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w:t>
            </w:r>
          </w:p>
        </w:tc>
        <w:tc>
          <w:tcPr>
            <w:tcW w:w="410" w:type="pct"/>
            <w:tcBorders>
              <w:top w:val="single" w:sz="4" w:space="0" w:color="auto"/>
              <w:left w:val="nil"/>
              <w:bottom w:val="single" w:sz="4" w:space="0" w:color="D9D9D9"/>
              <w:right w:val="nil"/>
            </w:tcBorders>
            <w:shd w:val="clear" w:color="auto" w:fill="auto"/>
            <w:noWrap/>
            <w:vAlign w:val="bottom"/>
            <w:hideMark/>
          </w:tcPr>
          <w:p w14:paraId="12828AA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15,697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350EBA2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100%</w:t>
            </w:r>
          </w:p>
        </w:tc>
        <w:tc>
          <w:tcPr>
            <w:tcW w:w="394" w:type="pct"/>
            <w:tcBorders>
              <w:top w:val="single" w:sz="4" w:space="0" w:color="auto"/>
              <w:left w:val="nil"/>
              <w:bottom w:val="single" w:sz="4" w:space="0" w:color="D9D9D9"/>
              <w:right w:val="nil"/>
            </w:tcBorders>
            <w:shd w:val="clear" w:color="auto" w:fill="auto"/>
            <w:noWrap/>
            <w:vAlign w:val="bottom"/>
            <w:hideMark/>
          </w:tcPr>
          <w:p w14:paraId="110869E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12,463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0AD450F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100%</w:t>
            </w:r>
          </w:p>
        </w:tc>
        <w:tc>
          <w:tcPr>
            <w:tcW w:w="394" w:type="pct"/>
            <w:tcBorders>
              <w:top w:val="single" w:sz="4" w:space="0" w:color="auto"/>
              <w:left w:val="nil"/>
              <w:bottom w:val="single" w:sz="4" w:space="0" w:color="D9D9D9"/>
              <w:right w:val="nil"/>
            </w:tcBorders>
            <w:shd w:val="clear" w:color="auto" w:fill="auto"/>
            <w:noWrap/>
            <w:vAlign w:val="bottom"/>
            <w:hideMark/>
          </w:tcPr>
          <w:p w14:paraId="0E32B92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3,234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4AF4A63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100%</w:t>
            </w:r>
          </w:p>
        </w:tc>
      </w:tr>
      <w:tr w:rsidR="0048060B" w:rsidRPr="0048060B" w14:paraId="19EE3C9B"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0970A185"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Mass General Brigham</w:t>
            </w:r>
          </w:p>
        </w:tc>
        <w:tc>
          <w:tcPr>
            <w:tcW w:w="1597" w:type="pct"/>
            <w:tcBorders>
              <w:top w:val="single" w:sz="4" w:space="0" w:color="auto"/>
              <w:left w:val="nil"/>
              <w:bottom w:val="single" w:sz="4" w:space="0" w:color="D9D9D9"/>
              <w:right w:val="nil"/>
            </w:tcBorders>
            <w:shd w:val="clear" w:color="auto" w:fill="auto"/>
            <w:noWrap/>
            <w:vAlign w:val="bottom"/>
            <w:hideMark/>
          </w:tcPr>
          <w:p w14:paraId="40F11A99"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7C962AA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4,296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27EF6F6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27.4%</w:t>
            </w:r>
          </w:p>
        </w:tc>
        <w:tc>
          <w:tcPr>
            <w:tcW w:w="394" w:type="pct"/>
            <w:tcBorders>
              <w:top w:val="single" w:sz="4" w:space="0" w:color="auto"/>
              <w:left w:val="nil"/>
              <w:bottom w:val="single" w:sz="4" w:space="0" w:color="D9D9D9"/>
              <w:right w:val="nil"/>
            </w:tcBorders>
            <w:shd w:val="clear" w:color="auto" w:fill="auto"/>
            <w:noWrap/>
            <w:vAlign w:val="bottom"/>
            <w:hideMark/>
          </w:tcPr>
          <w:p w14:paraId="2790E24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3,428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C45E2A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27.5%</w:t>
            </w:r>
          </w:p>
        </w:tc>
        <w:tc>
          <w:tcPr>
            <w:tcW w:w="394" w:type="pct"/>
            <w:tcBorders>
              <w:top w:val="single" w:sz="4" w:space="0" w:color="auto"/>
              <w:left w:val="nil"/>
              <w:bottom w:val="single" w:sz="4" w:space="0" w:color="D9D9D9"/>
              <w:right w:val="nil"/>
            </w:tcBorders>
            <w:shd w:val="clear" w:color="auto" w:fill="auto"/>
            <w:noWrap/>
            <w:vAlign w:val="bottom"/>
            <w:hideMark/>
          </w:tcPr>
          <w:p w14:paraId="2014521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868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469D41B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26.8%</w:t>
            </w:r>
          </w:p>
        </w:tc>
      </w:tr>
      <w:tr w:rsidR="0048060B" w:rsidRPr="0048060B" w14:paraId="0968B5CD"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6397D236"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 General Brigham</w:t>
            </w:r>
          </w:p>
        </w:tc>
        <w:tc>
          <w:tcPr>
            <w:tcW w:w="1597" w:type="pct"/>
            <w:tcBorders>
              <w:top w:val="nil"/>
              <w:left w:val="nil"/>
              <w:bottom w:val="single" w:sz="4" w:space="0" w:color="D9D9D9"/>
              <w:right w:val="nil"/>
            </w:tcBorders>
            <w:shd w:val="clear" w:color="auto" w:fill="auto"/>
            <w:noWrap/>
            <w:vAlign w:val="bottom"/>
            <w:hideMark/>
          </w:tcPr>
          <w:p w14:paraId="52683B88"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Massachusetts General Hospital</w:t>
            </w:r>
          </w:p>
        </w:tc>
        <w:tc>
          <w:tcPr>
            <w:tcW w:w="410" w:type="pct"/>
            <w:tcBorders>
              <w:top w:val="nil"/>
              <w:left w:val="nil"/>
              <w:bottom w:val="single" w:sz="4" w:space="0" w:color="D9D9D9"/>
              <w:right w:val="nil"/>
            </w:tcBorders>
            <w:shd w:val="clear" w:color="auto" w:fill="auto"/>
            <w:noWrap/>
            <w:vAlign w:val="bottom"/>
            <w:hideMark/>
          </w:tcPr>
          <w:p w14:paraId="03C0A90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2,473 </w:t>
            </w:r>
          </w:p>
        </w:tc>
        <w:tc>
          <w:tcPr>
            <w:tcW w:w="394" w:type="pct"/>
            <w:tcBorders>
              <w:top w:val="nil"/>
              <w:left w:val="nil"/>
              <w:bottom w:val="single" w:sz="4" w:space="0" w:color="D9D9D9"/>
              <w:right w:val="single" w:sz="4" w:space="0" w:color="auto"/>
            </w:tcBorders>
            <w:shd w:val="clear" w:color="auto" w:fill="auto"/>
            <w:noWrap/>
            <w:vAlign w:val="bottom"/>
            <w:hideMark/>
          </w:tcPr>
          <w:p w14:paraId="112206A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15.8%</w:t>
            </w:r>
          </w:p>
        </w:tc>
        <w:tc>
          <w:tcPr>
            <w:tcW w:w="394" w:type="pct"/>
            <w:tcBorders>
              <w:top w:val="nil"/>
              <w:left w:val="nil"/>
              <w:bottom w:val="single" w:sz="4" w:space="0" w:color="D9D9D9"/>
              <w:right w:val="nil"/>
            </w:tcBorders>
            <w:shd w:val="clear" w:color="auto" w:fill="auto"/>
            <w:noWrap/>
            <w:vAlign w:val="bottom"/>
            <w:hideMark/>
          </w:tcPr>
          <w:p w14:paraId="61651D1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1,995 </w:t>
            </w:r>
          </w:p>
        </w:tc>
        <w:tc>
          <w:tcPr>
            <w:tcW w:w="394" w:type="pct"/>
            <w:tcBorders>
              <w:top w:val="nil"/>
              <w:left w:val="nil"/>
              <w:bottom w:val="single" w:sz="4" w:space="0" w:color="D9D9D9"/>
              <w:right w:val="single" w:sz="4" w:space="0" w:color="auto"/>
            </w:tcBorders>
            <w:shd w:val="clear" w:color="auto" w:fill="auto"/>
            <w:noWrap/>
            <w:vAlign w:val="bottom"/>
            <w:hideMark/>
          </w:tcPr>
          <w:p w14:paraId="7F19C39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16.0%</w:t>
            </w:r>
          </w:p>
        </w:tc>
        <w:tc>
          <w:tcPr>
            <w:tcW w:w="394" w:type="pct"/>
            <w:tcBorders>
              <w:top w:val="nil"/>
              <w:left w:val="nil"/>
              <w:bottom w:val="single" w:sz="4" w:space="0" w:color="D9D9D9"/>
              <w:right w:val="nil"/>
            </w:tcBorders>
            <w:shd w:val="clear" w:color="auto" w:fill="auto"/>
            <w:noWrap/>
            <w:vAlign w:val="bottom"/>
            <w:hideMark/>
          </w:tcPr>
          <w:p w14:paraId="1A712F3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478 </w:t>
            </w:r>
          </w:p>
        </w:tc>
        <w:tc>
          <w:tcPr>
            <w:tcW w:w="394" w:type="pct"/>
            <w:tcBorders>
              <w:top w:val="nil"/>
              <w:left w:val="nil"/>
              <w:bottom w:val="single" w:sz="4" w:space="0" w:color="D9D9D9"/>
              <w:right w:val="single" w:sz="8" w:space="0" w:color="auto"/>
            </w:tcBorders>
            <w:shd w:val="clear" w:color="auto" w:fill="auto"/>
            <w:noWrap/>
            <w:vAlign w:val="bottom"/>
            <w:hideMark/>
          </w:tcPr>
          <w:p w14:paraId="032DA6E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14.8%</w:t>
            </w:r>
          </w:p>
        </w:tc>
      </w:tr>
      <w:tr w:rsidR="0048060B" w:rsidRPr="0048060B" w14:paraId="7F238940"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111330B3"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 General Brigham</w:t>
            </w:r>
          </w:p>
        </w:tc>
        <w:tc>
          <w:tcPr>
            <w:tcW w:w="1597" w:type="pct"/>
            <w:tcBorders>
              <w:top w:val="nil"/>
              <w:left w:val="nil"/>
              <w:bottom w:val="single" w:sz="4" w:space="0" w:color="D9D9D9"/>
              <w:right w:val="nil"/>
            </w:tcBorders>
            <w:shd w:val="clear" w:color="auto" w:fill="auto"/>
            <w:noWrap/>
            <w:vAlign w:val="bottom"/>
            <w:hideMark/>
          </w:tcPr>
          <w:p w14:paraId="2840087A"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Brigham and Women's Hospital</w:t>
            </w:r>
          </w:p>
        </w:tc>
        <w:tc>
          <w:tcPr>
            <w:tcW w:w="410" w:type="pct"/>
            <w:tcBorders>
              <w:top w:val="nil"/>
              <w:left w:val="nil"/>
              <w:bottom w:val="single" w:sz="4" w:space="0" w:color="D9D9D9"/>
              <w:right w:val="nil"/>
            </w:tcBorders>
            <w:shd w:val="clear" w:color="auto" w:fill="auto"/>
            <w:noWrap/>
            <w:vAlign w:val="bottom"/>
            <w:hideMark/>
          </w:tcPr>
          <w:p w14:paraId="3B92098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831 </w:t>
            </w:r>
          </w:p>
        </w:tc>
        <w:tc>
          <w:tcPr>
            <w:tcW w:w="394" w:type="pct"/>
            <w:tcBorders>
              <w:top w:val="nil"/>
              <w:left w:val="nil"/>
              <w:bottom w:val="single" w:sz="4" w:space="0" w:color="D9D9D9"/>
              <w:right w:val="single" w:sz="4" w:space="0" w:color="auto"/>
            </w:tcBorders>
            <w:shd w:val="clear" w:color="auto" w:fill="auto"/>
            <w:noWrap/>
            <w:vAlign w:val="bottom"/>
            <w:hideMark/>
          </w:tcPr>
          <w:p w14:paraId="6C8429A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5.3%</w:t>
            </w:r>
          </w:p>
        </w:tc>
        <w:tc>
          <w:tcPr>
            <w:tcW w:w="394" w:type="pct"/>
            <w:tcBorders>
              <w:top w:val="nil"/>
              <w:left w:val="nil"/>
              <w:bottom w:val="single" w:sz="4" w:space="0" w:color="D9D9D9"/>
              <w:right w:val="nil"/>
            </w:tcBorders>
            <w:shd w:val="clear" w:color="auto" w:fill="auto"/>
            <w:noWrap/>
            <w:vAlign w:val="bottom"/>
            <w:hideMark/>
          </w:tcPr>
          <w:p w14:paraId="253F47F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761 </w:t>
            </w:r>
          </w:p>
        </w:tc>
        <w:tc>
          <w:tcPr>
            <w:tcW w:w="394" w:type="pct"/>
            <w:tcBorders>
              <w:top w:val="nil"/>
              <w:left w:val="nil"/>
              <w:bottom w:val="single" w:sz="4" w:space="0" w:color="D9D9D9"/>
              <w:right w:val="single" w:sz="4" w:space="0" w:color="auto"/>
            </w:tcBorders>
            <w:shd w:val="clear" w:color="auto" w:fill="auto"/>
            <w:noWrap/>
            <w:vAlign w:val="bottom"/>
            <w:hideMark/>
          </w:tcPr>
          <w:p w14:paraId="07B85CB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6.1%</w:t>
            </w:r>
          </w:p>
        </w:tc>
        <w:tc>
          <w:tcPr>
            <w:tcW w:w="394" w:type="pct"/>
            <w:tcBorders>
              <w:top w:val="nil"/>
              <w:left w:val="nil"/>
              <w:bottom w:val="single" w:sz="4" w:space="0" w:color="D9D9D9"/>
              <w:right w:val="nil"/>
            </w:tcBorders>
            <w:shd w:val="clear" w:color="auto" w:fill="auto"/>
            <w:noWrap/>
            <w:vAlign w:val="bottom"/>
            <w:hideMark/>
          </w:tcPr>
          <w:p w14:paraId="46CABD9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70 </w:t>
            </w:r>
          </w:p>
        </w:tc>
        <w:tc>
          <w:tcPr>
            <w:tcW w:w="394" w:type="pct"/>
            <w:tcBorders>
              <w:top w:val="nil"/>
              <w:left w:val="nil"/>
              <w:bottom w:val="single" w:sz="4" w:space="0" w:color="D9D9D9"/>
              <w:right w:val="single" w:sz="8" w:space="0" w:color="auto"/>
            </w:tcBorders>
            <w:shd w:val="clear" w:color="auto" w:fill="auto"/>
            <w:noWrap/>
            <w:vAlign w:val="bottom"/>
            <w:hideMark/>
          </w:tcPr>
          <w:p w14:paraId="6AD8182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2.2%</w:t>
            </w:r>
          </w:p>
        </w:tc>
      </w:tr>
      <w:tr w:rsidR="0048060B" w:rsidRPr="0048060B" w14:paraId="7F0806D1"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11554A79"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 General Brigham</w:t>
            </w:r>
          </w:p>
        </w:tc>
        <w:tc>
          <w:tcPr>
            <w:tcW w:w="1597" w:type="pct"/>
            <w:tcBorders>
              <w:top w:val="nil"/>
              <w:left w:val="nil"/>
              <w:bottom w:val="single" w:sz="4" w:space="0" w:color="D9D9D9"/>
              <w:right w:val="nil"/>
            </w:tcBorders>
            <w:shd w:val="clear" w:color="auto" w:fill="auto"/>
            <w:noWrap/>
            <w:vAlign w:val="bottom"/>
            <w:hideMark/>
          </w:tcPr>
          <w:p w14:paraId="1016BEEE"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Newton-Wellesley Hospital</w:t>
            </w:r>
          </w:p>
        </w:tc>
        <w:tc>
          <w:tcPr>
            <w:tcW w:w="410" w:type="pct"/>
            <w:tcBorders>
              <w:top w:val="nil"/>
              <w:left w:val="nil"/>
              <w:bottom w:val="single" w:sz="4" w:space="0" w:color="D9D9D9"/>
              <w:right w:val="nil"/>
            </w:tcBorders>
            <w:shd w:val="clear" w:color="auto" w:fill="auto"/>
            <w:noWrap/>
            <w:vAlign w:val="bottom"/>
            <w:hideMark/>
          </w:tcPr>
          <w:p w14:paraId="53A7621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348 </w:t>
            </w:r>
          </w:p>
        </w:tc>
        <w:tc>
          <w:tcPr>
            <w:tcW w:w="394" w:type="pct"/>
            <w:tcBorders>
              <w:top w:val="nil"/>
              <w:left w:val="nil"/>
              <w:bottom w:val="single" w:sz="4" w:space="0" w:color="D9D9D9"/>
              <w:right w:val="single" w:sz="4" w:space="0" w:color="auto"/>
            </w:tcBorders>
            <w:shd w:val="clear" w:color="auto" w:fill="auto"/>
            <w:noWrap/>
            <w:vAlign w:val="bottom"/>
            <w:hideMark/>
          </w:tcPr>
          <w:p w14:paraId="5769E31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2.2%</w:t>
            </w:r>
          </w:p>
        </w:tc>
        <w:tc>
          <w:tcPr>
            <w:tcW w:w="394" w:type="pct"/>
            <w:tcBorders>
              <w:top w:val="nil"/>
              <w:left w:val="nil"/>
              <w:bottom w:val="single" w:sz="4" w:space="0" w:color="D9D9D9"/>
              <w:right w:val="nil"/>
            </w:tcBorders>
            <w:shd w:val="clear" w:color="auto" w:fill="auto"/>
            <w:noWrap/>
            <w:vAlign w:val="bottom"/>
            <w:hideMark/>
          </w:tcPr>
          <w:p w14:paraId="1439DD0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261 </w:t>
            </w:r>
          </w:p>
        </w:tc>
        <w:tc>
          <w:tcPr>
            <w:tcW w:w="394" w:type="pct"/>
            <w:tcBorders>
              <w:top w:val="nil"/>
              <w:left w:val="nil"/>
              <w:bottom w:val="single" w:sz="4" w:space="0" w:color="D9D9D9"/>
              <w:right w:val="single" w:sz="4" w:space="0" w:color="auto"/>
            </w:tcBorders>
            <w:shd w:val="clear" w:color="auto" w:fill="auto"/>
            <w:noWrap/>
            <w:vAlign w:val="bottom"/>
            <w:hideMark/>
          </w:tcPr>
          <w:p w14:paraId="0AE1DA3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2.1%</w:t>
            </w:r>
          </w:p>
        </w:tc>
        <w:tc>
          <w:tcPr>
            <w:tcW w:w="394" w:type="pct"/>
            <w:tcBorders>
              <w:top w:val="nil"/>
              <w:left w:val="nil"/>
              <w:bottom w:val="single" w:sz="4" w:space="0" w:color="D9D9D9"/>
              <w:right w:val="nil"/>
            </w:tcBorders>
            <w:shd w:val="clear" w:color="auto" w:fill="auto"/>
            <w:noWrap/>
            <w:vAlign w:val="bottom"/>
            <w:hideMark/>
          </w:tcPr>
          <w:p w14:paraId="157D6D6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87 </w:t>
            </w:r>
          </w:p>
        </w:tc>
        <w:tc>
          <w:tcPr>
            <w:tcW w:w="394" w:type="pct"/>
            <w:tcBorders>
              <w:top w:val="nil"/>
              <w:left w:val="nil"/>
              <w:bottom w:val="single" w:sz="4" w:space="0" w:color="D9D9D9"/>
              <w:right w:val="single" w:sz="8" w:space="0" w:color="auto"/>
            </w:tcBorders>
            <w:shd w:val="clear" w:color="auto" w:fill="auto"/>
            <w:noWrap/>
            <w:vAlign w:val="bottom"/>
            <w:hideMark/>
          </w:tcPr>
          <w:p w14:paraId="07DB318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2.7%</w:t>
            </w:r>
          </w:p>
        </w:tc>
      </w:tr>
      <w:tr w:rsidR="0048060B" w:rsidRPr="0048060B" w14:paraId="27BBE35B"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71FA8D03"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Mass General Brigham</w:t>
            </w:r>
          </w:p>
        </w:tc>
        <w:tc>
          <w:tcPr>
            <w:tcW w:w="1597" w:type="pct"/>
            <w:tcBorders>
              <w:top w:val="nil"/>
              <w:left w:val="nil"/>
              <w:bottom w:val="single" w:sz="4" w:space="0" w:color="D9D9D9"/>
              <w:right w:val="nil"/>
            </w:tcBorders>
            <w:shd w:val="clear" w:color="auto" w:fill="auto"/>
            <w:noWrap/>
            <w:vAlign w:val="bottom"/>
            <w:hideMark/>
          </w:tcPr>
          <w:p w14:paraId="3400AD7E"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North Shore Medical Center - Salem Campus</w:t>
            </w:r>
          </w:p>
        </w:tc>
        <w:tc>
          <w:tcPr>
            <w:tcW w:w="410" w:type="pct"/>
            <w:tcBorders>
              <w:top w:val="nil"/>
              <w:left w:val="nil"/>
              <w:bottom w:val="single" w:sz="4" w:space="0" w:color="D9D9D9"/>
              <w:right w:val="nil"/>
            </w:tcBorders>
            <w:shd w:val="clear" w:color="auto" w:fill="auto"/>
            <w:noWrap/>
            <w:vAlign w:val="bottom"/>
            <w:hideMark/>
          </w:tcPr>
          <w:p w14:paraId="190C88E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267 </w:t>
            </w:r>
          </w:p>
        </w:tc>
        <w:tc>
          <w:tcPr>
            <w:tcW w:w="394" w:type="pct"/>
            <w:tcBorders>
              <w:top w:val="nil"/>
              <w:left w:val="nil"/>
              <w:bottom w:val="single" w:sz="4" w:space="0" w:color="D9D9D9"/>
              <w:right w:val="single" w:sz="4" w:space="0" w:color="auto"/>
            </w:tcBorders>
            <w:shd w:val="clear" w:color="auto" w:fill="auto"/>
            <w:noWrap/>
            <w:vAlign w:val="bottom"/>
            <w:hideMark/>
          </w:tcPr>
          <w:p w14:paraId="10EDB0E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1.7%</w:t>
            </w:r>
          </w:p>
        </w:tc>
        <w:tc>
          <w:tcPr>
            <w:tcW w:w="394" w:type="pct"/>
            <w:tcBorders>
              <w:top w:val="nil"/>
              <w:left w:val="nil"/>
              <w:bottom w:val="single" w:sz="4" w:space="0" w:color="D9D9D9"/>
              <w:right w:val="nil"/>
            </w:tcBorders>
            <w:shd w:val="clear" w:color="auto" w:fill="auto"/>
            <w:noWrap/>
            <w:vAlign w:val="bottom"/>
            <w:hideMark/>
          </w:tcPr>
          <w:p w14:paraId="09A79E34"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212 </w:t>
            </w:r>
          </w:p>
        </w:tc>
        <w:tc>
          <w:tcPr>
            <w:tcW w:w="394" w:type="pct"/>
            <w:tcBorders>
              <w:top w:val="nil"/>
              <w:left w:val="nil"/>
              <w:bottom w:val="single" w:sz="4" w:space="0" w:color="D9D9D9"/>
              <w:right w:val="single" w:sz="4" w:space="0" w:color="auto"/>
            </w:tcBorders>
            <w:shd w:val="clear" w:color="auto" w:fill="auto"/>
            <w:noWrap/>
            <w:vAlign w:val="bottom"/>
            <w:hideMark/>
          </w:tcPr>
          <w:p w14:paraId="7E6CEB0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1.7%</w:t>
            </w:r>
          </w:p>
        </w:tc>
        <w:tc>
          <w:tcPr>
            <w:tcW w:w="394" w:type="pct"/>
            <w:tcBorders>
              <w:top w:val="nil"/>
              <w:left w:val="nil"/>
              <w:bottom w:val="single" w:sz="4" w:space="0" w:color="D9D9D9"/>
              <w:right w:val="nil"/>
            </w:tcBorders>
            <w:shd w:val="clear" w:color="auto" w:fill="auto"/>
            <w:noWrap/>
            <w:vAlign w:val="bottom"/>
            <w:hideMark/>
          </w:tcPr>
          <w:p w14:paraId="3381905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56 </w:t>
            </w:r>
          </w:p>
        </w:tc>
        <w:tc>
          <w:tcPr>
            <w:tcW w:w="394" w:type="pct"/>
            <w:tcBorders>
              <w:top w:val="nil"/>
              <w:left w:val="nil"/>
              <w:bottom w:val="single" w:sz="4" w:space="0" w:color="D9D9D9"/>
              <w:right w:val="single" w:sz="8" w:space="0" w:color="auto"/>
            </w:tcBorders>
            <w:shd w:val="clear" w:color="auto" w:fill="auto"/>
            <w:noWrap/>
            <w:vAlign w:val="bottom"/>
            <w:hideMark/>
          </w:tcPr>
          <w:p w14:paraId="0C8A110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1.7%</w:t>
            </w:r>
          </w:p>
        </w:tc>
      </w:tr>
      <w:tr w:rsidR="0048060B" w:rsidRPr="0048060B" w14:paraId="2B1D4EFE"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6E0DDB2B"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Dana-Farber Cancer Institute</w:t>
            </w:r>
          </w:p>
        </w:tc>
        <w:tc>
          <w:tcPr>
            <w:tcW w:w="1597" w:type="pct"/>
            <w:tcBorders>
              <w:top w:val="single" w:sz="4" w:space="0" w:color="auto"/>
              <w:left w:val="nil"/>
              <w:bottom w:val="single" w:sz="4" w:space="0" w:color="D9D9D9"/>
              <w:right w:val="nil"/>
            </w:tcBorders>
            <w:shd w:val="clear" w:color="auto" w:fill="auto"/>
            <w:noWrap/>
            <w:vAlign w:val="bottom"/>
            <w:hideMark/>
          </w:tcPr>
          <w:p w14:paraId="249DFAE8"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Dana-Farber Cancer Institute</w:t>
            </w:r>
          </w:p>
        </w:tc>
        <w:tc>
          <w:tcPr>
            <w:tcW w:w="410" w:type="pct"/>
            <w:tcBorders>
              <w:top w:val="single" w:sz="4" w:space="0" w:color="auto"/>
              <w:left w:val="nil"/>
              <w:bottom w:val="single" w:sz="4" w:space="0" w:color="D9D9D9"/>
              <w:right w:val="nil"/>
            </w:tcBorders>
            <w:shd w:val="clear" w:color="auto" w:fill="auto"/>
            <w:noWrap/>
            <w:vAlign w:val="bottom"/>
            <w:hideMark/>
          </w:tcPr>
          <w:p w14:paraId="5BAF5A8A"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2,847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1314C2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18.1%</w:t>
            </w:r>
          </w:p>
        </w:tc>
        <w:tc>
          <w:tcPr>
            <w:tcW w:w="394" w:type="pct"/>
            <w:tcBorders>
              <w:top w:val="single" w:sz="4" w:space="0" w:color="auto"/>
              <w:left w:val="nil"/>
              <w:bottom w:val="single" w:sz="4" w:space="0" w:color="D9D9D9"/>
              <w:right w:val="nil"/>
            </w:tcBorders>
            <w:shd w:val="clear" w:color="auto" w:fill="auto"/>
            <w:noWrap/>
            <w:vAlign w:val="bottom"/>
            <w:hideMark/>
          </w:tcPr>
          <w:p w14:paraId="0B4457B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2,847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57E569E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22.8%</w:t>
            </w:r>
          </w:p>
        </w:tc>
        <w:tc>
          <w:tcPr>
            <w:tcW w:w="394" w:type="pct"/>
            <w:tcBorders>
              <w:top w:val="single" w:sz="4" w:space="0" w:color="auto"/>
              <w:left w:val="nil"/>
              <w:bottom w:val="single" w:sz="4" w:space="0" w:color="D9D9D9"/>
              <w:right w:val="nil"/>
            </w:tcBorders>
            <w:shd w:val="clear" w:color="auto" w:fill="auto"/>
            <w:noWrap/>
            <w:vAlign w:val="bottom"/>
            <w:hideMark/>
          </w:tcPr>
          <w:p w14:paraId="171BE69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246AAA8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w:t>
            </w:r>
          </w:p>
        </w:tc>
      </w:tr>
      <w:tr w:rsidR="0048060B" w:rsidRPr="0048060B" w14:paraId="1E9D1F64"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1E6C3E77"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Dana-Farber Cancer Institute</w:t>
            </w:r>
          </w:p>
        </w:tc>
        <w:tc>
          <w:tcPr>
            <w:tcW w:w="1597" w:type="pct"/>
            <w:tcBorders>
              <w:top w:val="nil"/>
              <w:left w:val="nil"/>
              <w:bottom w:val="single" w:sz="4" w:space="0" w:color="D9D9D9"/>
              <w:right w:val="nil"/>
            </w:tcBorders>
            <w:shd w:val="clear" w:color="auto" w:fill="auto"/>
            <w:noWrap/>
            <w:vAlign w:val="bottom"/>
            <w:hideMark/>
          </w:tcPr>
          <w:p w14:paraId="39A52D0E"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Dana-Farber Cancer Institute</w:t>
            </w:r>
          </w:p>
        </w:tc>
        <w:tc>
          <w:tcPr>
            <w:tcW w:w="410" w:type="pct"/>
            <w:tcBorders>
              <w:top w:val="nil"/>
              <w:left w:val="nil"/>
              <w:bottom w:val="single" w:sz="4" w:space="0" w:color="D9D9D9"/>
              <w:right w:val="nil"/>
            </w:tcBorders>
            <w:shd w:val="clear" w:color="auto" w:fill="auto"/>
            <w:noWrap/>
            <w:vAlign w:val="bottom"/>
            <w:hideMark/>
          </w:tcPr>
          <w:p w14:paraId="10BE330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2,847 </w:t>
            </w:r>
          </w:p>
        </w:tc>
        <w:tc>
          <w:tcPr>
            <w:tcW w:w="394" w:type="pct"/>
            <w:tcBorders>
              <w:top w:val="nil"/>
              <w:left w:val="nil"/>
              <w:bottom w:val="single" w:sz="4" w:space="0" w:color="D9D9D9"/>
              <w:right w:val="single" w:sz="4" w:space="0" w:color="auto"/>
            </w:tcBorders>
            <w:shd w:val="clear" w:color="auto" w:fill="auto"/>
            <w:noWrap/>
            <w:vAlign w:val="bottom"/>
            <w:hideMark/>
          </w:tcPr>
          <w:p w14:paraId="6BB93FB4"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18.1%</w:t>
            </w:r>
          </w:p>
        </w:tc>
        <w:tc>
          <w:tcPr>
            <w:tcW w:w="394" w:type="pct"/>
            <w:tcBorders>
              <w:top w:val="nil"/>
              <w:left w:val="nil"/>
              <w:bottom w:val="single" w:sz="4" w:space="0" w:color="D9D9D9"/>
              <w:right w:val="nil"/>
            </w:tcBorders>
            <w:shd w:val="clear" w:color="auto" w:fill="auto"/>
            <w:noWrap/>
            <w:vAlign w:val="bottom"/>
            <w:hideMark/>
          </w:tcPr>
          <w:p w14:paraId="3CCDCF4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2,847 </w:t>
            </w:r>
          </w:p>
        </w:tc>
        <w:tc>
          <w:tcPr>
            <w:tcW w:w="394" w:type="pct"/>
            <w:tcBorders>
              <w:top w:val="nil"/>
              <w:left w:val="nil"/>
              <w:bottom w:val="single" w:sz="4" w:space="0" w:color="D9D9D9"/>
              <w:right w:val="single" w:sz="4" w:space="0" w:color="auto"/>
            </w:tcBorders>
            <w:shd w:val="clear" w:color="auto" w:fill="auto"/>
            <w:noWrap/>
            <w:vAlign w:val="bottom"/>
            <w:hideMark/>
          </w:tcPr>
          <w:p w14:paraId="3E94DBF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22.8%</w:t>
            </w:r>
          </w:p>
        </w:tc>
        <w:tc>
          <w:tcPr>
            <w:tcW w:w="394" w:type="pct"/>
            <w:tcBorders>
              <w:top w:val="nil"/>
              <w:left w:val="nil"/>
              <w:bottom w:val="single" w:sz="4" w:space="0" w:color="D9D9D9"/>
              <w:right w:val="nil"/>
            </w:tcBorders>
            <w:shd w:val="clear" w:color="auto" w:fill="auto"/>
            <w:noWrap/>
            <w:vAlign w:val="bottom"/>
            <w:hideMark/>
          </w:tcPr>
          <w:p w14:paraId="6FC8378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w:t>
            </w:r>
          </w:p>
        </w:tc>
        <w:tc>
          <w:tcPr>
            <w:tcW w:w="394" w:type="pct"/>
            <w:tcBorders>
              <w:top w:val="nil"/>
              <w:left w:val="nil"/>
              <w:bottom w:val="single" w:sz="4" w:space="0" w:color="D9D9D9"/>
              <w:right w:val="single" w:sz="8" w:space="0" w:color="auto"/>
            </w:tcBorders>
            <w:shd w:val="clear" w:color="auto" w:fill="auto"/>
            <w:noWrap/>
            <w:vAlign w:val="bottom"/>
            <w:hideMark/>
          </w:tcPr>
          <w:p w14:paraId="6F07F05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w:t>
            </w:r>
          </w:p>
        </w:tc>
      </w:tr>
      <w:tr w:rsidR="0048060B" w:rsidRPr="0048060B" w14:paraId="17F58D27"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0CC9FFB2"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Beth Israel Lahey Health</w:t>
            </w:r>
          </w:p>
        </w:tc>
        <w:tc>
          <w:tcPr>
            <w:tcW w:w="1597" w:type="pct"/>
            <w:tcBorders>
              <w:top w:val="single" w:sz="4" w:space="0" w:color="auto"/>
              <w:left w:val="nil"/>
              <w:bottom w:val="single" w:sz="4" w:space="0" w:color="D9D9D9"/>
              <w:right w:val="nil"/>
            </w:tcBorders>
            <w:shd w:val="clear" w:color="auto" w:fill="auto"/>
            <w:noWrap/>
            <w:vAlign w:val="bottom"/>
            <w:hideMark/>
          </w:tcPr>
          <w:p w14:paraId="3C630444"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3DA76BC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2,682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5ADFCC8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17.1%</w:t>
            </w:r>
          </w:p>
        </w:tc>
        <w:tc>
          <w:tcPr>
            <w:tcW w:w="394" w:type="pct"/>
            <w:tcBorders>
              <w:top w:val="single" w:sz="4" w:space="0" w:color="auto"/>
              <w:left w:val="nil"/>
              <w:bottom w:val="single" w:sz="4" w:space="0" w:color="D9D9D9"/>
              <w:right w:val="nil"/>
            </w:tcBorders>
            <w:shd w:val="clear" w:color="auto" w:fill="auto"/>
            <w:noWrap/>
            <w:vAlign w:val="bottom"/>
            <w:hideMark/>
          </w:tcPr>
          <w:p w14:paraId="56B51E5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1,418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D59F99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11.4%</w:t>
            </w:r>
          </w:p>
        </w:tc>
        <w:tc>
          <w:tcPr>
            <w:tcW w:w="394" w:type="pct"/>
            <w:tcBorders>
              <w:top w:val="single" w:sz="4" w:space="0" w:color="auto"/>
              <w:left w:val="nil"/>
              <w:bottom w:val="single" w:sz="4" w:space="0" w:color="D9D9D9"/>
              <w:right w:val="nil"/>
            </w:tcBorders>
            <w:shd w:val="clear" w:color="auto" w:fill="auto"/>
            <w:noWrap/>
            <w:vAlign w:val="bottom"/>
            <w:hideMark/>
          </w:tcPr>
          <w:p w14:paraId="7FCA38E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1,264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0BF6D92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39.1%</w:t>
            </w:r>
          </w:p>
        </w:tc>
      </w:tr>
      <w:tr w:rsidR="0048060B" w:rsidRPr="0048060B" w14:paraId="56BC47B9"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4234DECB"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Beth Israel Lahey Health</w:t>
            </w:r>
          </w:p>
        </w:tc>
        <w:tc>
          <w:tcPr>
            <w:tcW w:w="1597" w:type="pct"/>
            <w:tcBorders>
              <w:top w:val="nil"/>
              <w:left w:val="nil"/>
              <w:bottom w:val="single" w:sz="4" w:space="0" w:color="D9D9D9"/>
              <w:right w:val="nil"/>
            </w:tcBorders>
            <w:shd w:val="clear" w:color="auto" w:fill="auto"/>
            <w:noWrap/>
            <w:vAlign w:val="bottom"/>
            <w:hideMark/>
          </w:tcPr>
          <w:p w14:paraId="0153F27C"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Beth Israel Deaconess Medical Center - East Campus</w:t>
            </w:r>
          </w:p>
        </w:tc>
        <w:tc>
          <w:tcPr>
            <w:tcW w:w="410" w:type="pct"/>
            <w:tcBorders>
              <w:top w:val="nil"/>
              <w:left w:val="nil"/>
              <w:bottom w:val="single" w:sz="4" w:space="0" w:color="D9D9D9"/>
              <w:right w:val="nil"/>
            </w:tcBorders>
            <w:shd w:val="clear" w:color="auto" w:fill="auto"/>
            <w:noWrap/>
            <w:vAlign w:val="bottom"/>
            <w:hideMark/>
          </w:tcPr>
          <w:p w14:paraId="0C8A1F4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1,314 </w:t>
            </w:r>
          </w:p>
        </w:tc>
        <w:tc>
          <w:tcPr>
            <w:tcW w:w="394" w:type="pct"/>
            <w:tcBorders>
              <w:top w:val="nil"/>
              <w:left w:val="nil"/>
              <w:bottom w:val="single" w:sz="4" w:space="0" w:color="D9D9D9"/>
              <w:right w:val="single" w:sz="4" w:space="0" w:color="auto"/>
            </w:tcBorders>
            <w:shd w:val="clear" w:color="auto" w:fill="auto"/>
            <w:noWrap/>
            <w:vAlign w:val="bottom"/>
            <w:hideMark/>
          </w:tcPr>
          <w:p w14:paraId="29DE519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8.4%</w:t>
            </w:r>
          </w:p>
        </w:tc>
        <w:tc>
          <w:tcPr>
            <w:tcW w:w="394" w:type="pct"/>
            <w:tcBorders>
              <w:top w:val="nil"/>
              <w:left w:val="nil"/>
              <w:bottom w:val="single" w:sz="4" w:space="0" w:color="D9D9D9"/>
              <w:right w:val="nil"/>
            </w:tcBorders>
            <w:shd w:val="clear" w:color="auto" w:fill="auto"/>
            <w:noWrap/>
            <w:vAlign w:val="bottom"/>
            <w:hideMark/>
          </w:tcPr>
          <w:p w14:paraId="50ECE3A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377 </w:t>
            </w:r>
          </w:p>
        </w:tc>
        <w:tc>
          <w:tcPr>
            <w:tcW w:w="394" w:type="pct"/>
            <w:tcBorders>
              <w:top w:val="nil"/>
              <w:left w:val="nil"/>
              <w:bottom w:val="single" w:sz="4" w:space="0" w:color="D9D9D9"/>
              <w:right w:val="single" w:sz="4" w:space="0" w:color="auto"/>
            </w:tcBorders>
            <w:shd w:val="clear" w:color="auto" w:fill="auto"/>
            <w:noWrap/>
            <w:vAlign w:val="bottom"/>
            <w:hideMark/>
          </w:tcPr>
          <w:p w14:paraId="2AE7A04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3.0%</w:t>
            </w:r>
          </w:p>
        </w:tc>
        <w:tc>
          <w:tcPr>
            <w:tcW w:w="394" w:type="pct"/>
            <w:tcBorders>
              <w:top w:val="nil"/>
              <w:left w:val="nil"/>
              <w:bottom w:val="single" w:sz="4" w:space="0" w:color="D9D9D9"/>
              <w:right w:val="nil"/>
            </w:tcBorders>
            <w:shd w:val="clear" w:color="auto" w:fill="auto"/>
            <w:noWrap/>
            <w:vAlign w:val="bottom"/>
            <w:hideMark/>
          </w:tcPr>
          <w:p w14:paraId="12FBC08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937 </w:t>
            </w:r>
          </w:p>
        </w:tc>
        <w:tc>
          <w:tcPr>
            <w:tcW w:w="394" w:type="pct"/>
            <w:tcBorders>
              <w:top w:val="nil"/>
              <w:left w:val="nil"/>
              <w:bottom w:val="single" w:sz="4" w:space="0" w:color="D9D9D9"/>
              <w:right w:val="single" w:sz="8" w:space="0" w:color="auto"/>
            </w:tcBorders>
            <w:shd w:val="clear" w:color="auto" w:fill="auto"/>
            <w:noWrap/>
            <w:vAlign w:val="bottom"/>
            <w:hideMark/>
          </w:tcPr>
          <w:p w14:paraId="5F157F2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29.0%</w:t>
            </w:r>
          </w:p>
        </w:tc>
      </w:tr>
      <w:tr w:rsidR="0048060B" w:rsidRPr="0048060B" w14:paraId="5FB0B2B5"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10185967"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Beth Israel Lahey Health</w:t>
            </w:r>
          </w:p>
        </w:tc>
        <w:tc>
          <w:tcPr>
            <w:tcW w:w="1597" w:type="pct"/>
            <w:tcBorders>
              <w:top w:val="nil"/>
              <w:left w:val="nil"/>
              <w:bottom w:val="single" w:sz="4" w:space="0" w:color="D9D9D9"/>
              <w:right w:val="nil"/>
            </w:tcBorders>
            <w:shd w:val="clear" w:color="auto" w:fill="auto"/>
            <w:noWrap/>
            <w:vAlign w:val="bottom"/>
            <w:hideMark/>
          </w:tcPr>
          <w:p w14:paraId="112A8C0D"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Lahey Hospital &amp; Medical Center - Burlington</w:t>
            </w:r>
          </w:p>
        </w:tc>
        <w:tc>
          <w:tcPr>
            <w:tcW w:w="410" w:type="pct"/>
            <w:tcBorders>
              <w:top w:val="nil"/>
              <w:left w:val="nil"/>
              <w:bottom w:val="single" w:sz="4" w:space="0" w:color="D9D9D9"/>
              <w:right w:val="nil"/>
            </w:tcBorders>
            <w:shd w:val="clear" w:color="auto" w:fill="auto"/>
            <w:noWrap/>
            <w:vAlign w:val="bottom"/>
            <w:hideMark/>
          </w:tcPr>
          <w:p w14:paraId="284B9B14"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580 </w:t>
            </w:r>
          </w:p>
        </w:tc>
        <w:tc>
          <w:tcPr>
            <w:tcW w:w="394" w:type="pct"/>
            <w:tcBorders>
              <w:top w:val="nil"/>
              <w:left w:val="nil"/>
              <w:bottom w:val="single" w:sz="4" w:space="0" w:color="D9D9D9"/>
              <w:right w:val="single" w:sz="4" w:space="0" w:color="auto"/>
            </w:tcBorders>
            <w:shd w:val="clear" w:color="auto" w:fill="auto"/>
            <w:noWrap/>
            <w:vAlign w:val="bottom"/>
            <w:hideMark/>
          </w:tcPr>
          <w:p w14:paraId="7789054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3.7%</w:t>
            </w:r>
          </w:p>
        </w:tc>
        <w:tc>
          <w:tcPr>
            <w:tcW w:w="394" w:type="pct"/>
            <w:tcBorders>
              <w:top w:val="nil"/>
              <w:left w:val="nil"/>
              <w:bottom w:val="single" w:sz="4" w:space="0" w:color="D9D9D9"/>
              <w:right w:val="nil"/>
            </w:tcBorders>
            <w:shd w:val="clear" w:color="auto" w:fill="auto"/>
            <w:noWrap/>
            <w:vAlign w:val="bottom"/>
            <w:hideMark/>
          </w:tcPr>
          <w:p w14:paraId="5E9BC19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395 </w:t>
            </w:r>
          </w:p>
        </w:tc>
        <w:tc>
          <w:tcPr>
            <w:tcW w:w="394" w:type="pct"/>
            <w:tcBorders>
              <w:top w:val="nil"/>
              <w:left w:val="nil"/>
              <w:bottom w:val="single" w:sz="4" w:space="0" w:color="D9D9D9"/>
              <w:right w:val="single" w:sz="4" w:space="0" w:color="auto"/>
            </w:tcBorders>
            <w:shd w:val="clear" w:color="auto" w:fill="auto"/>
            <w:noWrap/>
            <w:vAlign w:val="bottom"/>
            <w:hideMark/>
          </w:tcPr>
          <w:p w14:paraId="185FA1F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3.2%</w:t>
            </w:r>
          </w:p>
        </w:tc>
        <w:tc>
          <w:tcPr>
            <w:tcW w:w="394" w:type="pct"/>
            <w:tcBorders>
              <w:top w:val="nil"/>
              <w:left w:val="nil"/>
              <w:bottom w:val="single" w:sz="4" w:space="0" w:color="D9D9D9"/>
              <w:right w:val="nil"/>
            </w:tcBorders>
            <w:shd w:val="clear" w:color="auto" w:fill="auto"/>
            <w:noWrap/>
            <w:vAlign w:val="bottom"/>
            <w:hideMark/>
          </w:tcPr>
          <w:p w14:paraId="27D64DB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185 </w:t>
            </w:r>
          </w:p>
        </w:tc>
        <w:tc>
          <w:tcPr>
            <w:tcW w:w="394" w:type="pct"/>
            <w:tcBorders>
              <w:top w:val="nil"/>
              <w:left w:val="nil"/>
              <w:bottom w:val="single" w:sz="4" w:space="0" w:color="D9D9D9"/>
              <w:right w:val="single" w:sz="8" w:space="0" w:color="auto"/>
            </w:tcBorders>
            <w:shd w:val="clear" w:color="auto" w:fill="auto"/>
            <w:noWrap/>
            <w:vAlign w:val="bottom"/>
            <w:hideMark/>
          </w:tcPr>
          <w:p w14:paraId="6370210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5.7%</w:t>
            </w:r>
          </w:p>
        </w:tc>
      </w:tr>
      <w:tr w:rsidR="0048060B" w:rsidRPr="0048060B" w14:paraId="0EBBF332"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18C4B26E"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Tufts Medicine</w:t>
            </w:r>
          </w:p>
        </w:tc>
        <w:tc>
          <w:tcPr>
            <w:tcW w:w="1597" w:type="pct"/>
            <w:tcBorders>
              <w:top w:val="single" w:sz="4" w:space="0" w:color="auto"/>
              <w:left w:val="nil"/>
              <w:bottom w:val="single" w:sz="4" w:space="0" w:color="D9D9D9"/>
              <w:right w:val="nil"/>
            </w:tcBorders>
            <w:shd w:val="clear" w:color="auto" w:fill="auto"/>
            <w:noWrap/>
            <w:vAlign w:val="bottom"/>
            <w:hideMark/>
          </w:tcPr>
          <w:p w14:paraId="4CFDF649"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45DE1D9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901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52135B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5.7%</w:t>
            </w:r>
          </w:p>
        </w:tc>
        <w:tc>
          <w:tcPr>
            <w:tcW w:w="394" w:type="pct"/>
            <w:tcBorders>
              <w:top w:val="single" w:sz="4" w:space="0" w:color="auto"/>
              <w:left w:val="nil"/>
              <w:bottom w:val="single" w:sz="4" w:space="0" w:color="D9D9D9"/>
              <w:right w:val="nil"/>
            </w:tcBorders>
            <w:shd w:val="clear" w:color="auto" w:fill="auto"/>
            <w:noWrap/>
            <w:vAlign w:val="bottom"/>
            <w:hideMark/>
          </w:tcPr>
          <w:p w14:paraId="161698D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735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BF2C84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5.9%</w:t>
            </w:r>
          </w:p>
        </w:tc>
        <w:tc>
          <w:tcPr>
            <w:tcW w:w="394" w:type="pct"/>
            <w:tcBorders>
              <w:top w:val="single" w:sz="4" w:space="0" w:color="auto"/>
              <w:left w:val="nil"/>
              <w:bottom w:val="single" w:sz="4" w:space="0" w:color="D9D9D9"/>
              <w:right w:val="nil"/>
            </w:tcBorders>
            <w:shd w:val="clear" w:color="auto" w:fill="auto"/>
            <w:noWrap/>
            <w:vAlign w:val="bottom"/>
            <w:hideMark/>
          </w:tcPr>
          <w:p w14:paraId="2BFA008B"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165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30F3A98A"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5.1%</w:t>
            </w:r>
          </w:p>
        </w:tc>
      </w:tr>
      <w:tr w:rsidR="0048060B" w:rsidRPr="0048060B" w14:paraId="7C8CDC74"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5B6D7365"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Tufts Medicine</w:t>
            </w:r>
          </w:p>
        </w:tc>
        <w:tc>
          <w:tcPr>
            <w:tcW w:w="1597" w:type="pct"/>
            <w:tcBorders>
              <w:top w:val="nil"/>
              <w:left w:val="nil"/>
              <w:bottom w:val="single" w:sz="4" w:space="0" w:color="D9D9D9"/>
              <w:right w:val="nil"/>
            </w:tcBorders>
            <w:shd w:val="clear" w:color="auto" w:fill="auto"/>
            <w:noWrap/>
            <w:vAlign w:val="bottom"/>
            <w:hideMark/>
          </w:tcPr>
          <w:p w14:paraId="10F0C64E"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Tufts Medical Center</w:t>
            </w:r>
          </w:p>
        </w:tc>
        <w:tc>
          <w:tcPr>
            <w:tcW w:w="410" w:type="pct"/>
            <w:tcBorders>
              <w:top w:val="nil"/>
              <w:left w:val="nil"/>
              <w:bottom w:val="single" w:sz="4" w:space="0" w:color="D9D9D9"/>
              <w:right w:val="nil"/>
            </w:tcBorders>
            <w:shd w:val="clear" w:color="auto" w:fill="auto"/>
            <w:noWrap/>
            <w:vAlign w:val="bottom"/>
            <w:hideMark/>
          </w:tcPr>
          <w:p w14:paraId="7FF4654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536 </w:t>
            </w:r>
          </w:p>
        </w:tc>
        <w:tc>
          <w:tcPr>
            <w:tcW w:w="394" w:type="pct"/>
            <w:tcBorders>
              <w:top w:val="nil"/>
              <w:left w:val="nil"/>
              <w:bottom w:val="single" w:sz="4" w:space="0" w:color="D9D9D9"/>
              <w:right w:val="single" w:sz="4" w:space="0" w:color="auto"/>
            </w:tcBorders>
            <w:shd w:val="clear" w:color="auto" w:fill="auto"/>
            <w:noWrap/>
            <w:vAlign w:val="bottom"/>
            <w:hideMark/>
          </w:tcPr>
          <w:p w14:paraId="5DDEC89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3.4%</w:t>
            </w:r>
          </w:p>
        </w:tc>
        <w:tc>
          <w:tcPr>
            <w:tcW w:w="394" w:type="pct"/>
            <w:tcBorders>
              <w:top w:val="nil"/>
              <w:left w:val="nil"/>
              <w:bottom w:val="single" w:sz="4" w:space="0" w:color="D9D9D9"/>
              <w:right w:val="nil"/>
            </w:tcBorders>
            <w:shd w:val="clear" w:color="auto" w:fill="auto"/>
            <w:noWrap/>
            <w:vAlign w:val="bottom"/>
            <w:hideMark/>
          </w:tcPr>
          <w:p w14:paraId="46C2E4E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424 </w:t>
            </w:r>
          </w:p>
        </w:tc>
        <w:tc>
          <w:tcPr>
            <w:tcW w:w="394" w:type="pct"/>
            <w:tcBorders>
              <w:top w:val="nil"/>
              <w:left w:val="nil"/>
              <w:bottom w:val="single" w:sz="4" w:space="0" w:color="D9D9D9"/>
              <w:right w:val="single" w:sz="4" w:space="0" w:color="auto"/>
            </w:tcBorders>
            <w:shd w:val="clear" w:color="auto" w:fill="auto"/>
            <w:noWrap/>
            <w:vAlign w:val="bottom"/>
            <w:hideMark/>
          </w:tcPr>
          <w:p w14:paraId="3DD4892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3.4%</w:t>
            </w:r>
          </w:p>
        </w:tc>
        <w:tc>
          <w:tcPr>
            <w:tcW w:w="394" w:type="pct"/>
            <w:tcBorders>
              <w:top w:val="nil"/>
              <w:left w:val="nil"/>
              <w:bottom w:val="single" w:sz="4" w:space="0" w:color="D9D9D9"/>
              <w:right w:val="nil"/>
            </w:tcBorders>
            <w:shd w:val="clear" w:color="auto" w:fill="auto"/>
            <w:noWrap/>
            <w:vAlign w:val="bottom"/>
            <w:hideMark/>
          </w:tcPr>
          <w:p w14:paraId="1D9D593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112 </w:t>
            </w:r>
          </w:p>
        </w:tc>
        <w:tc>
          <w:tcPr>
            <w:tcW w:w="394" w:type="pct"/>
            <w:tcBorders>
              <w:top w:val="nil"/>
              <w:left w:val="nil"/>
              <w:bottom w:val="single" w:sz="4" w:space="0" w:color="D9D9D9"/>
              <w:right w:val="single" w:sz="8" w:space="0" w:color="auto"/>
            </w:tcBorders>
            <w:shd w:val="clear" w:color="auto" w:fill="auto"/>
            <w:noWrap/>
            <w:vAlign w:val="bottom"/>
            <w:hideMark/>
          </w:tcPr>
          <w:p w14:paraId="387506A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3.5%</w:t>
            </w:r>
          </w:p>
        </w:tc>
      </w:tr>
      <w:tr w:rsidR="0048060B" w:rsidRPr="0048060B" w14:paraId="374D262B"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42F2394A"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UMass Memorial Health Care</w:t>
            </w:r>
          </w:p>
        </w:tc>
        <w:tc>
          <w:tcPr>
            <w:tcW w:w="1597" w:type="pct"/>
            <w:tcBorders>
              <w:top w:val="single" w:sz="4" w:space="0" w:color="auto"/>
              <w:left w:val="nil"/>
              <w:bottom w:val="single" w:sz="4" w:space="0" w:color="D9D9D9"/>
              <w:right w:val="nil"/>
            </w:tcBorders>
            <w:shd w:val="clear" w:color="auto" w:fill="auto"/>
            <w:noWrap/>
            <w:vAlign w:val="bottom"/>
            <w:hideMark/>
          </w:tcPr>
          <w:p w14:paraId="618C9C21"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6A4E8C6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739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626E4E1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4.7%</w:t>
            </w:r>
          </w:p>
        </w:tc>
        <w:tc>
          <w:tcPr>
            <w:tcW w:w="394" w:type="pct"/>
            <w:tcBorders>
              <w:top w:val="single" w:sz="4" w:space="0" w:color="auto"/>
              <w:left w:val="nil"/>
              <w:bottom w:val="single" w:sz="4" w:space="0" w:color="D9D9D9"/>
              <w:right w:val="nil"/>
            </w:tcBorders>
            <w:shd w:val="clear" w:color="auto" w:fill="auto"/>
            <w:noWrap/>
            <w:vAlign w:val="bottom"/>
            <w:hideMark/>
          </w:tcPr>
          <w:p w14:paraId="3CB7E64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558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6095A8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4.5%</w:t>
            </w:r>
          </w:p>
        </w:tc>
        <w:tc>
          <w:tcPr>
            <w:tcW w:w="394" w:type="pct"/>
            <w:tcBorders>
              <w:top w:val="single" w:sz="4" w:space="0" w:color="auto"/>
              <w:left w:val="nil"/>
              <w:bottom w:val="single" w:sz="4" w:space="0" w:color="D9D9D9"/>
              <w:right w:val="nil"/>
            </w:tcBorders>
            <w:shd w:val="clear" w:color="auto" w:fill="auto"/>
            <w:noWrap/>
            <w:vAlign w:val="bottom"/>
            <w:hideMark/>
          </w:tcPr>
          <w:p w14:paraId="5FE1C94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181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73F273B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5.6%</w:t>
            </w:r>
          </w:p>
        </w:tc>
      </w:tr>
      <w:tr w:rsidR="0048060B" w:rsidRPr="0048060B" w14:paraId="6A243AAB"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25BE0395"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UMass Memorial Health Care</w:t>
            </w:r>
          </w:p>
        </w:tc>
        <w:tc>
          <w:tcPr>
            <w:tcW w:w="1597" w:type="pct"/>
            <w:tcBorders>
              <w:top w:val="nil"/>
              <w:left w:val="nil"/>
              <w:bottom w:val="single" w:sz="4" w:space="0" w:color="D9D9D9"/>
              <w:right w:val="nil"/>
            </w:tcBorders>
            <w:shd w:val="clear" w:color="auto" w:fill="auto"/>
            <w:noWrap/>
            <w:vAlign w:val="bottom"/>
            <w:hideMark/>
          </w:tcPr>
          <w:p w14:paraId="059C3B4E"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UMass Memorial Medical Center - University Campus</w:t>
            </w:r>
          </w:p>
        </w:tc>
        <w:tc>
          <w:tcPr>
            <w:tcW w:w="410" w:type="pct"/>
            <w:tcBorders>
              <w:top w:val="nil"/>
              <w:left w:val="nil"/>
              <w:bottom w:val="single" w:sz="4" w:space="0" w:color="D9D9D9"/>
              <w:right w:val="nil"/>
            </w:tcBorders>
            <w:shd w:val="clear" w:color="auto" w:fill="auto"/>
            <w:noWrap/>
            <w:vAlign w:val="bottom"/>
            <w:hideMark/>
          </w:tcPr>
          <w:p w14:paraId="559BE07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348 </w:t>
            </w:r>
          </w:p>
        </w:tc>
        <w:tc>
          <w:tcPr>
            <w:tcW w:w="394" w:type="pct"/>
            <w:tcBorders>
              <w:top w:val="nil"/>
              <w:left w:val="nil"/>
              <w:bottom w:val="single" w:sz="4" w:space="0" w:color="D9D9D9"/>
              <w:right w:val="single" w:sz="4" w:space="0" w:color="auto"/>
            </w:tcBorders>
            <w:shd w:val="clear" w:color="auto" w:fill="auto"/>
            <w:noWrap/>
            <w:vAlign w:val="bottom"/>
            <w:hideMark/>
          </w:tcPr>
          <w:p w14:paraId="57FE6FB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2.2%</w:t>
            </w:r>
          </w:p>
        </w:tc>
        <w:tc>
          <w:tcPr>
            <w:tcW w:w="394" w:type="pct"/>
            <w:tcBorders>
              <w:top w:val="nil"/>
              <w:left w:val="nil"/>
              <w:bottom w:val="single" w:sz="4" w:space="0" w:color="D9D9D9"/>
              <w:right w:val="nil"/>
            </w:tcBorders>
            <w:shd w:val="clear" w:color="auto" w:fill="auto"/>
            <w:noWrap/>
            <w:vAlign w:val="bottom"/>
            <w:hideMark/>
          </w:tcPr>
          <w:p w14:paraId="570FEA4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321 </w:t>
            </w:r>
          </w:p>
        </w:tc>
        <w:tc>
          <w:tcPr>
            <w:tcW w:w="394" w:type="pct"/>
            <w:tcBorders>
              <w:top w:val="nil"/>
              <w:left w:val="nil"/>
              <w:bottom w:val="single" w:sz="4" w:space="0" w:color="D9D9D9"/>
              <w:right w:val="single" w:sz="4" w:space="0" w:color="auto"/>
            </w:tcBorders>
            <w:shd w:val="clear" w:color="auto" w:fill="auto"/>
            <w:noWrap/>
            <w:vAlign w:val="bottom"/>
            <w:hideMark/>
          </w:tcPr>
          <w:p w14:paraId="189BDE9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2.6%</w:t>
            </w:r>
          </w:p>
        </w:tc>
        <w:tc>
          <w:tcPr>
            <w:tcW w:w="394" w:type="pct"/>
            <w:tcBorders>
              <w:top w:val="nil"/>
              <w:left w:val="nil"/>
              <w:bottom w:val="single" w:sz="4" w:space="0" w:color="D9D9D9"/>
              <w:right w:val="nil"/>
            </w:tcBorders>
            <w:shd w:val="clear" w:color="auto" w:fill="auto"/>
            <w:noWrap/>
            <w:vAlign w:val="bottom"/>
            <w:hideMark/>
          </w:tcPr>
          <w:p w14:paraId="2EB637A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27 </w:t>
            </w:r>
          </w:p>
        </w:tc>
        <w:tc>
          <w:tcPr>
            <w:tcW w:w="394" w:type="pct"/>
            <w:tcBorders>
              <w:top w:val="nil"/>
              <w:left w:val="nil"/>
              <w:bottom w:val="single" w:sz="4" w:space="0" w:color="D9D9D9"/>
              <w:right w:val="single" w:sz="8" w:space="0" w:color="auto"/>
            </w:tcBorders>
            <w:shd w:val="clear" w:color="auto" w:fill="auto"/>
            <w:noWrap/>
            <w:vAlign w:val="bottom"/>
            <w:hideMark/>
          </w:tcPr>
          <w:p w14:paraId="1F82708B"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0.8%</w:t>
            </w:r>
          </w:p>
        </w:tc>
      </w:tr>
      <w:tr w:rsidR="0048060B" w:rsidRPr="0048060B" w14:paraId="680619BD"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0AEB987A"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Steward Health Care System</w:t>
            </w:r>
          </w:p>
        </w:tc>
        <w:tc>
          <w:tcPr>
            <w:tcW w:w="1597" w:type="pct"/>
            <w:tcBorders>
              <w:top w:val="single" w:sz="4" w:space="0" w:color="auto"/>
              <w:left w:val="nil"/>
              <w:bottom w:val="single" w:sz="4" w:space="0" w:color="D9D9D9"/>
              <w:right w:val="nil"/>
            </w:tcBorders>
            <w:shd w:val="clear" w:color="auto" w:fill="auto"/>
            <w:noWrap/>
            <w:vAlign w:val="bottom"/>
            <w:hideMark/>
          </w:tcPr>
          <w:p w14:paraId="0B453872"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799322C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723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1CA9794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4.6%</w:t>
            </w:r>
          </w:p>
        </w:tc>
        <w:tc>
          <w:tcPr>
            <w:tcW w:w="394" w:type="pct"/>
            <w:tcBorders>
              <w:top w:val="single" w:sz="4" w:space="0" w:color="auto"/>
              <w:left w:val="nil"/>
              <w:bottom w:val="single" w:sz="4" w:space="0" w:color="D9D9D9"/>
              <w:right w:val="nil"/>
            </w:tcBorders>
            <w:shd w:val="clear" w:color="auto" w:fill="auto"/>
            <w:noWrap/>
            <w:vAlign w:val="bottom"/>
            <w:hideMark/>
          </w:tcPr>
          <w:p w14:paraId="2C9E0B3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579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4621B4F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4.6%</w:t>
            </w:r>
          </w:p>
        </w:tc>
        <w:tc>
          <w:tcPr>
            <w:tcW w:w="394" w:type="pct"/>
            <w:tcBorders>
              <w:top w:val="single" w:sz="4" w:space="0" w:color="auto"/>
              <w:left w:val="nil"/>
              <w:bottom w:val="single" w:sz="4" w:space="0" w:color="D9D9D9"/>
              <w:right w:val="nil"/>
            </w:tcBorders>
            <w:shd w:val="clear" w:color="auto" w:fill="auto"/>
            <w:noWrap/>
            <w:vAlign w:val="bottom"/>
            <w:hideMark/>
          </w:tcPr>
          <w:p w14:paraId="162956F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144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4AF9B0F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4.5%</w:t>
            </w:r>
          </w:p>
        </w:tc>
      </w:tr>
      <w:tr w:rsidR="0048060B" w:rsidRPr="0048060B" w14:paraId="5BA8700E"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4D166218"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Baystate Health</w:t>
            </w:r>
          </w:p>
        </w:tc>
        <w:tc>
          <w:tcPr>
            <w:tcW w:w="1597" w:type="pct"/>
            <w:tcBorders>
              <w:top w:val="single" w:sz="4" w:space="0" w:color="auto"/>
              <w:left w:val="nil"/>
              <w:bottom w:val="single" w:sz="4" w:space="0" w:color="D9D9D9"/>
              <w:right w:val="nil"/>
            </w:tcBorders>
            <w:shd w:val="clear" w:color="auto" w:fill="auto"/>
            <w:noWrap/>
            <w:vAlign w:val="bottom"/>
            <w:hideMark/>
          </w:tcPr>
          <w:p w14:paraId="6EBE04EA"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0ACF68D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629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51F4CB4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4.0%</w:t>
            </w:r>
          </w:p>
        </w:tc>
        <w:tc>
          <w:tcPr>
            <w:tcW w:w="394" w:type="pct"/>
            <w:tcBorders>
              <w:top w:val="single" w:sz="4" w:space="0" w:color="auto"/>
              <w:left w:val="nil"/>
              <w:bottom w:val="single" w:sz="4" w:space="0" w:color="D9D9D9"/>
              <w:right w:val="nil"/>
            </w:tcBorders>
            <w:shd w:val="clear" w:color="auto" w:fill="auto"/>
            <w:noWrap/>
            <w:vAlign w:val="bottom"/>
            <w:hideMark/>
          </w:tcPr>
          <w:p w14:paraId="37283DB6"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517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1DD448C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4.1%</w:t>
            </w:r>
          </w:p>
        </w:tc>
        <w:tc>
          <w:tcPr>
            <w:tcW w:w="394" w:type="pct"/>
            <w:tcBorders>
              <w:top w:val="single" w:sz="4" w:space="0" w:color="auto"/>
              <w:left w:val="nil"/>
              <w:bottom w:val="single" w:sz="4" w:space="0" w:color="D9D9D9"/>
              <w:right w:val="nil"/>
            </w:tcBorders>
            <w:shd w:val="clear" w:color="auto" w:fill="auto"/>
            <w:noWrap/>
            <w:vAlign w:val="bottom"/>
            <w:hideMark/>
          </w:tcPr>
          <w:p w14:paraId="73F9F0E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113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569CE27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3.5%</w:t>
            </w:r>
          </w:p>
        </w:tc>
      </w:tr>
      <w:tr w:rsidR="0048060B" w:rsidRPr="0048060B" w14:paraId="270F57FA"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67DFA2D9"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Baystate Health</w:t>
            </w:r>
          </w:p>
        </w:tc>
        <w:tc>
          <w:tcPr>
            <w:tcW w:w="1597" w:type="pct"/>
            <w:tcBorders>
              <w:top w:val="nil"/>
              <w:left w:val="nil"/>
              <w:bottom w:val="single" w:sz="4" w:space="0" w:color="D9D9D9"/>
              <w:right w:val="nil"/>
            </w:tcBorders>
            <w:shd w:val="clear" w:color="auto" w:fill="auto"/>
            <w:noWrap/>
            <w:vAlign w:val="bottom"/>
            <w:hideMark/>
          </w:tcPr>
          <w:p w14:paraId="09774FE7"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Baystate Medical Center</w:t>
            </w:r>
          </w:p>
        </w:tc>
        <w:tc>
          <w:tcPr>
            <w:tcW w:w="410" w:type="pct"/>
            <w:tcBorders>
              <w:top w:val="nil"/>
              <w:left w:val="nil"/>
              <w:bottom w:val="single" w:sz="4" w:space="0" w:color="D9D9D9"/>
              <w:right w:val="nil"/>
            </w:tcBorders>
            <w:shd w:val="clear" w:color="auto" w:fill="auto"/>
            <w:noWrap/>
            <w:vAlign w:val="bottom"/>
            <w:hideMark/>
          </w:tcPr>
          <w:p w14:paraId="4141081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541 </w:t>
            </w:r>
          </w:p>
        </w:tc>
        <w:tc>
          <w:tcPr>
            <w:tcW w:w="394" w:type="pct"/>
            <w:tcBorders>
              <w:top w:val="nil"/>
              <w:left w:val="nil"/>
              <w:bottom w:val="single" w:sz="4" w:space="0" w:color="D9D9D9"/>
              <w:right w:val="single" w:sz="4" w:space="0" w:color="auto"/>
            </w:tcBorders>
            <w:shd w:val="clear" w:color="auto" w:fill="auto"/>
            <w:noWrap/>
            <w:vAlign w:val="bottom"/>
            <w:hideMark/>
          </w:tcPr>
          <w:p w14:paraId="76DF420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3.4%</w:t>
            </w:r>
          </w:p>
        </w:tc>
        <w:tc>
          <w:tcPr>
            <w:tcW w:w="394" w:type="pct"/>
            <w:tcBorders>
              <w:top w:val="nil"/>
              <w:left w:val="nil"/>
              <w:bottom w:val="single" w:sz="4" w:space="0" w:color="D9D9D9"/>
              <w:right w:val="nil"/>
            </w:tcBorders>
            <w:shd w:val="clear" w:color="auto" w:fill="auto"/>
            <w:noWrap/>
            <w:vAlign w:val="bottom"/>
            <w:hideMark/>
          </w:tcPr>
          <w:p w14:paraId="6DF4D5D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431 </w:t>
            </w:r>
          </w:p>
        </w:tc>
        <w:tc>
          <w:tcPr>
            <w:tcW w:w="394" w:type="pct"/>
            <w:tcBorders>
              <w:top w:val="nil"/>
              <w:left w:val="nil"/>
              <w:bottom w:val="single" w:sz="4" w:space="0" w:color="D9D9D9"/>
              <w:right w:val="single" w:sz="4" w:space="0" w:color="auto"/>
            </w:tcBorders>
            <w:shd w:val="clear" w:color="auto" w:fill="auto"/>
            <w:noWrap/>
            <w:vAlign w:val="bottom"/>
            <w:hideMark/>
          </w:tcPr>
          <w:p w14:paraId="64BB93A8"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3.5%</w:t>
            </w:r>
          </w:p>
        </w:tc>
        <w:tc>
          <w:tcPr>
            <w:tcW w:w="394" w:type="pct"/>
            <w:tcBorders>
              <w:top w:val="nil"/>
              <w:left w:val="nil"/>
              <w:bottom w:val="single" w:sz="4" w:space="0" w:color="D9D9D9"/>
              <w:right w:val="nil"/>
            </w:tcBorders>
            <w:shd w:val="clear" w:color="auto" w:fill="auto"/>
            <w:noWrap/>
            <w:vAlign w:val="bottom"/>
            <w:hideMark/>
          </w:tcPr>
          <w:p w14:paraId="0B1C810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110 </w:t>
            </w:r>
          </w:p>
        </w:tc>
        <w:tc>
          <w:tcPr>
            <w:tcW w:w="394" w:type="pct"/>
            <w:tcBorders>
              <w:top w:val="nil"/>
              <w:left w:val="nil"/>
              <w:bottom w:val="single" w:sz="4" w:space="0" w:color="D9D9D9"/>
              <w:right w:val="single" w:sz="8" w:space="0" w:color="auto"/>
            </w:tcBorders>
            <w:shd w:val="clear" w:color="auto" w:fill="auto"/>
            <w:noWrap/>
            <w:vAlign w:val="bottom"/>
            <w:hideMark/>
          </w:tcPr>
          <w:p w14:paraId="5F8FB49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3.4%</w:t>
            </w:r>
          </w:p>
        </w:tc>
      </w:tr>
      <w:tr w:rsidR="0048060B" w:rsidRPr="0048060B" w14:paraId="0C85628C"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12AECCDE"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South Shore Health System</w:t>
            </w:r>
          </w:p>
        </w:tc>
        <w:tc>
          <w:tcPr>
            <w:tcW w:w="1597" w:type="pct"/>
            <w:tcBorders>
              <w:top w:val="single" w:sz="4" w:space="0" w:color="auto"/>
              <w:left w:val="nil"/>
              <w:bottom w:val="single" w:sz="4" w:space="0" w:color="D9D9D9"/>
              <w:right w:val="nil"/>
            </w:tcBorders>
            <w:shd w:val="clear" w:color="auto" w:fill="auto"/>
            <w:noWrap/>
            <w:vAlign w:val="bottom"/>
            <w:hideMark/>
          </w:tcPr>
          <w:p w14:paraId="56F61938"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3A32588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503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387A1A9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3.2%</w:t>
            </w:r>
          </w:p>
        </w:tc>
        <w:tc>
          <w:tcPr>
            <w:tcW w:w="394" w:type="pct"/>
            <w:tcBorders>
              <w:top w:val="single" w:sz="4" w:space="0" w:color="auto"/>
              <w:left w:val="nil"/>
              <w:bottom w:val="single" w:sz="4" w:space="0" w:color="D9D9D9"/>
              <w:right w:val="nil"/>
            </w:tcBorders>
            <w:shd w:val="clear" w:color="auto" w:fill="auto"/>
            <w:noWrap/>
            <w:vAlign w:val="bottom"/>
            <w:hideMark/>
          </w:tcPr>
          <w:p w14:paraId="3F59EE0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416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80CD1E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3.3%</w:t>
            </w:r>
          </w:p>
        </w:tc>
        <w:tc>
          <w:tcPr>
            <w:tcW w:w="394" w:type="pct"/>
            <w:tcBorders>
              <w:top w:val="single" w:sz="4" w:space="0" w:color="auto"/>
              <w:left w:val="nil"/>
              <w:bottom w:val="single" w:sz="4" w:space="0" w:color="D9D9D9"/>
              <w:right w:val="nil"/>
            </w:tcBorders>
            <w:shd w:val="clear" w:color="auto" w:fill="auto"/>
            <w:noWrap/>
            <w:vAlign w:val="bottom"/>
            <w:hideMark/>
          </w:tcPr>
          <w:p w14:paraId="1EDDDC4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87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40580A06"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2.7%</w:t>
            </w:r>
          </w:p>
        </w:tc>
      </w:tr>
      <w:tr w:rsidR="0048060B" w:rsidRPr="0048060B" w14:paraId="52B810A6"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74224A95"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South Shore Health System</w:t>
            </w:r>
          </w:p>
        </w:tc>
        <w:tc>
          <w:tcPr>
            <w:tcW w:w="1597" w:type="pct"/>
            <w:tcBorders>
              <w:top w:val="nil"/>
              <w:left w:val="nil"/>
              <w:bottom w:val="single" w:sz="4" w:space="0" w:color="D9D9D9"/>
              <w:right w:val="nil"/>
            </w:tcBorders>
            <w:shd w:val="clear" w:color="auto" w:fill="auto"/>
            <w:noWrap/>
            <w:vAlign w:val="bottom"/>
            <w:hideMark/>
          </w:tcPr>
          <w:p w14:paraId="62941908"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South Shore Hospital</w:t>
            </w:r>
          </w:p>
        </w:tc>
        <w:tc>
          <w:tcPr>
            <w:tcW w:w="410" w:type="pct"/>
            <w:tcBorders>
              <w:top w:val="nil"/>
              <w:left w:val="nil"/>
              <w:bottom w:val="single" w:sz="4" w:space="0" w:color="D9D9D9"/>
              <w:right w:val="nil"/>
            </w:tcBorders>
            <w:shd w:val="clear" w:color="auto" w:fill="auto"/>
            <w:noWrap/>
            <w:vAlign w:val="bottom"/>
            <w:hideMark/>
          </w:tcPr>
          <w:p w14:paraId="66913F1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503 </w:t>
            </w:r>
          </w:p>
        </w:tc>
        <w:tc>
          <w:tcPr>
            <w:tcW w:w="394" w:type="pct"/>
            <w:tcBorders>
              <w:top w:val="nil"/>
              <w:left w:val="nil"/>
              <w:bottom w:val="single" w:sz="4" w:space="0" w:color="D9D9D9"/>
              <w:right w:val="single" w:sz="4" w:space="0" w:color="auto"/>
            </w:tcBorders>
            <w:shd w:val="clear" w:color="auto" w:fill="auto"/>
            <w:noWrap/>
            <w:vAlign w:val="bottom"/>
            <w:hideMark/>
          </w:tcPr>
          <w:p w14:paraId="6D2F3B5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3.2%</w:t>
            </w:r>
          </w:p>
        </w:tc>
        <w:tc>
          <w:tcPr>
            <w:tcW w:w="394" w:type="pct"/>
            <w:tcBorders>
              <w:top w:val="nil"/>
              <w:left w:val="nil"/>
              <w:bottom w:val="single" w:sz="4" w:space="0" w:color="D9D9D9"/>
              <w:right w:val="nil"/>
            </w:tcBorders>
            <w:shd w:val="clear" w:color="auto" w:fill="auto"/>
            <w:noWrap/>
            <w:vAlign w:val="bottom"/>
            <w:hideMark/>
          </w:tcPr>
          <w:p w14:paraId="480533F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416 </w:t>
            </w:r>
          </w:p>
        </w:tc>
        <w:tc>
          <w:tcPr>
            <w:tcW w:w="394" w:type="pct"/>
            <w:tcBorders>
              <w:top w:val="nil"/>
              <w:left w:val="nil"/>
              <w:bottom w:val="single" w:sz="4" w:space="0" w:color="D9D9D9"/>
              <w:right w:val="single" w:sz="4" w:space="0" w:color="auto"/>
            </w:tcBorders>
            <w:shd w:val="clear" w:color="auto" w:fill="auto"/>
            <w:noWrap/>
            <w:vAlign w:val="bottom"/>
            <w:hideMark/>
          </w:tcPr>
          <w:p w14:paraId="0AA7EBE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3.3%</w:t>
            </w:r>
          </w:p>
        </w:tc>
        <w:tc>
          <w:tcPr>
            <w:tcW w:w="394" w:type="pct"/>
            <w:tcBorders>
              <w:top w:val="nil"/>
              <w:left w:val="nil"/>
              <w:bottom w:val="single" w:sz="4" w:space="0" w:color="D9D9D9"/>
              <w:right w:val="nil"/>
            </w:tcBorders>
            <w:shd w:val="clear" w:color="auto" w:fill="auto"/>
            <w:noWrap/>
            <w:vAlign w:val="bottom"/>
            <w:hideMark/>
          </w:tcPr>
          <w:p w14:paraId="67115D2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87 </w:t>
            </w:r>
          </w:p>
        </w:tc>
        <w:tc>
          <w:tcPr>
            <w:tcW w:w="394" w:type="pct"/>
            <w:tcBorders>
              <w:top w:val="nil"/>
              <w:left w:val="nil"/>
              <w:bottom w:val="single" w:sz="4" w:space="0" w:color="D9D9D9"/>
              <w:right w:val="single" w:sz="8" w:space="0" w:color="auto"/>
            </w:tcBorders>
            <w:shd w:val="clear" w:color="auto" w:fill="auto"/>
            <w:noWrap/>
            <w:vAlign w:val="bottom"/>
            <w:hideMark/>
          </w:tcPr>
          <w:p w14:paraId="202F540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2.7%</w:t>
            </w:r>
          </w:p>
        </w:tc>
      </w:tr>
      <w:tr w:rsidR="0048060B" w:rsidRPr="0048060B" w14:paraId="78C5B955"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7A63844C"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Tenet Healthcare</w:t>
            </w:r>
          </w:p>
        </w:tc>
        <w:tc>
          <w:tcPr>
            <w:tcW w:w="1597" w:type="pct"/>
            <w:tcBorders>
              <w:top w:val="single" w:sz="4" w:space="0" w:color="auto"/>
              <w:left w:val="nil"/>
              <w:bottom w:val="single" w:sz="4" w:space="0" w:color="D9D9D9"/>
              <w:right w:val="nil"/>
            </w:tcBorders>
            <w:shd w:val="clear" w:color="auto" w:fill="auto"/>
            <w:noWrap/>
            <w:vAlign w:val="bottom"/>
            <w:hideMark/>
          </w:tcPr>
          <w:p w14:paraId="56D74933"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1C20117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300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154A668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1.9%</w:t>
            </w:r>
          </w:p>
        </w:tc>
        <w:tc>
          <w:tcPr>
            <w:tcW w:w="394" w:type="pct"/>
            <w:tcBorders>
              <w:top w:val="single" w:sz="4" w:space="0" w:color="auto"/>
              <w:left w:val="nil"/>
              <w:bottom w:val="single" w:sz="4" w:space="0" w:color="D9D9D9"/>
              <w:right w:val="nil"/>
            </w:tcBorders>
            <w:shd w:val="clear" w:color="auto" w:fill="auto"/>
            <w:noWrap/>
            <w:vAlign w:val="bottom"/>
            <w:hideMark/>
          </w:tcPr>
          <w:p w14:paraId="624B5B1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231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FF3A28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1.9%</w:t>
            </w:r>
          </w:p>
        </w:tc>
        <w:tc>
          <w:tcPr>
            <w:tcW w:w="394" w:type="pct"/>
            <w:tcBorders>
              <w:top w:val="single" w:sz="4" w:space="0" w:color="auto"/>
              <w:left w:val="nil"/>
              <w:bottom w:val="single" w:sz="4" w:space="0" w:color="D9D9D9"/>
              <w:right w:val="nil"/>
            </w:tcBorders>
            <w:shd w:val="clear" w:color="auto" w:fill="auto"/>
            <w:noWrap/>
            <w:vAlign w:val="bottom"/>
            <w:hideMark/>
          </w:tcPr>
          <w:p w14:paraId="40B009D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69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3C753D8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2.1%</w:t>
            </w:r>
          </w:p>
        </w:tc>
      </w:tr>
      <w:tr w:rsidR="0048060B" w:rsidRPr="0048060B" w14:paraId="35F57E3F"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5463DD8D"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Milford Regional Medical Center</w:t>
            </w:r>
          </w:p>
        </w:tc>
        <w:tc>
          <w:tcPr>
            <w:tcW w:w="1597" w:type="pct"/>
            <w:tcBorders>
              <w:top w:val="single" w:sz="4" w:space="0" w:color="auto"/>
              <w:left w:val="nil"/>
              <w:bottom w:val="single" w:sz="4" w:space="0" w:color="D9D9D9"/>
              <w:right w:val="nil"/>
            </w:tcBorders>
            <w:shd w:val="clear" w:color="auto" w:fill="auto"/>
            <w:noWrap/>
            <w:vAlign w:val="bottom"/>
            <w:hideMark/>
          </w:tcPr>
          <w:p w14:paraId="163744D0"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6157AA3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278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B28F05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1.8%</w:t>
            </w:r>
          </w:p>
        </w:tc>
        <w:tc>
          <w:tcPr>
            <w:tcW w:w="394" w:type="pct"/>
            <w:tcBorders>
              <w:top w:val="single" w:sz="4" w:space="0" w:color="auto"/>
              <w:left w:val="nil"/>
              <w:bottom w:val="single" w:sz="4" w:space="0" w:color="D9D9D9"/>
              <w:right w:val="nil"/>
            </w:tcBorders>
            <w:shd w:val="clear" w:color="auto" w:fill="auto"/>
            <w:noWrap/>
            <w:vAlign w:val="bottom"/>
            <w:hideMark/>
          </w:tcPr>
          <w:p w14:paraId="6C9931F0"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247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4C1DB99A"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2.0%</w:t>
            </w:r>
          </w:p>
        </w:tc>
        <w:tc>
          <w:tcPr>
            <w:tcW w:w="394" w:type="pct"/>
            <w:tcBorders>
              <w:top w:val="single" w:sz="4" w:space="0" w:color="auto"/>
              <w:left w:val="nil"/>
              <w:bottom w:val="single" w:sz="4" w:space="0" w:color="D9D9D9"/>
              <w:right w:val="nil"/>
            </w:tcBorders>
            <w:shd w:val="clear" w:color="auto" w:fill="auto"/>
            <w:noWrap/>
            <w:vAlign w:val="bottom"/>
            <w:hideMark/>
          </w:tcPr>
          <w:p w14:paraId="2B6614B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31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0634E30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w:t>
            </w:r>
          </w:p>
        </w:tc>
      </w:tr>
      <w:tr w:rsidR="0048060B" w:rsidRPr="0048060B" w14:paraId="0AB73D80"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25F90B68"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Southcoast Health System</w:t>
            </w:r>
          </w:p>
        </w:tc>
        <w:tc>
          <w:tcPr>
            <w:tcW w:w="1597" w:type="pct"/>
            <w:tcBorders>
              <w:top w:val="single" w:sz="4" w:space="0" w:color="auto"/>
              <w:left w:val="nil"/>
              <w:bottom w:val="single" w:sz="4" w:space="0" w:color="D9D9D9"/>
              <w:right w:val="nil"/>
            </w:tcBorders>
            <w:shd w:val="clear" w:color="auto" w:fill="auto"/>
            <w:noWrap/>
            <w:vAlign w:val="bottom"/>
            <w:hideMark/>
          </w:tcPr>
          <w:p w14:paraId="5E376A6C"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0EFAA2AE"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272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403FA0D6"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1.7%</w:t>
            </w:r>
          </w:p>
        </w:tc>
        <w:tc>
          <w:tcPr>
            <w:tcW w:w="394" w:type="pct"/>
            <w:tcBorders>
              <w:top w:val="single" w:sz="4" w:space="0" w:color="auto"/>
              <w:left w:val="nil"/>
              <w:bottom w:val="single" w:sz="4" w:space="0" w:color="D9D9D9"/>
              <w:right w:val="nil"/>
            </w:tcBorders>
            <w:shd w:val="clear" w:color="auto" w:fill="auto"/>
            <w:noWrap/>
            <w:vAlign w:val="bottom"/>
            <w:hideMark/>
          </w:tcPr>
          <w:p w14:paraId="640A115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219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1487AD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1.8%</w:t>
            </w:r>
          </w:p>
        </w:tc>
        <w:tc>
          <w:tcPr>
            <w:tcW w:w="394" w:type="pct"/>
            <w:tcBorders>
              <w:top w:val="single" w:sz="4" w:space="0" w:color="auto"/>
              <w:left w:val="nil"/>
              <w:bottom w:val="single" w:sz="4" w:space="0" w:color="D9D9D9"/>
              <w:right w:val="nil"/>
            </w:tcBorders>
            <w:shd w:val="clear" w:color="auto" w:fill="auto"/>
            <w:noWrap/>
            <w:vAlign w:val="bottom"/>
            <w:hideMark/>
          </w:tcPr>
          <w:p w14:paraId="049D7F72"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53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292EFD46"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1.6%</w:t>
            </w:r>
          </w:p>
        </w:tc>
      </w:tr>
      <w:tr w:rsidR="0048060B" w:rsidRPr="0048060B" w14:paraId="69F5CF83"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32BF0D86"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Southcoast Health System</w:t>
            </w:r>
          </w:p>
        </w:tc>
        <w:tc>
          <w:tcPr>
            <w:tcW w:w="1597" w:type="pct"/>
            <w:tcBorders>
              <w:top w:val="nil"/>
              <w:left w:val="nil"/>
              <w:bottom w:val="single" w:sz="4" w:space="0" w:color="D9D9D9"/>
              <w:right w:val="nil"/>
            </w:tcBorders>
            <w:shd w:val="clear" w:color="auto" w:fill="auto"/>
            <w:noWrap/>
            <w:vAlign w:val="bottom"/>
            <w:hideMark/>
          </w:tcPr>
          <w:p w14:paraId="6676A618"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St. Luke's Campus</w:t>
            </w:r>
          </w:p>
        </w:tc>
        <w:tc>
          <w:tcPr>
            <w:tcW w:w="410" w:type="pct"/>
            <w:tcBorders>
              <w:top w:val="nil"/>
              <w:left w:val="nil"/>
              <w:bottom w:val="single" w:sz="4" w:space="0" w:color="D9D9D9"/>
              <w:right w:val="nil"/>
            </w:tcBorders>
            <w:shd w:val="clear" w:color="auto" w:fill="auto"/>
            <w:noWrap/>
            <w:vAlign w:val="bottom"/>
            <w:hideMark/>
          </w:tcPr>
          <w:p w14:paraId="70CECD7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135 </w:t>
            </w:r>
          </w:p>
        </w:tc>
        <w:tc>
          <w:tcPr>
            <w:tcW w:w="394" w:type="pct"/>
            <w:tcBorders>
              <w:top w:val="nil"/>
              <w:left w:val="nil"/>
              <w:bottom w:val="single" w:sz="4" w:space="0" w:color="D9D9D9"/>
              <w:right w:val="single" w:sz="4" w:space="0" w:color="auto"/>
            </w:tcBorders>
            <w:shd w:val="clear" w:color="auto" w:fill="auto"/>
            <w:noWrap/>
            <w:vAlign w:val="bottom"/>
            <w:hideMark/>
          </w:tcPr>
          <w:p w14:paraId="48AC696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0.9%</w:t>
            </w:r>
          </w:p>
        </w:tc>
        <w:tc>
          <w:tcPr>
            <w:tcW w:w="394" w:type="pct"/>
            <w:tcBorders>
              <w:top w:val="nil"/>
              <w:left w:val="nil"/>
              <w:bottom w:val="single" w:sz="4" w:space="0" w:color="D9D9D9"/>
              <w:right w:val="nil"/>
            </w:tcBorders>
            <w:shd w:val="clear" w:color="auto" w:fill="auto"/>
            <w:noWrap/>
            <w:vAlign w:val="bottom"/>
            <w:hideMark/>
          </w:tcPr>
          <w:p w14:paraId="1953757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114 </w:t>
            </w:r>
          </w:p>
        </w:tc>
        <w:tc>
          <w:tcPr>
            <w:tcW w:w="394" w:type="pct"/>
            <w:tcBorders>
              <w:top w:val="nil"/>
              <w:left w:val="nil"/>
              <w:bottom w:val="single" w:sz="4" w:space="0" w:color="D9D9D9"/>
              <w:right w:val="single" w:sz="4" w:space="0" w:color="auto"/>
            </w:tcBorders>
            <w:shd w:val="clear" w:color="auto" w:fill="auto"/>
            <w:noWrap/>
            <w:vAlign w:val="bottom"/>
            <w:hideMark/>
          </w:tcPr>
          <w:p w14:paraId="31CF590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0.9%</w:t>
            </w:r>
          </w:p>
        </w:tc>
        <w:tc>
          <w:tcPr>
            <w:tcW w:w="394" w:type="pct"/>
            <w:tcBorders>
              <w:top w:val="nil"/>
              <w:left w:val="nil"/>
              <w:bottom w:val="single" w:sz="4" w:space="0" w:color="D9D9D9"/>
              <w:right w:val="nil"/>
            </w:tcBorders>
            <w:shd w:val="clear" w:color="auto" w:fill="auto"/>
            <w:noWrap/>
            <w:vAlign w:val="bottom"/>
            <w:hideMark/>
          </w:tcPr>
          <w:p w14:paraId="7A9693B0"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21 </w:t>
            </w:r>
          </w:p>
        </w:tc>
        <w:tc>
          <w:tcPr>
            <w:tcW w:w="394" w:type="pct"/>
            <w:tcBorders>
              <w:top w:val="nil"/>
              <w:left w:val="nil"/>
              <w:bottom w:val="single" w:sz="4" w:space="0" w:color="D9D9D9"/>
              <w:right w:val="single" w:sz="8" w:space="0" w:color="auto"/>
            </w:tcBorders>
            <w:shd w:val="clear" w:color="auto" w:fill="auto"/>
            <w:noWrap/>
            <w:vAlign w:val="bottom"/>
            <w:hideMark/>
          </w:tcPr>
          <w:p w14:paraId="7DACD1B4"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0.7%</w:t>
            </w:r>
          </w:p>
        </w:tc>
      </w:tr>
      <w:tr w:rsidR="0048060B" w:rsidRPr="0048060B" w14:paraId="15DF2037"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1626CECD"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Southcoast Health System</w:t>
            </w:r>
          </w:p>
        </w:tc>
        <w:tc>
          <w:tcPr>
            <w:tcW w:w="1597" w:type="pct"/>
            <w:tcBorders>
              <w:top w:val="nil"/>
              <w:left w:val="nil"/>
              <w:bottom w:val="single" w:sz="4" w:space="0" w:color="D9D9D9"/>
              <w:right w:val="nil"/>
            </w:tcBorders>
            <w:shd w:val="clear" w:color="auto" w:fill="auto"/>
            <w:noWrap/>
            <w:vAlign w:val="bottom"/>
            <w:hideMark/>
          </w:tcPr>
          <w:p w14:paraId="69D84BC3"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Charlton Memorial Campus</w:t>
            </w:r>
          </w:p>
        </w:tc>
        <w:tc>
          <w:tcPr>
            <w:tcW w:w="410" w:type="pct"/>
            <w:tcBorders>
              <w:top w:val="nil"/>
              <w:left w:val="nil"/>
              <w:bottom w:val="single" w:sz="4" w:space="0" w:color="D9D9D9"/>
              <w:right w:val="nil"/>
            </w:tcBorders>
            <w:shd w:val="clear" w:color="auto" w:fill="auto"/>
            <w:noWrap/>
            <w:vAlign w:val="bottom"/>
            <w:hideMark/>
          </w:tcPr>
          <w:p w14:paraId="29DF680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125 </w:t>
            </w:r>
          </w:p>
        </w:tc>
        <w:tc>
          <w:tcPr>
            <w:tcW w:w="394" w:type="pct"/>
            <w:tcBorders>
              <w:top w:val="nil"/>
              <w:left w:val="nil"/>
              <w:bottom w:val="single" w:sz="4" w:space="0" w:color="D9D9D9"/>
              <w:right w:val="single" w:sz="4" w:space="0" w:color="auto"/>
            </w:tcBorders>
            <w:shd w:val="clear" w:color="auto" w:fill="auto"/>
            <w:noWrap/>
            <w:vAlign w:val="bottom"/>
            <w:hideMark/>
          </w:tcPr>
          <w:p w14:paraId="7AA5EB5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0.8%</w:t>
            </w:r>
          </w:p>
        </w:tc>
        <w:tc>
          <w:tcPr>
            <w:tcW w:w="394" w:type="pct"/>
            <w:tcBorders>
              <w:top w:val="nil"/>
              <w:left w:val="nil"/>
              <w:bottom w:val="single" w:sz="4" w:space="0" w:color="D9D9D9"/>
              <w:right w:val="nil"/>
            </w:tcBorders>
            <w:shd w:val="clear" w:color="auto" w:fill="auto"/>
            <w:noWrap/>
            <w:vAlign w:val="bottom"/>
            <w:hideMark/>
          </w:tcPr>
          <w:p w14:paraId="4A4267E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95 </w:t>
            </w:r>
          </w:p>
        </w:tc>
        <w:tc>
          <w:tcPr>
            <w:tcW w:w="394" w:type="pct"/>
            <w:tcBorders>
              <w:top w:val="nil"/>
              <w:left w:val="nil"/>
              <w:bottom w:val="single" w:sz="4" w:space="0" w:color="D9D9D9"/>
              <w:right w:val="single" w:sz="4" w:space="0" w:color="auto"/>
            </w:tcBorders>
            <w:shd w:val="clear" w:color="auto" w:fill="auto"/>
            <w:noWrap/>
            <w:vAlign w:val="bottom"/>
            <w:hideMark/>
          </w:tcPr>
          <w:p w14:paraId="7099207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0.8%</w:t>
            </w:r>
          </w:p>
        </w:tc>
        <w:tc>
          <w:tcPr>
            <w:tcW w:w="394" w:type="pct"/>
            <w:tcBorders>
              <w:top w:val="nil"/>
              <w:left w:val="nil"/>
              <w:bottom w:val="single" w:sz="4" w:space="0" w:color="D9D9D9"/>
              <w:right w:val="nil"/>
            </w:tcBorders>
            <w:shd w:val="clear" w:color="auto" w:fill="auto"/>
            <w:noWrap/>
            <w:vAlign w:val="bottom"/>
            <w:hideMark/>
          </w:tcPr>
          <w:p w14:paraId="3D80939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30 </w:t>
            </w:r>
          </w:p>
        </w:tc>
        <w:tc>
          <w:tcPr>
            <w:tcW w:w="394" w:type="pct"/>
            <w:tcBorders>
              <w:top w:val="nil"/>
              <w:left w:val="nil"/>
              <w:bottom w:val="single" w:sz="4" w:space="0" w:color="D9D9D9"/>
              <w:right w:val="single" w:sz="8" w:space="0" w:color="auto"/>
            </w:tcBorders>
            <w:shd w:val="clear" w:color="auto" w:fill="auto"/>
            <w:noWrap/>
            <w:vAlign w:val="bottom"/>
            <w:hideMark/>
          </w:tcPr>
          <w:p w14:paraId="08AAA741"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0.9%</w:t>
            </w:r>
          </w:p>
        </w:tc>
      </w:tr>
      <w:tr w:rsidR="0048060B" w:rsidRPr="0048060B" w14:paraId="51001A10"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2BE388EA"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Berkshire Health Systems</w:t>
            </w:r>
          </w:p>
        </w:tc>
        <w:tc>
          <w:tcPr>
            <w:tcW w:w="1597" w:type="pct"/>
            <w:tcBorders>
              <w:top w:val="single" w:sz="4" w:space="0" w:color="auto"/>
              <w:left w:val="nil"/>
              <w:bottom w:val="single" w:sz="4" w:space="0" w:color="D9D9D9"/>
              <w:right w:val="nil"/>
            </w:tcBorders>
            <w:shd w:val="clear" w:color="auto" w:fill="auto"/>
            <w:noWrap/>
            <w:vAlign w:val="bottom"/>
            <w:hideMark/>
          </w:tcPr>
          <w:p w14:paraId="530855EB"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01D4FB3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264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62B5C3C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1.7%</w:t>
            </w:r>
          </w:p>
        </w:tc>
        <w:tc>
          <w:tcPr>
            <w:tcW w:w="394" w:type="pct"/>
            <w:tcBorders>
              <w:top w:val="single" w:sz="4" w:space="0" w:color="auto"/>
              <w:left w:val="nil"/>
              <w:bottom w:val="single" w:sz="4" w:space="0" w:color="D9D9D9"/>
              <w:right w:val="nil"/>
            </w:tcBorders>
            <w:shd w:val="clear" w:color="auto" w:fill="auto"/>
            <w:noWrap/>
            <w:vAlign w:val="bottom"/>
            <w:hideMark/>
          </w:tcPr>
          <w:p w14:paraId="72243A2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213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72D7D5FD"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1.7%</w:t>
            </w:r>
          </w:p>
        </w:tc>
        <w:tc>
          <w:tcPr>
            <w:tcW w:w="394" w:type="pct"/>
            <w:tcBorders>
              <w:top w:val="single" w:sz="4" w:space="0" w:color="auto"/>
              <w:left w:val="nil"/>
              <w:bottom w:val="single" w:sz="4" w:space="0" w:color="D9D9D9"/>
              <w:right w:val="nil"/>
            </w:tcBorders>
            <w:shd w:val="clear" w:color="auto" w:fill="auto"/>
            <w:noWrap/>
            <w:vAlign w:val="bottom"/>
            <w:hideMark/>
          </w:tcPr>
          <w:p w14:paraId="5D39336F"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50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7677122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1.6%</w:t>
            </w:r>
          </w:p>
        </w:tc>
      </w:tr>
      <w:tr w:rsidR="0048060B" w:rsidRPr="0048060B" w14:paraId="233BC9E4"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0BF4C523"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Berkshire Health Systems</w:t>
            </w:r>
          </w:p>
        </w:tc>
        <w:tc>
          <w:tcPr>
            <w:tcW w:w="1597" w:type="pct"/>
            <w:tcBorders>
              <w:top w:val="nil"/>
              <w:left w:val="nil"/>
              <w:bottom w:val="single" w:sz="4" w:space="0" w:color="D9D9D9"/>
              <w:right w:val="nil"/>
            </w:tcBorders>
            <w:shd w:val="clear" w:color="auto" w:fill="auto"/>
            <w:noWrap/>
            <w:vAlign w:val="bottom"/>
            <w:hideMark/>
          </w:tcPr>
          <w:p w14:paraId="483B83B7"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Berkshire Medical Center - Berkshire Campus</w:t>
            </w:r>
          </w:p>
        </w:tc>
        <w:tc>
          <w:tcPr>
            <w:tcW w:w="410" w:type="pct"/>
            <w:tcBorders>
              <w:top w:val="nil"/>
              <w:left w:val="nil"/>
              <w:bottom w:val="single" w:sz="4" w:space="0" w:color="D9D9D9"/>
              <w:right w:val="nil"/>
            </w:tcBorders>
            <w:shd w:val="clear" w:color="auto" w:fill="auto"/>
            <w:noWrap/>
            <w:vAlign w:val="bottom"/>
            <w:hideMark/>
          </w:tcPr>
          <w:p w14:paraId="2E38DF92"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254 </w:t>
            </w:r>
          </w:p>
        </w:tc>
        <w:tc>
          <w:tcPr>
            <w:tcW w:w="394" w:type="pct"/>
            <w:tcBorders>
              <w:top w:val="nil"/>
              <w:left w:val="nil"/>
              <w:bottom w:val="single" w:sz="4" w:space="0" w:color="D9D9D9"/>
              <w:right w:val="single" w:sz="4" w:space="0" w:color="auto"/>
            </w:tcBorders>
            <w:shd w:val="clear" w:color="auto" w:fill="auto"/>
            <w:noWrap/>
            <w:vAlign w:val="bottom"/>
            <w:hideMark/>
          </w:tcPr>
          <w:p w14:paraId="56E5A094"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1.6%</w:t>
            </w:r>
          </w:p>
        </w:tc>
        <w:tc>
          <w:tcPr>
            <w:tcW w:w="394" w:type="pct"/>
            <w:tcBorders>
              <w:top w:val="nil"/>
              <w:left w:val="nil"/>
              <w:bottom w:val="single" w:sz="4" w:space="0" w:color="D9D9D9"/>
              <w:right w:val="nil"/>
            </w:tcBorders>
            <w:shd w:val="clear" w:color="auto" w:fill="auto"/>
            <w:noWrap/>
            <w:vAlign w:val="bottom"/>
            <w:hideMark/>
          </w:tcPr>
          <w:p w14:paraId="424E44FA"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203 </w:t>
            </w:r>
          </w:p>
        </w:tc>
        <w:tc>
          <w:tcPr>
            <w:tcW w:w="394" w:type="pct"/>
            <w:tcBorders>
              <w:top w:val="nil"/>
              <w:left w:val="nil"/>
              <w:bottom w:val="single" w:sz="4" w:space="0" w:color="D9D9D9"/>
              <w:right w:val="single" w:sz="4" w:space="0" w:color="auto"/>
            </w:tcBorders>
            <w:shd w:val="clear" w:color="auto" w:fill="auto"/>
            <w:noWrap/>
            <w:vAlign w:val="bottom"/>
            <w:hideMark/>
          </w:tcPr>
          <w:p w14:paraId="4FB9044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1.6%</w:t>
            </w:r>
          </w:p>
        </w:tc>
        <w:tc>
          <w:tcPr>
            <w:tcW w:w="394" w:type="pct"/>
            <w:tcBorders>
              <w:top w:val="nil"/>
              <w:left w:val="nil"/>
              <w:bottom w:val="single" w:sz="4" w:space="0" w:color="D9D9D9"/>
              <w:right w:val="nil"/>
            </w:tcBorders>
            <w:shd w:val="clear" w:color="auto" w:fill="auto"/>
            <w:noWrap/>
            <w:vAlign w:val="bottom"/>
            <w:hideMark/>
          </w:tcPr>
          <w:p w14:paraId="07E639B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50 </w:t>
            </w:r>
          </w:p>
        </w:tc>
        <w:tc>
          <w:tcPr>
            <w:tcW w:w="394" w:type="pct"/>
            <w:tcBorders>
              <w:top w:val="nil"/>
              <w:left w:val="nil"/>
              <w:bottom w:val="single" w:sz="4" w:space="0" w:color="D9D9D9"/>
              <w:right w:val="single" w:sz="8" w:space="0" w:color="auto"/>
            </w:tcBorders>
            <w:shd w:val="clear" w:color="auto" w:fill="auto"/>
            <w:noWrap/>
            <w:vAlign w:val="bottom"/>
            <w:hideMark/>
          </w:tcPr>
          <w:p w14:paraId="2640E91D"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1.6%</w:t>
            </w:r>
          </w:p>
        </w:tc>
      </w:tr>
      <w:tr w:rsidR="0048060B" w:rsidRPr="0048060B" w14:paraId="636C9058"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47BCE6D3"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Boston Medical Center</w:t>
            </w:r>
          </w:p>
        </w:tc>
        <w:tc>
          <w:tcPr>
            <w:tcW w:w="1597" w:type="pct"/>
            <w:tcBorders>
              <w:top w:val="single" w:sz="4" w:space="0" w:color="auto"/>
              <w:left w:val="nil"/>
              <w:bottom w:val="single" w:sz="4" w:space="0" w:color="D9D9D9"/>
              <w:right w:val="nil"/>
            </w:tcBorders>
            <w:shd w:val="clear" w:color="auto" w:fill="auto"/>
            <w:noWrap/>
            <w:vAlign w:val="bottom"/>
            <w:hideMark/>
          </w:tcPr>
          <w:p w14:paraId="34F012EE"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79130BF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252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6ABF55A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1.6%</w:t>
            </w:r>
          </w:p>
        </w:tc>
        <w:tc>
          <w:tcPr>
            <w:tcW w:w="394" w:type="pct"/>
            <w:tcBorders>
              <w:top w:val="single" w:sz="4" w:space="0" w:color="auto"/>
              <w:left w:val="nil"/>
              <w:bottom w:val="single" w:sz="4" w:space="0" w:color="D9D9D9"/>
              <w:right w:val="nil"/>
            </w:tcBorders>
            <w:shd w:val="clear" w:color="auto" w:fill="auto"/>
            <w:noWrap/>
            <w:vAlign w:val="bottom"/>
            <w:hideMark/>
          </w:tcPr>
          <w:p w14:paraId="4945CDC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205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15F4D4B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1.6%</w:t>
            </w:r>
          </w:p>
        </w:tc>
        <w:tc>
          <w:tcPr>
            <w:tcW w:w="394" w:type="pct"/>
            <w:tcBorders>
              <w:top w:val="single" w:sz="4" w:space="0" w:color="auto"/>
              <w:left w:val="nil"/>
              <w:bottom w:val="single" w:sz="4" w:space="0" w:color="D9D9D9"/>
              <w:right w:val="nil"/>
            </w:tcBorders>
            <w:shd w:val="clear" w:color="auto" w:fill="auto"/>
            <w:noWrap/>
            <w:vAlign w:val="bottom"/>
            <w:hideMark/>
          </w:tcPr>
          <w:p w14:paraId="6C904C03"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47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76C0F46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1.4%</w:t>
            </w:r>
          </w:p>
        </w:tc>
      </w:tr>
      <w:tr w:rsidR="0048060B" w:rsidRPr="0048060B" w14:paraId="5B5639BD"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56EA6F16"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Boston Medical Center</w:t>
            </w:r>
          </w:p>
        </w:tc>
        <w:tc>
          <w:tcPr>
            <w:tcW w:w="1597" w:type="pct"/>
            <w:tcBorders>
              <w:top w:val="nil"/>
              <w:left w:val="nil"/>
              <w:bottom w:val="single" w:sz="4" w:space="0" w:color="D9D9D9"/>
              <w:right w:val="nil"/>
            </w:tcBorders>
            <w:shd w:val="clear" w:color="auto" w:fill="auto"/>
            <w:noWrap/>
            <w:vAlign w:val="bottom"/>
            <w:hideMark/>
          </w:tcPr>
          <w:p w14:paraId="7AB48724" w14:textId="77777777" w:rsidR="0048060B" w:rsidRPr="0048060B" w:rsidRDefault="0048060B" w:rsidP="0048060B">
            <w:pPr>
              <w:spacing w:after="0" w:line="240" w:lineRule="auto"/>
              <w:rPr>
                <w:rFonts w:ascii="Calibri" w:eastAsia="Times New Roman" w:hAnsi="Calibri" w:cs="Calibri"/>
                <w:kern w:val="0"/>
                <w:sz w:val="18"/>
                <w:szCs w:val="18"/>
                <w:lang w:val="pt-BR"/>
                <w14:ligatures w14:val="none"/>
              </w:rPr>
            </w:pPr>
            <w:r w:rsidRPr="0048060B">
              <w:rPr>
                <w:rFonts w:ascii="Calibri" w:eastAsia="Times New Roman" w:hAnsi="Calibri" w:cs="Calibri"/>
                <w:kern w:val="0"/>
                <w:sz w:val="18"/>
                <w:szCs w:val="18"/>
                <w:lang w:val="pt-BR"/>
                <w14:ligatures w14:val="none"/>
              </w:rPr>
              <w:t>Boston Medical Center - Menino Pavilion Campus</w:t>
            </w:r>
          </w:p>
        </w:tc>
        <w:tc>
          <w:tcPr>
            <w:tcW w:w="410" w:type="pct"/>
            <w:tcBorders>
              <w:top w:val="nil"/>
              <w:left w:val="nil"/>
              <w:bottom w:val="single" w:sz="4" w:space="0" w:color="D9D9D9"/>
              <w:right w:val="nil"/>
            </w:tcBorders>
            <w:shd w:val="clear" w:color="auto" w:fill="auto"/>
            <w:noWrap/>
            <w:vAlign w:val="bottom"/>
            <w:hideMark/>
          </w:tcPr>
          <w:p w14:paraId="7AB15C5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252 </w:t>
            </w:r>
          </w:p>
        </w:tc>
        <w:tc>
          <w:tcPr>
            <w:tcW w:w="394" w:type="pct"/>
            <w:tcBorders>
              <w:top w:val="nil"/>
              <w:left w:val="nil"/>
              <w:bottom w:val="single" w:sz="4" w:space="0" w:color="D9D9D9"/>
              <w:right w:val="single" w:sz="4" w:space="0" w:color="auto"/>
            </w:tcBorders>
            <w:shd w:val="clear" w:color="auto" w:fill="auto"/>
            <w:noWrap/>
            <w:vAlign w:val="bottom"/>
            <w:hideMark/>
          </w:tcPr>
          <w:p w14:paraId="0130AE4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1.6%</w:t>
            </w:r>
          </w:p>
        </w:tc>
        <w:tc>
          <w:tcPr>
            <w:tcW w:w="394" w:type="pct"/>
            <w:tcBorders>
              <w:top w:val="nil"/>
              <w:left w:val="nil"/>
              <w:bottom w:val="single" w:sz="4" w:space="0" w:color="D9D9D9"/>
              <w:right w:val="nil"/>
            </w:tcBorders>
            <w:shd w:val="clear" w:color="auto" w:fill="auto"/>
            <w:noWrap/>
            <w:vAlign w:val="bottom"/>
            <w:hideMark/>
          </w:tcPr>
          <w:p w14:paraId="439BB66F"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205 </w:t>
            </w:r>
          </w:p>
        </w:tc>
        <w:tc>
          <w:tcPr>
            <w:tcW w:w="394" w:type="pct"/>
            <w:tcBorders>
              <w:top w:val="nil"/>
              <w:left w:val="nil"/>
              <w:bottom w:val="single" w:sz="4" w:space="0" w:color="D9D9D9"/>
              <w:right w:val="single" w:sz="4" w:space="0" w:color="auto"/>
            </w:tcBorders>
            <w:shd w:val="clear" w:color="auto" w:fill="auto"/>
            <w:noWrap/>
            <w:vAlign w:val="bottom"/>
            <w:hideMark/>
          </w:tcPr>
          <w:p w14:paraId="47B2A0D5"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1.6%</w:t>
            </w:r>
          </w:p>
        </w:tc>
        <w:tc>
          <w:tcPr>
            <w:tcW w:w="394" w:type="pct"/>
            <w:tcBorders>
              <w:top w:val="nil"/>
              <w:left w:val="nil"/>
              <w:bottom w:val="single" w:sz="4" w:space="0" w:color="D9D9D9"/>
              <w:right w:val="nil"/>
            </w:tcBorders>
            <w:shd w:val="clear" w:color="auto" w:fill="auto"/>
            <w:noWrap/>
            <w:vAlign w:val="bottom"/>
            <w:hideMark/>
          </w:tcPr>
          <w:p w14:paraId="2AD0EEE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47 </w:t>
            </w:r>
          </w:p>
        </w:tc>
        <w:tc>
          <w:tcPr>
            <w:tcW w:w="394" w:type="pct"/>
            <w:tcBorders>
              <w:top w:val="nil"/>
              <w:left w:val="nil"/>
              <w:bottom w:val="single" w:sz="4" w:space="0" w:color="D9D9D9"/>
              <w:right w:val="single" w:sz="8" w:space="0" w:color="auto"/>
            </w:tcBorders>
            <w:shd w:val="clear" w:color="auto" w:fill="auto"/>
            <w:noWrap/>
            <w:vAlign w:val="bottom"/>
            <w:hideMark/>
          </w:tcPr>
          <w:p w14:paraId="2C693656"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1.4%</w:t>
            </w:r>
          </w:p>
        </w:tc>
      </w:tr>
      <w:tr w:rsidR="0048060B" w:rsidRPr="0048060B" w14:paraId="6758195A" w14:textId="77777777" w:rsidTr="00631571">
        <w:trPr>
          <w:cantSplit/>
          <w:trHeight w:val="130"/>
        </w:trPr>
        <w:tc>
          <w:tcPr>
            <w:tcW w:w="1023" w:type="pct"/>
            <w:tcBorders>
              <w:top w:val="single" w:sz="4" w:space="0" w:color="auto"/>
              <w:left w:val="single" w:sz="8" w:space="0" w:color="auto"/>
              <w:bottom w:val="single" w:sz="4" w:space="0" w:color="D9D9D9"/>
              <w:right w:val="nil"/>
            </w:tcBorders>
            <w:shd w:val="clear" w:color="auto" w:fill="auto"/>
            <w:noWrap/>
            <w:vAlign w:val="bottom"/>
            <w:hideMark/>
          </w:tcPr>
          <w:p w14:paraId="15F1DFDB"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Cape Cod Healthcare</w:t>
            </w:r>
          </w:p>
        </w:tc>
        <w:tc>
          <w:tcPr>
            <w:tcW w:w="1597" w:type="pct"/>
            <w:tcBorders>
              <w:top w:val="single" w:sz="4" w:space="0" w:color="auto"/>
              <w:left w:val="nil"/>
              <w:bottom w:val="single" w:sz="4" w:space="0" w:color="D9D9D9"/>
              <w:right w:val="nil"/>
            </w:tcBorders>
            <w:shd w:val="clear" w:color="auto" w:fill="auto"/>
            <w:noWrap/>
            <w:vAlign w:val="bottom"/>
            <w:hideMark/>
          </w:tcPr>
          <w:p w14:paraId="7B258004"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4" w:space="0" w:color="D9D9D9"/>
              <w:right w:val="nil"/>
            </w:tcBorders>
            <w:shd w:val="clear" w:color="auto" w:fill="auto"/>
            <w:noWrap/>
            <w:vAlign w:val="bottom"/>
            <w:hideMark/>
          </w:tcPr>
          <w:p w14:paraId="68AD00C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202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5003BEB7"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1.3%</w:t>
            </w:r>
          </w:p>
        </w:tc>
        <w:tc>
          <w:tcPr>
            <w:tcW w:w="394" w:type="pct"/>
            <w:tcBorders>
              <w:top w:val="single" w:sz="4" w:space="0" w:color="auto"/>
              <w:left w:val="nil"/>
              <w:bottom w:val="single" w:sz="4" w:space="0" w:color="D9D9D9"/>
              <w:right w:val="nil"/>
            </w:tcBorders>
            <w:shd w:val="clear" w:color="auto" w:fill="auto"/>
            <w:noWrap/>
            <w:vAlign w:val="bottom"/>
            <w:hideMark/>
          </w:tcPr>
          <w:p w14:paraId="3AB845F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169 </w:t>
            </w:r>
          </w:p>
        </w:tc>
        <w:tc>
          <w:tcPr>
            <w:tcW w:w="394" w:type="pct"/>
            <w:tcBorders>
              <w:top w:val="single" w:sz="4" w:space="0" w:color="auto"/>
              <w:left w:val="nil"/>
              <w:bottom w:val="single" w:sz="4" w:space="0" w:color="D9D9D9"/>
              <w:right w:val="single" w:sz="4" w:space="0" w:color="auto"/>
            </w:tcBorders>
            <w:shd w:val="clear" w:color="auto" w:fill="auto"/>
            <w:noWrap/>
            <w:vAlign w:val="bottom"/>
            <w:hideMark/>
          </w:tcPr>
          <w:p w14:paraId="4A606274"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1.4%</w:t>
            </w:r>
          </w:p>
        </w:tc>
        <w:tc>
          <w:tcPr>
            <w:tcW w:w="394" w:type="pct"/>
            <w:tcBorders>
              <w:top w:val="single" w:sz="4" w:space="0" w:color="auto"/>
              <w:left w:val="nil"/>
              <w:bottom w:val="single" w:sz="4" w:space="0" w:color="D9D9D9"/>
              <w:right w:val="nil"/>
            </w:tcBorders>
            <w:shd w:val="clear" w:color="auto" w:fill="auto"/>
            <w:noWrap/>
            <w:vAlign w:val="bottom"/>
            <w:hideMark/>
          </w:tcPr>
          <w:p w14:paraId="6EADDA8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33 </w:t>
            </w:r>
          </w:p>
        </w:tc>
        <w:tc>
          <w:tcPr>
            <w:tcW w:w="394" w:type="pct"/>
            <w:tcBorders>
              <w:top w:val="single" w:sz="4" w:space="0" w:color="auto"/>
              <w:left w:val="nil"/>
              <w:bottom w:val="single" w:sz="4" w:space="0" w:color="D9D9D9"/>
              <w:right w:val="single" w:sz="8" w:space="0" w:color="auto"/>
            </w:tcBorders>
            <w:shd w:val="clear" w:color="auto" w:fill="auto"/>
            <w:noWrap/>
            <w:vAlign w:val="bottom"/>
            <w:hideMark/>
          </w:tcPr>
          <w:p w14:paraId="1EA627F8"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1.0%</w:t>
            </w:r>
          </w:p>
        </w:tc>
      </w:tr>
      <w:tr w:rsidR="0048060B" w:rsidRPr="0048060B" w14:paraId="7A77C99B" w14:textId="77777777" w:rsidTr="00631571">
        <w:trPr>
          <w:cantSplit/>
          <w:trHeight w:val="130"/>
        </w:trPr>
        <w:tc>
          <w:tcPr>
            <w:tcW w:w="1023" w:type="pct"/>
            <w:tcBorders>
              <w:top w:val="nil"/>
              <w:left w:val="single" w:sz="8" w:space="0" w:color="auto"/>
              <w:bottom w:val="single" w:sz="4" w:space="0" w:color="D9D9D9"/>
              <w:right w:val="nil"/>
            </w:tcBorders>
            <w:shd w:val="clear" w:color="auto" w:fill="auto"/>
            <w:noWrap/>
            <w:vAlign w:val="bottom"/>
            <w:hideMark/>
          </w:tcPr>
          <w:p w14:paraId="39D17DBE"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Cape Cod Healthcare</w:t>
            </w:r>
          </w:p>
        </w:tc>
        <w:tc>
          <w:tcPr>
            <w:tcW w:w="1597" w:type="pct"/>
            <w:tcBorders>
              <w:top w:val="nil"/>
              <w:left w:val="nil"/>
              <w:bottom w:val="single" w:sz="4" w:space="0" w:color="D9D9D9"/>
              <w:right w:val="nil"/>
            </w:tcBorders>
            <w:shd w:val="clear" w:color="auto" w:fill="auto"/>
            <w:noWrap/>
            <w:vAlign w:val="bottom"/>
            <w:hideMark/>
          </w:tcPr>
          <w:p w14:paraId="34D1B904" w14:textId="77777777" w:rsidR="0048060B" w:rsidRPr="0048060B" w:rsidRDefault="0048060B" w:rsidP="0048060B">
            <w:pPr>
              <w:spacing w:after="0" w:line="240" w:lineRule="auto"/>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Cape Cod Hospital</w:t>
            </w:r>
          </w:p>
        </w:tc>
        <w:tc>
          <w:tcPr>
            <w:tcW w:w="410" w:type="pct"/>
            <w:tcBorders>
              <w:top w:val="nil"/>
              <w:left w:val="nil"/>
              <w:bottom w:val="single" w:sz="4" w:space="0" w:color="D9D9D9"/>
              <w:right w:val="nil"/>
            </w:tcBorders>
            <w:shd w:val="clear" w:color="auto" w:fill="auto"/>
            <w:noWrap/>
            <w:vAlign w:val="bottom"/>
            <w:hideMark/>
          </w:tcPr>
          <w:p w14:paraId="6CB3A3DE"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154 </w:t>
            </w:r>
          </w:p>
        </w:tc>
        <w:tc>
          <w:tcPr>
            <w:tcW w:w="394" w:type="pct"/>
            <w:tcBorders>
              <w:top w:val="nil"/>
              <w:left w:val="nil"/>
              <w:bottom w:val="single" w:sz="4" w:space="0" w:color="D9D9D9"/>
              <w:right w:val="single" w:sz="4" w:space="0" w:color="auto"/>
            </w:tcBorders>
            <w:shd w:val="clear" w:color="auto" w:fill="auto"/>
            <w:noWrap/>
            <w:vAlign w:val="bottom"/>
            <w:hideMark/>
          </w:tcPr>
          <w:p w14:paraId="42A27E8C"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1.0%</w:t>
            </w:r>
          </w:p>
        </w:tc>
        <w:tc>
          <w:tcPr>
            <w:tcW w:w="394" w:type="pct"/>
            <w:tcBorders>
              <w:top w:val="nil"/>
              <w:left w:val="nil"/>
              <w:bottom w:val="single" w:sz="4" w:space="0" w:color="D9D9D9"/>
              <w:right w:val="nil"/>
            </w:tcBorders>
            <w:shd w:val="clear" w:color="auto" w:fill="auto"/>
            <w:noWrap/>
            <w:vAlign w:val="bottom"/>
            <w:hideMark/>
          </w:tcPr>
          <w:p w14:paraId="6EDDA74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125 </w:t>
            </w:r>
          </w:p>
        </w:tc>
        <w:tc>
          <w:tcPr>
            <w:tcW w:w="394" w:type="pct"/>
            <w:tcBorders>
              <w:top w:val="nil"/>
              <w:left w:val="nil"/>
              <w:bottom w:val="single" w:sz="4" w:space="0" w:color="D9D9D9"/>
              <w:right w:val="single" w:sz="4" w:space="0" w:color="auto"/>
            </w:tcBorders>
            <w:shd w:val="clear" w:color="auto" w:fill="auto"/>
            <w:noWrap/>
            <w:vAlign w:val="bottom"/>
            <w:hideMark/>
          </w:tcPr>
          <w:p w14:paraId="486780F9"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1.0%</w:t>
            </w:r>
          </w:p>
        </w:tc>
        <w:tc>
          <w:tcPr>
            <w:tcW w:w="394" w:type="pct"/>
            <w:tcBorders>
              <w:top w:val="nil"/>
              <w:left w:val="nil"/>
              <w:bottom w:val="single" w:sz="4" w:space="0" w:color="D9D9D9"/>
              <w:right w:val="nil"/>
            </w:tcBorders>
            <w:shd w:val="clear" w:color="auto" w:fill="auto"/>
            <w:noWrap/>
            <w:vAlign w:val="bottom"/>
            <w:hideMark/>
          </w:tcPr>
          <w:p w14:paraId="45CBA833"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 xml:space="preserve">29 </w:t>
            </w:r>
          </w:p>
        </w:tc>
        <w:tc>
          <w:tcPr>
            <w:tcW w:w="394" w:type="pct"/>
            <w:tcBorders>
              <w:top w:val="nil"/>
              <w:left w:val="nil"/>
              <w:bottom w:val="single" w:sz="4" w:space="0" w:color="D9D9D9"/>
              <w:right w:val="single" w:sz="8" w:space="0" w:color="auto"/>
            </w:tcBorders>
            <w:shd w:val="clear" w:color="auto" w:fill="auto"/>
            <w:noWrap/>
            <w:vAlign w:val="bottom"/>
            <w:hideMark/>
          </w:tcPr>
          <w:p w14:paraId="31007AE7" w14:textId="77777777" w:rsidR="0048060B" w:rsidRPr="0048060B" w:rsidRDefault="0048060B" w:rsidP="0048060B">
            <w:pPr>
              <w:spacing w:after="0" w:line="240" w:lineRule="auto"/>
              <w:jc w:val="center"/>
              <w:rPr>
                <w:rFonts w:ascii="Calibri" w:eastAsia="Times New Roman" w:hAnsi="Calibri" w:cs="Calibri"/>
                <w:kern w:val="0"/>
                <w:sz w:val="18"/>
                <w:szCs w:val="18"/>
                <w14:ligatures w14:val="none"/>
              </w:rPr>
            </w:pPr>
            <w:r w:rsidRPr="0048060B">
              <w:rPr>
                <w:rFonts w:ascii="Calibri" w:eastAsia="Times New Roman" w:hAnsi="Calibri" w:cs="Calibri"/>
                <w:kern w:val="0"/>
                <w:sz w:val="18"/>
                <w:szCs w:val="18"/>
                <w14:ligatures w14:val="none"/>
              </w:rPr>
              <w:t>0.9%</w:t>
            </w:r>
          </w:p>
        </w:tc>
      </w:tr>
      <w:tr w:rsidR="0048060B" w:rsidRPr="0048060B" w14:paraId="01856F75" w14:textId="77777777" w:rsidTr="00631571">
        <w:trPr>
          <w:cantSplit/>
          <w:trHeight w:val="130"/>
        </w:trPr>
        <w:tc>
          <w:tcPr>
            <w:tcW w:w="1023" w:type="pct"/>
            <w:tcBorders>
              <w:top w:val="single" w:sz="4" w:space="0" w:color="auto"/>
              <w:left w:val="single" w:sz="8" w:space="0" w:color="auto"/>
              <w:bottom w:val="single" w:sz="8" w:space="0" w:color="auto"/>
              <w:right w:val="nil"/>
            </w:tcBorders>
            <w:shd w:val="clear" w:color="auto" w:fill="auto"/>
            <w:noWrap/>
            <w:vAlign w:val="bottom"/>
            <w:hideMark/>
          </w:tcPr>
          <w:p w14:paraId="607E2968"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Other Health Systems</w:t>
            </w:r>
          </w:p>
        </w:tc>
        <w:tc>
          <w:tcPr>
            <w:tcW w:w="1597" w:type="pct"/>
            <w:tcBorders>
              <w:top w:val="single" w:sz="4" w:space="0" w:color="auto"/>
              <w:left w:val="nil"/>
              <w:bottom w:val="single" w:sz="8" w:space="0" w:color="auto"/>
              <w:right w:val="nil"/>
            </w:tcBorders>
            <w:shd w:val="clear" w:color="auto" w:fill="auto"/>
            <w:noWrap/>
            <w:vAlign w:val="bottom"/>
            <w:hideMark/>
          </w:tcPr>
          <w:p w14:paraId="63075C69" w14:textId="77777777" w:rsidR="0048060B" w:rsidRPr="0048060B" w:rsidRDefault="0048060B" w:rsidP="0048060B">
            <w:pPr>
              <w:spacing w:after="0" w:line="240" w:lineRule="auto"/>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Total</w:t>
            </w:r>
          </w:p>
        </w:tc>
        <w:tc>
          <w:tcPr>
            <w:tcW w:w="410" w:type="pct"/>
            <w:tcBorders>
              <w:top w:val="single" w:sz="4" w:space="0" w:color="auto"/>
              <w:left w:val="nil"/>
              <w:bottom w:val="single" w:sz="8" w:space="0" w:color="auto"/>
              <w:right w:val="nil"/>
            </w:tcBorders>
            <w:shd w:val="clear" w:color="auto" w:fill="auto"/>
            <w:noWrap/>
            <w:vAlign w:val="bottom"/>
            <w:hideMark/>
          </w:tcPr>
          <w:p w14:paraId="2C711BF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809 </w:t>
            </w:r>
          </w:p>
        </w:tc>
        <w:tc>
          <w:tcPr>
            <w:tcW w:w="394" w:type="pct"/>
            <w:tcBorders>
              <w:top w:val="single" w:sz="4" w:space="0" w:color="auto"/>
              <w:left w:val="nil"/>
              <w:bottom w:val="single" w:sz="8" w:space="0" w:color="auto"/>
              <w:right w:val="single" w:sz="4" w:space="0" w:color="auto"/>
            </w:tcBorders>
            <w:shd w:val="clear" w:color="auto" w:fill="auto"/>
            <w:noWrap/>
            <w:vAlign w:val="bottom"/>
            <w:hideMark/>
          </w:tcPr>
          <w:p w14:paraId="0A4B655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5.2%</w:t>
            </w:r>
          </w:p>
        </w:tc>
        <w:tc>
          <w:tcPr>
            <w:tcW w:w="394" w:type="pct"/>
            <w:tcBorders>
              <w:top w:val="single" w:sz="4" w:space="0" w:color="auto"/>
              <w:left w:val="nil"/>
              <w:bottom w:val="single" w:sz="8" w:space="0" w:color="auto"/>
              <w:right w:val="nil"/>
            </w:tcBorders>
            <w:shd w:val="clear" w:color="auto" w:fill="auto"/>
            <w:noWrap/>
            <w:vAlign w:val="bottom"/>
            <w:hideMark/>
          </w:tcPr>
          <w:p w14:paraId="097BAFCC"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681 </w:t>
            </w:r>
          </w:p>
        </w:tc>
        <w:tc>
          <w:tcPr>
            <w:tcW w:w="394" w:type="pct"/>
            <w:tcBorders>
              <w:top w:val="single" w:sz="4" w:space="0" w:color="auto"/>
              <w:left w:val="nil"/>
              <w:bottom w:val="single" w:sz="8" w:space="0" w:color="auto"/>
              <w:right w:val="single" w:sz="4" w:space="0" w:color="auto"/>
            </w:tcBorders>
            <w:shd w:val="clear" w:color="auto" w:fill="auto"/>
            <w:noWrap/>
            <w:vAlign w:val="bottom"/>
            <w:hideMark/>
          </w:tcPr>
          <w:p w14:paraId="6913DBE1"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5.5%</w:t>
            </w:r>
          </w:p>
        </w:tc>
        <w:tc>
          <w:tcPr>
            <w:tcW w:w="394" w:type="pct"/>
            <w:tcBorders>
              <w:top w:val="single" w:sz="4" w:space="0" w:color="auto"/>
              <w:left w:val="nil"/>
              <w:bottom w:val="single" w:sz="8" w:space="0" w:color="auto"/>
              <w:right w:val="nil"/>
            </w:tcBorders>
            <w:shd w:val="clear" w:color="auto" w:fill="auto"/>
            <w:noWrap/>
            <w:vAlign w:val="bottom"/>
            <w:hideMark/>
          </w:tcPr>
          <w:p w14:paraId="39E73E79"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 xml:space="preserve">128 </w:t>
            </w:r>
          </w:p>
        </w:tc>
        <w:tc>
          <w:tcPr>
            <w:tcW w:w="394" w:type="pct"/>
            <w:tcBorders>
              <w:top w:val="single" w:sz="4" w:space="0" w:color="auto"/>
              <w:left w:val="nil"/>
              <w:bottom w:val="single" w:sz="8" w:space="0" w:color="auto"/>
              <w:right w:val="single" w:sz="8" w:space="0" w:color="auto"/>
            </w:tcBorders>
            <w:shd w:val="clear" w:color="auto" w:fill="auto"/>
            <w:noWrap/>
            <w:vAlign w:val="bottom"/>
            <w:hideMark/>
          </w:tcPr>
          <w:p w14:paraId="77548BD5" w14:textId="77777777" w:rsidR="0048060B" w:rsidRPr="0048060B" w:rsidRDefault="0048060B" w:rsidP="0048060B">
            <w:pPr>
              <w:spacing w:after="0" w:line="240" w:lineRule="auto"/>
              <w:jc w:val="center"/>
              <w:rPr>
                <w:rFonts w:ascii="Calibri" w:eastAsia="Times New Roman" w:hAnsi="Calibri" w:cs="Calibri"/>
                <w:b/>
                <w:bCs/>
                <w:kern w:val="0"/>
                <w:sz w:val="18"/>
                <w:szCs w:val="18"/>
                <w14:ligatures w14:val="none"/>
              </w:rPr>
            </w:pPr>
            <w:r w:rsidRPr="0048060B">
              <w:rPr>
                <w:rFonts w:ascii="Calibri" w:eastAsia="Times New Roman" w:hAnsi="Calibri" w:cs="Calibri"/>
                <w:b/>
                <w:bCs/>
                <w:kern w:val="0"/>
                <w:sz w:val="18"/>
                <w:szCs w:val="18"/>
                <w14:ligatures w14:val="none"/>
              </w:rPr>
              <w:t>4.0%</w:t>
            </w:r>
          </w:p>
        </w:tc>
      </w:tr>
    </w:tbl>
    <w:p w14:paraId="16F5A36C" w14:textId="5599CC0F" w:rsidR="00C12095" w:rsidRPr="0048060B" w:rsidRDefault="00C12095" w:rsidP="0048060B">
      <w:pPr>
        <w:spacing w:before="120" w:after="120" w:line="360" w:lineRule="auto"/>
        <w:rPr>
          <w:b/>
          <w:iCs/>
          <w:szCs w:val="18"/>
        </w:rPr>
        <w:sectPr w:rsidR="00C12095" w:rsidRPr="0048060B" w:rsidSect="00110FF7">
          <w:pgSz w:w="15840" w:h="12240" w:orient="landscape"/>
          <w:pgMar w:top="1440" w:right="1440" w:bottom="1440" w:left="1440" w:header="720" w:footer="720" w:gutter="0"/>
          <w:cols w:space="720"/>
          <w:docGrid w:linePitch="360"/>
        </w:sectPr>
      </w:pPr>
    </w:p>
    <w:p w14:paraId="143AEAAD" w14:textId="096E5D26" w:rsidR="0048060B" w:rsidRDefault="002F61A6" w:rsidP="0048060B">
      <w:pPr>
        <w:pStyle w:val="Caption"/>
        <w:keepNext/>
        <w:jc w:val="center"/>
      </w:pPr>
      <w:bookmarkStart w:id="24" w:name="_Toc187401835"/>
      <w:r>
        <w:lastRenderedPageBreak/>
        <w:t xml:space="preserve">Table </w:t>
      </w:r>
      <w:r w:rsidR="00861FF3">
        <w:t>A</w:t>
      </w:r>
      <w:fldSimple w:instr=" SEQ Table \* ARABIC ">
        <w:r w:rsidR="00471767">
          <w:rPr>
            <w:noProof/>
          </w:rPr>
          <w:t>6</w:t>
        </w:r>
      </w:fldSimple>
      <w:r>
        <w:t xml:space="preserve">: </w:t>
      </w:r>
      <w:r w:rsidR="002061A4">
        <w:t>Estimated Changes in Inpatient Cancer Care Costs for Commercial Patients</w:t>
      </w:r>
      <w:bookmarkEnd w:id="24"/>
    </w:p>
    <w:tbl>
      <w:tblPr>
        <w:tblW w:w="5000" w:type="pct"/>
        <w:tblLook w:val="04A0" w:firstRow="1" w:lastRow="0" w:firstColumn="1" w:lastColumn="0" w:noHBand="0" w:noVBand="1"/>
      </w:tblPr>
      <w:tblGrid>
        <w:gridCol w:w="989"/>
        <w:gridCol w:w="728"/>
        <w:gridCol w:w="729"/>
        <w:gridCol w:w="730"/>
        <w:gridCol w:w="727"/>
        <w:gridCol w:w="1687"/>
        <w:gridCol w:w="1250"/>
        <w:gridCol w:w="1248"/>
        <w:gridCol w:w="1252"/>
      </w:tblGrid>
      <w:tr w:rsidR="0048060B" w:rsidRPr="0048060B" w14:paraId="5478E854" w14:textId="77777777" w:rsidTr="00DE42D4">
        <w:trPr>
          <w:cantSplit/>
          <w:trHeight w:val="290"/>
          <w:tblHeader/>
        </w:trPr>
        <w:tc>
          <w:tcPr>
            <w:tcW w:w="529" w:type="pct"/>
            <w:tcBorders>
              <w:top w:val="single" w:sz="8" w:space="0" w:color="auto"/>
              <w:left w:val="single" w:sz="8" w:space="0" w:color="auto"/>
              <w:right w:val="single" w:sz="8" w:space="0" w:color="auto"/>
            </w:tcBorders>
            <w:shd w:val="clear" w:color="000000" w:fill="002060"/>
            <w:vAlign w:val="bottom"/>
            <w:hideMark/>
          </w:tcPr>
          <w:p w14:paraId="004D18F2" w14:textId="1252D198" w:rsidR="0048060B" w:rsidRPr="0048060B" w:rsidRDefault="0048060B" w:rsidP="0048060B">
            <w:pPr>
              <w:spacing w:after="0" w:line="240" w:lineRule="auto"/>
              <w:rPr>
                <w:rFonts w:ascii="Calibri" w:eastAsia="Times New Roman" w:hAnsi="Calibri" w:cs="Calibri"/>
                <w:b/>
                <w:bCs/>
                <w:color w:val="FFFFFF"/>
                <w:kern w:val="0"/>
                <w14:ligatures w14:val="none"/>
              </w:rPr>
            </w:pPr>
          </w:p>
        </w:tc>
        <w:tc>
          <w:tcPr>
            <w:tcW w:w="1561" w:type="pct"/>
            <w:gridSpan w:val="4"/>
            <w:tcBorders>
              <w:top w:val="single" w:sz="8" w:space="0" w:color="auto"/>
              <w:left w:val="nil"/>
              <w:bottom w:val="nil"/>
              <w:right w:val="single" w:sz="8" w:space="0" w:color="000000"/>
            </w:tcBorders>
            <w:shd w:val="clear" w:color="000000" w:fill="002060"/>
            <w:noWrap/>
            <w:vAlign w:val="bottom"/>
            <w:hideMark/>
          </w:tcPr>
          <w:p w14:paraId="28C29C82" w14:textId="77777777" w:rsidR="0048060B" w:rsidRPr="0048060B" w:rsidRDefault="0048060B" w:rsidP="0048060B">
            <w:pPr>
              <w:spacing w:after="0" w:line="240" w:lineRule="auto"/>
              <w:jc w:val="center"/>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DFCI Pricing Scenario</w:t>
            </w:r>
          </w:p>
        </w:tc>
        <w:tc>
          <w:tcPr>
            <w:tcW w:w="2910" w:type="pct"/>
            <w:gridSpan w:val="4"/>
            <w:tcBorders>
              <w:top w:val="single" w:sz="8" w:space="0" w:color="auto"/>
              <w:left w:val="nil"/>
              <w:bottom w:val="nil"/>
              <w:right w:val="single" w:sz="8" w:space="0" w:color="000000"/>
            </w:tcBorders>
            <w:shd w:val="clear" w:color="000000" w:fill="002060"/>
            <w:noWrap/>
            <w:vAlign w:val="bottom"/>
            <w:hideMark/>
          </w:tcPr>
          <w:p w14:paraId="4CFB0197" w14:textId="77777777" w:rsidR="0048060B" w:rsidRPr="0048060B" w:rsidRDefault="0048060B" w:rsidP="0048060B">
            <w:pPr>
              <w:spacing w:after="0" w:line="240" w:lineRule="auto"/>
              <w:jc w:val="center"/>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DFCI Pricing Scenario</w:t>
            </w:r>
          </w:p>
        </w:tc>
      </w:tr>
      <w:tr w:rsidR="0048060B" w:rsidRPr="0048060B" w14:paraId="0528E836" w14:textId="77777777" w:rsidTr="00DE42D4">
        <w:trPr>
          <w:cantSplit/>
          <w:trHeight w:val="300"/>
          <w:tblHeader/>
        </w:trPr>
        <w:tc>
          <w:tcPr>
            <w:tcW w:w="529" w:type="pct"/>
            <w:tcBorders>
              <w:left w:val="single" w:sz="8" w:space="0" w:color="auto"/>
              <w:bottom w:val="single" w:sz="8" w:space="0" w:color="000000"/>
              <w:right w:val="single" w:sz="8" w:space="0" w:color="auto"/>
            </w:tcBorders>
            <w:shd w:val="clear" w:color="000000" w:fill="002060"/>
            <w:vAlign w:val="center"/>
            <w:hideMark/>
          </w:tcPr>
          <w:p w14:paraId="3D75BCA0" w14:textId="0E3F7350" w:rsidR="0048060B" w:rsidRPr="0048060B" w:rsidRDefault="00DE42D4" w:rsidP="0048060B">
            <w:pPr>
              <w:spacing w:after="0" w:line="240" w:lineRule="auto"/>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Forecast Year</w:t>
            </w:r>
          </w:p>
        </w:tc>
        <w:tc>
          <w:tcPr>
            <w:tcW w:w="390" w:type="pct"/>
            <w:tcBorders>
              <w:top w:val="nil"/>
              <w:left w:val="nil"/>
              <w:bottom w:val="nil"/>
              <w:right w:val="nil"/>
            </w:tcBorders>
            <w:shd w:val="clear" w:color="000000" w:fill="002060"/>
            <w:noWrap/>
            <w:vAlign w:val="bottom"/>
            <w:hideMark/>
          </w:tcPr>
          <w:p w14:paraId="68D2255B"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(1)</w:t>
            </w:r>
          </w:p>
        </w:tc>
        <w:tc>
          <w:tcPr>
            <w:tcW w:w="391" w:type="pct"/>
            <w:tcBorders>
              <w:top w:val="nil"/>
              <w:left w:val="nil"/>
              <w:bottom w:val="nil"/>
              <w:right w:val="nil"/>
            </w:tcBorders>
            <w:shd w:val="clear" w:color="000000" w:fill="002060"/>
            <w:noWrap/>
            <w:vAlign w:val="bottom"/>
            <w:hideMark/>
          </w:tcPr>
          <w:p w14:paraId="60F00F17"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(2)</w:t>
            </w:r>
          </w:p>
        </w:tc>
        <w:tc>
          <w:tcPr>
            <w:tcW w:w="391" w:type="pct"/>
            <w:tcBorders>
              <w:top w:val="nil"/>
              <w:left w:val="nil"/>
              <w:bottom w:val="nil"/>
              <w:right w:val="nil"/>
            </w:tcBorders>
            <w:shd w:val="clear" w:color="000000" w:fill="002060"/>
            <w:vAlign w:val="bottom"/>
            <w:hideMark/>
          </w:tcPr>
          <w:p w14:paraId="747FC8EF"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(3)</w:t>
            </w:r>
          </w:p>
        </w:tc>
        <w:tc>
          <w:tcPr>
            <w:tcW w:w="389" w:type="pct"/>
            <w:tcBorders>
              <w:top w:val="nil"/>
              <w:left w:val="nil"/>
              <w:bottom w:val="nil"/>
              <w:right w:val="single" w:sz="8" w:space="0" w:color="auto"/>
            </w:tcBorders>
            <w:shd w:val="clear" w:color="000000" w:fill="002060"/>
            <w:vAlign w:val="bottom"/>
            <w:hideMark/>
          </w:tcPr>
          <w:p w14:paraId="654C6206"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(4)</w:t>
            </w:r>
          </w:p>
        </w:tc>
        <w:tc>
          <w:tcPr>
            <w:tcW w:w="903" w:type="pct"/>
            <w:tcBorders>
              <w:top w:val="nil"/>
              <w:left w:val="nil"/>
              <w:bottom w:val="nil"/>
              <w:right w:val="nil"/>
            </w:tcBorders>
            <w:shd w:val="clear" w:color="000000" w:fill="002060"/>
            <w:noWrap/>
            <w:vAlign w:val="bottom"/>
            <w:hideMark/>
          </w:tcPr>
          <w:p w14:paraId="3E595AEB"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(1)</w:t>
            </w:r>
          </w:p>
        </w:tc>
        <w:tc>
          <w:tcPr>
            <w:tcW w:w="669" w:type="pct"/>
            <w:tcBorders>
              <w:top w:val="nil"/>
              <w:left w:val="nil"/>
              <w:bottom w:val="nil"/>
              <w:right w:val="nil"/>
            </w:tcBorders>
            <w:shd w:val="clear" w:color="000000" w:fill="002060"/>
            <w:noWrap/>
            <w:vAlign w:val="bottom"/>
            <w:hideMark/>
          </w:tcPr>
          <w:p w14:paraId="0501C1F1"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(2)</w:t>
            </w:r>
          </w:p>
        </w:tc>
        <w:tc>
          <w:tcPr>
            <w:tcW w:w="668" w:type="pct"/>
            <w:tcBorders>
              <w:top w:val="nil"/>
              <w:left w:val="nil"/>
              <w:bottom w:val="nil"/>
              <w:right w:val="nil"/>
            </w:tcBorders>
            <w:shd w:val="clear" w:color="000000" w:fill="002060"/>
            <w:vAlign w:val="bottom"/>
            <w:hideMark/>
          </w:tcPr>
          <w:p w14:paraId="2F79E27D"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(3)</w:t>
            </w:r>
          </w:p>
        </w:tc>
        <w:tc>
          <w:tcPr>
            <w:tcW w:w="669" w:type="pct"/>
            <w:tcBorders>
              <w:top w:val="nil"/>
              <w:left w:val="nil"/>
              <w:bottom w:val="nil"/>
              <w:right w:val="single" w:sz="8" w:space="0" w:color="auto"/>
            </w:tcBorders>
            <w:shd w:val="clear" w:color="000000" w:fill="002060"/>
            <w:vAlign w:val="bottom"/>
            <w:hideMark/>
          </w:tcPr>
          <w:p w14:paraId="71F2A821"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(4)</w:t>
            </w:r>
          </w:p>
        </w:tc>
      </w:tr>
      <w:tr w:rsidR="0048060B" w:rsidRPr="0048060B" w14:paraId="57BEC6EF" w14:textId="77777777" w:rsidTr="00DE42D4">
        <w:trPr>
          <w:cantSplit/>
          <w:trHeight w:val="290"/>
        </w:trPr>
        <w:tc>
          <w:tcPr>
            <w:tcW w:w="529" w:type="pct"/>
            <w:tcBorders>
              <w:top w:val="nil"/>
              <w:left w:val="single" w:sz="8" w:space="0" w:color="auto"/>
              <w:bottom w:val="dashed" w:sz="4" w:space="0" w:color="auto"/>
              <w:right w:val="single" w:sz="8" w:space="0" w:color="auto"/>
            </w:tcBorders>
            <w:shd w:val="clear" w:color="auto" w:fill="auto"/>
            <w:noWrap/>
            <w:vAlign w:val="bottom"/>
            <w:hideMark/>
          </w:tcPr>
          <w:p w14:paraId="0D611A97"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2025</w:t>
            </w:r>
          </w:p>
        </w:tc>
        <w:tc>
          <w:tcPr>
            <w:tcW w:w="390" w:type="pct"/>
            <w:tcBorders>
              <w:top w:val="single" w:sz="8" w:space="0" w:color="auto"/>
              <w:left w:val="nil"/>
              <w:bottom w:val="dashed" w:sz="4" w:space="0" w:color="auto"/>
              <w:right w:val="nil"/>
            </w:tcBorders>
            <w:shd w:val="clear" w:color="auto" w:fill="auto"/>
            <w:noWrap/>
            <w:vAlign w:val="bottom"/>
            <w:hideMark/>
          </w:tcPr>
          <w:p w14:paraId="6145C475"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-4.5%</w:t>
            </w:r>
          </w:p>
        </w:tc>
        <w:tc>
          <w:tcPr>
            <w:tcW w:w="391" w:type="pct"/>
            <w:tcBorders>
              <w:top w:val="single" w:sz="8" w:space="0" w:color="auto"/>
              <w:left w:val="nil"/>
              <w:bottom w:val="dashed" w:sz="4" w:space="0" w:color="auto"/>
              <w:right w:val="nil"/>
            </w:tcBorders>
            <w:shd w:val="clear" w:color="auto" w:fill="auto"/>
            <w:noWrap/>
            <w:vAlign w:val="bottom"/>
            <w:hideMark/>
          </w:tcPr>
          <w:p w14:paraId="4C8E9FC9"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0.3%</w:t>
            </w:r>
          </w:p>
        </w:tc>
        <w:tc>
          <w:tcPr>
            <w:tcW w:w="391" w:type="pct"/>
            <w:tcBorders>
              <w:top w:val="single" w:sz="8" w:space="0" w:color="auto"/>
              <w:left w:val="nil"/>
              <w:bottom w:val="dashed" w:sz="4" w:space="0" w:color="auto"/>
              <w:right w:val="nil"/>
            </w:tcBorders>
            <w:shd w:val="clear" w:color="auto" w:fill="auto"/>
            <w:noWrap/>
            <w:vAlign w:val="bottom"/>
            <w:hideMark/>
          </w:tcPr>
          <w:p w14:paraId="1694AF59"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-0.1%</w:t>
            </w:r>
          </w:p>
        </w:tc>
        <w:tc>
          <w:tcPr>
            <w:tcW w:w="389" w:type="pct"/>
            <w:tcBorders>
              <w:top w:val="single" w:sz="8" w:space="0" w:color="auto"/>
              <w:left w:val="nil"/>
              <w:bottom w:val="dashed" w:sz="4" w:space="0" w:color="auto"/>
              <w:right w:val="single" w:sz="8" w:space="0" w:color="auto"/>
            </w:tcBorders>
            <w:shd w:val="clear" w:color="auto" w:fill="auto"/>
            <w:noWrap/>
            <w:vAlign w:val="bottom"/>
            <w:hideMark/>
          </w:tcPr>
          <w:p w14:paraId="6117AE30"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-0.1%</w:t>
            </w:r>
          </w:p>
        </w:tc>
        <w:tc>
          <w:tcPr>
            <w:tcW w:w="903" w:type="pct"/>
            <w:tcBorders>
              <w:top w:val="single" w:sz="8" w:space="0" w:color="auto"/>
              <w:left w:val="nil"/>
              <w:bottom w:val="dashed" w:sz="4" w:space="0" w:color="auto"/>
              <w:right w:val="nil"/>
            </w:tcBorders>
            <w:shd w:val="clear" w:color="auto" w:fill="auto"/>
            <w:noWrap/>
            <w:vAlign w:val="bottom"/>
            <w:hideMark/>
          </w:tcPr>
          <w:p w14:paraId="648264DE"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-$25,868,148</w:t>
            </w:r>
          </w:p>
        </w:tc>
        <w:tc>
          <w:tcPr>
            <w:tcW w:w="669" w:type="pct"/>
            <w:tcBorders>
              <w:top w:val="single" w:sz="8" w:space="0" w:color="auto"/>
              <w:left w:val="nil"/>
              <w:bottom w:val="dashed" w:sz="4" w:space="0" w:color="auto"/>
              <w:right w:val="nil"/>
            </w:tcBorders>
            <w:shd w:val="clear" w:color="auto" w:fill="auto"/>
            <w:noWrap/>
            <w:vAlign w:val="bottom"/>
            <w:hideMark/>
          </w:tcPr>
          <w:p w14:paraId="79647508"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$1,479,968</w:t>
            </w:r>
          </w:p>
        </w:tc>
        <w:tc>
          <w:tcPr>
            <w:tcW w:w="668" w:type="pct"/>
            <w:tcBorders>
              <w:top w:val="single" w:sz="8" w:space="0" w:color="auto"/>
              <w:left w:val="nil"/>
              <w:bottom w:val="dashed" w:sz="4" w:space="0" w:color="auto"/>
              <w:right w:val="nil"/>
            </w:tcBorders>
            <w:shd w:val="clear" w:color="auto" w:fill="auto"/>
            <w:vAlign w:val="bottom"/>
            <w:hideMark/>
          </w:tcPr>
          <w:p w14:paraId="1DEAB2B0"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-$807,758</w:t>
            </w:r>
          </w:p>
        </w:tc>
        <w:tc>
          <w:tcPr>
            <w:tcW w:w="669" w:type="pct"/>
            <w:tcBorders>
              <w:top w:val="single" w:sz="8" w:space="0" w:color="auto"/>
              <w:left w:val="nil"/>
              <w:bottom w:val="dashed" w:sz="4" w:space="0" w:color="auto"/>
              <w:right w:val="single" w:sz="8" w:space="0" w:color="auto"/>
            </w:tcBorders>
            <w:shd w:val="clear" w:color="auto" w:fill="auto"/>
            <w:noWrap/>
            <w:vAlign w:val="bottom"/>
            <w:hideMark/>
          </w:tcPr>
          <w:p w14:paraId="4FD5CA4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-$807,758</w:t>
            </w:r>
          </w:p>
        </w:tc>
      </w:tr>
      <w:tr w:rsidR="0048060B" w:rsidRPr="0048060B" w14:paraId="4D6F7E48" w14:textId="77777777" w:rsidTr="00DE42D4">
        <w:trPr>
          <w:cantSplit/>
          <w:trHeight w:val="290"/>
        </w:trPr>
        <w:tc>
          <w:tcPr>
            <w:tcW w:w="529" w:type="pct"/>
            <w:tcBorders>
              <w:top w:val="nil"/>
              <w:left w:val="single" w:sz="8" w:space="0" w:color="auto"/>
              <w:bottom w:val="dashed" w:sz="4" w:space="0" w:color="auto"/>
              <w:right w:val="single" w:sz="8" w:space="0" w:color="auto"/>
            </w:tcBorders>
            <w:shd w:val="clear" w:color="auto" w:fill="auto"/>
            <w:noWrap/>
            <w:vAlign w:val="bottom"/>
            <w:hideMark/>
          </w:tcPr>
          <w:p w14:paraId="4CE2AC4B"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2030</w:t>
            </w:r>
          </w:p>
        </w:tc>
        <w:tc>
          <w:tcPr>
            <w:tcW w:w="390" w:type="pct"/>
            <w:tcBorders>
              <w:top w:val="dashed" w:sz="4" w:space="0" w:color="auto"/>
              <w:left w:val="single" w:sz="8" w:space="0" w:color="auto"/>
              <w:bottom w:val="dashed" w:sz="4" w:space="0" w:color="auto"/>
              <w:right w:val="nil"/>
            </w:tcBorders>
            <w:shd w:val="clear" w:color="auto" w:fill="auto"/>
            <w:noWrap/>
            <w:vAlign w:val="bottom"/>
            <w:hideMark/>
          </w:tcPr>
          <w:p w14:paraId="2EF8A18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-4.5%</w:t>
            </w:r>
          </w:p>
        </w:tc>
        <w:tc>
          <w:tcPr>
            <w:tcW w:w="391" w:type="pct"/>
            <w:tcBorders>
              <w:top w:val="dashed" w:sz="4" w:space="0" w:color="auto"/>
              <w:left w:val="nil"/>
              <w:bottom w:val="dashed" w:sz="4" w:space="0" w:color="auto"/>
              <w:right w:val="nil"/>
            </w:tcBorders>
            <w:shd w:val="clear" w:color="auto" w:fill="auto"/>
            <w:noWrap/>
            <w:vAlign w:val="bottom"/>
            <w:hideMark/>
          </w:tcPr>
          <w:p w14:paraId="135A4BB5"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391" w:type="pct"/>
            <w:tcBorders>
              <w:top w:val="dashed" w:sz="4" w:space="0" w:color="auto"/>
              <w:left w:val="nil"/>
              <w:bottom w:val="dashed" w:sz="4" w:space="0" w:color="auto"/>
              <w:right w:val="nil"/>
            </w:tcBorders>
            <w:shd w:val="clear" w:color="auto" w:fill="auto"/>
            <w:noWrap/>
            <w:vAlign w:val="bottom"/>
            <w:hideMark/>
          </w:tcPr>
          <w:p w14:paraId="0A171C0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389" w:type="pct"/>
            <w:tcBorders>
              <w:top w:val="dashed" w:sz="4" w:space="0" w:color="auto"/>
              <w:left w:val="nil"/>
              <w:bottom w:val="dashed" w:sz="4" w:space="0" w:color="auto"/>
              <w:right w:val="single" w:sz="8" w:space="0" w:color="auto"/>
            </w:tcBorders>
            <w:shd w:val="clear" w:color="auto" w:fill="auto"/>
            <w:noWrap/>
            <w:vAlign w:val="bottom"/>
            <w:hideMark/>
          </w:tcPr>
          <w:p w14:paraId="339BC22A"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903" w:type="pct"/>
            <w:tcBorders>
              <w:top w:val="dashed" w:sz="4" w:space="0" w:color="auto"/>
              <w:left w:val="nil"/>
              <w:bottom w:val="dashed" w:sz="4" w:space="0" w:color="auto"/>
              <w:right w:val="nil"/>
            </w:tcBorders>
            <w:shd w:val="clear" w:color="auto" w:fill="auto"/>
            <w:noWrap/>
            <w:vAlign w:val="bottom"/>
            <w:hideMark/>
          </w:tcPr>
          <w:p w14:paraId="79749BDF"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-$25,078,086</w:t>
            </w:r>
          </w:p>
        </w:tc>
        <w:tc>
          <w:tcPr>
            <w:tcW w:w="669" w:type="pct"/>
            <w:tcBorders>
              <w:top w:val="dashed" w:sz="4" w:space="0" w:color="auto"/>
              <w:left w:val="nil"/>
              <w:bottom w:val="dashed" w:sz="4" w:space="0" w:color="auto"/>
              <w:right w:val="nil"/>
            </w:tcBorders>
            <w:shd w:val="clear" w:color="auto" w:fill="auto"/>
            <w:noWrap/>
            <w:vAlign w:val="bottom"/>
            <w:hideMark/>
          </w:tcPr>
          <w:p w14:paraId="098CB952"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$1,355,227</w:t>
            </w:r>
          </w:p>
        </w:tc>
        <w:tc>
          <w:tcPr>
            <w:tcW w:w="668" w:type="pct"/>
            <w:tcBorders>
              <w:top w:val="dashed" w:sz="4" w:space="0" w:color="auto"/>
              <w:left w:val="nil"/>
              <w:bottom w:val="dashed" w:sz="4" w:space="0" w:color="auto"/>
              <w:right w:val="nil"/>
            </w:tcBorders>
            <w:shd w:val="clear" w:color="auto" w:fill="auto"/>
            <w:vAlign w:val="bottom"/>
            <w:hideMark/>
          </w:tcPr>
          <w:p w14:paraId="76AE2347"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-$855,974</w:t>
            </w:r>
          </w:p>
        </w:tc>
        <w:tc>
          <w:tcPr>
            <w:tcW w:w="669" w:type="pct"/>
            <w:tcBorders>
              <w:top w:val="dashed" w:sz="4" w:space="0" w:color="auto"/>
              <w:left w:val="nil"/>
              <w:bottom w:val="dashed" w:sz="4" w:space="0" w:color="auto"/>
              <w:right w:val="single" w:sz="8" w:space="0" w:color="auto"/>
            </w:tcBorders>
            <w:shd w:val="clear" w:color="auto" w:fill="auto"/>
            <w:noWrap/>
            <w:vAlign w:val="bottom"/>
            <w:hideMark/>
          </w:tcPr>
          <w:p w14:paraId="118C463E"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-$855,974</w:t>
            </w:r>
          </w:p>
        </w:tc>
      </w:tr>
      <w:tr w:rsidR="0048060B" w:rsidRPr="0048060B" w14:paraId="6D0D1B12" w14:textId="77777777" w:rsidTr="00DE42D4">
        <w:trPr>
          <w:cantSplit/>
          <w:trHeight w:val="290"/>
        </w:trPr>
        <w:tc>
          <w:tcPr>
            <w:tcW w:w="529" w:type="pct"/>
            <w:tcBorders>
              <w:top w:val="nil"/>
              <w:left w:val="single" w:sz="8" w:space="0" w:color="auto"/>
              <w:bottom w:val="dashed" w:sz="4" w:space="0" w:color="auto"/>
              <w:right w:val="single" w:sz="8" w:space="0" w:color="auto"/>
            </w:tcBorders>
            <w:shd w:val="clear" w:color="auto" w:fill="auto"/>
            <w:noWrap/>
            <w:vAlign w:val="bottom"/>
            <w:hideMark/>
          </w:tcPr>
          <w:p w14:paraId="494C6E1E"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2035</w:t>
            </w:r>
          </w:p>
        </w:tc>
        <w:tc>
          <w:tcPr>
            <w:tcW w:w="390" w:type="pct"/>
            <w:tcBorders>
              <w:top w:val="nil"/>
              <w:left w:val="single" w:sz="8" w:space="0" w:color="auto"/>
              <w:bottom w:val="dashed" w:sz="4" w:space="0" w:color="auto"/>
              <w:right w:val="nil"/>
            </w:tcBorders>
            <w:shd w:val="clear" w:color="auto" w:fill="auto"/>
            <w:noWrap/>
            <w:vAlign w:val="bottom"/>
            <w:hideMark/>
          </w:tcPr>
          <w:p w14:paraId="14294633"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-4.5%</w:t>
            </w:r>
          </w:p>
        </w:tc>
        <w:tc>
          <w:tcPr>
            <w:tcW w:w="391" w:type="pct"/>
            <w:tcBorders>
              <w:top w:val="nil"/>
              <w:left w:val="nil"/>
              <w:bottom w:val="dashed" w:sz="4" w:space="0" w:color="auto"/>
              <w:right w:val="nil"/>
            </w:tcBorders>
            <w:shd w:val="clear" w:color="auto" w:fill="auto"/>
            <w:noWrap/>
            <w:vAlign w:val="bottom"/>
            <w:hideMark/>
          </w:tcPr>
          <w:p w14:paraId="0E76C914"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391" w:type="pct"/>
            <w:tcBorders>
              <w:top w:val="nil"/>
              <w:left w:val="nil"/>
              <w:bottom w:val="dashed" w:sz="4" w:space="0" w:color="auto"/>
              <w:right w:val="nil"/>
            </w:tcBorders>
            <w:shd w:val="clear" w:color="auto" w:fill="auto"/>
            <w:noWrap/>
            <w:vAlign w:val="bottom"/>
            <w:hideMark/>
          </w:tcPr>
          <w:p w14:paraId="7E0CC0BB"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389" w:type="pct"/>
            <w:tcBorders>
              <w:top w:val="nil"/>
              <w:left w:val="nil"/>
              <w:bottom w:val="dashed" w:sz="4" w:space="0" w:color="auto"/>
              <w:right w:val="single" w:sz="8" w:space="0" w:color="auto"/>
            </w:tcBorders>
            <w:shd w:val="clear" w:color="auto" w:fill="auto"/>
            <w:noWrap/>
            <w:vAlign w:val="bottom"/>
            <w:hideMark/>
          </w:tcPr>
          <w:p w14:paraId="4A4AB62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903" w:type="pct"/>
            <w:tcBorders>
              <w:top w:val="nil"/>
              <w:left w:val="nil"/>
              <w:bottom w:val="dashed" w:sz="4" w:space="0" w:color="auto"/>
              <w:right w:val="nil"/>
            </w:tcBorders>
            <w:shd w:val="clear" w:color="auto" w:fill="auto"/>
            <w:noWrap/>
            <w:vAlign w:val="bottom"/>
            <w:hideMark/>
          </w:tcPr>
          <w:p w14:paraId="2F3BBA16"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-$24,602,501</w:t>
            </w:r>
          </w:p>
        </w:tc>
        <w:tc>
          <w:tcPr>
            <w:tcW w:w="669" w:type="pct"/>
            <w:tcBorders>
              <w:top w:val="nil"/>
              <w:left w:val="nil"/>
              <w:bottom w:val="dashed" w:sz="4" w:space="0" w:color="auto"/>
              <w:right w:val="nil"/>
            </w:tcBorders>
            <w:shd w:val="clear" w:color="auto" w:fill="auto"/>
            <w:noWrap/>
            <w:vAlign w:val="bottom"/>
            <w:hideMark/>
          </w:tcPr>
          <w:p w14:paraId="215E9A63"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$1,314,375</w:t>
            </w:r>
          </w:p>
        </w:tc>
        <w:tc>
          <w:tcPr>
            <w:tcW w:w="668" w:type="pct"/>
            <w:tcBorders>
              <w:top w:val="nil"/>
              <w:left w:val="nil"/>
              <w:bottom w:val="dashed" w:sz="4" w:space="0" w:color="auto"/>
              <w:right w:val="nil"/>
            </w:tcBorders>
            <w:shd w:val="clear" w:color="auto" w:fill="auto"/>
            <w:vAlign w:val="bottom"/>
            <w:hideMark/>
          </w:tcPr>
          <w:p w14:paraId="45558AE0"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-$853,625</w:t>
            </w:r>
          </w:p>
        </w:tc>
        <w:tc>
          <w:tcPr>
            <w:tcW w:w="669" w:type="pct"/>
            <w:tcBorders>
              <w:top w:val="nil"/>
              <w:left w:val="nil"/>
              <w:bottom w:val="dashed" w:sz="4" w:space="0" w:color="auto"/>
              <w:right w:val="single" w:sz="8" w:space="0" w:color="auto"/>
            </w:tcBorders>
            <w:shd w:val="clear" w:color="auto" w:fill="auto"/>
            <w:noWrap/>
            <w:vAlign w:val="bottom"/>
            <w:hideMark/>
          </w:tcPr>
          <w:p w14:paraId="7DBD9514"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-$853,625</w:t>
            </w:r>
          </w:p>
        </w:tc>
      </w:tr>
      <w:tr w:rsidR="0048060B" w:rsidRPr="0048060B" w14:paraId="51E20DC2" w14:textId="77777777" w:rsidTr="00DE42D4">
        <w:trPr>
          <w:cantSplit/>
          <w:trHeight w:val="300"/>
        </w:trPr>
        <w:tc>
          <w:tcPr>
            <w:tcW w:w="529" w:type="pct"/>
            <w:tcBorders>
              <w:top w:val="nil"/>
              <w:left w:val="single" w:sz="8" w:space="0" w:color="auto"/>
              <w:bottom w:val="single" w:sz="8" w:space="0" w:color="auto"/>
              <w:right w:val="single" w:sz="8" w:space="0" w:color="auto"/>
            </w:tcBorders>
            <w:shd w:val="clear" w:color="auto" w:fill="auto"/>
            <w:noWrap/>
            <w:vAlign w:val="bottom"/>
            <w:hideMark/>
          </w:tcPr>
          <w:p w14:paraId="2AD476A7"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2040</w:t>
            </w:r>
          </w:p>
        </w:tc>
        <w:tc>
          <w:tcPr>
            <w:tcW w:w="390" w:type="pct"/>
            <w:tcBorders>
              <w:top w:val="nil"/>
              <w:left w:val="single" w:sz="8" w:space="0" w:color="auto"/>
              <w:bottom w:val="single" w:sz="8" w:space="0" w:color="auto"/>
              <w:right w:val="nil"/>
            </w:tcBorders>
            <w:shd w:val="clear" w:color="auto" w:fill="auto"/>
            <w:noWrap/>
            <w:vAlign w:val="bottom"/>
            <w:hideMark/>
          </w:tcPr>
          <w:p w14:paraId="33D8BAE9"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-4.4%</w:t>
            </w:r>
          </w:p>
        </w:tc>
        <w:tc>
          <w:tcPr>
            <w:tcW w:w="391" w:type="pct"/>
            <w:tcBorders>
              <w:top w:val="nil"/>
              <w:left w:val="nil"/>
              <w:bottom w:val="single" w:sz="8" w:space="0" w:color="auto"/>
              <w:right w:val="nil"/>
            </w:tcBorders>
            <w:shd w:val="clear" w:color="auto" w:fill="auto"/>
            <w:noWrap/>
            <w:vAlign w:val="bottom"/>
            <w:hideMark/>
          </w:tcPr>
          <w:p w14:paraId="1C87591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391" w:type="pct"/>
            <w:tcBorders>
              <w:top w:val="nil"/>
              <w:left w:val="nil"/>
              <w:bottom w:val="single" w:sz="8" w:space="0" w:color="auto"/>
              <w:right w:val="nil"/>
            </w:tcBorders>
            <w:shd w:val="clear" w:color="auto" w:fill="auto"/>
            <w:noWrap/>
            <w:vAlign w:val="bottom"/>
            <w:hideMark/>
          </w:tcPr>
          <w:p w14:paraId="0F724032"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389" w:type="pct"/>
            <w:tcBorders>
              <w:top w:val="nil"/>
              <w:left w:val="nil"/>
              <w:bottom w:val="single" w:sz="8" w:space="0" w:color="auto"/>
              <w:right w:val="single" w:sz="8" w:space="0" w:color="auto"/>
            </w:tcBorders>
            <w:shd w:val="clear" w:color="auto" w:fill="auto"/>
            <w:noWrap/>
            <w:vAlign w:val="bottom"/>
            <w:hideMark/>
          </w:tcPr>
          <w:p w14:paraId="2D157A68"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903" w:type="pct"/>
            <w:tcBorders>
              <w:top w:val="nil"/>
              <w:left w:val="nil"/>
              <w:bottom w:val="single" w:sz="8" w:space="0" w:color="auto"/>
              <w:right w:val="nil"/>
            </w:tcBorders>
            <w:shd w:val="clear" w:color="auto" w:fill="auto"/>
            <w:noWrap/>
            <w:vAlign w:val="bottom"/>
            <w:hideMark/>
          </w:tcPr>
          <w:p w14:paraId="2C05C31F"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-$24,853,882</w:t>
            </w:r>
          </w:p>
        </w:tc>
        <w:tc>
          <w:tcPr>
            <w:tcW w:w="669" w:type="pct"/>
            <w:tcBorders>
              <w:top w:val="nil"/>
              <w:left w:val="nil"/>
              <w:bottom w:val="single" w:sz="8" w:space="0" w:color="auto"/>
              <w:right w:val="nil"/>
            </w:tcBorders>
            <w:shd w:val="clear" w:color="auto" w:fill="auto"/>
            <w:noWrap/>
            <w:vAlign w:val="bottom"/>
            <w:hideMark/>
          </w:tcPr>
          <w:p w14:paraId="741B3FD8"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$1,312,239</w:t>
            </w:r>
          </w:p>
        </w:tc>
        <w:tc>
          <w:tcPr>
            <w:tcW w:w="668" w:type="pct"/>
            <w:tcBorders>
              <w:top w:val="nil"/>
              <w:left w:val="nil"/>
              <w:bottom w:val="single" w:sz="8" w:space="0" w:color="auto"/>
              <w:right w:val="nil"/>
            </w:tcBorders>
            <w:shd w:val="clear" w:color="auto" w:fill="auto"/>
            <w:vAlign w:val="bottom"/>
            <w:hideMark/>
          </w:tcPr>
          <w:p w14:paraId="546D3B87"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-$876,611</w:t>
            </w:r>
          </w:p>
        </w:tc>
        <w:tc>
          <w:tcPr>
            <w:tcW w:w="669" w:type="pct"/>
            <w:tcBorders>
              <w:top w:val="nil"/>
              <w:left w:val="nil"/>
              <w:bottom w:val="single" w:sz="8" w:space="0" w:color="auto"/>
              <w:right w:val="single" w:sz="8" w:space="0" w:color="auto"/>
            </w:tcBorders>
            <w:shd w:val="clear" w:color="auto" w:fill="auto"/>
            <w:noWrap/>
            <w:vAlign w:val="bottom"/>
            <w:hideMark/>
          </w:tcPr>
          <w:p w14:paraId="7D917FD5"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-$876,611</w:t>
            </w:r>
          </w:p>
        </w:tc>
      </w:tr>
    </w:tbl>
    <w:p w14:paraId="7776662E" w14:textId="77777777" w:rsidR="0048060B" w:rsidRDefault="0048060B" w:rsidP="0048060B">
      <w:pPr>
        <w:rPr>
          <w:b/>
          <w:iCs/>
          <w:szCs w:val="18"/>
        </w:rPr>
      </w:pPr>
    </w:p>
    <w:p w14:paraId="4AE6404D" w14:textId="10051E59" w:rsidR="0062776D" w:rsidRDefault="00FD37A2" w:rsidP="0048060B">
      <w:pPr>
        <w:pStyle w:val="Caption"/>
        <w:keepNext/>
        <w:jc w:val="center"/>
      </w:pPr>
      <w:bookmarkStart w:id="25" w:name="_Toc187401836"/>
      <w:r>
        <w:t xml:space="preserve">Table </w:t>
      </w:r>
      <w:r w:rsidR="00861FF3">
        <w:t>A</w:t>
      </w:r>
      <w:fldSimple w:instr=" SEQ Table \* ARABIC ">
        <w:r w:rsidR="00471767">
          <w:rPr>
            <w:noProof/>
          </w:rPr>
          <w:t>7</w:t>
        </w:r>
      </w:fldSimple>
      <w:r>
        <w:t xml:space="preserve">: </w:t>
      </w:r>
      <w:r w:rsidR="002061A4">
        <w:t>Estimated Changes in Inpatient Cancer Care Costs for Medicare Patients</w:t>
      </w:r>
      <w:bookmarkEnd w:id="25"/>
    </w:p>
    <w:tbl>
      <w:tblPr>
        <w:tblW w:w="5000" w:type="pct"/>
        <w:tblLook w:val="04A0" w:firstRow="1" w:lastRow="0" w:firstColumn="1" w:lastColumn="0" w:noHBand="0" w:noVBand="1"/>
      </w:tblPr>
      <w:tblGrid>
        <w:gridCol w:w="989"/>
        <w:gridCol w:w="720"/>
        <w:gridCol w:w="720"/>
        <w:gridCol w:w="825"/>
        <w:gridCol w:w="966"/>
        <w:gridCol w:w="1286"/>
        <w:gridCol w:w="1286"/>
        <w:gridCol w:w="1218"/>
        <w:gridCol w:w="1330"/>
      </w:tblGrid>
      <w:tr w:rsidR="0048060B" w:rsidRPr="0048060B" w14:paraId="201F960B" w14:textId="77777777" w:rsidTr="005F132C">
        <w:trPr>
          <w:cantSplit/>
          <w:trHeight w:val="290"/>
          <w:tblHeader/>
        </w:trPr>
        <w:tc>
          <w:tcPr>
            <w:tcW w:w="496" w:type="pct"/>
            <w:tcBorders>
              <w:top w:val="single" w:sz="8" w:space="0" w:color="auto"/>
              <w:left w:val="single" w:sz="8" w:space="0" w:color="auto"/>
              <w:right w:val="single" w:sz="8" w:space="0" w:color="auto"/>
            </w:tcBorders>
            <w:shd w:val="clear" w:color="000000" w:fill="002060"/>
            <w:vAlign w:val="bottom"/>
            <w:hideMark/>
          </w:tcPr>
          <w:p w14:paraId="5F197931" w14:textId="25964FA4" w:rsidR="0048060B" w:rsidRPr="0048060B" w:rsidRDefault="0048060B" w:rsidP="0048060B">
            <w:pPr>
              <w:spacing w:after="0" w:line="240" w:lineRule="auto"/>
              <w:rPr>
                <w:rFonts w:ascii="Calibri" w:eastAsia="Times New Roman" w:hAnsi="Calibri" w:cs="Calibri"/>
                <w:b/>
                <w:bCs/>
                <w:color w:val="FFFFFF"/>
                <w:kern w:val="0"/>
                <w14:ligatures w14:val="none"/>
              </w:rPr>
            </w:pPr>
          </w:p>
        </w:tc>
        <w:tc>
          <w:tcPr>
            <w:tcW w:w="2026" w:type="pct"/>
            <w:gridSpan w:val="4"/>
            <w:tcBorders>
              <w:top w:val="single" w:sz="8" w:space="0" w:color="auto"/>
              <w:left w:val="nil"/>
              <w:bottom w:val="nil"/>
              <w:right w:val="single" w:sz="8" w:space="0" w:color="000000"/>
            </w:tcBorders>
            <w:shd w:val="clear" w:color="000000" w:fill="002060"/>
            <w:noWrap/>
            <w:vAlign w:val="bottom"/>
            <w:hideMark/>
          </w:tcPr>
          <w:p w14:paraId="6F4B27D6" w14:textId="77777777" w:rsidR="0048060B" w:rsidRPr="0048060B" w:rsidRDefault="0048060B" w:rsidP="0048060B">
            <w:pPr>
              <w:spacing w:after="0" w:line="240" w:lineRule="auto"/>
              <w:jc w:val="center"/>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DFCI Pricing Scenario</w:t>
            </w:r>
          </w:p>
        </w:tc>
        <w:tc>
          <w:tcPr>
            <w:tcW w:w="2478" w:type="pct"/>
            <w:gridSpan w:val="4"/>
            <w:tcBorders>
              <w:top w:val="single" w:sz="8" w:space="0" w:color="auto"/>
              <w:left w:val="nil"/>
              <w:bottom w:val="nil"/>
              <w:right w:val="single" w:sz="8" w:space="0" w:color="000000"/>
            </w:tcBorders>
            <w:shd w:val="clear" w:color="000000" w:fill="002060"/>
            <w:noWrap/>
            <w:vAlign w:val="bottom"/>
            <w:hideMark/>
          </w:tcPr>
          <w:p w14:paraId="3144312F" w14:textId="77777777" w:rsidR="0048060B" w:rsidRPr="0048060B" w:rsidRDefault="0048060B" w:rsidP="0048060B">
            <w:pPr>
              <w:spacing w:after="0" w:line="240" w:lineRule="auto"/>
              <w:jc w:val="center"/>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DFCI Pricing Scenario</w:t>
            </w:r>
          </w:p>
        </w:tc>
      </w:tr>
      <w:tr w:rsidR="0048060B" w:rsidRPr="0048060B" w14:paraId="637F58EE" w14:textId="77777777" w:rsidTr="005F132C">
        <w:trPr>
          <w:cantSplit/>
          <w:trHeight w:val="300"/>
          <w:tblHeader/>
        </w:trPr>
        <w:tc>
          <w:tcPr>
            <w:tcW w:w="496" w:type="pct"/>
            <w:tcBorders>
              <w:left w:val="single" w:sz="8" w:space="0" w:color="auto"/>
              <w:bottom w:val="single" w:sz="8" w:space="0" w:color="000000"/>
              <w:right w:val="single" w:sz="8" w:space="0" w:color="auto"/>
            </w:tcBorders>
            <w:shd w:val="clear" w:color="000000" w:fill="002060"/>
            <w:vAlign w:val="center"/>
            <w:hideMark/>
          </w:tcPr>
          <w:p w14:paraId="76CBDFC9" w14:textId="127A0871" w:rsidR="0048060B" w:rsidRPr="0048060B" w:rsidRDefault="005F132C" w:rsidP="0048060B">
            <w:pPr>
              <w:spacing w:after="0" w:line="240" w:lineRule="auto"/>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Forecast Year</w:t>
            </w:r>
          </w:p>
        </w:tc>
        <w:tc>
          <w:tcPr>
            <w:tcW w:w="423" w:type="pct"/>
            <w:tcBorders>
              <w:top w:val="nil"/>
              <w:left w:val="nil"/>
              <w:bottom w:val="nil"/>
              <w:right w:val="nil"/>
            </w:tcBorders>
            <w:shd w:val="clear" w:color="000000" w:fill="002060"/>
            <w:noWrap/>
            <w:vAlign w:val="bottom"/>
            <w:hideMark/>
          </w:tcPr>
          <w:p w14:paraId="06552047"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(1)</w:t>
            </w:r>
          </w:p>
        </w:tc>
        <w:tc>
          <w:tcPr>
            <w:tcW w:w="423" w:type="pct"/>
            <w:tcBorders>
              <w:top w:val="nil"/>
              <w:left w:val="nil"/>
              <w:bottom w:val="nil"/>
              <w:right w:val="nil"/>
            </w:tcBorders>
            <w:shd w:val="clear" w:color="000000" w:fill="002060"/>
            <w:noWrap/>
            <w:vAlign w:val="bottom"/>
            <w:hideMark/>
          </w:tcPr>
          <w:p w14:paraId="0AC3F9D2"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(2)</w:t>
            </w:r>
          </w:p>
        </w:tc>
        <w:tc>
          <w:tcPr>
            <w:tcW w:w="589" w:type="pct"/>
            <w:tcBorders>
              <w:top w:val="nil"/>
              <w:left w:val="nil"/>
              <w:bottom w:val="nil"/>
              <w:right w:val="nil"/>
            </w:tcBorders>
            <w:shd w:val="clear" w:color="000000" w:fill="002060"/>
            <w:vAlign w:val="bottom"/>
            <w:hideMark/>
          </w:tcPr>
          <w:p w14:paraId="1B539F58"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(3)</w:t>
            </w:r>
          </w:p>
        </w:tc>
        <w:tc>
          <w:tcPr>
            <w:tcW w:w="589" w:type="pct"/>
            <w:tcBorders>
              <w:top w:val="nil"/>
              <w:left w:val="nil"/>
              <w:bottom w:val="nil"/>
              <w:right w:val="single" w:sz="8" w:space="0" w:color="auto"/>
            </w:tcBorders>
            <w:shd w:val="clear" w:color="000000" w:fill="002060"/>
            <w:vAlign w:val="bottom"/>
            <w:hideMark/>
          </w:tcPr>
          <w:p w14:paraId="7214B354"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(4)</w:t>
            </w:r>
          </w:p>
        </w:tc>
        <w:tc>
          <w:tcPr>
            <w:tcW w:w="607" w:type="pct"/>
            <w:tcBorders>
              <w:top w:val="nil"/>
              <w:left w:val="nil"/>
              <w:bottom w:val="nil"/>
              <w:right w:val="nil"/>
            </w:tcBorders>
            <w:shd w:val="clear" w:color="000000" w:fill="002060"/>
            <w:noWrap/>
            <w:vAlign w:val="bottom"/>
            <w:hideMark/>
          </w:tcPr>
          <w:p w14:paraId="1F309ED8"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(1)</w:t>
            </w:r>
          </w:p>
        </w:tc>
        <w:tc>
          <w:tcPr>
            <w:tcW w:w="606" w:type="pct"/>
            <w:tcBorders>
              <w:top w:val="nil"/>
              <w:left w:val="nil"/>
              <w:bottom w:val="nil"/>
              <w:right w:val="nil"/>
            </w:tcBorders>
            <w:shd w:val="clear" w:color="000000" w:fill="002060"/>
            <w:noWrap/>
            <w:vAlign w:val="bottom"/>
            <w:hideMark/>
          </w:tcPr>
          <w:p w14:paraId="274A8BBA"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(2)</w:t>
            </w:r>
          </w:p>
        </w:tc>
        <w:tc>
          <w:tcPr>
            <w:tcW w:w="605" w:type="pct"/>
            <w:tcBorders>
              <w:top w:val="nil"/>
              <w:left w:val="nil"/>
              <w:bottom w:val="nil"/>
              <w:right w:val="nil"/>
            </w:tcBorders>
            <w:shd w:val="clear" w:color="000000" w:fill="002060"/>
            <w:vAlign w:val="bottom"/>
            <w:hideMark/>
          </w:tcPr>
          <w:p w14:paraId="71DF2E71"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(3)</w:t>
            </w:r>
          </w:p>
        </w:tc>
        <w:tc>
          <w:tcPr>
            <w:tcW w:w="660" w:type="pct"/>
            <w:tcBorders>
              <w:top w:val="nil"/>
              <w:left w:val="nil"/>
              <w:bottom w:val="nil"/>
              <w:right w:val="single" w:sz="8" w:space="0" w:color="auto"/>
            </w:tcBorders>
            <w:shd w:val="clear" w:color="000000" w:fill="002060"/>
            <w:vAlign w:val="bottom"/>
            <w:hideMark/>
          </w:tcPr>
          <w:p w14:paraId="1A059705"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(4)</w:t>
            </w:r>
          </w:p>
        </w:tc>
      </w:tr>
      <w:tr w:rsidR="0048060B" w:rsidRPr="0048060B" w14:paraId="515877C7" w14:textId="77777777" w:rsidTr="005F132C">
        <w:trPr>
          <w:cantSplit/>
          <w:trHeight w:val="290"/>
        </w:trPr>
        <w:tc>
          <w:tcPr>
            <w:tcW w:w="496" w:type="pct"/>
            <w:tcBorders>
              <w:top w:val="nil"/>
              <w:left w:val="single" w:sz="8" w:space="0" w:color="auto"/>
              <w:bottom w:val="dashed" w:sz="4" w:space="0" w:color="auto"/>
              <w:right w:val="single" w:sz="8" w:space="0" w:color="auto"/>
            </w:tcBorders>
            <w:shd w:val="clear" w:color="auto" w:fill="auto"/>
            <w:noWrap/>
            <w:vAlign w:val="bottom"/>
            <w:hideMark/>
          </w:tcPr>
          <w:p w14:paraId="2783928E"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2025</w:t>
            </w:r>
          </w:p>
        </w:tc>
        <w:tc>
          <w:tcPr>
            <w:tcW w:w="423" w:type="pct"/>
            <w:tcBorders>
              <w:top w:val="single" w:sz="8" w:space="0" w:color="auto"/>
              <w:left w:val="nil"/>
              <w:bottom w:val="dashed" w:sz="4" w:space="0" w:color="auto"/>
              <w:right w:val="nil"/>
            </w:tcBorders>
            <w:shd w:val="clear" w:color="auto" w:fill="auto"/>
            <w:noWrap/>
            <w:vAlign w:val="bottom"/>
            <w:hideMark/>
          </w:tcPr>
          <w:p w14:paraId="7D9A213B"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-0.5%</w:t>
            </w:r>
          </w:p>
        </w:tc>
        <w:tc>
          <w:tcPr>
            <w:tcW w:w="423" w:type="pct"/>
            <w:tcBorders>
              <w:top w:val="single" w:sz="8" w:space="0" w:color="auto"/>
              <w:left w:val="nil"/>
              <w:bottom w:val="dashed" w:sz="4" w:space="0" w:color="auto"/>
              <w:right w:val="nil"/>
            </w:tcBorders>
            <w:shd w:val="clear" w:color="auto" w:fill="auto"/>
            <w:noWrap/>
            <w:vAlign w:val="bottom"/>
            <w:hideMark/>
          </w:tcPr>
          <w:p w14:paraId="1CF9D7D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-0.6%</w:t>
            </w:r>
          </w:p>
        </w:tc>
        <w:tc>
          <w:tcPr>
            <w:tcW w:w="589" w:type="pct"/>
            <w:tcBorders>
              <w:top w:val="single" w:sz="8" w:space="0" w:color="auto"/>
              <w:left w:val="nil"/>
              <w:bottom w:val="dashed" w:sz="4" w:space="0" w:color="auto"/>
              <w:right w:val="nil"/>
            </w:tcBorders>
            <w:shd w:val="clear" w:color="auto" w:fill="auto"/>
            <w:noWrap/>
            <w:vAlign w:val="bottom"/>
            <w:hideMark/>
          </w:tcPr>
          <w:p w14:paraId="37DADD7A"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0.2%</w:t>
            </w:r>
          </w:p>
        </w:tc>
        <w:tc>
          <w:tcPr>
            <w:tcW w:w="589" w:type="pct"/>
            <w:tcBorders>
              <w:top w:val="single" w:sz="8" w:space="0" w:color="auto"/>
              <w:left w:val="nil"/>
              <w:bottom w:val="dashed" w:sz="4" w:space="0" w:color="auto"/>
              <w:right w:val="single" w:sz="8" w:space="0" w:color="auto"/>
            </w:tcBorders>
            <w:shd w:val="clear" w:color="auto" w:fill="auto"/>
            <w:noWrap/>
            <w:vAlign w:val="bottom"/>
            <w:hideMark/>
          </w:tcPr>
          <w:p w14:paraId="626F60E4"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1.2%</w:t>
            </w:r>
          </w:p>
        </w:tc>
        <w:tc>
          <w:tcPr>
            <w:tcW w:w="607" w:type="pct"/>
            <w:tcBorders>
              <w:top w:val="single" w:sz="8" w:space="0" w:color="auto"/>
              <w:left w:val="nil"/>
              <w:bottom w:val="dashed" w:sz="4" w:space="0" w:color="auto"/>
              <w:right w:val="nil"/>
            </w:tcBorders>
            <w:shd w:val="clear" w:color="auto" w:fill="auto"/>
            <w:noWrap/>
            <w:vAlign w:val="bottom"/>
            <w:hideMark/>
          </w:tcPr>
          <w:p w14:paraId="65E50748"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-$5,136,233</w:t>
            </w:r>
          </w:p>
        </w:tc>
        <w:tc>
          <w:tcPr>
            <w:tcW w:w="606" w:type="pct"/>
            <w:tcBorders>
              <w:top w:val="single" w:sz="8" w:space="0" w:color="auto"/>
              <w:left w:val="nil"/>
              <w:bottom w:val="dashed" w:sz="4" w:space="0" w:color="auto"/>
              <w:right w:val="nil"/>
            </w:tcBorders>
            <w:shd w:val="clear" w:color="auto" w:fill="auto"/>
            <w:noWrap/>
            <w:vAlign w:val="bottom"/>
            <w:hideMark/>
          </w:tcPr>
          <w:p w14:paraId="1E554A0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-$5,936,585</w:t>
            </w:r>
          </w:p>
        </w:tc>
        <w:tc>
          <w:tcPr>
            <w:tcW w:w="605" w:type="pct"/>
            <w:tcBorders>
              <w:top w:val="single" w:sz="8" w:space="0" w:color="auto"/>
              <w:left w:val="nil"/>
              <w:bottom w:val="dashed" w:sz="4" w:space="0" w:color="auto"/>
              <w:right w:val="nil"/>
            </w:tcBorders>
            <w:shd w:val="clear" w:color="auto" w:fill="auto"/>
            <w:vAlign w:val="bottom"/>
            <w:hideMark/>
          </w:tcPr>
          <w:p w14:paraId="49066F9F"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$1,428,313</w:t>
            </w:r>
          </w:p>
        </w:tc>
        <w:tc>
          <w:tcPr>
            <w:tcW w:w="660" w:type="pct"/>
            <w:tcBorders>
              <w:top w:val="single" w:sz="8" w:space="0" w:color="auto"/>
              <w:left w:val="nil"/>
              <w:bottom w:val="dashed" w:sz="4" w:space="0" w:color="auto"/>
              <w:right w:val="single" w:sz="8" w:space="0" w:color="auto"/>
            </w:tcBorders>
            <w:shd w:val="clear" w:color="auto" w:fill="auto"/>
            <w:noWrap/>
            <w:vAlign w:val="bottom"/>
            <w:hideMark/>
          </w:tcPr>
          <w:p w14:paraId="16F5089F"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$10,797,024</w:t>
            </w:r>
          </w:p>
        </w:tc>
      </w:tr>
      <w:tr w:rsidR="0048060B" w:rsidRPr="0048060B" w14:paraId="4AE1C4C2" w14:textId="77777777" w:rsidTr="005F132C">
        <w:trPr>
          <w:cantSplit/>
          <w:trHeight w:val="290"/>
        </w:trPr>
        <w:tc>
          <w:tcPr>
            <w:tcW w:w="496" w:type="pct"/>
            <w:tcBorders>
              <w:top w:val="nil"/>
              <w:left w:val="single" w:sz="8" w:space="0" w:color="auto"/>
              <w:bottom w:val="dashed" w:sz="4" w:space="0" w:color="auto"/>
              <w:right w:val="single" w:sz="8" w:space="0" w:color="auto"/>
            </w:tcBorders>
            <w:shd w:val="clear" w:color="auto" w:fill="auto"/>
            <w:noWrap/>
            <w:vAlign w:val="bottom"/>
            <w:hideMark/>
          </w:tcPr>
          <w:p w14:paraId="49F7FA17"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2030</w:t>
            </w:r>
          </w:p>
        </w:tc>
        <w:tc>
          <w:tcPr>
            <w:tcW w:w="423" w:type="pct"/>
            <w:tcBorders>
              <w:top w:val="dashed" w:sz="4" w:space="0" w:color="auto"/>
              <w:left w:val="single" w:sz="8" w:space="0" w:color="auto"/>
              <w:bottom w:val="dashed" w:sz="4" w:space="0" w:color="auto"/>
              <w:right w:val="nil"/>
            </w:tcBorders>
            <w:shd w:val="clear" w:color="auto" w:fill="auto"/>
            <w:noWrap/>
            <w:vAlign w:val="bottom"/>
            <w:hideMark/>
          </w:tcPr>
          <w:p w14:paraId="4942144E"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-0.5%</w:t>
            </w:r>
          </w:p>
        </w:tc>
        <w:tc>
          <w:tcPr>
            <w:tcW w:w="423" w:type="pct"/>
            <w:tcBorders>
              <w:top w:val="dashed" w:sz="4" w:space="0" w:color="auto"/>
              <w:left w:val="nil"/>
              <w:bottom w:val="dashed" w:sz="4" w:space="0" w:color="auto"/>
              <w:right w:val="nil"/>
            </w:tcBorders>
            <w:shd w:val="clear" w:color="auto" w:fill="auto"/>
            <w:noWrap/>
            <w:vAlign w:val="bottom"/>
            <w:hideMark/>
          </w:tcPr>
          <w:p w14:paraId="0711C6E9"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-0.6%</w:t>
            </w:r>
          </w:p>
        </w:tc>
        <w:tc>
          <w:tcPr>
            <w:tcW w:w="589" w:type="pct"/>
            <w:tcBorders>
              <w:top w:val="dashed" w:sz="4" w:space="0" w:color="auto"/>
              <w:left w:val="nil"/>
              <w:bottom w:val="dashed" w:sz="4" w:space="0" w:color="auto"/>
              <w:right w:val="nil"/>
            </w:tcBorders>
            <w:shd w:val="clear" w:color="auto" w:fill="auto"/>
            <w:noWrap/>
            <w:vAlign w:val="bottom"/>
            <w:hideMark/>
          </w:tcPr>
          <w:p w14:paraId="50089290"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0.1%</w:t>
            </w:r>
          </w:p>
        </w:tc>
        <w:tc>
          <w:tcPr>
            <w:tcW w:w="589" w:type="pct"/>
            <w:tcBorders>
              <w:top w:val="dashed" w:sz="4" w:space="0" w:color="auto"/>
              <w:left w:val="nil"/>
              <w:bottom w:val="dashed" w:sz="4" w:space="0" w:color="auto"/>
              <w:right w:val="single" w:sz="8" w:space="0" w:color="auto"/>
            </w:tcBorders>
            <w:shd w:val="clear" w:color="auto" w:fill="auto"/>
            <w:noWrap/>
            <w:vAlign w:val="bottom"/>
            <w:hideMark/>
          </w:tcPr>
          <w:p w14:paraId="73EB87CF"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1.1%</w:t>
            </w:r>
          </w:p>
        </w:tc>
        <w:tc>
          <w:tcPr>
            <w:tcW w:w="607" w:type="pct"/>
            <w:tcBorders>
              <w:top w:val="dashed" w:sz="4" w:space="0" w:color="auto"/>
              <w:left w:val="nil"/>
              <w:bottom w:val="dashed" w:sz="4" w:space="0" w:color="auto"/>
              <w:right w:val="nil"/>
            </w:tcBorders>
            <w:shd w:val="clear" w:color="auto" w:fill="auto"/>
            <w:noWrap/>
            <w:vAlign w:val="bottom"/>
            <w:hideMark/>
          </w:tcPr>
          <w:p w14:paraId="2DC606D0"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-$5,878,856</w:t>
            </w:r>
          </w:p>
        </w:tc>
        <w:tc>
          <w:tcPr>
            <w:tcW w:w="606" w:type="pct"/>
            <w:tcBorders>
              <w:top w:val="dashed" w:sz="4" w:space="0" w:color="auto"/>
              <w:left w:val="nil"/>
              <w:bottom w:val="dashed" w:sz="4" w:space="0" w:color="auto"/>
              <w:right w:val="nil"/>
            </w:tcBorders>
            <w:shd w:val="clear" w:color="auto" w:fill="auto"/>
            <w:noWrap/>
            <w:vAlign w:val="bottom"/>
            <w:hideMark/>
          </w:tcPr>
          <w:p w14:paraId="210021B8"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-$6,793,255</w:t>
            </w:r>
          </w:p>
        </w:tc>
        <w:tc>
          <w:tcPr>
            <w:tcW w:w="605" w:type="pct"/>
            <w:tcBorders>
              <w:top w:val="dashed" w:sz="4" w:space="0" w:color="auto"/>
              <w:left w:val="nil"/>
              <w:bottom w:val="dashed" w:sz="4" w:space="0" w:color="auto"/>
              <w:right w:val="nil"/>
            </w:tcBorders>
            <w:shd w:val="clear" w:color="auto" w:fill="auto"/>
            <w:vAlign w:val="bottom"/>
            <w:hideMark/>
          </w:tcPr>
          <w:p w14:paraId="1D1A669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$1,621,112</w:t>
            </w:r>
          </w:p>
        </w:tc>
        <w:tc>
          <w:tcPr>
            <w:tcW w:w="660" w:type="pct"/>
            <w:tcBorders>
              <w:top w:val="dashed" w:sz="4" w:space="0" w:color="auto"/>
              <w:left w:val="nil"/>
              <w:bottom w:val="dashed" w:sz="4" w:space="0" w:color="auto"/>
              <w:right w:val="single" w:sz="8" w:space="0" w:color="auto"/>
            </w:tcBorders>
            <w:shd w:val="clear" w:color="auto" w:fill="auto"/>
            <w:noWrap/>
            <w:vAlign w:val="bottom"/>
            <w:hideMark/>
          </w:tcPr>
          <w:p w14:paraId="18DF558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$12,324,829</w:t>
            </w:r>
          </w:p>
        </w:tc>
      </w:tr>
      <w:tr w:rsidR="0048060B" w:rsidRPr="0048060B" w14:paraId="71489C90" w14:textId="77777777" w:rsidTr="005F132C">
        <w:trPr>
          <w:cantSplit/>
          <w:trHeight w:val="290"/>
        </w:trPr>
        <w:tc>
          <w:tcPr>
            <w:tcW w:w="496" w:type="pct"/>
            <w:tcBorders>
              <w:top w:val="nil"/>
              <w:left w:val="single" w:sz="8" w:space="0" w:color="auto"/>
              <w:bottom w:val="dashed" w:sz="4" w:space="0" w:color="auto"/>
              <w:right w:val="single" w:sz="8" w:space="0" w:color="auto"/>
            </w:tcBorders>
            <w:shd w:val="clear" w:color="auto" w:fill="auto"/>
            <w:noWrap/>
            <w:vAlign w:val="bottom"/>
            <w:hideMark/>
          </w:tcPr>
          <w:p w14:paraId="52462BB4"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2035</w:t>
            </w:r>
          </w:p>
        </w:tc>
        <w:tc>
          <w:tcPr>
            <w:tcW w:w="423" w:type="pct"/>
            <w:tcBorders>
              <w:top w:val="nil"/>
              <w:left w:val="single" w:sz="8" w:space="0" w:color="auto"/>
              <w:bottom w:val="dashed" w:sz="4" w:space="0" w:color="auto"/>
              <w:right w:val="nil"/>
            </w:tcBorders>
            <w:shd w:val="clear" w:color="auto" w:fill="auto"/>
            <w:noWrap/>
            <w:vAlign w:val="bottom"/>
            <w:hideMark/>
          </w:tcPr>
          <w:p w14:paraId="69078170"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-0.5%</w:t>
            </w:r>
          </w:p>
        </w:tc>
        <w:tc>
          <w:tcPr>
            <w:tcW w:w="423" w:type="pct"/>
            <w:tcBorders>
              <w:top w:val="nil"/>
              <w:left w:val="nil"/>
              <w:bottom w:val="dashed" w:sz="4" w:space="0" w:color="auto"/>
              <w:right w:val="nil"/>
            </w:tcBorders>
            <w:shd w:val="clear" w:color="auto" w:fill="auto"/>
            <w:noWrap/>
            <w:vAlign w:val="bottom"/>
            <w:hideMark/>
          </w:tcPr>
          <w:p w14:paraId="5FFD98DA"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-0.6%</w:t>
            </w:r>
          </w:p>
        </w:tc>
        <w:tc>
          <w:tcPr>
            <w:tcW w:w="589" w:type="pct"/>
            <w:tcBorders>
              <w:top w:val="nil"/>
              <w:left w:val="nil"/>
              <w:bottom w:val="dashed" w:sz="4" w:space="0" w:color="auto"/>
              <w:right w:val="nil"/>
            </w:tcBorders>
            <w:shd w:val="clear" w:color="auto" w:fill="auto"/>
            <w:noWrap/>
            <w:vAlign w:val="bottom"/>
            <w:hideMark/>
          </w:tcPr>
          <w:p w14:paraId="1EDDC401"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0.1%</w:t>
            </w:r>
          </w:p>
        </w:tc>
        <w:tc>
          <w:tcPr>
            <w:tcW w:w="589" w:type="pct"/>
            <w:tcBorders>
              <w:top w:val="nil"/>
              <w:left w:val="nil"/>
              <w:bottom w:val="dashed" w:sz="4" w:space="0" w:color="auto"/>
              <w:right w:val="single" w:sz="8" w:space="0" w:color="auto"/>
            </w:tcBorders>
            <w:shd w:val="clear" w:color="auto" w:fill="auto"/>
            <w:noWrap/>
            <w:vAlign w:val="bottom"/>
            <w:hideMark/>
          </w:tcPr>
          <w:p w14:paraId="3CB527EA"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1.1%</w:t>
            </w:r>
          </w:p>
        </w:tc>
        <w:tc>
          <w:tcPr>
            <w:tcW w:w="607" w:type="pct"/>
            <w:tcBorders>
              <w:top w:val="nil"/>
              <w:left w:val="nil"/>
              <w:bottom w:val="dashed" w:sz="4" w:space="0" w:color="auto"/>
              <w:right w:val="nil"/>
            </w:tcBorders>
            <w:shd w:val="clear" w:color="auto" w:fill="auto"/>
            <w:noWrap/>
            <w:vAlign w:val="bottom"/>
            <w:hideMark/>
          </w:tcPr>
          <w:p w14:paraId="0CC915C6"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-$6,383,385</w:t>
            </w:r>
          </w:p>
        </w:tc>
        <w:tc>
          <w:tcPr>
            <w:tcW w:w="606" w:type="pct"/>
            <w:tcBorders>
              <w:top w:val="nil"/>
              <w:left w:val="nil"/>
              <w:bottom w:val="dashed" w:sz="4" w:space="0" w:color="auto"/>
              <w:right w:val="nil"/>
            </w:tcBorders>
            <w:shd w:val="clear" w:color="auto" w:fill="auto"/>
            <w:noWrap/>
            <w:vAlign w:val="bottom"/>
            <w:hideMark/>
          </w:tcPr>
          <w:p w14:paraId="195517A3"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-$7,376,166</w:t>
            </w:r>
          </w:p>
        </w:tc>
        <w:tc>
          <w:tcPr>
            <w:tcW w:w="605" w:type="pct"/>
            <w:tcBorders>
              <w:top w:val="nil"/>
              <w:left w:val="nil"/>
              <w:bottom w:val="dashed" w:sz="4" w:space="0" w:color="auto"/>
              <w:right w:val="nil"/>
            </w:tcBorders>
            <w:shd w:val="clear" w:color="auto" w:fill="auto"/>
            <w:vAlign w:val="bottom"/>
            <w:hideMark/>
          </w:tcPr>
          <w:p w14:paraId="70787F5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$1,759,476</w:t>
            </w:r>
          </w:p>
        </w:tc>
        <w:tc>
          <w:tcPr>
            <w:tcW w:w="660" w:type="pct"/>
            <w:tcBorders>
              <w:top w:val="nil"/>
              <w:left w:val="nil"/>
              <w:bottom w:val="dashed" w:sz="4" w:space="0" w:color="auto"/>
              <w:right w:val="single" w:sz="8" w:space="0" w:color="auto"/>
            </w:tcBorders>
            <w:shd w:val="clear" w:color="auto" w:fill="auto"/>
            <w:noWrap/>
            <w:vAlign w:val="bottom"/>
            <w:hideMark/>
          </w:tcPr>
          <w:p w14:paraId="59BAE0A2"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$13,380,709</w:t>
            </w:r>
          </w:p>
        </w:tc>
      </w:tr>
      <w:tr w:rsidR="0048060B" w:rsidRPr="0048060B" w14:paraId="19840C19" w14:textId="77777777" w:rsidTr="005F132C">
        <w:trPr>
          <w:cantSplit/>
          <w:trHeight w:val="300"/>
        </w:trPr>
        <w:tc>
          <w:tcPr>
            <w:tcW w:w="496" w:type="pct"/>
            <w:tcBorders>
              <w:top w:val="nil"/>
              <w:left w:val="single" w:sz="8" w:space="0" w:color="auto"/>
              <w:bottom w:val="single" w:sz="8" w:space="0" w:color="auto"/>
              <w:right w:val="single" w:sz="8" w:space="0" w:color="auto"/>
            </w:tcBorders>
            <w:shd w:val="clear" w:color="auto" w:fill="auto"/>
            <w:noWrap/>
            <w:vAlign w:val="bottom"/>
            <w:hideMark/>
          </w:tcPr>
          <w:p w14:paraId="09AB27DE"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2040</w:t>
            </w:r>
          </w:p>
        </w:tc>
        <w:tc>
          <w:tcPr>
            <w:tcW w:w="423" w:type="pct"/>
            <w:tcBorders>
              <w:top w:val="nil"/>
              <w:left w:val="single" w:sz="8" w:space="0" w:color="auto"/>
              <w:bottom w:val="single" w:sz="8" w:space="0" w:color="auto"/>
              <w:right w:val="nil"/>
            </w:tcBorders>
            <w:shd w:val="clear" w:color="auto" w:fill="auto"/>
            <w:noWrap/>
            <w:vAlign w:val="bottom"/>
            <w:hideMark/>
          </w:tcPr>
          <w:p w14:paraId="06252454"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-0.5%</w:t>
            </w:r>
          </w:p>
        </w:tc>
        <w:tc>
          <w:tcPr>
            <w:tcW w:w="423" w:type="pct"/>
            <w:tcBorders>
              <w:top w:val="nil"/>
              <w:left w:val="nil"/>
              <w:bottom w:val="single" w:sz="8" w:space="0" w:color="auto"/>
              <w:right w:val="nil"/>
            </w:tcBorders>
            <w:shd w:val="clear" w:color="auto" w:fill="auto"/>
            <w:noWrap/>
            <w:vAlign w:val="bottom"/>
            <w:hideMark/>
          </w:tcPr>
          <w:p w14:paraId="59EF523A"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-0.6%</w:t>
            </w:r>
          </w:p>
        </w:tc>
        <w:tc>
          <w:tcPr>
            <w:tcW w:w="589" w:type="pct"/>
            <w:tcBorders>
              <w:top w:val="nil"/>
              <w:left w:val="nil"/>
              <w:bottom w:val="single" w:sz="8" w:space="0" w:color="auto"/>
              <w:right w:val="nil"/>
            </w:tcBorders>
            <w:shd w:val="clear" w:color="auto" w:fill="auto"/>
            <w:noWrap/>
            <w:vAlign w:val="bottom"/>
            <w:hideMark/>
          </w:tcPr>
          <w:p w14:paraId="4D325F40"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0.1%</w:t>
            </w:r>
          </w:p>
        </w:tc>
        <w:tc>
          <w:tcPr>
            <w:tcW w:w="589" w:type="pct"/>
            <w:tcBorders>
              <w:top w:val="nil"/>
              <w:left w:val="nil"/>
              <w:bottom w:val="single" w:sz="8" w:space="0" w:color="auto"/>
              <w:right w:val="single" w:sz="8" w:space="0" w:color="auto"/>
            </w:tcBorders>
            <w:shd w:val="clear" w:color="auto" w:fill="auto"/>
            <w:noWrap/>
            <w:vAlign w:val="bottom"/>
            <w:hideMark/>
          </w:tcPr>
          <w:p w14:paraId="207CEE79"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1.1%</w:t>
            </w:r>
          </w:p>
        </w:tc>
        <w:tc>
          <w:tcPr>
            <w:tcW w:w="607" w:type="pct"/>
            <w:tcBorders>
              <w:top w:val="nil"/>
              <w:left w:val="nil"/>
              <w:bottom w:val="single" w:sz="8" w:space="0" w:color="auto"/>
              <w:right w:val="nil"/>
            </w:tcBorders>
            <w:shd w:val="clear" w:color="auto" w:fill="auto"/>
            <w:noWrap/>
            <w:vAlign w:val="bottom"/>
            <w:hideMark/>
          </w:tcPr>
          <w:p w14:paraId="73D551B9"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-$6,606,271</w:t>
            </w:r>
          </w:p>
        </w:tc>
        <w:tc>
          <w:tcPr>
            <w:tcW w:w="606" w:type="pct"/>
            <w:tcBorders>
              <w:top w:val="nil"/>
              <w:left w:val="nil"/>
              <w:bottom w:val="single" w:sz="8" w:space="0" w:color="auto"/>
              <w:right w:val="nil"/>
            </w:tcBorders>
            <w:shd w:val="clear" w:color="auto" w:fill="auto"/>
            <w:noWrap/>
            <w:vAlign w:val="bottom"/>
            <w:hideMark/>
          </w:tcPr>
          <w:p w14:paraId="59AD2822"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-$7,637,508</w:t>
            </w:r>
          </w:p>
        </w:tc>
        <w:tc>
          <w:tcPr>
            <w:tcW w:w="605" w:type="pct"/>
            <w:tcBorders>
              <w:top w:val="nil"/>
              <w:left w:val="nil"/>
              <w:bottom w:val="single" w:sz="8" w:space="0" w:color="auto"/>
              <w:right w:val="nil"/>
            </w:tcBorders>
            <w:shd w:val="clear" w:color="auto" w:fill="auto"/>
            <w:vAlign w:val="bottom"/>
            <w:hideMark/>
          </w:tcPr>
          <w:p w14:paraId="62E978F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$1,852,018</w:t>
            </w:r>
          </w:p>
        </w:tc>
        <w:tc>
          <w:tcPr>
            <w:tcW w:w="660" w:type="pct"/>
            <w:tcBorders>
              <w:top w:val="nil"/>
              <w:left w:val="nil"/>
              <w:bottom w:val="single" w:sz="8" w:space="0" w:color="auto"/>
              <w:right w:val="single" w:sz="8" w:space="0" w:color="auto"/>
            </w:tcBorders>
            <w:shd w:val="clear" w:color="auto" w:fill="auto"/>
            <w:noWrap/>
            <w:vAlign w:val="bottom"/>
            <w:hideMark/>
          </w:tcPr>
          <w:p w14:paraId="31D37D8B"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$13,923,418</w:t>
            </w:r>
          </w:p>
        </w:tc>
      </w:tr>
    </w:tbl>
    <w:p w14:paraId="22936AC8" w14:textId="11692DDE" w:rsidR="00252928" w:rsidRDefault="00252928">
      <w:pPr>
        <w:rPr>
          <w:b/>
          <w:iCs/>
          <w:szCs w:val="18"/>
        </w:rPr>
      </w:pPr>
    </w:p>
    <w:p w14:paraId="605C44F5" w14:textId="522D10E0" w:rsidR="0048060B" w:rsidRPr="0048060B" w:rsidRDefault="00EA363D" w:rsidP="0048060B">
      <w:pPr>
        <w:pStyle w:val="Caption"/>
        <w:keepNext/>
        <w:jc w:val="center"/>
      </w:pPr>
      <w:bookmarkStart w:id="26" w:name="_Toc187401837"/>
      <w:r>
        <w:t xml:space="preserve">Table </w:t>
      </w:r>
      <w:r w:rsidR="00861FF3">
        <w:t>A</w:t>
      </w:r>
      <w:fldSimple w:instr=" SEQ Table \* ARABIC ">
        <w:r w:rsidR="00471767">
          <w:rPr>
            <w:noProof/>
          </w:rPr>
          <w:t>8</w:t>
        </w:r>
      </w:fldSimple>
      <w:r>
        <w:t xml:space="preserve">: </w:t>
      </w:r>
      <w:r w:rsidR="002061A4">
        <w:t>Estimated Changes in Inpatient Cancer Care Costs for Medicaid Patients</w:t>
      </w:r>
      <w:bookmarkEnd w:id="26"/>
    </w:p>
    <w:tbl>
      <w:tblPr>
        <w:tblW w:w="5000" w:type="pct"/>
        <w:jc w:val="center"/>
        <w:tblLook w:val="04A0" w:firstRow="1" w:lastRow="0" w:firstColumn="1" w:lastColumn="0" w:noHBand="0" w:noVBand="1"/>
      </w:tblPr>
      <w:tblGrid>
        <w:gridCol w:w="989"/>
        <w:gridCol w:w="816"/>
        <w:gridCol w:w="818"/>
        <w:gridCol w:w="816"/>
        <w:gridCol w:w="820"/>
        <w:gridCol w:w="1253"/>
        <w:gridCol w:w="1323"/>
        <w:gridCol w:w="1253"/>
        <w:gridCol w:w="1252"/>
      </w:tblGrid>
      <w:tr w:rsidR="0048060B" w:rsidRPr="0048060B" w14:paraId="1231B6A9" w14:textId="77777777" w:rsidTr="005F132C">
        <w:trPr>
          <w:cantSplit/>
          <w:trHeight w:val="290"/>
          <w:tblHeader/>
          <w:jc w:val="center"/>
        </w:trPr>
        <w:tc>
          <w:tcPr>
            <w:tcW w:w="529" w:type="pct"/>
            <w:tcBorders>
              <w:top w:val="single" w:sz="8" w:space="0" w:color="auto"/>
              <w:left w:val="single" w:sz="8" w:space="0" w:color="auto"/>
              <w:right w:val="single" w:sz="8" w:space="0" w:color="auto"/>
            </w:tcBorders>
            <w:shd w:val="clear" w:color="000000" w:fill="002060"/>
            <w:vAlign w:val="bottom"/>
            <w:hideMark/>
          </w:tcPr>
          <w:p w14:paraId="4ECE45E4" w14:textId="1A6CE489" w:rsidR="0048060B" w:rsidRPr="0048060B" w:rsidRDefault="0048060B" w:rsidP="0048060B">
            <w:pPr>
              <w:spacing w:after="0" w:line="240" w:lineRule="auto"/>
              <w:rPr>
                <w:rFonts w:ascii="Calibri" w:eastAsia="Times New Roman" w:hAnsi="Calibri" w:cs="Calibri"/>
                <w:b/>
                <w:bCs/>
                <w:color w:val="FFFFFF"/>
                <w:kern w:val="0"/>
                <w14:ligatures w14:val="none"/>
              </w:rPr>
            </w:pPr>
          </w:p>
        </w:tc>
        <w:tc>
          <w:tcPr>
            <w:tcW w:w="1751" w:type="pct"/>
            <w:gridSpan w:val="4"/>
            <w:tcBorders>
              <w:top w:val="single" w:sz="8" w:space="0" w:color="auto"/>
              <w:left w:val="nil"/>
              <w:bottom w:val="nil"/>
              <w:right w:val="single" w:sz="8" w:space="0" w:color="000000"/>
            </w:tcBorders>
            <w:shd w:val="clear" w:color="000000" w:fill="002060"/>
            <w:noWrap/>
            <w:vAlign w:val="bottom"/>
            <w:hideMark/>
          </w:tcPr>
          <w:p w14:paraId="5A5C2254" w14:textId="77777777" w:rsidR="0048060B" w:rsidRPr="0048060B" w:rsidRDefault="0048060B" w:rsidP="0048060B">
            <w:pPr>
              <w:spacing w:after="0" w:line="240" w:lineRule="auto"/>
              <w:jc w:val="center"/>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DFCI Pricing Scenario</w:t>
            </w:r>
          </w:p>
        </w:tc>
        <w:tc>
          <w:tcPr>
            <w:tcW w:w="2720" w:type="pct"/>
            <w:gridSpan w:val="4"/>
            <w:tcBorders>
              <w:top w:val="single" w:sz="8" w:space="0" w:color="auto"/>
              <w:left w:val="nil"/>
              <w:bottom w:val="nil"/>
              <w:right w:val="single" w:sz="8" w:space="0" w:color="000000"/>
            </w:tcBorders>
            <w:shd w:val="clear" w:color="000000" w:fill="002060"/>
            <w:noWrap/>
            <w:vAlign w:val="bottom"/>
            <w:hideMark/>
          </w:tcPr>
          <w:p w14:paraId="1B9DDCF0" w14:textId="77777777" w:rsidR="0048060B" w:rsidRPr="0048060B" w:rsidRDefault="0048060B" w:rsidP="0048060B">
            <w:pPr>
              <w:spacing w:after="0" w:line="240" w:lineRule="auto"/>
              <w:jc w:val="center"/>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DFCI Pricing Scenario</w:t>
            </w:r>
          </w:p>
        </w:tc>
      </w:tr>
      <w:tr w:rsidR="0048060B" w:rsidRPr="0048060B" w14:paraId="4292EA30" w14:textId="77777777" w:rsidTr="005F132C">
        <w:trPr>
          <w:cantSplit/>
          <w:trHeight w:val="300"/>
          <w:tblHeader/>
          <w:jc w:val="center"/>
        </w:trPr>
        <w:tc>
          <w:tcPr>
            <w:tcW w:w="529" w:type="pct"/>
            <w:tcBorders>
              <w:left w:val="single" w:sz="8" w:space="0" w:color="auto"/>
              <w:bottom w:val="single" w:sz="8" w:space="0" w:color="000000"/>
              <w:right w:val="single" w:sz="8" w:space="0" w:color="auto"/>
            </w:tcBorders>
            <w:shd w:val="clear" w:color="000000" w:fill="002060"/>
            <w:vAlign w:val="center"/>
            <w:hideMark/>
          </w:tcPr>
          <w:p w14:paraId="18393236" w14:textId="5E881324" w:rsidR="0048060B" w:rsidRPr="0048060B" w:rsidRDefault="005F132C" w:rsidP="0048060B">
            <w:pPr>
              <w:spacing w:after="0" w:line="240" w:lineRule="auto"/>
              <w:rPr>
                <w:rFonts w:ascii="Calibri" w:eastAsia="Times New Roman" w:hAnsi="Calibri" w:cs="Calibri"/>
                <w:b/>
                <w:bCs/>
                <w:color w:val="FFFFFF"/>
                <w:kern w:val="0"/>
                <w14:ligatures w14:val="none"/>
              </w:rPr>
            </w:pPr>
            <w:r w:rsidRPr="0048060B">
              <w:rPr>
                <w:rFonts w:ascii="Calibri" w:eastAsia="Times New Roman" w:hAnsi="Calibri" w:cs="Calibri"/>
                <w:b/>
                <w:bCs/>
                <w:color w:val="FFFFFF"/>
                <w:kern w:val="0"/>
                <w14:ligatures w14:val="none"/>
              </w:rPr>
              <w:t>Forecast Year</w:t>
            </w:r>
          </w:p>
        </w:tc>
        <w:tc>
          <w:tcPr>
            <w:tcW w:w="437" w:type="pct"/>
            <w:tcBorders>
              <w:top w:val="nil"/>
              <w:left w:val="nil"/>
              <w:bottom w:val="nil"/>
              <w:right w:val="nil"/>
            </w:tcBorders>
            <w:shd w:val="clear" w:color="000000" w:fill="002060"/>
            <w:noWrap/>
            <w:vAlign w:val="bottom"/>
            <w:hideMark/>
          </w:tcPr>
          <w:p w14:paraId="6547F9A9"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(1)</w:t>
            </w:r>
          </w:p>
        </w:tc>
        <w:tc>
          <w:tcPr>
            <w:tcW w:w="438" w:type="pct"/>
            <w:tcBorders>
              <w:top w:val="nil"/>
              <w:left w:val="nil"/>
              <w:bottom w:val="nil"/>
              <w:right w:val="nil"/>
            </w:tcBorders>
            <w:shd w:val="clear" w:color="000000" w:fill="002060"/>
            <w:noWrap/>
            <w:vAlign w:val="bottom"/>
            <w:hideMark/>
          </w:tcPr>
          <w:p w14:paraId="1541C381"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(2)</w:t>
            </w:r>
          </w:p>
        </w:tc>
        <w:tc>
          <w:tcPr>
            <w:tcW w:w="437" w:type="pct"/>
            <w:tcBorders>
              <w:top w:val="nil"/>
              <w:left w:val="nil"/>
              <w:bottom w:val="nil"/>
              <w:right w:val="nil"/>
            </w:tcBorders>
            <w:shd w:val="clear" w:color="000000" w:fill="002060"/>
            <w:vAlign w:val="bottom"/>
            <w:hideMark/>
          </w:tcPr>
          <w:p w14:paraId="16F5F00D"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(3)</w:t>
            </w:r>
          </w:p>
        </w:tc>
        <w:tc>
          <w:tcPr>
            <w:tcW w:w="438" w:type="pct"/>
            <w:tcBorders>
              <w:top w:val="nil"/>
              <w:left w:val="nil"/>
              <w:bottom w:val="nil"/>
              <w:right w:val="single" w:sz="8" w:space="0" w:color="auto"/>
            </w:tcBorders>
            <w:shd w:val="clear" w:color="000000" w:fill="002060"/>
            <w:vAlign w:val="bottom"/>
            <w:hideMark/>
          </w:tcPr>
          <w:p w14:paraId="7406E16F"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(4)</w:t>
            </w:r>
          </w:p>
        </w:tc>
        <w:tc>
          <w:tcPr>
            <w:tcW w:w="671" w:type="pct"/>
            <w:tcBorders>
              <w:top w:val="nil"/>
              <w:left w:val="nil"/>
              <w:bottom w:val="nil"/>
              <w:right w:val="nil"/>
            </w:tcBorders>
            <w:shd w:val="clear" w:color="000000" w:fill="002060"/>
            <w:noWrap/>
            <w:vAlign w:val="bottom"/>
            <w:hideMark/>
          </w:tcPr>
          <w:p w14:paraId="470360CD"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(1)</w:t>
            </w:r>
          </w:p>
        </w:tc>
        <w:tc>
          <w:tcPr>
            <w:tcW w:w="708" w:type="pct"/>
            <w:tcBorders>
              <w:top w:val="nil"/>
              <w:left w:val="nil"/>
              <w:bottom w:val="nil"/>
              <w:right w:val="nil"/>
            </w:tcBorders>
            <w:shd w:val="clear" w:color="000000" w:fill="002060"/>
            <w:noWrap/>
            <w:vAlign w:val="bottom"/>
            <w:hideMark/>
          </w:tcPr>
          <w:p w14:paraId="67A56D84"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(2)</w:t>
            </w:r>
          </w:p>
        </w:tc>
        <w:tc>
          <w:tcPr>
            <w:tcW w:w="671" w:type="pct"/>
            <w:tcBorders>
              <w:top w:val="nil"/>
              <w:left w:val="nil"/>
              <w:bottom w:val="nil"/>
              <w:right w:val="nil"/>
            </w:tcBorders>
            <w:shd w:val="clear" w:color="000000" w:fill="002060"/>
            <w:vAlign w:val="bottom"/>
            <w:hideMark/>
          </w:tcPr>
          <w:p w14:paraId="50674103"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(3)</w:t>
            </w:r>
          </w:p>
        </w:tc>
        <w:tc>
          <w:tcPr>
            <w:tcW w:w="669" w:type="pct"/>
            <w:tcBorders>
              <w:top w:val="nil"/>
              <w:left w:val="nil"/>
              <w:bottom w:val="nil"/>
              <w:right w:val="single" w:sz="8" w:space="0" w:color="auto"/>
            </w:tcBorders>
            <w:shd w:val="clear" w:color="000000" w:fill="002060"/>
            <w:vAlign w:val="bottom"/>
            <w:hideMark/>
          </w:tcPr>
          <w:p w14:paraId="2435E4B0" w14:textId="77777777" w:rsidR="0048060B" w:rsidRPr="0048060B" w:rsidRDefault="0048060B" w:rsidP="0048060B">
            <w:pPr>
              <w:spacing w:after="0" w:line="240" w:lineRule="auto"/>
              <w:jc w:val="center"/>
              <w:rPr>
                <w:rFonts w:ascii="Calibri" w:eastAsia="Times New Roman" w:hAnsi="Calibri" w:cs="Calibri"/>
                <w:i/>
                <w:iCs/>
                <w:color w:val="FFFFFF"/>
                <w:kern w:val="0"/>
                <w14:ligatures w14:val="none"/>
              </w:rPr>
            </w:pPr>
            <w:r w:rsidRPr="0048060B">
              <w:rPr>
                <w:rFonts w:ascii="Calibri" w:eastAsia="Times New Roman" w:hAnsi="Calibri" w:cs="Calibri"/>
                <w:i/>
                <w:iCs/>
                <w:color w:val="FFFFFF"/>
                <w:kern w:val="0"/>
                <w14:ligatures w14:val="none"/>
              </w:rPr>
              <w:t>(4)</w:t>
            </w:r>
          </w:p>
        </w:tc>
      </w:tr>
      <w:tr w:rsidR="0048060B" w:rsidRPr="0048060B" w14:paraId="73E9B08A" w14:textId="77777777" w:rsidTr="005F132C">
        <w:trPr>
          <w:cantSplit/>
          <w:trHeight w:val="290"/>
          <w:jc w:val="center"/>
        </w:trPr>
        <w:tc>
          <w:tcPr>
            <w:tcW w:w="529" w:type="pct"/>
            <w:tcBorders>
              <w:top w:val="nil"/>
              <w:left w:val="single" w:sz="8" w:space="0" w:color="auto"/>
              <w:bottom w:val="dashed" w:sz="4" w:space="0" w:color="auto"/>
              <w:right w:val="single" w:sz="8" w:space="0" w:color="auto"/>
            </w:tcBorders>
            <w:shd w:val="clear" w:color="auto" w:fill="auto"/>
            <w:noWrap/>
            <w:vAlign w:val="bottom"/>
            <w:hideMark/>
          </w:tcPr>
          <w:p w14:paraId="192EFA66"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2025</w:t>
            </w:r>
          </w:p>
        </w:tc>
        <w:tc>
          <w:tcPr>
            <w:tcW w:w="437" w:type="pct"/>
            <w:tcBorders>
              <w:top w:val="single" w:sz="8" w:space="0" w:color="auto"/>
              <w:left w:val="nil"/>
              <w:bottom w:val="dashed" w:sz="4" w:space="0" w:color="auto"/>
              <w:right w:val="nil"/>
            </w:tcBorders>
            <w:shd w:val="clear" w:color="auto" w:fill="auto"/>
            <w:noWrap/>
            <w:vAlign w:val="bottom"/>
            <w:hideMark/>
          </w:tcPr>
          <w:p w14:paraId="3A48CF0E"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2.3%</w:t>
            </w:r>
          </w:p>
        </w:tc>
        <w:tc>
          <w:tcPr>
            <w:tcW w:w="438" w:type="pct"/>
            <w:tcBorders>
              <w:top w:val="single" w:sz="8" w:space="0" w:color="auto"/>
              <w:left w:val="nil"/>
              <w:bottom w:val="dashed" w:sz="4" w:space="0" w:color="auto"/>
              <w:right w:val="nil"/>
            </w:tcBorders>
            <w:shd w:val="clear" w:color="auto" w:fill="auto"/>
            <w:noWrap/>
            <w:vAlign w:val="bottom"/>
            <w:hideMark/>
          </w:tcPr>
          <w:p w14:paraId="163C282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-3.8%</w:t>
            </w:r>
          </w:p>
        </w:tc>
        <w:tc>
          <w:tcPr>
            <w:tcW w:w="437" w:type="pct"/>
            <w:tcBorders>
              <w:top w:val="single" w:sz="8" w:space="0" w:color="auto"/>
              <w:left w:val="nil"/>
              <w:bottom w:val="dashed" w:sz="4" w:space="0" w:color="auto"/>
              <w:right w:val="nil"/>
            </w:tcBorders>
            <w:shd w:val="clear" w:color="auto" w:fill="auto"/>
            <w:noWrap/>
            <w:vAlign w:val="bottom"/>
            <w:hideMark/>
          </w:tcPr>
          <w:p w14:paraId="1CDE02E4"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0.8%</w:t>
            </w:r>
          </w:p>
        </w:tc>
        <w:tc>
          <w:tcPr>
            <w:tcW w:w="438" w:type="pct"/>
            <w:tcBorders>
              <w:top w:val="single" w:sz="8" w:space="0" w:color="auto"/>
              <w:left w:val="nil"/>
              <w:bottom w:val="dashed" w:sz="4" w:space="0" w:color="auto"/>
              <w:right w:val="single" w:sz="8" w:space="0" w:color="auto"/>
            </w:tcBorders>
            <w:shd w:val="clear" w:color="auto" w:fill="auto"/>
            <w:noWrap/>
            <w:vAlign w:val="bottom"/>
            <w:hideMark/>
          </w:tcPr>
          <w:p w14:paraId="0C21B5AE"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0.8%</w:t>
            </w:r>
          </w:p>
        </w:tc>
        <w:tc>
          <w:tcPr>
            <w:tcW w:w="671" w:type="pct"/>
            <w:tcBorders>
              <w:top w:val="single" w:sz="8" w:space="0" w:color="auto"/>
              <w:left w:val="nil"/>
              <w:bottom w:val="dashed" w:sz="4" w:space="0" w:color="auto"/>
              <w:right w:val="nil"/>
            </w:tcBorders>
            <w:shd w:val="clear" w:color="auto" w:fill="auto"/>
            <w:noWrap/>
            <w:vAlign w:val="bottom"/>
            <w:hideMark/>
          </w:tcPr>
          <w:p w14:paraId="04438751"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$2,577,403</w:t>
            </w:r>
          </w:p>
        </w:tc>
        <w:tc>
          <w:tcPr>
            <w:tcW w:w="708" w:type="pct"/>
            <w:tcBorders>
              <w:top w:val="single" w:sz="8" w:space="0" w:color="auto"/>
              <w:left w:val="nil"/>
              <w:bottom w:val="dashed" w:sz="4" w:space="0" w:color="auto"/>
              <w:right w:val="nil"/>
            </w:tcBorders>
            <w:shd w:val="clear" w:color="auto" w:fill="auto"/>
            <w:noWrap/>
            <w:vAlign w:val="bottom"/>
            <w:hideMark/>
          </w:tcPr>
          <w:p w14:paraId="2DAADD42"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-$4,160,492</w:t>
            </w:r>
          </w:p>
        </w:tc>
        <w:tc>
          <w:tcPr>
            <w:tcW w:w="671" w:type="pct"/>
            <w:tcBorders>
              <w:top w:val="single" w:sz="8" w:space="0" w:color="auto"/>
              <w:left w:val="nil"/>
              <w:bottom w:val="dashed" w:sz="4" w:space="0" w:color="auto"/>
              <w:right w:val="nil"/>
            </w:tcBorders>
            <w:shd w:val="clear" w:color="auto" w:fill="auto"/>
            <w:vAlign w:val="bottom"/>
            <w:hideMark/>
          </w:tcPr>
          <w:p w14:paraId="0EF6F49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$910,506</w:t>
            </w:r>
          </w:p>
        </w:tc>
        <w:tc>
          <w:tcPr>
            <w:tcW w:w="669" w:type="pct"/>
            <w:tcBorders>
              <w:top w:val="single" w:sz="8" w:space="0" w:color="auto"/>
              <w:left w:val="nil"/>
              <w:bottom w:val="dashed" w:sz="4" w:space="0" w:color="auto"/>
              <w:right w:val="single" w:sz="8" w:space="0" w:color="auto"/>
            </w:tcBorders>
            <w:shd w:val="clear" w:color="auto" w:fill="auto"/>
            <w:noWrap/>
            <w:vAlign w:val="bottom"/>
            <w:hideMark/>
          </w:tcPr>
          <w:p w14:paraId="3312D106"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$910,506</w:t>
            </w:r>
          </w:p>
        </w:tc>
      </w:tr>
      <w:tr w:rsidR="0048060B" w:rsidRPr="0048060B" w14:paraId="52C58E2D" w14:textId="77777777" w:rsidTr="005F132C">
        <w:trPr>
          <w:cantSplit/>
          <w:trHeight w:val="290"/>
          <w:jc w:val="center"/>
        </w:trPr>
        <w:tc>
          <w:tcPr>
            <w:tcW w:w="529" w:type="pct"/>
            <w:tcBorders>
              <w:top w:val="nil"/>
              <w:left w:val="single" w:sz="8" w:space="0" w:color="auto"/>
              <w:bottom w:val="dashed" w:sz="4" w:space="0" w:color="auto"/>
              <w:right w:val="single" w:sz="8" w:space="0" w:color="auto"/>
            </w:tcBorders>
            <w:shd w:val="clear" w:color="auto" w:fill="auto"/>
            <w:noWrap/>
            <w:vAlign w:val="bottom"/>
            <w:hideMark/>
          </w:tcPr>
          <w:p w14:paraId="67268468"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2030</w:t>
            </w:r>
          </w:p>
        </w:tc>
        <w:tc>
          <w:tcPr>
            <w:tcW w:w="437" w:type="pct"/>
            <w:tcBorders>
              <w:top w:val="dashed" w:sz="4" w:space="0" w:color="auto"/>
              <w:left w:val="single" w:sz="8" w:space="0" w:color="auto"/>
              <w:bottom w:val="dashed" w:sz="4" w:space="0" w:color="auto"/>
              <w:right w:val="nil"/>
            </w:tcBorders>
            <w:shd w:val="clear" w:color="auto" w:fill="auto"/>
            <w:noWrap/>
            <w:vAlign w:val="bottom"/>
            <w:hideMark/>
          </w:tcPr>
          <w:p w14:paraId="4BB287B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2.4%</w:t>
            </w:r>
          </w:p>
        </w:tc>
        <w:tc>
          <w:tcPr>
            <w:tcW w:w="438" w:type="pct"/>
            <w:tcBorders>
              <w:top w:val="dashed" w:sz="4" w:space="0" w:color="auto"/>
              <w:left w:val="nil"/>
              <w:bottom w:val="dashed" w:sz="4" w:space="0" w:color="auto"/>
              <w:right w:val="nil"/>
            </w:tcBorders>
            <w:shd w:val="clear" w:color="auto" w:fill="auto"/>
            <w:noWrap/>
            <w:vAlign w:val="bottom"/>
            <w:hideMark/>
          </w:tcPr>
          <w:p w14:paraId="1B0E1E1A"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-3.7%</w:t>
            </w:r>
          </w:p>
        </w:tc>
        <w:tc>
          <w:tcPr>
            <w:tcW w:w="437" w:type="pct"/>
            <w:tcBorders>
              <w:top w:val="dashed" w:sz="4" w:space="0" w:color="auto"/>
              <w:left w:val="nil"/>
              <w:bottom w:val="dashed" w:sz="4" w:space="0" w:color="auto"/>
              <w:right w:val="nil"/>
            </w:tcBorders>
            <w:shd w:val="clear" w:color="auto" w:fill="auto"/>
            <w:noWrap/>
            <w:vAlign w:val="bottom"/>
            <w:hideMark/>
          </w:tcPr>
          <w:p w14:paraId="07A58704"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0.9%</w:t>
            </w:r>
          </w:p>
        </w:tc>
        <w:tc>
          <w:tcPr>
            <w:tcW w:w="438" w:type="pct"/>
            <w:tcBorders>
              <w:top w:val="dashed" w:sz="4" w:space="0" w:color="auto"/>
              <w:left w:val="nil"/>
              <w:bottom w:val="dashed" w:sz="4" w:space="0" w:color="auto"/>
              <w:right w:val="single" w:sz="8" w:space="0" w:color="auto"/>
            </w:tcBorders>
            <w:shd w:val="clear" w:color="auto" w:fill="auto"/>
            <w:noWrap/>
            <w:vAlign w:val="bottom"/>
            <w:hideMark/>
          </w:tcPr>
          <w:p w14:paraId="74396770"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0.9%</w:t>
            </w:r>
          </w:p>
        </w:tc>
        <w:tc>
          <w:tcPr>
            <w:tcW w:w="671" w:type="pct"/>
            <w:tcBorders>
              <w:top w:val="dashed" w:sz="4" w:space="0" w:color="auto"/>
              <w:left w:val="nil"/>
              <w:bottom w:val="dashed" w:sz="4" w:space="0" w:color="auto"/>
              <w:right w:val="nil"/>
            </w:tcBorders>
            <w:shd w:val="clear" w:color="auto" w:fill="auto"/>
            <w:noWrap/>
            <w:vAlign w:val="bottom"/>
            <w:hideMark/>
          </w:tcPr>
          <w:p w14:paraId="59421C5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$2,570,517</w:t>
            </w:r>
          </w:p>
        </w:tc>
        <w:tc>
          <w:tcPr>
            <w:tcW w:w="708" w:type="pct"/>
            <w:tcBorders>
              <w:top w:val="dashed" w:sz="4" w:space="0" w:color="auto"/>
              <w:left w:val="nil"/>
              <w:bottom w:val="dashed" w:sz="4" w:space="0" w:color="auto"/>
              <w:right w:val="nil"/>
            </w:tcBorders>
            <w:shd w:val="clear" w:color="auto" w:fill="auto"/>
            <w:noWrap/>
            <w:vAlign w:val="bottom"/>
            <w:hideMark/>
          </w:tcPr>
          <w:p w14:paraId="5846EC2F"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-$4,020,379</w:t>
            </w:r>
          </w:p>
        </w:tc>
        <w:tc>
          <w:tcPr>
            <w:tcW w:w="671" w:type="pct"/>
            <w:tcBorders>
              <w:top w:val="dashed" w:sz="4" w:space="0" w:color="auto"/>
              <w:left w:val="nil"/>
              <w:bottom w:val="dashed" w:sz="4" w:space="0" w:color="auto"/>
              <w:right w:val="nil"/>
            </w:tcBorders>
            <w:shd w:val="clear" w:color="auto" w:fill="auto"/>
            <w:vAlign w:val="bottom"/>
            <w:hideMark/>
          </w:tcPr>
          <w:p w14:paraId="33DF9D18"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$939,986</w:t>
            </w:r>
          </w:p>
        </w:tc>
        <w:tc>
          <w:tcPr>
            <w:tcW w:w="669" w:type="pct"/>
            <w:tcBorders>
              <w:top w:val="dashed" w:sz="4" w:space="0" w:color="auto"/>
              <w:left w:val="nil"/>
              <w:bottom w:val="dashed" w:sz="4" w:space="0" w:color="auto"/>
              <w:right w:val="single" w:sz="8" w:space="0" w:color="auto"/>
            </w:tcBorders>
            <w:shd w:val="clear" w:color="auto" w:fill="auto"/>
            <w:noWrap/>
            <w:vAlign w:val="bottom"/>
            <w:hideMark/>
          </w:tcPr>
          <w:p w14:paraId="249A6947"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$939,986</w:t>
            </w:r>
          </w:p>
        </w:tc>
      </w:tr>
      <w:tr w:rsidR="0048060B" w:rsidRPr="0048060B" w14:paraId="10EE37CA" w14:textId="77777777" w:rsidTr="005F132C">
        <w:trPr>
          <w:cantSplit/>
          <w:trHeight w:val="290"/>
          <w:jc w:val="center"/>
        </w:trPr>
        <w:tc>
          <w:tcPr>
            <w:tcW w:w="529" w:type="pct"/>
            <w:tcBorders>
              <w:top w:val="nil"/>
              <w:left w:val="single" w:sz="8" w:space="0" w:color="auto"/>
              <w:bottom w:val="dashed" w:sz="4" w:space="0" w:color="auto"/>
              <w:right w:val="single" w:sz="8" w:space="0" w:color="auto"/>
            </w:tcBorders>
            <w:shd w:val="clear" w:color="auto" w:fill="auto"/>
            <w:noWrap/>
            <w:vAlign w:val="bottom"/>
            <w:hideMark/>
          </w:tcPr>
          <w:p w14:paraId="7FEC35D3"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2035</w:t>
            </w:r>
          </w:p>
        </w:tc>
        <w:tc>
          <w:tcPr>
            <w:tcW w:w="437" w:type="pct"/>
            <w:tcBorders>
              <w:top w:val="nil"/>
              <w:left w:val="single" w:sz="8" w:space="0" w:color="auto"/>
              <w:bottom w:val="dashed" w:sz="4" w:space="0" w:color="auto"/>
              <w:right w:val="nil"/>
            </w:tcBorders>
            <w:shd w:val="clear" w:color="auto" w:fill="auto"/>
            <w:noWrap/>
            <w:vAlign w:val="bottom"/>
            <w:hideMark/>
          </w:tcPr>
          <w:p w14:paraId="23D9EBE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2.4%</w:t>
            </w:r>
          </w:p>
        </w:tc>
        <w:tc>
          <w:tcPr>
            <w:tcW w:w="438" w:type="pct"/>
            <w:tcBorders>
              <w:top w:val="nil"/>
              <w:left w:val="nil"/>
              <w:bottom w:val="dashed" w:sz="4" w:space="0" w:color="auto"/>
              <w:right w:val="nil"/>
            </w:tcBorders>
            <w:shd w:val="clear" w:color="auto" w:fill="auto"/>
            <w:noWrap/>
            <w:vAlign w:val="bottom"/>
            <w:hideMark/>
          </w:tcPr>
          <w:p w14:paraId="7A3C7168"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-3.6%</w:t>
            </w:r>
          </w:p>
        </w:tc>
        <w:tc>
          <w:tcPr>
            <w:tcW w:w="437" w:type="pct"/>
            <w:tcBorders>
              <w:top w:val="nil"/>
              <w:left w:val="nil"/>
              <w:bottom w:val="dashed" w:sz="4" w:space="0" w:color="auto"/>
              <w:right w:val="nil"/>
            </w:tcBorders>
            <w:shd w:val="clear" w:color="auto" w:fill="auto"/>
            <w:noWrap/>
            <w:vAlign w:val="bottom"/>
            <w:hideMark/>
          </w:tcPr>
          <w:p w14:paraId="7BD79737"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0.9%</w:t>
            </w:r>
          </w:p>
        </w:tc>
        <w:tc>
          <w:tcPr>
            <w:tcW w:w="438" w:type="pct"/>
            <w:tcBorders>
              <w:top w:val="nil"/>
              <w:left w:val="nil"/>
              <w:bottom w:val="dashed" w:sz="4" w:space="0" w:color="auto"/>
              <w:right w:val="single" w:sz="8" w:space="0" w:color="auto"/>
            </w:tcBorders>
            <w:shd w:val="clear" w:color="auto" w:fill="auto"/>
            <w:noWrap/>
            <w:vAlign w:val="bottom"/>
            <w:hideMark/>
          </w:tcPr>
          <w:p w14:paraId="18D123AD"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0.9%</w:t>
            </w:r>
          </w:p>
        </w:tc>
        <w:tc>
          <w:tcPr>
            <w:tcW w:w="671" w:type="pct"/>
            <w:tcBorders>
              <w:top w:val="nil"/>
              <w:left w:val="nil"/>
              <w:bottom w:val="dashed" w:sz="4" w:space="0" w:color="auto"/>
              <w:right w:val="nil"/>
            </w:tcBorders>
            <w:shd w:val="clear" w:color="auto" w:fill="auto"/>
            <w:noWrap/>
            <w:vAlign w:val="bottom"/>
            <w:hideMark/>
          </w:tcPr>
          <w:p w14:paraId="2A525FB8"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$2,629,129</w:t>
            </w:r>
          </w:p>
        </w:tc>
        <w:tc>
          <w:tcPr>
            <w:tcW w:w="708" w:type="pct"/>
            <w:tcBorders>
              <w:top w:val="nil"/>
              <w:left w:val="nil"/>
              <w:bottom w:val="dashed" w:sz="4" w:space="0" w:color="auto"/>
              <w:right w:val="nil"/>
            </w:tcBorders>
            <w:shd w:val="clear" w:color="auto" w:fill="auto"/>
            <w:noWrap/>
            <w:vAlign w:val="bottom"/>
            <w:hideMark/>
          </w:tcPr>
          <w:p w14:paraId="352ECE57"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-$3,973,779</w:t>
            </w:r>
          </w:p>
        </w:tc>
        <w:tc>
          <w:tcPr>
            <w:tcW w:w="671" w:type="pct"/>
            <w:tcBorders>
              <w:top w:val="nil"/>
              <w:left w:val="nil"/>
              <w:bottom w:val="dashed" w:sz="4" w:space="0" w:color="auto"/>
              <w:right w:val="nil"/>
            </w:tcBorders>
            <w:shd w:val="clear" w:color="auto" w:fill="auto"/>
            <w:vAlign w:val="bottom"/>
            <w:hideMark/>
          </w:tcPr>
          <w:p w14:paraId="5FAEB7CB"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$995,627</w:t>
            </w:r>
          </w:p>
        </w:tc>
        <w:tc>
          <w:tcPr>
            <w:tcW w:w="669" w:type="pct"/>
            <w:tcBorders>
              <w:top w:val="nil"/>
              <w:left w:val="nil"/>
              <w:bottom w:val="dashed" w:sz="4" w:space="0" w:color="auto"/>
              <w:right w:val="single" w:sz="8" w:space="0" w:color="auto"/>
            </w:tcBorders>
            <w:shd w:val="clear" w:color="auto" w:fill="auto"/>
            <w:noWrap/>
            <w:vAlign w:val="bottom"/>
            <w:hideMark/>
          </w:tcPr>
          <w:p w14:paraId="4CCDDEEE"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$995,627</w:t>
            </w:r>
          </w:p>
        </w:tc>
      </w:tr>
      <w:tr w:rsidR="0048060B" w:rsidRPr="0048060B" w14:paraId="194F3066" w14:textId="77777777" w:rsidTr="005F132C">
        <w:trPr>
          <w:cantSplit/>
          <w:trHeight w:val="300"/>
          <w:jc w:val="center"/>
        </w:trPr>
        <w:tc>
          <w:tcPr>
            <w:tcW w:w="529" w:type="pct"/>
            <w:tcBorders>
              <w:top w:val="nil"/>
              <w:left w:val="single" w:sz="8" w:space="0" w:color="auto"/>
              <w:bottom w:val="single" w:sz="8" w:space="0" w:color="auto"/>
              <w:right w:val="single" w:sz="8" w:space="0" w:color="auto"/>
            </w:tcBorders>
            <w:shd w:val="clear" w:color="auto" w:fill="auto"/>
            <w:noWrap/>
            <w:vAlign w:val="bottom"/>
            <w:hideMark/>
          </w:tcPr>
          <w:p w14:paraId="1DDF065E" w14:textId="77777777" w:rsidR="0048060B" w:rsidRPr="0048060B" w:rsidRDefault="0048060B" w:rsidP="0048060B">
            <w:pPr>
              <w:spacing w:after="0" w:line="240" w:lineRule="auto"/>
              <w:rPr>
                <w:rFonts w:ascii="Calibri" w:eastAsia="Times New Roman" w:hAnsi="Calibri" w:cs="Calibri"/>
                <w:kern w:val="0"/>
                <w14:ligatures w14:val="none"/>
              </w:rPr>
            </w:pPr>
            <w:r w:rsidRPr="0048060B">
              <w:rPr>
                <w:rFonts w:ascii="Calibri" w:eastAsia="Times New Roman" w:hAnsi="Calibri" w:cs="Calibri"/>
                <w:kern w:val="0"/>
                <w14:ligatures w14:val="none"/>
              </w:rPr>
              <w:t>2040</w:t>
            </w:r>
          </w:p>
        </w:tc>
        <w:tc>
          <w:tcPr>
            <w:tcW w:w="437" w:type="pct"/>
            <w:tcBorders>
              <w:top w:val="nil"/>
              <w:left w:val="single" w:sz="8" w:space="0" w:color="auto"/>
              <w:bottom w:val="single" w:sz="8" w:space="0" w:color="auto"/>
              <w:right w:val="nil"/>
            </w:tcBorders>
            <w:shd w:val="clear" w:color="auto" w:fill="auto"/>
            <w:noWrap/>
            <w:vAlign w:val="bottom"/>
            <w:hideMark/>
          </w:tcPr>
          <w:p w14:paraId="100410A7"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2.4%</w:t>
            </w:r>
          </w:p>
        </w:tc>
        <w:tc>
          <w:tcPr>
            <w:tcW w:w="438" w:type="pct"/>
            <w:tcBorders>
              <w:top w:val="nil"/>
              <w:left w:val="nil"/>
              <w:bottom w:val="single" w:sz="8" w:space="0" w:color="auto"/>
              <w:right w:val="nil"/>
            </w:tcBorders>
            <w:shd w:val="clear" w:color="auto" w:fill="auto"/>
            <w:noWrap/>
            <w:vAlign w:val="bottom"/>
            <w:hideMark/>
          </w:tcPr>
          <w:p w14:paraId="06FF9B9B"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-3.5%</w:t>
            </w:r>
          </w:p>
        </w:tc>
        <w:tc>
          <w:tcPr>
            <w:tcW w:w="437" w:type="pct"/>
            <w:tcBorders>
              <w:top w:val="nil"/>
              <w:left w:val="nil"/>
              <w:bottom w:val="single" w:sz="8" w:space="0" w:color="auto"/>
              <w:right w:val="nil"/>
            </w:tcBorders>
            <w:shd w:val="clear" w:color="auto" w:fill="auto"/>
            <w:noWrap/>
            <w:vAlign w:val="bottom"/>
            <w:hideMark/>
          </w:tcPr>
          <w:p w14:paraId="170140F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1.0%</w:t>
            </w:r>
          </w:p>
        </w:tc>
        <w:tc>
          <w:tcPr>
            <w:tcW w:w="438" w:type="pct"/>
            <w:tcBorders>
              <w:top w:val="nil"/>
              <w:left w:val="nil"/>
              <w:bottom w:val="single" w:sz="8" w:space="0" w:color="auto"/>
              <w:right w:val="single" w:sz="8" w:space="0" w:color="auto"/>
            </w:tcBorders>
            <w:shd w:val="clear" w:color="auto" w:fill="auto"/>
            <w:noWrap/>
            <w:vAlign w:val="bottom"/>
            <w:hideMark/>
          </w:tcPr>
          <w:p w14:paraId="2626B573"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1.0%</w:t>
            </w:r>
          </w:p>
        </w:tc>
        <w:tc>
          <w:tcPr>
            <w:tcW w:w="671" w:type="pct"/>
            <w:tcBorders>
              <w:top w:val="nil"/>
              <w:left w:val="nil"/>
              <w:bottom w:val="single" w:sz="8" w:space="0" w:color="auto"/>
              <w:right w:val="nil"/>
            </w:tcBorders>
            <w:shd w:val="clear" w:color="auto" w:fill="auto"/>
            <w:noWrap/>
            <w:vAlign w:val="bottom"/>
            <w:hideMark/>
          </w:tcPr>
          <w:p w14:paraId="360BD591"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$2,765,317</w:t>
            </w:r>
          </w:p>
        </w:tc>
        <w:tc>
          <w:tcPr>
            <w:tcW w:w="708" w:type="pct"/>
            <w:tcBorders>
              <w:top w:val="nil"/>
              <w:left w:val="nil"/>
              <w:bottom w:val="single" w:sz="8" w:space="0" w:color="auto"/>
              <w:right w:val="nil"/>
            </w:tcBorders>
            <w:shd w:val="clear" w:color="auto" w:fill="auto"/>
            <w:noWrap/>
            <w:vAlign w:val="bottom"/>
            <w:hideMark/>
          </w:tcPr>
          <w:p w14:paraId="7F0CFEE1"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-$4,013,344</w:t>
            </w:r>
          </w:p>
        </w:tc>
        <w:tc>
          <w:tcPr>
            <w:tcW w:w="671" w:type="pct"/>
            <w:tcBorders>
              <w:top w:val="nil"/>
              <w:left w:val="nil"/>
              <w:bottom w:val="single" w:sz="8" w:space="0" w:color="auto"/>
              <w:right w:val="nil"/>
            </w:tcBorders>
            <w:shd w:val="clear" w:color="auto" w:fill="auto"/>
            <w:vAlign w:val="bottom"/>
            <w:hideMark/>
          </w:tcPr>
          <w:p w14:paraId="309AEA76"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$1,088,335</w:t>
            </w:r>
          </w:p>
        </w:tc>
        <w:tc>
          <w:tcPr>
            <w:tcW w:w="669" w:type="pct"/>
            <w:tcBorders>
              <w:top w:val="nil"/>
              <w:left w:val="nil"/>
              <w:bottom w:val="single" w:sz="8" w:space="0" w:color="auto"/>
              <w:right w:val="single" w:sz="8" w:space="0" w:color="auto"/>
            </w:tcBorders>
            <w:shd w:val="clear" w:color="auto" w:fill="auto"/>
            <w:noWrap/>
            <w:vAlign w:val="bottom"/>
            <w:hideMark/>
          </w:tcPr>
          <w:p w14:paraId="422179EC" w14:textId="77777777" w:rsidR="0048060B" w:rsidRPr="0048060B" w:rsidRDefault="0048060B" w:rsidP="0048060B">
            <w:pPr>
              <w:spacing w:after="0" w:line="240" w:lineRule="auto"/>
              <w:jc w:val="center"/>
              <w:rPr>
                <w:rFonts w:ascii="Calibri" w:eastAsia="Times New Roman" w:hAnsi="Calibri" w:cs="Calibri"/>
                <w:kern w:val="0"/>
                <w14:ligatures w14:val="none"/>
              </w:rPr>
            </w:pPr>
            <w:r w:rsidRPr="0048060B">
              <w:rPr>
                <w:rFonts w:ascii="Calibri" w:eastAsia="Times New Roman" w:hAnsi="Calibri" w:cs="Calibri"/>
                <w:kern w:val="0"/>
                <w14:ligatures w14:val="none"/>
              </w:rPr>
              <w:t>$1,088,335</w:t>
            </w:r>
          </w:p>
        </w:tc>
      </w:tr>
    </w:tbl>
    <w:p w14:paraId="63DD94B3" w14:textId="28FF2C89" w:rsidR="00252928" w:rsidRDefault="00252928">
      <w:pPr>
        <w:rPr>
          <w:b/>
          <w:iCs/>
          <w:szCs w:val="18"/>
        </w:rPr>
      </w:pPr>
    </w:p>
    <w:p w14:paraId="21813A5E" w14:textId="77777777" w:rsidR="000F7D8D" w:rsidRDefault="000F7D8D">
      <w:pPr>
        <w:rPr>
          <w:b/>
          <w:iCs/>
          <w:szCs w:val="18"/>
        </w:rPr>
      </w:pPr>
      <w:r>
        <w:br w:type="page"/>
      </w:r>
    </w:p>
    <w:p w14:paraId="3BB8C408" w14:textId="5717BCDA" w:rsidR="009036DE" w:rsidRDefault="009036DE" w:rsidP="0048060B">
      <w:pPr>
        <w:pStyle w:val="Caption"/>
        <w:keepNext/>
        <w:jc w:val="center"/>
      </w:pPr>
      <w:bookmarkStart w:id="27" w:name="_Toc187401838"/>
      <w:r>
        <w:lastRenderedPageBreak/>
        <w:t xml:space="preserve">Table </w:t>
      </w:r>
      <w:r w:rsidR="00861FF3">
        <w:t>A</w:t>
      </w:r>
      <w:fldSimple w:instr=" SEQ Table \* ARABIC ">
        <w:r w:rsidR="00471767">
          <w:rPr>
            <w:noProof/>
          </w:rPr>
          <w:t>9</w:t>
        </w:r>
      </w:fldSimple>
      <w:r>
        <w:t xml:space="preserve">: </w:t>
      </w:r>
      <w:r w:rsidR="002061A4">
        <w:t>Estimated Changes in Inpatient Care Costs with Supply-Induced Demand for Commercial Patients</w:t>
      </w:r>
      <w:r w:rsidR="002E005F">
        <w:t>, GAC Backfill</w:t>
      </w:r>
      <w:bookmarkEnd w:id="27"/>
    </w:p>
    <w:tbl>
      <w:tblPr>
        <w:tblW w:w="0" w:type="auto"/>
        <w:tblLook w:val="04A0" w:firstRow="1" w:lastRow="0" w:firstColumn="1" w:lastColumn="0" w:noHBand="0" w:noVBand="1"/>
      </w:tblPr>
      <w:tblGrid>
        <w:gridCol w:w="1264"/>
        <w:gridCol w:w="633"/>
        <w:gridCol w:w="633"/>
        <w:gridCol w:w="633"/>
        <w:gridCol w:w="633"/>
        <w:gridCol w:w="1386"/>
        <w:gridCol w:w="1386"/>
        <w:gridCol w:w="1386"/>
        <w:gridCol w:w="1386"/>
      </w:tblGrid>
      <w:tr w:rsidR="0048060B" w:rsidRPr="0048060B" w14:paraId="4D762CBB" w14:textId="77777777" w:rsidTr="005F132C">
        <w:trPr>
          <w:cantSplit/>
          <w:trHeight w:val="300"/>
          <w:tblHeader/>
        </w:trPr>
        <w:tc>
          <w:tcPr>
            <w:tcW w:w="0" w:type="auto"/>
            <w:tcBorders>
              <w:top w:val="single" w:sz="8" w:space="0" w:color="auto"/>
              <w:left w:val="single" w:sz="8" w:space="0" w:color="auto"/>
              <w:right w:val="single" w:sz="8" w:space="0" w:color="auto"/>
            </w:tcBorders>
            <w:shd w:val="clear" w:color="000000" w:fill="002060"/>
            <w:vAlign w:val="bottom"/>
            <w:hideMark/>
          </w:tcPr>
          <w:p w14:paraId="6EBB12FD" w14:textId="0EB8CDE3" w:rsidR="0048060B" w:rsidRPr="0048060B" w:rsidRDefault="0048060B" w:rsidP="0048060B">
            <w:pPr>
              <w:spacing w:after="0" w:line="240" w:lineRule="auto"/>
              <w:rPr>
                <w:rFonts w:ascii="Calibri" w:eastAsia="Times New Roman" w:hAnsi="Calibri" w:cs="Calibri"/>
                <w:b/>
                <w:bCs/>
                <w:color w:val="FFFFFF"/>
                <w:kern w:val="0"/>
                <w:sz w:val="21"/>
                <w:szCs w:val="21"/>
                <w14:ligatures w14:val="none"/>
              </w:rPr>
            </w:pPr>
          </w:p>
        </w:tc>
        <w:tc>
          <w:tcPr>
            <w:tcW w:w="0" w:type="auto"/>
            <w:gridSpan w:val="4"/>
            <w:tcBorders>
              <w:top w:val="single" w:sz="8" w:space="0" w:color="auto"/>
              <w:left w:val="nil"/>
              <w:bottom w:val="nil"/>
              <w:right w:val="single" w:sz="8" w:space="0" w:color="000000"/>
            </w:tcBorders>
            <w:shd w:val="clear" w:color="000000" w:fill="002060"/>
            <w:noWrap/>
            <w:vAlign w:val="bottom"/>
            <w:hideMark/>
          </w:tcPr>
          <w:p w14:paraId="19D473F7" w14:textId="77777777" w:rsidR="0048060B" w:rsidRPr="0048060B" w:rsidRDefault="0048060B" w:rsidP="0048060B">
            <w:pPr>
              <w:spacing w:after="0" w:line="240" w:lineRule="auto"/>
              <w:jc w:val="center"/>
              <w:rPr>
                <w:rFonts w:ascii="Calibri" w:eastAsia="Times New Roman" w:hAnsi="Calibri" w:cs="Calibri"/>
                <w:b/>
                <w:bCs/>
                <w:color w:val="FFFFFF"/>
                <w:kern w:val="0"/>
                <w:sz w:val="21"/>
                <w:szCs w:val="21"/>
                <w14:ligatures w14:val="none"/>
              </w:rPr>
            </w:pPr>
            <w:r w:rsidRPr="0048060B">
              <w:rPr>
                <w:rFonts w:ascii="Calibri" w:eastAsia="Times New Roman" w:hAnsi="Calibri" w:cs="Calibri"/>
                <w:b/>
                <w:bCs/>
                <w:color w:val="FFFFFF"/>
                <w:kern w:val="0"/>
                <w:sz w:val="21"/>
                <w:szCs w:val="21"/>
                <w14:ligatures w14:val="none"/>
              </w:rPr>
              <w:t>DFCI Pricing Scenario</w:t>
            </w:r>
          </w:p>
        </w:tc>
        <w:tc>
          <w:tcPr>
            <w:tcW w:w="0" w:type="auto"/>
            <w:gridSpan w:val="4"/>
            <w:tcBorders>
              <w:top w:val="single" w:sz="8" w:space="0" w:color="auto"/>
              <w:left w:val="nil"/>
              <w:bottom w:val="nil"/>
              <w:right w:val="single" w:sz="8" w:space="0" w:color="000000"/>
            </w:tcBorders>
            <w:shd w:val="clear" w:color="000000" w:fill="002060"/>
            <w:noWrap/>
            <w:vAlign w:val="bottom"/>
            <w:hideMark/>
          </w:tcPr>
          <w:p w14:paraId="06718E8B" w14:textId="77777777" w:rsidR="0048060B" w:rsidRPr="0048060B" w:rsidRDefault="0048060B" w:rsidP="0048060B">
            <w:pPr>
              <w:spacing w:after="0" w:line="240" w:lineRule="auto"/>
              <w:jc w:val="center"/>
              <w:rPr>
                <w:rFonts w:ascii="Calibri" w:eastAsia="Times New Roman" w:hAnsi="Calibri" w:cs="Calibri"/>
                <w:b/>
                <w:bCs/>
                <w:color w:val="FFFFFF"/>
                <w:kern w:val="0"/>
                <w:sz w:val="21"/>
                <w:szCs w:val="21"/>
                <w14:ligatures w14:val="none"/>
              </w:rPr>
            </w:pPr>
            <w:r w:rsidRPr="0048060B">
              <w:rPr>
                <w:rFonts w:ascii="Calibri" w:eastAsia="Times New Roman" w:hAnsi="Calibri" w:cs="Calibri"/>
                <w:b/>
                <w:bCs/>
                <w:color w:val="FFFFFF"/>
                <w:kern w:val="0"/>
                <w:sz w:val="21"/>
                <w:szCs w:val="21"/>
                <w14:ligatures w14:val="none"/>
              </w:rPr>
              <w:t>DFCI Pricing Scenario</w:t>
            </w:r>
          </w:p>
        </w:tc>
      </w:tr>
      <w:tr w:rsidR="0048060B" w:rsidRPr="0048060B" w14:paraId="30F92F55" w14:textId="77777777" w:rsidTr="005F132C">
        <w:trPr>
          <w:cantSplit/>
          <w:trHeight w:val="300"/>
          <w:tblHeader/>
        </w:trPr>
        <w:tc>
          <w:tcPr>
            <w:tcW w:w="0" w:type="auto"/>
            <w:tcBorders>
              <w:left w:val="single" w:sz="8" w:space="0" w:color="auto"/>
              <w:bottom w:val="single" w:sz="8" w:space="0" w:color="000000"/>
              <w:right w:val="single" w:sz="8" w:space="0" w:color="auto"/>
            </w:tcBorders>
            <w:shd w:val="clear" w:color="000000" w:fill="002060"/>
            <w:vAlign w:val="center"/>
            <w:hideMark/>
          </w:tcPr>
          <w:p w14:paraId="499EF1A7" w14:textId="62BF4625" w:rsidR="0048060B" w:rsidRPr="0048060B" w:rsidRDefault="005F132C" w:rsidP="0048060B">
            <w:pPr>
              <w:spacing w:after="0" w:line="240" w:lineRule="auto"/>
              <w:rPr>
                <w:rFonts w:ascii="Calibri" w:eastAsia="Times New Roman" w:hAnsi="Calibri" w:cs="Calibri"/>
                <w:b/>
                <w:bCs/>
                <w:color w:val="FFFFFF"/>
                <w:kern w:val="0"/>
                <w:sz w:val="21"/>
                <w:szCs w:val="21"/>
                <w14:ligatures w14:val="none"/>
              </w:rPr>
            </w:pPr>
            <w:r w:rsidRPr="0048060B">
              <w:rPr>
                <w:rFonts w:ascii="Calibri" w:eastAsia="Times New Roman" w:hAnsi="Calibri" w:cs="Calibri"/>
                <w:b/>
                <w:bCs/>
                <w:color w:val="FFFFFF"/>
                <w:kern w:val="0"/>
                <w:sz w:val="21"/>
                <w:szCs w:val="21"/>
                <w14:ligatures w14:val="none"/>
              </w:rPr>
              <w:t>Forecast Year</w:t>
            </w:r>
          </w:p>
        </w:tc>
        <w:tc>
          <w:tcPr>
            <w:tcW w:w="0" w:type="auto"/>
            <w:tcBorders>
              <w:top w:val="nil"/>
              <w:left w:val="nil"/>
              <w:bottom w:val="single" w:sz="8" w:space="0" w:color="auto"/>
              <w:right w:val="nil"/>
            </w:tcBorders>
            <w:shd w:val="clear" w:color="000000" w:fill="002060"/>
            <w:noWrap/>
            <w:vAlign w:val="bottom"/>
            <w:hideMark/>
          </w:tcPr>
          <w:p w14:paraId="71A966D6" w14:textId="77777777" w:rsidR="0048060B" w:rsidRPr="0048060B" w:rsidRDefault="0048060B" w:rsidP="0048060B">
            <w:pPr>
              <w:spacing w:after="0" w:line="240" w:lineRule="auto"/>
              <w:jc w:val="center"/>
              <w:rPr>
                <w:rFonts w:ascii="Calibri" w:eastAsia="Times New Roman" w:hAnsi="Calibri" w:cs="Calibri"/>
                <w:i/>
                <w:iCs/>
                <w:color w:val="FFFFFF"/>
                <w:kern w:val="0"/>
                <w:sz w:val="21"/>
                <w:szCs w:val="21"/>
                <w14:ligatures w14:val="none"/>
              </w:rPr>
            </w:pPr>
            <w:r w:rsidRPr="0048060B">
              <w:rPr>
                <w:rFonts w:ascii="Calibri" w:eastAsia="Times New Roman" w:hAnsi="Calibri" w:cs="Calibri"/>
                <w:i/>
                <w:iCs/>
                <w:color w:val="FFFFFF"/>
                <w:kern w:val="0"/>
                <w:sz w:val="21"/>
                <w:szCs w:val="21"/>
                <w14:ligatures w14:val="none"/>
              </w:rPr>
              <w:t>(1)</w:t>
            </w:r>
          </w:p>
        </w:tc>
        <w:tc>
          <w:tcPr>
            <w:tcW w:w="0" w:type="auto"/>
            <w:tcBorders>
              <w:top w:val="nil"/>
              <w:left w:val="nil"/>
              <w:bottom w:val="single" w:sz="8" w:space="0" w:color="auto"/>
              <w:right w:val="nil"/>
            </w:tcBorders>
            <w:shd w:val="clear" w:color="000000" w:fill="002060"/>
            <w:noWrap/>
            <w:vAlign w:val="bottom"/>
            <w:hideMark/>
          </w:tcPr>
          <w:p w14:paraId="0ADB1169" w14:textId="77777777" w:rsidR="0048060B" w:rsidRPr="0048060B" w:rsidRDefault="0048060B" w:rsidP="0048060B">
            <w:pPr>
              <w:spacing w:after="0" w:line="240" w:lineRule="auto"/>
              <w:jc w:val="center"/>
              <w:rPr>
                <w:rFonts w:ascii="Calibri" w:eastAsia="Times New Roman" w:hAnsi="Calibri" w:cs="Calibri"/>
                <w:i/>
                <w:iCs/>
                <w:color w:val="FFFFFF"/>
                <w:kern w:val="0"/>
                <w:sz w:val="21"/>
                <w:szCs w:val="21"/>
                <w14:ligatures w14:val="none"/>
              </w:rPr>
            </w:pPr>
            <w:r w:rsidRPr="0048060B">
              <w:rPr>
                <w:rFonts w:ascii="Calibri" w:eastAsia="Times New Roman" w:hAnsi="Calibri" w:cs="Calibri"/>
                <w:i/>
                <w:iCs/>
                <w:color w:val="FFFFFF"/>
                <w:kern w:val="0"/>
                <w:sz w:val="21"/>
                <w:szCs w:val="21"/>
                <w14:ligatures w14:val="none"/>
              </w:rPr>
              <w:t>(2)</w:t>
            </w:r>
          </w:p>
        </w:tc>
        <w:tc>
          <w:tcPr>
            <w:tcW w:w="0" w:type="auto"/>
            <w:tcBorders>
              <w:top w:val="nil"/>
              <w:left w:val="nil"/>
              <w:bottom w:val="single" w:sz="8" w:space="0" w:color="auto"/>
              <w:right w:val="nil"/>
            </w:tcBorders>
            <w:shd w:val="clear" w:color="000000" w:fill="002060"/>
            <w:vAlign w:val="bottom"/>
            <w:hideMark/>
          </w:tcPr>
          <w:p w14:paraId="1137B1C1" w14:textId="77777777" w:rsidR="0048060B" w:rsidRPr="0048060B" w:rsidRDefault="0048060B" w:rsidP="0048060B">
            <w:pPr>
              <w:spacing w:after="0" w:line="240" w:lineRule="auto"/>
              <w:jc w:val="center"/>
              <w:rPr>
                <w:rFonts w:ascii="Calibri" w:eastAsia="Times New Roman" w:hAnsi="Calibri" w:cs="Calibri"/>
                <w:i/>
                <w:iCs/>
                <w:color w:val="FFFFFF"/>
                <w:kern w:val="0"/>
                <w:sz w:val="21"/>
                <w:szCs w:val="21"/>
                <w14:ligatures w14:val="none"/>
              </w:rPr>
            </w:pPr>
            <w:r w:rsidRPr="0048060B">
              <w:rPr>
                <w:rFonts w:ascii="Calibri" w:eastAsia="Times New Roman" w:hAnsi="Calibri" w:cs="Calibri"/>
                <w:i/>
                <w:iCs/>
                <w:color w:val="FFFFFF"/>
                <w:kern w:val="0"/>
                <w:sz w:val="21"/>
                <w:szCs w:val="21"/>
                <w14:ligatures w14:val="none"/>
              </w:rPr>
              <w:t>(3)</w:t>
            </w:r>
          </w:p>
        </w:tc>
        <w:tc>
          <w:tcPr>
            <w:tcW w:w="0" w:type="auto"/>
            <w:tcBorders>
              <w:top w:val="nil"/>
              <w:left w:val="nil"/>
              <w:bottom w:val="single" w:sz="8" w:space="0" w:color="auto"/>
              <w:right w:val="single" w:sz="8" w:space="0" w:color="auto"/>
            </w:tcBorders>
            <w:shd w:val="clear" w:color="000000" w:fill="002060"/>
            <w:vAlign w:val="bottom"/>
            <w:hideMark/>
          </w:tcPr>
          <w:p w14:paraId="20AAECF7" w14:textId="77777777" w:rsidR="0048060B" w:rsidRPr="0048060B" w:rsidRDefault="0048060B" w:rsidP="0048060B">
            <w:pPr>
              <w:spacing w:after="0" w:line="240" w:lineRule="auto"/>
              <w:jc w:val="center"/>
              <w:rPr>
                <w:rFonts w:ascii="Calibri" w:eastAsia="Times New Roman" w:hAnsi="Calibri" w:cs="Calibri"/>
                <w:i/>
                <w:iCs/>
                <w:color w:val="FFFFFF"/>
                <w:kern w:val="0"/>
                <w:sz w:val="21"/>
                <w:szCs w:val="21"/>
                <w14:ligatures w14:val="none"/>
              </w:rPr>
            </w:pPr>
            <w:r w:rsidRPr="0048060B">
              <w:rPr>
                <w:rFonts w:ascii="Calibri" w:eastAsia="Times New Roman" w:hAnsi="Calibri" w:cs="Calibri"/>
                <w:i/>
                <w:iCs/>
                <w:color w:val="FFFFFF"/>
                <w:kern w:val="0"/>
                <w:sz w:val="21"/>
                <w:szCs w:val="21"/>
                <w14:ligatures w14:val="none"/>
              </w:rPr>
              <w:t>(4)</w:t>
            </w:r>
          </w:p>
        </w:tc>
        <w:tc>
          <w:tcPr>
            <w:tcW w:w="0" w:type="auto"/>
            <w:tcBorders>
              <w:top w:val="nil"/>
              <w:left w:val="nil"/>
              <w:bottom w:val="single" w:sz="8" w:space="0" w:color="auto"/>
              <w:right w:val="nil"/>
            </w:tcBorders>
            <w:shd w:val="clear" w:color="000000" w:fill="002060"/>
            <w:noWrap/>
            <w:vAlign w:val="bottom"/>
            <w:hideMark/>
          </w:tcPr>
          <w:p w14:paraId="58518DE1" w14:textId="77777777" w:rsidR="0048060B" w:rsidRPr="0048060B" w:rsidRDefault="0048060B" w:rsidP="0048060B">
            <w:pPr>
              <w:spacing w:after="0" w:line="240" w:lineRule="auto"/>
              <w:jc w:val="center"/>
              <w:rPr>
                <w:rFonts w:ascii="Calibri" w:eastAsia="Times New Roman" w:hAnsi="Calibri" w:cs="Calibri"/>
                <w:i/>
                <w:iCs/>
                <w:color w:val="FFFFFF"/>
                <w:kern w:val="0"/>
                <w:sz w:val="21"/>
                <w:szCs w:val="21"/>
                <w14:ligatures w14:val="none"/>
              </w:rPr>
            </w:pPr>
            <w:r w:rsidRPr="0048060B">
              <w:rPr>
                <w:rFonts w:ascii="Calibri" w:eastAsia="Times New Roman" w:hAnsi="Calibri" w:cs="Calibri"/>
                <w:i/>
                <w:iCs/>
                <w:color w:val="FFFFFF"/>
                <w:kern w:val="0"/>
                <w:sz w:val="21"/>
                <w:szCs w:val="21"/>
                <w14:ligatures w14:val="none"/>
              </w:rPr>
              <w:t>(1)</w:t>
            </w:r>
          </w:p>
        </w:tc>
        <w:tc>
          <w:tcPr>
            <w:tcW w:w="0" w:type="auto"/>
            <w:tcBorders>
              <w:top w:val="nil"/>
              <w:left w:val="nil"/>
              <w:bottom w:val="single" w:sz="8" w:space="0" w:color="auto"/>
              <w:right w:val="nil"/>
            </w:tcBorders>
            <w:shd w:val="clear" w:color="000000" w:fill="002060"/>
            <w:noWrap/>
            <w:vAlign w:val="bottom"/>
            <w:hideMark/>
          </w:tcPr>
          <w:p w14:paraId="4BBCDBE3" w14:textId="77777777" w:rsidR="0048060B" w:rsidRPr="0048060B" w:rsidRDefault="0048060B" w:rsidP="0048060B">
            <w:pPr>
              <w:spacing w:after="0" w:line="240" w:lineRule="auto"/>
              <w:jc w:val="center"/>
              <w:rPr>
                <w:rFonts w:ascii="Calibri" w:eastAsia="Times New Roman" w:hAnsi="Calibri" w:cs="Calibri"/>
                <w:i/>
                <w:iCs/>
                <w:color w:val="FFFFFF"/>
                <w:kern w:val="0"/>
                <w:sz w:val="21"/>
                <w:szCs w:val="21"/>
                <w14:ligatures w14:val="none"/>
              </w:rPr>
            </w:pPr>
            <w:r w:rsidRPr="0048060B">
              <w:rPr>
                <w:rFonts w:ascii="Calibri" w:eastAsia="Times New Roman" w:hAnsi="Calibri" w:cs="Calibri"/>
                <w:i/>
                <w:iCs/>
                <w:color w:val="FFFFFF"/>
                <w:kern w:val="0"/>
                <w:sz w:val="21"/>
                <w:szCs w:val="21"/>
                <w14:ligatures w14:val="none"/>
              </w:rPr>
              <w:t>(2)</w:t>
            </w:r>
          </w:p>
        </w:tc>
        <w:tc>
          <w:tcPr>
            <w:tcW w:w="0" w:type="auto"/>
            <w:tcBorders>
              <w:top w:val="nil"/>
              <w:left w:val="nil"/>
              <w:bottom w:val="single" w:sz="8" w:space="0" w:color="auto"/>
              <w:right w:val="nil"/>
            </w:tcBorders>
            <w:shd w:val="clear" w:color="000000" w:fill="002060"/>
            <w:vAlign w:val="bottom"/>
            <w:hideMark/>
          </w:tcPr>
          <w:p w14:paraId="274C6391" w14:textId="77777777" w:rsidR="0048060B" w:rsidRPr="0048060B" w:rsidRDefault="0048060B" w:rsidP="0048060B">
            <w:pPr>
              <w:spacing w:after="0" w:line="240" w:lineRule="auto"/>
              <w:jc w:val="center"/>
              <w:rPr>
                <w:rFonts w:ascii="Calibri" w:eastAsia="Times New Roman" w:hAnsi="Calibri" w:cs="Calibri"/>
                <w:i/>
                <w:iCs/>
                <w:color w:val="FFFFFF"/>
                <w:kern w:val="0"/>
                <w:sz w:val="21"/>
                <w:szCs w:val="21"/>
                <w14:ligatures w14:val="none"/>
              </w:rPr>
            </w:pPr>
            <w:r w:rsidRPr="0048060B">
              <w:rPr>
                <w:rFonts w:ascii="Calibri" w:eastAsia="Times New Roman" w:hAnsi="Calibri" w:cs="Calibri"/>
                <w:i/>
                <w:iCs/>
                <w:color w:val="FFFFFF"/>
                <w:kern w:val="0"/>
                <w:sz w:val="21"/>
                <w:szCs w:val="21"/>
                <w14:ligatures w14:val="none"/>
              </w:rPr>
              <w:t>(3)</w:t>
            </w:r>
          </w:p>
        </w:tc>
        <w:tc>
          <w:tcPr>
            <w:tcW w:w="0" w:type="auto"/>
            <w:tcBorders>
              <w:top w:val="nil"/>
              <w:left w:val="nil"/>
              <w:bottom w:val="single" w:sz="8" w:space="0" w:color="auto"/>
              <w:right w:val="single" w:sz="8" w:space="0" w:color="auto"/>
            </w:tcBorders>
            <w:shd w:val="clear" w:color="000000" w:fill="002060"/>
            <w:vAlign w:val="bottom"/>
            <w:hideMark/>
          </w:tcPr>
          <w:p w14:paraId="38946BD2" w14:textId="77777777" w:rsidR="0048060B" w:rsidRPr="0048060B" w:rsidRDefault="0048060B" w:rsidP="0048060B">
            <w:pPr>
              <w:spacing w:after="0" w:line="240" w:lineRule="auto"/>
              <w:jc w:val="center"/>
              <w:rPr>
                <w:rFonts w:ascii="Calibri" w:eastAsia="Times New Roman" w:hAnsi="Calibri" w:cs="Calibri"/>
                <w:i/>
                <w:iCs/>
                <w:color w:val="FFFFFF"/>
                <w:kern w:val="0"/>
                <w:sz w:val="21"/>
                <w:szCs w:val="21"/>
                <w14:ligatures w14:val="none"/>
              </w:rPr>
            </w:pPr>
            <w:r w:rsidRPr="0048060B">
              <w:rPr>
                <w:rFonts w:ascii="Calibri" w:eastAsia="Times New Roman" w:hAnsi="Calibri" w:cs="Calibri"/>
                <w:i/>
                <w:iCs/>
                <w:color w:val="FFFFFF"/>
                <w:kern w:val="0"/>
                <w:sz w:val="21"/>
                <w:szCs w:val="21"/>
                <w14:ligatures w14:val="none"/>
              </w:rPr>
              <w:t>(4)</w:t>
            </w:r>
          </w:p>
        </w:tc>
      </w:tr>
      <w:tr w:rsidR="0048060B" w:rsidRPr="0048060B" w14:paraId="12426C3A" w14:textId="77777777" w:rsidTr="005F132C">
        <w:trPr>
          <w:cantSplit/>
          <w:trHeight w:val="290"/>
        </w:trPr>
        <w:tc>
          <w:tcPr>
            <w:tcW w:w="0" w:type="auto"/>
            <w:tcBorders>
              <w:top w:val="nil"/>
              <w:left w:val="single" w:sz="8" w:space="0" w:color="auto"/>
              <w:bottom w:val="dashed" w:sz="4" w:space="0" w:color="auto"/>
              <w:right w:val="single" w:sz="8" w:space="0" w:color="auto"/>
            </w:tcBorders>
            <w:shd w:val="clear" w:color="auto" w:fill="auto"/>
            <w:noWrap/>
            <w:vAlign w:val="bottom"/>
            <w:hideMark/>
          </w:tcPr>
          <w:p w14:paraId="629993C3" w14:textId="77777777" w:rsidR="0048060B" w:rsidRPr="0048060B" w:rsidRDefault="0048060B" w:rsidP="0048060B">
            <w:pPr>
              <w:spacing w:after="0" w:line="240" w:lineRule="auto"/>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2025</w:t>
            </w:r>
          </w:p>
        </w:tc>
        <w:tc>
          <w:tcPr>
            <w:tcW w:w="0" w:type="auto"/>
            <w:tcBorders>
              <w:top w:val="nil"/>
              <w:left w:val="nil"/>
              <w:bottom w:val="dashed" w:sz="4" w:space="0" w:color="auto"/>
              <w:right w:val="nil"/>
            </w:tcBorders>
            <w:shd w:val="clear" w:color="auto" w:fill="auto"/>
            <w:noWrap/>
            <w:vAlign w:val="bottom"/>
            <w:hideMark/>
          </w:tcPr>
          <w:p w14:paraId="38C68F69"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3.6%</w:t>
            </w:r>
          </w:p>
        </w:tc>
        <w:tc>
          <w:tcPr>
            <w:tcW w:w="0" w:type="auto"/>
            <w:tcBorders>
              <w:top w:val="nil"/>
              <w:left w:val="nil"/>
              <w:bottom w:val="dashed" w:sz="4" w:space="0" w:color="auto"/>
              <w:right w:val="nil"/>
            </w:tcBorders>
            <w:shd w:val="clear" w:color="auto" w:fill="auto"/>
            <w:noWrap/>
            <w:vAlign w:val="bottom"/>
            <w:hideMark/>
          </w:tcPr>
          <w:p w14:paraId="34787461"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4.6%</w:t>
            </w:r>
          </w:p>
        </w:tc>
        <w:tc>
          <w:tcPr>
            <w:tcW w:w="0" w:type="auto"/>
            <w:tcBorders>
              <w:top w:val="nil"/>
              <w:left w:val="nil"/>
              <w:bottom w:val="dashed" w:sz="4" w:space="0" w:color="auto"/>
              <w:right w:val="nil"/>
            </w:tcBorders>
            <w:shd w:val="clear" w:color="auto" w:fill="auto"/>
            <w:noWrap/>
            <w:vAlign w:val="bottom"/>
            <w:hideMark/>
          </w:tcPr>
          <w:p w14:paraId="0C1580C9"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4.5%</w:t>
            </w:r>
          </w:p>
        </w:tc>
        <w:tc>
          <w:tcPr>
            <w:tcW w:w="0" w:type="auto"/>
            <w:tcBorders>
              <w:top w:val="nil"/>
              <w:left w:val="nil"/>
              <w:bottom w:val="dashed" w:sz="4" w:space="0" w:color="auto"/>
              <w:right w:val="single" w:sz="8" w:space="0" w:color="auto"/>
            </w:tcBorders>
            <w:shd w:val="clear" w:color="auto" w:fill="auto"/>
            <w:noWrap/>
            <w:vAlign w:val="bottom"/>
            <w:hideMark/>
          </w:tcPr>
          <w:p w14:paraId="2FFA66CD"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4.5%</w:t>
            </w:r>
          </w:p>
        </w:tc>
        <w:tc>
          <w:tcPr>
            <w:tcW w:w="0" w:type="auto"/>
            <w:tcBorders>
              <w:top w:val="nil"/>
              <w:left w:val="nil"/>
              <w:bottom w:val="dashed" w:sz="4" w:space="0" w:color="auto"/>
              <w:right w:val="nil"/>
            </w:tcBorders>
            <w:shd w:val="clear" w:color="auto" w:fill="auto"/>
            <w:noWrap/>
            <w:vAlign w:val="bottom"/>
            <w:hideMark/>
          </w:tcPr>
          <w:p w14:paraId="3446A0C3"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$100,439,732</w:t>
            </w:r>
          </w:p>
        </w:tc>
        <w:tc>
          <w:tcPr>
            <w:tcW w:w="0" w:type="auto"/>
            <w:tcBorders>
              <w:top w:val="nil"/>
              <w:left w:val="nil"/>
              <w:bottom w:val="dashed" w:sz="4" w:space="0" w:color="auto"/>
              <w:right w:val="nil"/>
            </w:tcBorders>
            <w:shd w:val="clear" w:color="auto" w:fill="auto"/>
            <w:noWrap/>
            <w:vAlign w:val="bottom"/>
            <w:hideMark/>
          </w:tcPr>
          <w:p w14:paraId="14922DF6"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$127,787,848</w:t>
            </w:r>
          </w:p>
        </w:tc>
        <w:tc>
          <w:tcPr>
            <w:tcW w:w="0" w:type="auto"/>
            <w:tcBorders>
              <w:top w:val="nil"/>
              <w:left w:val="nil"/>
              <w:bottom w:val="dashed" w:sz="4" w:space="0" w:color="auto"/>
              <w:right w:val="nil"/>
            </w:tcBorders>
            <w:shd w:val="clear" w:color="auto" w:fill="auto"/>
            <w:noWrap/>
            <w:vAlign w:val="bottom"/>
            <w:hideMark/>
          </w:tcPr>
          <w:p w14:paraId="46F9F708"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$125,500,120</w:t>
            </w:r>
          </w:p>
        </w:tc>
        <w:tc>
          <w:tcPr>
            <w:tcW w:w="0" w:type="auto"/>
            <w:tcBorders>
              <w:top w:val="nil"/>
              <w:left w:val="nil"/>
              <w:bottom w:val="dashed" w:sz="4" w:space="0" w:color="auto"/>
              <w:right w:val="single" w:sz="8" w:space="0" w:color="auto"/>
            </w:tcBorders>
            <w:shd w:val="clear" w:color="auto" w:fill="auto"/>
            <w:noWrap/>
            <w:vAlign w:val="bottom"/>
            <w:hideMark/>
          </w:tcPr>
          <w:p w14:paraId="7E86BE60"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$125,500,120</w:t>
            </w:r>
          </w:p>
        </w:tc>
      </w:tr>
      <w:tr w:rsidR="0048060B" w:rsidRPr="0048060B" w14:paraId="140D30AB" w14:textId="77777777" w:rsidTr="005F132C">
        <w:trPr>
          <w:cantSplit/>
          <w:trHeight w:val="290"/>
        </w:trPr>
        <w:tc>
          <w:tcPr>
            <w:tcW w:w="0" w:type="auto"/>
            <w:tcBorders>
              <w:top w:val="nil"/>
              <w:left w:val="single" w:sz="8" w:space="0" w:color="auto"/>
              <w:bottom w:val="dashed" w:sz="4" w:space="0" w:color="auto"/>
              <w:right w:val="single" w:sz="8" w:space="0" w:color="auto"/>
            </w:tcBorders>
            <w:shd w:val="clear" w:color="auto" w:fill="auto"/>
            <w:noWrap/>
            <w:vAlign w:val="bottom"/>
            <w:hideMark/>
          </w:tcPr>
          <w:p w14:paraId="193EB095" w14:textId="77777777" w:rsidR="0048060B" w:rsidRPr="0048060B" w:rsidRDefault="0048060B" w:rsidP="0048060B">
            <w:pPr>
              <w:spacing w:after="0" w:line="240" w:lineRule="auto"/>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2030</w:t>
            </w:r>
          </w:p>
        </w:tc>
        <w:tc>
          <w:tcPr>
            <w:tcW w:w="0" w:type="auto"/>
            <w:tcBorders>
              <w:top w:val="nil"/>
              <w:left w:val="nil"/>
              <w:bottom w:val="dashed" w:sz="4" w:space="0" w:color="auto"/>
              <w:right w:val="nil"/>
            </w:tcBorders>
            <w:shd w:val="clear" w:color="auto" w:fill="auto"/>
            <w:noWrap/>
            <w:vAlign w:val="bottom"/>
            <w:hideMark/>
          </w:tcPr>
          <w:p w14:paraId="150910DC"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3.8%</w:t>
            </w:r>
          </w:p>
        </w:tc>
        <w:tc>
          <w:tcPr>
            <w:tcW w:w="0" w:type="auto"/>
            <w:tcBorders>
              <w:top w:val="dashed" w:sz="4" w:space="0" w:color="auto"/>
              <w:left w:val="nil"/>
              <w:bottom w:val="dashed" w:sz="4" w:space="0" w:color="auto"/>
              <w:right w:val="nil"/>
            </w:tcBorders>
            <w:shd w:val="clear" w:color="auto" w:fill="auto"/>
            <w:noWrap/>
            <w:vAlign w:val="bottom"/>
            <w:hideMark/>
          </w:tcPr>
          <w:p w14:paraId="17D87B67"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4.7%</w:t>
            </w:r>
          </w:p>
        </w:tc>
        <w:tc>
          <w:tcPr>
            <w:tcW w:w="0" w:type="auto"/>
            <w:tcBorders>
              <w:top w:val="dashed" w:sz="4" w:space="0" w:color="auto"/>
              <w:left w:val="nil"/>
              <w:bottom w:val="dashed" w:sz="4" w:space="0" w:color="auto"/>
              <w:right w:val="nil"/>
            </w:tcBorders>
            <w:shd w:val="clear" w:color="auto" w:fill="auto"/>
            <w:noWrap/>
            <w:vAlign w:val="bottom"/>
            <w:hideMark/>
          </w:tcPr>
          <w:p w14:paraId="6702C9B9"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4.7%</w:t>
            </w:r>
          </w:p>
        </w:tc>
        <w:tc>
          <w:tcPr>
            <w:tcW w:w="0" w:type="auto"/>
            <w:tcBorders>
              <w:top w:val="nil"/>
              <w:left w:val="nil"/>
              <w:bottom w:val="dashed" w:sz="4" w:space="0" w:color="auto"/>
              <w:right w:val="single" w:sz="8" w:space="0" w:color="auto"/>
            </w:tcBorders>
            <w:shd w:val="clear" w:color="auto" w:fill="auto"/>
            <w:noWrap/>
            <w:vAlign w:val="bottom"/>
            <w:hideMark/>
          </w:tcPr>
          <w:p w14:paraId="7101BDF5"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4.7%</w:t>
            </w:r>
          </w:p>
        </w:tc>
        <w:tc>
          <w:tcPr>
            <w:tcW w:w="0" w:type="auto"/>
            <w:tcBorders>
              <w:top w:val="nil"/>
              <w:left w:val="nil"/>
              <w:bottom w:val="dashed" w:sz="4" w:space="0" w:color="auto"/>
              <w:right w:val="nil"/>
            </w:tcBorders>
            <w:shd w:val="clear" w:color="auto" w:fill="auto"/>
            <w:noWrap/>
            <w:vAlign w:val="bottom"/>
            <w:hideMark/>
          </w:tcPr>
          <w:p w14:paraId="6AE15497"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$102,845,961</w:t>
            </w:r>
          </w:p>
        </w:tc>
        <w:tc>
          <w:tcPr>
            <w:tcW w:w="0" w:type="auto"/>
            <w:tcBorders>
              <w:top w:val="dashed" w:sz="4" w:space="0" w:color="auto"/>
              <w:left w:val="nil"/>
              <w:bottom w:val="dashed" w:sz="4" w:space="0" w:color="auto"/>
              <w:right w:val="nil"/>
            </w:tcBorders>
            <w:shd w:val="clear" w:color="auto" w:fill="auto"/>
            <w:noWrap/>
            <w:vAlign w:val="bottom"/>
            <w:hideMark/>
          </w:tcPr>
          <w:p w14:paraId="617716F8"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$129,279,272</w:t>
            </w:r>
          </w:p>
        </w:tc>
        <w:tc>
          <w:tcPr>
            <w:tcW w:w="0" w:type="auto"/>
            <w:tcBorders>
              <w:top w:val="dashed" w:sz="4" w:space="0" w:color="auto"/>
              <w:left w:val="nil"/>
              <w:bottom w:val="dashed" w:sz="4" w:space="0" w:color="auto"/>
              <w:right w:val="nil"/>
            </w:tcBorders>
            <w:shd w:val="clear" w:color="auto" w:fill="auto"/>
            <w:noWrap/>
            <w:vAlign w:val="bottom"/>
            <w:hideMark/>
          </w:tcPr>
          <w:p w14:paraId="30B91A83"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$127,068,072</w:t>
            </w:r>
          </w:p>
        </w:tc>
        <w:tc>
          <w:tcPr>
            <w:tcW w:w="0" w:type="auto"/>
            <w:tcBorders>
              <w:top w:val="nil"/>
              <w:left w:val="nil"/>
              <w:bottom w:val="dashed" w:sz="4" w:space="0" w:color="auto"/>
              <w:right w:val="single" w:sz="8" w:space="0" w:color="auto"/>
            </w:tcBorders>
            <w:shd w:val="clear" w:color="auto" w:fill="auto"/>
            <w:noWrap/>
            <w:vAlign w:val="bottom"/>
            <w:hideMark/>
          </w:tcPr>
          <w:p w14:paraId="483AD514"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$127,068,072</w:t>
            </w:r>
          </w:p>
        </w:tc>
      </w:tr>
      <w:tr w:rsidR="0048060B" w:rsidRPr="0048060B" w14:paraId="1C237273" w14:textId="77777777" w:rsidTr="005F132C">
        <w:trPr>
          <w:cantSplit/>
          <w:trHeight w:val="290"/>
        </w:trPr>
        <w:tc>
          <w:tcPr>
            <w:tcW w:w="0" w:type="auto"/>
            <w:tcBorders>
              <w:top w:val="nil"/>
              <w:left w:val="single" w:sz="8" w:space="0" w:color="auto"/>
              <w:bottom w:val="dashed" w:sz="4" w:space="0" w:color="auto"/>
              <w:right w:val="single" w:sz="8" w:space="0" w:color="auto"/>
            </w:tcBorders>
            <w:shd w:val="clear" w:color="auto" w:fill="auto"/>
            <w:noWrap/>
            <w:vAlign w:val="bottom"/>
            <w:hideMark/>
          </w:tcPr>
          <w:p w14:paraId="5910BFC6" w14:textId="77777777" w:rsidR="0048060B" w:rsidRPr="0048060B" w:rsidRDefault="0048060B" w:rsidP="0048060B">
            <w:pPr>
              <w:spacing w:after="0" w:line="240" w:lineRule="auto"/>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2035</w:t>
            </w:r>
          </w:p>
        </w:tc>
        <w:tc>
          <w:tcPr>
            <w:tcW w:w="0" w:type="auto"/>
            <w:tcBorders>
              <w:top w:val="nil"/>
              <w:left w:val="nil"/>
              <w:bottom w:val="dashed" w:sz="4" w:space="0" w:color="auto"/>
              <w:right w:val="nil"/>
            </w:tcBorders>
            <w:shd w:val="clear" w:color="auto" w:fill="auto"/>
            <w:noWrap/>
            <w:vAlign w:val="bottom"/>
            <w:hideMark/>
          </w:tcPr>
          <w:p w14:paraId="7299FCD9"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3.9%</w:t>
            </w:r>
          </w:p>
        </w:tc>
        <w:tc>
          <w:tcPr>
            <w:tcW w:w="0" w:type="auto"/>
            <w:tcBorders>
              <w:top w:val="nil"/>
              <w:left w:val="nil"/>
              <w:bottom w:val="dashed" w:sz="4" w:space="0" w:color="auto"/>
              <w:right w:val="nil"/>
            </w:tcBorders>
            <w:shd w:val="clear" w:color="auto" w:fill="auto"/>
            <w:noWrap/>
            <w:vAlign w:val="bottom"/>
            <w:hideMark/>
          </w:tcPr>
          <w:p w14:paraId="1885FC95"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4.8%</w:t>
            </w:r>
          </w:p>
        </w:tc>
        <w:tc>
          <w:tcPr>
            <w:tcW w:w="0" w:type="auto"/>
            <w:tcBorders>
              <w:top w:val="nil"/>
              <w:left w:val="nil"/>
              <w:bottom w:val="dashed" w:sz="4" w:space="0" w:color="auto"/>
              <w:right w:val="nil"/>
            </w:tcBorders>
            <w:shd w:val="clear" w:color="auto" w:fill="auto"/>
            <w:noWrap/>
            <w:vAlign w:val="bottom"/>
            <w:hideMark/>
          </w:tcPr>
          <w:p w14:paraId="67379B65"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4.8%</w:t>
            </w:r>
          </w:p>
        </w:tc>
        <w:tc>
          <w:tcPr>
            <w:tcW w:w="0" w:type="auto"/>
            <w:tcBorders>
              <w:top w:val="nil"/>
              <w:left w:val="nil"/>
              <w:bottom w:val="dashed" w:sz="4" w:space="0" w:color="auto"/>
              <w:right w:val="single" w:sz="8" w:space="0" w:color="auto"/>
            </w:tcBorders>
            <w:shd w:val="clear" w:color="auto" w:fill="auto"/>
            <w:noWrap/>
            <w:vAlign w:val="bottom"/>
            <w:hideMark/>
          </w:tcPr>
          <w:p w14:paraId="5B516587"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4.8%</w:t>
            </w:r>
          </w:p>
        </w:tc>
        <w:tc>
          <w:tcPr>
            <w:tcW w:w="0" w:type="auto"/>
            <w:tcBorders>
              <w:top w:val="nil"/>
              <w:left w:val="nil"/>
              <w:bottom w:val="dashed" w:sz="4" w:space="0" w:color="auto"/>
              <w:right w:val="nil"/>
            </w:tcBorders>
            <w:shd w:val="clear" w:color="auto" w:fill="auto"/>
            <w:noWrap/>
            <w:vAlign w:val="bottom"/>
            <w:hideMark/>
          </w:tcPr>
          <w:p w14:paraId="5CB0E533"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$104,796,701</w:t>
            </w:r>
          </w:p>
        </w:tc>
        <w:tc>
          <w:tcPr>
            <w:tcW w:w="0" w:type="auto"/>
            <w:tcBorders>
              <w:top w:val="nil"/>
              <w:left w:val="nil"/>
              <w:bottom w:val="dashed" w:sz="4" w:space="0" w:color="auto"/>
              <w:right w:val="nil"/>
            </w:tcBorders>
            <w:shd w:val="clear" w:color="auto" w:fill="auto"/>
            <w:noWrap/>
            <w:vAlign w:val="bottom"/>
            <w:hideMark/>
          </w:tcPr>
          <w:p w14:paraId="0955CAB8"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$130,713,576</w:t>
            </w:r>
          </w:p>
        </w:tc>
        <w:tc>
          <w:tcPr>
            <w:tcW w:w="0" w:type="auto"/>
            <w:tcBorders>
              <w:top w:val="nil"/>
              <w:left w:val="nil"/>
              <w:bottom w:val="dashed" w:sz="4" w:space="0" w:color="auto"/>
              <w:right w:val="nil"/>
            </w:tcBorders>
            <w:shd w:val="clear" w:color="auto" w:fill="auto"/>
            <w:noWrap/>
            <w:vAlign w:val="bottom"/>
            <w:hideMark/>
          </w:tcPr>
          <w:p w14:paraId="3B4EAB9E"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$128,545,576</w:t>
            </w:r>
          </w:p>
        </w:tc>
        <w:tc>
          <w:tcPr>
            <w:tcW w:w="0" w:type="auto"/>
            <w:tcBorders>
              <w:top w:val="nil"/>
              <w:left w:val="nil"/>
              <w:bottom w:val="dashed" w:sz="4" w:space="0" w:color="auto"/>
              <w:right w:val="single" w:sz="8" w:space="0" w:color="auto"/>
            </w:tcBorders>
            <w:shd w:val="clear" w:color="auto" w:fill="auto"/>
            <w:noWrap/>
            <w:vAlign w:val="bottom"/>
            <w:hideMark/>
          </w:tcPr>
          <w:p w14:paraId="541A9DC5"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$128,545,576</w:t>
            </w:r>
          </w:p>
        </w:tc>
      </w:tr>
      <w:tr w:rsidR="0048060B" w:rsidRPr="0048060B" w14:paraId="5DE46C50" w14:textId="77777777" w:rsidTr="005F132C">
        <w:trPr>
          <w:cantSplit/>
          <w:trHeight w:val="30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6EA5E20" w14:textId="77777777" w:rsidR="0048060B" w:rsidRPr="0048060B" w:rsidRDefault="0048060B" w:rsidP="0048060B">
            <w:pPr>
              <w:spacing w:after="0" w:line="240" w:lineRule="auto"/>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2040</w:t>
            </w:r>
          </w:p>
        </w:tc>
        <w:tc>
          <w:tcPr>
            <w:tcW w:w="0" w:type="auto"/>
            <w:tcBorders>
              <w:top w:val="nil"/>
              <w:left w:val="nil"/>
              <w:bottom w:val="single" w:sz="8" w:space="0" w:color="auto"/>
              <w:right w:val="nil"/>
            </w:tcBorders>
            <w:shd w:val="clear" w:color="auto" w:fill="auto"/>
            <w:noWrap/>
            <w:vAlign w:val="bottom"/>
            <w:hideMark/>
          </w:tcPr>
          <w:p w14:paraId="3829BBE1"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4.0%</w:t>
            </w:r>
          </w:p>
        </w:tc>
        <w:tc>
          <w:tcPr>
            <w:tcW w:w="0" w:type="auto"/>
            <w:tcBorders>
              <w:top w:val="nil"/>
              <w:left w:val="nil"/>
              <w:bottom w:val="single" w:sz="8" w:space="0" w:color="auto"/>
              <w:right w:val="nil"/>
            </w:tcBorders>
            <w:shd w:val="clear" w:color="auto" w:fill="auto"/>
            <w:noWrap/>
            <w:vAlign w:val="bottom"/>
            <w:hideMark/>
          </w:tcPr>
          <w:p w14:paraId="341980CE"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4.9%</w:t>
            </w:r>
          </w:p>
        </w:tc>
        <w:tc>
          <w:tcPr>
            <w:tcW w:w="0" w:type="auto"/>
            <w:tcBorders>
              <w:top w:val="nil"/>
              <w:left w:val="nil"/>
              <w:bottom w:val="single" w:sz="8" w:space="0" w:color="auto"/>
              <w:right w:val="nil"/>
            </w:tcBorders>
            <w:shd w:val="clear" w:color="auto" w:fill="auto"/>
            <w:noWrap/>
            <w:vAlign w:val="bottom"/>
            <w:hideMark/>
          </w:tcPr>
          <w:p w14:paraId="516F1F0C"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4.8%</w:t>
            </w:r>
          </w:p>
        </w:tc>
        <w:tc>
          <w:tcPr>
            <w:tcW w:w="0" w:type="auto"/>
            <w:tcBorders>
              <w:top w:val="nil"/>
              <w:left w:val="nil"/>
              <w:bottom w:val="single" w:sz="8" w:space="0" w:color="auto"/>
              <w:right w:val="single" w:sz="8" w:space="0" w:color="auto"/>
            </w:tcBorders>
            <w:shd w:val="clear" w:color="auto" w:fill="auto"/>
            <w:noWrap/>
            <w:vAlign w:val="bottom"/>
            <w:hideMark/>
          </w:tcPr>
          <w:p w14:paraId="2F0702C0"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4.8%</w:t>
            </w:r>
          </w:p>
        </w:tc>
        <w:tc>
          <w:tcPr>
            <w:tcW w:w="0" w:type="auto"/>
            <w:tcBorders>
              <w:top w:val="nil"/>
              <w:left w:val="nil"/>
              <w:bottom w:val="single" w:sz="8" w:space="0" w:color="auto"/>
              <w:right w:val="nil"/>
            </w:tcBorders>
            <w:shd w:val="clear" w:color="auto" w:fill="auto"/>
            <w:noWrap/>
            <w:vAlign w:val="bottom"/>
            <w:hideMark/>
          </w:tcPr>
          <w:p w14:paraId="3B014F1A"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$106,873,190</w:t>
            </w:r>
          </w:p>
        </w:tc>
        <w:tc>
          <w:tcPr>
            <w:tcW w:w="0" w:type="auto"/>
            <w:tcBorders>
              <w:top w:val="nil"/>
              <w:left w:val="nil"/>
              <w:bottom w:val="single" w:sz="8" w:space="0" w:color="auto"/>
              <w:right w:val="nil"/>
            </w:tcBorders>
            <w:shd w:val="clear" w:color="auto" w:fill="auto"/>
            <w:noWrap/>
            <w:vAlign w:val="bottom"/>
            <w:hideMark/>
          </w:tcPr>
          <w:p w14:paraId="3C4459A2"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$133,039,312</w:t>
            </w:r>
          </w:p>
        </w:tc>
        <w:tc>
          <w:tcPr>
            <w:tcW w:w="0" w:type="auto"/>
            <w:tcBorders>
              <w:top w:val="nil"/>
              <w:left w:val="nil"/>
              <w:bottom w:val="single" w:sz="8" w:space="0" w:color="auto"/>
              <w:right w:val="nil"/>
            </w:tcBorders>
            <w:shd w:val="clear" w:color="auto" w:fill="auto"/>
            <w:noWrap/>
            <w:vAlign w:val="bottom"/>
            <w:hideMark/>
          </w:tcPr>
          <w:p w14:paraId="252F76BE"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$130,850,464</w:t>
            </w:r>
          </w:p>
        </w:tc>
        <w:tc>
          <w:tcPr>
            <w:tcW w:w="0" w:type="auto"/>
            <w:tcBorders>
              <w:top w:val="nil"/>
              <w:left w:val="nil"/>
              <w:bottom w:val="single" w:sz="8" w:space="0" w:color="auto"/>
              <w:right w:val="single" w:sz="8" w:space="0" w:color="auto"/>
            </w:tcBorders>
            <w:shd w:val="clear" w:color="auto" w:fill="auto"/>
            <w:noWrap/>
            <w:vAlign w:val="bottom"/>
            <w:hideMark/>
          </w:tcPr>
          <w:p w14:paraId="28EB172A" w14:textId="77777777" w:rsidR="0048060B" w:rsidRPr="0048060B" w:rsidRDefault="0048060B" w:rsidP="0048060B">
            <w:pPr>
              <w:spacing w:after="0" w:line="240" w:lineRule="auto"/>
              <w:jc w:val="center"/>
              <w:rPr>
                <w:rFonts w:ascii="Calibri" w:eastAsia="Times New Roman" w:hAnsi="Calibri" w:cs="Calibri"/>
                <w:kern w:val="0"/>
                <w:sz w:val="21"/>
                <w:szCs w:val="21"/>
                <w14:ligatures w14:val="none"/>
              </w:rPr>
            </w:pPr>
            <w:r w:rsidRPr="0048060B">
              <w:rPr>
                <w:rFonts w:ascii="Calibri" w:eastAsia="Times New Roman" w:hAnsi="Calibri" w:cs="Calibri"/>
                <w:kern w:val="0"/>
                <w:sz w:val="21"/>
                <w:szCs w:val="21"/>
                <w14:ligatures w14:val="none"/>
              </w:rPr>
              <w:t>$130,850,464</w:t>
            </w:r>
          </w:p>
        </w:tc>
      </w:tr>
    </w:tbl>
    <w:p w14:paraId="475FA631" w14:textId="0B1165CF" w:rsidR="00252928" w:rsidRDefault="00252928">
      <w:pPr>
        <w:rPr>
          <w:b/>
          <w:iCs/>
          <w:szCs w:val="18"/>
        </w:rPr>
      </w:pPr>
    </w:p>
    <w:p w14:paraId="4111DEFB" w14:textId="04DD55AF" w:rsidR="009B4243" w:rsidRDefault="009B4243" w:rsidP="0048060B">
      <w:pPr>
        <w:pStyle w:val="Caption"/>
        <w:keepNext/>
        <w:jc w:val="center"/>
      </w:pPr>
      <w:bookmarkStart w:id="28" w:name="_Toc187401839"/>
      <w:r>
        <w:t xml:space="preserve">Table </w:t>
      </w:r>
      <w:r w:rsidR="00861FF3">
        <w:t>A</w:t>
      </w:r>
      <w:fldSimple w:instr=" SEQ Table \* ARABIC ">
        <w:r w:rsidR="00471767">
          <w:rPr>
            <w:noProof/>
          </w:rPr>
          <w:t>10</w:t>
        </w:r>
      </w:fldSimple>
      <w:r>
        <w:t xml:space="preserve">: </w:t>
      </w:r>
      <w:r w:rsidR="002061A4">
        <w:t>Estimated Changes in Inpatient Care Costs with Supply-Induced Demand for Medicare Patients</w:t>
      </w:r>
      <w:r w:rsidR="002E005F">
        <w:t>, GAC Backfill</w:t>
      </w:r>
      <w:bookmarkEnd w:id="28"/>
    </w:p>
    <w:tbl>
      <w:tblPr>
        <w:tblW w:w="0" w:type="auto"/>
        <w:tblLook w:val="04A0" w:firstRow="1" w:lastRow="0" w:firstColumn="1" w:lastColumn="0" w:noHBand="0" w:noVBand="1"/>
      </w:tblPr>
      <w:tblGrid>
        <w:gridCol w:w="1116"/>
        <w:gridCol w:w="682"/>
        <w:gridCol w:w="682"/>
        <w:gridCol w:w="682"/>
        <w:gridCol w:w="317"/>
        <w:gridCol w:w="317"/>
        <w:gridCol w:w="1386"/>
        <w:gridCol w:w="1386"/>
        <w:gridCol w:w="1386"/>
        <w:gridCol w:w="1386"/>
      </w:tblGrid>
      <w:tr w:rsidR="00D57456" w:rsidRPr="00D57456" w14:paraId="7B95EFA0" w14:textId="77777777" w:rsidTr="00BF338F">
        <w:trPr>
          <w:cantSplit/>
          <w:trHeight w:val="290"/>
          <w:tblHeader/>
        </w:trPr>
        <w:tc>
          <w:tcPr>
            <w:tcW w:w="0" w:type="auto"/>
            <w:tcBorders>
              <w:top w:val="single" w:sz="8" w:space="0" w:color="auto"/>
              <w:left w:val="single" w:sz="8" w:space="0" w:color="auto"/>
              <w:right w:val="single" w:sz="8" w:space="0" w:color="auto"/>
            </w:tcBorders>
            <w:shd w:val="clear" w:color="000000" w:fill="002060"/>
            <w:vAlign w:val="bottom"/>
            <w:hideMark/>
          </w:tcPr>
          <w:p w14:paraId="1070B5D5" w14:textId="371CCE0C" w:rsidR="00D57456" w:rsidRPr="00D57456" w:rsidRDefault="00D57456" w:rsidP="00D57456">
            <w:pPr>
              <w:spacing w:after="0" w:line="240" w:lineRule="auto"/>
              <w:rPr>
                <w:rFonts w:ascii="Calibri" w:eastAsia="Times New Roman" w:hAnsi="Calibri" w:cs="Calibri"/>
                <w:b/>
                <w:bCs/>
                <w:color w:val="FFFFFF"/>
                <w:kern w:val="0"/>
                <w:sz w:val="21"/>
                <w:szCs w:val="21"/>
                <w14:ligatures w14:val="none"/>
              </w:rPr>
            </w:pPr>
          </w:p>
        </w:tc>
        <w:tc>
          <w:tcPr>
            <w:tcW w:w="0" w:type="auto"/>
            <w:gridSpan w:val="4"/>
            <w:tcBorders>
              <w:top w:val="single" w:sz="8" w:space="0" w:color="auto"/>
              <w:left w:val="nil"/>
              <w:bottom w:val="nil"/>
              <w:right w:val="single" w:sz="8" w:space="0" w:color="000000"/>
            </w:tcBorders>
            <w:shd w:val="clear" w:color="000000" w:fill="002060"/>
            <w:noWrap/>
            <w:vAlign w:val="bottom"/>
            <w:hideMark/>
          </w:tcPr>
          <w:p w14:paraId="4EFC73DC" w14:textId="77777777" w:rsidR="00D57456" w:rsidRPr="00D57456" w:rsidRDefault="00D57456" w:rsidP="00D57456">
            <w:pPr>
              <w:spacing w:after="0" w:line="240" w:lineRule="auto"/>
              <w:jc w:val="center"/>
              <w:rPr>
                <w:rFonts w:ascii="Calibri" w:eastAsia="Times New Roman" w:hAnsi="Calibri" w:cs="Calibri"/>
                <w:b/>
                <w:bCs/>
                <w:color w:val="FFFFFF"/>
                <w:kern w:val="0"/>
                <w:sz w:val="21"/>
                <w:szCs w:val="21"/>
                <w14:ligatures w14:val="none"/>
              </w:rPr>
            </w:pPr>
            <w:r w:rsidRPr="00D57456">
              <w:rPr>
                <w:rFonts w:ascii="Calibri" w:eastAsia="Times New Roman" w:hAnsi="Calibri" w:cs="Calibri"/>
                <w:b/>
                <w:bCs/>
                <w:color w:val="FFFFFF"/>
                <w:kern w:val="0"/>
                <w:sz w:val="21"/>
                <w:szCs w:val="21"/>
                <w14:ligatures w14:val="none"/>
              </w:rPr>
              <w:t>DFCI Pricing Scenario</w:t>
            </w:r>
          </w:p>
        </w:tc>
        <w:tc>
          <w:tcPr>
            <w:tcW w:w="0" w:type="auto"/>
            <w:gridSpan w:val="5"/>
            <w:tcBorders>
              <w:top w:val="single" w:sz="8" w:space="0" w:color="auto"/>
              <w:left w:val="nil"/>
              <w:bottom w:val="nil"/>
              <w:right w:val="single" w:sz="8" w:space="0" w:color="000000"/>
            </w:tcBorders>
            <w:shd w:val="clear" w:color="000000" w:fill="002060"/>
            <w:noWrap/>
            <w:vAlign w:val="bottom"/>
            <w:hideMark/>
          </w:tcPr>
          <w:p w14:paraId="45F5A3B3" w14:textId="77777777" w:rsidR="00D57456" w:rsidRPr="00D57456" w:rsidRDefault="00D57456" w:rsidP="00D57456">
            <w:pPr>
              <w:spacing w:after="0" w:line="240" w:lineRule="auto"/>
              <w:jc w:val="center"/>
              <w:rPr>
                <w:rFonts w:ascii="Calibri" w:eastAsia="Times New Roman" w:hAnsi="Calibri" w:cs="Calibri"/>
                <w:b/>
                <w:bCs/>
                <w:color w:val="FFFFFF"/>
                <w:kern w:val="0"/>
                <w:sz w:val="21"/>
                <w:szCs w:val="21"/>
                <w14:ligatures w14:val="none"/>
              </w:rPr>
            </w:pPr>
            <w:r w:rsidRPr="00D57456">
              <w:rPr>
                <w:rFonts w:ascii="Calibri" w:eastAsia="Times New Roman" w:hAnsi="Calibri" w:cs="Calibri"/>
                <w:b/>
                <w:bCs/>
                <w:color w:val="FFFFFF"/>
                <w:kern w:val="0"/>
                <w:sz w:val="21"/>
                <w:szCs w:val="21"/>
                <w14:ligatures w14:val="none"/>
              </w:rPr>
              <w:t>DFCI Pricing Scenario</w:t>
            </w:r>
          </w:p>
        </w:tc>
      </w:tr>
      <w:tr w:rsidR="00D57456" w:rsidRPr="00D57456" w14:paraId="2741DFD9" w14:textId="77777777" w:rsidTr="00BF338F">
        <w:trPr>
          <w:cantSplit/>
          <w:trHeight w:val="300"/>
          <w:tblHeader/>
        </w:trPr>
        <w:tc>
          <w:tcPr>
            <w:tcW w:w="0" w:type="auto"/>
            <w:tcBorders>
              <w:left w:val="single" w:sz="8" w:space="0" w:color="auto"/>
              <w:bottom w:val="single" w:sz="8" w:space="0" w:color="000000"/>
              <w:right w:val="single" w:sz="8" w:space="0" w:color="auto"/>
            </w:tcBorders>
            <w:shd w:val="clear" w:color="000000" w:fill="002060"/>
            <w:vAlign w:val="center"/>
            <w:hideMark/>
          </w:tcPr>
          <w:p w14:paraId="4216D904" w14:textId="67197DB2" w:rsidR="00D57456" w:rsidRPr="00D57456" w:rsidRDefault="005F132C" w:rsidP="00D57456">
            <w:pPr>
              <w:spacing w:after="0" w:line="240" w:lineRule="auto"/>
              <w:rPr>
                <w:rFonts w:ascii="Calibri" w:eastAsia="Times New Roman" w:hAnsi="Calibri" w:cs="Calibri"/>
                <w:b/>
                <w:bCs/>
                <w:color w:val="FFFFFF"/>
                <w:kern w:val="0"/>
                <w:sz w:val="21"/>
                <w:szCs w:val="21"/>
                <w14:ligatures w14:val="none"/>
              </w:rPr>
            </w:pPr>
            <w:r w:rsidRPr="00D57456">
              <w:rPr>
                <w:rFonts w:ascii="Calibri" w:eastAsia="Times New Roman" w:hAnsi="Calibri" w:cs="Calibri"/>
                <w:b/>
                <w:bCs/>
                <w:color w:val="FFFFFF"/>
                <w:kern w:val="0"/>
                <w:sz w:val="21"/>
                <w:szCs w:val="21"/>
                <w14:ligatures w14:val="none"/>
              </w:rPr>
              <w:t>Forecast Year</w:t>
            </w:r>
          </w:p>
        </w:tc>
        <w:tc>
          <w:tcPr>
            <w:tcW w:w="0" w:type="auto"/>
            <w:tcBorders>
              <w:top w:val="nil"/>
              <w:left w:val="nil"/>
              <w:bottom w:val="single" w:sz="8" w:space="0" w:color="auto"/>
              <w:right w:val="nil"/>
            </w:tcBorders>
            <w:shd w:val="clear" w:color="000000" w:fill="002060"/>
            <w:noWrap/>
            <w:vAlign w:val="bottom"/>
            <w:hideMark/>
          </w:tcPr>
          <w:p w14:paraId="01904D17" w14:textId="77777777" w:rsidR="00D57456" w:rsidRPr="00D57456" w:rsidRDefault="00D57456" w:rsidP="00D57456">
            <w:pPr>
              <w:spacing w:after="0" w:line="240" w:lineRule="auto"/>
              <w:jc w:val="center"/>
              <w:rPr>
                <w:rFonts w:ascii="Calibri" w:eastAsia="Times New Roman" w:hAnsi="Calibri" w:cs="Calibri"/>
                <w:i/>
                <w:iCs/>
                <w:color w:val="FFFFFF"/>
                <w:kern w:val="0"/>
                <w:sz w:val="21"/>
                <w:szCs w:val="21"/>
                <w14:ligatures w14:val="none"/>
              </w:rPr>
            </w:pPr>
            <w:r w:rsidRPr="00D57456">
              <w:rPr>
                <w:rFonts w:ascii="Calibri" w:eastAsia="Times New Roman" w:hAnsi="Calibri" w:cs="Calibri"/>
                <w:i/>
                <w:iCs/>
                <w:color w:val="FFFFFF"/>
                <w:kern w:val="0"/>
                <w:sz w:val="21"/>
                <w:szCs w:val="21"/>
                <w14:ligatures w14:val="none"/>
              </w:rPr>
              <w:t>(1)</w:t>
            </w:r>
          </w:p>
        </w:tc>
        <w:tc>
          <w:tcPr>
            <w:tcW w:w="0" w:type="auto"/>
            <w:tcBorders>
              <w:top w:val="nil"/>
              <w:left w:val="nil"/>
              <w:bottom w:val="single" w:sz="8" w:space="0" w:color="auto"/>
              <w:right w:val="nil"/>
            </w:tcBorders>
            <w:shd w:val="clear" w:color="000000" w:fill="002060"/>
            <w:noWrap/>
            <w:vAlign w:val="bottom"/>
            <w:hideMark/>
          </w:tcPr>
          <w:p w14:paraId="17EA2EA5" w14:textId="77777777" w:rsidR="00D57456" w:rsidRPr="00D57456" w:rsidRDefault="00D57456" w:rsidP="00D57456">
            <w:pPr>
              <w:spacing w:after="0" w:line="240" w:lineRule="auto"/>
              <w:jc w:val="center"/>
              <w:rPr>
                <w:rFonts w:ascii="Calibri" w:eastAsia="Times New Roman" w:hAnsi="Calibri" w:cs="Calibri"/>
                <w:i/>
                <w:iCs/>
                <w:color w:val="FFFFFF"/>
                <w:kern w:val="0"/>
                <w:sz w:val="21"/>
                <w:szCs w:val="21"/>
                <w14:ligatures w14:val="none"/>
              </w:rPr>
            </w:pPr>
            <w:r w:rsidRPr="00D57456">
              <w:rPr>
                <w:rFonts w:ascii="Calibri" w:eastAsia="Times New Roman" w:hAnsi="Calibri" w:cs="Calibri"/>
                <w:i/>
                <w:iCs/>
                <w:color w:val="FFFFFF"/>
                <w:kern w:val="0"/>
                <w:sz w:val="21"/>
                <w:szCs w:val="21"/>
                <w14:ligatures w14:val="none"/>
              </w:rPr>
              <w:t>(2)</w:t>
            </w:r>
          </w:p>
        </w:tc>
        <w:tc>
          <w:tcPr>
            <w:tcW w:w="0" w:type="auto"/>
            <w:tcBorders>
              <w:top w:val="nil"/>
              <w:left w:val="nil"/>
              <w:bottom w:val="single" w:sz="8" w:space="0" w:color="auto"/>
              <w:right w:val="nil"/>
            </w:tcBorders>
            <w:shd w:val="clear" w:color="000000" w:fill="002060"/>
            <w:vAlign w:val="bottom"/>
            <w:hideMark/>
          </w:tcPr>
          <w:p w14:paraId="0E0C27C4" w14:textId="77777777" w:rsidR="00D57456" w:rsidRPr="00D57456" w:rsidRDefault="00D57456" w:rsidP="00D57456">
            <w:pPr>
              <w:spacing w:after="0" w:line="240" w:lineRule="auto"/>
              <w:jc w:val="center"/>
              <w:rPr>
                <w:rFonts w:ascii="Calibri" w:eastAsia="Times New Roman" w:hAnsi="Calibri" w:cs="Calibri"/>
                <w:i/>
                <w:iCs/>
                <w:color w:val="FFFFFF"/>
                <w:kern w:val="0"/>
                <w:sz w:val="21"/>
                <w:szCs w:val="21"/>
                <w14:ligatures w14:val="none"/>
              </w:rPr>
            </w:pPr>
            <w:r w:rsidRPr="00D57456">
              <w:rPr>
                <w:rFonts w:ascii="Calibri" w:eastAsia="Times New Roman" w:hAnsi="Calibri" w:cs="Calibri"/>
                <w:i/>
                <w:iCs/>
                <w:color w:val="FFFFFF"/>
                <w:kern w:val="0"/>
                <w:sz w:val="21"/>
                <w:szCs w:val="21"/>
                <w14:ligatures w14:val="none"/>
              </w:rPr>
              <w:t>(3)</w:t>
            </w:r>
          </w:p>
        </w:tc>
        <w:tc>
          <w:tcPr>
            <w:tcW w:w="0" w:type="auto"/>
            <w:gridSpan w:val="2"/>
            <w:tcBorders>
              <w:top w:val="nil"/>
              <w:left w:val="nil"/>
              <w:bottom w:val="single" w:sz="8" w:space="0" w:color="auto"/>
              <w:right w:val="single" w:sz="8" w:space="0" w:color="auto"/>
            </w:tcBorders>
            <w:shd w:val="clear" w:color="000000" w:fill="002060"/>
            <w:vAlign w:val="bottom"/>
            <w:hideMark/>
          </w:tcPr>
          <w:p w14:paraId="035E558C" w14:textId="77777777" w:rsidR="00D57456" w:rsidRPr="00D57456" w:rsidRDefault="00D57456" w:rsidP="00D57456">
            <w:pPr>
              <w:spacing w:after="0" w:line="240" w:lineRule="auto"/>
              <w:jc w:val="center"/>
              <w:rPr>
                <w:rFonts w:ascii="Calibri" w:eastAsia="Times New Roman" w:hAnsi="Calibri" w:cs="Calibri"/>
                <w:i/>
                <w:iCs/>
                <w:color w:val="FFFFFF"/>
                <w:kern w:val="0"/>
                <w:sz w:val="21"/>
                <w:szCs w:val="21"/>
                <w14:ligatures w14:val="none"/>
              </w:rPr>
            </w:pPr>
            <w:r w:rsidRPr="00D57456">
              <w:rPr>
                <w:rFonts w:ascii="Calibri" w:eastAsia="Times New Roman" w:hAnsi="Calibri" w:cs="Calibri"/>
                <w:i/>
                <w:iCs/>
                <w:color w:val="FFFFFF"/>
                <w:kern w:val="0"/>
                <w:sz w:val="21"/>
                <w:szCs w:val="21"/>
                <w14:ligatures w14:val="none"/>
              </w:rPr>
              <w:t>(4)</w:t>
            </w:r>
          </w:p>
        </w:tc>
        <w:tc>
          <w:tcPr>
            <w:tcW w:w="0" w:type="auto"/>
            <w:tcBorders>
              <w:top w:val="nil"/>
              <w:left w:val="nil"/>
              <w:bottom w:val="single" w:sz="8" w:space="0" w:color="auto"/>
              <w:right w:val="nil"/>
            </w:tcBorders>
            <w:shd w:val="clear" w:color="000000" w:fill="002060"/>
            <w:noWrap/>
            <w:vAlign w:val="bottom"/>
            <w:hideMark/>
          </w:tcPr>
          <w:p w14:paraId="550494B1" w14:textId="77777777" w:rsidR="00D57456" w:rsidRPr="00D57456" w:rsidRDefault="00D57456" w:rsidP="00D57456">
            <w:pPr>
              <w:spacing w:after="0" w:line="240" w:lineRule="auto"/>
              <w:jc w:val="center"/>
              <w:rPr>
                <w:rFonts w:ascii="Calibri" w:eastAsia="Times New Roman" w:hAnsi="Calibri" w:cs="Calibri"/>
                <w:i/>
                <w:iCs/>
                <w:color w:val="FFFFFF"/>
                <w:kern w:val="0"/>
                <w:sz w:val="21"/>
                <w:szCs w:val="21"/>
                <w14:ligatures w14:val="none"/>
              </w:rPr>
            </w:pPr>
            <w:r w:rsidRPr="00D57456">
              <w:rPr>
                <w:rFonts w:ascii="Calibri" w:eastAsia="Times New Roman" w:hAnsi="Calibri" w:cs="Calibri"/>
                <w:i/>
                <w:iCs/>
                <w:color w:val="FFFFFF"/>
                <w:kern w:val="0"/>
                <w:sz w:val="21"/>
                <w:szCs w:val="21"/>
                <w14:ligatures w14:val="none"/>
              </w:rPr>
              <w:t>(1)</w:t>
            </w:r>
          </w:p>
        </w:tc>
        <w:tc>
          <w:tcPr>
            <w:tcW w:w="0" w:type="auto"/>
            <w:tcBorders>
              <w:top w:val="nil"/>
              <w:left w:val="nil"/>
              <w:bottom w:val="single" w:sz="8" w:space="0" w:color="auto"/>
              <w:right w:val="nil"/>
            </w:tcBorders>
            <w:shd w:val="clear" w:color="000000" w:fill="002060"/>
            <w:noWrap/>
            <w:vAlign w:val="bottom"/>
            <w:hideMark/>
          </w:tcPr>
          <w:p w14:paraId="2BC92EAB" w14:textId="77777777" w:rsidR="00D57456" w:rsidRPr="00D57456" w:rsidRDefault="00D57456" w:rsidP="00D57456">
            <w:pPr>
              <w:spacing w:after="0" w:line="240" w:lineRule="auto"/>
              <w:jc w:val="center"/>
              <w:rPr>
                <w:rFonts w:ascii="Calibri" w:eastAsia="Times New Roman" w:hAnsi="Calibri" w:cs="Calibri"/>
                <w:i/>
                <w:iCs/>
                <w:color w:val="FFFFFF"/>
                <w:kern w:val="0"/>
                <w:sz w:val="21"/>
                <w:szCs w:val="21"/>
                <w14:ligatures w14:val="none"/>
              </w:rPr>
            </w:pPr>
            <w:r w:rsidRPr="00D57456">
              <w:rPr>
                <w:rFonts w:ascii="Calibri" w:eastAsia="Times New Roman" w:hAnsi="Calibri" w:cs="Calibri"/>
                <w:i/>
                <w:iCs/>
                <w:color w:val="FFFFFF"/>
                <w:kern w:val="0"/>
                <w:sz w:val="21"/>
                <w:szCs w:val="21"/>
                <w14:ligatures w14:val="none"/>
              </w:rPr>
              <w:t>(2)</w:t>
            </w:r>
          </w:p>
        </w:tc>
        <w:tc>
          <w:tcPr>
            <w:tcW w:w="0" w:type="auto"/>
            <w:tcBorders>
              <w:top w:val="nil"/>
              <w:left w:val="nil"/>
              <w:bottom w:val="single" w:sz="8" w:space="0" w:color="auto"/>
              <w:right w:val="nil"/>
            </w:tcBorders>
            <w:shd w:val="clear" w:color="000000" w:fill="002060"/>
            <w:vAlign w:val="bottom"/>
            <w:hideMark/>
          </w:tcPr>
          <w:p w14:paraId="6010288A" w14:textId="77777777" w:rsidR="00D57456" w:rsidRPr="00D57456" w:rsidRDefault="00D57456" w:rsidP="00D57456">
            <w:pPr>
              <w:spacing w:after="0" w:line="240" w:lineRule="auto"/>
              <w:jc w:val="center"/>
              <w:rPr>
                <w:rFonts w:ascii="Calibri" w:eastAsia="Times New Roman" w:hAnsi="Calibri" w:cs="Calibri"/>
                <w:i/>
                <w:iCs/>
                <w:color w:val="FFFFFF"/>
                <w:kern w:val="0"/>
                <w:sz w:val="21"/>
                <w:szCs w:val="21"/>
                <w14:ligatures w14:val="none"/>
              </w:rPr>
            </w:pPr>
            <w:r w:rsidRPr="00D57456">
              <w:rPr>
                <w:rFonts w:ascii="Calibri" w:eastAsia="Times New Roman" w:hAnsi="Calibri" w:cs="Calibri"/>
                <w:i/>
                <w:iCs/>
                <w:color w:val="FFFFFF"/>
                <w:kern w:val="0"/>
                <w:sz w:val="21"/>
                <w:szCs w:val="21"/>
                <w14:ligatures w14:val="none"/>
              </w:rPr>
              <w:t>(3)</w:t>
            </w:r>
          </w:p>
        </w:tc>
        <w:tc>
          <w:tcPr>
            <w:tcW w:w="0" w:type="auto"/>
            <w:tcBorders>
              <w:top w:val="nil"/>
              <w:left w:val="nil"/>
              <w:bottom w:val="single" w:sz="8" w:space="0" w:color="auto"/>
              <w:right w:val="single" w:sz="8" w:space="0" w:color="auto"/>
            </w:tcBorders>
            <w:shd w:val="clear" w:color="000000" w:fill="002060"/>
            <w:vAlign w:val="bottom"/>
            <w:hideMark/>
          </w:tcPr>
          <w:p w14:paraId="66F02ED7" w14:textId="77777777" w:rsidR="00D57456" w:rsidRPr="00D57456" w:rsidRDefault="00D57456" w:rsidP="00D57456">
            <w:pPr>
              <w:spacing w:after="0" w:line="240" w:lineRule="auto"/>
              <w:jc w:val="center"/>
              <w:rPr>
                <w:rFonts w:ascii="Calibri" w:eastAsia="Times New Roman" w:hAnsi="Calibri" w:cs="Calibri"/>
                <w:i/>
                <w:iCs/>
                <w:color w:val="FFFFFF"/>
                <w:kern w:val="0"/>
                <w:sz w:val="21"/>
                <w:szCs w:val="21"/>
                <w14:ligatures w14:val="none"/>
              </w:rPr>
            </w:pPr>
            <w:r w:rsidRPr="00D57456">
              <w:rPr>
                <w:rFonts w:ascii="Calibri" w:eastAsia="Times New Roman" w:hAnsi="Calibri" w:cs="Calibri"/>
                <w:i/>
                <w:iCs/>
                <w:color w:val="FFFFFF"/>
                <w:kern w:val="0"/>
                <w:sz w:val="21"/>
                <w:szCs w:val="21"/>
                <w14:ligatures w14:val="none"/>
              </w:rPr>
              <w:t>(4)</w:t>
            </w:r>
          </w:p>
        </w:tc>
      </w:tr>
      <w:tr w:rsidR="00D57456" w:rsidRPr="00D57456" w14:paraId="7614EC0D" w14:textId="77777777" w:rsidTr="005F132C">
        <w:trPr>
          <w:cantSplit/>
          <w:trHeight w:val="290"/>
        </w:trPr>
        <w:tc>
          <w:tcPr>
            <w:tcW w:w="0" w:type="auto"/>
            <w:tcBorders>
              <w:top w:val="nil"/>
              <w:left w:val="single" w:sz="8" w:space="0" w:color="auto"/>
              <w:bottom w:val="dashed" w:sz="4" w:space="0" w:color="auto"/>
              <w:right w:val="single" w:sz="8" w:space="0" w:color="auto"/>
            </w:tcBorders>
            <w:shd w:val="clear" w:color="auto" w:fill="auto"/>
            <w:noWrap/>
            <w:vAlign w:val="bottom"/>
            <w:hideMark/>
          </w:tcPr>
          <w:p w14:paraId="25355755" w14:textId="77777777" w:rsidR="00D57456" w:rsidRPr="00D57456" w:rsidRDefault="00D57456" w:rsidP="00D57456">
            <w:pPr>
              <w:spacing w:after="0" w:line="240" w:lineRule="auto"/>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2025</w:t>
            </w:r>
          </w:p>
        </w:tc>
        <w:tc>
          <w:tcPr>
            <w:tcW w:w="0" w:type="auto"/>
            <w:tcBorders>
              <w:top w:val="nil"/>
              <w:left w:val="nil"/>
              <w:bottom w:val="dashed" w:sz="4" w:space="0" w:color="auto"/>
              <w:right w:val="nil"/>
            </w:tcBorders>
            <w:shd w:val="clear" w:color="auto" w:fill="auto"/>
            <w:noWrap/>
            <w:vAlign w:val="bottom"/>
            <w:hideMark/>
          </w:tcPr>
          <w:p w14:paraId="0A642702"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2.2%</w:t>
            </w:r>
          </w:p>
        </w:tc>
        <w:tc>
          <w:tcPr>
            <w:tcW w:w="0" w:type="auto"/>
            <w:tcBorders>
              <w:top w:val="nil"/>
              <w:left w:val="nil"/>
              <w:bottom w:val="dashed" w:sz="4" w:space="0" w:color="auto"/>
              <w:right w:val="nil"/>
            </w:tcBorders>
            <w:shd w:val="clear" w:color="auto" w:fill="auto"/>
            <w:noWrap/>
            <w:vAlign w:val="bottom"/>
            <w:hideMark/>
          </w:tcPr>
          <w:p w14:paraId="3F392402"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2.2%</w:t>
            </w:r>
          </w:p>
        </w:tc>
        <w:tc>
          <w:tcPr>
            <w:tcW w:w="0" w:type="auto"/>
            <w:tcBorders>
              <w:top w:val="nil"/>
              <w:left w:val="nil"/>
              <w:bottom w:val="dashed" w:sz="4" w:space="0" w:color="auto"/>
              <w:right w:val="nil"/>
            </w:tcBorders>
            <w:shd w:val="clear" w:color="auto" w:fill="auto"/>
            <w:noWrap/>
            <w:vAlign w:val="bottom"/>
            <w:hideMark/>
          </w:tcPr>
          <w:p w14:paraId="0E2747FB"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2.3%</w:t>
            </w:r>
          </w:p>
        </w:tc>
        <w:tc>
          <w:tcPr>
            <w:tcW w:w="0" w:type="auto"/>
            <w:gridSpan w:val="2"/>
            <w:tcBorders>
              <w:top w:val="nil"/>
              <w:left w:val="nil"/>
              <w:bottom w:val="dashed" w:sz="4" w:space="0" w:color="auto"/>
              <w:right w:val="single" w:sz="8" w:space="0" w:color="auto"/>
            </w:tcBorders>
            <w:shd w:val="clear" w:color="auto" w:fill="auto"/>
            <w:noWrap/>
            <w:vAlign w:val="bottom"/>
            <w:hideMark/>
          </w:tcPr>
          <w:p w14:paraId="14012734"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2.5%</w:t>
            </w:r>
          </w:p>
        </w:tc>
        <w:tc>
          <w:tcPr>
            <w:tcW w:w="0" w:type="auto"/>
            <w:tcBorders>
              <w:top w:val="nil"/>
              <w:left w:val="nil"/>
              <w:bottom w:val="dashed" w:sz="4" w:space="0" w:color="auto"/>
              <w:right w:val="nil"/>
            </w:tcBorders>
            <w:shd w:val="clear" w:color="auto" w:fill="auto"/>
            <w:noWrap/>
            <w:vAlign w:val="bottom"/>
            <w:hideMark/>
          </w:tcPr>
          <w:p w14:paraId="0B49A027"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$113,058,546</w:t>
            </w:r>
          </w:p>
        </w:tc>
        <w:tc>
          <w:tcPr>
            <w:tcW w:w="0" w:type="auto"/>
            <w:tcBorders>
              <w:top w:val="nil"/>
              <w:left w:val="nil"/>
              <w:bottom w:val="dashed" w:sz="4" w:space="0" w:color="auto"/>
              <w:right w:val="nil"/>
            </w:tcBorders>
            <w:shd w:val="clear" w:color="auto" w:fill="auto"/>
            <w:noWrap/>
            <w:vAlign w:val="bottom"/>
            <w:hideMark/>
          </w:tcPr>
          <w:p w14:paraId="2291BCBB"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$112,258,200</w:t>
            </w:r>
          </w:p>
        </w:tc>
        <w:tc>
          <w:tcPr>
            <w:tcW w:w="0" w:type="auto"/>
            <w:tcBorders>
              <w:top w:val="nil"/>
              <w:left w:val="nil"/>
              <w:bottom w:val="dashed" w:sz="4" w:space="0" w:color="auto"/>
              <w:right w:val="nil"/>
            </w:tcBorders>
            <w:shd w:val="clear" w:color="auto" w:fill="auto"/>
            <w:noWrap/>
            <w:vAlign w:val="bottom"/>
            <w:hideMark/>
          </w:tcPr>
          <w:p w14:paraId="4C020D20"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$119,623,096</w:t>
            </w:r>
          </w:p>
        </w:tc>
        <w:tc>
          <w:tcPr>
            <w:tcW w:w="0" w:type="auto"/>
            <w:tcBorders>
              <w:top w:val="nil"/>
              <w:left w:val="nil"/>
              <w:bottom w:val="dashed" w:sz="4" w:space="0" w:color="auto"/>
              <w:right w:val="single" w:sz="8" w:space="0" w:color="auto"/>
            </w:tcBorders>
            <w:shd w:val="clear" w:color="auto" w:fill="auto"/>
            <w:noWrap/>
            <w:vAlign w:val="bottom"/>
            <w:hideMark/>
          </w:tcPr>
          <w:p w14:paraId="05BE7180"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$128,991,808</w:t>
            </w:r>
          </w:p>
        </w:tc>
      </w:tr>
      <w:tr w:rsidR="00D57456" w:rsidRPr="00D57456" w14:paraId="67574436" w14:textId="77777777" w:rsidTr="005F132C">
        <w:trPr>
          <w:cantSplit/>
          <w:trHeight w:val="290"/>
        </w:trPr>
        <w:tc>
          <w:tcPr>
            <w:tcW w:w="0" w:type="auto"/>
            <w:tcBorders>
              <w:top w:val="nil"/>
              <w:left w:val="single" w:sz="8" w:space="0" w:color="auto"/>
              <w:bottom w:val="dashed" w:sz="4" w:space="0" w:color="auto"/>
              <w:right w:val="single" w:sz="8" w:space="0" w:color="auto"/>
            </w:tcBorders>
            <w:shd w:val="clear" w:color="auto" w:fill="auto"/>
            <w:noWrap/>
            <w:vAlign w:val="bottom"/>
            <w:hideMark/>
          </w:tcPr>
          <w:p w14:paraId="1BB0A38A" w14:textId="77777777" w:rsidR="00D57456" w:rsidRPr="00D57456" w:rsidRDefault="00D57456" w:rsidP="00D57456">
            <w:pPr>
              <w:spacing w:after="0" w:line="240" w:lineRule="auto"/>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2030</w:t>
            </w:r>
          </w:p>
        </w:tc>
        <w:tc>
          <w:tcPr>
            <w:tcW w:w="0" w:type="auto"/>
            <w:tcBorders>
              <w:top w:val="nil"/>
              <w:left w:val="nil"/>
              <w:bottom w:val="dashed" w:sz="4" w:space="0" w:color="auto"/>
              <w:right w:val="nil"/>
            </w:tcBorders>
            <w:shd w:val="clear" w:color="auto" w:fill="auto"/>
            <w:noWrap/>
            <w:vAlign w:val="bottom"/>
            <w:hideMark/>
          </w:tcPr>
          <w:p w14:paraId="627E9F80"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2.3%</w:t>
            </w:r>
          </w:p>
        </w:tc>
        <w:tc>
          <w:tcPr>
            <w:tcW w:w="0" w:type="auto"/>
            <w:tcBorders>
              <w:top w:val="dashed" w:sz="4" w:space="0" w:color="auto"/>
              <w:left w:val="nil"/>
              <w:bottom w:val="dashed" w:sz="4" w:space="0" w:color="auto"/>
              <w:right w:val="nil"/>
            </w:tcBorders>
            <w:shd w:val="clear" w:color="auto" w:fill="auto"/>
            <w:noWrap/>
            <w:vAlign w:val="bottom"/>
            <w:hideMark/>
          </w:tcPr>
          <w:p w14:paraId="2EB9DE72"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2.3%</w:t>
            </w:r>
          </w:p>
        </w:tc>
        <w:tc>
          <w:tcPr>
            <w:tcW w:w="0" w:type="auto"/>
            <w:tcBorders>
              <w:top w:val="dashed" w:sz="4" w:space="0" w:color="auto"/>
              <w:left w:val="nil"/>
              <w:bottom w:val="dashed" w:sz="4" w:space="0" w:color="auto"/>
              <w:right w:val="nil"/>
            </w:tcBorders>
            <w:shd w:val="clear" w:color="auto" w:fill="auto"/>
            <w:noWrap/>
            <w:vAlign w:val="bottom"/>
            <w:hideMark/>
          </w:tcPr>
          <w:p w14:paraId="2B97994D"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2.4%</w:t>
            </w:r>
          </w:p>
        </w:tc>
        <w:tc>
          <w:tcPr>
            <w:tcW w:w="0" w:type="auto"/>
            <w:gridSpan w:val="2"/>
            <w:tcBorders>
              <w:top w:val="nil"/>
              <w:left w:val="nil"/>
              <w:bottom w:val="dashed" w:sz="4" w:space="0" w:color="auto"/>
              <w:right w:val="single" w:sz="8" w:space="0" w:color="auto"/>
            </w:tcBorders>
            <w:shd w:val="clear" w:color="auto" w:fill="auto"/>
            <w:noWrap/>
            <w:vAlign w:val="bottom"/>
            <w:hideMark/>
          </w:tcPr>
          <w:p w14:paraId="71E0E94C"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2.6%</w:t>
            </w:r>
          </w:p>
        </w:tc>
        <w:tc>
          <w:tcPr>
            <w:tcW w:w="0" w:type="auto"/>
            <w:tcBorders>
              <w:top w:val="nil"/>
              <w:left w:val="nil"/>
              <w:bottom w:val="dashed" w:sz="4" w:space="0" w:color="auto"/>
              <w:right w:val="nil"/>
            </w:tcBorders>
            <w:shd w:val="clear" w:color="auto" w:fill="auto"/>
            <w:noWrap/>
            <w:vAlign w:val="bottom"/>
            <w:hideMark/>
          </w:tcPr>
          <w:p w14:paraId="5C631001"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$130,380,184</w:t>
            </w:r>
          </w:p>
        </w:tc>
        <w:tc>
          <w:tcPr>
            <w:tcW w:w="0" w:type="auto"/>
            <w:tcBorders>
              <w:top w:val="dashed" w:sz="4" w:space="0" w:color="auto"/>
              <w:left w:val="nil"/>
              <w:bottom w:val="dashed" w:sz="4" w:space="0" w:color="auto"/>
              <w:right w:val="nil"/>
            </w:tcBorders>
            <w:shd w:val="clear" w:color="auto" w:fill="auto"/>
            <w:noWrap/>
            <w:vAlign w:val="bottom"/>
            <w:hideMark/>
          </w:tcPr>
          <w:p w14:paraId="5F69D8E4"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$129,465,784</w:t>
            </w:r>
          </w:p>
        </w:tc>
        <w:tc>
          <w:tcPr>
            <w:tcW w:w="0" w:type="auto"/>
            <w:tcBorders>
              <w:top w:val="dashed" w:sz="4" w:space="0" w:color="auto"/>
              <w:left w:val="nil"/>
              <w:bottom w:val="dashed" w:sz="4" w:space="0" w:color="auto"/>
              <w:right w:val="nil"/>
            </w:tcBorders>
            <w:shd w:val="clear" w:color="auto" w:fill="auto"/>
            <w:noWrap/>
            <w:vAlign w:val="bottom"/>
            <w:hideMark/>
          </w:tcPr>
          <w:p w14:paraId="7AB29D8F"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$137,880,160</w:t>
            </w:r>
          </w:p>
        </w:tc>
        <w:tc>
          <w:tcPr>
            <w:tcW w:w="0" w:type="auto"/>
            <w:tcBorders>
              <w:top w:val="nil"/>
              <w:left w:val="nil"/>
              <w:bottom w:val="dashed" w:sz="4" w:space="0" w:color="auto"/>
              <w:right w:val="single" w:sz="8" w:space="0" w:color="auto"/>
            </w:tcBorders>
            <w:shd w:val="clear" w:color="auto" w:fill="auto"/>
            <w:noWrap/>
            <w:vAlign w:val="bottom"/>
            <w:hideMark/>
          </w:tcPr>
          <w:p w14:paraId="31536505"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$148,583,872</w:t>
            </w:r>
          </w:p>
        </w:tc>
      </w:tr>
      <w:tr w:rsidR="00D57456" w:rsidRPr="00D57456" w14:paraId="5DF66262" w14:textId="77777777" w:rsidTr="005F132C">
        <w:trPr>
          <w:cantSplit/>
          <w:trHeight w:val="290"/>
        </w:trPr>
        <w:tc>
          <w:tcPr>
            <w:tcW w:w="0" w:type="auto"/>
            <w:tcBorders>
              <w:top w:val="nil"/>
              <w:left w:val="single" w:sz="8" w:space="0" w:color="auto"/>
              <w:bottom w:val="dashed" w:sz="4" w:space="0" w:color="auto"/>
              <w:right w:val="single" w:sz="8" w:space="0" w:color="auto"/>
            </w:tcBorders>
            <w:shd w:val="clear" w:color="auto" w:fill="auto"/>
            <w:noWrap/>
            <w:vAlign w:val="bottom"/>
            <w:hideMark/>
          </w:tcPr>
          <w:p w14:paraId="19E0ABD4" w14:textId="77777777" w:rsidR="00D57456" w:rsidRPr="00D57456" w:rsidRDefault="00D57456" w:rsidP="00D57456">
            <w:pPr>
              <w:spacing w:after="0" w:line="240" w:lineRule="auto"/>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2035</w:t>
            </w:r>
          </w:p>
        </w:tc>
        <w:tc>
          <w:tcPr>
            <w:tcW w:w="0" w:type="auto"/>
            <w:tcBorders>
              <w:top w:val="nil"/>
              <w:left w:val="nil"/>
              <w:bottom w:val="dashed" w:sz="4" w:space="0" w:color="auto"/>
              <w:right w:val="nil"/>
            </w:tcBorders>
            <w:shd w:val="clear" w:color="auto" w:fill="auto"/>
            <w:noWrap/>
            <w:vAlign w:val="bottom"/>
            <w:hideMark/>
          </w:tcPr>
          <w:p w14:paraId="5B2CA02F"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2.4%</w:t>
            </w:r>
          </w:p>
        </w:tc>
        <w:tc>
          <w:tcPr>
            <w:tcW w:w="0" w:type="auto"/>
            <w:tcBorders>
              <w:top w:val="nil"/>
              <w:left w:val="nil"/>
              <w:bottom w:val="dashed" w:sz="4" w:space="0" w:color="auto"/>
              <w:right w:val="nil"/>
            </w:tcBorders>
            <w:shd w:val="clear" w:color="auto" w:fill="auto"/>
            <w:noWrap/>
            <w:vAlign w:val="bottom"/>
            <w:hideMark/>
          </w:tcPr>
          <w:p w14:paraId="5A09FF71"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2.3%</w:t>
            </w:r>
          </w:p>
        </w:tc>
        <w:tc>
          <w:tcPr>
            <w:tcW w:w="0" w:type="auto"/>
            <w:tcBorders>
              <w:top w:val="nil"/>
              <w:left w:val="nil"/>
              <w:bottom w:val="dashed" w:sz="4" w:space="0" w:color="auto"/>
              <w:right w:val="nil"/>
            </w:tcBorders>
            <w:shd w:val="clear" w:color="auto" w:fill="auto"/>
            <w:noWrap/>
            <w:vAlign w:val="bottom"/>
            <w:hideMark/>
          </w:tcPr>
          <w:p w14:paraId="4C99801F"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2.5%</w:t>
            </w:r>
          </w:p>
        </w:tc>
        <w:tc>
          <w:tcPr>
            <w:tcW w:w="0" w:type="auto"/>
            <w:gridSpan w:val="2"/>
            <w:tcBorders>
              <w:top w:val="nil"/>
              <w:left w:val="nil"/>
              <w:bottom w:val="dashed" w:sz="4" w:space="0" w:color="auto"/>
              <w:right w:val="single" w:sz="8" w:space="0" w:color="auto"/>
            </w:tcBorders>
            <w:shd w:val="clear" w:color="auto" w:fill="auto"/>
            <w:noWrap/>
            <w:vAlign w:val="bottom"/>
            <w:hideMark/>
          </w:tcPr>
          <w:p w14:paraId="37D4F895"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2.7%</w:t>
            </w:r>
          </w:p>
        </w:tc>
        <w:tc>
          <w:tcPr>
            <w:tcW w:w="0" w:type="auto"/>
            <w:tcBorders>
              <w:top w:val="nil"/>
              <w:left w:val="nil"/>
              <w:bottom w:val="dashed" w:sz="4" w:space="0" w:color="auto"/>
              <w:right w:val="nil"/>
            </w:tcBorders>
            <w:shd w:val="clear" w:color="auto" w:fill="auto"/>
            <w:noWrap/>
            <w:vAlign w:val="bottom"/>
            <w:hideMark/>
          </w:tcPr>
          <w:p w14:paraId="0051455F"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$143,412,274</w:t>
            </w:r>
          </w:p>
        </w:tc>
        <w:tc>
          <w:tcPr>
            <w:tcW w:w="0" w:type="auto"/>
            <w:tcBorders>
              <w:top w:val="nil"/>
              <w:left w:val="nil"/>
              <w:bottom w:val="dashed" w:sz="4" w:space="0" w:color="auto"/>
              <w:right w:val="nil"/>
            </w:tcBorders>
            <w:shd w:val="clear" w:color="auto" w:fill="auto"/>
            <w:noWrap/>
            <w:vAlign w:val="bottom"/>
            <w:hideMark/>
          </w:tcPr>
          <w:p w14:paraId="48DF0DCD"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$142,419,504</w:t>
            </w:r>
          </w:p>
        </w:tc>
        <w:tc>
          <w:tcPr>
            <w:tcW w:w="0" w:type="auto"/>
            <w:tcBorders>
              <w:top w:val="nil"/>
              <w:left w:val="nil"/>
              <w:bottom w:val="dashed" w:sz="4" w:space="0" w:color="auto"/>
              <w:right w:val="nil"/>
            </w:tcBorders>
            <w:shd w:val="clear" w:color="auto" w:fill="auto"/>
            <w:noWrap/>
            <w:vAlign w:val="bottom"/>
            <w:hideMark/>
          </w:tcPr>
          <w:p w14:paraId="30214578"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$151,555,136</w:t>
            </w:r>
          </w:p>
        </w:tc>
        <w:tc>
          <w:tcPr>
            <w:tcW w:w="0" w:type="auto"/>
            <w:tcBorders>
              <w:top w:val="nil"/>
              <w:left w:val="nil"/>
              <w:bottom w:val="dashed" w:sz="4" w:space="0" w:color="auto"/>
              <w:right w:val="single" w:sz="8" w:space="0" w:color="auto"/>
            </w:tcBorders>
            <w:shd w:val="clear" w:color="auto" w:fill="auto"/>
            <w:noWrap/>
            <w:vAlign w:val="bottom"/>
            <w:hideMark/>
          </w:tcPr>
          <w:p w14:paraId="0772E636"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$163,176,368</w:t>
            </w:r>
          </w:p>
        </w:tc>
      </w:tr>
      <w:tr w:rsidR="00D57456" w:rsidRPr="00D57456" w14:paraId="4BAB0AA5" w14:textId="77777777" w:rsidTr="005F132C">
        <w:trPr>
          <w:cantSplit/>
          <w:trHeight w:val="30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0292F5B" w14:textId="77777777" w:rsidR="00D57456" w:rsidRPr="00D57456" w:rsidRDefault="00D57456" w:rsidP="00D57456">
            <w:pPr>
              <w:spacing w:after="0" w:line="240" w:lineRule="auto"/>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2040</w:t>
            </w:r>
          </w:p>
        </w:tc>
        <w:tc>
          <w:tcPr>
            <w:tcW w:w="0" w:type="auto"/>
            <w:tcBorders>
              <w:top w:val="nil"/>
              <w:left w:val="nil"/>
              <w:bottom w:val="single" w:sz="8" w:space="0" w:color="auto"/>
              <w:right w:val="nil"/>
            </w:tcBorders>
            <w:shd w:val="clear" w:color="auto" w:fill="auto"/>
            <w:noWrap/>
            <w:vAlign w:val="bottom"/>
            <w:hideMark/>
          </w:tcPr>
          <w:p w14:paraId="570A8329"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2.4%</w:t>
            </w:r>
          </w:p>
        </w:tc>
        <w:tc>
          <w:tcPr>
            <w:tcW w:w="0" w:type="auto"/>
            <w:tcBorders>
              <w:top w:val="nil"/>
              <w:left w:val="nil"/>
              <w:bottom w:val="single" w:sz="8" w:space="0" w:color="auto"/>
              <w:right w:val="nil"/>
            </w:tcBorders>
            <w:shd w:val="clear" w:color="auto" w:fill="auto"/>
            <w:noWrap/>
            <w:vAlign w:val="bottom"/>
            <w:hideMark/>
          </w:tcPr>
          <w:p w14:paraId="49569236"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2.4%</w:t>
            </w:r>
          </w:p>
        </w:tc>
        <w:tc>
          <w:tcPr>
            <w:tcW w:w="0" w:type="auto"/>
            <w:tcBorders>
              <w:top w:val="nil"/>
              <w:left w:val="nil"/>
              <w:bottom w:val="single" w:sz="8" w:space="0" w:color="auto"/>
              <w:right w:val="nil"/>
            </w:tcBorders>
            <w:shd w:val="clear" w:color="auto" w:fill="auto"/>
            <w:noWrap/>
            <w:vAlign w:val="bottom"/>
            <w:hideMark/>
          </w:tcPr>
          <w:p w14:paraId="1934050D"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2.5%</w:t>
            </w:r>
          </w:p>
        </w:tc>
        <w:tc>
          <w:tcPr>
            <w:tcW w:w="0" w:type="auto"/>
            <w:gridSpan w:val="2"/>
            <w:tcBorders>
              <w:top w:val="nil"/>
              <w:left w:val="nil"/>
              <w:bottom w:val="single" w:sz="8" w:space="0" w:color="auto"/>
              <w:right w:val="single" w:sz="8" w:space="0" w:color="auto"/>
            </w:tcBorders>
            <w:shd w:val="clear" w:color="auto" w:fill="auto"/>
            <w:noWrap/>
            <w:vAlign w:val="bottom"/>
            <w:hideMark/>
          </w:tcPr>
          <w:p w14:paraId="7BB2789E"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2.7%</w:t>
            </w:r>
          </w:p>
        </w:tc>
        <w:tc>
          <w:tcPr>
            <w:tcW w:w="0" w:type="auto"/>
            <w:tcBorders>
              <w:top w:val="nil"/>
              <w:left w:val="nil"/>
              <w:bottom w:val="single" w:sz="8" w:space="0" w:color="auto"/>
              <w:right w:val="nil"/>
            </w:tcBorders>
            <w:shd w:val="clear" w:color="auto" w:fill="auto"/>
            <w:noWrap/>
            <w:vAlign w:val="bottom"/>
            <w:hideMark/>
          </w:tcPr>
          <w:p w14:paraId="08CA4EBF"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$151,521,233</w:t>
            </w:r>
          </w:p>
        </w:tc>
        <w:tc>
          <w:tcPr>
            <w:tcW w:w="0" w:type="auto"/>
            <w:tcBorders>
              <w:top w:val="nil"/>
              <w:left w:val="nil"/>
              <w:bottom w:val="single" w:sz="8" w:space="0" w:color="auto"/>
              <w:right w:val="nil"/>
            </w:tcBorders>
            <w:shd w:val="clear" w:color="auto" w:fill="auto"/>
            <w:noWrap/>
            <w:vAlign w:val="bottom"/>
            <w:hideMark/>
          </w:tcPr>
          <w:p w14:paraId="543BA6EA"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$150,490,000</w:t>
            </w:r>
          </w:p>
        </w:tc>
        <w:tc>
          <w:tcPr>
            <w:tcW w:w="0" w:type="auto"/>
            <w:tcBorders>
              <w:top w:val="nil"/>
              <w:left w:val="nil"/>
              <w:bottom w:val="single" w:sz="8" w:space="0" w:color="auto"/>
              <w:right w:val="nil"/>
            </w:tcBorders>
            <w:shd w:val="clear" w:color="auto" w:fill="auto"/>
            <w:noWrap/>
            <w:vAlign w:val="bottom"/>
            <w:hideMark/>
          </w:tcPr>
          <w:p w14:paraId="0F7F3B53"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$159,979,520</w:t>
            </w:r>
          </w:p>
        </w:tc>
        <w:tc>
          <w:tcPr>
            <w:tcW w:w="0" w:type="auto"/>
            <w:tcBorders>
              <w:top w:val="nil"/>
              <w:left w:val="nil"/>
              <w:bottom w:val="single" w:sz="8" w:space="0" w:color="auto"/>
              <w:right w:val="single" w:sz="8" w:space="0" w:color="auto"/>
            </w:tcBorders>
            <w:shd w:val="clear" w:color="auto" w:fill="auto"/>
            <w:noWrap/>
            <w:vAlign w:val="bottom"/>
            <w:hideMark/>
          </w:tcPr>
          <w:p w14:paraId="1F138A3D" w14:textId="77777777" w:rsidR="00D57456" w:rsidRPr="00D57456" w:rsidRDefault="00D57456" w:rsidP="00D57456">
            <w:pPr>
              <w:spacing w:after="0" w:line="240" w:lineRule="auto"/>
              <w:jc w:val="center"/>
              <w:rPr>
                <w:rFonts w:ascii="Calibri" w:eastAsia="Times New Roman" w:hAnsi="Calibri" w:cs="Calibri"/>
                <w:kern w:val="0"/>
                <w:sz w:val="21"/>
                <w:szCs w:val="21"/>
                <w14:ligatures w14:val="none"/>
              </w:rPr>
            </w:pPr>
            <w:r w:rsidRPr="00D57456">
              <w:rPr>
                <w:rFonts w:ascii="Calibri" w:eastAsia="Times New Roman" w:hAnsi="Calibri" w:cs="Calibri"/>
                <w:kern w:val="0"/>
                <w:sz w:val="21"/>
                <w:szCs w:val="21"/>
                <w14:ligatures w14:val="none"/>
              </w:rPr>
              <w:t>$172,050,928</w:t>
            </w:r>
          </w:p>
        </w:tc>
      </w:tr>
    </w:tbl>
    <w:p w14:paraId="71B93023" w14:textId="357B669B" w:rsidR="00252928" w:rsidRDefault="00252928">
      <w:pPr>
        <w:rPr>
          <w:b/>
          <w:iCs/>
          <w:szCs w:val="18"/>
        </w:rPr>
      </w:pPr>
    </w:p>
    <w:p w14:paraId="2A390FF3" w14:textId="3BC69672" w:rsidR="009B4243" w:rsidRDefault="009B4243" w:rsidP="00D57456">
      <w:pPr>
        <w:pStyle w:val="Caption"/>
        <w:keepNext/>
        <w:jc w:val="center"/>
      </w:pPr>
      <w:bookmarkStart w:id="29" w:name="_Toc187401840"/>
      <w:r>
        <w:t xml:space="preserve">Table </w:t>
      </w:r>
      <w:r w:rsidR="00861FF3">
        <w:t>A</w:t>
      </w:r>
      <w:fldSimple w:instr=" SEQ Table \* ARABIC ">
        <w:r w:rsidR="00471767">
          <w:rPr>
            <w:noProof/>
          </w:rPr>
          <w:t>11</w:t>
        </w:r>
      </w:fldSimple>
      <w:r>
        <w:t xml:space="preserve">: </w:t>
      </w:r>
      <w:r w:rsidR="002061A4">
        <w:t>Estimated Changes in Inpatient Care Costs with Supply-Induced Demand for Medicaid Patients</w:t>
      </w:r>
      <w:r w:rsidR="002E005F">
        <w:t>, GAC Backfill</w:t>
      </w:r>
      <w:bookmarkEnd w:id="29"/>
    </w:p>
    <w:tbl>
      <w:tblPr>
        <w:tblW w:w="5115" w:type="pct"/>
        <w:jc w:val="center"/>
        <w:tblCellMar>
          <w:left w:w="0" w:type="dxa"/>
          <w:right w:w="0" w:type="dxa"/>
        </w:tblCellMar>
        <w:tblLook w:val="04A0" w:firstRow="1" w:lastRow="0" w:firstColumn="1" w:lastColumn="0" w:noHBand="0" w:noVBand="1"/>
      </w:tblPr>
      <w:tblGrid>
        <w:gridCol w:w="1012"/>
        <w:gridCol w:w="771"/>
        <w:gridCol w:w="770"/>
        <w:gridCol w:w="770"/>
        <w:gridCol w:w="770"/>
        <w:gridCol w:w="682"/>
        <w:gridCol w:w="676"/>
        <w:gridCol w:w="1368"/>
        <w:gridCol w:w="1368"/>
        <w:gridCol w:w="1368"/>
      </w:tblGrid>
      <w:tr w:rsidR="00D57456" w14:paraId="41A71D67" w14:textId="77777777" w:rsidTr="00BF338F">
        <w:trPr>
          <w:cantSplit/>
          <w:trHeight w:val="290"/>
          <w:tblHeader/>
          <w:jc w:val="center"/>
        </w:trPr>
        <w:tc>
          <w:tcPr>
            <w:tcW w:w="529" w:type="pct"/>
            <w:tcBorders>
              <w:top w:val="single" w:sz="8" w:space="0" w:color="auto"/>
              <w:left w:val="single" w:sz="8" w:space="0" w:color="auto"/>
              <w:right w:val="single" w:sz="8" w:space="0" w:color="auto"/>
            </w:tcBorders>
            <w:shd w:val="clear" w:color="000000" w:fill="002060"/>
            <w:tcMar>
              <w:top w:w="15" w:type="dxa"/>
              <w:left w:w="15" w:type="dxa"/>
              <w:bottom w:w="0" w:type="dxa"/>
              <w:right w:w="15" w:type="dxa"/>
            </w:tcMar>
            <w:vAlign w:val="bottom"/>
            <w:hideMark/>
          </w:tcPr>
          <w:p w14:paraId="76B728C4" w14:textId="49B4096A" w:rsidR="00D57456" w:rsidRDefault="00D57456" w:rsidP="00D57456">
            <w:pPr>
              <w:spacing w:after="0"/>
              <w:rPr>
                <w:rFonts w:ascii="Calibri" w:hAnsi="Calibri" w:cs="Calibri"/>
                <w:b/>
                <w:bCs/>
                <w:color w:val="FFFFFF"/>
              </w:rPr>
            </w:pPr>
          </w:p>
        </w:tc>
        <w:tc>
          <w:tcPr>
            <w:tcW w:w="1969" w:type="pct"/>
            <w:gridSpan w:val="5"/>
            <w:tcBorders>
              <w:top w:val="single" w:sz="8" w:space="0" w:color="auto"/>
              <w:left w:val="nil"/>
              <w:bottom w:val="nil"/>
              <w:right w:val="single" w:sz="8" w:space="0" w:color="000000"/>
            </w:tcBorders>
            <w:shd w:val="clear" w:color="000000" w:fill="002060"/>
            <w:noWrap/>
            <w:tcMar>
              <w:top w:w="15" w:type="dxa"/>
              <w:left w:w="15" w:type="dxa"/>
              <w:bottom w:w="0" w:type="dxa"/>
              <w:right w:w="15" w:type="dxa"/>
            </w:tcMar>
            <w:vAlign w:val="bottom"/>
            <w:hideMark/>
          </w:tcPr>
          <w:p w14:paraId="6BA3D186" w14:textId="77777777" w:rsidR="00D57456" w:rsidRDefault="00D57456" w:rsidP="00D57456">
            <w:pPr>
              <w:spacing w:after="0"/>
              <w:jc w:val="center"/>
              <w:rPr>
                <w:rFonts w:ascii="Calibri" w:hAnsi="Calibri" w:cs="Calibri"/>
                <w:b/>
                <w:bCs/>
                <w:color w:val="FFFFFF"/>
              </w:rPr>
            </w:pPr>
            <w:r>
              <w:rPr>
                <w:rFonts w:ascii="Calibri" w:hAnsi="Calibri" w:cs="Calibri"/>
                <w:b/>
                <w:bCs/>
                <w:color w:val="FFFFFF"/>
              </w:rPr>
              <w:t>DFCI Pricing Scenario</w:t>
            </w:r>
          </w:p>
        </w:tc>
        <w:tc>
          <w:tcPr>
            <w:tcW w:w="2502" w:type="pct"/>
            <w:gridSpan w:val="4"/>
            <w:tcBorders>
              <w:top w:val="single" w:sz="8" w:space="0" w:color="auto"/>
              <w:left w:val="nil"/>
              <w:bottom w:val="nil"/>
              <w:right w:val="single" w:sz="8" w:space="0" w:color="000000"/>
            </w:tcBorders>
            <w:shd w:val="clear" w:color="000000" w:fill="002060"/>
            <w:noWrap/>
            <w:tcMar>
              <w:top w:w="15" w:type="dxa"/>
              <w:left w:w="15" w:type="dxa"/>
              <w:bottom w:w="0" w:type="dxa"/>
              <w:right w:w="15" w:type="dxa"/>
            </w:tcMar>
            <w:vAlign w:val="bottom"/>
            <w:hideMark/>
          </w:tcPr>
          <w:p w14:paraId="06A9F84C" w14:textId="77777777" w:rsidR="00D57456" w:rsidRDefault="00D57456" w:rsidP="00D57456">
            <w:pPr>
              <w:spacing w:after="0"/>
              <w:jc w:val="center"/>
              <w:rPr>
                <w:rFonts w:ascii="Calibri" w:hAnsi="Calibri" w:cs="Calibri"/>
                <w:b/>
                <w:bCs/>
                <w:color w:val="FFFFFF"/>
              </w:rPr>
            </w:pPr>
            <w:r>
              <w:rPr>
                <w:rFonts w:ascii="Calibri" w:hAnsi="Calibri" w:cs="Calibri"/>
                <w:b/>
                <w:bCs/>
                <w:color w:val="FFFFFF"/>
              </w:rPr>
              <w:t>DFCI Pricing Scenario</w:t>
            </w:r>
          </w:p>
        </w:tc>
      </w:tr>
      <w:tr w:rsidR="0048060B" w14:paraId="07A16F6A" w14:textId="77777777" w:rsidTr="00BF338F">
        <w:trPr>
          <w:cantSplit/>
          <w:trHeight w:val="232"/>
          <w:tblHeader/>
          <w:jc w:val="center"/>
        </w:trPr>
        <w:tc>
          <w:tcPr>
            <w:tcW w:w="529" w:type="pct"/>
            <w:tcBorders>
              <w:left w:val="single" w:sz="8" w:space="0" w:color="auto"/>
              <w:bottom w:val="single" w:sz="8" w:space="0" w:color="000000"/>
              <w:right w:val="single" w:sz="8" w:space="0" w:color="auto"/>
            </w:tcBorders>
            <w:shd w:val="clear" w:color="000000" w:fill="002060"/>
            <w:vAlign w:val="center"/>
            <w:hideMark/>
          </w:tcPr>
          <w:p w14:paraId="431FCF2F" w14:textId="1ADA0DA3" w:rsidR="00D57456" w:rsidRDefault="00BF338F" w:rsidP="00D57456">
            <w:pPr>
              <w:spacing w:after="0"/>
              <w:rPr>
                <w:rFonts w:ascii="Calibri" w:hAnsi="Calibri" w:cs="Calibri"/>
                <w:b/>
                <w:bCs/>
                <w:color w:val="FFFFFF"/>
              </w:rPr>
            </w:pPr>
            <w:r>
              <w:rPr>
                <w:rFonts w:ascii="Calibri" w:hAnsi="Calibri" w:cs="Calibri"/>
                <w:b/>
                <w:bCs/>
                <w:color w:val="FFFFFF"/>
              </w:rPr>
              <w:t>Forecast Year</w:t>
            </w:r>
          </w:p>
        </w:tc>
        <w:tc>
          <w:tcPr>
            <w:tcW w:w="403" w:type="pct"/>
            <w:tcBorders>
              <w:top w:val="nil"/>
              <w:left w:val="nil"/>
              <w:bottom w:val="single" w:sz="8" w:space="0" w:color="auto"/>
              <w:right w:val="nil"/>
            </w:tcBorders>
            <w:shd w:val="clear" w:color="000000" w:fill="002060"/>
            <w:noWrap/>
            <w:tcMar>
              <w:top w:w="15" w:type="dxa"/>
              <w:left w:w="15" w:type="dxa"/>
              <w:bottom w:w="0" w:type="dxa"/>
              <w:right w:w="15" w:type="dxa"/>
            </w:tcMar>
            <w:vAlign w:val="bottom"/>
            <w:hideMark/>
          </w:tcPr>
          <w:p w14:paraId="365C24F4" w14:textId="77777777" w:rsidR="00D57456" w:rsidRDefault="00D57456" w:rsidP="00D57456">
            <w:pPr>
              <w:spacing w:after="0"/>
              <w:jc w:val="center"/>
              <w:rPr>
                <w:rFonts w:ascii="Calibri" w:hAnsi="Calibri" w:cs="Calibri"/>
                <w:i/>
                <w:iCs/>
                <w:color w:val="FFFFFF"/>
              </w:rPr>
            </w:pPr>
            <w:r>
              <w:rPr>
                <w:rFonts w:ascii="Calibri" w:hAnsi="Calibri" w:cs="Calibri"/>
                <w:i/>
                <w:iCs/>
                <w:color w:val="FFFFFF"/>
              </w:rPr>
              <w:t>(1)</w:t>
            </w:r>
          </w:p>
        </w:tc>
        <w:tc>
          <w:tcPr>
            <w:tcW w:w="403" w:type="pct"/>
            <w:tcBorders>
              <w:top w:val="nil"/>
              <w:left w:val="nil"/>
              <w:bottom w:val="single" w:sz="8" w:space="0" w:color="auto"/>
              <w:right w:val="nil"/>
            </w:tcBorders>
            <w:shd w:val="clear" w:color="000000" w:fill="002060"/>
            <w:noWrap/>
            <w:tcMar>
              <w:top w:w="15" w:type="dxa"/>
              <w:left w:w="15" w:type="dxa"/>
              <w:bottom w:w="0" w:type="dxa"/>
              <w:right w:w="15" w:type="dxa"/>
            </w:tcMar>
            <w:vAlign w:val="bottom"/>
            <w:hideMark/>
          </w:tcPr>
          <w:p w14:paraId="0802672E" w14:textId="77777777" w:rsidR="00D57456" w:rsidRDefault="00D57456" w:rsidP="00D57456">
            <w:pPr>
              <w:spacing w:after="0"/>
              <w:jc w:val="center"/>
              <w:rPr>
                <w:rFonts w:ascii="Calibri" w:hAnsi="Calibri" w:cs="Calibri"/>
                <w:i/>
                <w:iCs/>
                <w:color w:val="FFFFFF"/>
              </w:rPr>
            </w:pPr>
            <w:r>
              <w:rPr>
                <w:rFonts w:ascii="Calibri" w:hAnsi="Calibri" w:cs="Calibri"/>
                <w:i/>
                <w:iCs/>
                <w:color w:val="FFFFFF"/>
              </w:rPr>
              <w:t>(2)</w:t>
            </w:r>
          </w:p>
        </w:tc>
        <w:tc>
          <w:tcPr>
            <w:tcW w:w="403" w:type="pct"/>
            <w:tcBorders>
              <w:top w:val="nil"/>
              <w:left w:val="nil"/>
              <w:bottom w:val="single" w:sz="8" w:space="0" w:color="auto"/>
              <w:right w:val="nil"/>
            </w:tcBorders>
            <w:shd w:val="clear" w:color="000000" w:fill="002060"/>
            <w:tcMar>
              <w:top w:w="15" w:type="dxa"/>
              <w:left w:w="15" w:type="dxa"/>
              <w:bottom w:w="0" w:type="dxa"/>
              <w:right w:w="15" w:type="dxa"/>
            </w:tcMar>
            <w:vAlign w:val="bottom"/>
            <w:hideMark/>
          </w:tcPr>
          <w:p w14:paraId="5F3D0E93" w14:textId="77777777" w:rsidR="00D57456" w:rsidRDefault="00D57456" w:rsidP="00D57456">
            <w:pPr>
              <w:spacing w:after="0"/>
              <w:jc w:val="center"/>
              <w:rPr>
                <w:rFonts w:ascii="Calibri" w:hAnsi="Calibri" w:cs="Calibri"/>
                <w:i/>
                <w:iCs/>
                <w:color w:val="FFFFFF"/>
              </w:rPr>
            </w:pPr>
            <w:r>
              <w:rPr>
                <w:rFonts w:ascii="Calibri" w:hAnsi="Calibri" w:cs="Calibri"/>
                <w:i/>
                <w:iCs/>
                <w:color w:val="FFFFFF"/>
              </w:rPr>
              <w:t>(3)</w:t>
            </w:r>
          </w:p>
        </w:tc>
        <w:tc>
          <w:tcPr>
            <w:tcW w:w="403" w:type="pct"/>
            <w:tcBorders>
              <w:top w:val="nil"/>
              <w:left w:val="nil"/>
              <w:bottom w:val="single" w:sz="8" w:space="0" w:color="auto"/>
              <w:right w:val="single" w:sz="8" w:space="0" w:color="auto"/>
            </w:tcBorders>
            <w:shd w:val="clear" w:color="000000" w:fill="002060"/>
            <w:tcMar>
              <w:top w:w="15" w:type="dxa"/>
              <w:left w:w="15" w:type="dxa"/>
              <w:bottom w:w="0" w:type="dxa"/>
              <w:right w:w="15" w:type="dxa"/>
            </w:tcMar>
            <w:vAlign w:val="bottom"/>
            <w:hideMark/>
          </w:tcPr>
          <w:p w14:paraId="44650674" w14:textId="77777777" w:rsidR="00D57456" w:rsidRDefault="00D57456" w:rsidP="00D57456">
            <w:pPr>
              <w:spacing w:after="0"/>
              <w:jc w:val="center"/>
              <w:rPr>
                <w:rFonts w:ascii="Calibri" w:hAnsi="Calibri" w:cs="Calibri"/>
                <w:i/>
                <w:iCs/>
                <w:color w:val="FFFFFF"/>
              </w:rPr>
            </w:pPr>
            <w:r>
              <w:rPr>
                <w:rFonts w:ascii="Calibri" w:hAnsi="Calibri" w:cs="Calibri"/>
                <w:i/>
                <w:iCs/>
                <w:color w:val="FFFFFF"/>
              </w:rPr>
              <w:t>(4)</w:t>
            </w:r>
          </w:p>
        </w:tc>
        <w:tc>
          <w:tcPr>
            <w:tcW w:w="711" w:type="pct"/>
            <w:gridSpan w:val="2"/>
            <w:tcBorders>
              <w:top w:val="nil"/>
              <w:left w:val="nil"/>
              <w:bottom w:val="single" w:sz="8" w:space="0" w:color="auto"/>
              <w:right w:val="nil"/>
            </w:tcBorders>
            <w:shd w:val="clear" w:color="000000" w:fill="002060"/>
            <w:noWrap/>
            <w:tcMar>
              <w:top w:w="15" w:type="dxa"/>
              <w:left w:w="15" w:type="dxa"/>
              <w:bottom w:w="0" w:type="dxa"/>
              <w:right w:w="15" w:type="dxa"/>
            </w:tcMar>
            <w:vAlign w:val="bottom"/>
            <w:hideMark/>
          </w:tcPr>
          <w:p w14:paraId="72B55CF0" w14:textId="77777777" w:rsidR="00D57456" w:rsidRDefault="00D57456" w:rsidP="00D57456">
            <w:pPr>
              <w:spacing w:after="0"/>
              <w:jc w:val="center"/>
              <w:rPr>
                <w:rFonts w:ascii="Calibri" w:hAnsi="Calibri" w:cs="Calibri"/>
                <w:i/>
                <w:iCs/>
                <w:color w:val="FFFFFF"/>
              </w:rPr>
            </w:pPr>
            <w:r>
              <w:rPr>
                <w:rFonts w:ascii="Calibri" w:hAnsi="Calibri" w:cs="Calibri"/>
                <w:i/>
                <w:iCs/>
                <w:color w:val="FFFFFF"/>
              </w:rPr>
              <w:t>(1)</w:t>
            </w:r>
          </w:p>
        </w:tc>
        <w:tc>
          <w:tcPr>
            <w:tcW w:w="716" w:type="pct"/>
            <w:tcBorders>
              <w:top w:val="nil"/>
              <w:left w:val="nil"/>
              <w:bottom w:val="single" w:sz="8" w:space="0" w:color="auto"/>
              <w:right w:val="nil"/>
            </w:tcBorders>
            <w:shd w:val="clear" w:color="000000" w:fill="002060"/>
            <w:noWrap/>
            <w:tcMar>
              <w:top w:w="15" w:type="dxa"/>
              <w:left w:w="15" w:type="dxa"/>
              <w:bottom w:w="0" w:type="dxa"/>
              <w:right w:w="15" w:type="dxa"/>
            </w:tcMar>
            <w:vAlign w:val="bottom"/>
            <w:hideMark/>
          </w:tcPr>
          <w:p w14:paraId="32BB6A5C" w14:textId="77777777" w:rsidR="00D57456" w:rsidRDefault="00D57456" w:rsidP="00D57456">
            <w:pPr>
              <w:spacing w:after="0"/>
              <w:jc w:val="center"/>
              <w:rPr>
                <w:rFonts w:ascii="Calibri" w:hAnsi="Calibri" w:cs="Calibri"/>
                <w:i/>
                <w:iCs/>
                <w:color w:val="FFFFFF"/>
              </w:rPr>
            </w:pPr>
            <w:r>
              <w:rPr>
                <w:rFonts w:ascii="Calibri" w:hAnsi="Calibri" w:cs="Calibri"/>
                <w:i/>
                <w:iCs/>
                <w:color w:val="FFFFFF"/>
              </w:rPr>
              <w:t>(2)</w:t>
            </w:r>
          </w:p>
        </w:tc>
        <w:tc>
          <w:tcPr>
            <w:tcW w:w="716" w:type="pct"/>
            <w:tcBorders>
              <w:top w:val="nil"/>
              <w:left w:val="nil"/>
              <w:bottom w:val="single" w:sz="8" w:space="0" w:color="auto"/>
              <w:right w:val="nil"/>
            </w:tcBorders>
            <w:shd w:val="clear" w:color="000000" w:fill="002060"/>
            <w:tcMar>
              <w:top w:w="15" w:type="dxa"/>
              <w:left w:w="15" w:type="dxa"/>
              <w:bottom w:w="0" w:type="dxa"/>
              <w:right w:w="15" w:type="dxa"/>
            </w:tcMar>
            <w:vAlign w:val="bottom"/>
            <w:hideMark/>
          </w:tcPr>
          <w:p w14:paraId="5AEC18F9" w14:textId="77777777" w:rsidR="00D57456" w:rsidRDefault="00D57456" w:rsidP="00D57456">
            <w:pPr>
              <w:spacing w:after="0"/>
              <w:jc w:val="center"/>
              <w:rPr>
                <w:rFonts w:ascii="Calibri" w:hAnsi="Calibri" w:cs="Calibri"/>
                <w:i/>
                <w:iCs/>
                <w:color w:val="FFFFFF"/>
              </w:rPr>
            </w:pPr>
            <w:r>
              <w:rPr>
                <w:rFonts w:ascii="Calibri" w:hAnsi="Calibri" w:cs="Calibri"/>
                <w:i/>
                <w:iCs/>
                <w:color w:val="FFFFFF"/>
              </w:rPr>
              <w:t>(3)</w:t>
            </w:r>
          </w:p>
        </w:tc>
        <w:tc>
          <w:tcPr>
            <w:tcW w:w="716" w:type="pct"/>
            <w:tcBorders>
              <w:top w:val="nil"/>
              <w:left w:val="nil"/>
              <w:bottom w:val="single" w:sz="8" w:space="0" w:color="auto"/>
              <w:right w:val="single" w:sz="8" w:space="0" w:color="auto"/>
            </w:tcBorders>
            <w:shd w:val="clear" w:color="000000" w:fill="002060"/>
            <w:tcMar>
              <w:top w:w="15" w:type="dxa"/>
              <w:left w:w="15" w:type="dxa"/>
              <w:bottom w:w="0" w:type="dxa"/>
              <w:right w:w="15" w:type="dxa"/>
            </w:tcMar>
            <w:vAlign w:val="bottom"/>
            <w:hideMark/>
          </w:tcPr>
          <w:p w14:paraId="2E86E239" w14:textId="77777777" w:rsidR="00D57456" w:rsidRDefault="00D57456" w:rsidP="00D57456">
            <w:pPr>
              <w:spacing w:after="0"/>
              <w:jc w:val="center"/>
              <w:rPr>
                <w:rFonts w:ascii="Calibri" w:hAnsi="Calibri" w:cs="Calibri"/>
                <w:i/>
                <w:iCs/>
                <w:color w:val="FFFFFF"/>
              </w:rPr>
            </w:pPr>
            <w:r>
              <w:rPr>
                <w:rFonts w:ascii="Calibri" w:hAnsi="Calibri" w:cs="Calibri"/>
                <w:i/>
                <w:iCs/>
                <w:color w:val="FFFFFF"/>
              </w:rPr>
              <w:t>(4)</w:t>
            </w:r>
          </w:p>
        </w:tc>
      </w:tr>
      <w:tr w:rsidR="0048060B" w14:paraId="14E72B39" w14:textId="77777777" w:rsidTr="00BF338F">
        <w:trPr>
          <w:cantSplit/>
          <w:trHeight w:val="290"/>
          <w:jc w:val="center"/>
        </w:trPr>
        <w:tc>
          <w:tcPr>
            <w:tcW w:w="529" w:type="pct"/>
            <w:tcBorders>
              <w:top w:val="nil"/>
              <w:left w:val="single" w:sz="8"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573BECA7" w14:textId="77777777" w:rsidR="00D57456" w:rsidRDefault="00D57456" w:rsidP="00D57456">
            <w:pPr>
              <w:spacing w:after="0"/>
              <w:rPr>
                <w:rFonts w:ascii="Calibri" w:hAnsi="Calibri" w:cs="Calibri"/>
              </w:rPr>
            </w:pPr>
            <w:r>
              <w:rPr>
                <w:rFonts w:ascii="Calibri" w:hAnsi="Calibri" w:cs="Calibri"/>
              </w:rPr>
              <w:t>2025</w:t>
            </w:r>
          </w:p>
        </w:tc>
        <w:tc>
          <w:tcPr>
            <w:tcW w:w="40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30F2B6E2" w14:textId="77777777" w:rsidR="00D57456" w:rsidRDefault="00D57456" w:rsidP="00D57456">
            <w:pPr>
              <w:spacing w:after="0"/>
              <w:jc w:val="center"/>
              <w:rPr>
                <w:rFonts w:ascii="Calibri" w:hAnsi="Calibri" w:cs="Calibri"/>
              </w:rPr>
            </w:pPr>
            <w:r>
              <w:rPr>
                <w:rFonts w:ascii="Calibri" w:hAnsi="Calibri" w:cs="Calibri"/>
              </w:rPr>
              <w:t>2.5%</w:t>
            </w:r>
          </w:p>
        </w:tc>
        <w:tc>
          <w:tcPr>
            <w:tcW w:w="40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6A5ECB60" w14:textId="77777777" w:rsidR="00D57456" w:rsidRDefault="00D57456" w:rsidP="00D57456">
            <w:pPr>
              <w:spacing w:after="0"/>
              <w:jc w:val="center"/>
              <w:rPr>
                <w:rFonts w:ascii="Calibri" w:hAnsi="Calibri" w:cs="Calibri"/>
              </w:rPr>
            </w:pPr>
            <w:r>
              <w:rPr>
                <w:rFonts w:ascii="Calibri" w:hAnsi="Calibri" w:cs="Calibri"/>
              </w:rPr>
              <w:t>1.8%</w:t>
            </w:r>
          </w:p>
        </w:tc>
        <w:tc>
          <w:tcPr>
            <w:tcW w:w="40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51AD0275" w14:textId="77777777" w:rsidR="00D57456" w:rsidRDefault="00D57456" w:rsidP="00D57456">
            <w:pPr>
              <w:spacing w:after="0"/>
              <w:jc w:val="center"/>
              <w:rPr>
                <w:rFonts w:ascii="Calibri" w:hAnsi="Calibri" w:cs="Calibri"/>
              </w:rPr>
            </w:pPr>
            <w:r>
              <w:rPr>
                <w:rFonts w:ascii="Calibri" w:hAnsi="Calibri" w:cs="Calibri"/>
              </w:rPr>
              <w:t>2.3%</w:t>
            </w:r>
          </w:p>
        </w:tc>
        <w:tc>
          <w:tcPr>
            <w:tcW w:w="403"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75442183" w14:textId="77777777" w:rsidR="00D57456" w:rsidRDefault="00D57456" w:rsidP="00D57456">
            <w:pPr>
              <w:spacing w:after="0"/>
              <w:jc w:val="center"/>
              <w:rPr>
                <w:rFonts w:ascii="Calibri" w:hAnsi="Calibri" w:cs="Calibri"/>
              </w:rPr>
            </w:pPr>
            <w:r>
              <w:rPr>
                <w:rFonts w:ascii="Calibri" w:hAnsi="Calibri" w:cs="Calibri"/>
              </w:rPr>
              <w:t>2.3%</w:t>
            </w:r>
          </w:p>
        </w:tc>
        <w:tc>
          <w:tcPr>
            <w:tcW w:w="711" w:type="pct"/>
            <w:gridSpan w:val="2"/>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51C684B7" w14:textId="77777777" w:rsidR="00D57456" w:rsidRDefault="00D57456" w:rsidP="00D57456">
            <w:pPr>
              <w:spacing w:after="0"/>
              <w:jc w:val="center"/>
              <w:rPr>
                <w:rFonts w:ascii="Calibri" w:hAnsi="Calibri" w:cs="Calibri"/>
              </w:rPr>
            </w:pPr>
            <w:r>
              <w:rPr>
                <w:rFonts w:ascii="Calibri" w:hAnsi="Calibri" w:cs="Calibri"/>
              </w:rPr>
              <w:t>$25,766,153</w:t>
            </w:r>
          </w:p>
        </w:tc>
        <w:tc>
          <w:tcPr>
            <w:tcW w:w="716"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47DE5080" w14:textId="77777777" w:rsidR="00D57456" w:rsidRDefault="00D57456" w:rsidP="00D57456">
            <w:pPr>
              <w:spacing w:after="0"/>
              <w:jc w:val="center"/>
              <w:rPr>
                <w:rFonts w:ascii="Calibri" w:hAnsi="Calibri" w:cs="Calibri"/>
              </w:rPr>
            </w:pPr>
            <w:r>
              <w:rPr>
                <w:rFonts w:ascii="Calibri" w:hAnsi="Calibri" w:cs="Calibri"/>
              </w:rPr>
              <w:t>$19,028,258</w:t>
            </w:r>
          </w:p>
        </w:tc>
        <w:tc>
          <w:tcPr>
            <w:tcW w:w="716"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36C3072E" w14:textId="77777777" w:rsidR="00D57456" w:rsidRDefault="00D57456" w:rsidP="00D57456">
            <w:pPr>
              <w:spacing w:after="0"/>
              <w:jc w:val="center"/>
              <w:rPr>
                <w:rFonts w:ascii="Calibri" w:hAnsi="Calibri" w:cs="Calibri"/>
              </w:rPr>
            </w:pPr>
            <w:r>
              <w:rPr>
                <w:rFonts w:ascii="Calibri" w:hAnsi="Calibri" w:cs="Calibri"/>
              </w:rPr>
              <w:t>$24,099,256</w:t>
            </w:r>
          </w:p>
        </w:tc>
        <w:tc>
          <w:tcPr>
            <w:tcW w:w="716"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72F750E4" w14:textId="77777777" w:rsidR="00D57456" w:rsidRDefault="00D57456" w:rsidP="00D57456">
            <w:pPr>
              <w:spacing w:after="0"/>
              <w:jc w:val="center"/>
              <w:rPr>
                <w:rFonts w:ascii="Calibri" w:hAnsi="Calibri" w:cs="Calibri"/>
              </w:rPr>
            </w:pPr>
            <w:r>
              <w:rPr>
                <w:rFonts w:ascii="Calibri" w:hAnsi="Calibri" w:cs="Calibri"/>
              </w:rPr>
              <w:t>$24,099,256</w:t>
            </w:r>
          </w:p>
        </w:tc>
      </w:tr>
      <w:tr w:rsidR="0048060B" w14:paraId="2061B942" w14:textId="77777777" w:rsidTr="00BF338F">
        <w:trPr>
          <w:cantSplit/>
          <w:trHeight w:val="290"/>
          <w:jc w:val="center"/>
        </w:trPr>
        <w:tc>
          <w:tcPr>
            <w:tcW w:w="529" w:type="pct"/>
            <w:tcBorders>
              <w:top w:val="nil"/>
              <w:left w:val="single" w:sz="8"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0371EEDF" w14:textId="77777777" w:rsidR="00D57456" w:rsidRDefault="00D57456" w:rsidP="00D57456">
            <w:pPr>
              <w:spacing w:after="0"/>
              <w:rPr>
                <w:rFonts w:ascii="Calibri" w:hAnsi="Calibri" w:cs="Calibri"/>
              </w:rPr>
            </w:pPr>
            <w:r>
              <w:rPr>
                <w:rFonts w:ascii="Calibri" w:hAnsi="Calibri" w:cs="Calibri"/>
              </w:rPr>
              <w:t>2030</w:t>
            </w:r>
          </w:p>
        </w:tc>
        <w:tc>
          <w:tcPr>
            <w:tcW w:w="40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44E5873A" w14:textId="77777777" w:rsidR="00D57456" w:rsidRDefault="00D57456" w:rsidP="00D57456">
            <w:pPr>
              <w:spacing w:after="0"/>
              <w:jc w:val="center"/>
              <w:rPr>
                <w:rFonts w:ascii="Calibri" w:hAnsi="Calibri" w:cs="Calibri"/>
              </w:rPr>
            </w:pPr>
            <w:r>
              <w:rPr>
                <w:rFonts w:ascii="Calibri" w:hAnsi="Calibri" w:cs="Calibri"/>
              </w:rPr>
              <w:t>2.5%</w:t>
            </w:r>
          </w:p>
        </w:tc>
        <w:tc>
          <w:tcPr>
            <w:tcW w:w="403" w:type="pct"/>
            <w:tcBorders>
              <w:top w:val="dashed" w:sz="4" w:space="0" w:color="auto"/>
              <w:left w:val="nil"/>
              <w:bottom w:val="dashed" w:sz="4" w:space="0" w:color="auto"/>
              <w:right w:val="nil"/>
            </w:tcBorders>
            <w:shd w:val="clear" w:color="auto" w:fill="auto"/>
            <w:noWrap/>
            <w:tcMar>
              <w:top w:w="15" w:type="dxa"/>
              <w:left w:w="15" w:type="dxa"/>
              <w:bottom w:w="0" w:type="dxa"/>
              <w:right w:w="15" w:type="dxa"/>
            </w:tcMar>
            <w:vAlign w:val="bottom"/>
            <w:hideMark/>
          </w:tcPr>
          <w:p w14:paraId="348187F9" w14:textId="77777777" w:rsidR="00D57456" w:rsidRDefault="00D57456" w:rsidP="00D57456">
            <w:pPr>
              <w:spacing w:after="0"/>
              <w:jc w:val="center"/>
              <w:rPr>
                <w:rFonts w:ascii="Calibri" w:hAnsi="Calibri" w:cs="Calibri"/>
              </w:rPr>
            </w:pPr>
            <w:r>
              <w:rPr>
                <w:rFonts w:ascii="Calibri" w:hAnsi="Calibri" w:cs="Calibri"/>
              </w:rPr>
              <w:t>1.9%</w:t>
            </w:r>
          </w:p>
        </w:tc>
        <w:tc>
          <w:tcPr>
            <w:tcW w:w="403" w:type="pct"/>
            <w:tcBorders>
              <w:top w:val="dashed" w:sz="4" w:space="0" w:color="auto"/>
              <w:left w:val="nil"/>
              <w:bottom w:val="dashed" w:sz="4" w:space="0" w:color="auto"/>
              <w:right w:val="nil"/>
            </w:tcBorders>
            <w:shd w:val="clear" w:color="auto" w:fill="auto"/>
            <w:noWrap/>
            <w:tcMar>
              <w:top w:w="15" w:type="dxa"/>
              <w:left w:w="15" w:type="dxa"/>
              <w:bottom w:w="0" w:type="dxa"/>
              <w:right w:w="15" w:type="dxa"/>
            </w:tcMar>
            <w:vAlign w:val="bottom"/>
            <w:hideMark/>
          </w:tcPr>
          <w:p w14:paraId="684A355E" w14:textId="77777777" w:rsidR="00D57456" w:rsidRDefault="00D57456" w:rsidP="00D57456">
            <w:pPr>
              <w:spacing w:after="0"/>
              <w:jc w:val="center"/>
              <w:rPr>
                <w:rFonts w:ascii="Calibri" w:hAnsi="Calibri" w:cs="Calibri"/>
              </w:rPr>
            </w:pPr>
            <w:r>
              <w:rPr>
                <w:rFonts w:ascii="Calibri" w:hAnsi="Calibri" w:cs="Calibri"/>
              </w:rPr>
              <w:t>2.4%</w:t>
            </w:r>
          </w:p>
        </w:tc>
        <w:tc>
          <w:tcPr>
            <w:tcW w:w="403"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01EE5628" w14:textId="77777777" w:rsidR="00D57456" w:rsidRDefault="00D57456" w:rsidP="00D57456">
            <w:pPr>
              <w:spacing w:after="0"/>
              <w:jc w:val="center"/>
              <w:rPr>
                <w:rFonts w:ascii="Calibri" w:hAnsi="Calibri" w:cs="Calibri"/>
              </w:rPr>
            </w:pPr>
            <w:r>
              <w:rPr>
                <w:rFonts w:ascii="Calibri" w:hAnsi="Calibri" w:cs="Calibri"/>
              </w:rPr>
              <w:t>2.4%</w:t>
            </w:r>
          </w:p>
        </w:tc>
        <w:tc>
          <w:tcPr>
            <w:tcW w:w="711" w:type="pct"/>
            <w:gridSpan w:val="2"/>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2F6BEB70" w14:textId="77777777" w:rsidR="00D57456" w:rsidRDefault="00D57456" w:rsidP="00D57456">
            <w:pPr>
              <w:spacing w:after="0"/>
              <w:jc w:val="center"/>
              <w:rPr>
                <w:rFonts w:ascii="Calibri" w:hAnsi="Calibri" w:cs="Calibri"/>
              </w:rPr>
            </w:pPr>
            <w:r>
              <w:rPr>
                <w:rFonts w:ascii="Calibri" w:hAnsi="Calibri" w:cs="Calibri"/>
              </w:rPr>
              <w:t>$26,291,689</w:t>
            </w:r>
          </w:p>
        </w:tc>
        <w:tc>
          <w:tcPr>
            <w:tcW w:w="716" w:type="pct"/>
            <w:tcBorders>
              <w:top w:val="dashed" w:sz="4" w:space="0" w:color="auto"/>
              <w:left w:val="nil"/>
              <w:bottom w:val="dashed" w:sz="4" w:space="0" w:color="auto"/>
              <w:right w:val="nil"/>
            </w:tcBorders>
            <w:shd w:val="clear" w:color="auto" w:fill="auto"/>
            <w:noWrap/>
            <w:tcMar>
              <w:top w:w="15" w:type="dxa"/>
              <w:left w:w="15" w:type="dxa"/>
              <w:bottom w:w="0" w:type="dxa"/>
              <w:right w:w="15" w:type="dxa"/>
            </w:tcMar>
            <w:vAlign w:val="bottom"/>
            <w:hideMark/>
          </w:tcPr>
          <w:p w14:paraId="5A33F64A" w14:textId="77777777" w:rsidR="00D57456" w:rsidRDefault="00D57456" w:rsidP="00D57456">
            <w:pPr>
              <w:spacing w:after="0"/>
              <w:jc w:val="center"/>
              <w:rPr>
                <w:rFonts w:ascii="Calibri" w:hAnsi="Calibri" w:cs="Calibri"/>
              </w:rPr>
            </w:pPr>
            <w:r>
              <w:rPr>
                <w:rFonts w:ascii="Calibri" w:hAnsi="Calibri" w:cs="Calibri"/>
              </w:rPr>
              <w:t>$19,700,794</w:t>
            </w:r>
          </w:p>
        </w:tc>
        <w:tc>
          <w:tcPr>
            <w:tcW w:w="716" w:type="pct"/>
            <w:tcBorders>
              <w:top w:val="dashed" w:sz="4" w:space="0" w:color="auto"/>
              <w:left w:val="nil"/>
              <w:bottom w:val="dashed" w:sz="4" w:space="0" w:color="auto"/>
              <w:right w:val="nil"/>
            </w:tcBorders>
            <w:shd w:val="clear" w:color="auto" w:fill="auto"/>
            <w:noWrap/>
            <w:tcMar>
              <w:top w:w="15" w:type="dxa"/>
              <w:left w:w="15" w:type="dxa"/>
              <w:bottom w:w="0" w:type="dxa"/>
              <w:right w:w="15" w:type="dxa"/>
            </w:tcMar>
            <w:vAlign w:val="bottom"/>
            <w:hideMark/>
          </w:tcPr>
          <w:p w14:paraId="167C541F" w14:textId="77777777" w:rsidR="00D57456" w:rsidRDefault="00D57456" w:rsidP="00D57456">
            <w:pPr>
              <w:spacing w:after="0"/>
              <w:jc w:val="center"/>
              <w:rPr>
                <w:rFonts w:ascii="Calibri" w:hAnsi="Calibri" w:cs="Calibri"/>
              </w:rPr>
            </w:pPr>
            <w:r>
              <w:rPr>
                <w:rFonts w:ascii="Calibri" w:hAnsi="Calibri" w:cs="Calibri"/>
              </w:rPr>
              <w:t>$24,661,158</w:t>
            </w:r>
          </w:p>
        </w:tc>
        <w:tc>
          <w:tcPr>
            <w:tcW w:w="716"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3AB3D791" w14:textId="77777777" w:rsidR="00D57456" w:rsidRDefault="00D57456" w:rsidP="00D57456">
            <w:pPr>
              <w:spacing w:after="0"/>
              <w:jc w:val="center"/>
              <w:rPr>
                <w:rFonts w:ascii="Calibri" w:hAnsi="Calibri" w:cs="Calibri"/>
              </w:rPr>
            </w:pPr>
            <w:r>
              <w:rPr>
                <w:rFonts w:ascii="Calibri" w:hAnsi="Calibri" w:cs="Calibri"/>
              </w:rPr>
              <w:t>$24,661,158</w:t>
            </w:r>
          </w:p>
        </w:tc>
      </w:tr>
      <w:tr w:rsidR="0048060B" w14:paraId="58C1C6C6" w14:textId="77777777" w:rsidTr="00BF338F">
        <w:trPr>
          <w:cantSplit/>
          <w:trHeight w:val="290"/>
          <w:jc w:val="center"/>
        </w:trPr>
        <w:tc>
          <w:tcPr>
            <w:tcW w:w="529" w:type="pct"/>
            <w:tcBorders>
              <w:top w:val="nil"/>
              <w:left w:val="single" w:sz="8"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600CDBD0" w14:textId="77777777" w:rsidR="00D57456" w:rsidRDefault="00D57456" w:rsidP="00D57456">
            <w:pPr>
              <w:spacing w:after="0"/>
              <w:rPr>
                <w:rFonts w:ascii="Calibri" w:hAnsi="Calibri" w:cs="Calibri"/>
              </w:rPr>
            </w:pPr>
            <w:r>
              <w:rPr>
                <w:rFonts w:ascii="Calibri" w:hAnsi="Calibri" w:cs="Calibri"/>
              </w:rPr>
              <w:t>2035</w:t>
            </w:r>
          </w:p>
        </w:tc>
        <w:tc>
          <w:tcPr>
            <w:tcW w:w="40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6859954C" w14:textId="77777777" w:rsidR="00D57456" w:rsidRDefault="00D57456" w:rsidP="00D57456">
            <w:pPr>
              <w:spacing w:after="0"/>
              <w:jc w:val="center"/>
              <w:rPr>
                <w:rFonts w:ascii="Calibri" w:hAnsi="Calibri" w:cs="Calibri"/>
              </w:rPr>
            </w:pPr>
            <w:r>
              <w:rPr>
                <w:rFonts w:ascii="Calibri" w:hAnsi="Calibri" w:cs="Calibri"/>
              </w:rPr>
              <w:t>2.6%</w:t>
            </w:r>
          </w:p>
        </w:tc>
        <w:tc>
          <w:tcPr>
            <w:tcW w:w="40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4FC1838A" w14:textId="77777777" w:rsidR="00D57456" w:rsidRDefault="00D57456" w:rsidP="00D57456">
            <w:pPr>
              <w:spacing w:after="0"/>
              <w:jc w:val="center"/>
              <w:rPr>
                <w:rFonts w:ascii="Calibri" w:hAnsi="Calibri" w:cs="Calibri"/>
              </w:rPr>
            </w:pPr>
            <w:r>
              <w:rPr>
                <w:rFonts w:ascii="Calibri" w:hAnsi="Calibri" w:cs="Calibri"/>
              </w:rPr>
              <w:t>2.0%</w:t>
            </w:r>
          </w:p>
        </w:tc>
        <w:tc>
          <w:tcPr>
            <w:tcW w:w="403"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4DE0136F" w14:textId="77777777" w:rsidR="00D57456" w:rsidRDefault="00D57456" w:rsidP="00D57456">
            <w:pPr>
              <w:spacing w:after="0"/>
              <w:jc w:val="center"/>
              <w:rPr>
                <w:rFonts w:ascii="Calibri" w:hAnsi="Calibri" w:cs="Calibri"/>
              </w:rPr>
            </w:pPr>
            <w:r>
              <w:rPr>
                <w:rFonts w:ascii="Calibri" w:hAnsi="Calibri" w:cs="Calibri"/>
              </w:rPr>
              <w:t>2.4%</w:t>
            </w:r>
          </w:p>
        </w:tc>
        <w:tc>
          <w:tcPr>
            <w:tcW w:w="403"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28565C0C" w14:textId="77777777" w:rsidR="00D57456" w:rsidRDefault="00D57456" w:rsidP="00D57456">
            <w:pPr>
              <w:spacing w:after="0"/>
              <w:jc w:val="center"/>
              <w:rPr>
                <w:rFonts w:ascii="Calibri" w:hAnsi="Calibri" w:cs="Calibri"/>
              </w:rPr>
            </w:pPr>
            <w:r>
              <w:rPr>
                <w:rFonts w:ascii="Calibri" w:hAnsi="Calibri" w:cs="Calibri"/>
              </w:rPr>
              <w:t>2.4%</w:t>
            </w:r>
          </w:p>
        </w:tc>
        <w:tc>
          <w:tcPr>
            <w:tcW w:w="711" w:type="pct"/>
            <w:gridSpan w:val="2"/>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14160038" w14:textId="77777777" w:rsidR="00D57456" w:rsidRDefault="00D57456" w:rsidP="00D57456">
            <w:pPr>
              <w:spacing w:after="0"/>
              <w:jc w:val="center"/>
              <w:rPr>
                <w:rFonts w:ascii="Calibri" w:hAnsi="Calibri" w:cs="Calibri"/>
              </w:rPr>
            </w:pPr>
            <w:r>
              <w:rPr>
                <w:rFonts w:ascii="Calibri" w:hAnsi="Calibri" w:cs="Calibri"/>
              </w:rPr>
              <w:t>$26,938,963</w:t>
            </w:r>
          </w:p>
        </w:tc>
        <w:tc>
          <w:tcPr>
            <w:tcW w:w="716"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2B131F3D" w14:textId="77777777" w:rsidR="00D57456" w:rsidRDefault="00D57456" w:rsidP="00D57456">
            <w:pPr>
              <w:spacing w:after="0"/>
              <w:jc w:val="center"/>
              <w:rPr>
                <w:rFonts w:ascii="Calibri" w:hAnsi="Calibri" w:cs="Calibri"/>
              </w:rPr>
            </w:pPr>
            <w:r>
              <w:rPr>
                <w:rFonts w:ascii="Calibri" w:hAnsi="Calibri" w:cs="Calibri"/>
              </w:rPr>
              <w:t>$20,336,054</w:t>
            </w:r>
          </w:p>
        </w:tc>
        <w:tc>
          <w:tcPr>
            <w:tcW w:w="716" w:type="pct"/>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17A23829" w14:textId="77777777" w:rsidR="00D57456" w:rsidRDefault="00D57456" w:rsidP="00D57456">
            <w:pPr>
              <w:spacing w:after="0"/>
              <w:jc w:val="center"/>
              <w:rPr>
                <w:rFonts w:ascii="Calibri" w:hAnsi="Calibri" w:cs="Calibri"/>
              </w:rPr>
            </w:pPr>
            <w:r>
              <w:rPr>
                <w:rFonts w:ascii="Calibri" w:hAnsi="Calibri" w:cs="Calibri"/>
              </w:rPr>
              <w:t>$25,305,460</w:t>
            </w:r>
          </w:p>
        </w:tc>
        <w:tc>
          <w:tcPr>
            <w:tcW w:w="716" w:type="pct"/>
            <w:tcBorders>
              <w:top w:val="nil"/>
              <w:left w:val="nil"/>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45513DEF" w14:textId="77777777" w:rsidR="00D57456" w:rsidRDefault="00D57456" w:rsidP="00D57456">
            <w:pPr>
              <w:spacing w:after="0"/>
              <w:jc w:val="center"/>
              <w:rPr>
                <w:rFonts w:ascii="Calibri" w:hAnsi="Calibri" w:cs="Calibri"/>
              </w:rPr>
            </w:pPr>
            <w:r>
              <w:rPr>
                <w:rFonts w:ascii="Calibri" w:hAnsi="Calibri" w:cs="Calibri"/>
              </w:rPr>
              <w:t>$25,305,460</w:t>
            </w:r>
          </w:p>
        </w:tc>
      </w:tr>
      <w:tr w:rsidR="0048060B" w14:paraId="1C7DAC82" w14:textId="77777777" w:rsidTr="00BF338F">
        <w:trPr>
          <w:cantSplit/>
          <w:trHeight w:val="300"/>
          <w:jc w:val="center"/>
        </w:trPr>
        <w:tc>
          <w:tcPr>
            <w:tcW w:w="529"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CF388AD" w14:textId="77777777" w:rsidR="00D57456" w:rsidRDefault="00D57456" w:rsidP="00D57456">
            <w:pPr>
              <w:spacing w:after="0"/>
              <w:rPr>
                <w:rFonts w:ascii="Calibri" w:hAnsi="Calibri" w:cs="Calibri"/>
              </w:rPr>
            </w:pPr>
            <w:r>
              <w:rPr>
                <w:rFonts w:ascii="Calibri" w:hAnsi="Calibri" w:cs="Calibri"/>
              </w:rPr>
              <w:t>2040</w:t>
            </w:r>
          </w:p>
        </w:tc>
        <w:tc>
          <w:tcPr>
            <w:tcW w:w="403"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5CF1A28" w14:textId="77777777" w:rsidR="00D57456" w:rsidRDefault="00D57456" w:rsidP="00D57456">
            <w:pPr>
              <w:spacing w:after="0"/>
              <w:jc w:val="center"/>
              <w:rPr>
                <w:rFonts w:ascii="Calibri" w:hAnsi="Calibri" w:cs="Calibri"/>
              </w:rPr>
            </w:pPr>
            <w:r>
              <w:rPr>
                <w:rFonts w:ascii="Calibri" w:hAnsi="Calibri" w:cs="Calibri"/>
              </w:rPr>
              <w:t>2.7%</w:t>
            </w:r>
          </w:p>
        </w:tc>
        <w:tc>
          <w:tcPr>
            <w:tcW w:w="403"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352B4B0C" w14:textId="77777777" w:rsidR="00D57456" w:rsidRDefault="00D57456" w:rsidP="00D57456">
            <w:pPr>
              <w:spacing w:after="0"/>
              <w:jc w:val="center"/>
              <w:rPr>
                <w:rFonts w:ascii="Calibri" w:hAnsi="Calibri" w:cs="Calibri"/>
              </w:rPr>
            </w:pPr>
            <w:r>
              <w:rPr>
                <w:rFonts w:ascii="Calibri" w:hAnsi="Calibri" w:cs="Calibri"/>
              </w:rPr>
              <w:t>2.0%</w:t>
            </w:r>
          </w:p>
        </w:tc>
        <w:tc>
          <w:tcPr>
            <w:tcW w:w="403"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58EACF05" w14:textId="77777777" w:rsidR="00D57456" w:rsidRDefault="00D57456" w:rsidP="00D57456">
            <w:pPr>
              <w:spacing w:after="0"/>
              <w:jc w:val="center"/>
              <w:rPr>
                <w:rFonts w:ascii="Calibri" w:hAnsi="Calibri" w:cs="Calibri"/>
              </w:rPr>
            </w:pPr>
            <w:r>
              <w:rPr>
                <w:rFonts w:ascii="Calibri" w:hAnsi="Calibri" w:cs="Calibri"/>
              </w:rPr>
              <w:t>2.5%</w:t>
            </w:r>
          </w:p>
        </w:tc>
        <w:tc>
          <w:tcPr>
            <w:tcW w:w="40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314CD7B" w14:textId="77777777" w:rsidR="00D57456" w:rsidRDefault="00D57456" w:rsidP="00D57456">
            <w:pPr>
              <w:spacing w:after="0"/>
              <w:jc w:val="center"/>
              <w:rPr>
                <w:rFonts w:ascii="Calibri" w:hAnsi="Calibri" w:cs="Calibri"/>
              </w:rPr>
            </w:pPr>
            <w:r>
              <w:rPr>
                <w:rFonts w:ascii="Calibri" w:hAnsi="Calibri" w:cs="Calibri"/>
              </w:rPr>
              <w:t>2.5%</w:t>
            </w:r>
          </w:p>
        </w:tc>
        <w:tc>
          <w:tcPr>
            <w:tcW w:w="711" w:type="pct"/>
            <w:gridSpan w:val="2"/>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01BB949" w14:textId="77777777" w:rsidR="00D57456" w:rsidRDefault="00D57456" w:rsidP="00D57456">
            <w:pPr>
              <w:spacing w:after="0"/>
              <w:jc w:val="center"/>
              <w:rPr>
                <w:rFonts w:ascii="Calibri" w:hAnsi="Calibri" w:cs="Calibri"/>
              </w:rPr>
            </w:pPr>
            <w:r>
              <w:rPr>
                <w:rFonts w:ascii="Calibri" w:hAnsi="Calibri" w:cs="Calibri"/>
              </w:rPr>
              <w:t>$27,926,346</w:t>
            </w:r>
          </w:p>
        </w:tc>
        <w:tc>
          <w:tcPr>
            <w:tcW w:w="71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29FD195" w14:textId="77777777" w:rsidR="00D57456" w:rsidRDefault="00D57456" w:rsidP="00D57456">
            <w:pPr>
              <w:spacing w:after="0"/>
              <w:jc w:val="center"/>
              <w:rPr>
                <w:rFonts w:ascii="Calibri" w:hAnsi="Calibri" w:cs="Calibri"/>
              </w:rPr>
            </w:pPr>
            <w:r>
              <w:rPr>
                <w:rFonts w:ascii="Calibri" w:hAnsi="Calibri" w:cs="Calibri"/>
              </w:rPr>
              <w:t>$21,147,686</w:t>
            </w:r>
          </w:p>
        </w:tc>
        <w:tc>
          <w:tcPr>
            <w:tcW w:w="716" w:type="pct"/>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1837ED1D" w14:textId="77777777" w:rsidR="00D57456" w:rsidRDefault="00D57456" w:rsidP="00D57456">
            <w:pPr>
              <w:spacing w:after="0"/>
              <w:jc w:val="center"/>
              <w:rPr>
                <w:rFonts w:ascii="Calibri" w:hAnsi="Calibri" w:cs="Calibri"/>
              </w:rPr>
            </w:pPr>
            <w:r>
              <w:rPr>
                <w:rFonts w:ascii="Calibri" w:hAnsi="Calibri" w:cs="Calibri"/>
              </w:rPr>
              <w:t>$26,249,364</w:t>
            </w:r>
          </w:p>
        </w:tc>
        <w:tc>
          <w:tcPr>
            <w:tcW w:w="71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4903CEA" w14:textId="77777777" w:rsidR="00D57456" w:rsidRDefault="00D57456" w:rsidP="00D57456">
            <w:pPr>
              <w:spacing w:after="0"/>
              <w:jc w:val="center"/>
              <w:rPr>
                <w:rFonts w:ascii="Calibri" w:hAnsi="Calibri" w:cs="Calibri"/>
              </w:rPr>
            </w:pPr>
            <w:r>
              <w:rPr>
                <w:rFonts w:ascii="Calibri" w:hAnsi="Calibri" w:cs="Calibri"/>
              </w:rPr>
              <w:t>$26,249,364</w:t>
            </w:r>
          </w:p>
        </w:tc>
      </w:tr>
    </w:tbl>
    <w:p w14:paraId="0D526FC2" w14:textId="1C4FC65A" w:rsidR="002E005F" w:rsidRDefault="00D57456">
      <w:pPr>
        <w:rPr>
          <w:b/>
          <w:iCs/>
          <w:szCs w:val="18"/>
        </w:rPr>
      </w:pPr>
      <w:r>
        <w:t xml:space="preserve"> </w:t>
      </w:r>
      <w:r w:rsidR="002E005F">
        <w:br w:type="page"/>
      </w:r>
    </w:p>
    <w:p w14:paraId="20E21951" w14:textId="665555A1" w:rsidR="002E005F" w:rsidRDefault="002E005F" w:rsidP="00D57456">
      <w:pPr>
        <w:pStyle w:val="Caption"/>
        <w:keepNext/>
        <w:jc w:val="center"/>
      </w:pPr>
      <w:bookmarkStart w:id="30" w:name="_Toc187401841"/>
      <w:r>
        <w:lastRenderedPageBreak/>
        <w:t>Table A</w:t>
      </w:r>
      <w:fldSimple w:instr=" SEQ Table \* ARABIC ">
        <w:r w:rsidR="00471767">
          <w:rPr>
            <w:noProof/>
          </w:rPr>
          <w:t>12</w:t>
        </w:r>
      </w:fldSimple>
      <w:r>
        <w:t>: Estimated Changes in Inpatient Care Costs with Supply-Induced Demand for Commercial Patients, Cancer Care Backfill</w:t>
      </w:r>
      <w:bookmarkEnd w:id="30"/>
    </w:p>
    <w:tbl>
      <w:tblPr>
        <w:tblW w:w="0" w:type="auto"/>
        <w:tblLayout w:type="fixed"/>
        <w:tblLook w:val="04A0" w:firstRow="1" w:lastRow="0" w:firstColumn="1" w:lastColumn="0" w:noHBand="0" w:noVBand="1"/>
      </w:tblPr>
      <w:tblGrid>
        <w:gridCol w:w="959"/>
        <w:gridCol w:w="657"/>
        <w:gridCol w:w="658"/>
        <w:gridCol w:w="658"/>
        <w:gridCol w:w="658"/>
        <w:gridCol w:w="133"/>
        <w:gridCol w:w="1304"/>
        <w:gridCol w:w="1438"/>
        <w:gridCol w:w="1437"/>
        <w:gridCol w:w="1438"/>
      </w:tblGrid>
      <w:tr w:rsidR="00D57456" w:rsidRPr="00CF5202" w14:paraId="4D77B614" w14:textId="77777777" w:rsidTr="00BF338F">
        <w:trPr>
          <w:cantSplit/>
          <w:trHeight w:val="290"/>
          <w:tblHeader/>
        </w:trPr>
        <w:tc>
          <w:tcPr>
            <w:tcW w:w="959" w:type="dxa"/>
            <w:tcBorders>
              <w:top w:val="single" w:sz="8" w:space="0" w:color="auto"/>
              <w:left w:val="single" w:sz="8" w:space="0" w:color="auto"/>
              <w:right w:val="single" w:sz="8" w:space="0" w:color="auto"/>
            </w:tcBorders>
            <w:shd w:val="clear" w:color="000000" w:fill="002060"/>
            <w:vAlign w:val="bottom"/>
            <w:hideMark/>
          </w:tcPr>
          <w:p w14:paraId="2155071A" w14:textId="432AFD50" w:rsidR="00CF5202" w:rsidRPr="00CF5202" w:rsidRDefault="00CF5202" w:rsidP="00CF5202">
            <w:pPr>
              <w:spacing w:after="0" w:line="240" w:lineRule="auto"/>
              <w:rPr>
                <w:rFonts w:ascii="Calibri" w:eastAsia="Times New Roman" w:hAnsi="Calibri" w:cs="Calibri"/>
                <w:b/>
                <w:bCs/>
                <w:color w:val="FFFFFF"/>
                <w:kern w:val="0"/>
                <w:sz w:val="21"/>
                <w:szCs w:val="21"/>
                <w14:ligatures w14:val="none"/>
              </w:rPr>
            </w:pPr>
          </w:p>
        </w:tc>
        <w:tc>
          <w:tcPr>
            <w:tcW w:w="2764" w:type="dxa"/>
            <w:gridSpan w:val="5"/>
            <w:tcBorders>
              <w:top w:val="single" w:sz="8" w:space="0" w:color="auto"/>
              <w:left w:val="nil"/>
              <w:bottom w:val="nil"/>
              <w:right w:val="single" w:sz="8" w:space="0" w:color="000000"/>
            </w:tcBorders>
            <w:shd w:val="clear" w:color="000000" w:fill="002060"/>
            <w:noWrap/>
            <w:vAlign w:val="bottom"/>
            <w:hideMark/>
          </w:tcPr>
          <w:p w14:paraId="55FE4590" w14:textId="77777777" w:rsidR="00CF5202" w:rsidRPr="00CF5202" w:rsidRDefault="00CF5202" w:rsidP="00CF5202">
            <w:pPr>
              <w:spacing w:after="0" w:line="240" w:lineRule="auto"/>
              <w:jc w:val="center"/>
              <w:rPr>
                <w:rFonts w:ascii="Calibri" w:eastAsia="Times New Roman" w:hAnsi="Calibri" w:cs="Calibri"/>
                <w:b/>
                <w:bCs/>
                <w:color w:val="FFFFFF"/>
                <w:kern w:val="0"/>
                <w:sz w:val="21"/>
                <w:szCs w:val="21"/>
                <w14:ligatures w14:val="none"/>
              </w:rPr>
            </w:pPr>
            <w:r w:rsidRPr="00CF5202">
              <w:rPr>
                <w:rFonts w:ascii="Calibri" w:eastAsia="Times New Roman" w:hAnsi="Calibri" w:cs="Calibri"/>
                <w:b/>
                <w:bCs/>
                <w:color w:val="FFFFFF"/>
                <w:kern w:val="0"/>
                <w:sz w:val="21"/>
                <w:szCs w:val="21"/>
                <w14:ligatures w14:val="none"/>
              </w:rPr>
              <w:t>DFCI Pricing Scenario</w:t>
            </w:r>
          </w:p>
        </w:tc>
        <w:tc>
          <w:tcPr>
            <w:tcW w:w="5617" w:type="dxa"/>
            <w:gridSpan w:val="4"/>
            <w:tcBorders>
              <w:top w:val="single" w:sz="8" w:space="0" w:color="auto"/>
              <w:left w:val="nil"/>
              <w:bottom w:val="nil"/>
              <w:right w:val="single" w:sz="8" w:space="0" w:color="000000"/>
            </w:tcBorders>
            <w:shd w:val="clear" w:color="000000" w:fill="002060"/>
            <w:noWrap/>
            <w:vAlign w:val="bottom"/>
            <w:hideMark/>
          </w:tcPr>
          <w:p w14:paraId="16BF8C57" w14:textId="77777777" w:rsidR="00CF5202" w:rsidRPr="00CF5202" w:rsidRDefault="00CF5202" w:rsidP="00CF5202">
            <w:pPr>
              <w:spacing w:after="0" w:line="240" w:lineRule="auto"/>
              <w:jc w:val="center"/>
              <w:rPr>
                <w:rFonts w:ascii="Calibri" w:eastAsia="Times New Roman" w:hAnsi="Calibri" w:cs="Calibri"/>
                <w:b/>
                <w:bCs/>
                <w:color w:val="FFFFFF"/>
                <w:kern w:val="0"/>
                <w:sz w:val="21"/>
                <w:szCs w:val="21"/>
                <w14:ligatures w14:val="none"/>
              </w:rPr>
            </w:pPr>
            <w:r w:rsidRPr="00CF5202">
              <w:rPr>
                <w:rFonts w:ascii="Calibri" w:eastAsia="Times New Roman" w:hAnsi="Calibri" w:cs="Calibri"/>
                <w:b/>
                <w:bCs/>
                <w:color w:val="FFFFFF"/>
                <w:kern w:val="0"/>
                <w:sz w:val="21"/>
                <w:szCs w:val="21"/>
                <w14:ligatures w14:val="none"/>
              </w:rPr>
              <w:t>DFCI Pricing Scenario</w:t>
            </w:r>
          </w:p>
        </w:tc>
      </w:tr>
      <w:tr w:rsidR="00CF5202" w:rsidRPr="00CF5202" w14:paraId="63E416A3" w14:textId="77777777" w:rsidTr="00BF338F">
        <w:trPr>
          <w:cantSplit/>
          <w:trHeight w:val="300"/>
          <w:tblHeader/>
        </w:trPr>
        <w:tc>
          <w:tcPr>
            <w:tcW w:w="959" w:type="dxa"/>
            <w:tcBorders>
              <w:left w:val="single" w:sz="8" w:space="0" w:color="auto"/>
              <w:bottom w:val="single" w:sz="8" w:space="0" w:color="000000"/>
              <w:right w:val="single" w:sz="8" w:space="0" w:color="auto"/>
            </w:tcBorders>
            <w:shd w:val="clear" w:color="000000" w:fill="002060"/>
            <w:vAlign w:val="center"/>
            <w:hideMark/>
          </w:tcPr>
          <w:p w14:paraId="0490FA41" w14:textId="6344B4A9" w:rsidR="00CF5202" w:rsidRPr="00CF5202" w:rsidRDefault="00BF338F" w:rsidP="00CF5202">
            <w:pPr>
              <w:spacing w:after="0" w:line="240" w:lineRule="auto"/>
              <w:rPr>
                <w:rFonts w:ascii="Calibri" w:eastAsia="Times New Roman" w:hAnsi="Calibri" w:cs="Calibri"/>
                <w:b/>
                <w:bCs/>
                <w:color w:val="FFFFFF"/>
                <w:kern w:val="0"/>
                <w:sz w:val="21"/>
                <w:szCs w:val="21"/>
                <w14:ligatures w14:val="none"/>
              </w:rPr>
            </w:pPr>
            <w:r w:rsidRPr="00CF5202">
              <w:rPr>
                <w:rFonts w:ascii="Calibri" w:eastAsia="Times New Roman" w:hAnsi="Calibri" w:cs="Calibri"/>
                <w:b/>
                <w:bCs/>
                <w:color w:val="FFFFFF"/>
                <w:kern w:val="0"/>
                <w:sz w:val="21"/>
                <w:szCs w:val="21"/>
                <w14:ligatures w14:val="none"/>
              </w:rPr>
              <w:t>Forecast Year</w:t>
            </w:r>
          </w:p>
        </w:tc>
        <w:tc>
          <w:tcPr>
            <w:tcW w:w="657" w:type="dxa"/>
            <w:tcBorders>
              <w:top w:val="nil"/>
              <w:left w:val="nil"/>
              <w:bottom w:val="single" w:sz="8" w:space="0" w:color="auto"/>
              <w:right w:val="nil"/>
            </w:tcBorders>
            <w:shd w:val="clear" w:color="000000" w:fill="002060"/>
            <w:noWrap/>
            <w:vAlign w:val="bottom"/>
            <w:hideMark/>
          </w:tcPr>
          <w:p w14:paraId="48DD530C"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(1)</w:t>
            </w:r>
          </w:p>
        </w:tc>
        <w:tc>
          <w:tcPr>
            <w:tcW w:w="658" w:type="dxa"/>
            <w:tcBorders>
              <w:top w:val="nil"/>
              <w:left w:val="nil"/>
              <w:bottom w:val="single" w:sz="8" w:space="0" w:color="auto"/>
              <w:right w:val="nil"/>
            </w:tcBorders>
            <w:shd w:val="clear" w:color="000000" w:fill="002060"/>
            <w:noWrap/>
            <w:vAlign w:val="bottom"/>
            <w:hideMark/>
          </w:tcPr>
          <w:p w14:paraId="6DC7DF7A"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(2)</w:t>
            </w:r>
          </w:p>
        </w:tc>
        <w:tc>
          <w:tcPr>
            <w:tcW w:w="658" w:type="dxa"/>
            <w:tcBorders>
              <w:top w:val="nil"/>
              <w:left w:val="nil"/>
              <w:bottom w:val="single" w:sz="8" w:space="0" w:color="auto"/>
              <w:right w:val="nil"/>
            </w:tcBorders>
            <w:shd w:val="clear" w:color="000000" w:fill="002060"/>
            <w:vAlign w:val="bottom"/>
            <w:hideMark/>
          </w:tcPr>
          <w:p w14:paraId="27D54FA5"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(3)</w:t>
            </w:r>
          </w:p>
        </w:tc>
        <w:tc>
          <w:tcPr>
            <w:tcW w:w="658" w:type="dxa"/>
            <w:tcBorders>
              <w:top w:val="nil"/>
              <w:left w:val="nil"/>
              <w:bottom w:val="single" w:sz="8" w:space="0" w:color="auto"/>
              <w:right w:val="single" w:sz="8" w:space="0" w:color="auto"/>
            </w:tcBorders>
            <w:shd w:val="clear" w:color="000000" w:fill="002060"/>
            <w:vAlign w:val="bottom"/>
            <w:hideMark/>
          </w:tcPr>
          <w:p w14:paraId="3D5D3E64"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(4)</w:t>
            </w:r>
          </w:p>
        </w:tc>
        <w:tc>
          <w:tcPr>
            <w:tcW w:w="1437" w:type="dxa"/>
            <w:gridSpan w:val="2"/>
            <w:tcBorders>
              <w:top w:val="nil"/>
              <w:left w:val="nil"/>
              <w:bottom w:val="single" w:sz="8" w:space="0" w:color="auto"/>
              <w:right w:val="nil"/>
            </w:tcBorders>
            <w:shd w:val="clear" w:color="000000" w:fill="002060"/>
            <w:noWrap/>
            <w:vAlign w:val="bottom"/>
            <w:hideMark/>
          </w:tcPr>
          <w:p w14:paraId="3D2F46D0"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(1)</w:t>
            </w:r>
          </w:p>
        </w:tc>
        <w:tc>
          <w:tcPr>
            <w:tcW w:w="1438" w:type="dxa"/>
            <w:tcBorders>
              <w:top w:val="nil"/>
              <w:left w:val="nil"/>
              <w:bottom w:val="single" w:sz="8" w:space="0" w:color="auto"/>
              <w:right w:val="nil"/>
            </w:tcBorders>
            <w:shd w:val="clear" w:color="000000" w:fill="002060"/>
            <w:noWrap/>
            <w:vAlign w:val="bottom"/>
            <w:hideMark/>
          </w:tcPr>
          <w:p w14:paraId="59BC7426"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(2)</w:t>
            </w:r>
          </w:p>
        </w:tc>
        <w:tc>
          <w:tcPr>
            <w:tcW w:w="1437" w:type="dxa"/>
            <w:tcBorders>
              <w:top w:val="nil"/>
              <w:left w:val="nil"/>
              <w:bottom w:val="single" w:sz="8" w:space="0" w:color="auto"/>
              <w:right w:val="nil"/>
            </w:tcBorders>
            <w:shd w:val="clear" w:color="000000" w:fill="002060"/>
            <w:vAlign w:val="bottom"/>
            <w:hideMark/>
          </w:tcPr>
          <w:p w14:paraId="2DC0C6CC"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(3)</w:t>
            </w:r>
          </w:p>
        </w:tc>
        <w:tc>
          <w:tcPr>
            <w:tcW w:w="1438" w:type="dxa"/>
            <w:tcBorders>
              <w:top w:val="nil"/>
              <w:left w:val="nil"/>
              <w:bottom w:val="single" w:sz="8" w:space="0" w:color="auto"/>
              <w:right w:val="single" w:sz="8" w:space="0" w:color="auto"/>
            </w:tcBorders>
            <w:shd w:val="clear" w:color="000000" w:fill="002060"/>
            <w:vAlign w:val="bottom"/>
            <w:hideMark/>
          </w:tcPr>
          <w:p w14:paraId="579756A7"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(4)</w:t>
            </w:r>
          </w:p>
        </w:tc>
      </w:tr>
      <w:tr w:rsidR="00D57456" w:rsidRPr="00CF5202" w14:paraId="5BEA89E1" w14:textId="77777777" w:rsidTr="00BF338F">
        <w:trPr>
          <w:cantSplit/>
          <w:trHeight w:val="290"/>
        </w:trPr>
        <w:tc>
          <w:tcPr>
            <w:tcW w:w="959" w:type="dxa"/>
            <w:tcBorders>
              <w:top w:val="nil"/>
              <w:left w:val="single" w:sz="8" w:space="0" w:color="auto"/>
              <w:bottom w:val="dashed" w:sz="4" w:space="0" w:color="auto"/>
              <w:right w:val="single" w:sz="8" w:space="0" w:color="auto"/>
            </w:tcBorders>
            <w:shd w:val="clear" w:color="auto" w:fill="auto"/>
            <w:noWrap/>
            <w:vAlign w:val="bottom"/>
            <w:hideMark/>
          </w:tcPr>
          <w:p w14:paraId="4045607A" w14:textId="77777777" w:rsidR="00CF5202" w:rsidRPr="00CF5202" w:rsidRDefault="00CF5202" w:rsidP="00CF5202">
            <w:pPr>
              <w:spacing w:after="0" w:line="240" w:lineRule="auto"/>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2025</w:t>
            </w:r>
          </w:p>
        </w:tc>
        <w:tc>
          <w:tcPr>
            <w:tcW w:w="657" w:type="dxa"/>
            <w:tcBorders>
              <w:top w:val="nil"/>
              <w:left w:val="nil"/>
              <w:bottom w:val="dashed" w:sz="4" w:space="0" w:color="auto"/>
              <w:right w:val="nil"/>
            </w:tcBorders>
            <w:shd w:val="clear" w:color="auto" w:fill="auto"/>
            <w:noWrap/>
            <w:vAlign w:val="bottom"/>
            <w:hideMark/>
          </w:tcPr>
          <w:p w14:paraId="40930C6D"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4.0%</w:t>
            </w:r>
          </w:p>
        </w:tc>
        <w:tc>
          <w:tcPr>
            <w:tcW w:w="658" w:type="dxa"/>
            <w:tcBorders>
              <w:top w:val="nil"/>
              <w:left w:val="nil"/>
              <w:bottom w:val="dashed" w:sz="4" w:space="0" w:color="auto"/>
              <w:right w:val="nil"/>
            </w:tcBorders>
            <w:shd w:val="clear" w:color="auto" w:fill="auto"/>
            <w:noWrap/>
            <w:vAlign w:val="bottom"/>
            <w:hideMark/>
          </w:tcPr>
          <w:p w14:paraId="64507ED9"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5.0%</w:t>
            </w:r>
          </w:p>
        </w:tc>
        <w:tc>
          <w:tcPr>
            <w:tcW w:w="658" w:type="dxa"/>
            <w:tcBorders>
              <w:top w:val="nil"/>
              <w:left w:val="nil"/>
              <w:bottom w:val="dashed" w:sz="4" w:space="0" w:color="auto"/>
              <w:right w:val="nil"/>
            </w:tcBorders>
            <w:shd w:val="clear" w:color="auto" w:fill="auto"/>
            <w:noWrap/>
            <w:vAlign w:val="bottom"/>
            <w:hideMark/>
          </w:tcPr>
          <w:p w14:paraId="7F1F2F15"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4.9%</w:t>
            </w:r>
          </w:p>
        </w:tc>
        <w:tc>
          <w:tcPr>
            <w:tcW w:w="658" w:type="dxa"/>
            <w:tcBorders>
              <w:top w:val="nil"/>
              <w:left w:val="nil"/>
              <w:bottom w:val="dashed" w:sz="4" w:space="0" w:color="auto"/>
              <w:right w:val="single" w:sz="8" w:space="0" w:color="auto"/>
            </w:tcBorders>
            <w:shd w:val="clear" w:color="auto" w:fill="auto"/>
            <w:noWrap/>
            <w:vAlign w:val="bottom"/>
            <w:hideMark/>
          </w:tcPr>
          <w:p w14:paraId="6A5E3A2D"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4.9%</w:t>
            </w:r>
          </w:p>
        </w:tc>
        <w:tc>
          <w:tcPr>
            <w:tcW w:w="1437" w:type="dxa"/>
            <w:gridSpan w:val="2"/>
            <w:tcBorders>
              <w:top w:val="nil"/>
              <w:left w:val="nil"/>
              <w:bottom w:val="dashed" w:sz="4" w:space="0" w:color="auto"/>
              <w:right w:val="nil"/>
            </w:tcBorders>
            <w:shd w:val="clear" w:color="auto" w:fill="auto"/>
            <w:noWrap/>
            <w:vAlign w:val="bottom"/>
            <w:hideMark/>
          </w:tcPr>
          <w:p w14:paraId="3BEAD2CC"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$110,282,977</w:t>
            </w:r>
          </w:p>
        </w:tc>
        <w:tc>
          <w:tcPr>
            <w:tcW w:w="1438" w:type="dxa"/>
            <w:tcBorders>
              <w:top w:val="nil"/>
              <w:left w:val="nil"/>
              <w:bottom w:val="dashed" w:sz="4" w:space="0" w:color="auto"/>
              <w:right w:val="nil"/>
            </w:tcBorders>
            <w:shd w:val="clear" w:color="auto" w:fill="auto"/>
            <w:noWrap/>
            <w:vAlign w:val="bottom"/>
            <w:hideMark/>
          </w:tcPr>
          <w:p w14:paraId="3AA5BF04"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$137,631,093</w:t>
            </w:r>
          </w:p>
        </w:tc>
        <w:tc>
          <w:tcPr>
            <w:tcW w:w="1437" w:type="dxa"/>
            <w:tcBorders>
              <w:top w:val="nil"/>
              <w:left w:val="nil"/>
              <w:bottom w:val="dashed" w:sz="4" w:space="0" w:color="auto"/>
              <w:right w:val="nil"/>
            </w:tcBorders>
            <w:shd w:val="clear" w:color="auto" w:fill="auto"/>
            <w:noWrap/>
            <w:vAlign w:val="bottom"/>
            <w:hideMark/>
          </w:tcPr>
          <w:p w14:paraId="039DCD4E"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$135,343,367</w:t>
            </w:r>
          </w:p>
        </w:tc>
        <w:tc>
          <w:tcPr>
            <w:tcW w:w="1438" w:type="dxa"/>
            <w:tcBorders>
              <w:top w:val="nil"/>
              <w:left w:val="nil"/>
              <w:bottom w:val="dashed" w:sz="4" w:space="0" w:color="auto"/>
              <w:right w:val="single" w:sz="8" w:space="0" w:color="auto"/>
            </w:tcBorders>
            <w:shd w:val="clear" w:color="auto" w:fill="auto"/>
            <w:noWrap/>
            <w:vAlign w:val="bottom"/>
            <w:hideMark/>
          </w:tcPr>
          <w:p w14:paraId="57D9DC70"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$135,343,367</w:t>
            </w:r>
          </w:p>
        </w:tc>
      </w:tr>
      <w:tr w:rsidR="00D57456" w:rsidRPr="00CF5202" w14:paraId="4E03E2A3" w14:textId="77777777" w:rsidTr="00BF338F">
        <w:trPr>
          <w:cantSplit/>
          <w:trHeight w:val="290"/>
        </w:trPr>
        <w:tc>
          <w:tcPr>
            <w:tcW w:w="959" w:type="dxa"/>
            <w:tcBorders>
              <w:top w:val="nil"/>
              <w:left w:val="single" w:sz="8" w:space="0" w:color="auto"/>
              <w:bottom w:val="dashed" w:sz="4" w:space="0" w:color="auto"/>
              <w:right w:val="single" w:sz="8" w:space="0" w:color="auto"/>
            </w:tcBorders>
            <w:shd w:val="clear" w:color="auto" w:fill="auto"/>
            <w:noWrap/>
            <w:vAlign w:val="bottom"/>
            <w:hideMark/>
          </w:tcPr>
          <w:p w14:paraId="4FB86ABB" w14:textId="77777777" w:rsidR="00CF5202" w:rsidRPr="00CF5202" w:rsidRDefault="00CF5202" w:rsidP="00CF5202">
            <w:pPr>
              <w:spacing w:after="0" w:line="240" w:lineRule="auto"/>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2030</w:t>
            </w:r>
          </w:p>
        </w:tc>
        <w:tc>
          <w:tcPr>
            <w:tcW w:w="657" w:type="dxa"/>
            <w:tcBorders>
              <w:top w:val="nil"/>
              <w:left w:val="nil"/>
              <w:bottom w:val="dashed" w:sz="4" w:space="0" w:color="auto"/>
              <w:right w:val="nil"/>
            </w:tcBorders>
            <w:shd w:val="clear" w:color="auto" w:fill="auto"/>
            <w:noWrap/>
            <w:vAlign w:val="bottom"/>
            <w:hideMark/>
          </w:tcPr>
          <w:p w14:paraId="70E37AA5"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3.9%</w:t>
            </w:r>
          </w:p>
        </w:tc>
        <w:tc>
          <w:tcPr>
            <w:tcW w:w="658" w:type="dxa"/>
            <w:tcBorders>
              <w:top w:val="dashed" w:sz="4" w:space="0" w:color="auto"/>
              <w:left w:val="nil"/>
              <w:bottom w:val="dashed" w:sz="4" w:space="0" w:color="auto"/>
              <w:right w:val="nil"/>
            </w:tcBorders>
            <w:shd w:val="clear" w:color="auto" w:fill="auto"/>
            <w:noWrap/>
            <w:vAlign w:val="bottom"/>
            <w:hideMark/>
          </w:tcPr>
          <w:p w14:paraId="61E50FAA"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4.9%</w:t>
            </w:r>
          </w:p>
        </w:tc>
        <w:tc>
          <w:tcPr>
            <w:tcW w:w="658" w:type="dxa"/>
            <w:tcBorders>
              <w:top w:val="dashed" w:sz="4" w:space="0" w:color="auto"/>
              <w:left w:val="nil"/>
              <w:bottom w:val="dashed" w:sz="4" w:space="0" w:color="auto"/>
              <w:right w:val="nil"/>
            </w:tcBorders>
            <w:shd w:val="clear" w:color="auto" w:fill="auto"/>
            <w:noWrap/>
            <w:vAlign w:val="bottom"/>
            <w:hideMark/>
          </w:tcPr>
          <w:p w14:paraId="2B96D330"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4.8%</w:t>
            </w:r>
          </w:p>
        </w:tc>
        <w:tc>
          <w:tcPr>
            <w:tcW w:w="658" w:type="dxa"/>
            <w:tcBorders>
              <w:top w:val="nil"/>
              <w:left w:val="nil"/>
              <w:bottom w:val="dashed" w:sz="4" w:space="0" w:color="auto"/>
              <w:right w:val="single" w:sz="8" w:space="0" w:color="auto"/>
            </w:tcBorders>
            <w:shd w:val="clear" w:color="auto" w:fill="auto"/>
            <w:noWrap/>
            <w:vAlign w:val="bottom"/>
            <w:hideMark/>
          </w:tcPr>
          <w:p w14:paraId="54309787"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4.8%</w:t>
            </w:r>
          </w:p>
        </w:tc>
        <w:tc>
          <w:tcPr>
            <w:tcW w:w="1437" w:type="dxa"/>
            <w:gridSpan w:val="2"/>
            <w:tcBorders>
              <w:top w:val="nil"/>
              <w:left w:val="nil"/>
              <w:bottom w:val="dashed" w:sz="4" w:space="0" w:color="auto"/>
              <w:right w:val="nil"/>
            </w:tcBorders>
            <w:shd w:val="clear" w:color="auto" w:fill="auto"/>
            <w:noWrap/>
            <w:vAlign w:val="bottom"/>
            <w:hideMark/>
          </w:tcPr>
          <w:p w14:paraId="6731EDA2"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$107,249,790</w:t>
            </w:r>
          </w:p>
        </w:tc>
        <w:tc>
          <w:tcPr>
            <w:tcW w:w="1438" w:type="dxa"/>
            <w:tcBorders>
              <w:top w:val="dashed" w:sz="4" w:space="0" w:color="auto"/>
              <w:left w:val="nil"/>
              <w:bottom w:val="dashed" w:sz="4" w:space="0" w:color="auto"/>
              <w:right w:val="nil"/>
            </w:tcBorders>
            <w:shd w:val="clear" w:color="auto" w:fill="auto"/>
            <w:noWrap/>
            <w:vAlign w:val="bottom"/>
            <w:hideMark/>
          </w:tcPr>
          <w:p w14:paraId="017646A8"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$133,683,103</w:t>
            </w:r>
          </w:p>
        </w:tc>
        <w:tc>
          <w:tcPr>
            <w:tcW w:w="1437" w:type="dxa"/>
            <w:tcBorders>
              <w:top w:val="dashed" w:sz="4" w:space="0" w:color="auto"/>
              <w:left w:val="nil"/>
              <w:bottom w:val="dashed" w:sz="4" w:space="0" w:color="auto"/>
              <w:right w:val="nil"/>
            </w:tcBorders>
            <w:shd w:val="clear" w:color="auto" w:fill="auto"/>
            <w:noWrap/>
            <w:vAlign w:val="bottom"/>
            <w:hideMark/>
          </w:tcPr>
          <w:p w14:paraId="3181569A"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$131,471,902</w:t>
            </w:r>
          </w:p>
        </w:tc>
        <w:tc>
          <w:tcPr>
            <w:tcW w:w="1438" w:type="dxa"/>
            <w:tcBorders>
              <w:top w:val="nil"/>
              <w:left w:val="nil"/>
              <w:bottom w:val="dashed" w:sz="4" w:space="0" w:color="auto"/>
              <w:right w:val="single" w:sz="8" w:space="0" w:color="auto"/>
            </w:tcBorders>
            <w:shd w:val="clear" w:color="auto" w:fill="auto"/>
            <w:noWrap/>
            <w:vAlign w:val="bottom"/>
            <w:hideMark/>
          </w:tcPr>
          <w:p w14:paraId="49E414EF"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$131,471,902</w:t>
            </w:r>
          </w:p>
        </w:tc>
      </w:tr>
      <w:tr w:rsidR="00D57456" w:rsidRPr="00CF5202" w14:paraId="78BC55C3" w14:textId="77777777" w:rsidTr="00BF338F">
        <w:trPr>
          <w:cantSplit/>
          <w:trHeight w:val="290"/>
        </w:trPr>
        <w:tc>
          <w:tcPr>
            <w:tcW w:w="959" w:type="dxa"/>
            <w:tcBorders>
              <w:top w:val="nil"/>
              <w:left w:val="single" w:sz="8" w:space="0" w:color="auto"/>
              <w:bottom w:val="dashed" w:sz="4" w:space="0" w:color="auto"/>
              <w:right w:val="single" w:sz="8" w:space="0" w:color="auto"/>
            </w:tcBorders>
            <w:shd w:val="clear" w:color="auto" w:fill="auto"/>
            <w:noWrap/>
            <w:vAlign w:val="bottom"/>
            <w:hideMark/>
          </w:tcPr>
          <w:p w14:paraId="061A663A" w14:textId="77777777" w:rsidR="00CF5202" w:rsidRPr="00CF5202" w:rsidRDefault="00CF5202" w:rsidP="00CF5202">
            <w:pPr>
              <w:spacing w:after="0" w:line="240" w:lineRule="auto"/>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2035</w:t>
            </w:r>
          </w:p>
        </w:tc>
        <w:tc>
          <w:tcPr>
            <w:tcW w:w="657" w:type="dxa"/>
            <w:tcBorders>
              <w:top w:val="nil"/>
              <w:left w:val="nil"/>
              <w:bottom w:val="dashed" w:sz="4" w:space="0" w:color="auto"/>
              <w:right w:val="nil"/>
            </w:tcBorders>
            <w:shd w:val="clear" w:color="auto" w:fill="auto"/>
            <w:noWrap/>
            <w:vAlign w:val="bottom"/>
            <w:hideMark/>
          </w:tcPr>
          <w:p w14:paraId="3DD07ED6"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3.9%</w:t>
            </w:r>
          </w:p>
        </w:tc>
        <w:tc>
          <w:tcPr>
            <w:tcW w:w="658" w:type="dxa"/>
            <w:tcBorders>
              <w:top w:val="nil"/>
              <w:left w:val="nil"/>
              <w:bottom w:val="dashed" w:sz="4" w:space="0" w:color="auto"/>
              <w:right w:val="nil"/>
            </w:tcBorders>
            <w:shd w:val="clear" w:color="auto" w:fill="auto"/>
            <w:noWrap/>
            <w:vAlign w:val="bottom"/>
            <w:hideMark/>
          </w:tcPr>
          <w:p w14:paraId="029EA153"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4.9%</w:t>
            </w:r>
          </w:p>
        </w:tc>
        <w:tc>
          <w:tcPr>
            <w:tcW w:w="658" w:type="dxa"/>
            <w:tcBorders>
              <w:top w:val="nil"/>
              <w:left w:val="nil"/>
              <w:bottom w:val="dashed" w:sz="4" w:space="0" w:color="auto"/>
              <w:right w:val="nil"/>
            </w:tcBorders>
            <w:shd w:val="clear" w:color="auto" w:fill="auto"/>
            <w:noWrap/>
            <w:vAlign w:val="bottom"/>
            <w:hideMark/>
          </w:tcPr>
          <w:p w14:paraId="1A9FAEDE"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4.8%</w:t>
            </w:r>
          </w:p>
        </w:tc>
        <w:tc>
          <w:tcPr>
            <w:tcW w:w="658" w:type="dxa"/>
            <w:tcBorders>
              <w:top w:val="nil"/>
              <w:left w:val="nil"/>
              <w:bottom w:val="dashed" w:sz="4" w:space="0" w:color="auto"/>
              <w:right w:val="single" w:sz="8" w:space="0" w:color="auto"/>
            </w:tcBorders>
            <w:shd w:val="clear" w:color="auto" w:fill="auto"/>
            <w:noWrap/>
            <w:vAlign w:val="bottom"/>
            <w:hideMark/>
          </w:tcPr>
          <w:p w14:paraId="7B043996"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4.8%</w:t>
            </w:r>
          </w:p>
        </w:tc>
        <w:tc>
          <w:tcPr>
            <w:tcW w:w="1437" w:type="dxa"/>
            <w:gridSpan w:val="2"/>
            <w:tcBorders>
              <w:top w:val="nil"/>
              <w:left w:val="nil"/>
              <w:bottom w:val="dashed" w:sz="4" w:space="0" w:color="auto"/>
              <w:right w:val="nil"/>
            </w:tcBorders>
            <w:shd w:val="clear" w:color="auto" w:fill="auto"/>
            <w:noWrap/>
            <w:vAlign w:val="bottom"/>
            <w:hideMark/>
          </w:tcPr>
          <w:p w14:paraId="6C223683"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$105,584,074</w:t>
            </w:r>
          </w:p>
        </w:tc>
        <w:tc>
          <w:tcPr>
            <w:tcW w:w="1438" w:type="dxa"/>
            <w:tcBorders>
              <w:top w:val="nil"/>
              <w:left w:val="nil"/>
              <w:bottom w:val="dashed" w:sz="4" w:space="0" w:color="auto"/>
              <w:right w:val="nil"/>
            </w:tcBorders>
            <w:shd w:val="clear" w:color="auto" w:fill="auto"/>
            <w:noWrap/>
            <w:vAlign w:val="bottom"/>
            <w:hideMark/>
          </w:tcPr>
          <w:p w14:paraId="779225B7"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$131,500,950</w:t>
            </w:r>
          </w:p>
        </w:tc>
        <w:tc>
          <w:tcPr>
            <w:tcW w:w="1437" w:type="dxa"/>
            <w:tcBorders>
              <w:top w:val="nil"/>
              <w:left w:val="nil"/>
              <w:bottom w:val="dashed" w:sz="4" w:space="0" w:color="auto"/>
              <w:right w:val="nil"/>
            </w:tcBorders>
            <w:shd w:val="clear" w:color="auto" w:fill="auto"/>
            <w:noWrap/>
            <w:vAlign w:val="bottom"/>
            <w:hideMark/>
          </w:tcPr>
          <w:p w14:paraId="3CBDCD80"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$129,332,950</w:t>
            </w:r>
          </w:p>
        </w:tc>
        <w:tc>
          <w:tcPr>
            <w:tcW w:w="1438" w:type="dxa"/>
            <w:tcBorders>
              <w:top w:val="nil"/>
              <w:left w:val="nil"/>
              <w:bottom w:val="dashed" w:sz="4" w:space="0" w:color="auto"/>
              <w:right w:val="single" w:sz="8" w:space="0" w:color="auto"/>
            </w:tcBorders>
            <w:shd w:val="clear" w:color="auto" w:fill="auto"/>
            <w:noWrap/>
            <w:vAlign w:val="bottom"/>
            <w:hideMark/>
          </w:tcPr>
          <w:p w14:paraId="58817041"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$129,332,950</w:t>
            </w:r>
          </w:p>
        </w:tc>
      </w:tr>
      <w:tr w:rsidR="00D57456" w:rsidRPr="00CF5202" w14:paraId="10635056" w14:textId="77777777" w:rsidTr="00BF338F">
        <w:trPr>
          <w:cantSplit/>
          <w:trHeight w:val="300"/>
        </w:trPr>
        <w:tc>
          <w:tcPr>
            <w:tcW w:w="959" w:type="dxa"/>
            <w:tcBorders>
              <w:top w:val="nil"/>
              <w:left w:val="single" w:sz="8" w:space="0" w:color="auto"/>
              <w:bottom w:val="single" w:sz="8" w:space="0" w:color="auto"/>
              <w:right w:val="single" w:sz="8" w:space="0" w:color="auto"/>
            </w:tcBorders>
            <w:shd w:val="clear" w:color="auto" w:fill="auto"/>
            <w:noWrap/>
            <w:vAlign w:val="bottom"/>
            <w:hideMark/>
          </w:tcPr>
          <w:p w14:paraId="6C33061C" w14:textId="77777777" w:rsidR="00CF5202" w:rsidRPr="00CF5202" w:rsidRDefault="00CF5202" w:rsidP="00CF5202">
            <w:pPr>
              <w:spacing w:after="0" w:line="240" w:lineRule="auto"/>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2040</w:t>
            </w:r>
          </w:p>
        </w:tc>
        <w:tc>
          <w:tcPr>
            <w:tcW w:w="657" w:type="dxa"/>
            <w:tcBorders>
              <w:top w:val="nil"/>
              <w:left w:val="nil"/>
              <w:bottom w:val="single" w:sz="8" w:space="0" w:color="auto"/>
              <w:right w:val="nil"/>
            </w:tcBorders>
            <w:shd w:val="clear" w:color="auto" w:fill="auto"/>
            <w:noWrap/>
            <w:vAlign w:val="bottom"/>
            <w:hideMark/>
          </w:tcPr>
          <w:p w14:paraId="7C7E4C24"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4.0%</w:t>
            </w:r>
          </w:p>
        </w:tc>
        <w:tc>
          <w:tcPr>
            <w:tcW w:w="658" w:type="dxa"/>
            <w:tcBorders>
              <w:top w:val="nil"/>
              <w:left w:val="nil"/>
              <w:bottom w:val="single" w:sz="8" w:space="0" w:color="auto"/>
              <w:right w:val="nil"/>
            </w:tcBorders>
            <w:shd w:val="clear" w:color="auto" w:fill="auto"/>
            <w:noWrap/>
            <w:vAlign w:val="bottom"/>
            <w:hideMark/>
          </w:tcPr>
          <w:p w14:paraId="143BF78B"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4.9%</w:t>
            </w:r>
          </w:p>
        </w:tc>
        <w:tc>
          <w:tcPr>
            <w:tcW w:w="658" w:type="dxa"/>
            <w:tcBorders>
              <w:top w:val="nil"/>
              <w:left w:val="nil"/>
              <w:bottom w:val="single" w:sz="8" w:space="0" w:color="auto"/>
              <w:right w:val="nil"/>
            </w:tcBorders>
            <w:shd w:val="clear" w:color="auto" w:fill="auto"/>
            <w:noWrap/>
            <w:vAlign w:val="bottom"/>
            <w:hideMark/>
          </w:tcPr>
          <w:p w14:paraId="5B9449B7"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4.8%</w:t>
            </w:r>
          </w:p>
        </w:tc>
        <w:tc>
          <w:tcPr>
            <w:tcW w:w="658" w:type="dxa"/>
            <w:tcBorders>
              <w:top w:val="nil"/>
              <w:left w:val="nil"/>
              <w:bottom w:val="single" w:sz="8" w:space="0" w:color="auto"/>
              <w:right w:val="single" w:sz="8" w:space="0" w:color="auto"/>
            </w:tcBorders>
            <w:shd w:val="clear" w:color="auto" w:fill="auto"/>
            <w:noWrap/>
            <w:vAlign w:val="bottom"/>
            <w:hideMark/>
          </w:tcPr>
          <w:p w14:paraId="62DCD07D"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4.8%</w:t>
            </w:r>
          </w:p>
        </w:tc>
        <w:tc>
          <w:tcPr>
            <w:tcW w:w="1437" w:type="dxa"/>
            <w:gridSpan w:val="2"/>
            <w:tcBorders>
              <w:top w:val="nil"/>
              <w:left w:val="nil"/>
              <w:bottom w:val="single" w:sz="8" w:space="0" w:color="auto"/>
              <w:right w:val="nil"/>
            </w:tcBorders>
            <w:shd w:val="clear" w:color="auto" w:fill="auto"/>
            <w:noWrap/>
            <w:vAlign w:val="bottom"/>
            <w:hideMark/>
          </w:tcPr>
          <w:p w14:paraId="4C373189"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$107,053,571</w:t>
            </w:r>
          </w:p>
        </w:tc>
        <w:tc>
          <w:tcPr>
            <w:tcW w:w="1438" w:type="dxa"/>
            <w:tcBorders>
              <w:top w:val="nil"/>
              <w:left w:val="nil"/>
              <w:bottom w:val="single" w:sz="8" w:space="0" w:color="auto"/>
              <w:right w:val="nil"/>
            </w:tcBorders>
            <w:shd w:val="clear" w:color="auto" w:fill="auto"/>
            <w:noWrap/>
            <w:vAlign w:val="bottom"/>
            <w:hideMark/>
          </w:tcPr>
          <w:p w14:paraId="7C7444B6"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$133,219,691</w:t>
            </w:r>
          </w:p>
        </w:tc>
        <w:tc>
          <w:tcPr>
            <w:tcW w:w="1437" w:type="dxa"/>
            <w:tcBorders>
              <w:top w:val="nil"/>
              <w:left w:val="nil"/>
              <w:bottom w:val="single" w:sz="8" w:space="0" w:color="auto"/>
              <w:right w:val="nil"/>
            </w:tcBorders>
            <w:shd w:val="clear" w:color="auto" w:fill="auto"/>
            <w:noWrap/>
            <w:vAlign w:val="bottom"/>
            <w:hideMark/>
          </w:tcPr>
          <w:p w14:paraId="137CE232"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$131,030,842</w:t>
            </w:r>
          </w:p>
        </w:tc>
        <w:tc>
          <w:tcPr>
            <w:tcW w:w="1438" w:type="dxa"/>
            <w:tcBorders>
              <w:top w:val="nil"/>
              <w:left w:val="nil"/>
              <w:bottom w:val="single" w:sz="8" w:space="0" w:color="auto"/>
              <w:right w:val="single" w:sz="8" w:space="0" w:color="auto"/>
            </w:tcBorders>
            <w:shd w:val="clear" w:color="auto" w:fill="auto"/>
            <w:noWrap/>
            <w:vAlign w:val="bottom"/>
            <w:hideMark/>
          </w:tcPr>
          <w:p w14:paraId="38FE572E"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$131,030,842</w:t>
            </w:r>
          </w:p>
        </w:tc>
      </w:tr>
    </w:tbl>
    <w:p w14:paraId="1CF1E935" w14:textId="77777777" w:rsidR="002E005F" w:rsidRDefault="002E005F" w:rsidP="002E005F">
      <w:pPr>
        <w:rPr>
          <w:b/>
          <w:iCs/>
          <w:szCs w:val="18"/>
        </w:rPr>
      </w:pPr>
    </w:p>
    <w:p w14:paraId="2D626C2F" w14:textId="0ABE1C2C" w:rsidR="002E005F" w:rsidRDefault="002E005F" w:rsidP="00CF5202">
      <w:pPr>
        <w:pStyle w:val="Caption"/>
        <w:keepNext/>
        <w:jc w:val="center"/>
      </w:pPr>
      <w:bookmarkStart w:id="31" w:name="_Toc187401842"/>
      <w:r>
        <w:t>Table A</w:t>
      </w:r>
      <w:fldSimple w:instr=" SEQ Table \* ARABIC ">
        <w:r w:rsidR="00471767">
          <w:rPr>
            <w:noProof/>
          </w:rPr>
          <w:t>13</w:t>
        </w:r>
      </w:fldSimple>
      <w:r>
        <w:t>: Estimated Changes in Inpatient Care Costs with Supply-Induced Demand for Medicare Patients, Cancer Care Backfill</w:t>
      </w:r>
      <w:bookmarkEnd w:id="31"/>
    </w:p>
    <w:tbl>
      <w:tblPr>
        <w:tblW w:w="0" w:type="auto"/>
        <w:tblLayout w:type="fixed"/>
        <w:tblLook w:val="04A0" w:firstRow="1" w:lastRow="0" w:firstColumn="1" w:lastColumn="0" w:noHBand="0" w:noVBand="1"/>
      </w:tblPr>
      <w:tblGrid>
        <w:gridCol w:w="980"/>
        <w:gridCol w:w="656"/>
        <w:gridCol w:w="650"/>
        <w:gridCol w:w="651"/>
        <w:gridCol w:w="651"/>
        <w:gridCol w:w="1438"/>
        <w:gridCol w:w="1438"/>
        <w:gridCol w:w="1438"/>
        <w:gridCol w:w="1438"/>
      </w:tblGrid>
      <w:tr w:rsidR="00CF5202" w:rsidRPr="00CF5202" w14:paraId="3DEAFA6A" w14:textId="77777777" w:rsidTr="00BF338F">
        <w:trPr>
          <w:cantSplit/>
          <w:trHeight w:val="290"/>
          <w:tblHeader/>
        </w:trPr>
        <w:tc>
          <w:tcPr>
            <w:tcW w:w="980" w:type="dxa"/>
            <w:tcBorders>
              <w:top w:val="single" w:sz="8" w:space="0" w:color="auto"/>
              <w:left w:val="single" w:sz="8" w:space="0" w:color="auto"/>
              <w:right w:val="single" w:sz="8" w:space="0" w:color="auto"/>
            </w:tcBorders>
            <w:shd w:val="clear" w:color="000000" w:fill="002060"/>
            <w:vAlign w:val="bottom"/>
            <w:hideMark/>
          </w:tcPr>
          <w:p w14:paraId="41A9B591" w14:textId="3C8B57A0" w:rsidR="00CF5202" w:rsidRPr="00CF5202" w:rsidRDefault="00CF5202" w:rsidP="00CF5202">
            <w:pPr>
              <w:spacing w:after="0" w:line="240" w:lineRule="auto"/>
              <w:rPr>
                <w:rFonts w:ascii="Calibri" w:eastAsia="Times New Roman" w:hAnsi="Calibri" w:cs="Calibri"/>
                <w:b/>
                <w:bCs/>
                <w:color w:val="FFFFFF"/>
                <w:kern w:val="0"/>
                <w:sz w:val="21"/>
                <w:szCs w:val="21"/>
                <w14:ligatures w14:val="none"/>
              </w:rPr>
            </w:pPr>
          </w:p>
        </w:tc>
        <w:tc>
          <w:tcPr>
            <w:tcW w:w="2608" w:type="dxa"/>
            <w:gridSpan w:val="4"/>
            <w:tcBorders>
              <w:top w:val="single" w:sz="8" w:space="0" w:color="auto"/>
              <w:left w:val="nil"/>
              <w:bottom w:val="nil"/>
              <w:right w:val="single" w:sz="8" w:space="0" w:color="000000"/>
            </w:tcBorders>
            <w:shd w:val="clear" w:color="000000" w:fill="002060"/>
            <w:noWrap/>
            <w:vAlign w:val="bottom"/>
            <w:hideMark/>
          </w:tcPr>
          <w:p w14:paraId="26A763FA" w14:textId="77777777" w:rsidR="00CF5202" w:rsidRPr="00CF5202" w:rsidRDefault="00CF5202" w:rsidP="00CF5202">
            <w:pPr>
              <w:spacing w:after="0" w:line="240" w:lineRule="auto"/>
              <w:jc w:val="center"/>
              <w:rPr>
                <w:rFonts w:ascii="Calibri" w:eastAsia="Times New Roman" w:hAnsi="Calibri" w:cs="Calibri"/>
                <w:b/>
                <w:bCs/>
                <w:color w:val="FFFFFF"/>
                <w:kern w:val="0"/>
                <w:sz w:val="21"/>
                <w:szCs w:val="21"/>
                <w14:ligatures w14:val="none"/>
              </w:rPr>
            </w:pPr>
            <w:r w:rsidRPr="00CF5202">
              <w:rPr>
                <w:rFonts w:ascii="Calibri" w:eastAsia="Times New Roman" w:hAnsi="Calibri" w:cs="Calibri"/>
                <w:b/>
                <w:bCs/>
                <w:color w:val="FFFFFF"/>
                <w:kern w:val="0"/>
                <w:sz w:val="21"/>
                <w:szCs w:val="21"/>
                <w14:ligatures w14:val="none"/>
              </w:rPr>
              <w:t>DFCI Pricing Scenario</w:t>
            </w:r>
          </w:p>
        </w:tc>
        <w:tc>
          <w:tcPr>
            <w:tcW w:w="5752" w:type="dxa"/>
            <w:gridSpan w:val="4"/>
            <w:tcBorders>
              <w:top w:val="single" w:sz="8" w:space="0" w:color="auto"/>
              <w:left w:val="nil"/>
              <w:bottom w:val="nil"/>
              <w:right w:val="single" w:sz="8" w:space="0" w:color="000000"/>
            </w:tcBorders>
            <w:shd w:val="clear" w:color="000000" w:fill="002060"/>
            <w:noWrap/>
            <w:vAlign w:val="bottom"/>
            <w:hideMark/>
          </w:tcPr>
          <w:p w14:paraId="7EB341A9" w14:textId="77777777" w:rsidR="00CF5202" w:rsidRPr="00CF5202" w:rsidRDefault="00CF5202" w:rsidP="00CF5202">
            <w:pPr>
              <w:spacing w:after="0" w:line="240" w:lineRule="auto"/>
              <w:jc w:val="center"/>
              <w:rPr>
                <w:rFonts w:ascii="Calibri" w:eastAsia="Times New Roman" w:hAnsi="Calibri" w:cs="Calibri"/>
                <w:b/>
                <w:bCs/>
                <w:color w:val="FFFFFF"/>
                <w:kern w:val="0"/>
                <w:sz w:val="21"/>
                <w:szCs w:val="21"/>
                <w14:ligatures w14:val="none"/>
              </w:rPr>
            </w:pPr>
            <w:r w:rsidRPr="00CF5202">
              <w:rPr>
                <w:rFonts w:ascii="Calibri" w:eastAsia="Times New Roman" w:hAnsi="Calibri" w:cs="Calibri"/>
                <w:b/>
                <w:bCs/>
                <w:color w:val="FFFFFF"/>
                <w:kern w:val="0"/>
                <w:sz w:val="21"/>
                <w:szCs w:val="21"/>
                <w14:ligatures w14:val="none"/>
              </w:rPr>
              <w:t>DFCI Pricing Scenario</w:t>
            </w:r>
          </w:p>
        </w:tc>
      </w:tr>
      <w:tr w:rsidR="00CF5202" w:rsidRPr="00CF5202" w14:paraId="6B56B331" w14:textId="77777777" w:rsidTr="00BF338F">
        <w:trPr>
          <w:cantSplit/>
          <w:trHeight w:val="300"/>
          <w:tblHeader/>
        </w:trPr>
        <w:tc>
          <w:tcPr>
            <w:tcW w:w="980" w:type="dxa"/>
            <w:tcBorders>
              <w:left w:val="single" w:sz="8" w:space="0" w:color="auto"/>
              <w:bottom w:val="single" w:sz="8" w:space="0" w:color="000000"/>
              <w:right w:val="single" w:sz="8" w:space="0" w:color="auto"/>
            </w:tcBorders>
            <w:shd w:val="clear" w:color="000000" w:fill="002060"/>
            <w:vAlign w:val="center"/>
            <w:hideMark/>
          </w:tcPr>
          <w:p w14:paraId="7A957E75" w14:textId="48AD62D3" w:rsidR="00CF5202" w:rsidRPr="00CF5202" w:rsidRDefault="00BF338F" w:rsidP="00CF5202">
            <w:pPr>
              <w:spacing w:after="0" w:line="240" w:lineRule="auto"/>
              <w:rPr>
                <w:rFonts w:ascii="Calibri" w:eastAsia="Times New Roman" w:hAnsi="Calibri" w:cs="Calibri"/>
                <w:b/>
                <w:bCs/>
                <w:color w:val="FFFFFF"/>
                <w:kern w:val="0"/>
                <w:sz w:val="21"/>
                <w:szCs w:val="21"/>
                <w14:ligatures w14:val="none"/>
              </w:rPr>
            </w:pPr>
            <w:r w:rsidRPr="00CF5202">
              <w:rPr>
                <w:rFonts w:ascii="Calibri" w:eastAsia="Times New Roman" w:hAnsi="Calibri" w:cs="Calibri"/>
                <w:b/>
                <w:bCs/>
                <w:color w:val="FFFFFF"/>
                <w:kern w:val="0"/>
                <w:sz w:val="21"/>
                <w:szCs w:val="21"/>
                <w14:ligatures w14:val="none"/>
              </w:rPr>
              <w:t>Forecast Year</w:t>
            </w:r>
          </w:p>
        </w:tc>
        <w:tc>
          <w:tcPr>
            <w:tcW w:w="656" w:type="dxa"/>
            <w:tcBorders>
              <w:top w:val="nil"/>
              <w:left w:val="nil"/>
              <w:bottom w:val="single" w:sz="8" w:space="0" w:color="auto"/>
              <w:right w:val="nil"/>
            </w:tcBorders>
            <w:shd w:val="clear" w:color="000000" w:fill="002060"/>
            <w:noWrap/>
            <w:vAlign w:val="bottom"/>
            <w:hideMark/>
          </w:tcPr>
          <w:p w14:paraId="5421596C"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(1)</w:t>
            </w:r>
          </w:p>
        </w:tc>
        <w:tc>
          <w:tcPr>
            <w:tcW w:w="650" w:type="dxa"/>
            <w:tcBorders>
              <w:top w:val="nil"/>
              <w:left w:val="nil"/>
              <w:bottom w:val="single" w:sz="8" w:space="0" w:color="auto"/>
              <w:right w:val="nil"/>
            </w:tcBorders>
            <w:shd w:val="clear" w:color="000000" w:fill="002060"/>
            <w:noWrap/>
            <w:vAlign w:val="bottom"/>
            <w:hideMark/>
          </w:tcPr>
          <w:p w14:paraId="1E705516"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(2)</w:t>
            </w:r>
          </w:p>
        </w:tc>
        <w:tc>
          <w:tcPr>
            <w:tcW w:w="651" w:type="dxa"/>
            <w:tcBorders>
              <w:top w:val="nil"/>
              <w:left w:val="nil"/>
              <w:bottom w:val="single" w:sz="8" w:space="0" w:color="auto"/>
              <w:right w:val="nil"/>
            </w:tcBorders>
            <w:shd w:val="clear" w:color="000000" w:fill="002060"/>
            <w:vAlign w:val="bottom"/>
            <w:hideMark/>
          </w:tcPr>
          <w:p w14:paraId="567CE018"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(3)</w:t>
            </w:r>
          </w:p>
        </w:tc>
        <w:tc>
          <w:tcPr>
            <w:tcW w:w="651" w:type="dxa"/>
            <w:tcBorders>
              <w:top w:val="nil"/>
              <w:left w:val="nil"/>
              <w:bottom w:val="single" w:sz="8" w:space="0" w:color="auto"/>
              <w:right w:val="single" w:sz="8" w:space="0" w:color="auto"/>
            </w:tcBorders>
            <w:shd w:val="clear" w:color="000000" w:fill="002060"/>
            <w:vAlign w:val="bottom"/>
            <w:hideMark/>
          </w:tcPr>
          <w:p w14:paraId="0FADCDEA"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(4)</w:t>
            </w:r>
          </w:p>
        </w:tc>
        <w:tc>
          <w:tcPr>
            <w:tcW w:w="1438" w:type="dxa"/>
            <w:tcBorders>
              <w:top w:val="nil"/>
              <w:left w:val="nil"/>
              <w:bottom w:val="single" w:sz="8" w:space="0" w:color="auto"/>
              <w:right w:val="nil"/>
            </w:tcBorders>
            <w:shd w:val="clear" w:color="000000" w:fill="002060"/>
            <w:noWrap/>
            <w:vAlign w:val="bottom"/>
            <w:hideMark/>
          </w:tcPr>
          <w:p w14:paraId="19C151A4"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(1)</w:t>
            </w:r>
          </w:p>
        </w:tc>
        <w:tc>
          <w:tcPr>
            <w:tcW w:w="1438" w:type="dxa"/>
            <w:tcBorders>
              <w:top w:val="nil"/>
              <w:left w:val="nil"/>
              <w:bottom w:val="single" w:sz="8" w:space="0" w:color="auto"/>
              <w:right w:val="nil"/>
            </w:tcBorders>
            <w:shd w:val="clear" w:color="000000" w:fill="002060"/>
            <w:noWrap/>
            <w:vAlign w:val="bottom"/>
            <w:hideMark/>
          </w:tcPr>
          <w:p w14:paraId="2865CCEF"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(2)</w:t>
            </w:r>
          </w:p>
        </w:tc>
        <w:tc>
          <w:tcPr>
            <w:tcW w:w="1438" w:type="dxa"/>
            <w:tcBorders>
              <w:top w:val="nil"/>
              <w:left w:val="nil"/>
              <w:bottom w:val="single" w:sz="8" w:space="0" w:color="auto"/>
              <w:right w:val="nil"/>
            </w:tcBorders>
            <w:shd w:val="clear" w:color="000000" w:fill="002060"/>
            <w:vAlign w:val="bottom"/>
            <w:hideMark/>
          </w:tcPr>
          <w:p w14:paraId="6473A3D2"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(3)</w:t>
            </w:r>
          </w:p>
        </w:tc>
        <w:tc>
          <w:tcPr>
            <w:tcW w:w="1438" w:type="dxa"/>
            <w:tcBorders>
              <w:top w:val="nil"/>
              <w:left w:val="nil"/>
              <w:bottom w:val="single" w:sz="8" w:space="0" w:color="auto"/>
              <w:right w:val="single" w:sz="8" w:space="0" w:color="auto"/>
            </w:tcBorders>
            <w:shd w:val="clear" w:color="000000" w:fill="002060"/>
            <w:vAlign w:val="bottom"/>
            <w:hideMark/>
          </w:tcPr>
          <w:p w14:paraId="43609591" w14:textId="77777777" w:rsidR="00CF5202" w:rsidRPr="00CF5202" w:rsidRDefault="00CF5202" w:rsidP="00CF5202">
            <w:pPr>
              <w:spacing w:after="0" w:line="240" w:lineRule="auto"/>
              <w:jc w:val="center"/>
              <w:rPr>
                <w:rFonts w:ascii="Calibri" w:eastAsia="Times New Roman" w:hAnsi="Calibri" w:cs="Calibri"/>
                <w:i/>
                <w:iCs/>
                <w:color w:val="FFFFFF"/>
                <w:kern w:val="0"/>
                <w:sz w:val="21"/>
                <w:szCs w:val="21"/>
                <w14:ligatures w14:val="none"/>
              </w:rPr>
            </w:pPr>
            <w:r w:rsidRPr="00CF5202">
              <w:rPr>
                <w:rFonts w:ascii="Calibri" w:eastAsia="Times New Roman" w:hAnsi="Calibri" w:cs="Calibri"/>
                <w:i/>
                <w:iCs/>
                <w:color w:val="FFFFFF"/>
                <w:kern w:val="0"/>
                <w:sz w:val="21"/>
                <w:szCs w:val="21"/>
                <w14:ligatures w14:val="none"/>
              </w:rPr>
              <w:t>(4)</w:t>
            </w:r>
          </w:p>
        </w:tc>
      </w:tr>
      <w:tr w:rsidR="00CF5202" w:rsidRPr="00CF5202" w14:paraId="7814D594" w14:textId="77777777" w:rsidTr="00BF338F">
        <w:trPr>
          <w:cantSplit/>
          <w:trHeight w:val="290"/>
        </w:trPr>
        <w:tc>
          <w:tcPr>
            <w:tcW w:w="980" w:type="dxa"/>
            <w:tcBorders>
              <w:top w:val="nil"/>
              <w:left w:val="single" w:sz="8" w:space="0" w:color="auto"/>
              <w:bottom w:val="dashed" w:sz="4" w:space="0" w:color="auto"/>
              <w:right w:val="single" w:sz="8" w:space="0" w:color="auto"/>
            </w:tcBorders>
            <w:shd w:val="clear" w:color="auto" w:fill="auto"/>
            <w:noWrap/>
            <w:vAlign w:val="bottom"/>
            <w:hideMark/>
          </w:tcPr>
          <w:p w14:paraId="78253EA2" w14:textId="77777777" w:rsidR="00CF5202" w:rsidRPr="00CF5202" w:rsidRDefault="00CF5202" w:rsidP="00CF5202">
            <w:pPr>
              <w:spacing w:after="0" w:line="240" w:lineRule="auto"/>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2025</w:t>
            </w:r>
          </w:p>
        </w:tc>
        <w:tc>
          <w:tcPr>
            <w:tcW w:w="656" w:type="dxa"/>
            <w:tcBorders>
              <w:top w:val="nil"/>
              <w:left w:val="nil"/>
              <w:bottom w:val="dashed" w:sz="4" w:space="0" w:color="auto"/>
              <w:right w:val="nil"/>
            </w:tcBorders>
            <w:shd w:val="clear" w:color="auto" w:fill="auto"/>
            <w:noWrap/>
            <w:vAlign w:val="bottom"/>
            <w:hideMark/>
          </w:tcPr>
          <w:p w14:paraId="47E0B2FB"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2.4%</w:t>
            </w:r>
          </w:p>
        </w:tc>
        <w:tc>
          <w:tcPr>
            <w:tcW w:w="650" w:type="dxa"/>
            <w:tcBorders>
              <w:top w:val="nil"/>
              <w:left w:val="nil"/>
              <w:bottom w:val="dashed" w:sz="4" w:space="0" w:color="auto"/>
              <w:right w:val="nil"/>
            </w:tcBorders>
            <w:shd w:val="clear" w:color="auto" w:fill="auto"/>
            <w:noWrap/>
            <w:vAlign w:val="bottom"/>
            <w:hideMark/>
          </w:tcPr>
          <w:p w14:paraId="123F10D7"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2.4%</w:t>
            </w:r>
          </w:p>
        </w:tc>
        <w:tc>
          <w:tcPr>
            <w:tcW w:w="651" w:type="dxa"/>
            <w:tcBorders>
              <w:top w:val="nil"/>
              <w:left w:val="nil"/>
              <w:bottom w:val="dashed" w:sz="4" w:space="0" w:color="auto"/>
              <w:right w:val="nil"/>
            </w:tcBorders>
            <w:shd w:val="clear" w:color="auto" w:fill="auto"/>
            <w:noWrap/>
            <w:vAlign w:val="bottom"/>
            <w:hideMark/>
          </w:tcPr>
          <w:p w14:paraId="1875D0CA"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2.5%</w:t>
            </w:r>
          </w:p>
        </w:tc>
        <w:tc>
          <w:tcPr>
            <w:tcW w:w="651" w:type="dxa"/>
            <w:tcBorders>
              <w:top w:val="nil"/>
              <w:left w:val="nil"/>
              <w:bottom w:val="dashed" w:sz="4" w:space="0" w:color="auto"/>
              <w:right w:val="single" w:sz="8" w:space="0" w:color="auto"/>
            </w:tcBorders>
            <w:shd w:val="clear" w:color="auto" w:fill="auto"/>
            <w:noWrap/>
            <w:vAlign w:val="bottom"/>
            <w:hideMark/>
          </w:tcPr>
          <w:p w14:paraId="7AD79033"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2.5%</w:t>
            </w:r>
          </w:p>
        </w:tc>
        <w:tc>
          <w:tcPr>
            <w:tcW w:w="1438" w:type="dxa"/>
            <w:tcBorders>
              <w:top w:val="nil"/>
              <w:left w:val="nil"/>
              <w:bottom w:val="dashed" w:sz="4" w:space="0" w:color="auto"/>
              <w:right w:val="nil"/>
            </w:tcBorders>
            <w:shd w:val="clear" w:color="auto" w:fill="auto"/>
            <w:noWrap/>
            <w:vAlign w:val="bottom"/>
            <w:hideMark/>
          </w:tcPr>
          <w:p w14:paraId="3AC3E4EC"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$122,809,518</w:t>
            </w:r>
          </w:p>
        </w:tc>
        <w:tc>
          <w:tcPr>
            <w:tcW w:w="1438" w:type="dxa"/>
            <w:tcBorders>
              <w:top w:val="nil"/>
              <w:left w:val="nil"/>
              <w:bottom w:val="dashed" w:sz="4" w:space="0" w:color="auto"/>
              <w:right w:val="nil"/>
            </w:tcBorders>
            <w:shd w:val="clear" w:color="auto" w:fill="auto"/>
            <w:noWrap/>
            <w:vAlign w:val="bottom"/>
            <w:hideMark/>
          </w:tcPr>
          <w:p w14:paraId="0831F6E6"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$122,009,166</w:t>
            </w:r>
          </w:p>
        </w:tc>
        <w:tc>
          <w:tcPr>
            <w:tcW w:w="1438" w:type="dxa"/>
            <w:tcBorders>
              <w:top w:val="nil"/>
              <w:left w:val="nil"/>
              <w:bottom w:val="dashed" w:sz="4" w:space="0" w:color="auto"/>
              <w:right w:val="nil"/>
            </w:tcBorders>
            <w:shd w:val="clear" w:color="auto" w:fill="auto"/>
            <w:noWrap/>
            <w:vAlign w:val="bottom"/>
            <w:hideMark/>
          </w:tcPr>
          <w:p w14:paraId="7FD97BC4"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$129,374,063</w:t>
            </w:r>
          </w:p>
        </w:tc>
        <w:tc>
          <w:tcPr>
            <w:tcW w:w="1438" w:type="dxa"/>
            <w:tcBorders>
              <w:top w:val="nil"/>
              <w:left w:val="nil"/>
              <w:bottom w:val="dashed" w:sz="4" w:space="0" w:color="auto"/>
              <w:right w:val="single" w:sz="8" w:space="0" w:color="auto"/>
            </w:tcBorders>
            <w:shd w:val="clear" w:color="auto" w:fill="auto"/>
            <w:noWrap/>
            <w:vAlign w:val="bottom"/>
            <w:hideMark/>
          </w:tcPr>
          <w:p w14:paraId="556E0078"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$129,374,063</w:t>
            </w:r>
          </w:p>
        </w:tc>
      </w:tr>
      <w:tr w:rsidR="00CF5202" w:rsidRPr="00CF5202" w14:paraId="4515E460" w14:textId="77777777" w:rsidTr="00BF338F">
        <w:trPr>
          <w:cantSplit/>
          <w:trHeight w:val="290"/>
        </w:trPr>
        <w:tc>
          <w:tcPr>
            <w:tcW w:w="980" w:type="dxa"/>
            <w:tcBorders>
              <w:top w:val="nil"/>
              <w:left w:val="single" w:sz="8" w:space="0" w:color="auto"/>
              <w:bottom w:val="dashed" w:sz="4" w:space="0" w:color="auto"/>
              <w:right w:val="single" w:sz="8" w:space="0" w:color="auto"/>
            </w:tcBorders>
            <w:shd w:val="clear" w:color="auto" w:fill="auto"/>
            <w:noWrap/>
            <w:vAlign w:val="bottom"/>
            <w:hideMark/>
          </w:tcPr>
          <w:p w14:paraId="525294BD" w14:textId="77777777" w:rsidR="00CF5202" w:rsidRPr="00CF5202" w:rsidRDefault="00CF5202" w:rsidP="00CF5202">
            <w:pPr>
              <w:spacing w:after="0" w:line="240" w:lineRule="auto"/>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2030</w:t>
            </w:r>
          </w:p>
        </w:tc>
        <w:tc>
          <w:tcPr>
            <w:tcW w:w="656" w:type="dxa"/>
            <w:tcBorders>
              <w:top w:val="nil"/>
              <w:left w:val="nil"/>
              <w:bottom w:val="dashed" w:sz="4" w:space="0" w:color="auto"/>
              <w:right w:val="nil"/>
            </w:tcBorders>
            <w:shd w:val="clear" w:color="auto" w:fill="auto"/>
            <w:noWrap/>
            <w:vAlign w:val="bottom"/>
            <w:hideMark/>
          </w:tcPr>
          <w:p w14:paraId="4520E7CF"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2.5%</w:t>
            </w:r>
          </w:p>
        </w:tc>
        <w:tc>
          <w:tcPr>
            <w:tcW w:w="650" w:type="dxa"/>
            <w:tcBorders>
              <w:top w:val="dashed" w:sz="4" w:space="0" w:color="auto"/>
              <w:left w:val="nil"/>
              <w:bottom w:val="dashed" w:sz="4" w:space="0" w:color="auto"/>
              <w:right w:val="nil"/>
            </w:tcBorders>
            <w:shd w:val="clear" w:color="auto" w:fill="auto"/>
            <w:noWrap/>
            <w:vAlign w:val="bottom"/>
            <w:hideMark/>
          </w:tcPr>
          <w:p w14:paraId="1A69BF2D"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2.5%</w:t>
            </w:r>
          </w:p>
        </w:tc>
        <w:tc>
          <w:tcPr>
            <w:tcW w:w="651" w:type="dxa"/>
            <w:tcBorders>
              <w:top w:val="dashed" w:sz="4" w:space="0" w:color="auto"/>
              <w:left w:val="nil"/>
              <w:bottom w:val="dashed" w:sz="4" w:space="0" w:color="auto"/>
              <w:right w:val="nil"/>
            </w:tcBorders>
            <w:shd w:val="clear" w:color="auto" w:fill="auto"/>
            <w:noWrap/>
            <w:vAlign w:val="bottom"/>
            <w:hideMark/>
          </w:tcPr>
          <w:p w14:paraId="65D7E60E"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2.6%</w:t>
            </w:r>
          </w:p>
        </w:tc>
        <w:tc>
          <w:tcPr>
            <w:tcW w:w="651" w:type="dxa"/>
            <w:tcBorders>
              <w:top w:val="nil"/>
              <w:left w:val="nil"/>
              <w:bottom w:val="dashed" w:sz="4" w:space="0" w:color="auto"/>
              <w:right w:val="single" w:sz="8" w:space="0" w:color="auto"/>
            </w:tcBorders>
            <w:shd w:val="clear" w:color="auto" w:fill="auto"/>
            <w:noWrap/>
            <w:vAlign w:val="bottom"/>
            <w:hideMark/>
          </w:tcPr>
          <w:p w14:paraId="26A19695"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2.6%</w:t>
            </w:r>
          </w:p>
        </w:tc>
        <w:tc>
          <w:tcPr>
            <w:tcW w:w="1438" w:type="dxa"/>
            <w:tcBorders>
              <w:top w:val="nil"/>
              <w:left w:val="nil"/>
              <w:bottom w:val="dashed" w:sz="4" w:space="0" w:color="auto"/>
              <w:right w:val="nil"/>
            </w:tcBorders>
            <w:shd w:val="clear" w:color="auto" w:fill="auto"/>
            <w:noWrap/>
            <w:vAlign w:val="bottom"/>
            <w:hideMark/>
          </w:tcPr>
          <w:p w14:paraId="201A9066"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$141,858,034</w:t>
            </w:r>
          </w:p>
        </w:tc>
        <w:tc>
          <w:tcPr>
            <w:tcW w:w="1438" w:type="dxa"/>
            <w:tcBorders>
              <w:top w:val="dashed" w:sz="4" w:space="0" w:color="auto"/>
              <w:left w:val="nil"/>
              <w:bottom w:val="dashed" w:sz="4" w:space="0" w:color="auto"/>
              <w:right w:val="nil"/>
            </w:tcBorders>
            <w:shd w:val="clear" w:color="auto" w:fill="auto"/>
            <w:noWrap/>
            <w:vAlign w:val="bottom"/>
            <w:hideMark/>
          </w:tcPr>
          <w:p w14:paraId="36224A5C"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$140,943,635</w:t>
            </w:r>
          </w:p>
        </w:tc>
        <w:tc>
          <w:tcPr>
            <w:tcW w:w="1438" w:type="dxa"/>
            <w:tcBorders>
              <w:top w:val="dashed" w:sz="4" w:space="0" w:color="auto"/>
              <w:left w:val="nil"/>
              <w:bottom w:val="dashed" w:sz="4" w:space="0" w:color="auto"/>
              <w:right w:val="nil"/>
            </w:tcBorders>
            <w:shd w:val="clear" w:color="auto" w:fill="auto"/>
            <w:noWrap/>
            <w:vAlign w:val="bottom"/>
            <w:hideMark/>
          </w:tcPr>
          <w:p w14:paraId="5C8B72D4"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$149,358,002</w:t>
            </w:r>
          </w:p>
        </w:tc>
        <w:tc>
          <w:tcPr>
            <w:tcW w:w="1438" w:type="dxa"/>
            <w:tcBorders>
              <w:top w:val="nil"/>
              <w:left w:val="nil"/>
              <w:bottom w:val="dashed" w:sz="4" w:space="0" w:color="auto"/>
              <w:right w:val="single" w:sz="8" w:space="0" w:color="auto"/>
            </w:tcBorders>
            <w:shd w:val="clear" w:color="auto" w:fill="auto"/>
            <w:noWrap/>
            <w:vAlign w:val="bottom"/>
            <w:hideMark/>
          </w:tcPr>
          <w:p w14:paraId="6CC10CD3"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$149,358,002</w:t>
            </w:r>
          </w:p>
        </w:tc>
      </w:tr>
      <w:tr w:rsidR="00CF5202" w:rsidRPr="00CF5202" w14:paraId="70094552" w14:textId="77777777" w:rsidTr="00BF338F">
        <w:trPr>
          <w:cantSplit/>
          <w:trHeight w:val="290"/>
        </w:trPr>
        <w:tc>
          <w:tcPr>
            <w:tcW w:w="980" w:type="dxa"/>
            <w:tcBorders>
              <w:top w:val="nil"/>
              <w:left w:val="single" w:sz="8" w:space="0" w:color="auto"/>
              <w:bottom w:val="dashed" w:sz="4" w:space="0" w:color="auto"/>
              <w:right w:val="single" w:sz="8" w:space="0" w:color="auto"/>
            </w:tcBorders>
            <w:shd w:val="clear" w:color="auto" w:fill="auto"/>
            <w:noWrap/>
            <w:vAlign w:val="bottom"/>
            <w:hideMark/>
          </w:tcPr>
          <w:p w14:paraId="73E71C1A" w14:textId="77777777" w:rsidR="00CF5202" w:rsidRPr="00CF5202" w:rsidRDefault="00CF5202" w:rsidP="00CF5202">
            <w:pPr>
              <w:spacing w:after="0" w:line="240" w:lineRule="auto"/>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2035</w:t>
            </w:r>
          </w:p>
        </w:tc>
        <w:tc>
          <w:tcPr>
            <w:tcW w:w="656" w:type="dxa"/>
            <w:tcBorders>
              <w:top w:val="nil"/>
              <w:left w:val="nil"/>
              <w:bottom w:val="dashed" w:sz="4" w:space="0" w:color="auto"/>
              <w:right w:val="nil"/>
            </w:tcBorders>
            <w:shd w:val="clear" w:color="auto" w:fill="auto"/>
            <w:noWrap/>
            <w:vAlign w:val="bottom"/>
            <w:hideMark/>
          </w:tcPr>
          <w:p w14:paraId="042DFA80"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2.5%</w:t>
            </w:r>
          </w:p>
        </w:tc>
        <w:tc>
          <w:tcPr>
            <w:tcW w:w="650" w:type="dxa"/>
            <w:tcBorders>
              <w:top w:val="nil"/>
              <w:left w:val="nil"/>
              <w:bottom w:val="dashed" w:sz="4" w:space="0" w:color="auto"/>
              <w:right w:val="nil"/>
            </w:tcBorders>
            <w:shd w:val="clear" w:color="auto" w:fill="auto"/>
            <w:noWrap/>
            <w:vAlign w:val="bottom"/>
            <w:hideMark/>
          </w:tcPr>
          <w:p w14:paraId="72EFA716"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2.5%</w:t>
            </w:r>
          </w:p>
        </w:tc>
        <w:tc>
          <w:tcPr>
            <w:tcW w:w="651" w:type="dxa"/>
            <w:tcBorders>
              <w:top w:val="nil"/>
              <w:left w:val="nil"/>
              <w:bottom w:val="dashed" w:sz="4" w:space="0" w:color="auto"/>
              <w:right w:val="nil"/>
            </w:tcBorders>
            <w:shd w:val="clear" w:color="auto" w:fill="auto"/>
            <w:noWrap/>
            <w:vAlign w:val="bottom"/>
            <w:hideMark/>
          </w:tcPr>
          <w:p w14:paraId="6EE9E5BC"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2.7%</w:t>
            </w:r>
          </w:p>
        </w:tc>
        <w:tc>
          <w:tcPr>
            <w:tcW w:w="651" w:type="dxa"/>
            <w:tcBorders>
              <w:top w:val="nil"/>
              <w:left w:val="nil"/>
              <w:bottom w:val="dashed" w:sz="4" w:space="0" w:color="auto"/>
              <w:right w:val="single" w:sz="8" w:space="0" w:color="auto"/>
            </w:tcBorders>
            <w:shd w:val="clear" w:color="auto" w:fill="auto"/>
            <w:noWrap/>
            <w:vAlign w:val="bottom"/>
            <w:hideMark/>
          </w:tcPr>
          <w:p w14:paraId="1E1F491F"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2.7%</w:t>
            </w:r>
          </w:p>
        </w:tc>
        <w:tc>
          <w:tcPr>
            <w:tcW w:w="1438" w:type="dxa"/>
            <w:tcBorders>
              <w:top w:val="nil"/>
              <w:left w:val="nil"/>
              <w:bottom w:val="dashed" w:sz="4" w:space="0" w:color="auto"/>
              <w:right w:val="nil"/>
            </w:tcBorders>
            <w:shd w:val="clear" w:color="auto" w:fill="auto"/>
            <w:noWrap/>
            <w:vAlign w:val="bottom"/>
            <w:hideMark/>
          </w:tcPr>
          <w:p w14:paraId="3144EC6D"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$155,189,202</w:t>
            </w:r>
          </w:p>
        </w:tc>
        <w:tc>
          <w:tcPr>
            <w:tcW w:w="1438" w:type="dxa"/>
            <w:tcBorders>
              <w:top w:val="nil"/>
              <w:left w:val="nil"/>
              <w:bottom w:val="dashed" w:sz="4" w:space="0" w:color="auto"/>
              <w:right w:val="nil"/>
            </w:tcBorders>
            <w:shd w:val="clear" w:color="auto" w:fill="auto"/>
            <w:noWrap/>
            <w:vAlign w:val="bottom"/>
            <w:hideMark/>
          </w:tcPr>
          <w:p w14:paraId="3C2ED3FC"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$154,196,421</w:t>
            </w:r>
          </w:p>
        </w:tc>
        <w:tc>
          <w:tcPr>
            <w:tcW w:w="1438" w:type="dxa"/>
            <w:tcBorders>
              <w:top w:val="nil"/>
              <w:left w:val="nil"/>
              <w:bottom w:val="dashed" w:sz="4" w:space="0" w:color="auto"/>
              <w:right w:val="nil"/>
            </w:tcBorders>
            <w:shd w:val="clear" w:color="auto" w:fill="auto"/>
            <w:noWrap/>
            <w:vAlign w:val="bottom"/>
            <w:hideMark/>
          </w:tcPr>
          <w:p w14:paraId="6B8741D6"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$163,332,063</w:t>
            </w:r>
          </w:p>
        </w:tc>
        <w:tc>
          <w:tcPr>
            <w:tcW w:w="1438" w:type="dxa"/>
            <w:tcBorders>
              <w:top w:val="nil"/>
              <w:left w:val="nil"/>
              <w:bottom w:val="dashed" w:sz="4" w:space="0" w:color="auto"/>
              <w:right w:val="single" w:sz="8" w:space="0" w:color="auto"/>
            </w:tcBorders>
            <w:shd w:val="clear" w:color="auto" w:fill="auto"/>
            <w:noWrap/>
            <w:vAlign w:val="bottom"/>
            <w:hideMark/>
          </w:tcPr>
          <w:p w14:paraId="3EF5A009"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$163,332,063</w:t>
            </w:r>
          </w:p>
        </w:tc>
      </w:tr>
      <w:tr w:rsidR="00CF5202" w:rsidRPr="00CF5202" w14:paraId="32D8B98F" w14:textId="77777777" w:rsidTr="00BF338F">
        <w:trPr>
          <w:cantSplit/>
          <w:trHeight w:val="30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14:paraId="2EB542A4" w14:textId="77777777" w:rsidR="00CF5202" w:rsidRPr="00CF5202" w:rsidRDefault="00CF5202" w:rsidP="00CF5202">
            <w:pPr>
              <w:spacing w:after="0" w:line="240" w:lineRule="auto"/>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2040</w:t>
            </w:r>
          </w:p>
        </w:tc>
        <w:tc>
          <w:tcPr>
            <w:tcW w:w="656" w:type="dxa"/>
            <w:tcBorders>
              <w:top w:val="nil"/>
              <w:left w:val="nil"/>
              <w:bottom w:val="single" w:sz="8" w:space="0" w:color="auto"/>
              <w:right w:val="nil"/>
            </w:tcBorders>
            <w:shd w:val="clear" w:color="auto" w:fill="auto"/>
            <w:noWrap/>
            <w:vAlign w:val="bottom"/>
            <w:hideMark/>
          </w:tcPr>
          <w:p w14:paraId="7ACA5E1F"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2.6%</w:t>
            </w:r>
          </w:p>
        </w:tc>
        <w:tc>
          <w:tcPr>
            <w:tcW w:w="650" w:type="dxa"/>
            <w:tcBorders>
              <w:top w:val="nil"/>
              <w:left w:val="nil"/>
              <w:bottom w:val="single" w:sz="8" w:space="0" w:color="auto"/>
              <w:right w:val="nil"/>
            </w:tcBorders>
            <w:shd w:val="clear" w:color="auto" w:fill="auto"/>
            <w:noWrap/>
            <w:vAlign w:val="bottom"/>
            <w:hideMark/>
          </w:tcPr>
          <w:p w14:paraId="4089D594"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2.6%</w:t>
            </w:r>
          </w:p>
        </w:tc>
        <w:tc>
          <w:tcPr>
            <w:tcW w:w="651" w:type="dxa"/>
            <w:tcBorders>
              <w:top w:val="nil"/>
              <w:left w:val="nil"/>
              <w:bottom w:val="single" w:sz="8" w:space="0" w:color="auto"/>
              <w:right w:val="nil"/>
            </w:tcBorders>
            <w:shd w:val="clear" w:color="auto" w:fill="auto"/>
            <w:noWrap/>
            <w:vAlign w:val="bottom"/>
            <w:hideMark/>
          </w:tcPr>
          <w:p w14:paraId="02D37499"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2.7%</w:t>
            </w:r>
          </w:p>
        </w:tc>
        <w:tc>
          <w:tcPr>
            <w:tcW w:w="651" w:type="dxa"/>
            <w:tcBorders>
              <w:top w:val="nil"/>
              <w:left w:val="nil"/>
              <w:bottom w:val="single" w:sz="8" w:space="0" w:color="auto"/>
              <w:right w:val="single" w:sz="8" w:space="0" w:color="auto"/>
            </w:tcBorders>
            <w:shd w:val="clear" w:color="auto" w:fill="auto"/>
            <w:noWrap/>
            <w:vAlign w:val="bottom"/>
            <w:hideMark/>
          </w:tcPr>
          <w:p w14:paraId="052CBF4B"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2.7%</w:t>
            </w:r>
          </w:p>
        </w:tc>
        <w:tc>
          <w:tcPr>
            <w:tcW w:w="1438" w:type="dxa"/>
            <w:tcBorders>
              <w:top w:val="nil"/>
              <w:left w:val="nil"/>
              <w:bottom w:val="single" w:sz="8" w:space="0" w:color="auto"/>
              <w:right w:val="nil"/>
            </w:tcBorders>
            <w:shd w:val="clear" w:color="auto" w:fill="auto"/>
            <w:noWrap/>
            <w:vAlign w:val="bottom"/>
            <w:hideMark/>
          </w:tcPr>
          <w:p w14:paraId="20B34C15"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$162,006,617</w:t>
            </w:r>
          </w:p>
        </w:tc>
        <w:tc>
          <w:tcPr>
            <w:tcW w:w="1438" w:type="dxa"/>
            <w:tcBorders>
              <w:top w:val="nil"/>
              <w:left w:val="nil"/>
              <w:bottom w:val="single" w:sz="8" w:space="0" w:color="auto"/>
              <w:right w:val="nil"/>
            </w:tcBorders>
            <w:shd w:val="clear" w:color="auto" w:fill="auto"/>
            <w:noWrap/>
            <w:vAlign w:val="bottom"/>
            <w:hideMark/>
          </w:tcPr>
          <w:p w14:paraId="197A9611"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$160,975,380</w:t>
            </w:r>
          </w:p>
        </w:tc>
        <w:tc>
          <w:tcPr>
            <w:tcW w:w="1438" w:type="dxa"/>
            <w:tcBorders>
              <w:top w:val="nil"/>
              <w:left w:val="nil"/>
              <w:bottom w:val="single" w:sz="8" w:space="0" w:color="auto"/>
              <w:right w:val="nil"/>
            </w:tcBorders>
            <w:shd w:val="clear" w:color="auto" w:fill="auto"/>
            <w:noWrap/>
            <w:vAlign w:val="bottom"/>
            <w:hideMark/>
          </w:tcPr>
          <w:p w14:paraId="0EDBC99B"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$170,464,906</w:t>
            </w:r>
          </w:p>
        </w:tc>
        <w:tc>
          <w:tcPr>
            <w:tcW w:w="1438" w:type="dxa"/>
            <w:tcBorders>
              <w:top w:val="nil"/>
              <w:left w:val="nil"/>
              <w:bottom w:val="single" w:sz="8" w:space="0" w:color="auto"/>
              <w:right w:val="single" w:sz="8" w:space="0" w:color="auto"/>
            </w:tcBorders>
            <w:shd w:val="clear" w:color="auto" w:fill="auto"/>
            <w:noWrap/>
            <w:vAlign w:val="bottom"/>
            <w:hideMark/>
          </w:tcPr>
          <w:p w14:paraId="20D1FCB7" w14:textId="77777777" w:rsidR="00CF5202" w:rsidRPr="00CF5202" w:rsidRDefault="00CF5202" w:rsidP="00CF5202">
            <w:pPr>
              <w:spacing w:after="0" w:line="240" w:lineRule="auto"/>
              <w:jc w:val="center"/>
              <w:rPr>
                <w:rFonts w:ascii="Calibri" w:eastAsia="Times New Roman" w:hAnsi="Calibri" w:cs="Calibri"/>
                <w:kern w:val="0"/>
                <w:sz w:val="21"/>
                <w:szCs w:val="21"/>
                <w14:ligatures w14:val="none"/>
              </w:rPr>
            </w:pPr>
            <w:r w:rsidRPr="00CF5202">
              <w:rPr>
                <w:rFonts w:ascii="Calibri" w:eastAsia="Times New Roman" w:hAnsi="Calibri" w:cs="Calibri"/>
                <w:kern w:val="0"/>
                <w:sz w:val="21"/>
                <w:szCs w:val="21"/>
                <w14:ligatures w14:val="none"/>
              </w:rPr>
              <w:t>$170,464,906</w:t>
            </w:r>
          </w:p>
        </w:tc>
      </w:tr>
    </w:tbl>
    <w:p w14:paraId="33DD07D0" w14:textId="77777777" w:rsidR="002E005F" w:rsidRDefault="002E005F" w:rsidP="002E005F">
      <w:pPr>
        <w:rPr>
          <w:b/>
          <w:iCs/>
          <w:szCs w:val="18"/>
        </w:rPr>
      </w:pPr>
    </w:p>
    <w:p w14:paraId="47AADF0B" w14:textId="1CD4CC4D" w:rsidR="00CF5202" w:rsidRPr="00CF5202" w:rsidRDefault="002E005F" w:rsidP="00CF5202">
      <w:pPr>
        <w:pStyle w:val="Caption"/>
        <w:keepNext/>
        <w:jc w:val="center"/>
      </w:pPr>
      <w:bookmarkStart w:id="32" w:name="_Toc187401843"/>
      <w:r>
        <w:t>Table A</w:t>
      </w:r>
      <w:fldSimple w:instr=" SEQ Table \* ARABIC ">
        <w:r w:rsidR="00471767">
          <w:rPr>
            <w:noProof/>
          </w:rPr>
          <w:t>14</w:t>
        </w:r>
      </w:fldSimple>
      <w:r>
        <w:t>: Estimated Changes in Inpatient Care Costs with Supply-Induced Demand for Medicaid Patients, Cancer Care Backfill</w:t>
      </w:r>
      <w:bookmarkEnd w:id="32"/>
    </w:p>
    <w:tbl>
      <w:tblPr>
        <w:tblW w:w="0" w:type="auto"/>
        <w:tblLayout w:type="fixed"/>
        <w:tblLook w:val="04A0" w:firstRow="1" w:lastRow="0" w:firstColumn="1" w:lastColumn="0" w:noHBand="0" w:noVBand="1"/>
      </w:tblPr>
      <w:tblGrid>
        <w:gridCol w:w="1070"/>
        <w:gridCol w:w="737"/>
        <w:gridCol w:w="738"/>
        <w:gridCol w:w="737"/>
        <w:gridCol w:w="738"/>
        <w:gridCol w:w="1330"/>
        <w:gridCol w:w="1330"/>
        <w:gridCol w:w="1330"/>
        <w:gridCol w:w="1330"/>
      </w:tblGrid>
      <w:tr w:rsidR="00CF5202" w:rsidRPr="00CF5202" w14:paraId="60F8C6EC" w14:textId="77777777" w:rsidTr="00BF338F">
        <w:trPr>
          <w:cantSplit/>
          <w:trHeight w:val="290"/>
          <w:tblHeader/>
        </w:trPr>
        <w:tc>
          <w:tcPr>
            <w:tcW w:w="1070" w:type="dxa"/>
            <w:tcBorders>
              <w:top w:val="single" w:sz="8" w:space="0" w:color="auto"/>
              <w:left w:val="single" w:sz="8" w:space="0" w:color="auto"/>
              <w:right w:val="single" w:sz="8" w:space="0" w:color="auto"/>
            </w:tcBorders>
            <w:shd w:val="clear" w:color="000000" w:fill="002060"/>
            <w:vAlign w:val="bottom"/>
            <w:hideMark/>
          </w:tcPr>
          <w:p w14:paraId="013B9532" w14:textId="0224E15F" w:rsidR="00CF5202" w:rsidRPr="00CF5202" w:rsidRDefault="00CF5202" w:rsidP="00CF5202">
            <w:pPr>
              <w:spacing w:after="0" w:line="240" w:lineRule="auto"/>
              <w:rPr>
                <w:rFonts w:ascii="Calibri" w:eastAsia="Times New Roman" w:hAnsi="Calibri" w:cs="Calibri"/>
                <w:b/>
                <w:bCs/>
                <w:color w:val="FFFFFF"/>
                <w:kern w:val="0"/>
                <w14:ligatures w14:val="none"/>
              </w:rPr>
            </w:pPr>
          </w:p>
        </w:tc>
        <w:tc>
          <w:tcPr>
            <w:tcW w:w="2950" w:type="dxa"/>
            <w:gridSpan w:val="4"/>
            <w:tcBorders>
              <w:top w:val="single" w:sz="8" w:space="0" w:color="auto"/>
              <w:left w:val="nil"/>
              <w:bottom w:val="nil"/>
              <w:right w:val="single" w:sz="8" w:space="0" w:color="000000"/>
            </w:tcBorders>
            <w:shd w:val="clear" w:color="000000" w:fill="002060"/>
            <w:noWrap/>
            <w:vAlign w:val="bottom"/>
            <w:hideMark/>
          </w:tcPr>
          <w:p w14:paraId="65D75DBA"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DFCI Pricing Scenario</w:t>
            </w:r>
          </w:p>
        </w:tc>
        <w:tc>
          <w:tcPr>
            <w:tcW w:w="5320" w:type="dxa"/>
            <w:gridSpan w:val="4"/>
            <w:tcBorders>
              <w:top w:val="single" w:sz="8" w:space="0" w:color="auto"/>
              <w:left w:val="nil"/>
              <w:bottom w:val="nil"/>
              <w:right w:val="single" w:sz="8" w:space="0" w:color="000000"/>
            </w:tcBorders>
            <w:shd w:val="clear" w:color="000000" w:fill="002060"/>
            <w:noWrap/>
            <w:vAlign w:val="bottom"/>
            <w:hideMark/>
          </w:tcPr>
          <w:p w14:paraId="12339C1D"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DFCI Pricing Scenario</w:t>
            </w:r>
          </w:p>
        </w:tc>
      </w:tr>
      <w:tr w:rsidR="00CF5202" w:rsidRPr="00CF5202" w14:paraId="1903CD4B" w14:textId="77777777" w:rsidTr="00BF338F">
        <w:trPr>
          <w:cantSplit/>
          <w:trHeight w:val="300"/>
          <w:tblHeader/>
        </w:trPr>
        <w:tc>
          <w:tcPr>
            <w:tcW w:w="1070" w:type="dxa"/>
            <w:tcBorders>
              <w:left w:val="single" w:sz="8" w:space="0" w:color="auto"/>
              <w:bottom w:val="single" w:sz="8" w:space="0" w:color="000000"/>
              <w:right w:val="single" w:sz="8" w:space="0" w:color="auto"/>
            </w:tcBorders>
            <w:shd w:val="clear" w:color="000000" w:fill="002060"/>
            <w:vAlign w:val="center"/>
            <w:hideMark/>
          </w:tcPr>
          <w:p w14:paraId="42F42307" w14:textId="5BE6A5F1" w:rsidR="00CF5202" w:rsidRPr="00CF5202" w:rsidRDefault="00BF338F" w:rsidP="00CF5202">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Forecast Year</w:t>
            </w:r>
          </w:p>
        </w:tc>
        <w:tc>
          <w:tcPr>
            <w:tcW w:w="737" w:type="dxa"/>
            <w:tcBorders>
              <w:top w:val="nil"/>
              <w:left w:val="nil"/>
              <w:bottom w:val="single" w:sz="8" w:space="0" w:color="auto"/>
              <w:right w:val="nil"/>
            </w:tcBorders>
            <w:shd w:val="clear" w:color="000000" w:fill="002060"/>
            <w:noWrap/>
            <w:vAlign w:val="bottom"/>
            <w:hideMark/>
          </w:tcPr>
          <w:p w14:paraId="2AF08E79" w14:textId="77777777" w:rsidR="00CF5202" w:rsidRPr="00CF5202" w:rsidRDefault="00CF5202" w:rsidP="00CF5202">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(1)</w:t>
            </w:r>
          </w:p>
        </w:tc>
        <w:tc>
          <w:tcPr>
            <w:tcW w:w="738" w:type="dxa"/>
            <w:tcBorders>
              <w:top w:val="nil"/>
              <w:left w:val="nil"/>
              <w:bottom w:val="single" w:sz="8" w:space="0" w:color="auto"/>
              <w:right w:val="nil"/>
            </w:tcBorders>
            <w:shd w:val="clear" w:color="000000" w:fill="002060"/>
            <w:noWrap/>
            <w:vAlign w:val="bottom"/>
            <w:hideMark/>
          </w:tcPr>
          <w:p w14:paraId="69968402" w14:textId="77777777" w:rsidR="00CF5202" w:rsidRPr="00CF5202" w:rsidRDefault="00CF5202" w:rsidP="00CF5202">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(2)</w:t>
            </w:r>
          </w:p>
        </w:tc>
        <w:tc>
          <w:tcPr>
            <w:tcW w:w="737" w:type="dxa"/>
            <w:tcBorders>
              <w:top w:val="nil"/>
              <w:left w:val="nil"/>
              <w:bottom w:val="single" w:sz="8" w:space="0" w:color="auto"/>
              <w:right w:val="nil"/>
            </w:tcBorders>
            <w:shd w:val="clear" w:color="000000" w:fill="002060"/>
            <w:vAlign w:val="bottom"/>
            <w:hideMark/>
          </w:tcPr>
          <w:p w14:paraId="4E532894" w14:textId="77777777" w:rsidR="00CF5202" w:rsidRPr="00CF5202" w:rsidRDefault="00CF5202" w:rsidP="00CF5202">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(3)</w:t>
            </w:r>
          </w:p>
        </w:tc>
        <w:tc>
          <w:tcPr>
            <w:tcW w:w="738" w:type="dxa"/>
            <w:tcBorders>
              <w:top w:val="nil"/>
              <w:left w:val="nil"/>
              <w:bottom w:val="single" w:sz="8" w:space="0" w:color="auto"/>
              <w:right w:val="single" w:sz="8" w:space="0" w:color="auto"/>
            </w:tcBorders>
            <w:shd w:val="clear" w:color="000000" w:fill="002060"/>
            <w:vAlign w:val="bottom"/>
            <w:hideMark/>
          </w:tcPr>
          <w:p w14:paraId="67488629" w14:textId="77777777" w:rsidR="00CF5202" w:rsidRPr="00CF5202" w:rsidRDefault="00CF5202" w:rsidP="00CF5202">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(4)</w:t>
            </w:r>
          </w:p>
        </w:tc>
        <w:tc>
          <w:tcPr>
            <w:tcW w:w="1330" w:type="dxa"/>
            <w:tcBorders>
              <w:top w:val="nil"/>
              <w:left w:val="nil"/>
              <w:bottom w:val="single" w:sz="8" w:space="0" w:color="auto"/>
              <w:right w:val="nil"/>
            </w:tcBorders>
            <w:shd w:val="clear" w:color="000000" w:fill="002060"/>
            <w:noWrap/>
            <w:vAlign w:val="bottom"/>
            <w:hideMark/>
          </w:tcPr>
          <w:p w14:paraId="644FCF46" w14:textId="77777777" w:rsidR="00CF5202" w:rsidRPr="00CF5202" w:rsidRDefault="00CF5202" w:rsidP="00CF5202">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(1)</w:t>
            </w:r>
          </w:p>
        </w:tc>
        <w:tc>
          <w:tcPr>
            <w:tcW w:w="1330" w:type="dxa"/>
            <w:tcBorders>
              <w:top w:val="nil"/>
              <w:left w:val="nil"/>
              <w:bottom w:val="single" w:sz="8" w:space="0" w:color="auto"/>
              <w:right w:val="nil"/>
            </w:tcBorders>
            <w:shd w:val="clear" w:color="000000" w:fill="002060"/>
            <w:noWrap/>
            <w:vAlign w:val="bottom"/>
            <w:hideMark/>
          </w:tcPr>
          <w:p w14:paraId="64CF9E59" w14:textId="77777777" w:rsidR="00CF5202" w:rsidRPr="00CF5202" w:rsidRDefault="00CF5202" w:rsidP="00CF5202">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(2)</w:t>
            </w:r>
          </w:p>
        </w:tc>
        <w:tc>
          <w:tcPr>
            <w:tcW w:w="1330" w:type="dxa"/>
            <w:tcBorders>
              <w:top w:val="nil"/>
              <w:left w:val="nil"/>
              <w:bottom w:val="single" w:sz="8" w:space="0" w:color="auto"/>
              <w:right w:val="nil"/>
            </w:tcBorders>
            <w:shd w:val="clear" w:color="000000" w:fill="002060"/>
            <w:vAlign w:val="bottom"/>
            <w:hideMark/>
          </w:tcPr>
          <w:p w14:paraId="0BFAA815" w14:textId="77777777" w:rsidR="00CF5202" w:rsidRPr="00CF5202" w:rsidRDefault="00CF5202" w:rsidP="00CF5202">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(3)</w:t>
            </w:r>
          </w:p>
        </w:tc>
        <w:tc>
          <w:tcPr>
            <w:tcW w:w="1330" w:type="dxa"/>
            <w:tcBorders>
              <w:top w:val="nil"/>
              <w:left w:val="nil"/>
              <w:bottom w:val="single" w:sz="8" w:space="0" w:color="auto"/>
              <w:right w:val="single" w:sz="8" w:space="0" w:color="auto"/>
            </w:tcBorders>
            <w:shd w:val="clear" w:color="000000" w:fill="002060"/>
            <w:vAlign w:val="bottom"/>
            <w:hideMark/>
          </w:tcPr>
          <w:p w14:paraId="2A0EE8C0" w14:textId="77777777" w:rsidR="00CF5202" w:rsidRPr="00CF5202" w:rsidRDefault="00CF5202" w:rsidP="00CF5202">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(4)</w:t>
            </w:r>
          </w:p>
        </w:tc>
      </w:tr>
      <w:tr w:rsidR="00CF5202" w:rsidRPr="00CF5202" w14:paraId="0DF36AFD" w14:textId="77777777" w:rsidTr="00BF338F">
        <w:trPr>
          <w:cantSplit/>
          <w:trHeight w:val="290"/>
        </w:trPr>
        <w:tc>
          <w:tcPr>
            <w:tcW w:w="1070" w:type="dxa"/>
            <w:tcBorders>
              <w:top w:val="nil"/>
              <w:left w:val="single" w:sz="8" w:space="0" w:color="auto"/>
              <w:bottom w:val="dashed" w:sz="4" w:space="0" w:color="auto"/>
              <w:right w:val="single" w:sz="8" w:space="0" w:color="auto"/>
            </w:tcBorders>
            <w:shd w:val="clear" w:color="auto" w:fill="auto"/>
            <w:noWrap/>
            <w:vAlign w:val="bottom"/>
            <w:hideMark/>
          </w:tcPr>
          <w:p w14:paraId="41E76AEC"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2025</w:t>
            </w:r>
          </w:p>
        </w:tc>
        <w:tc>
          <w:tcPr>
            <w:tcW w:w="737" w:type="dxa"/>
            <w:tcBorders>
              <w:top w:val="nil"/>
              <w:left w:val="nil"/>
              <w:bottom w:val="dashed" w:sz="4" w:space="0" w:color="auto"/>
              <w:right w:val="nil"/>
            </w:tcBorders>
            <w:shd w:val="clear" w:color="auto" w:fill="auto"/>
            <w:noWrap/>
            <w:vAlign w:val="bottom"/>
            <w:hideMark/>
          </w:tcPr>
          <w:p w14:paraId="65FDADC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w:t>
            </w:r>
          </w:p>
        </w:tc>
        <w:tc>
          <w:tcPr>
            <w:tcW w:w="738" w:type="dxa"/>
            <w:tcBorders>
              <w:top w:val="nil"/>
              <w:left w:val="nil"/>
              <w:bottom w:val="dashed" w:sz="4" w:space="0" w:color="auto"/>
              <w:right w:val="nil"/>
            </w:tcBorders>
            <w:shd w:val="clear" w:color="auto" w:fill="auto"/>
            <w:noWrap/>
            <w:vAlign w:val="bottom"/>
            <w:hideMark/>
          </w:tcPr>
          <w:p w14:paraId="5001C26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c>
          <w:tcPr>
            <w:tcW w:w="737" w:type="dxa"/>
            <w:tcBorders>
              <w:top w:val="nil"/>
              <w:left w:val="nil"/>
              <w:bottom w:val="dashed" w:sz="4" w:space="0" w:color="auto"/>
              <w:right w:val="nil"/>
            </w:tcBorders>
            <w:shd w:val="clear" w:color="auto" w:fill="auto"/>
            <w:noWrap/>
            <w:vAlign w:val="bottom"/>
            <w:hideMark/>
          </w:tcPr>
          <w:p w14:paraId="6E8AD775"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c>
          <w:tcPr>
            <w:tcW w:w="738" w:type="dxa"/>
            <w:tcBorders>
              <w:top w:val="nil"/>
              <w:left w:val="nil"/>
              <w:bottom w:val="dashed" w:sz="4" w:space="0" w:color="auto"/>
              <w:right w:val="single" w:sz="8" w:space="0" w:color="auto"/>
            </w:tcBorders>
            <w:shd w:val="clear" w:color="auto" w:fill="auto"/>
            <w:noWrap/>
            <w:vAlign w:val="bottom"/>
            <w:hideMark/>
          </w:tcPr>
          <w:p w14:paraId="5F7883A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c>
          <w:tcPr>
            <w:tcW w:w="1330" w:type="dxa"/>
            <w:tcBorders>
              <w:top w:val="nil"/>
              <w:left w:val="nil"/>
              <w:bottom w:val="dashed" w:sz="4" w:space="0" w:color="auto"/>
              <w:right w:val="nil"/>
            </w:tcBorders>
            <w:shd w:val="clear" w:color="auto" w:fill="auto"/>
            <w:noWrap/>
            <w:vAlign w:val="bottom"/>
            <w:hideMark/>
          </w:tcPr>
          <w:p w14:paraId="2D5EDFD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$17,434,973</w:t>
            </w:r>
          </w:p>
        </w:tc>
        <w:tc>
          <w:tcPr>
            <w:tcW w:w="1330" w:type="dxa"/>
            <w:tcBorders>
              <w:top w:val="nil"/>
              <w:left w:val="nil"/>
              <w:bottom w:val="dashed" w:sz="4" w:space="0" w:color="auto"/>
              <w:right w:val="nil"/>
            </w:tcBorders>
            <w:shd w:val="clear" w:color="auto" w:fill="auto"/>
            <w:noWrap/>
            <w:vAlign w:val="bottom"/>
            <w:hideMark/>
          </w:tcPr>
          <w:p w14:paraId="2BBE8DA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$10,697,078</w:t>
            </w:r>
          </w:p>
        </w:tc>
        <w:tc>
          <w:tcPr>
            <w:tcW w:w="1330" w:type="dxa"/>
            <w:tcBorders>
              <w:top w:val="nil"/>
              <w:left w:val="nil"/>
              <w:bottom w:val="dashed" w:sz="4" w:space="0" w:color="auto"/>
              <w:right w:val="nil"/>
            </w:tcBorders>
            <w:shd w:val="clear" w:color="auto" w:fill="auto"/>
            <w:noWrap/>
            <w:vAlign w:val="bottom"/>
            <w:hideMark/>
          </w:tcPr>
          <w:p w14:paraId="484D293E"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$15,768,077</w:t>
            </w:r>
          </w:p>
        </w:tc>
        <w:tc>
          <w:tcPr>
            <w:tcW w:w="1330" w:type="dxa"/>
            <w:tcBorders>
              <w:top w:val="nil"/>
              <w:left w:val="nil"/>
              <w:bottom w:val="dashed" w:sz="4" w:space="0" w:color="auto"/>
              <w:right w:val="single" w:sz="8" w:space="0" w:color="auto"/>
            </w:tcBorders>
            <w:shd w:val="clear" w:color="auto" w:fill="auto"/>
            <w:noWrap/>
            <w:vAlign w:val="bottom"/>
            <w:hideMark/>
          </w:tcPr>
          <w:p w14:paraId="533406BD"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$15,768,077</w:t>
            </w:r>
          </w:p>
        </w:tc>
      </w:tr>
      <w:tr w:rsidR="00CF5202" w:rsidRPr="00CF5202" w14:paraId="007B66D7" w14:textId="77777777" w:rsidTr="00BF338F">
        <w:trPr>
          <w:cantSplit/>
          <w:trHeight w:val="290"/>
        </w:trPr>
        <w:tc>
          <w:tcPr>
            <w:tcW w:w="1070" w:type="dxa"/>
            <w:tcBorders>
              <w:top w:val="nil"/>
              <w:left w:val="single" w:sz="8" w:space="0" w:color="auto"/>
              <w:bottom w:val="dashed" w:sz="4" w:space="0" w:color="auto"/>
              <w:right w:val="single" w:sz="8" w:space="0" w:color="auto"/>
            </w:tcBorders>
            <w:shd w:val="clear" w:color="auto" w:fill="auto"/>
            <w:noWrap/>
            <w:vAlign w:val="bottom"/>
            <w:hideMark/>
          </w:tcPr>
          <w:p w14:paraId="4E5C15B8"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2030</w:t>
            </w:r>
          </w:p>
        </w:tc>
        <w:tc>
          <w:tcPr>
            <w:tcW w:w="737" w:type="dxa"/>
            <w:tcBorders>
              <w:top w:val="nil"/>
              <w:left w:val="nil"/>
              <w:bottom w:val="dashed" w:sz="4" w:space="0" w:color="auto"/>
              <w:right w:val="nil"/>
            </w:tcBorders>
            <w:shd w:val="clear" w:color="auto" w:fill="auto"/>
            <w:noWrap/>
            <w:vAlign w:val="bottom"/>
            <w:hideMark/>
          </w:tcPr>
          <w:p w14:paraId="3DBA1B52"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w:t>
            </w:r>
          </w:p>
        </w:tc>
        <w:tc>
          <w:tcPr>
            <w:tcW w:w="738" w:type="dxa"/>
            <w:tcBorders>
              <w:top w:val="dashed" w:sz="4" w:space="0" w:color="auto"/>
              <w:left w:val="nil"/>
              <w:bottom w:val="dashed" w:sz="4" w:space="0" w:color="auto"/>
              <w:right w:val="nil"/>
            </w:tcBorders>
            <w:shd w:val="clear" w:color="auto" w:fill="auto"/>
            <w:noWrap/>
            <w:vAlign w:val="bottom"/>
            <w:hideMark/>
          </w:tcPr>
          <w:p w14:paraId="27B6ECB6"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c>
          <w:tcPr>
            <w:tcW w:w="737" w:type="dxa"/>
            <w:tcBorders>
              <w:top w:val="dashed" w:sz="4" w:space="0" w:color="auto"/>
              <w:left w:val="nil"/>
              <w:bottom w:val="dashed" w:sz="4" w:space="0" w:color="auto"/>
              <w:right w:val="nil"/>
            </w:tcBorders>
            <w:shd w:val="clear" w:color="auto" w:fill="auto"/>
            <w:noWrap/>
            <w:vAlign w:val="bottom"/>
            <w:hideMark/>
          </w:tcPr>
          <w:p w14:paraId="2FA3C66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c>
          <w:tcPr>
            <w:tcW w:w="738" w:type="dxa"/>
            <w:tcBorders>
              <w:top w:val="nil"/>
              <w:left w:val="nil"/>
              <w:bottom w:val="dashed" w:sz="4" w:space="0" w:color="auto"/>
              <w:right w:val="single" w:sz="8" w:space="0" w:color="auto"/>
            </w:tcBorders>
            <w:shd w:val="clear" w:color="auto" w:fill="auto"/>
            <w:noWrap/>
            <w:vAlign w:val="bottom"/>
            <w:hideMark/>
          </w:tcPr>
          <w:p w14:paraId="38FE3CE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c>
          <w:tcPr>
            <w:tcW w:w="1330" w:type="dxa"/>
            <w:tcBorders>
              <w:top w:val="nil"/>
              <w:left w:val="nil"/>
              <w:bottom w:val="dashed" w:sz="4" w:space="0" w:color="auto"/>
              <w:right w:val="nil"/>
            </w:tcBorders>
            <w:shd w:val="clear" w:color="auto" w:fill="auto"/>
            <w:noWrap/>
            <w:vAlign w:val="bottom"/>
            <w:hideMark/>
          </w:tcPr>
          <w:p w14:paraId="0C7400B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$17,134,015</w:t>
            </w:r>
          </w:p>
        </w:tc>
        <w:tc>
          <w:tcPr>
            <w:tcW w:w="1330" w:type="dxa"/>
            <w:tcBorders>
              <w:top w:val="dashed" w:sz="4" w:space="0" w:color="auto"/>
              <w:left w:val="nil"/>
              <w:bottom w:val="dashed" w:sz="4" w:space="0" w:color="auto"/>
              <w:right w:val="nil"/>
            </w:tcBorders>
            <w:shd w:val="clear" w:color="auto" w:fill="auto"/>
            <w:noWrap/>
            <w:vAlign w:val="bottom"/>
            <w:hideMark/>
          </w:tcPr>
          <w:p w14:paraId="594CB4FD"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$10,543,120</w:t>
            </w:r>
          </w:p>
        </w:tc>
        <w:tc>
          <w:tcPr>
            <w:tcW w:w="1330" w:type="dxa"/>
            <w:tcBorders>
              <w:top w:val="dashed" w:sz="4" w:space="0" w:color="auto"/>
              <w:left w:val="nil"/>
              <w:bottom w:val="dashed" w:sz="4" w:space="0" w:color="auto"/>
              <w:right w:val="nil"/>
            </w:tcBorders>
            <w:shd w:val="clear" w:color="auto" w:fill="auto"/>
            <w:noWrap/>
            <w:vAlign w:val="bottom"/>
            <w:hideMark/>
          </w:tcPr>
          <w:p w14:paraId="6EC82A72"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$15,503,485</w:t>
            </w:r>
          </w:p>
        </w:tc>
        <w:tc>
          <w:tcPr>
            <w:tcW w:w="1330" w:type="dxa"/>
            <w:tcBorders>
              <w:top w:val="nil"/>
              <w:left w:val="nil"/>
              <w:bottom w:val="dashed" w:sz="4" w:space="0" w:color="auto"/>
              <w:right w:val="single" w:sz="8" w:space="0" w:color="auto"/>
            </w:tcBorders>
            <w:shd w:val="clear" w:color="auto" w:fill="auto"/>
            <w:noWrap/>
            <w:vAlign w:val="bottom"/>
            <w:hideMark/>
          </w:tcPr>
          <w:p w14:paraId="10113DC5"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$15,503,485</w:t>
            </w:r>
          </w:p>
        </w:tc>
      </w:tr>
      <w:tr w:rsidR="00CF5202" w:rsidRPr="00CF5202" w14:paraId="004F6C41" w14:textId="77777777" w:rsidTr="00BF338F">
        <w:trPr>
          <w:cantSplit/>
          <w:trHeight w:val="290"/>
        </w:trPr>
        <w:tc>
          <w:tcPr>
            <w:tcW w:w="1070" w:type="dxa"/>
            <w:tcBorders>
              <w:top w:val="nil"/>
              <w:left w:val="single" w:sz="8" w:space="0" w:color="auto"/>
              <w:bottom w:val="dashed" w:sz="4" w:space="0" w:color="auto"/>
              <w:right w:val="single" w:sz="8" w:space="0" w:color="auto"/>
            </w:tcBorders>
            <w:shd w:val="clear" w:color="auto" w:fill="auto"/>
            <w:noWrap/>
            <w:vAlign w:val="bottom"/>
            <w:hideMark/>
          </w:tcPr>
          <w:p w14:paraId="19250965"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2035</w:t>
            </w:r>
          </w:p>
        </w:tc>
        <w:tc>
          <w:tcPr>
            <w:tcW w:w="737" w:type="dxa"/>
            <w:tcBorders>
              <w:top w:val="nil"/>
              <w:left w:val="nil"/>
              <w:bottom w:val="dashed" w:sz="4" w:space="0" w:color="auto"/>
              <w:right w:val="nil"/>
            </w:tcBorders>
            <w:shd w:val="clear" w:color="auto" w:fill="auto"/>
            <w:noWrap/>
            <w:vAlign w:val="bottom"/>
            <w:hideMark/>
          </w:tcPr>
          <w:p w14:paraId="3CE61F84"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w:t>
            </w:r>
          </w:p>
        </w:tc>
        <w:tc>
          <w:tcPr>
            <w:tcW w:w="738" w:type="dxa"/>
            <w:tcBorders>
              <w:top w:val="nil"/>
              <w:left w:val="nil"/>
              <w:bottom w:val="dashed" w:sz="4" w:space="0" w:color="auto"/>
              <w:right w:val="nil"/>
            </w:tcBorders>
            <w:shd w:val="clear" w:color="auto" w:fill="auto"/>
            <w:noWrap/>
            <w:vAlign w:val="bottom"/>
            <w:hideMark/>
          </w:tcPr>
          <w:p w14:paraId="6353D64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c>
          <w:tcPr>
            <w:tcW w:w="737" w:type="dxa"/>
            <w:tcBorders>
              <w:top w:val="nil"/>
              <w:left w:val="nil"/>
              <w:bottom w:val="dashed" w:sz="4" w:space="0" w:color="auto"/>
              <w:right w:val="nil"/>
            </w:tcBorders>
            <w:shd w:val="clear" w:color="auto" w:fill="auto"/>
            <w:noWrap/>
            <w:vAlign w:val="bottom"/>
            <w:hideMark/>
          </w:tcPr>
          <w:p w14:paraId="2250DA6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c>
          <w:tcPr>
            <w:tcW w:w="738" w:type="dxa"/>
            <w:tcBorders>
              <w:top w:val="nil"/>
              <w:left w:val="nil"/>
              <w:bottom w:val="dashed" w:sz="4" w:space="0" w:color="auto"/>
              <w:right w:val="single" w:sz="8" w:space="0" w:color="auto"/>
            </w:tcBorders>
            <w:shd w:val="clear" w:color="auto" w:fill="auto"/>
            <w:noWrap/>
            <w:vAlign w:val="bottom"/>
            <w:hideMark/>
          </w:tcPr>
          <w:p w14:paraId="12D7957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c>
          <w:tcPr>
            <w:tcW w:w="1330" w:type="dxa"/>
            <w:tcBorders>
              <w:top w:val="nil"/>
              <w:left w:val="nil"/>
              <w:bottom w:val="dashed" w:sz="4" w:space="0" w:color="auto"/>
              <w:right w:val="nil"/>
            </w:tcBorders>
            <w:shd w:val="clear" w:color="auto" w:fill="auto"/>
            <w:noWrap/>
            <w:vAlign w:val="bottom"/>
            <w:hideMark/>
          </w:tcPr>
          <w:p w14:paraId="738E7762"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$17,204,818</w:t>
            </w:r>
          </w:p>
        </w:tc>
        <w:tc>
          <w:tcPr>
            <w:tcW w:w="1330" w:type="dxa"/>
            <w:tcBorders>
              <w:top w:val="nil"/>
              <w:left w:val="nil"/>
              <w:bottom w:val="dashed" w:sz="4" w:space="0" w:color="auto"/>
              <w:right w:val="nil"/>
            </w:tcBorders>
            <w:shd w:val="clear" w:color="auto" w:fill="auto"/>
            <w:noWrap/>
            <w:vAlign w:val="bottom"/>
            <w:hideMark/>
          </w:tcPr>
          <w:p w14:paraId="3B86D36D"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$10,601,910</w:t>
            </w:r>
          </w:p>
        </w:tc>
        <w:tc>
          <w:tcPr>
            <w:tcW w:w="1330" w:type="dxa"/>
            <w:tcBorders>
              <w:top w:val="nil"/>
              <w:left w:val="nil"/>
              <w:bottom w:val="dashed" w:sz="4" w:space="0" w:color="auto"/>
              <w:right w:val="nil"/>
            </w:tcBorders>
            <w:shd w:val="clear" w:color="auto" w:fill="auto"/>
            <w:noWrap/>
            <w:vAlign w:val="bottom"/>
            <w:hideMark/>
          </w:tcPr>
          <w:p w14:paraId="3E69DAE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$15,571,316</w:t>
            </w:r>
          </w:p>
        </w:tc>
        <w:tc>
          <w:tcPr>
            <w:tcW w:w="1330" w:type="dxa"/>
            <w:tcBorders>
              <w:top w:val="nil"/>
              <w:left w:val="nil"/>
              <w:bottom w:val="dashed" w:sz="4" w:space="0" w:color="auto"/>
              <w:right w:val="single" w:sz="8" w:space="0" w:color="auto"/>
            </w:tcBorders>
            <w:shd w:val="clear" w:color="auto" w:fill="auto"/>
            <w:noWrap/>
            <w:vAlign w:val="bottom"/>
            <w:hideMark/>
          </w:tcPr>
          <w:p w14:paraId="7E00D099"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$15,571,316</w:t>
            </w:r>
          </w:p>
        </w:tc>
      </w:tr>
      <w:tr w:rsidR="00CF5202" w:rsidRPr="00CF5202" w14:paraId="31A3E55E" w14:textId="77777777" w:rsidTr="00BF338F">
        <w:trPr>
          <w:cantSplit/>
          <w:trHeight w:val="300"/>
        </w:trPr>
        <w:tc>
          <w:tcPr>
            <w:tcW w:w="1070" w:type="dxa"/>
            <w:tcBorders>
              <w:top w:val="nil"/>
              <w:left w:val="single" w:sz="8" w:space="0" w:color="auto"/>
              <w:bottom w:val="single" w:sz="8" w:space="0" w:color="auto"/>
              <w:right w:val="single" w:sz="8" w:space="0" w:color="auto"/>
            </w:tcBorders>
            <w:shd w:val="clear" w:color="auto" w:fill="auto"/>
            <w:noWrap/>
            <w:vAlign w:val="bottom"/>
            <w:hideMark/>
          </w:tcPr>
          <w:p w14:paraId="01F8B808"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2040</w:t>
            </w:r>
          </w:p>
        </w:tc>
        <w:tc>
          <w:tcPr>
            <w:tcW w:w="737" w:type="dxa"/>
            <w:tcBorders>
              <w:top w:val="nil"/>
              <w:left w:val="nil"/>
              <w:bottom w:val="single" w:sz="8" w:space="0" w:color="auto"/>
              <w:right w:val="nil"/>
            </w:tcBorders>
            <w:shd w:val="clear" w:color="auto" w:fill="auto"/>
            <w:noWrap/>
            <w:vAlign w:val="bottom"/>
            <w:hideMark/>
          </w:tcPr>
          <w:p w14:paraId="3DB8CA26"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w:t>
            </w:r>
          </w:p>
        </w:tc>
        <w:tc>
          <w:tcPr>
            <w:tcW w:w="738" w:type="dxa"/>
            <w:tcBorders>
              <w:top w:val="nil"/>
              <w:left w:val="nil"/>
              <w:bottom w:val="single" w:sz="8" w:space="0" w:color="auto"/>
              <w:right w:val="nil"/>
            </w:tcBorders>
            <w:shd w:val="clear" w:color="auto" w:fill="auto"/>
            <w:noWrap/>
            <w:vAlign w:val="bottom"/>
            <w:hideMark/>
          </w:tcPr>
          <w:p w14:paraId="752FE15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c>
          <w:tcPr>
            <w:tcW w:w="737" w:type="dxa"/>
            <w:tcBorders>
              <w:top w:val="nil"/>
              <w:left w:val="nil"/>
              <w:bottom w:val="single" w:sz="8" w:space="0" w:color="auto"/>
              <w:right w:val="nil"/>
            </w:tcBorders>
            <w:shd w:val="clear" w:color="auto" w:fill="auto"/>
            <w:noWrap/>
            <w:vAlign w:val="bottom"/>
            <w:hideMark/>
          </w:tcPr>
          <w:p w14:paraId="48E4C6C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c>
          <w:tcPr>
            <w:tcW w:w="738" w:type="dxa"/>
            <w:tcBorders>
              <w:top w:val="nil"/>
              <w:left w:val="nil"/>
              <w:bottom w:val="single" w:sz="8" w:space="0" w:color="auto"/>
              <w:right w:val="single" w:sz="8" w:space="0" w:color="auto"/>
            </w:tcBorders>
            <w:shd w:val="clear" w:color="auto" w:fill="auto"/>
            <w:noWrap/>
            <w:vAlign w:val="bottom"/>
            <w:hideMark/>
          </w:tcPr>
          <w:p w14:paraId="0BABC4F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c>
          <w:tcPr>
            <w:tcW w:w="1330" w:type="dxa"/>
            <w:tcBorders>
              <w:top w:val="nil"/>
              <w:left w:val="nil"/>
              <w:bottom w:val="single" w:sz="8" w:space="0" w:color="auto"/>
              <w:right w:val="nil"/>
            </w:tcBorders>
            <w:shd w:val="clear" w:color="auto" w:fill="auto"/>
            <w:noWrap/>
            <w:vAlign w:val="bottom"/>
            <w:hideMark/>
          </w:tcPr>
          <w:p w14:paraId="57AF5845"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$17,741,513</w:t>
            </w:r>
          </w:p>
        </w:tc>
        <w:tc>
          <w:tcPr>
            <w:tcW w:w="1330" w:type="dxa"/>
            <w:tcBorders>
              <w:top w:val="nil"/>
              <w:left w:val="nil"/>
              <w:bottom w:val="single" w:sz="8" w:space="0" w:color="auto"/>
              <w:right w:val="nil"/>
            </w:tcBorders>
            <w:shd w:val="clear" w:color="auto" w:fill="auto"/>
            <w:noWrap/>
            <w:vAlign w:val="bottom"/>
            <w:hideMark/>
          </w:tcPr>
          <w:p w14:paraId="7CDA3F8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$10,962,853</w:t>
            </w:r>
          </w:p>
        </w:tc>
        <w:tc>
          <w:tcPr>
            <w:tcW w:w="1330" w:type="dxa"/>
            <w:tcBorders>
              <w:top w:val="nil"/>
              <w:left w:val="nil"/>
              <w:bottom w:val="single" w:sz="8" w:space="0" w:color="auto"/>
              <w:right w:val="nil"/>
            </w:tcBorders>
            <w:shd w:val="clear" w:color="auto" w:fill="auto"/>
            <w:noWrap/>
            <w:vAlign w:val="bottom"/>
            <w:hideMark/>
          </w:tcPr>
          <w:p w14:paraId="5BC436E5"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$16,064,532</w:t>
            </w:r>
          </w:p>
        </w:tc>
        <w:tc>
          <w:tcPr>
            <w:tcW w:w="1330" w:type="dxa"/>
            <w:tcBorders>
              <w:top w:val="nil"/>
              <w:left w:val="nil"/>
              <w:bottom w:val="single" w:sz="8" w:space="0" w:color="auto"/>
              <w:right w:val="single" w:sz="8" w:space="0" w:color="auto"/>
            </w:tcBorders>
            <w:shd w:val="clear" w:color="auto" w:fill="auto"/>
            <w:noWrap/>
            <w:vAlign w:val="bottom"/>
            <w:hideMark/>
          </w:tcPr>
          <w:p w14:paraId="117ADE0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$16,064,532</w:t>
            </w:r>
          </w:p>
        </w:tc>
      </w:tr>
    </w:tbl>
    <w:p w14:paraId="7637BD6E" w14:textId="2C6C093B" w:rsidR="00252928" w:rsidRDefault="00252928">
      <w:pPr>
        <w:rPr>
          <w:b/>
          <w:iCs/>
          <w:szCs w:val="18"/>
        </w:rPr>
      </w:pPr>
    </w:p>
    <w:p w14:paraId="4D064FE2" w14:textId="77777777" w:rsidR="000F7D8D" w:rsidRDefault="000F7D8D">
      <w:pPr>
        <w:rPr>
          <w:b/>
          <w:bCs/>
        </w:rPr>
      </w:pPr>
      <w:r>
        <w:br w:type="page"/>
      </w:r>
    </w:p>
    <w:p w14:paraId="0BA14EFF" w14:textId="1C8247B9" w:rsidR="00915B25" w:rsidRDefault="00915B25" w:rsidP="00915B25">
      <w:pPr>
        <w:pStyle w:val="Heading2"/>
      </w:pPr>
      <w:bookmarkStart w:id="33" w:name="_Toc187401828"/>
      <w:r>
        <w:lastRenderedPageBreak/>
        <w:t>Outpatient Diagnostic Imaging</w:t>
      </w:r>
      <w:bookmarkEnd w:id="33"/>
    </w:p>
    <w:p w14:paraId="313860E2" w14:textId="2B60554D" w:rsidR="00CF5202" w:rsidRPr="00CF5202" w:rsidRDefault="009B4243" w:rsidP="00CF5202">
      <w:pPr>
        <w:pStyle w:val="Caption"/>
        <w:keepNext/>
        <w:jc w:val="center"/>
      </w:pPr>
      <w:bookmarkStart w:id="34" w:name="_Toc187401844"/>
      <w:r>
        <w:t xml:space="preserve">Table </w:t>
      </w:r>
      <w:r w:rsidR="00861FF3">
        <w:t>A</w:t>
      </w:r>
      <w:fldSimple w:instr=" SEQ Table \* ARABIC ">
        <w:r w:rsidR="00471767">
          <w:rPr>
            <w:noProof/>
          </w:rPr>
          <w:t>15</w:t>
        </w:r>
      </w:fldSimple>
      <w:r>
        <w:t xml:space="preserve">: </w:t>
      </w:r>
      <w:bookmarkStart w:id="35" w:name="_Hlk180705255"/>
      <w:r w:rsidR="002061A4">
        <w:t>Projected Demographic Characteristics of DFCI Outpatient Imaging Patient Panel, 2025</w:t>
      </w:r>
      <w:bookmarkEnd w:id="35"/>
      <w:r w:rsidR="00D8697F">
        <w:rPr>
          <w:rStyle w:val="FootnoteReference"/>
        </w:rPr>
        <w:footnoteReference w:id="24"/>
      </w:r>
      <w:bookmarkEnd w:id="34"/>
    </w:p>
    <w:tbl>
      <w:tblPr>
        <w:tblW w:w="8903" w:type="dxa"/>
        <w:tblLook w:val="04A0" w:firstRow="1" w:lastRow="0" w:firstColumn="1" w:lastColumn="0" w:noHBand="0" w:noVBand="1"/>
      </w:tblPr>
      <w:tblGrid>
        <w:gridCol w:w="1020"/>
        <w:gridCol w:w="1640"/>
        <w:gridCol w:w="1070"/>
        <w:gridCol w:w="111"/>
        <w:gridCol w:w="959"/>
        <w:gridCol w:w="1020"/>
        <w:gridCol w:w="9"/>
        <w:gridCol w:w="1011"/>
        <w:gridCol w:w="1149"/>
        <w:gridCol w:w="1149"/>
      </w:tblGrid>
      <w:tr w:rsidR="00BF338F" w:rsidRPr="00CF5202" w14:paraId="7E949EE5" w14:textId="77777777" w:rsidTr="00BF338F">
        <w:trPr>
          <w:cantSplit/>
          <w:trHeight w:val="310"/>
          <w:tblHeader/>
        </w:trPr>
        <w:tc>
          <w:tcPr>
            <w:tcW w:w="1020" w:type="dxa"/>
            <w:tcBorders>
              <w:top w:val="single" w:sz="8" w:space="0" w:color="auto"/>
              <w:left w:val="single" w:sz="8" w:space="0" w:color="auto"/>
              <w:bottom w:val="nil"/>
              <w:right w:val="nil"/>
            </w:tcBorders>
            <w:shd w:val="clear" w:color="000000" w:fill="002060"/>
            <w:noWrap/>
            <w:vAlign w:val="bottom"/>
            <w:hideMark/>
          </w:tcPr>
          <w:p w14:paraId="5AE97F4A" w14:textId="77777777" w:rsidR="00BF338F" w:rsidRPr="00CF5202" w:rsidRDefault="00BF338F" w:rsidP="00BF338F">
            <w:pPr>
              <w:spacing w:after="0" w:line="240" w:lineRule="auto"/>
              <w:rPr>
                <w:rFonts w:ascii="Calibri" w:eastAsia="Times New Roman" w:hAnsi="Calibri" w:cs="Calibri"/>
                <w:color w:val="FFFFFF"/>
                <w:kern w:val="0"/>
                <w:sz w:val="24"/>
                <w:szCs w:val="24"/>
                <w14:ligatures w14:val="none"/>
              </w:rPr>
            </w:pPr>
            <w:r w:rsidRPr="00CF5202">
              <w:rPr>
                <w:rFonts w:ascii="Calibri" w:eastAsia="Times New Roman" w:hAnsi="Calibri" w:cs="Calibri"/>
                <w:color w:val="FFFFFF"/>
                <w:kern w:val="0"/>
                <w:sz w:val="24"/>
                <w:szCs w:val="24"/>
                <w14:ligatures w14:val="none"/>
              </w:rPr>
              <w:t> </w:t>
            </w:r>
          </w:p>
        </w:tc>
        <w:tc>
          <w:tcPr>
            <w:tcW w:w="1640" w:type="dxa"/>
            <w:tcBorders>
              <w:top w:val="single" w:sz="8" w:space="0" w:color="auto"/>
              <w:left w:val="nil"/>
              <w:bottom w:val="nil"/>
              <w:right w:val="nil"/>
            </w:tcBorders>
            <w:shd w:val="clear" w:color="000000" w:fill="002060"/>
            <w:noWrap/>
            <w:vAlign w:val="bottom"/>
            <w:hideMark/>
          </w:tcPr>
          <w:p w14:paraId="4AC514C5" w14:textId="77777777" w:rsidR="00BF338F" w:rsidRPr="00CF5202" w:rsidRDefault="00BF338F" w:rsidP="00BF338F">
            <w:pPr>
              <w:spacing w:after="0" w:line="240" w:lineRule="auto"/>
              <w:rPr>
                <w:rFonts w:ascii="Calibri" w:eastAsia="Times New Roman" w:hAnsi="Calibri" w:cs="Calibri"/>
                <w:color w:val="FFFFFF"/>
                <w:kern w:val="0"/>
                <w:sz w:val="24"/>
                <w:szCs w:val="24"/>
                <w14:ligatures w14:val="none"/>
              </w:rPr>
            </w:pPr>
            <w:r w:rsidRPr="00CF5202">
              <w:rPr>
                <w:rFonts w:ascii="Calibri" w:eastAsia="Times New Roman" w:hAnsi="Calibri" w:cs="Calibri"/>
                <w:color w:val="FFFFFF"/>
                <w:kern w:val="0"/>
                <w:sz w:val="24"/>
                <w:szCs w:val="24"/>
                <w14:ligatures w14:val="none"/>
              </w:rPr>
              <w:t> </w:t>
            </w:r>
          </w:p>
        </w:tc>
        <w:tc>
          <w:tcPr>
            <w:tcW w:w="1070" w:type="dxa"/>
            <w:tcBorders>
              <w:top w:val="single" w:sz="8" w:space="0" w:color="auto"/>
              <w:left w:val="single" w:sz="4" w:space="0" w:color="auto"/>
              <w:bottom w:val="nil"/>
              <w:right w:val="nil"/>
            </w:tcBorders>
            <w:shd w:val="clear" w:color="000000" w:fill="002060"/>
            <w:noWrap/>
            <w:vAlign w:val="bottom"/>
            <w:hideMark/>
          </w:tcPr>
          <w:p w14:paraId="599F2EAA" w14:textId="77777777" w:rsidR="00BF338F" w:rsidRPr="00CF5202" w:rsidRDefault="00BF338F" w:rsidP="00BF338F">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CT</w:t>
            </w:r>
          </w:p>
        </w:tc>
        <w:tc>
          <w:tcPr>
            <w:tcW w:w="1070" w:type="dxa"/>
            <w:gridSpan w:val="2"/>
            <w:tcBorders>
              <w:top w:val="single" w:sz="8" w:space="0" w:color="auto"/>
              <w:left w:val="single" w:sz="4" w:space="0" w:color="auto"/>
              <w:bottom w:val="nil"/>
              <w:right w:val="nil"/>
            </w:tcBorders>
            <w:shd w:val="clear" w:color="000000" w:fill="002060"/>
            <w:vAlign w:val="bottom"/>
          </w:tcPr>
          <w:p w14:paraId="05BAB012" w14:textId="382D8C6B" w:rsidR="00BF338F" w:rsidRPr="00CF5202" w:rsidRDefault="00BF338F" w:rsidP="00BF338F">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CT</w:t>
            </w:r>
          </w:p>
        </w:tc>
        <w:tc>
          <w:tcPr>
            <w:tcW w:w="1020" w:type="dxa"/>
            <w:tcBorders>
              <w:top w:val="single" w:sz="8" w:space="0" w:color="auto"/>
              <w:left w:val="single" w:sz="4" w:space="0" w:color="auto"/>
              <w:bottom w:val="nil"/>
              <w:right w:val="nil"/>
            </w:tcBorders>
            <w:shd w:val="clear" w:color="000000" w:fill="002060"/>
            <w:noWrap/>
            <w:vAlign w:val="bottom"/>
            <w:hideMark/>
          </w:tcPr>
          <w:p w14:paraId="0F10FE0A" w14:textId="77777777" w:rsidR="00BF338F" w:rsidRPr="00CF5202" w:rsidRDefault="00BF338F" w:rsidP="00BF338F">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PET-CT</w:t>
            </w:r>
          </w:p>
        </w:tc>
        <w:tc>
          <w:tcPr>
            <w:tcW w:w="1020" w:type="dxa"/>
            <w:gridSpan w:val="2"/>
            <w:tcBorders>
              <w:top w:val="single" w:sz="8" w:space="0" w:color="auto"/>
              <w:left w:val="single" w:sz="4" w:space="0" w:color="auto"/>
              <w:bottom w:val="nil"/>
              <w:right w:val="nil"/>
            </w:tcBorders>
            <w:shd w:val="clear" w:color="000000" w:fill="002060"/>
            <w:vAlign w:val="bottom"/>
          </w:tcPr>
          <w:p w14:paraId="66016898" w14:textId="3FCE43B3" w:rsidR="00BF338F" w:rsidRPr="00CF5202" w:rsidRDefault="00BF338F" w:rsidP="00BF338F">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PET-CT</w:t>
            </w:r>
          </w:p>
        </w:tc>
        <w:tc>
          <w:tcPr>
            <w:tcW w:w="1149" w:type="dxa"/>
            <w:tcBorders>
              <w:top w:val="single" w:sz="8" w:space="0" w:color="auto"/>
              <w:left w:val="single" w:sz="4" w:space="0" w:color="auto"/>
              <w:bottom w:val="nil"/>
              <w:right w:val="single" w:sz="8" w:space="0" w:color="000000"/>
            </w:tcBorders>
            <w:shd w:val="clear" w:color="000000" w:fill="002060"/>
            <w:noWrap/>
            <w:vAlign w:val="bottom"/>
            <w:hideMark/>
          </w:tcPr>
          <w:p w14:paraId="48F2D6A8" w14:textId="77777777" w:rsidR="00BF338F" w:rsidRPr="00CF5202" w:rsidRDefault="00BF338F" w:rsidP="00BF338F">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Combined</w:t>
            </w:r>
          </w:p>
        </w:tc>
        <w:tc>
          <w:tcPr>
            <w:tcW w:w="914" w:type="dxa"/>
            <w:tcBorders>
              <w:top w:val="single" w:sz="8" w:space="0" w:color="auto"/>
              <w:left w:val="single" w:sz="4" w:space="0" w:color="auto"/>
              <w:bottom w:val="nil"/>
              <w:right w:val="single" w:sz="8" w:space="0" w:color="000000"/>
            </w:tcBorders>
            <w:shd w:val="clear" w:color="000000" w:fill="002060"/>
            <w:vAlign w:val="bottom"/>
          </w:tcPr>
          <w:p w14:paraId="5F16890D" w14:textId="618AE600" w:rsidR="00BF338F" w:rsidRPr="00CF5202" w:rsidRDefault="00BF338F" w:rsidP="00BF338F">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Combined</w:t>
            </w:r>
          </w:p>
        </w:tc>
      </w:tr>
      <w:tr w:rsidR="00BF338F" w:rsidRPr="00CF5202" w14:paraId="1E2E0451" w14:textId="77777777" w:rsidTr="00BF338F">
        <w:trPr>
          <w:cantSplit/>
          <w:trHeight w:val="310"/>
          <w:tblHeader/>
        </w:trPr>
        <w:tc>
          <w:tcPr>
            <w:tcW w:w="1020" w:type="dxa"/>
            <w:tcBorders>
              <w:top w:val="nil"/>
              <w:left w:val="single" w:sz="8" w:space="0" w:color="auto"/>
              <w:bottom w:val="single" w:sz="4" w:space="0" w:color="auto"/>
              <w:right w:val="nil"/>
            </w:tcBorders>
            <w:shd w:val="clear" w:color="000000" w:fill="002060"/>
            <w:noWrap/>
            <w:vAlign w:val="bottom"/>
            <w:hideMark/>
          </w:tcPr>
          <w:p w14:paraId="26A0BBF7" w14:textId="77777777" w:rsidR="00BF338F" w:rsidRPr="00CF5202" w:rsidRDefault="00BF338F" w:rsidP="00BF338F">
            <w:pPr>
              <w:spacing w:after="0" w:line="240" w:lineRule="auto"/>
              <w:rPr>
                <w:rFonts w:ascii="Calibri" w:eastAsia="Times New Roman" w:hAnsi="Calibri" w:cs="Calibri"/>
                <w:color w:val="FFFFFF"/>
                <w:kern w:val="0"/>
                <w:sz w:val="24"/>
                <w:szCs w:val="24"/>
                <w14:ligatures w14:val="none"/>
              </w:rPr>
            </w:pPr>
            <w:r w:rsidRPr="00CF5202">
              <w:rPr>
                <w:rFonts w:ascii="Calibri" w:eastAsia="Times New Roman" w:hAnsi="Calibri" w:cs="Calibri"/>
                <w:color w:val="FFFFFF"/>
                <w:kern w:val="0"/>
                <w:sz w:val="24"/>
                <w:szCs w:val="24"/>
                <w14:ligatures w14:val="none"/>
              </w:rPr>
              <w:t> </w:t>
            </w:r>
          </w:p>
        </w:tc>
        <w:tc>
          <w:tcPr>
            <w:tcW w:w="1640" w:type="dxa"/>
            <w:tcBorders>
              <w:top w:val="nil"/>
              <w:left w:val="nil"/>
              <w:bottom w:val="single" w:sz="4" w:space="0" w:color="auto"/>
              <w:right w:val="nil"/>
            </w:tcBorders>
            <w:shd w:val="clear" w:color="000000" w:fill="002060"/>
            <w:noWrap/>
            <w:vAlign w:val="bottom"/>
            <w:hideMark/>
          </w:tcPr>
          <w:p w14:paraId="7F57C779" w14:textId="77777777" w:rsidR="00BF338F" w:rsidRPr="00CF5202" w:rsidRDefault="00BF338F" w:rsidP="00BF338F">
            <w:pPr>
              <w:spacing w:after="0" w:line="240" w:lineRule="auto"/>
              <w:rPr>
                <w:rFonts w:ascii="Calibri" w:eastAsia="Times New Roman" w:hAnsi="Calibri" w:cs="Calibri"/>
                <w:color w:val="FFFFFF"/>
                <w:kern w:val="0"/>
                <w:sz w:val="24"/>
                <w:szCs w:val="24"/>
                <w14:ligatures w14:val="none"/>
              </w:rPr>
            </w:pPr>
            <w:r w:rsidRPr="00CF5202">
              <w:rPr>
                <w:rFonts w:ascii="Calibri" w:eastAsia="Times New Roman" w:hAnsi="Calibri" w:cs="Calibri"/>
                <w:color w:val="FFFFFF"/>
                <w:kern w:val="0"/>
                <w:sz w:val="24"/>
                <w:szCs w:val="24"/>
                <w14:ligatures w14:val="none"/>
              </w:rPr>
              <w:t> </w:t>
            </w:r>
          </w:p>
        </w:tc>
        <w:tc>
          <w:tcPr>
            <w:tcW w:w="1181" w:type="dxa"/>
            <w:gridSpan w:val="2"/>
            <w:tcBorders>
              <w:top w:val="nil"/>
              <w:left w:val="single" w:sz="4" w:space="0" w:color="auto"/>
              <w:bottom w:val="single" w:sz="4" w:space="0" w:color="auto"/>
              <w:right w:val="nil"/>
            </w:tcBorders>
            <w:shd w:val="clear" w:color="000000" w:fill="002060"/>
            <w:noWrap/>
            <w:vAlign w:val="bottom"/>
            <w:hideMark/>
          </w:tcPr>
          <w:p w14:paraId="658C5781" w14:textId="77777777" w:rsidR="00BF338F" w:rsidRPr="00CF5202" w:rsidRDefault="00BF338F" w:rsidP="00BF338F">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Total</w:t>
            </w:r>
          </w:p>
        </w:tc>
        <w:tc>
          <w:tcPr>
            <w:tcW w:w="959" w:type="dxa"/>
            <w:tcBorders>
              <w:top w:val="nil"/>
              <w:left w:val="nil"/>
              <w:bottom w:val="single" w:sz="4" w:space="0" w:color="auto"/>
              <w:right w:val="nil"/>
            </w:tcBorders>
            <w:shd w:val="clear" w:color="000000" w:fill="002060"/>
            <w:noWrap/>
            <w:vAlign w:val="bottom"/>
            <w:hideMark/>
          </w:tcPr>
          <w:p w14:paraId="5405D517" w14:textId="77777777" w:rsidR="00BF338F" w:rsidRPr="00CF5202" w:rsidRDefault="00BF338F" w:rsidP="00BF338F">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t>
            </w:r>
          </w:p>
        </w:tc>
        <w:tc>
          <w:tcPr>
            <w:tcW w:w="1029" w:type="dxa"/>
            <w:gridSpan w:val="2"/>
            <w:tcBorders>
              <w:top w:val="nil"/>
              <w:left w:val="single" w:sz="4" w:space="0" w:color="auto"/>
              <w:bottom w:val="single" w:sz="4" w:space="0" w:color="auto"/>
              <w:right w:val="nil"/>
            </w:tcBorders>
            <w:shd w:val="clear" w:color="000000" w:fill="002060"/>
            <w:noWrap/>
            <w:vAlign w:val="bottom"/>
            <w:hideMark/>
          </w:tcPr>
          <w:p w14:paraId="7ECCBC67" w14:textId="77777777" w:rsidR="00BF338F" w:rsidRPr="00CF5202" w:rsidRDefault="00BF338F" w:rsidP="00BF338F">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Total</w:t>
            </w:r>
          </w:p>
        </w:tc>
        <w:tc>
          <w:tcPr>
            <w:tcW w:w="1011" w:type="dxa"/>
            <w:tcBorders>
              <w:top w:val="nil"/>
              <w:left w:val="nil"/>
              <w:bottom w:val="single" w:sz="4" w:space="0" w:color="auto"/>
              <w:right w:val="nil"/>
            </w:tcBorders>
            <w:shd w:val="clear" w:color="000000" w:fill="002060"/>
            <w:noWrap/>
            <w:vAlign w:val="bottom"/>
            <w:hideMark/>
          </w:tcPr>
          <w:p w14:paraId="0F64AE96" w14:textId="77777777" w:rsidR="00BF338F" w:rsidRPr="00CF5202" w:rsidRDefault="00BF338F" w:rsidP="00BF338F">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t>
            </w:r>
          </w:p>
        </w:tc>
        <w:tc>
          <w:tcPr>
            <w:tcW w:w="1149" w:type="dxa"/>
            <w:tcBorders>
              <w:top w:val="nil"/>
              <w:left w:val="single" w:sz="4" w:space="0" w:color="auto"/>
              <w:bottom w:val="single" w:sz="4" w:space="0" w:color="auto"/>
              <w:right w:val="nil"/>
            </w:tcBorders>
            <w:shd w:val="clear" w:color="000000" w:fill="002060"/>
            <w:noWrap/>
            <w:vAlign w:val="bottom"/>
            <w:hideMark/>
          </w:tcPr>
          <w:p w14:paraId="248A6B03" w14:textId="77777777" w:rsidR="00BF338F" w:rsidRPr="00CF5202" w:rsidRDefault="00BF338F" w:rsidP="00BF338F">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Total</w:t>
            </w:r>
          </w:p>
        </w:tc>
        <w:tc>
          <w:tcPr>
            <w:tcW w:w="914" w:type="dxa"/>
            <w:tcBorders>
              <w:top w:val="nil"/>
              <w:left w:val="nil"/>
              <w:bottom w:val="single" w:sz="4" w:space="0" w:color="auto"/>
              <w:right w:val="single" w:sz="8" w:space="0" w:color="auto"/>
            </w:tcBorders>
            <w:shd w:val="clear" w:color="000000" w:fill="002060"/>
            <w:noWrap/>
            <w:vAlign w:val="bottom"/>
            <w:hideMark/>
          </w:tcPr>
          <w:p w14:paraId="6D38269B" w14:textId="77777777" w:rsidR="00BF338F" w:rsidRPr="00CF5202" w:rsidRDefault="00BF338F" w:rsidP="00BF338F">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t>
            </w:r>
          </w:p>
        </w:tc>
      </w:tr>
      <w:tr w:rsidR="00BF338F" w:rsidRPr="00CF5202" w14:paraId="6E1BC004" w14:textId="77777777" w:rsidTr="00BF338F">
        <w:trPr>
          <w:cantSplit/>
          <w:trHeight w:val="290"/>
        </w:trPr>
        <w:tc>
          <w:tcPr>
            <w:tcW w:w="1020" w:type="dxa"/>
            <w:vMerge w:val="restart"/>
            <w:tcBorders>
              <w:top w:val="nil"/>
              <w:left w:val="single" w:sz="8" w:space="0" w:color="auto"/>
              <w:bottom w:val="single" w:sz="4" w:space="0" w:color="A6A6A6"/>
              <w:right w:val="nil"/>
            </w:tcBorders>
            <w:shd w:val="clear" w:color="auto" w:fill="auto"/>
            <w:vAlign w:val="center"/>
            <w:hideMark/>
          </w:tcPr>
          <w:p w14:paraId="66686294" w14:textId="77777777" w:rsidR="00BF338F" w:rsidRPr="00CF5202" w:rsidRDefault="00BF338F" w:rsidP="00BF338F">
            <w:pPr>
              <w:spacing w:after="0" w:line="240" w:lineRule="auto"/>
              <w:jc w:val="center"/>
              <w:rPr>
                <w:rFonts w:ascii="Calibri" w:eastAsia="Times New Roman" w:hAnsi="Calibri" w:cs="Calibri"/>
                <w:b/>
                <w:bCs/>
                <w:kern w:val="0"/>
                <w14:ligatures w14:val="none"/>
              </w:rPr>
            </w:pPr>
            <w:r w:rsidRPr="00CF5202">
              <w:rPr>
                <w:rFonts w:ascii="Calibri" w:eastAsia="Times New Roman" w:hAnsi="Calibri" w:cs="Calibri"/>
                <w:b/>
                <w:bCs/>
                <w:kern w:val="0"/>
                <w14:ligatures w14:val="none"/>
              </w:rPr>
              <w:t>Age</w:t>
            </w:r>
          </w:p>
        </w:tc>
        <w:tc>
          <w:tcPr>
            <w:tcW w:w="1640" w:type="dxa"/>
            <w:tcBorders>
              <w:top w:val="nil"/>
              <w:left w:val="nil"/>
              <w:bottom w:val="single" w:sz="4" w:space="0" w:color="A6A6A6"/>
              <w:right w:val="nil"/>
            </w:tcBorders>
            <w:shd w:val="clear" w:color="auto" w:fill="auto"/>
            <w:noWrap/>
            <w:vAlign w:val="bottom"/>
            <w:hideMark/>
          </w:tcPr>
          <w:p w14:paraId="4D9AA8B9"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18-34</w:t>
            </w:r>
          </w:p>
        </w:tc>
        <w:tc>
          <w:tcPr>
            <w:tcW w:w="1181" w:type="dxa"/>
            <w:gridSpan w:val="2"/>
            <w:tcBorders>
              <w:top w:val="nil"/>
              <w:left w:val="single" w:sz="4" w:space="0" w:color="auto"/>
              <w:bottom w:val="single" w:sz="4" w:space="0" w:color="A6A6A6"/>
              <w:right w:val="nil"/>
            </w:tcBorders>
            <w:shd w:val="clear" w:color="auto" w:fill="auto"/>
            <w:noWrap/>
            <w:vAlign w:val="bottom"/>
            <w:hideMark/>
          </w:tcPr>
          <w:p w14:paraId="41479CB2"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781 </w:t>
            </w:r>
          </w:p>
        </w:tc>
        <w:tc>
          <w:tcPr>
            <w:tcW w:w="959" w:type="dxa"/>
            <w:tcBorders>
              <w:top w:val="nil"/>
              <w:left w:val="nil"/>
              <w:bottom w:val="single" w:sz="4" w:space="0" w:color="A6A6A6"/>
              <w:right w:val="nil"/>
            </w:tcBorders>
            <w:shd w:val="clear" w:color="auto" w:fill="auto"/>
            <w:noWrap/>
            <w:vAlign w:val="bottom"/>
            <w:hideMark/>
          </w:tcPr>
          <w:p w14:paraId="73532A2F"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w:t>
            </w:r>
          </w:p>
        </w:tc>
        <w:tc>
          <w:tcPr>
            <w:tcW w:w="1029" w:type="dxa"/>
            <w:gridSpan w:val="2"/>
            <w:tcBorders>
              <w:top w:val="nil"/>
              <w:left w:val="single" w:sz="4" w:space="0" w:color="auto"/>
              <w:bottom w:val="single" w:sz="4" w:space="0" w:color="A6A6A6"/>
              <w:right w:val="nil"/>
            </w:tcBorders>
            <w:shd w:val="clear" w:color="auto" w:fill="auto"/>
            <w:noWrap/>
            <w:vAlign w:val="bottom"/>
            <w:hideMark/>
          </w:tcPr>
          <w:p w14:paraId="58863EE4"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111 </w:t>
            </w:r>
          </w:p>
        </w:tc>
        <w:tc>
          <w:tcPr>
            <w:tcW w:w="1011" w:type="dxa"/>
            <w:tcBorders>
              <w:top w:val="nil"/>
              <w:left w:val="nil"/>
              <w:bottom w:val="single" w:sz="4" w:space="0" w:color="A6A6A6"/>
              <w:right w:val="nil"/>
            </w:tcBorders>
            <w:shd w:val="clear" w:color="auto" w:fill="auto"/>
            <w:noWrap/>
            <w:vAlign w:val="bottom"/>
            <w:hideMark/>
          </w:tcPr>
          <w:p w14:paraId="3127875F"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w:t>
            </w:r>
          </w:p>
        </w:tc>
        <w:tc>
          <w:tcPr>
            <w:tcW w:w="1149" w:type="dxa"/>
            <w:tcBorders>
              <w:top w:val="nil"/>
              <w:left w:val="single" w:sz="4" w:space="0" w:color="auto"/>
              <w:bottom w:val="single" w:sz="4" w:space="0" w:color="A6A6A6"/>
              <w:right w:val="nil"/>
            </w:tcBorders>
            <w:shd w:val="clear" w:color="auto" w:fill="auto"/>
            <w:noWrap/>
            <w:vAlign w:val="bottom"/>
            <w:hideMark/>
          </w:tcPr>
          <w:p w14:paraId="5481197B"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892 </w:t>
            </w:r>
          </w:p>
        </w:tc>
        <w:tc>
          <w:tcPr>
            <w:tcW w:w="914" w:type="dxa"/>
            <w:tcBorders>
              <w:top w:val="nil"/>
              <w:left w:val="nil"/>
              <w:bottom w:val="single" w:sz="4" w:space="0" w:color="A6A6A6"/>
              <w:right w:val="single" w:sz="8" w:space="0" w:color="auto"/>
            </w:tcBorders>
            <w:shd w:val="clear" w:color="auto" w:fill="auto"/>
            <w:noWrap/>
            <w:vAlign w:val="bottom"/>
            <w:hideMark/>
          </w:tcPr>
          <w:p w14:paraId="77BB78F1"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w:t>
            </w:r>
          </w:p>
        </w:tc>
      </w:tr>
      <w:tr w:rsidR="00BF338F" w:rsidRPr="00CF5202" w14:paraId="68922FDB" w14:textId="77777777" w:rsidTr="00BF338F">
        <w:trPr>
          <w:cantSplit/>
          <w:trHeight w:val="290"/>
        </w:trPr>
        <w:tc>
          <w:tcPr>
            <w:tcW w:w="1020" w:type="dxa"/>
            <w:vMerge/>
            <w:tcBorders>
              <w:top w:val="nil"/>
              <w:left w:val="single" w:sz="8" w:space="0" w:color="auto"/>
              <w:bottom w:val="single" w:sz="4" w:space="0" w:color="A6A6A6"/>
              <w:right w:val="nil"/>
            </w:tcBorders>
            <w:vAlign w:val="center"/>
            <w:hideMark/>
          </w:tcPr>
          <w:p w14:paraId="39A24D11" w14:textId="77777777" w:rsidR="00BF338F" w:rsidRPr="00CF5202" w:rsidRDefault="00BF338F" w:rsidP="00BF338F">
            <w:pPr>
              <w:spacing w:after="0" w:line="240" w:lineRule="auto"/>
              <w:rPr>
                <w:rFonts w:ascii="Calibri" w:eastAsia="Times New Roman" w:hAnsi="Calibri" w:cs="Calibri"/>
                <w:b/>
                <w:bCs/>
                <w:kern w:val="0"/>
                <w14:ligatures w14:val="none"/>
              </w:rPr>
            </w:pPr>
          </w:p>
        </w:tc>
        <w:tc>
          <w:tcPr>
            <w:tcW w:w="1640" w:type="dxa"/>
            <w:tcBorders>
              <w:top w:val="nil"/>
              <w:left w:val="nil"/>
              <w:bottom w:val="single" w:sz="4" w:space="0" w:color="A6A6A6"/>
              <w:right w:val="nil"/>
            </w:tcBorders>
            <w:shd w:val="clear" w:color="auto" w:fill="auto"/>
            <w:noWrap/>
            <w:vAlign w:val="bottom"/>
            <w:hideMark/>
          </w:tcPr>
          <w:p w14:paraId="22736982"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35-54</w:t>
            </w:r>
          </w:p>
        </w:tc>
        <w:tc>
          <w:tcPr>
            <w:tcW w:w="1181" w:type="dxa"/>
            <w:gridSpan w:val="2"/>
            <w:tcBorders>
              <w:top w:val="nil"/>
              <w:left w:val="single" w:sz="4" w:space="0" w:color="auto"/>
              <w:bottom w:val="single" w:sz="4" w:space="0" w:color="A6A6A6"/>
              <w:right w:val="nil"/>
            </w:tcBorders>
            <w:shd w:val="clear" w:color="auto" w:fill="auto"/>
            <w:noWrap/>
            <w:vAlign w:val="bottom"/>
            <w:hideMark/>
          </w:tcPr>
          <w:p w14:paraId="40A35C05"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3,898 </w:t>
            </w:r>
          </w:p>
        </w:tc>
        <w:tc>
          <w:tcPr>
            <w:tcW w:w="959" w:type="dxa"/>
            <w:tcBorders>
              <w:top w:val="nil"/>
              <w:left w:val="nil"/>
              <w:bottom w:val="single" w:sz="4" w:space="0" w:color="A6A6A6"/>
              <w:right w:val="nil"/>
            </w:tcBorders>
            <w:shd w:val="clear" w:color="auto" w:fill="auto"/>
            <w:noWrap/>
            <w:vAlign w:val="bottom"/>
            <w:hideMark/>
          </w:tcPr>
          <w:p w14:paraId="560E03B5"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c>
          <w:tcPr>
            <w:tcW w:w="1029" w:type="dxa"/>
            <w:gridSpan w:val="2"/>
            <w:tcBorders>
              <w:top w:val="nil"/>
              <w:left w:val="single" w:sz="4" w:space="0" w:color="auto"/>
              <w:bottom w:val="single" w:sz="4" w:space="0" w:color="A6A6A6"/>
              <w:right w:val="nil"/>
            </w:tcBorders>
            <w:shd w:val="clear" w:color="auto" w:fill="auto"/>
            <w:noWrap/>
            <w:vAlign w:val="bottom"/>
            <w:hideMark/>
          </w:tcPr>
          <w:p w14:paraId="72B1131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426 </w:t>
            </w:r>
          </w:p>
        </w:tc>
        <w:tc>
          <w:tcPr>
            <w:tcW w:w="1011" w:type="dxa"/>
            <w:tcBorders>
              <w:top w:val="nil"/>
              <w:left w:val="nil"/>
              <w:bottom w:val="single" w:sz="4" w:space="0" w:color="A6A6A6"/>
              <w:right w:val="nil"/>
            </w:tcBorders>
            <w:shd w:val="clear" w:color="auto" w:fill="auto"/>
            <w:noWrap/>
            <w:vAlign w:val="bottom"/>
            <w:hideMark/>
          </w:tcPr>
          <w:p w14:paraId="0E3544A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7%</w:t>
            </w:r>
          </w:p>
        </w:tc>
        <w:tc>
          <w:tcPr>
            <w:tcW w:w="1149" w:type="dxa"/>
            <w:tcBorders>
              <w:top w:val="nil"/>
              <w:left w:val="single" w:sz="4" w:space="0" w:color="auto"/>
              <w:bottom w:val="single" w:sz="4" w:space="0" w:color="A6A6A6"/>
              <w:right w:val="nil"/>
            </w:tcBorders>
            <w:shd w:val="clear" w:color="auto" w:fill="auto"/>
            <w:noWrap/>
            <w:vAlign w:val="bottom"/>
            <w:hideMark/>
          </w:tcPr>
          <w:p w14:paraId="2C9672B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4,324 </w:t>
            </w:r>
          </w:p>
        </w:tc>
        <w:tc>
          <w:tcPr>
            <w:tcW w:w="914" w:type="dxa"/>
            <w:tcBorders>
              <w:top w:val="nil"/>
              <w:left w:val="nil"/>
              <w:bottom w:val="single" w:sz="4" w:space="0" w:color="A6A6A6"/>
              <w:right w:val="single" w:sz="8" w:space="0" w:color="auto"/>
            </w:tcBorders>
            <w:shd w:val="clear" w:color="auto" w:fill="auto"/>
            <w:noWrap/>
            <w:vAlign w:val="bottom"/>
            <w:hideMark/>
          </w:tcPr>
          <w:p w14:paraId="22BA8522"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r>
      <w:tr w:rsidR="00BF338F" w:rsidRPr="00CF5202" w14:paraId="04EB1E76" w14:textId="77777777" w:rsidTr="00BF338F">
        <w:trPr>
          <w:cantSplit/>
          <w:trHeight w:val="290"/>
        </w:trPr>
        <w:tc>
          <w:tcPr>
            <w:tcW w:w="1020" w:type="dxa"/>
            <w:vMerge/>
            <w:tcBorders>
              <w:top w:val="nil"/>
              <w:left w:val="single" w:sz="8" w:space="0" w:color="auto"/>
              <w:bottom w:val="single" w:sz="4" w:space="0" w:color="A6A6A6"/>
              <w:right w:val="nil"/>
            </w:tcBorders>
            <w:vAlign w:val="center"/>
            <w:hideMark/>
          </w:tcPr>
          <w:p w14:paraId="4B42E1D7" w14:textId="77777777" w:rsidR="00BF338F" w:rsidRPr="00CF5202" w:rsidRDefault="00BF338F" w:rsidP="00BF338F">
            <w:pPr>
              <w:spacing w:after="0" w:line="240" w:lineRule="auto"/>
              <w:rPr>
                <w:rFonts w:ascii="Calibri" w:eastAsia="Times New Roman" w:hAnsi="Calibri" w:cs="Calibri"/>
                <w:b/>
                <w:bCs/>
                <w:kern w:val="0"/>
                <w14:ligatures w14:val="none"/>
              </w:rPr>
            </w:pPr>
          </w:p>
        </w:tc>
        <w:tc>
          <w:tcPr>
            <w:tcW w:w="1640" w:type="dxa"/>
            <w:tcBorders>
              <w:top w:val="nil"/>
              <w:left w:val="nil"/>
              <w:bottom w:val="single" w:sz="4" w:space="0" w:color="A6A6A6"/>
              <w:right w:val="nil"/>
            </w:tcBorders>
            <w:shd w:val="clear" w:color="auto" w:fill="auto"/>
            <w:noWrap/>
            <w:vAlign w:val="bottom"/>
            <w:hideMark/>
          </w:tcPr>
          <w:p w14:paraId="5FDEC38E"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55-64</w:t>
            </w:r>
          </w:p>
        </w:tc>
        <w:tc>
          <w:tcPr>
            <w:tcW w:w="1181" w:type="dxa"/>
            <w:gridSpan w:val="2"/>
            <w:tcBorders>
              <w:top w:val="nil"/>
              <w:left w:val="single" w:sz="4" w:space="0" w:color="auto"/>
              <w:bottom w:val="single" w:sz="4" w:space="0" w:color="A6A6A6"/>
              <w:right w:val="nil"/>
            </w:tcBorders>
            <w:shd w:val="clear" w:color="auto" w:fill="auto"/>
            <w:noWrap/>
            <w:vAlign w:val="bottom"/>
            <w:hideMark/>
          </w:tcPr>
          <w:p w14:paraId="0000FF3F"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6,134 </w:t>
            </w:r>
          </w:p>
        </w:tc>
        <w:tc>
          <w:tcPr>
            <w:tcW w:w="959" w:type="dxa"/>
            <w:tcBorders>
              <w:top w:val="nil"/>
              <w:left w:val="nil"/>
              <w:bottom w:val="single" w:sz="4" w:space="0" w:color="A6A6A6"/>
              <w:right w:val="nil"/>
            </w:tcBorders>
            <w:shd w:val="clear" w:color="auto" w:fill="auto"/>
            <w:noWrap/>
            <w:vAlign w:val="bottom"/>
            <w:hideMark/>
          </w:tcPr>
          <w:p w14:paraId="414CD38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w:t>
            </w:r>
          </w:p>
        </w:tc>
        <w:tc>
          <w:tcPr>
            <w:tcW w:w="1029" w:type="dxa"/>
            <w:gridSpan w:val="2"/>
            <w:tcBorders>
              <w:top w:val="nil"/>
              <w:left w:val="single" w:sz="4" w:space="0" w:color="auto"/>
              <w:bottom w:val="single" w:sz="4" w:space="0" w:color="A6A6A6"/>
              <w:right w:val="nil"/>
            </w:tcBorders>
            <w:shd w:val="clear" w:color="auto" w:fill="auto"/>
            <w:noWrap/>
            <w:vAlign w:val="bottom"/>
            <w:hideMark/>
          </w:tcPr>
          <w:p w14:paraId="3B5AB782"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727 </w:t>
            </w:r>
          </w:p>
        </w:tc>
        <w:tc>
          <w:tcPr>
            <w:tcW w:w="1011" w:type="dxa"/>
            <w:tcBorders>
              <w:top w:val="nil"/>
              <w:left w:val="nil"/>
              <w:bottom w:val="single" w:sz="4" w:space="0" w:color="A6A6A6"/>
              <w:right w:val="nil"/>
            </w:tcBorders>
            <w:shd w:val="clear" w:color="auto" w:fill="auto"/>
            <w:noWrap/>
            <w:vAlign w:val="bottom"/>
            <w:hideMark/>
          </w:tcPr>
          <w:p w14:paraId="223ECE0B"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w:t>
            </w:r>
          </w:p>
        </w:tc>
        <w:tc>
          <w:tcPr>
            <w:tcW w:w="1149" w:type="dxa"/>
            <w:tcBorders>
              <w:top w:val="nil"/>
              <w:left w:val="single" w:sz="4" w:space="0" w:color="auto"/>
              <w:bottom w:val="single" w:sz="4" w:space="0" w:color="A6A6A6"/>
              <w:right w:val="nil"/>
            </w:tcBorders>
            <w:shd w:val="clear" w:color="auto" w:fill="auto"/>
            <w:noWrap/>
            <w:vAlign w:val="bottom"/>
            <w:hideMark/>
          </w:tcPr>
          <w:p w14:paraId="5E735156"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6,861 </w:t>
            </w:r>
          </w:p>
        </w:tc>
        <w:tc>
          <w:tcPr>
            <w:tcW w:w="914" w:type="dxa"/>
            <w:tcBorders>
              <w:top w:val="nil"/>
              <w:left w:val="nil"/>
              <w:bottom w:val="single" w:sz="4" w:space="0" w:color="A6A6A6"/>
              <w:right w:val="single" w:sz="8" w:space="0" w:color="auto"/>
            </w:tcBorders>
            <w:shd w:val="clear" w:color="auto" w:fill="auto"/>
            <w:noWrap/>
            <w:vAlign w:val="bottom"/>
            <w:hideMark/>
          </w:tcPr>
          <w:p w14:paraId="09044C2D"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w:t>
            </w:r>
          </w:p>
        </w:tc>
      </w:tr>
      <w:tr w:rsidR="00BF338F" w:rsidRPr="00CF5202" w14:paraId="2F05AE3F" w14:textId="77777777" w:rsidTr="00BF338F">
        <w:trPr>
          <w:cantSplit/>
          <w:trHeight w:val="290"/>
        </w:trPr>
        <w:tc>
          <w:tcPr>
            <w:tcW w:w="1020" w:type="dxa"/>
            <w:vMerge/>
            <w:tcBorders>
              <w:top w:val="nil"/>
              <w:left w:val="single" w:sz="8" w:space="0" w:color="auto"/>
              <w:bottom w:val="single" w:sz="4" w:space="0" w:color="A6A6A6"/>
              <w:right w:val="nil"/>
            </w:tcBorders>
            <w:vAlign w:val="center"/>
            <w:hideMark/>
          </w:tcPr>
          <w:p w14:paraId="4AFC4C9D" w14:textId="77777777" w:rsidR="00BF338F" w:rsidRPr="00CF5202" w:rsidRDefault="00BF338F" w:rsidP="00BF338F">
            <w:pPr>
              <w:spacing w:after="0" w:line="240" w:lineRule="auto"/>
              <w:rPr>
                <w:rFonts w:ascii="Calibri" w:eastAsia="Times New Roman" w:hAnsi="Calibri" w:cs="Calibri"/>
                <w:b/>
                <w:bCs/>
                <w:kern w:val="0"/>
                <w14:ligatures w14:val="none"/>
              </w:rPr>
            </w:pPr>
          </w:p>
        </w:tc>
        <w:tc>
          <w:tcPr>
            <w:tcW w:w="1640" w:type="dxa"/>
            <w:tcBorders>
              <w:top w:val="nil"/>
              <w:left w:val="nil"/>
              <w:bottom w:val="single" w:sz="4" w:space="0" w:color="A6A6A6"/>
              <w:right w:val="nil"/>
            </w:tcBorders>
            <w:shd w:val="clear" w:color="auto" w:fill="auto"/>
            <w:noWrap/>
            <w:vAlign w:val="bottom"/>
            <w:hideMark/>
          </w:tcPr>
          <w:p w14:paraId="4C140245"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65-74</w:t>
            </w:r>
          </w:p>
        </w:tc>
        <w:tc>
          <w:tcPr>
            <w:tcW w:w="1181" w:type="dxa"/>
            <w:gridSpan w:val="2"/>
            <w:tcBorders>
              <w:top w:val="nil"/>
              <w:left w:val="single" w:sz="4" w:space="0" w:color="auto"/>
              <w:bottom w:val="single" w:sz="4" w:space="0" w:color="A6A6A6"/>
              <w:right w:val="nil"/>
            </w:tcBorders>
            <w:shd w:val="clear" w:color="auto" w:fill="auto"/>
            <w:noWrap/>
            <w:vAlign w:val="bottom"/>
            <w:hideMark/>
          </w:tcPr>
          <w:p w14:paraId="36A7E5BC"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15,352 </w:t>
            </w:r>
          </w:p>
        </w:tc>
        <w:tc>
          <w:tcPr>
            <w:tcW w:w="959" w:type="dxa"/>
            <w:tcBorders>
              <w:top w:val="nil"/>
              <w:left w:val="nil"/>
              <w:bottom w:val="single" w:sz="4" w:space="0" w:color="A6A6A6"/>
              <w:right w:val="nil"/>
            </w:tcBorders>
            <w:shd w:val="clear" w:color="auto" w:fill="auto"/>
            <w:noWrap/>
            <w:vAlign w:val="bottom"/>
            <w:hideMark/>
          </w:tcPr>
          <w:p w14:paraId="622540E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40%</w:t>
            </w:r>
          </w:p>
        </w:tc>
        <w:tc>
          <w:tcPr>
            <w:tcW w:w="1029" w:type="dxa"/>
            <w:gridSpan w:val="2"/>
            <w:tcBorders>
              <w:top w:val="nil"/>
              <w:left w:val="single" w:sz="4" w:space="0" w:color="auto"/>
              <w:bottom w:val="single" w:sz="4" w:space="0" w:color="A6A6A6"/>
              <w:right w:val="nil"/>
            </w:tcBorders>
            <w:shd w:val="clear" w:color="auto" w:fill="auto"/>
            <w:noWrap/>
            <w:vAlign w:val="bottom"/>
            <w:hideMark/>
          </w:tcPr>
          <w:p w14:paraId="4A36BA93"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2,160 </w:t>
            </w:r>
          </w:p>
        </w:tc>
        <w:tc>
          <w:tcPr>
            <w:tcW w:w="1011" w:type="dxa"/>
            <w:tcBorders>
              <w:top w:val="nil"/>
              <w:left w:val="nil"/>
              <w:bottom w:val="single" w:sz="4" w:space="0" w:color="A6A6A6"/>
              <w:right w:val="nil"/>
            </w:tcBorders>
            <w:shd w:val="clear" w:color="auto" w:fill="auto"/>
            <w:noWrap/>
            <w:vAlign w:val="bottom"/>
            <w:hideMark/>
          </w:tcPr>
          <w:p w14:paraId="30A07424"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38%</w:t>
            </w:r>
          </w:p>
        </w:tc>
        <w:tc>
          <w:tcPr>
            <w:tcW w:w="1149" w:type="dxa"/>
            <w:tcBorders>
              <w:top w:val="nil"/>
              <w:left w:val="single" w:sz="4" w:space="0" w:color="auto"/>
              <w:bottom w:val="single" w:sz="4" w:space="0" w:color="A6A6A6"/>
              <w:right w:val="nil"/>
            </w:tcBorders>
            <w:shd w:val="clear" w:color="auto" w:fill="auto"/>
            <w:noWrap/>
            <w:vAlign w:val="bottom"/>
            <w:hideMark/>
          </w:tcPr>
          <w:p w14:paraId="169461A5"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17,512 </w:t>
            </w:r>
          </w:p>
        </w:tc>
        <w:tc>
          <w:tcPr>
            <w:tcW w:w="914" w:type="dxa"/>
            <w:tcBorders>
              <w:top w:val="nil"/>
              <w:left w:val="nil"/>
              <w:bottom w:val="single" w:sz="4" w:space="0" w:color="A6A6A6"/>
              <w:right w:val="single" w:sz="8" w:space="0" w:color="auto"/>
            </w:tcBorders>
            <w:shd w:val="clear" w:color="auto" w:fill="auto"/>
            <w:noWrap/>
            <w:vAlign w:val="bottom"/>
            <w:hideMark/>
          </w:tcPr>
          <w:p w14:paraId="5572C53E"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40%</w:t>
            </w:r>
          </w:p>
        </w:tc>
      </w:tr>
      <w:tr w:rsidR="00BF338F" w:rsidRPr="00CF5202" w14:paraId="42118A20" w14:textId="77777777" w:rsidTr="00BF338F">
        <w:trPr>
          <w:cantSplit/>
          <w:trHeight w:val="290"/>
        </w:trPr>
        <w:tc>
          <w:tcPr>
            <w:tcW w:w="1020" w:type="dxa"/>
            <w:vMerge/>
            <w:tcBorders>
              <w:top w:val="nil"/>
              <w:left w:val="single" w:sz="8" w:space="0" w:color="auto"/>
              <w:bottom w:val="single" w:sz="4" w:space="0" w:color="A6A6A6"/>
              <w:right w:val="nil"/>
            </w:tcBorders>
            <w:vAlign w:val="center"/>
            <w:hideMark/>
          </w:tcPr>
          <w:p w14:paraId="07FA6EBF" w14:textId="77777777" w:rsidR="00BF338F" w:rsidRPr="00CF5202" w:rsidRDefault="00BF338F" w:rsidP="00BF338F">
            <w:pPr>
              <w:spacing w:after="0" w:line="240" w:lineRule="auto"/>
              <w:rPr>
                <w:rFonts w:ascii="Calibri" w:eastAsia="Times New Roman" w:hAnsi="Calibri" w:cs="Calibri"/>
                <w:b/>
                <w:bCs/>
                <w:kern w:val="0"/>
                <w14:ligatures w14:val="none"/>
              </w:rPr>
            </w:pPr>
          </w:p>
        </w:tc>
        <w:tc>
          <w:tcPr>
            <w:tcW w:w="1640" w:type="dxa"/>
            <w:tcBorders>
              <w:top w:val="nil"/>
              <w:left w:val="nil"/>
              <w:bottom w:val="single" w:sz="4" w:space="0" w:color="A6A6A6"/>
              <w:right w:val="nil"/>
            </w:tcBorders>
            <w:shd w:val="clear" w:color="auto" w:fill="auto"/>
            <w:noWrap/>
            <w:vAlign w:val="bottom"/>
            <w:hideMark/>
          </w:tcPr>
          <w:p w14:paraId="2D775048"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75+</w:t>
            </w:r>
          </w:p>
        </w:tc>
        <w:tc>
          <w:tcPr>
            <w:tcW w:w="1181" w:type="dxa"/>
            <w:gridSpan w:val="2"/>
            <w:tcBorders>
              <w:top w:val="nil"/>
              <w:left w:val="single" w:sz="4" w:space="0" w:color="auto"/>
              <w:bottom w:val="single" w:sz="4" w:space="0" w:color="A6A6A6"/>
              <w:right w:val="nil"/>
            </w:tcBorders>
            <w:shd w:val="clear" w:color="auto" w:fill="auto"/>
            <w:noWrap/>
            <w:vAlign w:val="bottom"/>
            <w:hideMark/>
          </w:tcPr>
          <w:p w14:paraId="554FAB27"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12,246 </w:t>
            </w:r>
          </w:p>
        </w:tc>
        <w:tc>
          <w:tcPr>
            <w:tcW w:w="959" w:type="dxa"/>
            <w:tcBorders>
              <w:top w:val="nil"/>
              <w:left w:val="nil"/>
              <w:bottom w:val="single" w:sz="4" w:space="0" w:color="A6A6A6"/>
              <w:right w:val="nil"/>
            </w:tcBorders>
            <w:shd w:val="clear" w:color="auto" w:fill="auto"/>
            <w:noWrap/>
            <w:vAlign w:val="bottom"/>
            <w:hideMark/>
          </w:tcPr>
          <w:p w14:paraId="6C65DE91"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32%</w:t>
            </w:r>
          </w:p>
        </w:tc>
        <w:tc>
          <w:tcPr>
            <w:tcW w:w="1029" w:type="dxa"/>
            <w:gridSpan w:val="2"/>
            <w:tcBorders>
              <w:top w:val="nil"/>
              <w:left w:val="single" w:sz="4" w:space="0" w:color="auto"/>
              <w:bottom w:val="single" w:sz="4" w:space="0" w:color="A6A6A6"/>
              <w:right w:val="nil"/>
            </w:tcBorders>
            <w:shd w:val="clear" w:color="auto" w:fill="auto"/>
            <w:noWrap/>
            <w:vAlign w:val="bottom"/>
            <w:hideMark/>
          </w:tcPr>
          <w:p w14:paraId="1B1853FE"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2,263 </w:t>
            </w:r>
          </w:p>
        </w:tc>
        <w:tc>
          <w:tcPr>
            <w:tcW w:w="1011" w:type="dxa"/>
            <w:tcBorders>
              <w:top w:val="nil"/>
              <w:left w:val="nil"/>
              <w:bottom w:val="single" w:sz="4" w:space="0" w:color="A6A6A6"/>
              <w:right w:val="nil"/>
            </w:tcBorders>
            <w:shd w:val="clear" w:color="auto" w:fill="auto"/>
            <w:noWrap/>
            <w:vAlign w:val="bottom"/>
            <w:hideMark/>
          </w:tcPr>
          <w:p w14:paraId="0F5AFFBB"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40%</w:t>
            </w:r>
          </w:p>
        </w:tc>
        <w:tc>
          <w:tcPr>
            <w:tcW w:w="1149" w:type="dxa"/>
            <w:tcBorders>
              <w:top w:val="nil"/>
              <w:left w:val="single" w:sz="4" w:space="0" w:color="auto"/>
              <w:bottom w:val="single" w:sz="4" w:space="0" w:color="A6A6A6"/>
              <w:right w:val="nil"/>
            </w:tcBorders>
            <w:shd w:val="clear" w:color="auto" w:fill="auto"/>
            <w:noWrap/>
            <w:vAlign w:val="bottom"/>
            <w:hideMark/>
          </w:tcPr>
          <w:p w14:paraId="31117536"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14,509 </w:t>
            </w:r>
          </w:p>
        </w:tc>
        <w:tc>
          <w:tcPr>
            <w:tcW w:w="914" w:type="dxa"/>
            <w:tcBorders>
              <w:top w:val="nil"/>
              <w:left w:val="nil"/>
              <w:bottom w:val="single" w:sz="4" w:space="0" w:color="A6A6A6"/>
              <w:right w:val="single" w:sz="8" w:space="0" w:color="auto"/>
            </w:tcBorders>
            <w:shd w:val="clear" w:color="auto" w:fill="auto"/>
            <w:noWrap/>
            <w:vAlign w:val="bottom"/>
            <w:hideMark/>
          </w:tcPr>
          <w:p w14:paraId="05CA6F03"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33%</w:t>
            </w:r>
          </w:p>
        </w:tc>
      </w:tr>
      <w:tr w:rsidR="00BF338F" w:rsidRPr="00CF5202" w14:paraId="748F4D8A" w14:textId="77777777" w:rsidTr="00BF338F">
        <w:trPr>
          <w:cantSplit/>
          <w:trHeight w:val="290"/>
        </w:trPr>
        <w:tc>
          <w:tcPr>
            <w:tcW w:w="1020" w:type="dxa"/>
            <w:vMerge w:val="restart"/>
            <w:tcBorders>
              <w:top w:val="single" w:sz="4" w:space="0" w:color="auto"/>
              <w:left w:val="single" w:sz="8" w:space="0" w:color="auto"/>
              <w:bottom w:val="nil"/>
              <w:right w:val="nil"/>
            </w:tcBorders>
            <w:shd w:val="clear" w:color="auto" w:fill="auto"/>
            <w:vAlign w:val="center"/>
            <w:hideMark/>
          </w:tcPr>
          <w:p w14:paraId="35ECC4C4" w14:textId="77777777" w:rsidR="00BF338F" w:rsidRPr="00CF5202" w:rsidRDefault="00BF338F" w:rsidP="00BF338F">
            <w:pPr>
              <w:spacing w:after="0" w:line="240" w:lineRule="auto"/>
              <w:jc w:val="center"/>
              <w:rPr>
                <w:rFonts w:ascii="Calibri" w:eastAsia="Times New Roman" w:hAnsi="Calibri" w:cs="Calibri"/>
                <w:b/>
                <w:bCs/>
                <w:kern w:val="0"/>
                <w14:ligatures w14:val="none"/>
              </w:rPr>
            </w:pPr>
            <w:r w:rsidRPr="00CF5202">
              <w:rPr>
                <w:rFonts w:ascii="Calibri" w:eastAsia="Times New Roman" w:hAnsi="Calibri" w:cs="Calibri"/>
                <w:b/>
                <w:bCs/>
                <w:kern w:val="0"/>
                <w14:ligatures w14:val="none"/>
              </w:rPr>
              <w:t>Gender</w:t>
            </w:r>
          </w:p>
        </w:tc>
        <w:tc>
          <w:tcPr>
            <w:tcW w:w="1640" w:type="dxa"/>
            <w:tcBorders>
              <w:top w:val="single" w:sz="4" w:space="0" w:color="auto"/>
              <w:left w:val="nil"/>
              <w:bottom w:val="single" w:sz="4" w:space="0" w:color="A6A6A6"/>
              <w:right w:val="nil"/>
            </w:tcBorders>
            <w:shd w:val="clear" w:color="auto" w:fill="auto"/>
            <w:noWrap/>
            <w:vAlign w:val="bottom"/>
            <w:hideMark/>
          </w:tcPr>
          <w:p w14:paraId="5745768F"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Female</w:t>
            </w:r>
          </w:p>
        </w:tc>
        <w:tc>
          <w:tcPr>
            <w:tcW w:w="1181" w:type="dxa"/>
            <w:gridSpan w:val="2"/>
            <w:tcBorders>
              <w:top w:val="single" w:sz="4" w:space="0" w:color="auto"/>
              <w:left w:val="single" w:sz="4" w:space="0" w:color="auto"/>
              <w:bottom w:val="single" w:sz="4" w:space="0" w:color="A6A6A6"/>
              <w:right w:val="nil"/>
            </w:tcBorders>
            <w:shd w:val="clear" w:color="auto" w:fill="auto"/>
            <w:noWrap/>
            <w:vAlign w:val="bottom"/>
            <w:hideMark/>
          </w:tcPr>
          <w:p w14:paraId="1EE2203F"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21,278 </w:t>
            </w:r>
          </w:p>
        </w:tc>
        <w:tc>
          <w:tcPr>
            <w:tcW w:w="959" w:type="dxa"/>
            <w:tcBorders>
              <w:top w:val="single" w:sz="4" w:space="0" w:color="auto"/>
              <w:left w:val="nil"/>
              <w:bottom w:val="single" w:sz="4" w:space="0" w:color="A6A6A6"/>
              <w:right w:val="nil"/>
            </w:tcBorders>
            <w:shd w:val="clear" w:color="auto" w:fill="auto"/>
            <w:noWrap/>
            <w:vAlign w:val="bottom"/>
            <w:hideMark/>
          </w:tcPr>
          <w:p w14:paraId="63FBD19F"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55%</w:t>
            </w:r>
          </w:p>
        </w:tc>
        <w:tc>
          <w:tcPr>
            <w:tcW w:w="1029" w:type="dxa"/>
            <w:gridSpan w:val="2"/>
            <w:tcBorders>
              <w:top w:val="single" w:sz="4" w:space="0" w:color="auto"/>
              <w:left w:val="single" w:sz="4" w:space="0" w:color="auto"/>
              <w:bottom w:val="single" w:sz="4" w:space="0" w:color="A6A6A6"/>
              <w:right w:val="nil"/>
            </w:tcBorders>
            <w:shd w:val="clear" w:color="auto" w:fill="auto"/>
            <w:noWrap/>
            <w:vAlign w:val="bottom"/>
            <w:hideMark/>
          </w:tcPr>
          <w:p w14:paraId="4EA5BE91"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2,807 </w:t>
            </w:r>
          </w:p>
        </w:tc>
        <w:tc>
          <w:tcPr>
            <w:tcW w:w="1011" w:type="dxa"/>
            <w:tcBorders>
              <w:top w:val="single" w:sz="4" w:space="0" w:color="auto"/>
              <w:left w:val="nil"/>
              <w:bottom w:val="single" w:sz="4" w:space="0" w:color="A6A6A6"/>
              <w:right w:val="nil"/>
            </w:tcBorders>
            <w:shd w:val="clear" w:color="auto" w:fill="auto"/>
            <w:noWrap/>
            <w:vAlign w:val="bottom"/>
            <w:hideMark/>
          </w:tcPr>
          <w:p w14:paraId="478C998A"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49%</w:t>
            </w:r>
          </w:p>
        </w:tc>
        <w:tc>
          <w:tcPr>
            <w:tcW w:w="1149" w:type="dxa"/>
            <w:tcBorders>
              <w:top w:val="single" w:sz="4" w:space="0" w:color="auto"/>
              <w:left w:val="single" w:sz="4" w:space="0" w:color="auto"/>
              <w:bottom w:val="single" w:sz="4" w:space="0" w:color="A6A6A6"/>
              <w:right w:val="nil"/>
            </w:tcBorders>
            <w:shd w:val="clear" w:color="auto" w:fill="auto"/>
            <w:noWrap/>
            <w:vAlign w:val="bottom"/>
            <w:hideMark/>
          </w:tcPr>
          <w:p w14:paraId="77EB2D4E"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24,086 </w:t>
            </w:r>
          </w:p>
        </w:tc>
        <w:tc>
          <w:tcPr>
            <w:tcW w:w="914" w:type="dxa"/>
            <w:tcBorders>
              <w:top w:val="single" w:sz="4" w:space="0" w:color="auto"/>
              <w:left w:val="nil"/>
              <w:bottom w:val="single" w:sz="4" w:space="0" w:color="A6A6A6"/>
              <w:right w:val="single" w:sz="8" w:space="0" w:color="auto"/>
            </w:tcBorders>
            <w:shd w:val="clear" w:color="auto" w:fill="auto"/>
            <w:noWrap/>
            <w:vAlign w:val="bottom"/>
            <w:hideMark/>
          </w:tcPr>
          <w:p w14:paraId="1435F1F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54%</w:t>
            </w:r>
          </w:p>
        </w:tc>
      </w:tr>
      <w:tr w:rsidR="00BF338F" w:rsidRPr="00CF5202" w14:paraId="1BBC075A" w14:textId="77777777" w:rsidTr="00BF338F">
        <w:trPr>
          <w:cantSplit/>
          <w:trHeight w:val="290"/>
        </w:trPr>
        <w:tc>
          <w:tcPr>
            <w:tcW w:w="1020" w:type="dxa"/>
            <w:vMerge/>
            <w:tcBorders>
              <w:top w:val="single" w:sz="4" w:space="0" w:color="auto"/>
              <w:left w:val="single" w:sz="8" w:space="0" w:color="auto"/>
              <w:bottom w:val="nil"/>
              <w:right w:val="nil"/>
            </w:tcBorders>
            <w:vAlign w:val="center"/>
            <w:hideMark/>
          </w:tcPr>
          <w:p w14:paraId="389EA0AB" w14:textId="77777777" w:rsidR="00BF338F" w:rsidRPr="00CF5202" w:rsidRDefault="00BF338F" w:rsidP="00BF338F">
            <w:pPr>
              <w:spacing w:after="0" w:line="240" w:lineRule="auto"/>
              <w:rPr>
                <w:rFonts w:ascii="Calibri" w:eastAsia="Times New Roman" w:hAnsi="Calibri" w:cs="Calibri"/>
                <w:b/>
                <w:bCs/>
                <w:kern w:val="0"/>
                <w14:ligatures w14:val="none"/>
              </w:rPr>
            </w:pPr>
          </w:p>
        </w:tc>
        <w:tc>
          <w:tcPr>
            <w:tcW w:w="1640" w:type="dxa"/>
            <w:tcBorders>
              <w:top w:val="nil"/>
              <w:left w:val="nil"/>
              <w:bottom w:val="single" w:sz="4" w:space="0" w:color="A6A6A6"/>
              <w:right w:val="nil"/>
            </w:tcBorders>
            <w:shd w:val="clear" w:color="auto" w:fill="auto"/>
            <w:noWrap/>
            <w:vAlign w:val="bottom"/>
            <w:hideMark/>
          </w:tcPr>
          <w:p w14:paraId="38868B93"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Male</w:t>
            </w:r>
          </w:p>
        </w:tc>
        <w:tc>
          <w:tcPr>
            <w:tcW w:w="1181" w:type="dxa"/>
            <w:gridSpan w:val="2"/>
            <w:tcBorders>
              <w:top w:val="nil"/>
              <w:left w:val="single" w:sz="4" w:space="0" w:color="auto"/>
              <w:bottom w:val="single" w:sz="4" w:space="0" w:color="A6A6A6"/>
              <w:right w:val="nil"/>
            </w:tcBorders>
            <w:shd w:val="clear" w:color="auto" w:fill="auto"/>
            <w:noWrap/>
            <w:vAlign w:val="bottom"/>
            <w:hideMark/>
          </w:tcPr>
          <w:p w14:paraId="1CA55CDF"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17,130 </w:t>
            </w:r>
          </w:p>
        </w:tc>
        <w:tc>
          <w:tcPr>
            <w:tcW w:w="959" w:type="dxa"/>
            <w:tcBorders>
              <w:top w:val="nil"/>
              <w:left w:val="nil"/>
              <w:bottom w:val="single" w:sz="4" w:space="0" w:color="A6A6A6"/>
              <w:right w:val="nil"/>
            </w:tcBorders>
            <w:shd w:val="clear" w:color="auto" w:fill="auto"/>
            <w:noWrap/>
            <w:vAlign w:val="bottom"/>
            <w:hideMark/>
          </w:tcPr>
          <w:p w14:paraId="0EE8A205"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44%</w:t>
            </w:r>
          </w:p>
        </w:tc>
        <w:tc>
          <w:tcPr>
            <w:tcW w:w="1029" w:type="dxa"/>
            <w:gridSpan w:val="2"/>
            <w:tcBorders>
              <w:top w:val="nil"/>
              <w:left w:val="single" w:sz="4" w:space="0" w:color="auto"/>
              <w:bottom w:val="single" w:sz="4" w:space="0" w:color="A6A6A6"/>
              <w:right w:val="nil"/>
            </w:tcBorders>
            <w:shd w:val="clear" w:color="auto" w:fill="auto"/>
            <w:noWrap/>
            <w:vAlign w:val="bottom"/>
            <w:hideMark/>
          </w:tcPr>
          <w:p w14:paraId="0D9C467A"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2,879 </w:t>
            </w:r>
          </w:p>
        </w:tc>
        <w:tc>
          <w:tcPr>
            <w:tcW w:w="1011" w:type="dxa"/>
            <w:tcBorders>
              <w:top w:val="nil"/>
              <w:left w:val="nil"/>
              <w:bottom w:val="single" w:sz="4" w:space="0" w:color="A6A6A6"/>
              <w:right w:val="nil"/>
            </w:tcBorders>
            <w:shd w:val="clear" w:color="auto" w:fill="auto"/>
            <w:noWrap/>
            <w:vAlign w:val="bottom"/>
            <w:hideMark/>
          </w:tcPr>
          <w:p w14:paraId="3F4873B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50%</w:t>
            </w:r>
          </w:p>
        </w:tc>
        <w:tc>
          <w:tcPr>
            <w:tcW w:w="1149" w:type="dxa"/>
            <w:tcBorders>
              <w:top w:val="nil"/>
              <w:left w:val="single" w:sz="4" w:space="0" w:color="auto"/>
              <w:bottom w:val="single" w:sz="4" w:space="0" w:color="A6A6A6"/>
              <w:right w:val="nil"/>
            </w:tcBorders>
            <w:shd w:val="clear" w:color="auto" w:fill="auto"/>
            <w:noWrap/>
            <w:vAlign w:val="bottom"/>
            <w:hideMark/>
          </w:tcPr>
          <w:p w14:paraId="598AF7B5"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20,009 </w:t>
            </w:r>
          </w:p>
        </w:tc>
        <w:tc>
          <w:tcPr>
            <w:tcW w:w="914" w:type="dxa"/>
            <w:tcBorders>
              <w:top w:val="nil"/>
              <w:left w:val="nil"/>
              <w:bottom w:val="single" w:sz="4" w:space="0" w:color="A6A6A6"/>
              <w:right w:val="single" w:sz="8" w:space="0" w:color="auto"/>
            </w:tcBorders>
            <w:shd w:val="clear" w:color="auto" w:fill="auto"/>
            <w:noWrap/>
            <w:vAlign w:val="bottom"/>
            <w:hideMark/>
          </w:tcPr>
          <w:p w14:paraId="434DD39D"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45%</w:t>
            </w:r>
          </w:p>
        </w:tc>
      </w:tr>
      <w:tr w:rsidR="00BF338F" w:rsidRPr="00CF5202" w14:paraId="013895BA" w14:textId="77777777" w:rsidTr="00BF338F">
        <w:trPr>
          <w:cantSplit/>
          <w:trHeight w:val="290"/>
        </w:trPr>
        <w:tc>
          <w:tcPr>
            <w:tcW w:w="1020" w:type="dxa"/>
            <w:vMerge w:val="restart"/>
            <w:tcBorders>
              <w:top w:val="single" w:sz="4" w:space="0" w:color="auto"/>
              <w:left w:val="single" w:sz="8" w:space="0" w:color="auto"/>
              <w:bottom w:val="double" w:sz="6" w:space="0" w:color="000000"/>
              <w:right w:val="nil"/>
            </w:tcBorders>
            <w:shd w:val="clear" w:color="auto" w:fill="auto"/>
            <w:vAlign w:val="center"/>
            <w:hideMark/>
          </w:tcPr>
          <w:p w14:paraId="1772CEF4" w14:textId="77777777" w:rsidR="00BF338F" w:rsidRPr="00CF5202" w:rsidRDefault="00BF338F" w:rsidP="00BF338F">
            <w:pPr>
              <w:spacing w:after="0" w:line="240" w:lineRule="auto"/>
              <w:jc w:val="center"/>
              <w:rPr>
                <w:rFonts w:ascii="Calibri" w:eastAsia="Times New Roman" w:hAnsi="Calibri" w:cs="Calibri"/>
                <w:b/>
                <w:bCs/>
                <w:kern w:val="0"/>
                <w14:ligatures w14:val="none"/>
              </w:rPr>
            </w:pPr>
            <w:r w:rsidRPr="00CF5202">
              <w:rPr>
                <w:rFonts w:ascii="Calibri" w:eastAsia="Times New Roman" w:hAnsi="Calibri" w:cs="Calibri"/>
                <w:b/>
                <w:bCs/>
                <w:kern w:val="0"/>
                <w14:ligatures w14:val="none"/>
              </w:rPr>
              <w:t>Payor Type</w:t>
            </w:r>
          </w:p>
        </w:tc>
        <w:tc>
          <w:tcPr>
            <w:tcW w:w="1640" w:type="dxa"/>
            <w:tcBorders>
              <w:top w:val="single" w:sz="4" w:space="0" w:color="auto"/>
              <w:left w:val="nil"/>
              <w:bottom w:val="single" w:sz="4" w:space="0" w:color="A6A6A6"/>
              <w:right w:val="nil"/>
            </w:tcBorders>
            <w:shd w:val="clear" w:color="auto" w:fill="auto"/>
            <w:noWrap/>
            <w:vAlign w:val="bottom"/>
            <w:hideMark/>
          </w:tcPr>
          <w:p w14:paraId="2A7A3684"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Medicare</w:t>
            </w:r>
          </w:p>
        </w:tc>
        <w:tc>
          <w:tcPr>
            <w:tcW w:w="1181" w:type="dxa"/>
            <w:gridSpan w:val="2"/>
            <w:tcBorders>
              <w:top w:val="single" w:sz="4" w:space="0" w:color="auto"/>
              <w:left w:val="single" w:sz="4" w:space="0" w:color="auto"/>
              <w:bottom w:val="single" w:sz="4" w:space="0" w:color="A6A6A6"/>
              <w:right w:val="nil"/>
            </w:tcBorders>
            <w:shd w:val="clear" w:color="auto" w:fill="auto"/>
            <w:noWrap/>
            <w:vAlign w:val="bottom"/>
            <w:hideMark/>
          </w:tcPr>
          <w:p w14:paraId="2D8A318F"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22,648 </w:t>
            </w:r>
          </w:p>
        </w:tc>
        <w:tc>
          <w:tcPr>
            <w:tcW w:w="959" w:type="dxa"/>
            <w:tcBorders>
              <w:top w:val="single" w:sz="4" w:space="0" w:color="auto"/>
              <w:left w:val="nil"/>
              <w:bottom w:val="single" w:sz="4" w:space="0" w:color="A6A6A6"/>
              <w:right w:val="nil"/>
            </w:tcBorders>
            <w:shd w:val="clear" w:color="auto" w:fill="auto"/>
            <w:noWrap/>
            <w:vAlign w:val="bottom"/>
            <w:hideMark/>
          </w:tcPr>
          <w:p w14:paraId="299BF8FE"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59%</w:t>
            </w:r>
          </w:p>
        </w:tc>
        <w:tc>
          <w:tcPr>
            <w:tcW w:w="1029" w:type="dxa"/>
            <w:gridSpan w:val="2"/>
            <w:tcBorders>
              <w:top w:val="single" w:sz="4" w:space="0" w:color="auto"/>
              <w:left w:val="single" w:sz="4" w:space="0" w:color="auto"/>
              <w:bottom w:val="single" w:sz="4" w:space="0" w:color="A6A6A6"/>
              <w:right w:val="nil"/>
            </w:tcBorders>
            <w:shd w:val="clear" w:color="auto" w:fill="auto"/>
            <w:noWrap/>
            <w:vAlign w:val="bottom"/>
            <w:hideMark/>
          </w:tcPr>
          <w:p w14:paraId="5FABEB08"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3,594 </w:t>
            </w:r>
          </w:p>
        </w:tc>
        <w:tc>
          <w:tcPr>
            <w:tcW w:w="1011" w:type="dxa"/>
            <w:tcBorders>
              <w:top w:val="single" w:sz="4" w:space="0" w:color="auto"/>
              <w:left w:val="nil"/>
              <w:bottom w:val="single" w:sz="4" w:space="0" w:color="A6A6A6"/>
              <w:right w:val="nil"/>
            </w:tcBorders>
            <w:shd w:val="clear" w:color="auto" w:fill="auto"/>
            <w:noWrap/>
            <w:vAlign w:val="bottom"/>
            <w:hideMark/>
          </w:tcPr>
          <w:p w14:paraId="61648C0A"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63%</w:t>
            </w:r>
          </w:p>
        </w:tc>
        <w:tc>
          <w:tcPr>
            <w:tcW w:w="1149" w:type="dxa"/>
            <w:tcBorders>
              <w:top w:val="single" w:sz="4" w:space="0" w:color="auto"/>
              <w:left w:val="single" w:sz="4" w:space="0" w:color="auto"/>
              <w:bottom w:val="single" w:sz="4" w:space="0" w:color="A6A6A6"/>
              <w:right w:val="nil"/>
            </w:tcBorders>
            <w:shd w:val="clear" w:color="auto" w:fill="auto"/>
            <w:noWrap/>
            <w:vAlign w:val="bottom"/>
            <w:hideMark/>
          </w:tcPr>
          <w:p w14:paraId="695D3851"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26,243 </w:t>
            </w:r>
          </w:p>
        </w:tc>
        <w:tc>
          <w:tcPr>
            <w:tcW w:w="914" w:type="dxa"/>
            <w:tcBorders>
              <w:top w:val="single" w:sz="4" w:space="0" w:color="auto"/>
              <w:left w:val="nil"/>
              <w:bottom w:val="single" w:sz="4" w:space="0" w:color="A6A6A6"/>
              <w:right w:val="single" w:sz="8" w:space="0" w:color="auto"/>
            </w:tcBorders>
            <w:shd w:val="clear" w:color="auto" w:fill="auto"/>
            <w:noWrap/>
            <w:vAlign w:val="bottom"/>
            <w:hideMark/>
          </w:tcPr>
          <w:p w14:paraId="38466FB7"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59%</w:t>
            </w:r>
          </w:p>
        </w:tc>
      </w:tr>
      <w:tr w:rsidR="00BF338F" w:rsidRPr="00CF5202" w14:paraId="0429E2D7" w14:textId="77777777" w:rsidTr="00BF338F">
        <w:trPr>
          <w:cantSplit/>
          <w:trHeight w:val="300"/>
        </w:trPr>
        <w:tc>
          <w:tcPr>
            <w:tcW w:w="1020" w:type="dxa"/>
            <w:vMerge/>
            <w:tcBorders>
              <w:top w:val="single" w:sz="4" w:space="0" w:color="auto"/>
              <w:left w:val="single" w:sz="8" w:space="0" w:color="auto"/>
              <w:bottom w:val="double" w:sz="6" w:space="0" w:color="000000"/>
              <w:right w:val="nil"/>
            </w:tcBorders>
            <w:vAlign w:val="center"/>
            <w:hideMark/>
          </w:tcPr>
          <w:p w14:paraId="72D4B6AA" w14:textId="77777777" w:rsidR="00BF338F" w:rsidRPr="00CF5202" w:rsidRDefault="00BF338F" w:rsidP="00BF338F">
            <w:pPr>
              <w:spacing w:after="0" w:line="240" w:lineRule="auto"/>
              <w:rPr>
                <w:rFonts w:ascii="Calibri" w:eastAsia="Times New Roman" w:hAnsi="Calibri" w:cs="Calibri"/>
                <w:b/>
                <w:bCs/>
                <w:kern w:val="0"/>
                <w14:ligatures w14:val="none"/>
              </w:rPr>
            </w:pPr>
          </w:p>
        </w:tc>
        <w:tc>
          <w:tcPr>
            <w:tcW w:w="1640" w:type="dxa"/>
            <w:tcBorders>
              <w:top w:val="nil"/>
              <w:left w:val="nil"/>
              <w:bottom w:val="single" w:sz="4" w:space="0" w:color="A6A6A6"/>
              <w:right w:val="nil"/>
            </w:tcBorders>
            <w:shd w:val="clear" w:color="auto" w:fill="auto"/>
            <w:noWrap/>
            <w:vAlign w:val="bottom"/>
            <w:hideMark/>
          </w:tcPr>
          <w:p w14:paraId="65709D81"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Commercial</w:t>
            </w:r>
          </w:p>
        </w:tc>
        <w:tc>
          <w:tcPr>
            <w:tcW w:w="1181" w:type="dxa"/>
            <w:gridSpan w:val="2"/>
            <w:tcBorders>
              <w:top w:val="nil"/>
              <w:left w:val="single" w:sz="4" w:space="0" w:color="auto"/>
              <w:bottom w:val="single" w:sz="4" w:space="0" w:color="A6A6A6"/>
              <w:right w:val="nil"/>
            </w:tcBorders>
            <w:shd w:val="clear" w:color="auto" w:fill="auto"/>
            <w:noWrap/>
            <w:vAlign w:val="bottom"/>
            <w:hideMark/>
          </w:tcPr>
          <w:p w14:paraId="2C574C16"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7,411 </w:t>
            </w:r>
          </w:p>
        </w:tc>
        <w:tc>
          <w:tcPr>
            <w:tcW w:w="959" w:type="dxa"/>
            <w:tcBorders>
              <w:top w:val="nil"/>
              <w:left w:val="nil"/>
              <w:bottom w:val="single" w:sz="4" w:space="0" w:color="A6A6A6"/>
              <w:right w:val="nil"/>
            </w:tcBorders>
            <w:shd w:val="clear" w:color="auto" w:fill="auto"/>
            <w:noWrap/>
            <w:vAlign w:val="bottom"/>
            <w:hideMark/>
          </w:tcPr>
          <w:p w14:paraId="2C0EA2E3"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19%</w:t>
            </w:r>
          </w:p>
        </w:tc>
        <w:tc>
          <w:tcPr>
            <w:tcW w:w="1029" w:type="dxa"/>
            <w:gridSpan w:val="2"/>
            <w:tcBorders>
              <w:top w:val="nil"/>
              <w:left w:val="single" w:sz="4" w:space="0" w:color="auto"/>
              <w:bottom w:val="single" w:sz="4" w:space="0" w:color="A6A6A6"/>
              <w:right w:val="nil"/>
            </w:tcBorders>
            <w:shd w:val="clear" w:color="auto" w:fill="auto"/>
            <w:noWrap/>
            <w:vAlign w:val="bottom"/>
            <w:hideMark/>
          </w:tcPr>
          <w:p w14:paraId="488BAF76"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955 </w:t>
            </w:r>
          </w:p>
        </w:tc>
        <w:tc>
          <w:tcPr>
            <w:tcW w:w="1011" w:type="dxa"/>
            <w:tcBorders>
              <w:top w:val="nil"/>
              <w:left w:val="nil"/>
              <w:bottom w:val="single" w:sz="4" w:space="0" w:color="A6A6A6"/>
              <w:right w:val="nil"/>
            </w:tcBorders>
            <w:shd w:val="clear" w:color="auto" w:fill="auto"/>
            <w:noWrap/>
            <w:vAlign w:val="bottom"/>
            <w:hideMark/>
          </w:tcPr>
          <w:p w14:paraId="31D72945"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w:t>
            </w:r>
          </w:p>
        </w:tc>
        <w:tc>
          <w:tcPr>
            <w:tcW w:w="1149" w:type="dxa"/>
            <w:tcBorders>
              <w:top w:val="nil"/>
              <w:left w:val="single" w:sz="4" w:space="0" w:color="auto"/>
              <w:bottom w:val="single" w:sz="4" w:space="0" w:color="A6A6A6"/>
              <w:right w:val="nil"/>
            </w:tcBorders>
            <w:shd w:val="clear" w:color="auto" w:fill="auto"/>
            <w:noWrap/>
            <w:vAlign w:val="bottom"/>
            <w:hideMark/>
          </w:tcPr>
          <w:p w14:paraId="26570905"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8,366 </w:t>
            </w:r>
          </w:p>
        </w:tc>
        <w:tc>
          <w:tcPr>
            <w:tcW w:w="914" w:type="dxa"/>
            <w:tcBorders>
              <w:top w:val="nil"/>
              <w:left w:val="nil"/>
              <w:bottom w:val="single" w:sz="4" w:space="0" w:color="A6A6A6"/>
              <w:right w:val="single" w:sz="8" w:space="0" w:color="auto"/>
            </w:tcBorders>
            <w:shd w:val="clear" w:color="auto" w:fill="auto"/>
            <w:noWrap/>
            <w:vAlign w:val="bottom"/>
            <w:hideMark/>
          </w:tcPr>
          <w:p w14:paraId="7401CD32"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19%</w:t>
            </w:r>
          </w:p>
        </w:tc>
      </w:tr>
      <w:tr w:rsidR="00BF338F" w:rsidRPr="00CF5202" w14:paraId="36883C04" w14:textId="77777777" w:rsidTr="00BF338F">
        <w:trPr>
          <w:cantSplit/>
          <w:trHeight w:val="290"/>
        </w:trPr>
        <w:tc>
          <w:tcPr>
            <w:tcW w:w="1020" w:type="dxa"/>
            <w:vMerge/>
            <w:tcBorders>
              <w:top w:val="single" w:sz="4" w:space="0" w:color="auto"/>
              <w:left w:val="single" w:sz="8" w:space="0" w:color="auto"/>
              <w:bottom w:val="double" w:sz="6" w:space="0" w:color="000000"/>
              <w:right w:val="nil"/>
            </w:tcBorders>
            <w:vAlign w:val="center"/>
            <w:hideMark/>
          </w:tcPr>
          <w:p w14:paraId="55F00654" w14:textId="77777777" w:rsidR="00BF338F" w:rsidRPr="00CF5202" w:rsidRDefault="00BF338F" w:rsidP="00BF338F">
            <w:pPr>
              <w:spacing w:after="0" w:line="240" w:lineRule="auto"/>
              <w:rPr>
                <w:rFonts w:ascii="Calibri" w:eastAsia="Times New Roman" w:hAnsi="Calibri" w:cs="Calibri"/>
                <w:b/>
                <w:bCs/>
                <w:kern w:val="0"/>
                <w14:ligatures w14:val="none"/>
              </w:rPr>
            </w:pPr>
          </w:p>
        </w:tc>
        <w:tc>
          <w:tcPr>
            <w:tcW w:w="1640" w:type="dxa"/>
            <w:tcBorders>
              <w:top w:val="nil"/>
              <w:left w:val="nil"/>
              <w:bottom w:val="single" w:sz="4" w:space="0" w:color="A6A6A6"/>
              <w:right w:val="nil"/>
            </w:tcBorders>
            <w:shd w:val="clear" w:color="auto" w:fill="auto"/>
            <w:noWrap/>
            <w:vAlign w:val="bottom"/>
            <w:hideMark/>
          </w:tcPr>
          <w:p w14:paraId="742FB581"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Other</w:t>
            </w:r>
          </w:p>
        </w:tc>
        <w:tc>
          <w:tcPr>
            <w:tcW w:w="1181" w:type="dxa"/>
            <w:gridSpan w:val="2"/>
            <w:tcBorders>
              <w:top w:val="nil"/>
              <w:left w:val="single" w:sz="4" w:space="0" w:color="auto"/>
              <w:bottom w:val="single" w:sz="4" w:space="0" w:color="A6A6A6"/>
              <w:right w:val="nil"/>
            </w:tcBorders>
            <w:shd w:val="clear" w:color="auto" w:fill="auto"/>
            <w:noWrap/>
            <w:vAlign w:val="bottom"/>
            <w:hideMark/>
          </w:tcPr>
          <w:p w14:paraId="655312C4"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4,284 </w:t>
            </w:r>
          </w:p>
        </w:tc>
        <w:tc>
          <w:tcPr>
            <w:tcW w:w="959" w:type="dxa"/>
            <w:tcBorders>
              <w:top w:val="nil"/>
              <w:left w:val="nil"/>
              <w:bottom w:val="single" w:sz="4" w:space="0" w:color="A6A6A6"/>
              <w:right w:val="nil"/>
            </w:tcBorders>
            <w:shd w:val="clear" w:color="auto" w:fill="auto"/>
            <w:noWrap/>
            <w:vAlign w:val="bottom"/>
            <w:hideMark/>
          </w:tcPr>
          <w:p w14:paraId="3F03E19D"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c>
          <w:tcPr>
            <w:tcW w:w="1029" w:type="dxa"/>
            <w:gridSpan w:val="2"/>
            <w:tcBorders>
              <w:top w:val="nil"/>
              <w:left w:val="single" w:sz="4" w:space="0" w:color="auto"/>
              <w:bottom w:val="single" w:sz="4" w:space="0" w:color="A6A6A6"/>
              <w:right w:val="nil"/>
            </w:tcBorders>
            <w:shd w:val="clear" w:color="auto" w:fill="auto"/>
            <w:noWrap/>
            <w:vAlign w:val="bottom"/>
            <w:hideMark/>
          </w:tcPr>
          <w:p w14:paraId="12F319E8"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685 </w:t>
            </w:r>
          </w:p>
        </w:tc>
        <w:tc>
          <w:tcPr>
            <w:tcW w:w="1011" w:type="dxa"/>
            <w:tcBorders>
              <w:top w:val="nil"/>
              <w:left w:val="nil"/>
              <w:bottom w:val="single" w:sz="4" w:space="0" w:color="A6A6A6"/>
              <w:right w:val="nil"/>
            </w:tcBorders>
            <w:shd w:val="clear" w:color="auto" w:fill="auto"/>
            <w:noWrap/>
            <w:vAlign w:val="bottom"/>
            <w:hideMark/>
          </w:tcPr>
          <w:p w14:paraId="133592E7"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12%</w:t>
            </w:r>
          </w:p>
        </w:tc>
        <w:tc>
          <w:tcPr>
            <w:tcW w:w="1149" w:type="dxa"/>
            <w:tcBorders>
              <w:top w:val="nil"/>
              <w:left w:val="single" w:sz="4" w:space="0" w:color="auto"/>
              <w:bottom w:val="single" w:sz="4" w:space="0" w:color="A6A6A6"/>
              <w:right w:val="nil"/>
            </w:tcBorders>
            <w:shd w:val="clear" w:color="auto" w:fill="auto"/>
            <w:noWrap/>
            <w:vAlign w:val="bottom"/>
            <w:hideMark/>
          </w:tcPr>
          <w:p w14:paraId="0951758C"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4,969 </w:t>
            </w:r>
          </w:p>
        </w:tc>
        <w:tc>
          <w:tcPr>
            <w:tcW w:w="914" w:type="dxa"/>
            <w:tcBorders>
              <w:top w:val="nil"/>
              <w:left w:val="nil"/>
              <w:bottom w:val="single" w:sz="4" w:space="0" w:color="A6A6A6"/>
              <w:right w:val="single" w:sz="8" w:space="0" w:color="auto"/>
            </w:tcBorders>
            <w:shd w:val="clear" w:color="auto" w:fill="auto"/>
            <w:noWrap/>
            <w:vAlign w:val="bottom"/>
            <w:hideMark/>
          </w:tcPr>
          <w:p w14:paraId="1517363B"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r>
      <w:tr w:rsidR="00BF338F" w:rsidRPr="00CF5202" w14:paraId="222B0DC5" w14:textId="77777777" w:rsidTr="00BF338F">
        <w:trPr>
          <w:cantSplit/>
          <w:trHeight w:val="300"/>
        </w:trPr>
        <w:tc>
          <w:tcPr>
            <w:tcW w:w="1020" w:type="dxa"/>
            <w:vMerge/>
            <w:tcBorders>
              <w:top w:val="single" w:sz="4" w:space="0" w:color="auto"/>
              <w:left w:val="single" w:sz="8" w:space="0" w:color="auto"/>
              <w:bottom w:val="double" w:sz="6" w:space="0" w:color="000000"/>
              <w:right w:val="nil"/>
            </w:tcBorders>
            <w:vAlign w:val="center"/>
            <w:hideMark/>
          </w:tcPr>
          <w:p w14:paraId="23734357" w14:textId="77777777" w:rsidR="00BF338F" w:rsidRPr="00CF5202" w:rsidRDefault="00BF338F" w:rsidP="00BF338F">
            <w:pPr>
              <w:spacing w:after="0" w:line="240" w:lineRule="auto"/>
              <w:rPr>
                <w:rFonts w:ascii="Calibri" w:eastAsia="Times New Roman" w:hAnsi="Calibri" w:cs="Calibri"/>
                <w:b/>
                <w:bCs/>
                <w:kern w:val="0"/>
                <w14:ligatures w14:val="none"/>
              </w:rPr>
            </w:pPr>
          </w:p>
        </w:tc>
        <w:tc>
          <w:tcPr>
            <w:tcW w:w="1640" w:type="dxa"/>
            <w:tcBorders>
              <w:top w:val="dashed" w:sz="4" w:space="0" w:color="auto"/>
              <w:left w:val="nil"/>
              <w:bottom w:val="double" w:sz="6" w:space="0" w:color="auto"/>
              <w:right w:val="nil"/>
            </w:tcBorders>
            <w:shd w:val="clear" w:color="auto" w:fill="auto"/>
            <w:noWrap/>
            <w:vAlign w:val="bottom"/>
            <w:hideMark/>
          </w:tcPr>
          <w:p w14:paraId="17EB2AF0"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Medicaid</w:t>
            </w:r>
          </w:p>
        </w:tc>
        <w:tc>
          <w:tcPr>
            <w:tcW w:w="1181" w:type="dxa"/>
            <w:gridSpan w:val="2"/>
            <w:tcBorders>
              <w:top w:val="dashed" w:sz="4" w:space="0" w:color="auto"/>
              <w:left w:val="single" w:sz="4" w:space="0" w:color="auto"/>
              <w:bottom w:val="double" w:sz="6" w:space="0" w:color="auto"/>
              <w:right w:val="nil"/>
            </w:tcBorders>
            <w:shd w:val="clear" w:color="auto" w:fill="auto"/>
            <w:noWrap/>
            <w:vAlign w:val="bottom"/>
            <w:hideMark/>
          </w:tcPr>
          <w:p w14:paraId="33DAF3DC"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4,252 </w:t>
            </w:r>
          </w:p>
        </w:tc>
        <w:tc>
          <w:tcPr>
            <w:tcW w:w="959" w:type="dxa"/>
            <w:tcBorders>
              <w:top w:val="dashed" w:sz="4" w:space="0" w:color="auto"/>
              <w:left w:val="nil"/>
              <w:bottom w:val="double" w:sz="6" w:space="0" w:color="auto"/>
              <w:right w:val="nil"/>
            </w:tcBorders>
            <w:shd w:val="clear" w:color="auto" w:fill="auto"/>
            <w:noWrap/>
            <w:vAlign w:val="bottom"/>
            <w:hideMark/>
          </w:tcPr>
          <w:p w14:paraId="71C9FB03"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c>
          <w:tcPr>
            <w:tcW w:w="1029" w:type="dxa"/>
            <w:gridSpan w:val="2"/>
            <w:tcBorders>
              <w:top w:val="dashed" w:sz="4" w:space="0" w:color="auto"/>
              <w:left w:val="single" w:sz="4" w:space="0" w:color="auto"/>
              <w:bottom w:val="double" w:sz="6" w:space="0" w:color="auto"/>
              <w:right w:val="nil"/>
            </w:tcBorders>
            <w:shd w:val="clear" w:color="auto" w:fill="auto"/>
            <w:noWrap/>
            <w:vAlign w:val="bottom"/>
            <w:hideMark/>
          </w:tcPr>
          <w:p w14:paraId="6CAF95DA"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466 </w:t>
            </w:r>
          </w:p>
        </w:tc>
        <w:tc>
          <w:tcPr>
            <w:tcW w:w="1011" w:type="dxa"/>
            <w:tcBorders>
              <w:top w:val="dashed" w:sz="4" w:space="0" w:color="auto"/>
              <w:left w:val="nil"/>
              <w:bottom w:val="double" w:sz="6" w:space="0" w:color="auto"/>
              <w:right w:val="nil"/>
            </w:tcBorders>
            <w:shd w:val="clear" w:color="auto" w:fill="auto"/>
            <w:noWrap/>
            <w:vAlign w:val="bottom"/>
            <w:hideMark/>
          </w:tcPr>
          <w:p w14:paraId="2714BE76"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8%</w:t>
            </w:r>
          </w:p>
        </w:tc>
        <w:tc>
          <w:tcPr>
            <w:tcW w:w="1149" w:type="dxa"/>
            <w:tcBorders>
              <w:top w:val="dashed" w:sz="4" w:space="0" w:color="auto"/>
              <w:left w:val="single" w:sz="4" w:space="0" w:color="auto"/>
              <w:bottom w:val="double" w:sz="6" w:space="0" w:color="auto"/>
              <w:right w:val="nil"/>
            </w:tcBorders>
            <w:shd w:val="clear" w:color="auto" w:fill="auto"/>
            <w:noWrap/>
            <w:vAlign w:val="bottom"/>
            <w:hideMark/>
          </w:tcPr>
          <w:p w14:paraId="61DB8EDB"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4,718 </w:t>
            </w:r>
          </w:p>
        </w:tc>
        <w:tc>
          <w:tcPr>
            <w:tcW w:w="914" w:type="dxa"/>
            <w:tcBorders>
              <w:top w:val="dashed" w:sz="4" w:space="0" w:color="auto"/>
              <w:left w:val="nil"/>
              <w:bottom w:val="double" w:sz="6" w:space="0" w:color="auto"/>
              <w:right w:val="single" w:sz="8" w:space="0" w:color="auto"/>
            </w:tcBorders>
            <w:shd w:val="clear" w:color="auto" w:fill="auto"/>
            <w:noWrap/>
            <w:vAlign w:val="bottom"/>
            <w:hideMark/>
          </w:tcPr>
          <w:p w14:paraId="3F04472B"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r>
      <w:tr w:rsidR="00BF338F" w:rsidRPr="00CF5202" w14:paraId="4F16154B" w14:textId="77777777" w:rsidTr="00BF338F">
        <w:trPr>
          <w:cantSplit/>
          <w:trHeight w:val="310"/>
        </w:trPr>
        <w:tc>
          <w:tcPr>
            <w:tcW w:w="1020" w:type="dxa"/>
            <w:tcBorders>
              <w:top w:val="nil"/>
              <w:left w:val="single" w:sz="8" w:space="0" w:color="auto"/>
              <w:bottom w:val="single" w:sz="8" w:space="0" w:color="auto"/>
              <w:right w:val="nil"/>
            </w:tcBorders>
            <w:shd w:val="clear" w:color="auto" w:fill="auto"/>
            <w:vAlign w:val="center"/>
            <w:hideMark/>
          </w:tcPr>
          <w:p w14:paraId="68BC0D8A" w14:textId="77777777" w:rsidR="00BF338F" w:rsidRPr="00CF5202" w:rsidRDefault="00BF338F" w:rsidP="00BF338F">
            <w:pPr>
              <w:spacing w:after="0" w:line="240" w:lineRule="auto"/>
              <w:jc w:val="center"/>
              <w:rPr>
                <w:rFonts w:ascii="Calibri" w:eastAsia="Times New Roman" w:hAnsi="Calibri" w:cs="Calibri"/>
                <w:b/>
                <w:bCs/>
                <w:kern w:val="0"/>
                <w14:ligatures w14:val="none"/>
              </w:rPr>
            </w:pPr>
            <w:r w:rsidRPr="00CF5202">
              <w:rPr>
                <w:rFonts w:ascii="Calibri" w:eastAsia="Times New Roman" w:hAnsi="Calibri" w:cs="Calibri"/>
                <w:b/>
                <w:bCs/>
                <w:kern w:val="0"/>
                <w14:ligatures w14:val="none"/>
              </w:rPr>
              <w:t>Total</w:t>
            </w:r>
          </w:p>
        </w:tc>
        <w:tc>
          <w:tcPr>
            <w:tcW w:w="1640" w:type="dxa"/>
            <w:tcBorders>
              <w:top w:val="nil"/>
              <w:left w:val="nil"/>
              <w:bottom w:val="single" w:sz="8" w:space="0" w:color="auto"/>
              <w:right w:val="nil"/>
            </w:tcBorders>
            <w:shd w:val="clear" w:color="auto" w:fill="auto"/>
            <w:noWrap/>
            <w:vAlign w:val="bottom"/>
            <w:hideMark/>
          </w:tcPr>
          <w:p w14:paraId="11605235" w14:textId="77777777" w:rsidR="00BF338F" w:rsidRPr="00CF5202" w:rsidRDefault="00BF338F" w:rsidP="00BF338F">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Total</w:t>
            </w:r>
          </w:p>
        </w:tc>
        <w:tc>
          <w:tcPr>
            <w:tcW w:w="1181" w:type="dxa"/>
            <w:gridSpan w:val="2"/>
            <w:tcBorders>
              <w:top w:val="nil"/>
              <w:left w:val="single" w:sz="4" w:space="0" w:color="auto"/>
              <w:bottom w:val="single" w:sz="8" w:space="0" w:color="auto"/>
              <w:right w:val="nil"/>
            </w:tcBorders>
            <w:shd w:val="clear" w:color="auto" w:fill="auto"/>
            <w:noWrap/>
            <w:vAlign w:val="bottom"/>
            <w:hideMark/>
          </w:tcPr>
          <w:p w14:paraId="373E8463"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38,594 </w:t>
            </w:r>
          </w:p>
        </w:tc>
        <w:tc>
          <w:tcPr>
            <w:tcW w:w="959" w:type="dxa"/>
            <w:tcBorders>
              <w:top w:val="nil"/>
              <w:left w:val="nil"/>
              <w:bottom w:val="single" w:sz="8" w:space="0" w:color="auto"/>
              <w:right w:val="nil"/>
            </w:tcBorders>
            <w:shd w:val="clear" w:color="auto" w:fill="auto"/>
            <w:noWrap/>
            <w:vAlign w:val="bottom"/>
            <w:hideMark/>
          </w:tcPr>
          <w:p w14:paraId="7469883A"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100%</w:t>
            </w:r>
          </w:p>
        </w:tc>
        <w:tc>
          <w:tcPr>
            <w:tcW w:w="1029" w:type="dxa"/>
            <w:gridSpan w:val="2"/>
            <w:tcBorders>
              <w:top w:val="nil"/>
              <w:left w:val="single" w:sz="4" w:space="0" w:color="auto"/>
              <w:bottom w:val="single" w:sz="8" w:space="0" w:color="auto"/>
              <w:right w:val="nil"/>
            </w:tcBorders>
            <w:shd w:val="clear" w:color="auto" w:fill="auto"/>
            <w:noWrap/>
            <w:vAlign w:val="bottom"/>
            <w:hideMark/>
          </w:tcPr>
          <w:p w14:paraId="0F9C171A"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5,701 </w:t>
            </w:r>
          </w:p>
        </w:tc>
        <w:tc>
          <w:tcPr>
            <w:tcW w:w="1011" w:type="dxa"/>
            <w:tcBorders>
              <w:top w:val="nil"/>
              <w:left w:val="nil"/>
              <w:bottom w:val="single" w:sz="8" w:space="0" w:color="auto"/>
              <w:right w:val="nil"/>
            </w:tcBorders>
            <w:shd w:val="clear" w:color="auto" w:fill="auto"/>
            <w:noWrap/>
            <w:vAlign w:val="bottom"/>
            <w:hideMark/>
          </w:tcPr>
          <w:p w14:paraId="722F080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100%</w:t>
            </w:r>
          </w:p>
        </w:tc>
        <w:tc>
          <w:tcPr>
            <w:tcW w:w="1149" w:type="dxa"/>
            <w:tcBorders>
              <w:top w:val="nil"/>
              <w:left w:val="single" w:sz="4" w:space="0" w:color="auto"/>
              <w:bottom w:val="single" w:sz="8" w:space="0" w:color="auto"/>
              <w:right w:val="nil"/>
            </w:tcBorders>
            <w:shd w:val="clear" w:color="auto" w:fill="auto"/>
            <w:noWrap/>
            <w:vAlign w:val="bottom"/>
            <w:hideMark/>
          </w:tcPr>
          <w:p w14:paraId="1152D3C0"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44,295 </w:t>
            </w:r>
          </w:p>
        </w:tc>
        <w:tc>
          <w:tcPr>
            <w:tcW w:w="914" w:type="dxa"/>
            <w:tcBorders>
              <w:top w:val="nil"/>
              <w:left w:val="nil"/>
              <w:bottom w:val="single" w:sz="8" w:space="0" w:color="auto"/>
              <w:right w:val="single" w:sz="8" w:space="0" w:color="auto"/>
            </w:tcBorders>
            <w:shd w:val="clear" w:color="auto" w:fill="auto"/>
            <w:noWrap/>
            <w:vAlign w:val="bottom"/>
            <w:hideMark/>
          </w:tcPr>
          <w:p w14:paraId="31922805" w14:textId="77777777" w:rsidR="00BF338F" w:rsidRPr="00CF5202" w:rsidRDefault="00BF338F" w:rsidP="00BF338F">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100%</w:t>
            </w:r>
          </w:p>
        </w:tc>
      </w:tr>
    </w:tbl>
    <w:p w14:paraId="51D39EB0" w14:textId="54DCAF27" w:rsidR="00252928" w:rsidRDefault="00252928">
      <w:pPr>
        <w:rPr>
          <w:b/>
          <w:iCs/>
          <w:szCs w:val="18"/>
        </w:rPr>
      </w:pPr>
    </w:p>
    <w:p w14:paraId="003B12F7" w14:textId="77777777" w:rsidR="000F7D8D" w:rsidRDefault="000F7D8D">
      <w:pPr>
        <w:rPr>
          <w:b/>
          <w:iCs/>
          <w:szCs w:val="18"/>
        </w:rPr>
      </w:pPr>
      <w:r>
        <w:br w:type="page"/>
      </w:r>
    </w:p>
    <w:p w14:paraId="7A1E84F1" w14:textId="7AEA78D7" w:rsidR="00CF5202" w:rsidRPr="00CF5202" w:rsidRDefault="000742CA" w:rsidP="00CF5202">
      <w:pPr>
        <w:pStyle w:val="Caption"/>
        <w:keepNext/>
        <w:jc w:val="center"/>
      </w:pPr>
      <w:bookmarkStart w:id="36" w:name="_Toc187401845"/>
      <w:r>
        <w:lastRenderedPageBreak/>
        <w:t>Table A</w:t>
      </w:r>
      <w:fldSimple w:instr=" SEQ Table \* ARABIC ">
        <w:r w:rsidR="00471767">
          <w:rPr>
            <w:noProof/>
          </w:rPr>
          <w:t>16</w:t>
        </w:r>
      </w:fldSimple>
      <w:r>
        <w:t xml:space="preserve">: Projected Statewide </w:t>
      </w:r>
      <w:r w:rsidR="0098368F">
        <w:t xml:space="preserve">Outpatient </w:t>
      </w:r>
      <w:r>
        <w:t>CT Imaging Shares by Hospital</w:t>
      </w:r>
      <w:r w:rsidR="00216C36">
        <w:t>, 2025</w:t>
      </w:r>
      <w:r>
        <w:rPr>
          <w:rStyle w:val="FootnoteReference"/>
        </w:rPr>
        <w:footnoteReference w:id="25"/>
      </w:r>
      <w:bookmarkEnd w:id="36"/>
    </w:p>
    <w:tbl>
      <w:tblPr>
        <w:tblW w:w="5780" w:type="dxa"/>
        <w:jc w:val="center"/>
        <w:tblLook w:val="04A0" w:firstRow="1" w:lastRow="0" w:firstColumn="1" w:lastColumn="0" w:noHBand="0" w:noVBand="1"/>
      </w:tblPr>
      <w:tblGrid>
        <w:gridCol w:w="3340"/>
        <w:gridCol w:w="1579"/>
        <w:gridCol w:w="861"/>
      </w:tblGrid>
      <w:tr w:rsidR="00CF5202" w:rsidRPr="00CF5202" w14:paraId="07C07701" w14:textId="77777777" w:rsidTr="004E12DD">
        <w:trPr>
          <w:cantSplit/>
          <w:trHeight w:val="290"/>
          <w:jc w:val="center"/>
        </w:trPr>
        <w:tc>
          <w:tcPr>
            <w:tcW w:w="3340" w:type="dxa"/>
            <w:tcBorders>
              <w:top w:val="single" w:sz="4" w:space="0" w:color="auto"/>
              <w:left w:val="single" w:sz="4" w:space="0" w:color="auto"/>
              <w:bottom w:val="nil"/>
              <w:right w:val="single" w:sz="8" w:space="0" w:color="auto"/>
            </w:tcBorders>
            <w:shd w:val="clear" w:color="000000" w:fill="002060"/>
            <w:noWrap/>
            <w:vAlign w:val="bottom"/>
            <w:hideMark/>
          </w:tcPr>
          <w:p w14:paraId="7FDF1007" w14:textId="77777777" w:rsidR="00CF5202" w:rsidRPr="00CF5202" w:rsidRDefault="00CF5202" w:rsidP="00CF5202">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 </w:t>
            </w:r>
          </w:p>
        </w:tc>
        <w:tc>
          <w:tcPr>
            <w:tcW w:w="2440" w:type="dxa"/>
            <w:gridSpan w:val="2"/>
            <w:tcBorders>
              <w:top w:val="single" w:sz="4" w:space="0" w:color="auto"/>
              <w:left w:val="nil"/>
              <w:bottom w:val="nil"/>
              <w:right w:val="single" w:sz="4" w:space="0" w:color="auto"/>
            </w:tcBorders>
            <w:shd w:val="clear" w:color="000000" w:fill="002060"/>
            <w:noWrap/>
            <w:vAlign w:val="bottom"/>
            <w:hideMark/>
          </w:tcPr>
          <w:p w14:paraId="2B76CDC3"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Projected 2025</w:t>
            </w:r>
          </w:p>
        </w:tc>
      </w:tr>
      <w:tr w:rsidR="00CF5202" w:rsidRPr="00CF5202" w14:paraId="641407C7" w14:textId="77777777" w:rsidTr="004E12DD">
        <w:trPr>
          <w:cantSplit/>
          <w:trHeight w:val="300"/>
          <w:jc w:val="center"/>
        </w:trPr>
        <w:tc>
          <w:tcPr>
            <w:tcW w:w="3340" w:type="dxa"/>
            <w:tcBorders>
              <w:top w:val="nil"/>
              <w:left w:val="single" w:sz="4" w:space="0" w:color="auto"/>
              <w:bottom w:val="nil"/>
              <w:right w:val="single" w:sz="8" w:space="0" w:color="auto"/>
            </w:tcBorders>
            <w:shd w:val="clear" w:color="000000" w:fill="002060"/>
            <w:noWrap/>
            <w:vAlign w:val="bottom"/>
            <w:hideMark/>
          </w:tcPr>
          <w:p w14:paraId="7DA20793" w14:textId="77777777" w:rsidR="00CF5202" w:rsidRPr="00CF5202" w:rsidRDefault="00CF5202" w:rsidP="00CF5202">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System</w:t>
            </w:r>
          </w:p>
        </w:tc>
        <w:tc>
          <w:tcPr>
            <w:tcW w:w="1579" w:type="dxa"/>
            <w:tcBorders>
              <w:top w:val="nil"/>
              <w:left w:val="nil"/>
              <w:bottom w:val="single" w:sz="8" w:space="0" w:color="auto"/>
              <w:right w:val="nil"/>
            </w:tcBorders>
            <w:shd w:val="clear" w:color="000000" w:fill="002060"/>
            <w:noWrap/>
            <w:vAlign w:val="bottom"/>
            <w:hideMark/>
          </w:tcPr>
          <w:p w14:paraId="4C0984AB"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Procedures</w:t>
            </w:r>
          </w:p>
        </w:tc>
        <w:tc>
          <w:tcPr>
            <w:tcW w:w="861" w:type="dxa"/>
            <w:tcBorders>
              <w:top w:val="nil"/>
              <w:left w:val="nil"/>
              <w:bottom w:val="single" w:sz="8" w:space="0" w:color="auto"/>
              <w:right w:val="single" w:sz="4" w:space="0" w:color="auto"/>
            </w:tcBorders>
            <w:shd w:val="clear" w:color="000000" w:fill="002060"/>
            <w:noWrap/>
            <w:vAlign w:val="bottom"/>
            <w:hideMark/>
          </w:tcPr>
          <w:p w14:paraId="24336E1D"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Share</w:t>
            </w:r>
          </w:p>
        </w:tc>
      </w:tr>
      <w:tr w:rsidR="00CF5202" w:rsidRPr="00CF5202" w14:paraId="69BFAF4D"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6F7B54CD"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Beth Israel Lahey Health</w:t>
            </w:r>
          </w:p>
        </w:tc>
        <w:tc>
          <w:tcPr>
            <w:tcW w:w="1579" w:type="dxa"/>
            <w:tcBorders>
              <w:top w:val="nil"/>
              <w:left w:val="nil"/>
              <w:bottom w:val="dashed" w:sz="4" w:space="0" w:color="auto"/>
              <w:right w:val="nil"/>
            </w:tcBorders>
            <w:shd w:val="clear" w:color="auto" w:fill="auto"/>
            <w:noWrap/>
            <w:vAlign w:val="bottom"/>
            <w:hideMark/>
          </w:tcPr>
          <w:p w14:paraId="697131C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39,591 </w:t>
            </w:r>
          </w:p>
        </w:tc>
        <w:tc>
          <w:tcPr>
            <w:tcW w:w="861" w:type="dxa"/>
            <w:tcBorders>
              <w:top w:val="nil"/>
              <w:left w:val="nil"/>
              <w:bottom w:val="dashed" w:sz="4" w:space="0" w:color="auto"/>
              <w:right w:val="single" w:sz="4" w:space="0" w:color="auto"/>
            </w:tcBorders>
            <w:shd w:val="clear" w:color="auto" w:fill="auto"/>
            <w:noWrap/>
            <w:vAlign w:val="bottom"/>
            <w:hideMark/>
          </w:tcPr>
          <w:p w14:paraId="3690BD6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18.2%</w:t>
            </w:r>
          </w:p>
        </w:tc>
      </w:tr>
      <w:tr w:rsidR="00CF5202" w:rsidRPr="00CF5202" w14:paraId="351B348F"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79B4F95B"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Mass General Brigham</w:t>
            </w:r>
          </w:p>
        </w:tc>
        <w:tc>
          <w:tcPr>
            <w:tcW w:w="1579" w:type="dxa"/>
            <w:tcBorders>
              <w:top w:val="nil"/>
              <w:left w:val="nil"/>
              <w:bottom w:val="dashed" w:sz="4" w:space="0" w:color="auto"/>
              <w:right w:val="nil"/>
            </w:tcBorders>
            <w:shd w:val="clear" w:color="auto" w:fill="auto"/>
            <w:noWrap/>
            <w:vAlign w:val="bottom"/>
            <w:hideMark/>
          </w:tcPr>
          <w:p w14:paraId="2ECF16D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36,980 </w:t>
            </w:r>
          </w:p>
        </w:tc>
        <w:tc>
          <w:tcPr>
            <w:tcW w:w="861" w:type="dxa"/>
            <w:tcBorders>
              <w:top w:val="nil"/>
              <w:left w:val="nil"/>
              <w:bottom w:val="dashed" w:sz="4" w:space="0" w:color="auto"/>
              <w:right w:val="single" w:sz="4" w:space="0" w:color="auto"/>
            </w:tcBorders>
            <w:shd w:val="clear" w:color="auto" w:fill="auto"/>
            <w:noWrap/>
            <w:vAlign w:val="bottom"/>
            <w:hideMark/>
          </w:tcPr>
          <w:p w14:paraId="59ABF67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17.0%</w:t>
            </w:r>
          </w:p>
        </w:tc>
      </w:tr>
      <w:tr w:rsidR="00CF5202" w:rsidRPr="00CF5202" w14:paraId="5E0793DA"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6FBC190E"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Other</w:t>
            </w:r>
          </w:p>
        </w:tc>
        <w:tc>
          <w:tcPr>
            <w:tcW w:w="1579" w:type="dxa"/>
            <w:tcBorders>
              <w:top w:val="nil"/>
              <w:left w:val="nil"/>
              <w:bottom w:val="dashed" w:sz="4" w:space="0" w:color="auto"/>
              <w:right w:val="nil"/>
            </w:tcBorders>
            <w:shd w:val="clear" w:color="auto" w:fill="auto"/>
            <w:noWrap/>
            <w:vAlign w:val="bottom"/>
            <w:hideMark/>
          </w:tcPr>
          <w:p w14:paraId="1E1A166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34,728 </w:t>
            </w:r>
          </w:p>
        </w:tc>
        <w:tc>
          <w:tcPr>
            <w:tcW w:w="861" w:type="dxa"/>
            <w:tcBorders>
              <w:top w:val="nil"/>
              <w:left w:val="nil"/>
              <w:bottom w:val="dashed" w:sz="4" w:space="0" w:color="auto"/>
              <w:right w:val="single" w:sz="4" w:space="0" w:color="auto"/>
            </w:tcBorders>
            <w:shd w:val="clear" w:color="auto" w:fill="auto"/>
            <w:noWrap/>
            <w:vAlign w:val="bottom"/>
            <w:hideMark/>
          </w:tcPr>
          <w:p w14:paraId="69D9A7C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16.0%</w:t>
            </w:r>
          </w:p>
        </w:tc>
      </w:tr>
      <w:tr w:rsidR="00CF5202" w:rsidRPr="00CF5202" w14:paraId="07943C34"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63C0025C"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Steward Health Care System</w:t>
            </w:r>
          </w:p>
        </w:tc>
        <w:tc>
          <w:tcPr>
            <w:tcW w:w="1579" w:type="dxa"/>
            <w:tcBorders>
              <w:top w:val="nil"/>
              <w:left w:val="nil"/>
              <w:bottom w:val="dashed" w:sz="4" w:space="0" w:color="auto"/>
              <w:right w:val="nil"/>
            </w:tcBorders>
            <w:shd w:val="clear" w:color="auto" w:fill="auto"/>
            <w:noWrap/>
            <w:vAlign w:val="bottom"/>
            <w:hideMark/>
          </w:tcPr>
          <w:p w14:paraId="5827806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12,423 </w:t>
            </w:r>
          </w:p>
        </w:tc>
        <w:tc>
          <w:tcPr>
            <w:tcW w:w="861" w:type="dxa"/>
            <w:tcBorders>
              <w:top w:val="nil"/>
              <w:left w:val="nil"/>
              <w:bottom w:val="dashed" w:sz="4" w:space="0" w:color="auto"/>
              <w:right w:val="single" w:sz="4" w:space="0" w:color="auto"/>
            </w:tcBorders>
            <w:shd w:val="clear" w:color="auto" w:fill="auto"/>
            <w:noWrap/>
            <w:vAlign w:val="bottom"/>
            <w:hideMark/>
          </w:tcPr>
          <w:p w14:paraId="7E75C85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5.7%</w:t>
            </w:r>
          </w:p>
        </w:tc>
      </w:tr>
      <w:tr w:rsidR="00CF5202" w:rsidRPr="00CF5202" w14:paraId="1EDD3CA3"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5CD65528"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UMass Memorial Health Care</w:t>
            </w:r>
          </w:p>
        </w:tc>
        <w:tc>
          <w:tcPr>
            <w:tcW w:w="1579" w:type="dxa"/>
            <w:tcBorders>
              <w:top w:val="nil"/>
              <w:left w:val="nil"/>
              <w:bottom w:val="dashed" w:sz="4" w:space="0" w:color="auto"/>
              <w:right w:val="nil"/>
            </w:tcBorders>
            <w:shd w:val="clear" w:color="auto" w:fill="auto"/>
            <w:noWrap/>
            <w:vAlign w:val="bottom"/>
            <w:hideMark/>
          </w:tcPr>
          <w:p w14:paraId="258DB73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12,374 </w:t>
            </w:r>
          </w:p>
        </w:tc>
        <w:tc>
          <w:tcPr>
            <w:tcW w:w="861" w:type="dxa"/>
            <w:tcBorders>
              <w:top w:val="nil"/>
              <w:left w:val="nil"/>
              <w:bottom w:val="dashed" w:sz="4" w:space="0" w:color="auto"/>
              <w:right w:val="single" w:sz="4" w:space="0" w:color="auto"/>
            </w:tcBorders>
            <w:shd w:val="clear" w:color="auto" w:fill="auto"/>
            <w:noWrap/>
            <w:vAlign w:val="bottom"/>
            <w:hideMark/>
          </w:tcPr>
          <w:p w14:paraId="48B9E6E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5.7%</w:t>
            </w:r>
          </w:p>
        </w:tc>
      </w:tr>
      <w:tr w:rsidR="00CF5202" w:rsidRPr="00CF5202" w14:paraId="0E488E0C"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286BFC94"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Tufts Medicine</w:t>
            </w:r>
          </w:p>
        </w:tc>
        <w:tc>
          <w:tcPr>
            <w:tcW w:w="1579" w:type="dxa"/>
            <w:tcBorders>
              <w:top w:val="nil"/>
              <w:left w:val="nil"/>
              <w:bottom w:val="dashed" w:sz="4" w:space="0" w:color="auto"/>
              <w:right w:val="nil"/>
            </w:tcBorders>
            <w:shd w:val="clear" w:color="auto" w:fill="auto"/>
            <w:noWrap/>
            <w:vAlign w:val="bottom"/>
            <w:hideMark/>
          </w:tcPr>
          <w:p w14:paraId="51C5788E"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9,430 </w:t>
            </w:r>
          </w:p>
        </w:tc>
        <w:tc>
          <w:tcPr>
            <w:tcW w:w="861" w:type="dxa"/>
            <w:tcBorders>
              <w:top w:val="nil"/>
              <w:left w:val="nil"/>
              <w:bottom w:val="dashed" w:sz="4" w:space="0" w:color="auto"/>
              <w:right w:val="single" w:sz="4" w:space="0" w:color="auto"/>
            </w:tcBorders>
            <w:shd w:val="clear" w:color="auto" w:fill="auto"/>
            <w:noWrap/>
            <w:vAlign w:val="bottom"/>
            <w:hideMark/>
          </w:tcPr>
          <w:p w14:paraId="1FAEC1A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4.3%</w:t>
            </w:r>
          </w:p>
        </w:tc>
      </w:tr>
      <w:tr w:rsidR="00CF5202" w:rsidRPr="00CF5202" w14:paraId="53506A9F"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107E1C6F"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Baystate Health</w:t>
            </w:r>
          </w:p>
        </w:tc>
        <w:tc>
          <w:tcPr>
            <w:tcW w:w="1579" w:type="dxa"/>
            <w:tcBorders>
              <w:top w:val="nil"/>
              <w:left w:val="nil"/>
              <w:bottom w:val="dashed" w:sz="4" w:space="0" w:color="auto"/>
              <w:right w:val="nil"/>
            </w:tcBorders>
            <w:shd w:val="clear" w:color="auto" w:fill="auto"/>
            <w:noWrap/>
            <w:vAlign w:val="bottom"/>
            <w:hideMark/>
          </w:tcPr>
          <w:p w14:paraId="5115790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9,423 </w:t>
            </w:r>
          </w:p>
        </w:tc>
        <w:tc>
          <w:tcPr>
            <w:tcW w:w="861" w:type="dxa"/>
            <w:tcBorders>
              <w:top w:val="nil"/>
              <w:left w:val="nil"/>
              <w:bottom w:val="dashed" w:sz="4" w:space="0" w:color="auto"/>
              <w:right w:val="single" w:sz="4" w:space="0" w:color="auto"/>
            </w:tcBorders>
            <w:shd w:val="clear" w:color="auto" w:fill="auto"/>
            <w:noWrap/>
            <w:vAlign w:val="bottom"/>
            <w:hideMark/>
          </w:tcPr>
          <w:p w14:paraId="3FD1164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4.3%</w:t>
            </w:r>
          </w:p>
        </w:tc>
      </w:tr>
      <w:tr w:rsidR="00CF5202" w:rsidRPr="00CF5202" w14:paraId="1B687332"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4F1744E1"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Dana-Farber Cancer Institute</w:t>
            </w:r>
          </w:p>
        </w:tc>
        <w:tc>
          <w:tcPr>
            <w:tcW w:w="1579" w:type="dxa"/>
            <w:tcBorders>
              <w:top w:val="nil"/>
              <w:left w:val="nil"/>
              <w:bottom w:val="dashed" w:sz="4" w:space="0" w:color="auto"/>
              <w:right w:val="nil"/>
            </w:tcBorders>
            <w:shd w:val="clear" w:color="auto" w:fill="auto"/>
            <w:noWrap/>
            <w:vAlign w:val="bottom"/>
            <w:hideMark/>
          </w:tcPr>
          <w:p w14:paraId="4ABA53E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9,055 </w:t>
            </w:r>
          </w:p>
        </w:tc>
        <w:tc>
          <w:tcPr>
            <w:tcW w:w="861" w:type="dxa"/>
            <w:tcBorders>
              <w:top w:val="nil"/>
              <w:left w:val="nil"/>
              <w:bottom w:val="dashed" w:sz="4" w:space="0" w:color="auto"/>
              <w:right w:val="single" w:sz="4" w:space="0" w:color="auto"/>
            </w:tcBorders>
            <w:shd w:val="clear" w:color="auto" w:fill="auto"/>
            <w:noWrap/>
            <w:vAlign w:val="bottom"/>
            <w:hideMark/>
          </w:tcPr>
          <w:p w14:paraId="693117B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4.2%</w:t>
            </w:r>
          </w:p>
        </w:tc>
      </w:tr>
      <w:tr w:rsidR="00CF5202" w:rsidRPr="00CF5202" w14:paraId="3AEB7133"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11180E39"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Southcoast Health System</w:t>
            </w:r>
          </w:p>
        </w:tc>
        <w:tc>
          <w:tcPr>
            <w:tcW w:w="1579" w:type="dxa"/>
            <w:tcBorders>
              <w:top w:val="nil"/>
              <w:left w:val="nil"/>
              <w:bottom w:val="dashed" w:sz="4" w:space="0" w:color="auto"/>
              <w:right w:val="nil"/>
            </w:tcBorders>
            <w:shd w:val="clear" w:color="auto" w:fill="auto"/>
            <w:noWrap/>
            <w:vAlign w:val="bottom"/>
            <w:hideMark/>
          </w:tcPr>
          <w:p w14:paraId="62E6580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6,302 </w:t>
            </w:r>
          </w:p>
        </w:tc>
        <w:tc>
          <w:tcPr>
            <w:tcW w:w="861" w:type="dxa"/>
            <w:tcBorders>
              <w:top w:val="nil"/>
              <w:left w:val="nil"/>
              <w:bottom w:val="dashed" w:sz="4" w:space="0" w:color="auto"/>
              <w:right w:val="single" w:sz="4" w:space="0" w:color="auto"/>
            </w:tcBorders>
            <w:shd w:val="clear" w:color="auto" w:fill="auto"/>
            <w:noWrap/>
            <w:vAlign w:val="bottom"/>
            <w:hideMark/>
          </w:tcPr>
          <w:p w14:paraId="39CAFA2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2.9%</w:t>
            </w:r>
          </w:p>
        </w:tc>
      </w:tr>
      <w:tr w:rsidR="00CF5202" w:rsidRPr="00CF5202" w14:paraId="2E4A7875"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756292DB"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Cape Cod Healthcare</w:t>
            </w:r>
          </w:p>
        </w:tc>
        <w:tc>
          <w:tcPr>
            <w:tcW w:w="1579" w:type="dxa"/>
            <w:tcBorders>
              <w:top w:val="nil"/>
              <w:left w:val="nil"/>
              <w:bottom w:val="dashed" w:sz="4" w:space="0" w:color="auto"/>
              <w:right w:val="nil"/>
            </w:tcBorders>
            <w:shd w:val="clear" w:color="auto" w:fill="auto"/>
            <w:noWrap/>
            <w:vAlign w:val="bottom"/>
            <w:hideMark/>
          </w:tcPr>
          <w:p w14:paraId="61A8D9E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6,279 </w:t>
            </w:r>
          </w:p>
        </w:tc>
        <w:tc>
          <w:tcPr>
            <w:tcW w:w="861" w:type="dxa"/>
            <w:tcBorders>
              <w:top w:val="nil"/>
              <w:left w:val="nil"/>
              <w:bottom w:val="dashed" w:sz="4" w:space="0" w:color="auto"/>
              <w:right w:val="single" w:sz="4" w:space="0" w:color="auto"/>
            </w:tcBorders>
            <w:shd w:val="clear" w:color="auto" w:fill="auto"/>
            <w:noWrap/>
            <w:vAlign w:val="bottom"/>
            <w:hideMark/>
          </w:tcPr>
          <w:p w14:paraId="25BBBCE6"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2.9%</w:t>
            </w:r>
          </w:p>
        </w:tc>
      </w:tr>
      <w:tr w:rsidR="00CF5202" w:rsidRPr="00CF5202" w14:paraId="03F3B03E"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79FBDD1E"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South Shore Health System</w:t>
            </w:r>
          </w:p>
        </w:tc>
        <w:tc>
          <w:tcPr>
            <w:tcW w:w="1579" w:type="dxa"/>
            <w:tcBorders>
              <w:top w:val="nil"/>
              <w:left w:val="nil"/>
              <w:bottom w:val="dashed" w:sz="4" w:space="0" w:color="auto"/>
              <w:right w:val="nil"/>
            </w:tcBorders>
            <w:shd w:val="clear" w:color="auto" w:fill="auto"/>
            <w:noWrap/>
            <w:vAlign w:val="bottom"/>
            <w:hideMark/>
          </w:tcPr>
          <w:p w14:paraId="4E5EC614"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5,703 </w:t>
            </w:r>
          </w:p>
        </w:tc>
        <w:tc>
          <w:tcPr>
            <w:tcW w:w="861" w:type="dxa"/>
            <w:tcBorders>
              <w:top w:val="nil"/>
              <w:left w:val="nil"/>
              <w:bottom w:val="dashed" w:sz="4" w:space="0" w:color="auto"/>
              <w:right w:val="single" w:sz="4" w:space="0" w:color="auto"/>
            </w:tcBorders>
            <w:shd w:val="clear" w:color="auto" w:fill="auto"/>
            <w:noWrap/>
            <w:vAlign w:val="bottom"/>
            <w:hideMark/>
          </w:tcPr>
          <w:p w14:paraId="24E1C29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2.6%</w:t>
            </w:r>
          </w:p>
        </w:tc>
      </w:tr>
      <w:tr w:rsidR="00CF5202" w:rsidRPr="00CF5202" w14:paraId="07FB6E9E"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36BCFEA2"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Milford Regional Medical Center</w:t>
            </w:r>
          </w:p>
        </w:tc>
        <w:tc>
          <w:tcPr>
            <w:tcW w:w="1579" w:type="dxa"/>
            <w:tcBorders>
              <w:top w:val="nil"/>
              <w:left w:val="nil"/>
              <w:bottom w:val="dashed" w:sz="4" w:space="0" w:color="auto"/>
              <w:right w:val="nil"/>
            </w:tcBorders>
            <w:shd w:val="clear" w:color="auto" w:fill="auto"/>
            <w:noWrap/>
            <w:vAlign w:val="bottom"/>
            <w:hideMark/>
          </w:tcPr>
          <w:p w14:paraId="0B816AF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4,783 </w:t>
            </w:r>
          </w:p>
        </w:tc>
        <w:tc>
          <w:tcPr>
            <w:tcW w:w="861" w:type="dxa"/>
            <w:tcBorders>
              <w:top w:val="nil"/>
              <w:left w:val="nil"/>
              <w:bottom w:val="dashed" w:sz="4" w:space="0" w:color="auto"/>
              <w:right w:val="single" w:sz="4" w:space="0" w:color="auto"/>
            </w:tcBorders>
            <w:shd w:val="clear" w:color="auto" w:fill="auto"/>
            <w:noWrap/>
            <w:vAlign w:val="bottom"/>
            <w:hideMark/>
          </w:tcPr>
          <w:p w14:paraId="7EF13E99"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2.2%</w:t>
            </w:r>
          </w:p>
        </w:tc>
      </w:tr>
      <w:tr w:rsidR="00CF5202" w:rsidRPr="00CF5202" w14:paraId="431248BE"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53CF60C4"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Tenet Healthcare</w:t>
            </w:r>
          </w:p>
        </w:tc>
        <w:tc>
          <w:tcPr>
            <w:tcW w:w="1579" w:type="dxa"/>
            <w:tcBorders>
              <w:top w:val="nil"/>
              <w:left w:val="nil"/>
              <w:bottom w:val="dashed" w:sz="4" w:space="0" w:color="auto"/>
              <w:right w:val="nil"/>
            </w:tcBorders>
            <w:shd w:val="clear" w:color="auto" w:fill="auto"/>
            <w:noWrap/>
            <w:vAlign w:val="bottom"/>
            <w:hideMark/>
          </w:tcPr>
          <w:p w14:paraId="55C00FFA"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4,248 </w:t>
            </w:r>
          </w:p>
        </w:tc>
        <w:tc>
          <w:tcPr>
            <w:tcW w:w="861" w:type="dxa"/>
            <w:tcBorders>
              <w:top w:val="nil"/>
              <w:left w:val="nil"/>
              <w:bottom w:val="dashed" w:sz="4" w:space="0" w:color="auto"/>
              <w:right w:val="single" w:sz="4" w:space="0" w:color="auto"/>
            </w:tcBorders>
            <w:shd w:val="clear" w:color="auto" w:fill="auto"/>
            <w:noWrap/>
            <w:vAlign w:val="bottom"/>
            <w:hideMark/>
          </w:tcPr>
          <w:p w14:paraId="4431BC5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w:t>
            </w:r>
          </w:p>
        </w:tc>
      </w:tr>
      <w:tr w:rsidR="00CF5202" w:rsidRPr="00CF5202" w14:paraId="39D697B5"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2F7D6848"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Berkshire Health Systems</w:t>
            </w:r>
          </w:p>
        </w:tc>
        <w:tc>
          <w:tcPr>
            <w:tcW w:w="1579" w:type="dxa"/>
            <w:tcBorders>
              <w:top w:val="nil"/>
              <w:left w:val="nil"/>
              <w:bottom w:val="dashed" w:sz="4" w:space="0" w:color="auto"/>
              <w:right w:val="nil"/>
            </w:tcBorders>
            <w:shd w:val="clear" w:color="auto" w:fill="auto"/>
            <w:noWrap/>
            <w:vAlign w:val="bottom"/>
            <w:hideMark/>
          </w:tcPr>
          <w:p w14:paraId="7916620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3,528 </w:t>
            </w:r>
          </w:p>
        </w:tc>
        <w:tc>
          <w:tcPr>
            <w:tcW w:w="861" w:type="dxa"/>
            <w:tcBorders>
              <w:top w:val="nil"/>
              <w:left w:val="nil"/>
              <w:bottom w:val="dashed" w:sz="4" w:space="0" w:color="auto"/>
              <w:right w:val="single" w:sz="4" w:space="0" w:color="auto"/>
            </w:tcBorders>
            <w:shd w:val="clear" w:color="auto" w:fill="auto"/>
            <w:noWrap/>
            <w:vAlign w:val="bottom"/>
            <w:hideMark/>
          </w:tcPr>
          <w:p w14:paraId="6ABB9882"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w:t>
            </w:r>
          </w:p>
        </w:tc>
      </w:tr>
      <w:tr w:rsidR="00CF5202" w:rsidRPr="00CF5202" w14:paraId="1B19A6D9"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7886C47B"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Boston Medical Center</w:t>
            </w:r>
          </w:p>
        </w:tc>
        <w:tc>
          <w:tcPr>
            <w:tcW w:w="1579" w:type="dxa"/>
            <w:tcBorders>
              <w:top w:val="nil"/>
              <w:left w:val="nil"/>
              <w:bottom w:val="dashed" w:sz="4" w:space="0" w:color="auto"/>
              <w:right w:val="nil"/>
            </w:tcBorders>
            <w:shd w:val="clear" w:color="auto" w:fill="auto"/>
            <w:noWrap/>
            <w:vAlign w:val="bottom"/>
            <w:hideMark/>
          </w:tcPr>
          <w:p w14:paraId="652C98B2"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3,488 </w:t>
            </w:r>
          </w:p>
        </w:tc>
        <w:tc>
          <w:tcPr>
            <w:tcW w:w="861" w:type="dxa"/>
            <w:tcBorders>
              <w:top w:val="nil"/>
              <w:left w:val="nil"/>
              <w:bottom w:val="dashed" w:sz="4" w:space="0" w:color="auto"/>
              <w:right w:val="single" w:sz="4" w:space="0" w:color="auto"/>
            </w:tcBorders>
            <w:shd w:val="clear" w:color="auto" w:fill="auto"/>
            <w:noWrap/>
            <w:vAlign w:val="bottom"/>
            <w:hideMark/>
          </w:tcPr>
          <w:p w14:paraId="7AEAC1C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w:t>
            </w:r>
          </w:p>
        </w:tc>
      </w:tr>
      <w:tr w:rsidR="00CF5202" w:rsidRPr="00CF5202" w14:paraId="416F2EB8"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42229080"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Emerson Hospital Health System</w:t>
            </w:r>
          </w:p>
        </w:tc>
        <w:tc>
          <w:tcPr>
            <w:tcW w:w="1579" w:type="dxa"/>
            <w:tcBorders>
              <w:top w:val="nil"/>
              <w:left w:val="nil"/>
              <w:bottom w:val="dashed" w:sz="4" w:space="0" w:color="auto"/>
              <w:right w:val="nil"/>
            </w:tcBorders>
            <w:shd w:val="clear" w:color="auto" w:fill="auto"/>
            <w:noWrap/>
            <w:vAlign w:val="bottom"/>
            <w:hideMark/>
          </w:tcPr>
          <w:p w14:paraId="430E44C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3,435 </w:t>
            </w:r>
          </w:p>
        </w:tc>
        <w:tc>
          <w:tcPr>
            <w:tcW w:w="861" w:type="dxa"/>
            <w:tcBorders>
              <w:top w:val="nil"/>
              <w:left w:val="nil"/>
              <w:bottom w:val="dashed" w:sz="4" w:space="0" w:color="auto"/>
              <w:right w:val="single" w:sz="4" w:space="0" w:color="auto"/>
            </w:tcBorders>
            <w:shd w:val="clear" w:color="auto" w:fill="auto"/>
            <w:noWrap/>
            <w:vAlign w:val="bottom"/>
            <w:hideMark/>
          </w:tcPr>
          <w:p w14:paraId="15719509"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w:t>
            </w:r>
          </w:p>
        </w:tc>
      </w:tr>
      <w:tr w:rsidR="00CF5202" w:rsidRPr="00CF5202" w14:paraId="1D0B706E"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61602860"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Signature Healthcare</w:t>
            </w:r>
          </w:p>
        </w:tc>
        <w:tc>
          <w:tcPr>
            <w:tcW w:w="1579" w:type="dxa"/>
            <w:tcBorders>
              <w:top w:val="nil"/>
              <w:left w:val="nil"/>
              <w:bottom w:val="dashed" w:sz="4" w:space="0" w:color="auto"/>
              <w:right w:val="nil"/>
            </w:tcBorders>
            <w:shd w:val="clear" w:color="auto" w:fill="auto"/>
            <w:noWrap/>
            <w:vAlign w:val="bottom"/>
            <w:hideMark/>
          </w:tcPr>
          <w:p w14:paraId="40F9DB6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2,485 </w:t>
            </w:r>
          </w:p>
        </w:tc>
        <w:tc>
          <w:tcPr>
            <w:tcW w:w="861" w:type="dxa"/>
            <w:tcBorders>
              <w:top w:val="nil"/>
              <w:left w:val="nil"/>
              <w:bottom w:val="dashed" w:sz="4" w:space="0" w:color="auto"/>
              <w:right w:val="single" w:sz="4" w:space="0" w:color="auto"/>
            </w:tcBorders>
            <w:shd w:val="clear" w:color="auto" w:fill="auto"/>
            <w:noWrap/>
            <w:vAlign w:val="bottom"/>
            <w:hideMark/>
          </w:tcPr>
          <w:p w14:paraId="4C636AF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r>
      <w:tr w:rsidR="00CF5202" w:rsidRPr="00CF5202" w14:paraId="28AE5CEB"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5AE4F89C"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Cambridge Health Alliance</w:t>
            </w:r>
          </w:p>
        </w:tc>
        <w:tc>
          <w:tcPr>
            <w:tcW w:w="1579" w:type="dxa"/>
            <w:tcBorders>
              <w:top w:val="nil"/>
              <w:left w:val="nil"/>
              <w:bottom w:val="dashed" w:sz="4" w:space="0" w:color="auto"/>
              <w:right w:val="nil"/>
            </w:tcBorders>
            <w:shd w:val="clear" w:color="auto" w:fill="auto"/>
            <w:noWrap/>
            <w:vAlign w:val="bottom"/>
            <w:hideMark/>
          </w:tcPr>
          <w:p w14:paraId="1D2271E9"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2,350 </w:t>
            </w:r>
          </w:p>
        </w:tc>
        <w:tc>
          <w:tcPr>
            <w:tcW w:w="861" w:type="dxa"/>
            <w:tcBorders>
              <w:top w:val="nil"/>
              <w:left w:val="nil"/>
              <w:bottom w:val="dashed" w:sz="4" w:space="0" w:color="auto"/>
              <w:right w:val="single" w:sz="4" w:space="0" w:color="auto"/>
            </w:tcBorders>
            <w:shd w:val="clear" w:color="auto" w:fill="auto"/>
            <w:noWrap/>
            <w:vAlign w:val="bottom"/>
            <w:hideMark/>
          </w:tcPr>
          <w:p w14:paraId="4D78A71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r>
      <w:tr w:rsidR="00CF5202" w:rsidRPr="00CF5202" w14:paraId="1C3D07D5"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442F751E"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Sturdy Health</w:t>
            </w:r>
          </w:p>
        </w:tc>
        <w:tc>
          <w:tcPr>
            <w:tcW w:w="1579" w:type="dxa"/>
            <w:tcBorders>
              <w:top w:val="nil"/>
              <w:left w:val="nil"/>
              <w:bottom w:val="dashed" w:sz="4" w:space="0" w:color="auto"/>
              <w:right w:val="nil"/>
            </w:tcBorders>
            <w:shd w:val="clear" w:color="auto" w:fill="auto"/>
            <w:noWrap/>
            <w:vAlign w:val="bottom"/>
            <w:hideMark/>
          </w:tcPr>
          <w:p w14:paraId="6BACE04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2,330 </w:t>
            </w:r>
          </w:p>
        </w:tc>
        <w:tc>
          <w:tcPr>
            <w:tcW w:w="861" w:type="dxa"/>
            <w:tcBorders>
              <w:top w:val="nil"/>
              <w:left w:val="nil"/>
              <w:bottom w:val="dashed" w:sz="4" w:space="0" w:color="auto"/>
              <w:right w:val="single" w:sz="4" w:space="0" w:color="auto"/>
            </w:tcBorders>
            <w:shd w:val="clear" w:color="auto" w:fill="auto"/>
            <w:noWrap/>
            <w:vAlign w:val="bottom"/>
            <w:hideMark/>
          </w:tcPr>
          <w:p w14:paraId="62240E14"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r>
      <w:tr w:rsidR="00CF5202" w:rsidRPr="00CF5202" w14:paraId="367FE062"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6C6245CD"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Lawrence General Hospital</w:t>
            </w:r>
          </w:p>
        </w:tc>
        <w:tc>
          <w:tcPr>
            <w:tcW w:w="1579" w:type="dxa"/>
            <w:tcBorders>
              <w:top w:val="nil"/>
              <w:left w:val="nil"/>
              <w:bottom w:val="dashed" w:sz="4" w:space="0" w:color="auto"/>
              <w:right w:val="nil"/>
            </w:tcBorders>
            <w:shd w:val="clear" w:color="auto" w:fill="auto"/>
            <w:noWrap/>
            <w:vAlign w:val="bottom"/>
            <w:hideMark/>
          </w:tcPr>
          <w:p w14:paraId="111CB7F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2,256 </w:t>
            </w:r>
          </w:p>
        </w:tc>
        <w:tc>
          <w:tcPr>
            <w:tcW w:w="861" w:type="dxa"/>
            <w:tcBorders>
              <w:top w:val="nil"/>
              <w:left w:val="nil"/>
              <w:bottom w:val="dashed" w:sz="4" w:space="0" w:color="auto"/>
              <w:right w:val="single" w:sz="4" w:space="0" w:color="auto"/>
            </w:tcBorders>
            <w:shd w:val="clear" w:color="auto" w:fill="auto"/>
            <w:noWrap/>
            <w:vAlign w:val="bottom"/>
            <w:hideMark/>
          </w:tcPr>
          <w:p w14:paraId="15CB621E"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r>
      <w:tr w:rsidR="00CF5202" w:rsidRPr="00CF5202" w14:paraId="2FA56899"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62CFCE04"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Trinity Health</w:t>
            </w:r>
          </w:p>
        </w:tc>
        <w:tc>
          <w:tcPr>
            <w:tcW w:w="1579" w:type="dxa"/>
            <w:tcBorders>
              <w:top w:val="nil"/>
              <w:left w:val="nil"/>
              <w:bottom w:val="dashed" w:sz="4" w:space="0" w:color="auto"/>
              <w:right w:val="nil"/>
            </w:tcBorders>
            <w:shd w:val="clear" w:color="auto" w:fill="auto"/>
            <w:noWrap/>
            <w:vAlign w:val="bottom"/>
            <w:hideMark/>
          </w:tcPr>
          <w:p w14:paraId="591F550E"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2,196 </w:t>
            </w:r>
          </w:p>
        </w:tc>
        <w:tc>
          <w:tcPr>
            <w:tcW w:w="861" w:type="dxa"/>
            <w:tcBorders>
              <w:top w:val="nil"/>
              <w:left w:val="nil"/>
              <w:bottom w:val="dashed" w:sz="4" w:space="0" w:color="auto"/>
              <w:right w:val="single" w:sz="4" w:space="0" w:color="auto"/>
            </w:tcBorders>
            <w:shd w:val="clear" w:color="auto" w:fill="auto"/>
            <w:noWrap/>
            <w:vAlign w:val="bottom"/>
            <w:hideMark/>
          </w:tcPr>
          <w:p w14:paraId="220EDF9E"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r>
      <w:tr w:rsidR="00CF5202" w:rsidRPr="00CF5202" w14:paraId="1F1EF8D2"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77AA71E5"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Heywood Healthcare</w:t>
            </w:r>
          </w:p>
        </w:tc>
        <w:tc>
          <w:tcPr>
            <w:tcW w:w="1579" w:type="dxa"/>
            <w:tcBorders>
              <w:top w:val="nil"/>
              <w:left w:val="nil"/>
              <w:bottom w:val="dashed" w:sz="4" w:space="0" w:color="auto"/>
              <w:right w:val="nil"/>
            </w:tcBorders>
            <w:shd w:val="clear" w:color="auto" w:fill="auto"/>
            <w:noWrap/>
            <w:vAlign w:val="bottom"/>
            <w:hideMark/>
          </w:tcPr>
          <w:p w14:paraId="60E066D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1,968 </w:t>
            </w:r>
          </w:p>
        </w:tc>
        <w:tc>
          <w:tcPr>
            <w:tcW w:w="861" w:type="dxa"/>
            <w:tcBorders>
              <w:top w:val="nil"/>
              <w:left w:val="nil"/>
              <w:bottom w:val="dashed" w:sz="4" w:space="0" w:color="auto"/>
              <w:right w:val="single" w:sz="4" w:space="0" w:color="auto"/>
            </w:tcBorders>
            <w:shd w:val="clear" w:color="auto" w:fill="auto"/>
            <w:noWrap/>
            <w:vAlign w:val="bottom"/>
            <w:hideMark/>
          </w:tcPr>
          <w:p w14:paraId="1BD6EBC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0.9%</w:t>
            </w:r>
          </w:p>
        </w:tc>
      </w:tr>
      <w:tr w:rsidR="00CF5202" w:rsidRPr="00CF5202" w14:paraId="49103891" w14:textId="77777777" w:rsidTr="004E12DD">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023C627D"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Valley Health Systems</w:t>
            </w:r>
          </w:p>
        </w:tc>
        <w:tc>
          <w:tcPr>
            <w:tcW w:w="1579" w:type="dxa"/>
            <w:tcBorders>
              <w:top w:val="nil"/>
              <w:left w:val="nil"/>
              <w:bottom w:val="dashed" w:sz="4" w:space="0" w:color="auto"/>
              <w:right w:val="nil"/>
            </w:tcBorders>
            <w:shd w:val="clear" w:color="auto" w:fill="auto"/>
            <w:noWrap/>
            <w:vAlign w:val="bottom"/>
            <w:hideMark/>
          </w:tcPr>
          <w:p w14:paraId="619B12DA"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1,323 </w:t>
            </w:r>
          </w:p>
        </w:tc>
        <w:tc>
          <w:tcPr>
            <w:tcW w:w="861" w:type="dxa"/>
            <w:tcBorders>
              <w:top w:val="nil"/>
              <w:left w:val="nil"/>
              <w:bottom w:val="dashed" w:sz="4" w:space="0" w:color="auto"/>
              <w:right w:val="single" w:sz="4" w:space="0" w:color="auto"/>
            </w:tcBorders>
            <w:shd w:val="clear" w:color="auto" w:fill="auto"/>
            <w:noWrap/>
            <w:vAlign w:val="bottom"/>
            <w:hideMark/>
          </w:tcPr>
          <w:p w14:paraId="152F0CF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0.6%</w:t>
            </w:r>
          </w:p>
        </w:tc>
      </w:tr>
      <w:tr w:rsidR="00CF5202" w:rsidRPr="00CF5202" w14:paraId="11C8713E" w14:textId="77777777" w:rsidTr="004E12DD">
        <w:trPr>
          <w:cantSplit/>
          <w:trHeight w:val="300"/>
          <w:jc w:val="center"/>
        </w:trPr>
        <w:tc>
          <w:tcPr>
            <w:tcW w:w="3340" w:type="dxa"/>
            <w:tcBorders>
              <w:top w:val="nil"/>
              <w:left w:val="single" w:sz="4" w:space="0" w:color="auto"/>
              <w:bottom w:val="single" w:sz="4" w:space="0" w:color="auto"/>
              <w:right w:val="single" w:sz="8" w:space="0" w:color="auto"/>
            </w:tcBorders>
            <w:shd w:val="clear" w:color="auto" w:fill="auto"/>
            <w:noWrap/>
            <w:vAlign w:val="bottom"/>
            <w:hideMark/>
          </w:tcPr>
          <w:p w14:paraId="0E56E34D"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Boston Children's Hospital</w:t>
            </w:r>
          </w:p>
        </w:tc>
        <w:tc>
          <w:tcPr>
            <w:tcW w:w="1579" w:type="dxa"/>
            <w:tcBorders>
              <w:top w:val="nil"/>
              <w:left w:val="nil"/>
              <w:bottom w:val="single" w:sz="4" w:space="0" w:color="auto"/>
              <w:right w:val="nil"/>
            </w:tcBorders>
            <w:shd w:val="clear" w:color="auto" w:fill="auto"/>
            <w:noWrap/>
            <w:vAlign w:val="bottom"/>
            <w:hideMark/>
          </w:tcPr>
          <w:p w14:paraId="365AC58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 xml:space="preserve">577 </w:t>
            </w:r>
          </w:p>
        </w:tc>
        <w:tc>
          <w:tcPr>
            <w:tcW w:w="861" w:type="dxa"/>
            <w:tcBorders>
              <w:top w:val="nil"/>
              <w:left w:val="nil"/>
              <w:bottom w:val="single" w:sz="4" w:space="0" w:color="auto"/>
              <w:right w:val="single" w:sz="4" w:space="0" w:color="auto"/>
            </w:tcBorders>
            <w:shd w:val="clear" w:color="auto" w:fill="auto"/>
            <w:noWrap/>
            <w:vAlign w:val="bottom"/>
            <w:hideMark/>
          </w:tcPr>
          <w:p w14:paraId="5358D3F6"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0.3%</w:t>
            </w:r>
          </w:p>
        </w:tc>
      </w:tr>
    </w:tbl>
    <w:p w14:paraId="13C85041" w14:textId="3071001F" w:rsidR="0098368F" w:rsidRDefault="0098368F">
      <w:pPr>
        <w:rPr>
          <w:b/>
          <w:iCs/>
          <w:szCs w:val="18"/>
        </w:rPr>
      </w:pPr>
    </w:p>
    <w:p w14:paraId="34B52387" w14:textId="77777777" w:rsidR="00B76137" w:rsidRDefault="00B76137">
      <w:pPr>
        <w:rPr>
          <w:b/>
          <w:iCs/>
          <w:szCs w:val="18"/>
        </w:rPr>
      </w:pPr>
      <w:r>
        <w:br w:type="page"/>
      </w:r>
    </w:p>
    <w:p w14:paraId="136E1898" w14:textId="18FF95A1" w:rsidR="00CF5202" w:rsidRDefault="0098368F" w:rsidP="00CF5202">
      <w:pPr>
        <w:pStyle w:val="Caption"/>
        <w:keepNext/>
        <w:jc w:val="center"/>
      </w:pPr>
      <w:bookmarkStart w:id="37" w:name="_Toc187401846"/>
      <w:r>
        <w:lastRenderedPageBreak/>
        <w:t>Table A</w:t>
      </w:r>
      <w:fldSimple w:instr=" SEQ Table \* ARABIC ">
        <w:r w:rsidR="00471767">
          <w:rPr>
            <w:noProof/>
          </w:rPr>
          <w:t>17</w:t>
        </w:r>
      </w:fldSimple>
      <w:r>
        <w:t>: Projected Statewide Outpatient PET</w:t>
      </w:r>
      <w:r w:rsidR="00695622">
        <w:t>-CT</w:t>
      </w:r>
      <w:r>
        <w:t xml:space="preserve"> Imaging Shares by Hospital</w:t>
      </w:r>
      <w:r w:rsidR="00216C36">
        <w:t>, 2025</w:t>
      </w:r>
      <w:r>
        <w:rPr>
          <w:rStyle w:val="FootnoteReference"/>
        </w:rPr>
        <w:footnoteReference w:id="26"/>
      </w:r>
      <w:bookmarkEnd w:id="37"/>
    </w:p>
    <w:tbl>
      <w:tblPr>
        <w:tblW w:w="5660" w:type="dxa"/>
        <w:jc w:val="center"/>
        <w:tblLook w:val="04A0" w:firstRow="1" w:lastRow="0" w:firstColumn="1" w:lastColumn="0" w:noHBand="0" w:noVBand="1"/>
      </w:tblPr>
      <w:tblGrid>
        <w:gridCol w:w="3340"/>
        <w:gridCol w:w="1501"/>
        <w:gridCol w:w="819"/>
      </w:tblGrid>
      <w:tr w:rsidR="00CF5202" w:rsidRPr="00CF5202" w14:paraId="4C18561D" w14:textId="77777777" w:rsidTr="0073155F">
        <w:trPr>
          <w:cantSplit/>
          <w:trHeight w:val="290"/>
          <w:tblHeader/>
          <w:jc w:val="center"/>
        </w:trPr>
        <w:tc>
          <w:tcPr>
            <w:tcW w:w="3340" w:type="dxa"/>
            <w:tcBorders>
              <w:top w:val="single" w:sz="4" w:space="0" w:color="auto"/>
              <w:left w:val="single" w:sz="4" w:space="0" w:color="auto"/>
              <w:bottom w:val="nil"/>
              <w:right w:val="single" w:sz="8" w:space="0" w:color="auto"/>
            </w:tcBorders>
            <w:shd w:val="clear" w:color="000000" w:fill="002060"/>
            <w:noWrap/>
            <w:vAlign w:val="bottom"/>
            <w:hideMark/>
          </w:tcPr>
          <w:p w14:paraId="01B22AD5" w14:textId="77777777" w:rsidR="00CF5202" w:rsidRPr="00CF5202" w:rsidRDefault="00CF5202" w:rsidP="00CF5202">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 </w:t>
            </w:r>
          </w:p>
        </w:tc>
        <w:tc>
          <w:tcPr>
            <w:tcW w:w="2320" w:type="dxa"/>
            <w:gridSpan w:val="2"/>
            <w:tcBorders>
              <w:top w:val="single" w:sz="4" w:space="0" w:color="auto"/>
              <w:left w:val="nil"/>
              <w:bottom w:val="nil"/>
              <w:right w:val="single" w:sz="4" w:space="0" w:color="auto"/>
            </w:tcBorders>
            <w:shd w:val="clear" w:color="000000" w:fill="002060"/>
            <w:noWrap/>
            <w:vAlign w:val="bottom"/>
            <w:hideMark/>
          </w:tcPr>
          <w:p w14:paraId="2B21D5EB"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Projected 2025</w:t>
            </w:r>
          </w:p>
        </w:tc>
      </w:tr>
      <w:tr w:rsidR="00CF5202" w:rsidRPr="00CF5202" w14:paraId="46E5F9A9" w14:textId="77777777" w:rsidTr="0073155F">
        <w:trPr>
          <w:cantSplit/>
          <w:trHeight w:val="300"/>
          <w:tblHeader/>
          <w:jc w:val="center"/>
        </w:trPr>
        <w:tc>
          <w:tcPr>
            <w:tcW w:w="3340" w:type="dxa"/>
            <w:tcBorders>
              <w:top w:val="nil"/>
              <w:left w:val="single" w:sz="4" w:space="0" w:color="auto"/>
              <w:bottom w:val="single" w:sz="8" w:space="0" w:color="auto"/>
              <w:right w:val="single" w:sz="8" w:space="0" w:color="auto"/>
            </w:tcBorders>
            <w:shd w:val="clear" w:color="000000" w:fill="002060"/>
            <w:noWrap/>
            <w:vAlign w:val="bottom"/>
            <w:hideMark/>
          </w:tcPr>
          <w:p w14:paraId="5CAC7ACA" w14:textId="77777777" w:rsidR="00CF5202" w:rsidRPr="00CF5202" w:rsidRDefault="00CF5202" w:rsidP="00CF5202">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System</w:t>
            </w:r>
          </w:p>
        </w:tc>
        <w:tc>
          <w:tcPr>
            <w:tcW w:w="1501" w:type="dxa"/>
            <w:tcBorders>
              <w:top w:val="nil"/>
              <w:left w:val="nil"/>
              <w:bottom w:val="single" w:sz="8" w:space="0" w:color="auto"/>
              <w:right w:val="nil"/>
            </w:tcBorders>
            <w:shd w:val="clear" w:color="000000" w:fill="002060"/>
            <w:noWrap/>
            <w:vAlign w:val="bottom"/>
            <w:hideMark/>
          </w:tcPr>
          <w:p w14:paraId="5FEF7292"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Procedures</w:t>
            </w:r>
          </w:p>
        </w:tc>
        <w:tc>
          <w:tcPr>
            <w:tcW w:w="819" w:type="dxa"/>
            <w:tcBorders>
              <w:top w:val="nil"/>
              <w:left w:val="nil"/>
              <w:bottom w:val="single" w:sz="8" w:space="0" w:color="auto"/>
              <w:right w:val="single" w:sz="4" w:space="0" w:color="auto"/>
            </w:tcBorders>
            <w:shd w:val="clear" w:color="000000" w:fill="002060"/>
            <w:noWrap/>
            <w:vAlign w:val="bottom"/>
            <w:hideMark/>
          </w:tcPr>
          <w:p w14:paraId="000B270E"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Share</w:t>
            </w:r>
          </w:p>
        </w:tc>
      </w:tr>
      <w:tr w:rsidR="00CF5202" w:rsidRPr="00CF5202" w14:paraId="62581190"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7FA79D5C"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Beth Israel Lahey Health</w:t>
            </w:r>
          </w:p>
        </w:tc>
        <w:tc>
          <w:tcPr>
            <w:tcW w:w="1501" w:type="dxa"/>
            <w:tcBorders>
              <w:top w:val="nil"/>
              <w:left w:val="nil"/>
              <w:bottom w:val="dashed" w:sz="4" w:space="0" w:color="auto"/>
              <w:right w:val="nil"/>
            </w:tcBorders>
            <w:shd w:val="clear" w:color="auto" w:fill="auto"/>
            <w:noWrap/>
            <w:vAlign w:val="bottom"/>
            <w:hideMark/>
          </w:tcPr>
          <w:p w14:paraId="5C4CDF8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1,040</w:t>
            </w:r>
          </w:p>
        </w:tc>
        <w:tc>
          <w:tcPr>
            <w:tcW w:w="819" w:type="dxa"/>
            <w:tcBorders>
              <w:top w:val="nil"/>
              <w:left w:val="nil"/>
              <w:bottom w:val="dashed" w:sz="4" w:space="0" w:color="auto"/>
              <w:right w:val="single" w:sz="4" w:space="0" w:color="auto"/>
            </w:tcBorders>
            <w:shd w:val="clear" w:color="auto" w:fill="auto"/>
            <w:noWrap/>
            <w:vAlign w:val="bottom"/>
            <w:hideMark/>
          </w:tcPr>
          <w:p w14:paraId="0C277FA2"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27.2%</w:t>
            </w:r>
          </w:p>
        </w:tc>
      </w:tr>
      <w:tr w:rsidR="00CF5202" w:rsidRPr="00CF5202" w14:paraId="01ECF76C"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67A6A57D"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Dana-Farber Cancer Institute</w:t>
            </w:r>
          </w:p>
        </w:tc>
        <w:tc>
          <w:tcPr>
            <w:tcW w:w="1501" w:type="dxa"/>
            <w:tcBorders>
              <w:top w:val="nil"/>
              <w:left w:val="nil"/>
              <w:bottom w:val="dashed" w:sz="4" w:space="0" w:color="auto"/>
              <w:right w:val="nil"/>
            </w:tcBorders>
            <w:shd w:val="clear" w:color="auto" w:fill="auto"/>
            <w:noWrap/>
            <w:vAlign w:val="bottom"/>
            <w:hideMark/>
          </w:tcPr>
          <w:p w14:paraId="7F27A6FD"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1,304</w:t>
            </w:r>
          </w:p>
        </w:tc>
        <w:tc>
          <w:tcPr>
            <w:tcW w:w="819" w:type="dxa"/>
            <w:tcBorders>
              <w:top w:val="nil"/>
              <w:left w:val="nil"/>
              <w:bottom w:val="dashed" w:sz="4" w:space="0" w:color="auto"/>
              <w:right w:val="single" w:sz="4" w:space="0" w:color="auto"/>
            </w:tcBorders>
            <w:shd w:val="clear" w:color="auto" w:fill="auto"/>
            <w:noWrap/>
            <w:vAlign w:val="bottom"/>
            <w:hideMark/>
          </w:tcPr>
          <w:p w14:paraId="2F3E3E6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34.2%</w:t>
            </w:r>
          </w:p>
        </w:tc>
      </w:tr>
      <w:tr w:rsidR="00CF5202" w:rsidRPr="00CF5202" w14:paraId="178277BD"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7ADCA354"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Mass General Brigham</w:t>
            </w:r>
          </w:p>
        </w:tc>
        <w:tc>
          <w:tcPr>
            <w:tcW w:w="1501" w:type="dxa"/>
            <w:tcBorders>
              <w:top w:val="nil"/>
              <w:left w:val="nil"/>
              <w:bottom w:val="dashed" w:sz="4" w:space="0" w:color="auto"/>
              <w:right w:val="nil"/>
            </w:tcBorders>
            <w:shd w:val="clear" w:color="auto" w:fill="auto"/>
            <w:noWrap/>
            <w:vAlign w:val="bottom"/>
            <w:hideMark/>
          </w:tcPr>
          <w:p w14:paraId="7D72B71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413</w:t>
            </w:r>
          </w:p>
        </w:tc>
        <w:tc>
          <w:tcPr>
            <w:tcW w:w="819" w:type="dxa"/>
            <w:tcBorders>
              <w:top w:val="nil"/>
              <w:left w:val="nil"/>
              <w:bottom w:val="dashed" w:sz="4" w:space="0" w:color="auto"/>
              <w:right w:val="single" w:sz="4" w:space="0" w:color="auto"/>
            </w:tcBorders>
            <w:shd w:val="clear" w:color="auto" w:fill="auto"/>
            <w:noWrap/>
            <w:vAlign w:val="bottom"/>
            <w:hideMark/>
          </w:tcPr>
          <w:p w14:paraId="34E6DB9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10.8%</w:t>
            </w:r>
          </w:p>
        </w:tc>
      </w:tr>
      <w:tr w:rsidR="00CF5202" w:rsidRPr="00CF5202" w14:paraId="5A8F1B37"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03383F44"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Other</w:t>
            </w:r>
          </w:p>
        </w:tc>
        <w:tc>
          <w:tcPr>
            <w:tcW w:w="1501" w:type="dxa"/>
            <w:tcBorders>
              <w:top w:val="nil"/>
              <w:left w:val="nil"/>
              <w:bottom w:val="dashed" w:sz="4" w:space="0" w:color="auto"/>
              <w:right w:val="nil"/>
            </w:tcBorders>
            <w:shd w:val="clear" w:color="auto" w:fill="auto"/>
            <w:noWrap/>
            <w:vAlign w:val="bottom"/>
            <w:hideMark/>
          </w:tcPr>
          <w:p w14:paraId="1FDFD09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621</w:t>
            </w:r>
          </w:p>
        </w:tc>
        <w:tc>
          <w:tcPr>
            <w:tcW w:w="819" w:type="dxa"/>
            <w:tcBorders>
              <w:top w:val="nil"/>
              <w:left w:val="nil"/>
              <w:bottom w:val="dashed" w:sz="4" w:space="0" w:color="auto"/>
              <w:right w:val="single" w:sz="4" w:space="0" w:color="auto"/>
            </w:tcBorders>
            <w:shd w:val="clear" w:color="auto" w:fill="auto"/>
            <w:noWrap/>
            <w:vAlign w:val="bottom"/>
            <w:hideMark/>
          </w:tcPr>
          <w:p w14:paraId="6853311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16.3%</w:t>
            </w:r>
          </w:p>
        </w:tc>
      </w:tr>
      <w:tr w:rsidR="00CF5202" w:rsidRPr="00CF5202" w14:paraId="4481B58E"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3F140158"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Milford Regional Medical Center</w:t>
            </w:r>
          </w:p>
        </w:tc>
        <w:tc>
          <w:tcPr>
            <w:tcW w:w="1501" w:type="dxa"/>
            <w:tcBorders>
              <w:top w:val="nil"/>
              <w:left w:val="nil"/>
              <w:bottom w:val="dashed" w:sz="4" w:space="0" w:color="auto"/>
              <w:right w:val="nil"/>
            </w:tcBorders>
            <w:shd w:val="clear" w:color="auto" w:fill="auto"/>
            <w:noWrap/>
            <w:vAlign w:val="bottom"/>
            <w:hideMark/>
          </w:tcPr>
          <w:p w14:paraId="7D846A2D"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183</w:t>
            </w:r>
          </w:p>
        </w:tc>
        <w:tc>
          <w:tcPr>
            <w:tcW w:w="819" w:type="dxa"/>
            <w:tcBorders>
              <w:top w:val="nil"/>
              <w:left w:val="nil"/>
              <w:bottom w:val="dashed" w:sz="4" w:space="0" w:color="auto"/>
              <w:right w:val="single" w:sz="4" w:space="0" w:color="auto"/>
            </w:tcBorders>
            <w:shd w:val="clear" w:color="auto" w:fill="auto"/>
            <w:noWrap/>
            <w:vAlign w:val="bottom"/>
            <w:hideMark/>
          </w:tcPr>
          <w:p w14:paraId="5BEA3F0D"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4.8%</w:t>
            </w:r>
          </w:p>
        </w:tc>
      </w:tr>
      <w:tr w:rsidR="00CF5202" w:rsidRPr="00CF5202" w14:paraId="081AE0C9"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3F1EEEA3"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Boston Medical Center</w:t>
            </w:r>
          </w:p>
        </w:tc>
        <w:tc>
          <w:tcPr>
            <w:tcW w:w="1501" w:type="dxa"/>
            <w:tcBorders>
              <w:top w:val="nil"/>
              <w:left w:val="nil"/>
              <w:bottom w:val="dashed" w:sz="4" w:space="0" w:color="auto"/>
              <w:right w:val="nil"/>
            </w:tcBorders>
            <w:shd w:val="clear" w:color="auto" w:fill="auto"/>
            <w:noWrap/>
            <w:vAlign w:val="bottom"/>
            <w:hideMark/>
          </w:tcPr>
          <w:p w14:paraId="20B5CC3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153</w:t>
            </w:r>
          </w:p>
        </w:tc>
        <w:tc>
          <w:tcPr>
            <w:tcW w:w="819" w:type="dxa"/>
            <w:tcBorders>
              <w:top w:val="nil"/>
              <w:left w:val="nil"/>
              <w:bottom w:val="dashed" w:sz="4" w:space="0" w:color="auto"/>
              <w:right w:val="single" w:sz="4" w:space="0" w:color="auto"/>
            </w:tcBorders>
            <w:shd w:val="clear" w:color="auto" w:fill="auto"/>
            <w:noWrap/>
            <w:vAlign w:val="bottom"/>
            <w:hideMark/>
          </w:tcPr>
          <w:p w14:paraId="796739A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4.0%</w:t>
            </w:r>
          </w:p>
        </w:tc>
      </w:tr>
      <w:tr w:rsidR="00CF5202" w:rsidRPr="00CF5202" w14:paraId="091FCE05"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0A2E25E9"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Southcoast Health System</w:t>
            </w:r>
          </w:p>
        </w:tc>
        <w:tc>
          <w:tcPr>
            <w:tcW w:w="1501" w:type="dxa"/>
            <w:tcBorders>
              <w:top w:val="nil"/>
              <w:left w:val="nil"/>
              <w:bottom w:val="dashed" w:sz="4" w:space="0" w:color="auto"/>
              <w:right w:val="nil"/>
            </w:tcBorders>
            <w:shd w:val="clear" w:color="auto" w:fill="auto"/>
            <w:noWrap/>
            <w:vAlign w:val="bottom"/>
            <w:hideMark/>
          </w:tcPr>
          <w:p w14:paraId="2771198A"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85</w:t>
            </w:r>
          </w:p>
        </w:tc>
        <w:tc>
          <w:tcPr>
            <w:tcW w:w="819" w:type="dxa"/>
            <w:tcBorders>
              <w:top w:val="nil"/>
              <w:left w:val="nil"/>
              <w:bottom w:val="dashed" w:sz="4" w:space="0" w:color="auto"/>
              <w:right w:val="single" w:sz="4" w:space="0" w:color="auto"/>
            </w:tcBorders>
            <w:shd w:val="clear" w:color="auto" w:fill="auto"/>
            <w:noWrap/>
            <w:vAlign w:val="bottom"/>
            <w:hideMark/>
          </w:tcPr>
          <w:p w14:paraId="38ED77F5"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2.2%</w:t>
            </w:r>
          </w:p>
        </w:tc>
      </w:tr>
      <w:tr w:rsidR="00CF5202" w:rsidRPr="00CF5202" w14:paraId="458607BE"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242F4B64"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Emerson Hospital Health System</w:t>
            </w:r>
          </w:p>
        </w:tc>
        <w:tc>
          <w:tcPr>
            <w:tcW w:w="1501" w:type="dxa"/>
            <w:tcBorders>
              <w:top w:val="nil"/>
              <w:left w:val="nil"/>
              <w:bottom w:val="dashed" w:sz="4" w:space="0" w:color="auto"/>
              <w:right w:val="nil"/>
            </w:tcBorders>
            <w:shd w:val="clear" w:color="auto" w:fill="auto"/>
            <w:noWrap/>
            <w:vAlign w:val="bottom"/>
            <w:hideMark/>
          </w:tcPr>
          <w:p w14:paraId="456C104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w:t>
            </w:r>
          </w:p>
        </w:tc>
        <w:tc>
          <w:tcPr>
            <w:tcW w:w="819" w:type="dxa"/>
            <w:tcBorders>
              <w:top w:val="nil"/>
              <w:left w:val="nil"/>
              <w:bottom w:val="dashed" w:sz="4" w:space="0" w:color="auto"/>
              <w:right w:val="single" w:sz="4" w:space="0" w:color="auto"/>
            </w:tcBorders>
            <w:shd w:val="clear" w:color="auto" w:fill="auto"/>
            <w:noWrap/>
            <w:vAlign w:val="bottom"/>
            <w:hideMark/>
          </w:tcPr>
          <w:p w14:paraId="5DBA0CB3"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0.5%</w:t>
            </w:r>
          </w:p>
        </w:tc>
      </w:tr>
      <w:tr w:rsidR="00CF5202" w:rsidRPr="00CF5202" w14:paraId="47A63F68"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41E3E043"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Boston Children's Hospital</w:t>
            </w:r>
          </w:p>
        </w:tc>
        <w:tc>
          <w:tcPr>
            <w:tcW w:w="1501" w:type="dxa"/>
            <w:tcBorders>
              <w:top w:val="nil"/>
              <w:left w:val="nil"/>
              <w:bottom w:val="dashed" w:sz="4" w:space="0" w:color="auto"/>
              <w:right w:val="nil"/>
            </w:tcBorders>
            <w:shd w:val="clear" w:color="auto" w:fill="auto"/>
            <w:noWrap/>
            <w:vAlign w:val="bottom"/>
            <w:hideMark/>
          </w:tcPr>
          <w:p w14:paraId="5E1F34D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w:t>
            </w:r>
          </w:p>
        </w:tc>
        <w:tc>
          <w:tcPr>
            <w:tcW w:w="819" w:type="dxa"/>
            <w:tcBorders>
              <w:top w:val="nil"/>
              <w:left w:val="nil"/>
              <w:bottom w:val="dashed" w:sz="4" w:space="0" w:color="auto"/>
              <w:right w:val="single" w:sz="4" w:space="0" w:color="auto"/>
            </w:tcBorders>
            <w:shd w:val="clear" w:color="auto" w:fill="auto"/>
            <w:noWrap/>
            <w:vAlign w:val="bottom"/>
            <w:hideMark/>
          </w:tcPr>
          <w:p w14:paraId="6E3A24E4"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w:t>
            </w:r>
          </w:p>
        </w:tc>
      </w:tr>
      <w:tr w:rsidR="00CF5202" w:rsidRPr="00CF5202" w14:paraId="488E3113" w14:textId="77777777" w:rsidTr="0073155F">
        <w:trPr>
          <w:cantSplit/>
          <w:trHeight w:val="290"/>
          <w:jc w:val="center"/>
        </w:trPr>
        <w:tc>
          <w:tcPr>
            <w:tcW w:w="3340" w:type="dxa"/>
            <w:tcBorders>
              <w:top w:val="nil"/>
              <w:left w:val="single" w:sz="4" w:space="0" w:color="auto"/>
              <w:bottom w:val="dashed" w:sz="4" w:space="0" w:color="auto"/>
              <w:right w:val="single" w:sz="8" w:space="0" w:color="auto"/>
            </w:tcBorders>
            <w:shd w:val="clear" w:color="auto" w:fill="auto"/>
            <w:noWrap/>
            <w:vAlign w:val="bottom"/>
            <w:hideMark/>
          </w:tcPr>
          <w:p w14:paraId="4FDB46EE"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Trinity Health</w:t>
            </w:r>
          </w:p>
        </w:tc>
        <w:tc>
          <w:tcPr>
            <w:tcW w:w="1501" w:type="dxa"/>
            <w:tcBorders>
              <w:top w:val="nil"/>
              <w:left w:val="nil"/>
              <w:bottom w:val="dashed" w:sz="4" w:space="0" w:color="auto"/>
              <w:right w:val="nil"/>
            </w:tcBorders>
            <w:shd w:val="clear" w:color="auto" w:fill="auto"/>
            <w:noWrap/>
            <w:vAlign w:val="bottom"/>
            <w:hideMark/>
          </w:tcPr>
          <w:p w14:paraId="2A3D039C"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w:t>
            </w:r>
          </w:p>
        </w:tc>
        <w:tc>
          <w:tcPr>
            <w:tcW w:w="819" w:type="dxa"/>
            <w:tcBorders>
              <w:top w:val="nil"/>
              <w:left w:val="nil"/>
              <w:bottom w:val="dashed" w:sz="4" w:space="0" w:color="auto"/>
              <w:right w:val="single" w:sz="4" w:space="0" w:color="auto"/>
            </w:tcBorders>
            <w:shd w:val="clear" w:color="auto" w:fill="auto"/>
            <w:noWrap/>
            <w:vAlign w:val="bottom"/>
            <w:hideMark/>
          </w:tcPr>
          <w:p w14:paraId="01C047C6"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w:t>
            </w:r>
          </w:p>
        </w:tc>
      </w:tr>
      <w:tr w:rsidR="00CF5202" w:rsidRPr="00CF5202" w14:paraId="5CD0A1E0" w14:textId="77777777" w:rsidTr="0073155F">
        <w:trPr>
          <w:cantSplit/>
          <w:trHeight w:val="300"/>
          <w:jc w:val="center"/>
        </w:trPr>
        <w:tc>
          <w:tcPr>
            <w:tcW w:w="3340" w:type="dxa"/>
            <w:tcBorders>
              <w:top w:val="nil"/>
              <w:left w:val="single" w:sz="4" w:space="0" w:color="auto"/>
              <w:bottom w:val="single" w:sz="4" w:space="0" w:color="auto"/>
              <w:right w:val="single" w:sz="8" w:space="0" w:color="auto"/>
            </w:tcBorders>
            <w:shd w:val="clear" w:color="auto" w:fill="auto"/>
            <w:noWrap/>
            <w:vAlign w:val="bottom"/>
            <w:hideMark/>
          </w:tcPr>
          <w:p w14:paraId="11FD7DF3"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Steward Health Care System</w:t>
            </w:r>
          </w:p>
        </w:tc>
        <w:tc>
          <w:tcPr>
            <w:tcW w:w="1501" w:type="dxa"/>
            <w:tcBorders>
              <w:top w:val="nil"/>
              <w:left w:val="nil"/>
              <w:bottom w:val="single" w:sz="4" w:space="0" w:color="auto"/>
              <w:right w:val="nil"/>
            </w:tcBorders>
            <w:shd w:val="clear" w:color="auto" w:fill="auto"/>
            <w:noWrap/>
            <w:vAlign w:val="bottom"/>
            <w:hideMark/>
          </w:tcPr>
          <w:p w14:paraId="44D587CD"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w:t>
            </w:r>
          </w:p>
        </w:tc>
        <w:tc>
          <w:tcPr>
            <w:tcW w:w="819" w:type="dxa"/>
            <w:tcBorders>
              <w:top w:val="nil"/>
              <w:left w:val="nil"/>
              <w:bottom w:val="single" w:sz="4" w:space="0" w:color="auto"/>
              <w:right w:val="single" w:sz="4" w:space="0" w:color="auto"/>
            </w:tcBorders>
            <w:shd w:val="clear" w:color="auto" w:fill="auto"/>
            <w:noWrap/>
            <w:vAlign w:val="bottom"/>
            <w:hideMark/>
          </w:tcPr>
          <w:p w14:paraId="4EC7A9F9"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w:t>
            </w:r>
          </w:p>
        </w:tc>
      </w:tr>
    </w:tbl>
    <w:p w14:paraId="6D7651A1" w14:textId="1BA4917D" w:rsidR="0098368F" w:rsidRDefault="0098368F" w:rsidP="0098368F">
      <w:pPr>
        <w:pStyle w:val="Caption"/>
        <w:keepNext/>
        <w:jc w:val="center"/>
      </w:pPr>
    </w:p>
    <w:p w14:paraId="62C9FBB9" w14:textId="77777777" w:rsidR="0098368F" w:rsidRDefault="0098368F">
      <w:pPr>
        <w:rPr>
          <w:b/>
          <w:iCs/>
          <w:szCs w:val="18"/>
        </w:rPr>
      </w:pPr>
      <w:r>
        <w:br w:type="page"/>
      </w:r>
    </w:p>
    <w:p w14:paraId="1D672F07" w14:textId="79E73FCC" w:rsidR="009B4243" w:rsidRDefault="009B4243" w:rsidP="00CF5202">
      <w:pPr>
        <w:pStyle w:val="Caption"/>
        <w:keepNext/>
        <w:jc w:val="center"/>
      </w:pPr>
      <w:bookmarkStart w:id="38" w:name="_Toc187401847"/>
      <w:r>
        <w:lastRenderedPageBreak/>
        <w:t xml:space="preserve">Table </w:t>
      </w:r>
      <w:r w:rsidR="00861FF3">
        <w:t>A</w:t>
      </w:r>
      <w:fldSimple w:instr=" SEQ Table \* ARABIC ">
        <w:r w:rsidR="00471767">
          <w:rPr>
            <w:noProof/>
          </w:rPr>
          <w:t>18</w:t>
        </w:r>
      </w:fldSimple>
      <w:r>
        <w:t xml:space="preserve">: </w:t>
      </w:r>
      <w:r w:rsidR="002061A4">
        <w:t xml:space="preserve">Projected </w:t>
      </w:r>
      <w:r w:rsidR="0098368F">
        <w:t xml:space="preserve">Changes in Outpatient CT Imaging Shares </w:t>
      </w:r>
      <w:r w:rsidR="00FF1DEE">
        <w:t>by Hospital</w:t>
      </w:r>
      <w:r w:rsidR="00216C36">
        <w:t>, 2025</w:t>
      </w:r>
      <w:r w:rsidR="00FF1DEE">
        <w:rPr>
          <w:rStyle w:val="FootnoteReference"/>
        </w:rPr>
        <w:footnoteReference w:id="27"/>
      </w:r>
      <w:bookmarkEnd w:id="38"/>
    </w:p>
    <w:tbl>
      <w:tblPr>
        <w:tblW w:w="9400" w:type="dxa"/>
        <w:jc w:val="center"/>
        <w:tblLook w:val="04A0" w:firstRow="1" w:lastRow="0" w:firstColumn="1" w:lastColumn="0" w:noHBand="0" w:noVBand="1"/>
      </w:tblPr>
      <w:tblGrid>
        <w:gridCol w:w="2960"/>
        <w:gridCol w:w="1360"/>
        <w:gridCol w:w="1360"/>
        <w:gridCol w:w="1180"/>
        <w:gridCol w:w="1360"/>
        <w:gridCol w:w="1180"/>
      </w:tblGrid>
      <w:tr w:rsidR="00CF5202" w:rsidRPr="00CF5202" w14:paraId="4CA31E5F" w14:textId="77777777" w:rsidTr="00CC006E">
        <w:trPr>
          <w:cantSplit/>
          <w:trHeight w:val="475"/>
          <w:tblHeader/>
          <w:jc w:val="center"/>
        </w:trPr>
        <w:tc>
          <w:tcPr>
            <w:tcW w:w="2960" w:type="dxa"/>
            <w:tcBorders>
              <w:top w:val="single" w:sz="8" w:space="0" w:color="auto"/>
              <w:left w:val="single" w:sz="8" w:space="0" w:color="auto"/>
              <w:bottom w:val="single" w:sz="8" w:space="0" w:color="auto"/>
              <w:right w:val="nil"/>
            </w:tcBorders>
            <w:shd w:val="clear" w:color="000000" w:fill="002060"/>
            <w:noWrap/>
            <w:vAlign w:val="bottom"/>
            <w:hideMark/>
          </w:tcPr>
          <w:p w14:paraId="6EA86612" w14:textId="77777777" w:rsidR="00CF5202" w:rsidRPr="00CF5202" w:rsidRDefault="00CF5202" w:rsidP="00CF5202">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System</w:t>
            </w:r>
          </w:p>
        </w:tc>
        <w:tc>
          <w:tcPr>
            <w:tcW w:w="1360" w:type="dxa"/>
            <w:tcBorders>
              <w:top w:val="single" w:sz="8" w:space="0" w:color="auto"/>
              <w:left w:val="single" w:sz="4" w:space="0" w:color="auto"/>
              <w:bottom w:val="single" w:sz="8" w:space="0" w:color="auto"/>
              <w:right w:val="single" w:sz="4" w:space="0" w:color="auto"/>
            </w:tcBorders>
            <w:shd w:val="clear" w:color="000000" w:fill="002060"/>
            <w:vAlign w:val="bottom"/>
            <w:hideMark/>
          </w:tcPr>
          <w:p w14:paraId="4D60C5C3"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Status Quo 2025 Share</w:t>
            </w:r>
          </w:p>
        </w:tc>
        <w:tc>
          <w:tcPr>
            <w:tcW w:w="1360" w:type="dxa"/>
            <w:tcBorders>
              <w:top w:val="single" w:sz="8" w:space="0" w:color="auto"/>
              <w:left w:val="nil"/>
              <w:bottom w:val="single" w:sz="8" w:space="0" w:color="auto"/>
              <w:right w:val="nil"/>
            </w:tcBorders>
            <w:shd w:val="clear" w:color="000000" w:fill="002060"/>
            <w:vAlign w:val="bottom"/>
            <w:hideMark/>
          </w:tcPr>
          <w:p w14:paraId="148FA22F"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Projected 2025 Share</w:t>
            </w:r>
          </w:p>
        </w:tc>
        <w:tc>
          <w:tcPr>
            <w:tcW w:w="1180" w:type="dxa"/>
            <w:tcBorders>
              <w:top w:val="single" w:sz="8" w:space="0" w:color="auto"/>
              <w:left w:val="nil"/>
              <w:bottom w:val="single" w:sz="8" w:space="0" w:color="auto"/>
              <w:right w:val="single" w:sz="4" w:space="0" w:color="auto"/>
            </w:tcBorders>
            <w:shd w:val="clear" w:color="000000" w:fill="002060"/>
            <w:vAlign w:val="bottom"/>
            <w:hideMark/>
          </w:tcPr>
          <w:p w14:paraId="654D9E78"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Change</w:t>
            </w:r>
          </w:p>
        </w:tc>
        <w:tc>
          <w:tcPr>
            <w:tcW w:w="1360" w:type="dxa"/>
            <w:tcBorders>
              <w:top w:val="single" w:sz="8" w:space="0" w:color="auto"/>
              <w:left w:val="single" w:sz="4" w:space="0" w:color="auto"/>
              <w:bottom w:val="single" w:sz="8" w:space="0" w:color="auto"/>
              <w:right w:val="nil"/>
            </w:tcBorders>
            <w:shd w:val="clear" w:color="000000" w:fill="002060"/>
            <w:vAlign w:val="bottom"/>
            <w:hideMark/>
          </w:tcPr>
          <w:p w14:paraId="6DC540AD"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Projected 2025 Share (SID)</w:t>
            </w:r>
          </w:p>
        </w:tc>
        <w:tc>
          <w:tcPr>
            <w:tcW w:w="1180" w:type="dxa"/>
            <w:tcBorders>
              <w:top w:val="single" w:sz="8" w:space="0" w:color="auto"/>
              <w:left w:val="nil"/>
              <w:bottom w:val="single" w:sz="8" w:space="0" w:color="auto"/>
              <w:right w:val="single" w:sz="8" w:space="0" w:color="auto"/>
            </w:tcBorders>
            <w:shd w:val="clear" w:color="000000" w:fill="002060"/>
            <w:vAlign w:val="bottom"/>
            <w:hideMark/>
          </w:tcPr>
          <w:p w14:paraId="434F19F2"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Change</w:t>
            </w:r>
          </w:p>
        </w:tc>
      </w:tr>
      <w:tr w:rsidR="00CF5202" w:rsidRPr="00CF5202" w14:paraId="08D52B28" w14:textId="77777777" w:rsidTr="00CC006E">
        <w:trPr>
          <w:cantSplit/>
          <w:trHeight w:val="290"/>
          <w:jc w:val="center"/>
        </w:trPr>
        <w:tc>
          <w:tcPr>
            <w:tcW w:w="2960" w:type="dxa"/>
            <w:tcBorders>
              <w:top w:val="nil"/>
              <w:left w:val="single" w:sz="8" w:space="0" w:color="auto"/>
              <w:bottom w:val="dashed" w:sz="4" w:space="0" w:color="auto"/>
              <w:right w:val="nil"/>
            </w:tcBorders>
            <w:shd w:val="clear" w:color="auto" w:fill="auto"/>
            <w:noWrap/>
            <w:vAlign w:val="bottom"/>
            <w:hideMark/>
          </w:tcPr>
          <w:p w14:paraId="28D10AF7"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Dana-Farber Cancer Institute</w:t>
            </w:r>
          </w:p>
        </w:tc>
        <w:tc>
          <w:tcPr>
            <w:tcW w:w="1360" w:type="dxa"/>
            <w:tcBorders>
              <w:top w:val="nil"/>
              <w:left w:val="single" w:sz="4" w:space="0" w:color="auto"/>
              <w:bottom w:val="dashed" w:sz="4" w:space="0" w:color="auto"/>
              <w:right w:val="single" w:sz="4" w:space="0" w:color="auto"/>
            </w:tcBorders>
            <w:shd w:val="clear" w:color="auto" w:fill="auto"/>
            <w:noWrap/>
            <w:vAlign w:val="bottom"/>
            <w:hideMark/>
          </w:tcPr>
          <w:p w14:paraId="769E6125"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3.4%</w:t>
            </w:r>
          </w:p>
        </w:tc>
        <w:tc>
          <w:tcPr>
            <w:tcW w:w="1360" w:type="dxa"/>
            <w:tcBorders>
              <w:top w:val="nil"/>
              <w:left w:val="nil"/>
              <w:bottom w:val="dashed" w:sz="4" w:space="0" w:color="auto"/>
              <w:right w:val="nil"/>
            </w:tcBorders>
            <w:shd w:val="clear" w:color="auto" w:fill="auto"/>
            <w:noWrap/>
            <w:vAlign w:val="bottom"/>
            <w:hideMark/>
          </w:tcPr>
          <w:p w14:paraId="3501CA38"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4.2%</w:t>
            </w:r>
          </w:p>
        </w:tc>
        <w:tc>
          <w:tcPr>
            <w:tcW w:w="1180" w:type="dxa"/>
            <w:tcBorders>
              <w:top w:val="nil"/>
              <w:left w:val="nil"/>
              <w:bottom w:val="dashed" w:sz="4" w:space="0" w:color="auto"/>
              <w:right w:val="single" w:sz="4" w:space="0" w:color="auto"/>
            </w:tcBorders>
            <w:shd w:val="clear" w:color="auto" w:fill="auto"/>
            <w:noWrap/>
            <w:vAlign w:val="bottom"/>
            <w:hideMark/>
          </w:tcPr>
          <w:p w14:paraId="20B790E6"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0.8%</w:t>
            </w:r>
          </w:p>
        </w:tc>
        <w:tc>
          <w:tcPr>
            <w:tcW w:w="1360" w:type="dxa"/>
            <w:tcBorders>
              <w:top w:val="nil"/>
              <w:left w:val="single" w:sz="4" w:space="0" w:color="auto"/>
              <w:bottom w:val="dashed" w:sz="4" w:space="0" w:color="auto"/>
              <w:right w:val="nil"/>
            </w:tcBorders>
            <w:shd w:val="clear" w:color="auto" w:fill="auto"/>
            <w:noWrap/>
            <w:vAlign w:val="bottom"/>
            <w:hideMark/>
          </w:tcPr>
          <w:p w14:paraId="3D3E972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4.1%</w:t>
            </w:r>
          </w:p>
        </w:tc>
        <w:tc>
          <w:tcPr>
            <w:tcW w:w="1180" w:type="dxa"/>
            <w:tcBorders>
              <w:top w:val="nil"/>
              <w:left w:val="nil"/>
              <w:bottom w:val="dashed" w:sz="4" w:space="0" w:color="auto"/>
              <w:right w:val="single" w:sz="8" w:space="0" w:color="auto"/>
            </w:tcBorders>
            <w:shd w:val="clear" w:color="auto" w:fill="auto"/>
            <w:noWrap/>
            <w:vAlign w:val="bottom"/>
            <w:hideMark/>
          </w:tcPr>
          <w:p w14:paraId="2538A315"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0.7%</w:t>
            </w:r>
          </w:p>
        </w:tc>
      </w:tr>
      <w:tr w:rsidR="00CF5202" w:rsidRPr="00CF5202" w14:paraId="1A3F6811" w14:textId="77777777" w:rsidTr="00CC006E">
        <w:trPr>
          <w:cantSplit/>
          <w:trHeight w:val="300"/>
          <w:jc w:val="center"/>
        </w:trPr>
        <w:tc>
          <w:tcPr>
            <w:tcW w:w="2960" w:type="dxa"/>
            <w:tcBorders>
              <w:top w:val="nil"/>
              <w:left w:val="single" w:sz="8" w:space="0" w:color="auto"/>
              <w:bottom w:val="single" w:sz="8" w:space="0" w:color="auto"/>
              <w:right w:val="nil"/>
            </w:tcBorders>
            <w:shd w:val="clear" w:color="auto" w:fill="auto"/>
            <w:noWrap/>
            <w:vAlign w:val="bottom"/>
            <w:hideMark/>
          </w:tcPr>
          <w:p w14:paraId="74E55ECA"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Mass General Brigham</w:t>
            </w:r>
          </w:p>
        </w:tc>
        <w:tc>
          <w:tcPr>
            <w:tcW w:w="1360" w:type="dxa"/>
            <w:tcBorders>
              <w:top w:val="nil"/>
              <w:left w:val="single" w:sz="4" w:space="0" w:color="auto"/>
              <w:bottom w:val="single" w:sz="8" w:space="0" w:color="auto"/>
              <w:right w:val="single" w:sz="4" w:space="0" w:color="auto"/>
            </w:tcBorders>
            <w:shd w:val="clear" w:color="auto" w:fill="auto"/>
            <w:noWrap/>
            <w:vAlign w:val="bottom"/>
            <w:hideMark/>
          </w:tcPr>
          <w:p w14:paraId="1E72739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17.8%</w:t>
            </w:r>
          </w:p>
        </w:tc>
        <w:tc>
          <w:tcPr>
            <w:tcW w:w="1360" w:type="dxa"/>
            <w:tcBorders>
              <w:top w:val="nil"/>
              <w:left w:val="nil"/>
              <w:bottom w:val="single" w:sz="8" w:space="0" w:color="auto"/>
              <w:right w:val="nil"/>
            </w:tcBorders>
            <w:shd w:val="clear" w:color="auto" w:fill="auto"/>
            <w:noWrap/>
            <w:vAlign w:val="bottom"/>
            <w:hideMark/>
          </w:tcPr>
          <w:p w14:paraId="27C9BD7A"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17.0%</w:t>
            </w:r>
          </w:p>
        </w:tc>
        <w:tc>
          <w:tcPr>
            <w:tcW w:w="1180" w:type="dxa"/>
            <w:tcBorders>
              <w:top w:val="nil"/>
              <w:left w:val="nil"/>
              <w:bottom w:val="nil"/>
              <w:right w:val="single" w:sz="4" w:space="0" w:color="auto"/>
            </w:tcBorders>
            <w:shd w:val="clear" w:color="auto" w:fill="auto"/>
            <w:noWrap/>
            <w:vAlign w:val="bottom"/>
            <w:hideMark/>
          </w:tcPr>
          <w:p w14:paraId="0176C5B2"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-0.8%</w:t>
            </w:r>
          </w:p>
        </w:tc>
        <w:tc>
          <w:tcPr>
            <w:tcW w:w="1360" w:type="dxa"/>
            <w:tcBorders>
              <w:top w:val="nil"/>
              <w:left w:val="single" w:sz="4" w:space="0" w:color="auto"/>
              <w:bottom w:val="single" w:sz="8" w:space="0" w:color="auto"/>
              <w:right w:val="nil"/>
            </w:tcBorders>
            <w:shd w:val="clear" w:color="auto" w:fill="auto"/>
            <w:noWrap/>
            <w:vAlign w:val="bottom"/>
            <w:hideMark/>
          </w:tcPr>
          <w:p w14:paraId="448ADF02"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17.6%</w:t>
            </w:r>
          </w:p>
        </w:tc>
        <w:tc>
          <w:tcPr>
            <w:tcW w:w="1180" w:type="dxa"/>
            <w:tcBorders>
              <w:top w:val="nil"/>
              <w:left w:val="nil"/>
              <w:bottom w:val="single" w:sz="8" w:space="0" w:color="auto"/>
              <w:right w:val="single" w:sz="8" w:space="0" w:color="auto"/>
            </w:tcBorders>
            <w:shd w:val="clear" w:color="auto" w:fill="auto"/>
            <w:noWrap/>
            <w:vAlign w:val="bottom"/>
            <w:hideMark/>
          </w:tcPr>
          <w:p w14:paraId="1E9A230D"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-0.1%</w:t>
            </w:r>
          </w:p>
        </w:tc>
      </w:tr>
      <w:tr w:rsidR="00CF5202" w:rsidRPr="00CF5202" w14:paraId="57468171" w14:textId="77777777" w:rsidTr="00CC006E">
        <w:trPr>
          <w:cantSplit/>
          <w:trHeight w:val="300"/>
          <w:jc w:val="center"/>
        </w:trPr>
        <w:tc>
          <w:tcPr>
            <w:tcW w:w="2960" w:type="dxa"/>
            <w:tcBorders>
              <w:top w:val="nil"/>
              <w:left w:val="single" w:sz="8" w:space="0" w:color="auto"/>
              <w:bottom w:val="single" w:sz="8" w:space="0" w:color="auto"/>
              <w:right w:val="nil"/>
            </w:tcBorders>
            <w:shd w:val="clear" w:color="auto" w:fill="auto"/>
            <w:noWrap/>
            <w:vAlign w:val="bottom"/>
            <w:hideMark/>
          </w:tcPr>
          <w:p w14:paraId="0D880C73" w14:textId="77777777" w:rsidR="00CF5202" w:rsidRPr="00CF5202" w:rsidRDefault="00CF5202" w:rsidP="00CF5202">
            <w:pPr>
              <w:spacing w:after="0" w:line="240" w:lineRule="auto"/>
              <w:rPr>
                <w:rFonts w:ascii="Calibri" w:eastAsia="Times New Roman" w:hAnsi="Calibri" w:cs="Calibri"/>
                <w:i/>
                <w:iCs/>
                <w:kern w:val="0"/>
                <w14:ligatures w14:val="none"/>
              </w:rPr>
            </w:pPr>
            <w:r w:rsidRPr="00CF5202">
              <w:rPr>
                <w:rFonts w:ascii="Calibri" w:eastAsia="Times New Roman" w:hAnsi="Calibri" w:cs="Calibri"/>
                <w:i/>
                <w:iCs/>
                <w:kern w:val="0"/>
                <w14:ligatures w14:val="none"/>
              </w:rPr>
              <w:t>Herfindahl-Hirschman Index</w:t>
            </w:r>
          </w:p>
        </w:tc>
        <w:tc>
          <w:tcPr>
            <w:tcW w:w="1360" w:type="dxa"/>
            <w:tcBorders>
              <w:top w:val="nil"/>
              <w:left w:val="single" w:sz="4" w:space="0" w:color="auto"/>
              <w:bottom w:val="single" w:sz="8" w:space="0" w:color="auto"/>
              <w:right w:val="single" w:sz="4" w:space="0" w:color="auto"/>
            </w:tcBorders>
            <w:shd w:val="clear" w:color="auto" w:fill="auto"/>
            <w:noWrap/>
            <w:vAlign w:val="bottom"/>
            <w:hideMark/>
          </w:tcPr>
          <w:p w14:paraId="37525B10" w14:textId="77777777" w:rsidR="00CF5202" w:rsidRPr="00CF5202" w:rsidRDefault="00CF5202" w:rsidP="00CF5202">
            <w:pPr>
              <w:spacing w:after="0" w:line="240" w:lineRule="auto"/>
              <w:jc w:val="center"/>
              <w:rPr>
                <w:rFonts w:ascii="Calibri" w:eastAsia="Times New Roman" w:hAnsi="Calibri" w:cs="Calibri"/>
                <w:i/>
                <w:iCs/>
                <w:kern w:val="0"/>
                <w14:ligatures w14:val="none"/>
              </w:rPr>
            </w:pPr>
            <w:r w:rsidRPr="00CF5202">
              <w:rPr>
                <w:rFonts w:ascii="Calibri" w:eastAsia="Times New Roman" w:hAnsi="Calibri" w:cs="Calibri"/>
                <w:i/>
                <w:iCs/>
                <w:kern w:val="0"/>
                <w14:ligatures w14:val="none"/>
              </w:rPr>
              <w:t>1,065</w:t>
            </w:r>
          </w:p>
        </w:tc>
        <w:tc>
          <w:tcPr>
            <w:tcW w:w="1360" w:type="dxa"/>
            <w:tcBorders>
              <w:top w:val="nil"/>
              <w:left w:val="nil"/>
              <w:bottom w:val="single" w:sz="8" w:space="0" w:color="auto"/>
              <w:right w:val="nil"/>
            </w:tcBorders>
            <w:shd w:val="clear" w:color="auto" w:fill="auto"/>
            <w:noWrap/>
            <w:vAlign w:val="bottom"/>
            <w:hideMark/>
          </w:tcPr>
          <w:p w14:paraId="6D7C52FF" w14:textId="77777777" w:rsidR="00CF5202" w:rsidRPr="00CF5202" w:rsidRDefault="00CF5202" w:rsidP="00CF5202">
            <w:pPr>
              <w:spacing w:after="0" w:line="240" w:lineRule="auto"/>
              <w:jc w:val="center"/>
              <w:rPr>
                <w:rFonts w:ascii="Calibri" w:eastAsia="Times New Roman" w:hAnsi="Calibri" w:cs="Calibri"/>
                <w:i/>
                <w:iCs/>
                <w:kern w:val="0"/>
                <w14:ligatures w14:val="none"/>
              </w:rPr>
            </w:pPr>
            <w:r w:rsidRPr="00CF5202">
              <w:rPr>
                <w:rFonts w:ascii="Calibri" w:eastAsia="Times New Roman" w:hAnsi="Calibri" w:cs="Calibri"/>
                <w:i/>
                <w:iCs/>
                <w:kern w:val="0"/>
                <w14:ligatures w14:val="none"/>
              </w:rPr>
              <w:t>1,045</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14:paraId="5588E6D7" w14:textId="77777777" w:rsidR="00CF5202" w:rsidRPr="00CF5202" w:rsidRDefault="00CF5202" w:rsidP="00CF5202">
            <w:pPr>
              <w:spacing w:after="0" w:line="240" w:lineRule="auto"/>
              <w:jc w:val="center"/>
              <w:rPr>
                <w:rFonts w:ascii="Calibri" w:eastAsia="Times New Roman" w:hAnsi="Calibri" w:cs="Calibri"/>
                <w:i/>
                <w:iCs/>
                <w:kern w:val="0"/>
                <w14:ligatures w14:val="none"/>
              </w:rPr>
            </w:pPr>
            <w:r w:rsidRPr="00CF5202">
              <w:rPr>
                <w:rFonts w:ascii="Calibri" w:eastAsia="Times New Roman" w:hAnsi="Calibri" w:cs="Calibri"/>
                <w:i/>
                <w:iCs/>
                <w:kern w:val="0"/>
                <w14:ligatures w14:val="none"/>
              </w:rPr>
              <w:t>-21</w:t>
            </w:r>
          </w:p>
        </w:tc>
        <w:tc>
          <w:tcPr>
            <w:tcW w:w="1360" w:type="dxa"/>
            <w:tcBorders>
              <w:top w:val="nil"/>
              <w:left w:val="single" w:sz="4" w:space="0" w:color="auto"/>
              <w:bottom w:val="single" w:sz="8" w:space="0" w:color="auto"/>
              <w:right w:val="nil"/>
            </w:tcBorders>
            <w:shd w:val="clear" w:color="auto" w:fill="auto"/>
            <w:noWrap/>
            <w:vAlign w:val="bottom"/>
            <w:hideMark/>
          </w:tcPr>
          <w:p w14:paraId="000C96A8" w14:textId="77777777" w:rsidR="00CF5202" w:rsidRPr="00CF5202" w:rsidRDefault="00CF5202" w:rsidP="00CF5202">
            <w:pPr>
              <w:spacing w:after="0" w:line="240" w:lineRule="auto"/>
              <w:jc w:val="center"/>
              <w:rPr>
                <w:rFonts w:ascii="Calibri" w:eastAsia="Times New Roman" w:hAnsi="Calibri" w:cs="Calibri"/>
                <w:i/>
                <w:iCs/>
                <w:kern w:val="0"/>
                <w14:ligatures w14:val="none"/>
              </w:rPr>
            </w:pPr>
            <w:r w:rsidRPr="00CF5202">
              <w:rPr>
                <w:rFonts w:ascii="Calibri" w:eastAsia="Times New Roman" w:hAnsi="Calibri" w:cs="Calibri"/>
                <w:i/>
                <w:iCs/>
                <w:kern w:val="0"/>
                <w14:ligatures w14:val="none"/>
              </w:rPr>
              <w:t>1,055</w:t>
            </w:r>
          </w:p>
        </w:tc>
        <w:tc>
          <w:tcPr>
            <w:tcW w:w="1180" w:type="dxa"/>
            <w:tcBorders>
              <w:top w:val="nil"/>
              <w:left w:val="nil"/>
              <w:bottom w:val="single" w:sz="8" w:space="0" w:color="auto"/>
              <w:right w:val="single" w:sz="8" w:space="0" w:color="auto"/>
            </w:tcBorders>
            <w:shd w:val="clear" w:color="auto" w:fill="auto"/>
            <w:noWrap/>
            <w:vAlign w:val="bottom"/>
            <w:hideMark/>
          </w:tcPr>
          <w:p w14:paraId="7DFC689E" w14:textId="77777777" w:rsidR="00CF5202" w:rsidRPr="00CF5202" w:rsidRDefault="00CF5202" w:rsidP="00CF5202">
            <w:pPr>
              <w:spacing w:after="0" w:line="240" w:lineRule="auto"/>
              <w:jc w:val="center"/>
              <w:rPr>
                <w:rFonts w:ascii="Calibri" w:eastAsia="Times New Roman" w:hAnsi="Calibri" w:cs="Calibri"/>
                <w:i/>
                <w:iCs/>
                <w:kern w:val="0"/>
                <w14:ligatures w14:val="none"/>
              </w:rPr>
            </w:pPr>
            <w:r w:rsidRPr="00CF5202">
              <w:rPr>
                <w:rFonts w:ascii="Calibri" w:eastAsia="Times New Roman" w:hAnsi="Calibri" w:cs="Calibri"/>
                <w:i/>
                <w:iCs/>
                <w:kern w:val="0"/>
                <w14:ligatures w14:val="none"/>
              </w:rPr>
              <w:t>-10</w:t>
            </w:r>
          </w:p>
        </w:tc>
      </w:tr>
    </w:tbl>
    <w:p w14:paraId="2A6D2A8B" w14:textId="77777777" w:rsidR="00C12095" w:rsidRDefault="00C12095" w:rsidP="00FF1DEE">
      <w:pPr>
        <w:pStyle w:val="Caption"/>
        <w:keepNext/>
        <w:jc w:val="center"/>
      </w:pPr>
    </w:p>
    <w:p w14:paraId="7A8675A8" w14:textId="18467309" w:rsidR="00CF5202" w:rsidRPr="00CF5202" w:rsidRDefault="00FF1DEE" w:rsidP="00CF5202">
      <w:pPr>
        <w:pStyle w:val="Caption"/>
        <w:keepNext/>
        <w:jc w:val="center"/>
      </w:pPr>
      <w:bookmarkStart w:id="39" w:name="_Toc187401848"/>
      <w:r>
        <w:t>Table A</w:t>
      </w:r>
      <w:fldSimple w:instr=" SEQ Table \* ARABIC ">
        <w:r w:rsidR="00471767">
          <w:rPr>
            <w:noProof/>
          </w:rPr>
          <w:t>19</w:t>
        </w:r>
      </w:fldSimple>
      <w:r>
        <w:t xml:space="preserve">: </w:t>
      </w:r>
      <w:r w:rsidR="0098368F">
        <w:t>Projected Changes in Outpatient PET</w:t>
      </w:r>
      <w:r w:rsidR="00695622">
        <w:t>-CT</w:t>
      </w:r>
      <w:r w:rsidR="0098368F">
        <w:t xml:space="preserve"> Imaging Shares by Hospital</w:t>
      </w:r>
      <w:r w:rsidR="00216C36">
        <w:t>, 2025</w:t>
      </w:r>
      <w:r>
        <w:rPr>
          <w:rStyle w:val="FootnoteReference"/>
        </w:rPr>
        <w:footnoteReference w:id="28"/>
      </w:r>
      <w:bookmarkEnd w:id="39"/>
    </w:p>
    <w:tbl>
      <w:tblPr>
        <w:tblW w:w="9400" w:type="dxa"/>
        <w:jc w:val="center"/>
        <w:tblLook w:val="04A0" w:firstRow="1" w:lastRow="0" w:firstColumn="1" w:lastColumn="0" w:noHBand="0" w:noVBand="1"/>
      </w:tblPr>
      <w:tblGrid>
        <w:gridCol w:w="2960"/>
        <w:gridCol w:w="1360"/>
        <w:gridCol w:w="1360"/>
        <w:gridCol w:w="1180"/>
        <w:gridCol w:w="1360"/>
        <w:gridCol w:w="1180"/>
      </w:tblGrid>
      <w:tr w:rsidR="00CF5202" w:rsidRPr="00CF5202" w14:paraId="23F690A9" w14:textId="77777777" w:rsidTr="00AE0DFC">
        <w:trPr>
          <w:cantSplit/>
          <w:trHeight w:val="790"/>
          <w:tblHeader/>
          <w:jc w:val="center"/>
        </w:trPr>
        <w:tc>
          <w:tcPr>
            <w:tcW w:w="2960" w:type="dxa"/>
            <w:tcBorders>
              <w:top w:val="single" w:sz="8" w:space="0" w:color="auto"/>
              <w:left w:val="single" w:sz="8" w:space="0" w:color="auto"/>
              <w:bottom w:val="single" w:sz="8" w:space="0" w:color="auto"/>
              <w:right w:val="nil"/>
            </w:tcBorders>
            <w:shd w:val="clear" w:color="000000" w:fill="002060"/>
            <w:noWrap/>
            <w:vAlign w:val="bottom"/>
            <w:hideMark/>
          </w:tcPr>
          <w:p w14:paraId="135CB069" w14:textId="77777777" w:rsidR="00CF5202" w:rsidRPr="00CF5202" w:rsidRDefault="00CF5202" w:rsidP="00CF5202">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System</w:t>
            </w:r>
          </w:p>
        </w:tc>
        <w:tc>
          <w:tcPr>
            <w:tcW w:w="1360" w:type="dxa"/>
            <w:tcBorders>
              <w:top w:val="single" w:sz="8" w:space="0" w:color="auto"/>
              <w:left w:val="single" w:sz="4" w:space="0" w:color="auto"/>
              <w:bottom w:val="single" w:sz="8" w:space="0" w:color="auto"/>
              <w:right w:val="single" w:sz="4" w:space="0" w:color="auto"/>
            </w:tcBorders>
            <w:shd w:val="clear" w:color="000000" w:fill="002060"/>
            <w:vAlign w:val="bottom"/>
            <w:hideMark/>
          </w:tcPr>
          <w:p w14:paraId="65E861B7"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Status Quo 2025 Share</w:t>
            </w:r>
          </w:p>
        </w:tc>
        <w:tc>
          <w:tcPr>
            <w:tcW w:w="1360" w:type="dxa"/>
            <w:tcBorders>
              <w:top w:val="single" w:sz="8" w:space="0" w:color="auto"/>
              <w:left w:val="nil"/>
              <w:bottom w:val="single" w:sz="8" w:space="0" w:color="auto"/>
              <w:right w:val="nil"/>
            </w:tcBorders>
            <w:shd w:val="clear" w:color="000000" w:fill="002060"/>
            <w:vAlign w:val="bottom"/>
            <w:hideMark/>
          </w:tcPr>
          <w:p w14:paraId="1EF9A4D1"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Projected 2025 Share</w:t>
            </w:r>
          </w:p>
        </w:tc>
        <w:tc>
          <w:tcPr>
            <w:tcW w:w="1180" w:type="dxa"/>
            <w:tcBorders>
              <w:top w:val="single" w:sz="8" w:space="0" w:color="auto"/>
              <w:left w:val="nil"/>
              <w:bottom w:val="single" w:sz="8" w:space="0" w:color="auto"/>
              <w:right w:val="single" w:sz="4" w:space="0" w:color="auto"/>
            </w:tcBorders>
            <w:shd w:val="clear" w:color="000000" w:fill="002060"/>
            <w:vAlign w:val="bottom"/>
            <w:hideMark/>
          </w:tcPr>
          <w:p w14:paraId="6A3498A6"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Change</w:t>
            </w:r>
          </w:p>
        </w:tc>
        <w:tc>
          <w:tcPr>
            <w:tcW w:w="1360" w:type="dxa"/>
            <w:tcBorders>
              <w:top w:val="single" w:sz="8" w:space="0" w:color="auto"/>
              <w:left w:val="single" w:sz="4" w:space="0" w:color="auto"/>
              <w:bottom w:val="single" w:sz="8" w:space="0" w:color="auto"/>
              <w:right w:val="nil"/>
            </w:tcBorders>
            <w:shd w:val="clear" w:color="000000" w:fill="002060"/>
            <w:vAlign w:val="bottom"/>
            <w:hideMark/>
          </w:tcPr>
          <w:p w14:paraId="7ED11761"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Projected 2025 Share (SID)</w:t>
            </w:r>
          </w:p>
        </w:tc>
        <w:tc>
          <w:tcPr>
            <w:tcW w:w="1180" w:type="dxa"/>
            <w:tcBorders>
              <w:top w:val="single" w:sz="8" w:space="0" w:color="auto"/>
              <w:left w:val="nil"/>
              <w:bottom w:val="single" w:sz="8" w:space="0" w:color="auto"/>
              <w:right w:val="single" w:sz="8" w:space="0" w:color="auto"/>
            </w:tcBorders>
            <w:shd w:val="clear" w:color="000000" w:fill="002060"/>
            <w:vAlign w:val="bottom"/>
            <w:hideMark/>
          </w:tcPr>
          <w:p w14:paraId="367AE6D7" w14:textId="77777777" w:rsidR="00CF5202" w:rsidRPr="00CF5202" w:rsidRDefault="00CF5202"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Change</w:t>
            </w:r>
          </w:p>
        </w:tc>
      </w:tr>
      <w:tr w:rsidR="00CF5202" w:rsidRPr="00CF5202" w14:paraId="53092DF2" w14:textId="77777777" w:rsidTr="00AE0DFC">
        <w:trPr>
          <w:cantSplit/>
          <w:trHeight w:val="290"/>
          <w:jc w:val="center"/>
        </w:trPr>
        <w:tc>
          <w:tcPr>
            <w:tcW w:w="2960" w:type="dxa"/>
            <w:tcBorders>
              <w:top w:val="nil"/>
              <w:left w:val="single" w:sz="8" w:space="0" w:color="auto"/>
              <w:bottom w:val="dashed" w:sz="4" w:space="0" w:color="auto"/>
              <w:right w:val="nil"/>
            </w:tcBorders>
            <w:shd w:val="clear" w:color="auto" w:fill="auto"/>
            <w:noWrap/>
            <w:vAlign w:val="bottom"/>
            <w:hideMark/>
          </w:tcPr>
          <w:p w14:paraId="451872F8"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Dana-Farber Cancer Institute</w:t>
            </w:r>
          </w:p>
        </w:tc>
        <w:tc>
          <w:tcPr>
            <w:tcW w:w="1360" w:type="dxa"/>
            <w:tcBorders>
              <w:top w:val="nil"/>
              <w:left w:val="single" w:sz="4" w:space="0" w:color="auto"/>
              <w:bottom w:val="dashed" w:sz="4" w:space="0" w:color="auto"/>
              <w:right w:val="single" w:sz="4" w:space="0" w:color="auto"/>
            </w:tcBorders>
            <w:shd w:val="clear" w:color="auto" w:fill="auto"/>
            <w:noWrap/>
            <w:vAlign w:val="bottom"/>
            <w:hideMark/>
          </w:tcPr>
          <w:p w14:paraId="55FF6A2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25.0%</w:t>
            </w:r>
          </w:p>
        </w:tc>
        <w:tc>
          <w:tcPr>
            <w:tcW w:w="1360" w:type="dxa"/>
            <w:tcBorders>
              <w:top w:val="nil"/>
              <w:left w:val="nil"/>
              <w:bottom w:val="dashed" w:sz="4" w:space="0" w:color="auto"/>
              <w:right w:val="nil"/>
            </w:tcBorders>
            <w:shd w:val="clear" w:color="auto" w:fill="auto"/>
            <w:noWrap/>
            <w:vAlign w:val="bottom"/>
            <w:hideMark/>
          </w:tcPr>
          <w:p w14:paraId="429981F6" w14:textId="4517ED44"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34.</w:t>
            </w:r>
            <w:r>
              <w:rPr>
                <w:rFonts w:ascii="Calibri" w:eastAsia="Times New Roman" w:hAnsi="Calibri" w:cs="Calibri"/>
                <w:kern w:val="0"/>
                <w14:ligatures w14:val="none"/>
              </w:rPr>
              <w:t>1</w:t>
            </w:r>
            <w:r w:rsidRPr="00CF5202">
              <w:rPr>
                <w:rFonts w:ascii="Calibri" w:eastAsia="Times New Roman" w:hAnsi="Calibri" w:cs="Calibri"/>
                <w:kern w:val="0"/>
                <w14:ligatures w14:val="none"/>
              </w:rPr>
              <w:t>%</w:t>
            </w:r>
          </w:p>
        </w:tc>
        <w:tc>
          <w:tcPr>
            <w:tcW w:w="1180" w:type="dxa"/>
            <w:tcBorders>
              <w:top w:val="nil"/>
              <w:left w:val="nil"/>
              <w:bottom w:val="dashed" w:sz="4" w:space="0" w:color="auto"/>
              <w:right w:val="single" w:sz="4" w:space="0" w:color="auto"/>
            </w:tcBorders>
            <w:shd w:val="clear" w:color="auto" w:fill="auto"/>
            <w:noWrap/>
            <w:vAlign w:val="bottom"/>
            <w:hideMark/>
          </w:tcPr>
          <w:p w14:paraId="161BA1FF" w14:textId="42E9DC8A"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9.</w:t>
            </w:r>
            <w:r>
              <w:rPr>
                <w:rFonts w:ascii="Calibri" w:eastAsia="Times New Roman" w:hAnsi="Calibri" w:cs="Calibri"/>
                <w:kern w:val="0"/>
                <w14:ligatures w14:val="none"/>
              </w:rPr>
              <w:t>1</w:t>
            </w:r>
            <w:r w:rsidRPr="00CF5202">
              <w:rPr>
                <w:rFonts w:ascii="Calibri" w:eastAsia="Times New Roman" w:hAnsi="Calibri" w:cs="Calibri"/>
                <w:kern w:val="0"/>
                <w14:ligatures w14:val="none"/>
              </w:rPr>
              <w:t>%</w:t>
            </w:r>
          </w:p>
        </w:tc>
        <w:tc>
          <w:tcPr>
            <w:tcW w:w="1360" w:type="dxa"/>
            <w:tcBorders>
              <w:top w:val="nil"/>
              <w:left w:val="single" w:sz="4" w:space="0" w:color="auto"/>
              <w:bottom w:val="dashed" w:sz="4" w:space="0" w:color="auto"/>
              <w:right w:val="nil"/>
            </w:tcBorders>
            <w:shd w:val="clear" w:color="auto" w:fill="auto"/>
            <w:noWrap/>
            <w:vAlign w:val="bottom"/>
            <w:hideMark/>
          </w:tcPr>
          <w:p w14:paraId="3D226F21"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31.2%</w:t>
            </w:r>
          </w:p>
        </w:tc>
        <w:tc>
          <w:tcPr>
            <w:tcW w:w="1180" w:type="dxa"/>
            <w:tcBorders>
              <w:top w:val="nil"/>
              <w:left w:val="nil"/>
              <w:bottom w:val="dashed" w:sz="4" w:space="0" w:color="auto"/>
              <w:right w:val="single" w:sz="8" w:space="0" w:color="auto"/>
            </w:tcBorders>
            <w:shd w:val="clear" w:color="auto" w:fill="auto"/>
            <w:noWrap/>
            <w:vAlign w:val="bottom"/>
            <w:hideMark/>
          </w:tcPr>
          <w:p w14:paraId="6D0E275E"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6.3%</w:t>
            </w:r>
          </w:p>
        </w:tc>
      </w:tr>
      <w:tr w:rsidR="00CF5202" w:rsidRPr="00CF5202" w14:paraId="2B015CB5" w14:textId="77777777" w:rsidTr="00AE0DFC">
        <w:trPr>
          <w:cantSplit/>
          <w:trHeight w:val="300"/>
          <w:jc w:val="center"/>
        </w:trPr>
        <w:tc>
          <w:tcPr>
            <w:tcW w:w="2960" w:type="dxa"/>
            <w:tcBorders>
              <w:top w:val="nil"/>
              <w:left w:val="single" w:sz="8" w:space="0" w:color="auto"/>
              <w:bottom w:val="single" w:sz="8" w:space="0" w:color="auto"/>
              <w:right w:val="nil"/>
            </w:tcBorders>
            <w:shd w:val="clear" w:color="auto" w:fill="auto"/>
            <w:noWrap/>
            <w:vAlign w:val="bottom"/>
            <w:hideMark/>
          </w:tcPr>
          <w:p w14:paraId="22346CDD" w14:textId="77777777" w:rsidR="00CF5202" w:rsidRPr="00CF5202" w:rsidRDefault="00CF5202" w:rsidP="00CF5202">
            <w:pPr>
              <w:spacing w:after="0" w:line="240" w:lineRule="auto"/>
              <w:rPr>
                <w:rFonts w:ascii="Calibri" w:eastAsia="Times New Roman" w:hAnsi="Calibri" w:cs="Calibri"/>
                <w:kern w:val="0"/>
                <w14:ligatures w14:val="none"/>
              </w:rPr>
            </w:pPr>
            <w:r w:rsidRPr="00CF5202">
              <w:rPr>
                <w:rFonts w:ascii="Calibri" w:eastAsia="Times New Roman" w:hAnsi="Calibri" w:cs="Calibri"/>
                <w:kern w:val="0"/>
                <w14:ligatures w14:val="none"/>
              </w:rPr>
              <w:t>Mass General Brigham</w:t>
            </w:r>
          </w:p>
        </w:tc>
        <w:tc>
          <w:tcPr>
            <w:tcW w:w="1360" w:type="dxa"/>
            <w:tcBorders>
              <w:top w:val="nil"/>
              <w:left w:val="single" w:sz="4" w:space="0" w:color="auto"/>
              <w:bottom w:val="single" w:sz="8" w:space="0" w:color="auto"/>
              <w:right w:val="single" w:sz="4" w:space="0" w:color="auto"/>
            </w:tcBorders>
            <w:shd w:val="clear" w:color="auto" w:fill="auto"/>
            <w:noWrap/>
            <w:vAlign w:val="bottom"/>
            <w:hideMark/>
          </w:tcPr>
          <w:p w14:paraId="50412CD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19.9%</w:t>
            </w:r>
          </w:p>
        </w:tc>
        <w:tc>
          <w:tcPr>
            <w:tcW w:w="1360" w:type="dxa"/>
            <w:tcBorders>
              <w:top w:val="nil"/>
              <w:left w:val="nil"/>
              <w:bottom w:val="single" w:sz="8" w:space="0" w:color="auto"/>
              <w:right w:val="nil"/>
            </w:tcBorders>
            <w:shd w:val="clear" w:color="auto" w:fill="auto"/>
            <w:noWrap/>
            <w:vAlign w:val="bottom"/>
            <w:hideMark/>
          </w:tcPr>
          <w:p w14:paraId="6F62ADD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10.8%</w:t>
            </w:r>
          </w:p>
        </w:tc>
        <w:tc>
          <w:tcPr>
            <w:tcW w:w="1180" w:type="dxa"/>
            <w:tcBorders>
              <w:top w:val="nil"/>
              <w:left w:val="nil"/>
              <w:bottom w:val="nil"/>
              <w:right w:val="single" w:sz="4" w:space="0" w:color="auto"/>
            </w:tcBorders>
            <w:shd w:val="clear" w:color="auto" w:fill="auto"/>
            <w:noWrap/>
            <w:vAlign w:val="bottom"/>
            <w:hideMark/>
          </w:tcPr>
          <w:p w14:paraId="37B3FA9B"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-9.1%</w:t>
            </w:r>
          </w:p>
        </w:tc>
        <w:tc>
          <w:tcPr>
            <w:tcW w:w="1360" w:type="dxa"/>
            <w:tcBorders>
              <w:top w:val="nil"/>
              <w:left w:val="single" w:sz="4" w:space="0" w:color="auto"/>
              <w:bottom w:val="single" w:sz="8" w:space="0" w:color="auto"/>
              <w:right w:val="nil"/>
            </w:tcBorders>
            <w:shd w:val="clear" w:color="auto" w:fill="auto"/>
            <w:noWrap/>
            <w:vAlign w:val="bottom"/>
            <w:hideMark/>
          </w:tcPr>
          <w:p w14:paraId="0EA1DC8F"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18.2%</w:t>
            </w:r>
          </w:p>
        </w:tc>
        <w:tc>
          <w:tcPr>
            <w:tcW w:w="1180" w:type="dxa"/>
            <w:tcBorders>
              <w:top w:val="nil"/>
              <w:left w:val="nil"/>
              <w:bottom w:val="single" w:sz="8" w:space="0" w:color="auto"/>
              <w:right w:val="single" w:sz="8" w:space="0" w:color="auto"/>
            </w:tcBorders>
            <w:shd w:val="clear" w:color="auto" w:fill="auto"/>
            <w:noWrap/>
            <w:vAlign w:val="bottom"/>
            <w:hideMark/>
          </w:tcPr>
          <w:p w14:paraId="72972207" w14:textId="77777777" w:rsidR="00CF5202" w:rsidRPr="00CF5202" w:rsidRDefault="00CF5202" w:rsidP="00CF5202">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-1.7%</w:t>
            </w:r>
          </w:p>
        </w:tc>
      </w:tr>
      <w:tr w:rsidR="00CF5202" w:rsidRPr="00CF5202" w14:paraId="7725A866" w14:textId="77777777" w:rsidTr="00AE0DFC">
        <w:trPr>
          <w:cantSplit/>
          <w:trHeight w:val="300"/>
          <w:jc w:val="center"/>
        </w:trPr>
        <w:tc>
          <w:tcPr>
            <w:tcW w:w="2960" w:type="dxa"/>
            <w:tcBorders>
              <w:top w:val="nil"/>
              <w:left w:val="single" w:sz="8" w:space="0" w:color="auto"/>
              <w:bottom w:val="single" w:sz="8" w:space="0" w:color="auto"/>
              <w:right w:val="nil"/>
            </w:tcBorders>
            <w:shd w:val="clear" w:color="auto" w:fill="auto"/>
            <w:noWrap/>
            <w:vAlign w:val="bottom"/>
            <w:hideMark/>
          </w:tcPr>
          <w:p w14:paraId="6E4E5076" w14:textId="77777777" w:rsidR="00CF5202" w:rsidRPr="00CF5202" w:rsidRDefault="00CF5202" w:rsidP="00CF5202">
            <w:pPr>
              <w:spacing w:after="0" w:line="240" w:lineRule="auto"/>
              <w:rPr>
                <w:rFonts w:ascii="Calibri" w:eastAsia="Times New Roman" w:hAnsi="Calibri" w:cs="Calibri"/>
                <w:i/>
                <w:iCs/>
                <w:kern w:val="0"/>
                <w14:ligatures w14:val="none"/>
              </w:rPr>
            </w:pPr>
            <w:r w:rsidRPr="00CF5202">
              <w:rPr>
                <w:rFonts w:ascii="Calibri" w:eastAsia="Times New Roman" w:hAnsi="Calibri" w:cs="Calibri"/>
                <w:i/>
                <w:iCs/>
                <w:kern w:val="0"/>
                <w14:ligatures w14:val="none"/>
              </w:rPr>
              <w:t>Herfindahl-Hirschman Index</w:t>
            </w:r>
          </w:p>
        </w:tc>
        <w:tc>
          <w:tcPr>
            <w:tcW w:w="1360" w:type="dxa"/>
            <w:tcBorders>
              <w:top w:val="nil"/>
              <w:left w:val="single" w:sz="4" w:space="0" w:color="auto"/>
              <w:bottom w:val="single" w:sz="8" w:space="0" w:color="auto"/>
              <w:right w:val="single" w:sz="4" w:space="0" w:color="auto"/>
            </w:tcBorders>
            <w:shd w:val="clear" w:color="auto" w:fill="auto"/>
            <w:noWrap/>
            <w:vAlign w:val="bottom"/>
            <w:hideMark/>
          </w:tcPr>
          <w:p w14:paraId="4D71AE5C" w14:textId="77777777" w:rsidR="00CF5202" w:rsidRPr="00CF5202" w:rsidRDefault="00CF5202" w:rsidP="00CF5202">
            <w:pPr>
              <w:spacing w:after="0" w:line="240" w:lineRule="auto"/>
              <w:jc w:val="center"/>
              <w:rPr>
                <w:rFonts w:ascii="Calibri" w:eastAsia="Times New Roman" w:hAnsi="Calibri" w:cs="Calibri"/>
                <w:i/>
                <w:iCs/>
                <w:kern w:val="0"/>
                <w14:ligatures w14:val="none"/>
              </w:rPr>
            </w:pPr>
            <w:r w:rsidRPr="00CF5202">
              <w:rPr>
                <w:rFonts w:ascii="Calibri" w:eastAsia="Times New Roman" w:hAnsi="Calibri" w:cs="Calibri"/>
                <w:i/>
                <w:iCs/>
                <w:kern w:val="0"/>
                <w14:ligatures w14:val="none"/>
              </w:rPr>
              <w:t>2,064</w:t>
            </w:r>
          </w:p>
        </w:tc>
        <w:tc>
          <w:tcPr>
            <w:tcW w:w="1360" w:type="dxa"/>
            <w:tcBorders>
              <w:top w:val="nil"/>
              <w:left w:val="nil"/>
              <w:bottom w:val="single" w:sz="8" w:space="0" w:color="auto"/>
              <w:right w:val="nil"/>
            </w:tcBorders>
            <w:shd w:val="clear" w:color="auto" w:fill="auto"/>
            <w:noWrap/>
            <w:vAlign w:val="bottom"/>
            <w:hideMark/>
          </w:tcPr>
          <w:p w14:paraId="1D3AE40E" w14:textId="12359347" w:rsidR="00CF5202" w:rsidRPr="00CF5202" w:rsidRDefault="00CF5202" w:rsidP="00CF5202">
            <w:pPr>
              <w:spacing w:after="0" w:line="240" w:lineRule="auto"/>
              <w:jc w:val="center"/>
              <w:rPr>
                <w:rFonts w:ascii="Calibri" w:eastAsia="Times New Roman" w:hAnsi="Calibri" w:cs="Calibri"/>
                <w:i/>
                <w:iCs/>
                <w:kern w:val="0"/>
                <w14:ligatures w14:val="none"/>
              </w:rPr>
            </w:pPr>
            <w:r>
              <w:rPr>
                <w:rFonts w:ascii="Calibri" w:eastAsia="Times New Roman" w:hAnsi="Calibri" w:cs="Calibri"/>
                <w:i/>
                <w:iCs/>
                <w:kern w:val="0"/>
                <w14:ligatures w14:val="none"/>
              </w:rPr>
              <w:t>2,322</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14:paraId="774B9E63" w14:textId="78EFA8D8" w:rsidR="00CF5202" w:rsidRPr="00CF5202" w:rsidRDefault="00CF5202" w:rsidP="00CF5202">
            <w:pPr>
              <w:spacing w:after="0" w:line="240" w:lineRule="auto"/>
              <w:jc w:val="center"/>
              <w:rPr>
                <w:rFonts w:ascii="Calibri" w:eastAsia="Times New Roman" w:hAnsi="Calibri" w:cs="Calibri"/>
                <w:i/>
                <w:iCs/>
                <w:kern w:val="0"/>
                <w14:ligatures w14:val="none"/>
              </w:rPr>
            </w:pPr>
            <w:r>
              <w:rPr>
                <w:rFonts w:ascii="Calibri" w:eastAsia="Times New Roman" w:hAnsi="Calibri" w:cs="Calibri"/>
                <w:i/>
                <w:iCs/>
                <w:kern w:val="0"/>
                <w14:ligatures w14:val="none"/>
              </w:rPr>
              <w:t>258</w:t>
            </w:r>
          </w:p>
        </w:tc>
        <w:tc>
          <w:tcPr>
            <w:tcW w:w="1360" w:type="dxa"/>
            <w:tcBorders>
              <w:top w:val="nil"/>
              <w:left w:val="single" w:sz="4" w:space="0" w:color="auto"/>
              <w:bottom w:val="single" w:sz="8" w:space="0" w:color="auto"/>
              <w:right w:val="nil"/>
            </w:tcBorders>
            <w:shd w:val="clear" w:color="auto" w:fill="auto"/>
            <w:noWrap/>
            <w:vAlign w:val="bottom"/>
            <w:hideMark/>
          </w:tcPr>
          <w:p w14:paraId="2B0829BD" w14:textId="3B453ABE" w:rsidR="00CF5202" w:rsidRPr="00CF5202" w:rsidRDefault="00CF5202" w:rsidP="00CF5202">
            <w:pPr>
              <w:spacing w:after="0" w:line="240" w:lineRule="auto"/>
              <w:jc w:val="center"/>
              <w:rPr>
                <w:rFonts w:ascii="Calibri" w:eastAsia="Times New Roman" w:hAnsi="Calibri" w:cs="Calibri"/>
                <w:i/>
                <w:iCs/>
                <w:kern w:val="0"/>
                <w14:ligatures w14:val="none"/>
              </w:rPr>
            </w:pPr>
            <w:r>
              <w:rPr>
                <w:rFonts w:ascii="Calibri" w:eastAsia="Times New Roman" w:hAnsi="Calibri" w:cs="Calibri"/>
                <w:i/>
                <w:iCs/>
                <w:kern w:val="0"/>
                <w14:ligatures w14:val="none"/>
              </w:rPr>
              <w:t>2, 186</w:t>
            </w:r>
          </w:p>
        </w:tc>
        <w:tc>
          <w:tcPr>
            <w:tcW w:w="1180" w:type="dxa"/>
            <w:tcBorders>
              <w:top w:val="nil"/>
              <w:left w:val="nil"/>
              <w:bottom w:val="single" w:sz="8" w:space="0" w:color="auto"/>
              <w:right w:val="single" w:sz="8" w:space="0" w:color="auto"/>
            </w:tcBorders>
            <w:shd w:val="clear" w:color="auto" w:fill="auto"/>
            <w:noWrap/>
            <w:vAlign w:val="bottom"/>
            <w:hideMark/>
          </w:tcPr>
          <w:p w14:paraId="7335EF2E" w14:textId="1AA0F0F8" w:rsidR="00CF5202" w:rsidRPr="00CF5202" w:rsidRDefault="00CF5202" w:rsidP="00CF5202">
            <w:pPr>
              <w:spacing w:after="0" w:line="240" w:lineRule="auto"/>
              <w:jc w:val="center"/>
              <w:rPr>
                <w:rFonts w:ascii="Calibri" w:eastAsia="Times New Roman" w:hAnsi="Calibri" w:cs="Calibri"/>
                <w:i/>
                <w:iCs/>
                <w:kern w:val="0"/>
                <w14:ligatures w14:val="none"/>
              </w:rPr>
            </w:pPr>
            <w:r>
              <w:rPr>
                <w:rFonts w:ascii="Calibri" w:eastAsia="Times New Roman" w:hAnsi="Calibri" w:cs="Calibri"/>
                <w:i/>
                <w:iCs/>
                <w:kern w:val="0"/>
                <w14:ligatures w14:val="none"/>
              </w:rPr>
              <w:t>121</w:t>
            </w:r>
          </w:p>
        </w:tc>
      </w:tr>
    </w:tbl>
    <w:p w14:paraId="2CC1B28B" w14:textId="59144ACD" w:rsidR="00FF1DEE" w:rsidRDefault="00FF1DEE" w:rsidP="00FF1DEE">
      <w:pPr>
        <w:rPr>
          <w:b/>
          <w:iCs/>
          <w:szCs w:val="18"/>
        </w:rPr>
      </w:pPr>
    </w:p>
    <w:p w14:paraId="2AF1E155" w14:textId="1DEB509F" w:rsidR="00252928" w:rsidRDefault="00252928">
      <w:pPr>
        <w:rPr>
          <w:b/>
          <w:iCs/>
          <w:szCs w:val="18"/>
        </w:rPr>
      </w:pPr>
    </w:p>
    <w:p w14:paraId="15A57808" w14:textId="77777777" w:rsidR="00B76137" w:rsidRDefault="00B76137">
      <w:pPr>
        <w:rPr>
          <w:b/>
          <w:iCs/>
          <w:szCs w:val="18"/>
        </w:rPr>
      </w:pPr>
      <w:r>
        <w:br w:type="page"/>
      </w:r>
    </w:p>
    <w:p w14:paraId="5309970A" w14:textId="017EA8F9" w:rsidR="00F603F9" w:rsidRDefault="00FF5FB0" w:rsidP="00CF5202">
      <w:pPr>
        <w:pStyle w:val="Caption"/>
        <w:keepNext/>
        <w:jc w:val="center"/>
      </w:pPr>
      <w:bookmarkStart w:id="40" w:name="_Toc187401849"/>
      <w:r>
        <w:lastRenderedPageBreak/>
        <w:t xml:space="preserve">Table </w:t>
      </w:r>
      <w:r w:rsidR="00861FF3">
        <w:t>A</w:t>
      </w:r>
      <w:fldSimple w:instr=" SEQ Table \* ARABIC ">
        <w:r w:rsidR="00471767">
          <w:rPr>
            <w:noProof/>
          </w:rPr>
          <w:t>20</w:t>
        </w:r>
      </w:fldSimple>
      <w:r>
        <w:t xml:space="preserve">: </w:t>
      </w:r>
      <w:r w:rsidR="002061A4">
        <w:t>Estimated Changes in Outpatient Imaging Costs for Commercial Patients, 2025-2040</w:t>
      </w:r>
      <w:bookmarkEnd w:id="40"/>
    </w:p>
    <w:tbl>
      <w:tblPr>
        <w:tblW w:w="8800" w:type="dxa"/>
        <w:jc w:val="center"/>
        <w:tblLook w:val="04A0" w:firstRow="1" w:lastRow="0" w:firstColumn="1" w:lastColumn="0" w:noHBand="0" w:noVBand="1"/>
      </w:tblPr>
      <w:tblGrid>
        <w:gridCol w:w="960"/>
        <w:gridCol w:w="1960"/>
        <w:gridCol w:w="1960"/>
        <w:gridCol w:w="1960"/>
        <w:gridCol w:w="1960"/>
      </w:tblGrid>
      <w:tr w:rsidR="00CD0274" w:rsidRPr="00CF5202" w14:paraId="51CBA74C" w14:textId="77777777" w:rsidTr="003C745A">
        <w:trPr>
          <w:cantSplit/>
          <w:trHeight w:val="290"/>
          <w:tblHeader/>
          <w:jc w:val="center"/>
        </w:trPr>
        <w:tc>
          <w:tcPr>
            <w:tcW w:w="960" w:type="dxa"/>
            <w:tcBorders>
              <w:top w:val="single" w:sz="8" w:space="0" w:color="auto"/>
              <w:left w:val="single" w:sz="8" w:space="0" w:color="auto"/>
              <w:right w:val="nil"/>
            </w:tcBorders>
            <w:shd w:val="clear" w:color="000000" w:fill="002060"/>
            <w:noWrap/>
            <w:vAlign w:val="bottom"/>
          </w:tcPr>
          <w:p w14:paraId="680A3D21" w14:textId="3F380671" w:rsidR="00CD0274" w:rsidRPr="00CF5202" w:rsidRDefault="00CD0274" w:rsidP="00CD0274">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55135E87" w14:textId="77777777" w:rsidR="00CD0274" w:rsidRPr="00CF5202" w:rsidRDefault="00CD0274" w:rsidP="00CD0274">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4" w:space="0" w:color="000000"/>
            </w:tcBorders>
            <w:shd w:val="clear" w:color="000000" w:fill="002060"/>
            <w:vAlign w:val="bottom"/>
          </w:tcPr>
          <w:p w14:paraId="6BD7FE7E" w14:textId="6BD55B9D" w:rsidR="00CD0274" w:rsidRPr="00CF5202" w:rsidRDefault="00CD0274" w:rsidP="00CD0274">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8" w:space="0" w:color="000000"/>
            </w:tcBorders>
            <w:shd w:val="clear" w:color="000000" w:fill="002060"/>
            <w:noWrap/>
            <w:vAlign w:val="bottom"/>
            <w:hideMark/>
          </w:tcPr>
          <w:p w14:paraId="5B4D0D67" w14:textId="77777777" w:rsidR="00CD0274" w:rsidRPr="00CF5202" w:rsidRDefault="00CD0274" w:rsidP="00CD0274">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PET-CT</w:t>
            </w:r>
          </w:p>
        </w:tc>
        <w:tc>
          <w:tcPr>
            <w:tcW w:w="1960" w:type="dxa"/>
            <w:tcBorders>
              <w:top w:val="single" w:sz="8" w:space="0" w:color="auto"/>
              <w:left w:val="nil"/>
              <w:bottom w:val="nil"/>
              <w:right w:val="single" w:sz="8" w:space="0" w:color="000000"/>
            </w:tcBorders>
            <w:shd w:val="clear" w:color="000000" w:fill="002060"/>
            <w:vAlign w:val="bottom"/>
          </w:tcPr>
          <w:p w14:paraId="584B0A01" w14:textId="6F2B0630" w:rsidR="00CD0274" w:rsidRPr="00CF5202" w:rsidRDefault="00CD0274" w:rsidP="00CD0274">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PET-CT</w:t>
            </w:r>
          </w:p>
        </w:tc>
      </w:tr>
      <w:tr w:rsidR="00CD0274" w:rsidRPr="00CF5202" w14:paraId="030729D5" w14:textId="77777777" w:rsidTr="003C745A">
        <w:trPr>
          <w:cantSplit/>
          <w:trHeight w:val="590"/>
          <w:tblHeader/>
          <w:jc w:val="center"/>
        </w:trPr>
        <w:tc>
          <w:tcPr>
            <w:tcW w:w="960" w:type="dxa"/>
            <w:tcBorders>
              <w:left w:val="single" w:sz="8" w:space="0" w:color="auto"/>
              <w:bottom w:val="single" w:sz="8" w:space="0" w:color="000000"/>
              <w:right w:val="nil"/>
            </w:tcBorders>
            <w:shd w:val="clear" w:color="000000" w:fill="002060"/>
            <w:vAlign w:val="bottom"/>
            <w:hideMark/>
          </w:tcPr>
          <w:p w14:paraId="0CDDEDC6" w14:textId="41C85905" w:rsidR="00CD0274" w:rsidRPr="00CF5202" w:rsidRDefault="00CD0274" w:rsidP="00CD0274">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38F76C45" w14:textId="77777777" w:rsidR="00CD0274" w:rsidRPr="00CF5202" w:rsidRDefault="00CD0274" w:rsidP="00CD0274">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 xml:space="preserve">Baseline </w:t>
            </w:r>
            <w:r w:rsidRPr="00CF5202">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07015468" w14:textId="77777777" w:rsidR="00CD0274" w:rsidRPr="00CF5202" w:rsidRDefault="00CD0274" w:rsidP="00CD0274">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590FDC3E" w14:textId="77777777" w:rsidR="00CD0274" w:rsidRPr="00CF5202" w:rsidRDefault="00CD0274" w:rsidP="00CD0274">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 xml:space="preserve">Baseline </w:t>
            </w:r>
            <w:r w:rsidRPr="00CF5202">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508114C8" w14:textId="77777777" w:rsidR="00CD0274" w:rsidRPr="00CF5202" w:rsidRDefault="00CD0274" w:rsidP="00CD0274">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With Supply-Induced Demand</w:t>
            </w:r>
          </w:p>
        </w:tc>
      </w:tr>
      <w:tr w:rsidR="00CD0274" w:rsidRPr="00CF5202" w14:paraId="1D3440C0" w14:textId="77777777" w:rsidTr="003C745A">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44DC7671"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58B8B162"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0.1%</w:t>
            </w:r>
          </w:p>
        </w:tc>
        <w:tc>
          <w:tcPr>
            <w:tcW w:w="1960" w:type="dxa"/>
            <w:tcBorders>
              <w:top w:val="nil"/>
              <w:left w:val="nil"/>
              <w:bottom w:val="dashed" w:sz="4" w:space="0" w:color="auto"/>
              <w:right w:val="single" w:sz="4" w:space="0" w:color="auto"/>
            </w:tcBorders>
            <w:shd w:val="clear" w:color="auto" w:fill="auto"/>
            <w:noWrap/>
            <w:vAlign w:val="bottom"/>
            <w:hideMark/>
          </w:tcPr>
          <w:p w14:paraId="4079CF66"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0.9%</w:t>
            </w:r>
          </w:p>
        </w:tc>
        <w:tc>
          <w:tcPr>
            <w:tcW w:w="1960" w:type="dxa"/>
            <w:tcBorders>
              <w:top w:val="nil"/>
              <w:left w:val="nil"/>
              <w:bottom w:val="dashed" w:sz="4" w:space="0" w:color="auto"/>
              <w:right w:val="nil"/>
            </w:tcBorders>
            <w:shd w:val="clear" w:color="auto" w:fill="auto"/>
            <w:noWrap/>
            <w:vAlign w:val="bottom"/>
            <w:hideMark/>
          </w:tcPr>
          <w:p w14:paraId="1C164AE2"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w:t>
            </w:r>
          </w:p>
        </w:tc>
        <w:tc>
          <w:tcPr>
            <w:tcW w:w="1960" w:type="dxa"/>
            <w:tcBorders>
              <w:top w:val="nil"/>
              <w:left w:val="nil"/>
              <w:bottom w:val="dashed" w:sz="4" w:space="0" w:color="auto"/>
              <w:right w:val="single" w:sz="8" w:space="0" w:color="auto"/>
            </w:tcBorders>
            <w:shd w:val="clear" w:color="auto" w:fill="auto"/>
            <w:noWrap/>
            <w:vAlign w:val="bottom"/>
            <w:hideMark/>
          </w:tcPr>
          <w:p w14:paraId="1E4376E0"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9.2%</w:t>
            </w:r>
          </w:p>
        </w:tc>
      </w:tr>
      <w:tr w:rsidR="00CD0274" w:rsidRPr="00CF5202" w14:paraId="0AD50D3E" w14:textId="77777777" w:rsidTr="003C745A">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78A4C343"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63E3E669"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0.1%</w:t>
            </w:r>
          </w:p>
        </w:tc>
        <w:tc>
          <w:tcPr>
            <w:tcW w:w="1960" w:type="dxa"/>
            <w:tcBorders>
              <w:top w:val="nil"/>
              <w:left w:val="nil"/>
              <w:bottom w:val="dashed" w:sz="4" w:space="0" w:color="auto"/>
              <w:right w:val="single" w:sz="4" w:space="0" w:color="auto"/>
            </w:tcBorders>
            <w:shd w:val="clear" w:color="auto" w:fill="auto"/>
            <w:noWrap/>
            <w:vAlign w:val="bottom"/>
            <w:hideMark/>
          </w:tcPr>
          <w:p w14:paraId="390B3AC3"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c>
          <w:tcPr>
            <w:tcW w:w="1960" w:type="dxa"/>
            <w:tcBorders>
              <w:top w:val="nil"/>
              <w:left w:val="nil"/>
              <w:bottom w:val="dashed" w:sz="4" w:space="0" w:color="auto"/>
              <w:right w:val="nil"/>
            </w:tcBorders>
            <w:shd w:val="clear" w:color="auto" w:fill="auto"/>
            <w:noWrap/>
            <w:vAlign w:val="bottom"/>
            <w:hideMark/>
          </w:tcPr>
          <w:p w14:paraId="7EDA24E6"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w:t>
            </w:r>
          </w:p>
        </w:tc>
        <w:tc>
          <w:tcPr>
            <w:tcW w:w="1960" w:type="dxa"/>
            <w:tcBorders>
              <w:top w:val="nil"/>
              <w:left w:val="nil"/>
              <w:bottom w:val="dashed" w:sz="4" w:space="0" w:color="auto"/>
              <w:right w:val="single" w:sz="8" w:space="0" w:color="auto"/>
            </w:tcBorders>
            <w:shd w:val="clear" w:color="auto" w:fill="auto"/>
            <w:noWrap/>
            <w:vAlign w:val="bottom"/>
            <w:hideMark/>
          </w:tcPr>
          <w:p w14:paraId="11C6987F"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9.1%</w:t>
            </w:r>
          </w:p>
        </w:tc>
      </w:tr>
      <w:tr w:rsidR="00CD0274" w:rsidRPr="00CF5202" w14:paraId="5ADAF759" w14:textId="77777777" w:rsidTr="003C745A">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2A69B37B"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341732C0"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0.1%</w:t>
            </w:r>
          </w:p>
        </w:tc>
        <w:tc>
          <w:tcPr>
            <w:tcW w:w="1960" w:type="dxa"/>
            <w:tcBorders>
              <w:top w:val="nil"/>
              <w:left w:val="nil"/>
              <w:bottom w:val="dashed" w:sz="4" w:space="0" w:color="auto"/>
              <w:right w:val="single" w:sz="4" w:space="0" w:color="auto"/>
            </w:tcBorders>
            <w:shd w:val="clear" w:color="auto" w:fill="auto"/>
            <w:noWrap/>
            <w:vAlign w:val="bottom"/>
            <w:hideMark/>
          </w:tcPr>
          <w:p w14:paraId="7902CB02"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c>
          <w:tcPr>
            <w:tcW w:w="1960" w:type="dxa"/>
            <w:tcBorders>
              <w:top w:val="nil"/>
              <w:left w:val="nil"/>
              <w:bottom w:val="dashed" w:sz="4" w:space="0" w:color="auto"/>
              <w:right w:val="nil"/>
            </w:tcBorders>
            <w:shd w:val="clear" w:color="auto" w:fill="auto"/>
            <w:noWrap/>
            <w:vAlign w:val="bottom"/>
            <w:hideMark/>
          </w:tcPr>
          <w:p w14:paraId="7B331511"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w:t>
            </w:r>
          </w:p>
        </w:tc>
        <w:tc>
          <w:tcPr>
            <w:tcW w:w="1960" w:type="dxa"/>
            <w:tcBorders>
              <w:top w:val="nil"/>
              <w:left w:val="nil"/>
              <w:bottom w:val="dashed" w:sz="4" w:space="0" w:color="auto"/>
              <w:right w:val="single" w:sz="8" w:space="0" w:color="auto"/>
            </w:tcBorders>
            <w:shd w:val="clear" w:color="auto" w:fill="auto"/>
            <w:noWrap/>
            <w:vAlign w:val="bottom"/>
            <w:hideMark/>
          </w:tcPr>
          <w:p w14:paraId="71BC2B6D"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9.0%</w:t>
            </w:r>
          </w:p>
        </w:tc>
      </w:tr>
      <w:tr w:rsidR="00CD0274" w:rsidRPr="00CF5202" w14:paraId="1DCA082B" w14:textId="77777777" w:rsidTr="003C745A">
        <w:trPr>
          <w:cantSplit/>
          <w:trHeight w:val="300"/>
          <w:jc w:val="center"/>
        </w:trPr>
        <w:tc>
          <w:tcPr>
            <w:tcW w:w="960" w:type="dxa"/>
            <w:tcBorders>
              <w:top w:val="nil"/>
              <w:left w:val="single" w:sz="8" w:space="0" w:color="auto"/>
              <w:bottom w:val="single" w:sz="8" w:space="0" w:color="auto"/>
              <w:right w:val="nil"/>
            </w:tcBorders>
            <w:shd w:val="clear" w:color="auto" w:fill="auto"/>
            <w:noWrap/>
            <w:vAlign w:val="bottom"/>
            <w:hideMark/>
          </w:tcPr>
          <w:p w14:paraId="1D4FE9D3"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1DCA0AFD"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0.1%</w:t>
            </w:r>
          </w:p>
        </w:tc>
        <w:tc>
          <w:tcPr>
            <w:tcW w:w="1960" w:type="dxa"/>
            <w:tcBorders>
              <w:top w:val="nil"/>
              <w:left w:val="nil"/>
              <w:bottom w:val="single" w:sz="8" w:space="0" w:color="auto"/>
              <w:right w:val="single" w:sz="4" w:space="0" w:color="auto"/>
            </w:tcBorders>
            <w:shd w:val="clear" w:color="auto" w:fill="auto"/>
            <w:noWrap/>
            <w:vAlign w:val="bottom"/>
            <w:hideMark/>
          </w:tcPr>
          <w:p w14:paraId="6B143C63"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1.0%</w:t>
            </w:r>
          </w:p>
        </w:tc>
        <w:tc>
          <w:tcPr>
            <w:tcW w:w="1960" w:type="dxa"/>
            <w:tcBorders>
              <w:top w:val="nil"/>
              <w:left w:val="nil"/>
              <w:bottom w:val="single" w:sz="8" w:space="0" w:color="auto"/>
              <w:right w:val="nil"/>
            </w:tcBorders>
            <w:shd w:val="clear" w:color="auto" w:fill="auto"/>
            <w:noWrap/>
            <w:vAlign w:val="bottom"/>
            <w:hideMark/>
          </w:tcPr>
          <w:p w14:paraId="025D8FD0"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1.2%</w:t>
            </w:r>
          </w:p>
        </w:tc>
        <w:tc>
          <w:tcPr>
            <w:tcW w:w="1960" w:type="dxa"/>
            <w:tcBorders>
              <w:top w:val="nil"/>
              <w:left w:val="nil"/>
              <w:bottom w:val="single" w:sz="8" w:space="0" w:color="auto"/>
              <w:right w:val="single" w:sz="8" w:space="0" w:color="auto"/>
            </w:tcBorders>
            <w:shd w:val="clear" w:color="auto" w:fill="auto"/>
            <w:noWrap/>
            <w:vAlign w:val="bottom"/>
            <w:hideMark/>
          </w:tcPr>
          <w:p w14:paraId="5A62DD20" w14:textId="77777777" w:rsidR="00CD0274" w:rsidRPr="00CF5202" w:rsidRDefault="00CD0274" w:rsidP="00CD0274">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8.8%</w:t>
            </w:r>
          </w:p>
        </w:tc>
      </w:tr>
    </w:tbl>
    <w:p w14:paraId="1522070D" w14:textId="77777777" w:rsidR="00CF5202" w:rsidRDefault="00CF5202" w:rsidP="00CF5202">
      <w:pPr>
        <w:spacing w:before="120" w:after="120" w:line="360" w:lineRule="auto"/>
      </w:pPr>
    </w:p>
    <w:tbl>
      <w:tblPr>
        <w:tblW w:w="8800" w:type="dxa"/>
        <w:jc w:val="center"/>
        <w:tblLook w:val="04A0" w:firstRow="1" w:lastRow="0" w:firstColumn="1" w:lastColumn="0" w:noHBand="0" w:noVBand="1"/>
      </w:tblPr>
      <w:tblGrid>
        <w:gridCol w:w="960"/>
        <w:gridCol w:w="1960"/>
        <w:gridCol w:w="1960"/>
        <w:gridCol w:w="1960"/>
        <w:gridCol w:w="1960"/>
      </w:tblGrid>
      <w:tr w:rsidR="008378B0" w:rsidRPr="0025246E" w14:paraId="06C58363" w14:textId="77777777" w:rsidTr="00AC3C89">
        <w:trPr>
          <w:cantSplit/>
          <w:trHeight w:val="290"/>
          <w:tblHeader/>
          <w:jc w:val="center"/>
        </w:trPr>
        <w:tc>
          <w:tcPr>
            <w:tcW w:w="960" w:type="dxa"/>
            <w:vMerge w:val="restart"/>
            <w:tcBorders>
              <w:top w:val="single" w:sz="8" w:space="0" w:color="auto"/>
              <w:left w:val="single" w:sz="8" w:space="0" w:color="auto"/>
              <w:bottom w:val="single" w:sz="8" w:space="0" w:color="000000"/>
              <w:right w:val="nil"/>
            </w:tcBorders>
            <w:shd w:val="clear" w:color="000000" w:fill="002060"/>
            <w:noWrap/>
            <w:vAlign w:val="bottom"/>
            <w:hideMark/>
          </w:tcPr>
          <w:p w14:paraId="09CB9911" w14:textId="77777777" w:rsidR="008378B0" w:rsidRPr="0025246E" w:rsidRDefault="008378B0" w:rsidP="008378B0">
            <w:pPr>
              <w:spacing w:after="0" w:line="240" w:lineRule="auto"/>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Year</w:t>
            </w:r>
          </w:p>
        </w:tc>
        <w:tc>
          <w:tcPr>
            <w:tcW w:w="1960" w:type="dxa"/>
            <w:tcBorders>
              <w:top w:val="single" w:sz="8" w:space="0" w:color="auto"/>
              <w:left w:val="nil"/>
              <w:bottom w:val="nil"/>
              <w:right w:val="single" w:sz="4" w:space="0" w:color="000000"/>
            </w:tcBorders>
            <w:shd w:val="clear" w:color="000000" w:fill="002060"/>
            <w:noWrap/>
            <w:vAlign w:val="bottom"/>
            <w:hideMark/>
          </w:tcPr>
          <w:p w14:paraId="541F7DA0" w14:textId="77777777" w:rsidR="008378B0" w:rsidRPr="0025246E" w:rsidRDefault="008378B0" w:rsidP="008378B0">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4" w:space="0" w:color="000000"/>
            </w:tcBorders>
            <w:shd w:val="clear" w:color="000000" w:fill="002060"/>
            <w:vAlign w:val="bottom"/>
          </w:tcPr>
          <w:p w14:paraId="62BBCD88" w14:textId="491A01A9" w:rsidR="008378B0" w:rsidRPr="0025246E" w:rsidRDefault="008378B0" w:rsidP="008378B0">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8" w:space="0" w:color="000000"/>
            </w:tcBorders>
            <w:shd w:val="clear" w:color="000000" w:fill="002060"/>
            <w:noWrap/>
            <w:vAlign w:val="bottom"/>
            <w:hideMark/>
          </w:tcPr>
          <w:p w14:paraId="03A16A5E" w14:textId="77777777" w:rsidR="008378B0" w:rsidRPr="0025246E" w:rsidRDefault="008378B0" w:rsidP="008378B0">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PET-CT</w:t>
            </w:r>
          </w:p>
        </w:tc>
        <w:tc>
          <w:tcPr>
            <w:tcW w:w="1960" w:type="dxa"/>
            <w:tcBorders>
              <w:top w:val="single" w:sz="8" w:space="0" w:color="auto"/>
              <w:left w:val="nil"/>
              <w:bottom w:val="nil"/>
              <w:right w:val="single" w:sz="8" w:space="0" w:color="000000"/>
            </w:tcBorders>
            <w:shd w:val="clear" w:color="000000" w:fill="002060"/>
            <w:vAlign w:val="bottom"/>
          </w:tcPr>
          <w:p w14:paraId="59C8C8A0" w14:textId="2AA50181" w:rsidR="008378B0" w:rsidRPr="0025246E" w:rsidRDefault="008378B0" w:rsidP="008378B0">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PET-CT</w:t>
            </w:r>
          </w:p>
        </w:tc>
      </w:tr>
      <w:tr w:rsidR="008378B0" w:rsidRPr="0025246E" w14:paraId="1E2E22A9" w14:textId="77777777" w:rsidTr="00AC3C89">
        <w:trPr>
          <w:cantSplit/>
          <w:trHeight w:val="590"/>
          <w:tblHeader/>
          <w:jc w:val="center"/>
        </w:trPr>
        <w:tc>
          <w:tcPr>
            <w:tcW w:w="960" w:type="dxa"/>
            <w:vMerge/>
            <w:tcBorders>
              <w:top w:val="single" w:sz="8" w:space="0" w:color="auto"/>
              <w:left w:val="single" w:sz="8" w:space="0" w:color="auto"/>
              <w:bottom w:val="single" w:sz="8" w:space="0" w:color="000000"/>
              <w:right w:val="nil"/>
            </w:tcBorders>
            <w:vAlign w:val="center"/>
            <w:hideMark/>
          </w:tcPr>
          <w:p w14:paraId="624E1799" w14:textId="77777777" w:rsidR="008378B0" w:rsidRPr="0025246E" w:rsidRDefault="008378B0" w:rsidP="008378B0">
            <w:pPr>
              <w:spacing w:after="0" w:line="240" w:lineRule="auto"/>
              <w:rPr>
                <w:rFonts w:ascii="Calibri" w:eastAsia="Times New Roman" w:hAnsi="Calibri" w:cs="Calibri"/>
                <w:b/>
                <w:bCs/>
                <w:color w:val="FFFFFF"/>
                <w:kern w:val="0"/>
                <w14:ligatures w14:val="none"/>
              </w:rPr>
            </w:pPr>
          </w:p>
        </w:tc>
        <w:tc>
          <w:tcPr>
            <w:tcW w:w="1960" w:type="dxa"/>
            <w:tcBorders>
              <w:top w:val="nil"/>
              <w:left w:val="nil"/>
              <w:bottom w:val="single" w:sz="8" w:space="0" w:color="auto"/>
              <w:right w:val="nil"/>
            </w:tcBorders>
            <w:shd w:val="clear" w:color="000000" w:fill="002060"/>
            <w:vAlign w:val="bottom"/>
            <w:hideMark/>
          </w:tcPr>
          <w:p w14:paraId="68EC2FFB" w14:textId="77777777" w:rsidR="008378B0" w:rsidRPr="0025246E" w:rsidRDefault="008378B0" w:rsidP="008378B0">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 xml:space="preserve">Baseline </w:t>
            </w:r>
            <w:r w:rsidRPr="0025246E">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47F9A380" w14:textId="77777777" w:rsidR="008378B0" w:rsidRPr="0025246E" w:rsidRDefault="008378B0" w:rsidP="008378B0">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4F022DE1" w14:textId="77777777" w:rsidR="008378B0" w:rsidRPr="0025246E" w:rsidRDefault="008378B0" w:rsidP="008378B0">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 xml:space="preserve">Baseline </w:t>
            </w:r>
            <w:r w:rsidRPr="0025246E">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21A6FC6A" w14:textId="77777777" w:rsidR="008378B0" w:rsidRPr="0025246E" w:rsidRDefault="008378B0" w:rsidP="008378B0">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With Supply-Induced Demand</w:t>
            </w:r>
          </w:p>
        </w:tc>
      </w:tr>
      <w:tr w:rsidR="008378B0" w:rsidRPr="0025246E" w14:paraId="6C307BB9" w14:textId="77777777" w:rsidTr="008378B0">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6AF4710D"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3EA200C0"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$259,983</w:t>
            </w:r>
          </w:p>
        </w:tc>
        <w:tc>
          <w:tcPr>
            <w:tcW w:w="1960" w:type="dxa"/>
            <w:tcBorders>
              <w:top w:val="nil"/>
              <w:left w:val="nil"/>
              <w:bottom w:val="dashed" w:sz="4" w:space="0" w:color="auto"/>
              <w:right w:val="single" w:sz="4" w:space="0" w:color="auto"/>
            </w:tcBorders>
            <w:shd w:val="clear" w:color="auto" w:fill="auto"/>
            <w:noWrap/>
            <w:vAlign w:val="bottom"/>
            <w:hideMark/>
          </w:tcPr>
          <w:p w14:paraId="6803977F"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$1,746,699</w:t>
            </w:r>
          </w:p>
        </w:tc>
        <w:tc>
          <w:tcPr>
            <w:tcW w:w="1960" w:type="dxa"/>
            <w:tcBorders>
              <w:top w:val="nil"/>
              <w:left w:val="nil"/>
              <w:bottom w:val="dashed" w:sz="4" w:space="0" w:color="auto"/>
              <w:right w:val="nil"/>
            </w:tcBorders>
            <w:shd w:val="clear" w:color="auto" w:fill="auto"/>
            <w:noWrap/>
            <w:vAlign w:val="bottom"/>
            <w:hideMark/>
          </w:tcPr>
          <w:p w14:paraId="6CD7C37E"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$192,240</w:t>
            </w:r>
          </w:p>
        </w:tc>
        <w:tc>
          <w:tcPr>
            <w:tcW w:w="1960" w:type="dxa"/>
            <w:tcBorders>
              <w:top w:val="nil"/>
              <w:left w:val="nil"/>
              <w:bottom w:val="dashed" w:sz="4" w:space="0" w:color="auto"/>
              <w:right w:val="single" w:sz="8" w:space="0" w:color="auto"/>
            </w:tcBorders>
            <w:shd w:val="clear" w:color="auto" w:fill="auto"/>
            <w:noWrap/>
            <w:vAlign w:val="bottom"/>
            <w:hideMark/>
          </w:tcPr>
          <w:p w14:paraId="2C73A93E"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$1,368,509</w:t>
            </w:r>
          </w:p>
        </w:tc>
      </w:tr>
      <w:tr w:rsidR="008378B0" w:rsidRPr="0025246E" w14:paraId="24BC6638" w14:textId="77777777" w:rsidTr="008378B0">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1B075DFF"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04ADC7CC"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$257,453</w:t>
            </w:r>
          </w:p>
        </w:tc>
        <w:tc>
          <w:tcPr>
            <w:tcW w:w="1960" w:type="dxa"/>
            <w:tcBorders>
              <w:top w:val="nil"/>
              <w:left w:val="nil"/>
              <w:bottom w:val="dashed" w:sz="4" w:space="0" w:color="auto"/>
              <w:right w:val="single" w:sz="4" w:space="0" w:color="auto"/>
            </w:tcBorders>
            <w:shd w:val="clear" w:color="auto" w:fill="auto"/>
            <w:noWrap/>
            <w:vAlign w:val="bottom"/>
            <w:hideMark/>
          </w:tcPr>
          <w:p w14:paraId="19D68D84"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$1,729,703</w:t>
            </w:r>
          </w:p>
        </w:tc>
        <w:tc>
          <w:tcPr>
            <w:tcW w:w="1960" w:type="dxa"/>
            <w:tcBorders>
              <w:top w:val="nil"/>
              <w:left w:val="nil"/>
              <w:bottom w:val="dashed" w:sz="4" w:space="0" w:color="auto"/>
              <w:right w:val="nil"/>
            </w:tcBorders>
            <w:shd w:val="clear" w:color="auto" w:fill="auto"/>
            <w:noWrap/>
            <w:vAlign w:val="bottom"/>
            <w:hideMark/>
          </w:tcPr>
          <w:p w14:paraId="56FFC177"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$187,853</w:t>
            </w:r>
          </w:p>
        </w:tc>
        <w:tc>
          <w:tcPr>
            <w:tcW w:w="1960" w:type="dxa"/>
            <w:tcBorders>
              <w:top w:val="nil"/>
              <w:left w:val="nil"/>
              <w:bottom w:val="dashed" w:sz="4" w:space="0" w:color="auto"/>
              <w:right w:val="single" w:sz="8" w:space="0" w:color="auto"/>
            </w:tcBorders>
            <w:shd w:val="clear" w:color="auto" w:fill="auto"/>
            <w:noWrap/>
            <w:vAlign w:val="bottom"/>
            <w:hideMark/>
          </w:tcPr>
          <w:p w14:paraId="2CADDB22"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$1,337,274</w:t>
            </w:r>
          </w:p>
        </w:tc>
      </w:tr>
      <w:tr w:rsidR="008378B0" w:rsidRPr="0025246E" w14:paraId="007D1E60" w14:textId="77777777" w:rsidTr="008378B0">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6AAA3507"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1EC140B6"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$253,455</w:t>
            </w:r>
          </w:p>
        </w:tc>
        <w:tc>
          <w:tcPr>
            <w:tcW w:w="1960" w:type="dxa"/>
            <w:tcBorders>
              <w:top w:val="nil"/>
              <w:left w:val="nil"/>
              <w:bottom w:val="dashed" w:sz="4" w:space="0" w:color="auto"/>
              <w:right w:val="single" w:sz="4" w:space="0" w:color="auto"/>
            </w:tcBorders>
            <w:shd w:val="clear" w:color="auto" w:fill="auto"/>
            <w:noWrap/>
            <w:vAlign w:val="bottom"/>
            <w:hideMark/>
          </w:tcPr>
          <w:p w14:paraId="76DC408F"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$1,702,846</w:t>
            </w:r>
          </w:p>
        </w:tc>
        <w:tc>
          <w:tcPr>
            <w:tcW w:w="1960" w:type="dxa"/>
            <w:tcBorders>
              <w:top w:val="nil"/>
              <w:left w:val="nil"/>
              <w:bottom w:val="dashed" w:sz="4" w:space="0" w:color="auto"/>
              <w:right w:val="nil"/>
            </w:tcBorders>
            <w:shd w:val="clear" w:color="auto" w:fill="auto"/>
            <w:noWrap/>
            <w:vAlign w:val="bottom"/>
            <w:hideMark/>
          </w:tcPr>
          <w:p w14:paraId="7AA5A1DC"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$181,810</w:t>
            </w:r>
          </w:p>
        </w:tc>
        <w:tc>
          <w:tcPr>
            <w:tcW w:w="1960" w:type="dxa"/>
            <w:tcBorders>
              <w:top w:val="nil"/>
              <w:left w:val="nil"/>
              <w:bottom w:val="dashed" w:sz="4" w:space="0" w:color="auto"/>
              <w:right w:val="single" w:sz="8" w:space="0" w:color="auto"/>
            </w:tcBorders>
            <w:shd w:val="clear" w:color="auto" w:fill="auto"/>
            <w:noWrap/>
            <w:vAlign w:val="bottom"/>
            <w:hideMark/>
          </w:tcPr>
          <w:p w14:paraId="3F3F7520"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$1,294,261</w:t>
            </w:r>
          </w:p>
        </w:tc>
      </w:tr>
      <w:tr w:rsidR="008378B0" w:rsidRPr="0025246E" w14:paraId="42FA6F36" w14:textId="77777777" w:rsidTr="008378B0">
        <w:trPr>
          <w:cantSplit/>
          <w:trHeight w:val="300"/>
          <w:jc w:val="center"/>
        </w:trPr>
        <w:tc>
          <w:tcPr>
            <w:tcW w:w="960" w:type="dxa"/>
            <w:tcBorders>
              <w:top w:val="nil"/>
              <w:left w:val="single" w:sz="8" w:space="0" w:color="auto"/>
              <w:bottom w:val="single" w:sz="8" w:space="0" w:color="auto"/>
              <w:right w:val="nil"/>
            </w:tcBorders>
            <w:shd w:val="clear" w:color="auto" w:fill="auto"/>
            <w:noWrap/>
            <w:vAlign w:val="bottom"/>
            <w:hideMark/>
          </w:tcPr>
          <w:p w14:paraId="5B0302DE"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1D91EF1F"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$252,568</w:t>
            </w:r>
          </w:p>
        </w:tc>
        <w:tc>
          <w:tcPr>
            <w:tcW w:w="1960" w:type="dxa"/>
            <w:tcBorders>
              <w:top w:val="nil"/>
              <w:left w:val="nil"/>
              <w:bottom w:val="single" w:sz="8" w:space="0" w:color="auto"/>
              <w:right w:val="single" w:sz="4" w:space="0" w:color="auto"/>
            </w:tcBorders>
            <w:shd w:val="clear" w:color="auto" w:fill="auto"/>
            <w:noWrap/>
            <w:vAlign w:val="bottom"/>
            <w:hideMark/>
          </w:tcPr>
          <w:p w14:paraId="028F297E"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$1,696,880</w:t>
            </w:r>
          </w:p>
        </w:tc>
        <w:tc>
          <w:tcPr>
            <w:tcW w:w="1960" w:type="dxa"/>
            <w:tcBorders>
              <w:top w:val="nil"/>
              <w:left w:val="nil"/>
              <w:bottom w:val="single" w:sz="8" w:space="0" w:color="auto"/>
              <w:right w:val="nil"/>
            </w:tcBorders>
            <w:shd w:val="clear" w:color="auto" w:fill="auto"/>
            <w:noWrap/>
            <w:vAlign w:val="bottom"/>
            <w:hideMark/>
          </w:tcPr>
          <w:p w14:paraId="49378736"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$178,917</w:t>
            </w:r>
          </w:p>
        </w:tc>
        <w:tc>
          <w:tcPr>
            <w:tcW w:w="1960" w:type="dxa"/>
            <w:tcBorders>
              <w:top w:val="nil"/>
              <w:left w:val="nil"/>
              <w:bottom w:val="single" w:sz="8" w:space="0" w:color="auto"/>
              <w:right w:val="single" w:sz="8" w:space="0" w:color="auto"/>
            </w:tcBorders>
            <w:shd w:val="clear" w:color="auto" w:fill="auto"/>
            <w:noWrap/>
            <w:vAlign w:val="bottom"/>
            <w:hideMark/>
          </w:tcPr>
          <w:p w14:paraId="724B048C" w14:textId="77777777" w:rsidR="008378B0" w:rsidRPr="0025246E" w:rsidRDefault="008378B0" w:rsidP="008378B0">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$1,273,661</w:t>
            </w:r>
          </w:p>
        </w:tc>
      </w:tr>
    </w:tbl>
    <w:p w14:paraId="140DE507" w14:textId="77777777" w:rsidR="0025246E" w:rsidRDefault="0025246E" w:rsidP="00FF5FB0">
      <w:pPr>
        <w:spacing w:before="120" w:after="120" w:line="360" w:lineRule="auto"/>
        <w:jc w:val="center"/>
      </w:pPr>
    </w:p>
    <w:p w14:paraId="682EFD7D" w14:textId="008B4931" w:rsidR="00252928" w:rsidRDefault="00252928">
      <w:pPr>
        <w:rPr>
          <w:b/>
          <w:iCs/>
          <w:szCs w:val="18"/>
        </w:rPr>
      </w:pPr>
    </w:p>
    <w:p w14:paraId="34318625" w14:textId="6065D11A" w:rsidR="00B96761" w:rsidRDefault="00B96761" w:rsidP="00CF5202">
      <w:pPr>
        <w:pStyle w:val="Caption"/>
        <w:keepNext/>
        <w:jc w:val="center"/>
      </w:pPr>
      <w:bookmarkStart w:id="41" w:name="_Toc187401850"/>
      <w:r>
        <w:t xml:space="preserve">Table </w:t>
      </w:r>
      <w:r w:rsidR="00861FF3">
        <w:t>A</w:t>
      </w:r>
      <w:fldSimple w:instr=" SEQ Table \* ARABIC ">
        <w:r w:rsidR="00471767">
          <w:rPr>
            <w:noProof/>
          </w:rPr>
          <w:t>21</w:t>
        </w:r>
      </w:fldSimple>
      <w:r>
        <w:t xml:space="preserve">: </w:t>
      </w:r>
      <w:r w:rsidR="002061A4">
        <w:t>Estimated Changes in Outpatient Imaging Costs for Medicare Patients, 2025-2040</w:t>
      </w:r>
      <w:bookmarkEnd w:id="41"/>
    </w:p>
    <w:tbl>
      <w:tblPr>
        <w:tblW w:w="8800" w:type="dxa"/>
        <w:jc w:val="center"/>
        <w:tblLook w:val="04A0" w:firstRow="1" w:lastRow="0" w:firstColumn="1" w:lastColumn="0" w:noHBand="0" w:noVBand="1"/>
      </w:tblPr>
      <w:tblGrid>
        <w:gridCol w:w="960"/>
        <w:gridCol w:w="1960"/>
        <w:gridCol w:w="1960"/>
        <w:gridCol w:w="1960"/>
        <w:gridCol w:w="1960"/>
      </w:tblGrid>
      <w:tr w:rsidR="00AC3C89" w:rsidRPr="00CF5202" w14:paraId="332E3AE5" w14:textId="77777777" w:rsidTr="00A2644C">
        <w:trPr>
          <w:cantSplit/>
          <w:trHeight w:val="290"/>
          <w:tblHeader/>
          <w:jc w:val="center"/>
        </w:trPr>
        <w:tc>
          <w:tcPr>
            <w:tcW w:w="960" w:type="dxa"/>
            <w:tcBorders>
              <w:top w:val="single" w:sz="8" w:space="0" w:color="auto"/>
              <w:left w:val="single" w:sz="8" w:space="0" w:color="auto"/>
              <w:right w:val="nil"/>
            </w:tcBorders>
            <w:shd w:val="clear" w:color="000000" w:fill="002060"/>
            <w:noWrap/>
            <w:vAlign w:val="bottom"/>
          </w:tcPr>
          <w:p w14:paraId="6FB5C78A" w14:textId="54A253A2" w:rsidR="00AC3C89" w:rsidRPr="00CF5202" w:rsidRDefault="00AC3C89" w:rsidP="00AC3C89">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03EC88B9" w14:textId="77777777" w:rsidR="00AC3C89" w:rsidRPr="00CF5202" w:rsidRDefault="00AC3C89" w:rsidP="00AC3C89">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4" w:space="0" w:color="000000"/>
            </w:tcBorders>
            <w:shd w:val="clear" w:color="000000" w:fill="002060"/>
            <w:vAlign w:val="bottom"/>
          </w:tcPr>
          <w:p w14:paraId="2BB4FC55" w14:textId="496D1E7E" w:rsidR="00AC3C89" w:rsidRPr="00CF5202" w:rsidRDefault="00AC3C89" w:rsidP="00AC3C89">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8" w:space="0" w:color="000000"/>
            </w:tcBorders>
            <w:shd w:val="clear" w:color="000000" w:fill="002060"/>
            <w:noWrap/>
            <w:vAlign w:val="bottom"/>
            <w:hideMark/>
          </w:tcPr>
          <w:p w14:paraId="3A363E6F" w14:textId="77777777" w:rsidR="00AC3C89" w:rsidRPr="00CF5202" w:rsidRDefault="00AC3C89" w:rsidP="00AC3C89">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PET-CT</w:t>
            </w:r>
          </w:p>
        </w:tc>
        <w:tc>
          <w:tcPr>
            <w:tcW w:w="1960" w:type="dxa"/>
            <w:tcBorders>
              <w:top w:val="single" w:sz="8" w:space="0" w:color="auto"/>
              <w:left w:val="nil"/>
              <w:bottom w:val="nil"/>
              <w:right w:val="single" w:sz="8" w:space="0" w:color="000000"/>
            </w:tcBorders>
            <w:shd w:val="clear" w:color="000000" w:fill="002060"/>
            <w:vAlign w:val="bottom"/>
          </w:tcPr>
          <w:p w14:paraId="594124D1" w14:textId="56148F7C" w:rsidR="00AC3C89" w:rsidRPr="00CF5202" w:rsidRDefault="00AC3C89" w:rsidP="00AC3C89">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PET-CT</w:t>
            </w:r>
          </w:p>
        </w:tc>
      </w:tr>
      <w:tr w:rsidR="00AC3C89" w:rsidRPr="00CF5202" w14:paraId="4FB5B859" w14:textId="77777777" w:rsidTr="00A2644C">
        <w:trPr>
          <w:cantSplit/>
          <w:trHeight w:val="590"/>
          <w:tblHeader/>
          <w:jc w:val="center"/>
        </w:trPr>
        <w:tc>
          <w:tcPr>
            <w:tcW w:w="960" w:type="dxa"/>
            <w:tcBorders>
              <w:left w:val="single" w:sz="8" w:space="0" w:color="auto"/>
              <w:bottom w:val="single" w:sz="8" w:space="0" w:color="000000"/>
              <w:right w:val="nil"/>
            </w:tcBorders>
            <w:shd w:val="clear" w:color="000000" w:fill="002060"/>
            <w:vAlign w:val="bottom"/>
            <w:hideMark/>
          </w:tcPr>
          <w:p w14:paraId="0F963C49" w14:textId="68C71E13" w:rsidR="00AC3C89" w:rsidRPr="00CF5202" w:rsidRDefault="00AC3C89" w:rsidP="00AC3C89">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11936EE0" w14:textId="77777777" w:rsidR="00AC3C89" w:rsidRPr="00CF5202" w:rsidRDefault="00AC3C89" w:rsidP="00AC3C89">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 xml:space="preserve">Baseline </w:t>
            </w:r>
            <w:r w:rsidRPr="00CF5202">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60113D3F" w14:textId="77777777" w:rsidR="00AC3C89" w:rsidRPr="00CF5202" w:rsidRDefault="00AC3C89" w:rsidP="00AC3C89">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10678ABB" w14:textId="77777777" w:rsidR="00AC3C89" w:rsidRPr="00CF5202" w:rsidRDefault="00AC3C89" w:rsidP="00AC3C89">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 xml:space="preserve">Baseline </w:t>
            </w:r>
            <w:r w:rsidRPr="00CF5202">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6F41F089" w14:textId="77777777" w:rsidR="00AC3C89" w:rsidRPr="00CF5202" w:rsidRDefault="00AC3C89" w:rsidP="00AC3C89">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With Supply-Induced Demand</w:t>
            </w:r>
          </w:p>
        </w:tc>
      </w:tr>
      <w:tr w:rsidR="00AC3C89" w:rsidRPr="00CF5202" w14:paraId="01D11057" w14:textId="77777777" w:rsidTr="00A2644C">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096DFC7C"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5B7BE5D4"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0.4%</w:t>
            </w:r>
          </w:p>
        </w:tc>
        <w:tc>
          <w:tcPr>
            <w:tcW w:w="1960" w:type="dxa"/>
            <w:tcBorders>
              <w:top w:val="nil"/>
              <w:left w:val="nil"/>
              <w:bottom w:val="dashed" w:sz="4" w:space="0" w:color="auto"/>
              <w:right w:val="single" w:sz="4" w:space="0" w:color="auto"/>
            </w:tcBorders>
            <w:shd w:val="clear" w:color="auto" w:fill="auto"/>
            <w:noWrap/>
            <w:vAlign w:val="bottom"/>
            <w:hideMark/>
          </w:tcPr>
          <w:p w14:paraId="3B2CEC7A"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1.4%</w:t>
            </w:r>
          </w:p>
        </w:tc>
        <w:tc>
          <w:tcPr>
            <w:tcW w:w="1960" w:type="dxa"/>
            <w:tcBorders>
              <w:top w:val="nil"/>
              <w:left w:val="nil"/>
              <w:bottom w:val="dashed" w:sz="4" w:space="0" w:color="auto"/>
              <w:right w:val="nil"/>
            </w:tcBorders>
            <w:shd w:val="clear" w:color="auto" w:fill="auto"/>
            <w:noWrap/>
            <w:vAlign w:val="bottom"/>
            <w:hideMark/>
          </w:tcPr>
          <w:p w14:paraId="4578E4D4"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-1.4%</w:t>
            </w:r>
          </w:p>
        </w:tc>
        <w:tc>
          <w:tcPr>
            <w:tcW w:w="1960" w:type="dxa"/>
            <w:tcBorders>
              <w:top w:val="nil"/>
              <w:left w:val="nil"/>
              <w:bottom w:val="dashed" w:sz="4" w:space="0" w:color="auto"/>
              <w:right w:val="single" w:sz="8" w:space="0" w:color="auto"/>
            </w:tcBorders>
            <w:shd w:val="clear" w:color="auto" w:fill="auto"/>
            <w:noWrap/>
            <w:vAlign w:val="bottom"/>
            <w:hideMark/>
          </w:tcPr>
          <w:p w14:paraId="49EF710E"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8.4%</w:t>
            </w:r>
          </w:p>
        </w:tc>
      </w:tr>
      <w:tr w:rsidR="00AC3C89" w:rsidRPr="00CF5202" w14:paraId="171EFA40" w14:textId="77777777" w:rsidTr="00A2644C">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4C6C7C72"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78EF0D03"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0.4%</w:t>
            </w:r>
          </w:p>
        </w:tc>
        <w:tc>
          <w:tcPr>
            <w:tcW w:w="1960" w:type="dxa"/>
            <w:tcBorders>
              <w:top w:val="nil"/>
              <w:left w:val="nil"/>
              <w:bottom w:val="dashed" w:sz="4" w:space="0" w:color="auto"/>
              <w:right w:val="single" w:sz="4" w:space="0" w:color="auto"/>
            </w:tcBorders>
            <w:shd w:val="clear" w:color="auto" w:fill="auto"/>
            <w:noWrap/>
            <w:vAlign w:val="bottom"/>
            <w:hideMark/>
          </w:tcPr>
          <w:p w14:paraId="05D316A4"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1.4%</w:t>
            </w:r>
          </w:p>
        </w:tc>
        <w:tc>
          <w:tcPr>
            <w:tcW w:w="1960" w:type="dxa"/>
            <w:tcBorders>
              <w:top w:val="nil"/>
              <w:left w:val="nil"/>
              <w:bottom w:val="dashed" w:sz="4" w:space="0" w:color="auto"/>
              <w:right w:val="nil"/>
            </w:tcBorders>
            <w:shd w:val="clear" w:color="auto" w:fill="auto"/>
            <w:noWrap/>
            <w:vAlign w:val="bottom"/>
            <w:hideMark/>
          </w:tcPr>
          <w:p w14:paraId="0E185072"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-1.4%</w:t>
            </w:r>
          </w:p>
        </w:tc>
        <w:tc>
          <w:tcPr>
            <w:tcW w:w="1960" w:type="dxa"/>
            <w:tcBorders>
              <w:top w:val="nil"/>
              <w:left w:val="nil"/>
              <w:bottom w:val="dashed" w:sz="4" w:space="0" w:color="auto"/>
              <w:right w:val="single" w:sz="8" w:space="0" w:color="auto"/>
            </w:tcBorders>
            <w:shd w:val="clear" w:color="auto" w:fill="auto"/>
            <w:noWrap/>
            <w:vAlign w:val="bottom"/>
            <w:hideMark/>
          </w:tcPr>
          <w:p w14:paraId="55D2E819"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8.3%</w:t>
            </w:r>
          </w:p>
        </w:tc>
      </w:tr>
      <w:tr w:rsidR="00AC3C89" w:rsidRPr="00CF5202" w14:paraId="7098737F" w14:textId="77777777" w:rsidTr="00A2644C">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1A7323B2"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4E2D3137"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0.4%</w:t>
            </w:r>
          </w:p>
        </w:tc>
        <w:tc>
          <w:tcPr>
            <w:tcW w:w="1960" w:type="dxa"/>
            <w:tcBorders>
              <w:top w:val="nil"/>
              <w:left w:val="nil"/>
              <w:bottom w:val="dashed" w:sz="4" w:space="0" w:color="auto"/>
              <w:right w:val="single" w:sz="4" w:space="0" w:color="auto"/>
            </w:tcBorders>
            <w:shd w:val="clear" w:color="auto" w:fill="auto"/>
            <w:noWrap/>
            <w:vAlign w:val="bottom"/>
            <w:hideMark/>
          </w:tcPr>
          <w:p w14:paraId="36C5E4BF"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w:t>
            </w:r>
          </w:p>
        </w:tc>
        <w:tc>
          <w:tcPr>
            <w:tcW w:w="1960" w:type="dxa"/>
            <w:tcBorders>
              <w:top w:val="nil"/>
              <w:left w:val="nil"/>
              <w:bottom w:val="dashed" w:sz="4" w:space="0" w:color="auto"/>
              <w:right w:val="nil"/>
            </w:tcBorders>
            <w:shd w:val="clear" w:color="auto" w:fill="auto"/>
            <w:noWrap/>
            <w:vAlign w:val="bottom"/>
            <w:hideMark/>
          </w:tcPr>
          <w:p w14:paraId="60E53E17"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w:t>
            </w:r>
          </w:p>
        </w:tc>
        <w:tc>
          <w:tcPr>
            <w:tcW w:w="1960" w:type="dxa"/>
            <w:tcBorders>
              <w:top w:val="nil"/>
              <w:left w:val="nil"/>
              <w:bottom w:val="dashed" w:sz="4" w:space="0" w:color="auto"/>
              <w:right w:val="single" w:sz="8" w:space="0" w:color="auto"/>
            </w:tcBorders>
            <w:shd w:val="clear" w:color="auto" w:fill="auto"/>
            <w:noWrap/>
            <w:vAlign w:val="bottom"/>
            <w:hideMark/>
          </w:tcPr>
          <w:p w14:paraId="558BD5DD"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8.1%</w:t>
            </w:r>
          </w:p>
        </w:tc>
      </w:tr>
      <w:tr w:rsidR="00AC3C89" w:rsidRPr="00CF5202" w14:paraId="67147542" w14:textId="77777777" w:rsidTr="00A2644C">
        <w:trPr>
          <w:cantSplit/>
          <w:trHeight w:val="300"/>
          <w:jc w:val="center"/>
        </w:trPr>
        <w:tc>
          <w:tcPr>
            <w:tcW w:w="960" w:type="dxa"/>
            <w:tcBorders>
              <w:top w:val="nil"/>
              <w:left w:val="single" w:sz="8" w:space="0" w:color="auto"/>
              <w:bottom w:val="single" w:sz="8" w:space="0" w:color="auto"/>
              <w:right w:val="nil"/>
            </w:tcBorders>
            <w:shd w:val="clear" w:color="auto" w:fill="auto"/>
            <w:noWrap/>
            <w:vAlign w:val="bottom"/>
            <w:hideMark/>
          </w:tcPr>
          <w:p w14:paraId="2393C4C7"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76F0C0A9"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0.3%</w:t>
            </w:r>
          </w:p>
        </w:tc>
        <w:tc>
          <w:tcPr>
            <w:tcW w:w="1960" w:type="dxa"/>
            <w:tcBorders>
              <w:top w:val="nil"/>
              <w:left w:val="nil"/>
              <w:bottom w:val="single" w:sz="8" w:space="0" w:color="auto"/>
              <w:right w:val="single" w:sz="4" w:space="0" w:color="auto"/>
            </w:tcBorders>
            <w:shd w:val="clear" w:color="auto" w:fill="auto"/>
            <w:noWrap/>
            <w:vAlign w:val="bottom"/>
            <w:hideMark/>
          </w:tcPr>
          <w:p w14:paraId="0D1C0058"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w:t>
            </w:r>
          </w:p>
        </w:tc>
        <w:tc>
          <w:tcPr>
            <w:tcW w:w="1960" w:type="dxa"/>
            <w:tcBorders>
              <w:top w:val="nil"/>
              <w:left w:val="nil"/>
              <w:bottom w:val="single" w:sz="8" w:space="0" w:color="auto"/>
              <w:right w:val="nil"/>
            </w:tcBorders>
            <w:shd w:val="clear" w:color="auto" w:fill="auto"/>
            <w:noWrap/>
            <w:vAlign w:val="bottom"/>
            <w:hideMark/>
          </w:tcPr>
          <w:p w14:paraId="0645E7A5"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-1.3%</w:t>
            </w:r>
          </w:p>
        </w:tc>
        <w:tc>
          <w:tcPr>
            <w:tcW w:w="1960" w:type="dxa"/>
            <w:tcBorders>
              <w:top w:val="nil"/>
              <w:left w:val="nil"/>
              <w:bottom w:val="single" w:sz="8" w:space="0" w:color="auto"/>
              <w:right w:val="single" w:sz="8" w:space="0" w:color="auto"/>
            </w:tcBorders>
            <w:shd w:val="clear" w:color="auto" w:fill="auto"/>
            <w:noWrap/>
            <w:vAlign w:val="bottom"/>
            <w:hideMark/>
          </w:tcPr>
          <w:p w14:paraId="42D456D8" w14:textId="77777777" w:rsidR="00AC3C89" w:rsidRPr="00CF5202" w:rsidRDefault="00AC3C89" w:rsidP="00AC3C89">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7.9%</w:t>
            </w:r>
          </w:p>
        </w:tc>
      </w:tr>
    </w:tbl>
    <w:p w14:paraId="4E2D161B" w14:textId="108DD5A2" w:rsidR="0025246E" w:rsidRDefault="0025246E" w:rsidP="00CF5202">
      <w:pPr>
        <w:spacing w:before="120" w:after="120" w:line="360" w:lineRule="auto"/>
      </w:pPr>
    </w:p>
    <w:tbl>
      <w:tblPr>
        <w:tblW w:w="8800" w:type="dxa"/>
        <w:jc w:val="center"/>
        <w:tblLook w:val="04A0" w:firstRow="1" w:lastRow="0" w:firstColumn="1" w:lastColumn="0" w:noHBand="0" w:noVBand="1"/>
      </w:tblPr>
      <w:tblGrid>
        <w:gridCol w:w="960"/>
        <w:gridCol w:w="1960"/>
        <w:gridCol w:w="1960"/>
        <w:gridCol w:w="1960"/>
        <w:gridCol w:w="1960"/>
      </w:tblGrid>
      <w:tr w:rsidR="00A2644C" w:rsidRPr="0025246E" w14:paraId="1EB4D27D" w14:textId="77777777" w:rsidTr="00A2644C">
        <w:trPr>
          <w:cantSplit/>
          <w:trHeight w:val="290"/>
          <w:tblHeader/>
          <w:jc w:val="center"/>
        </w:trPr>
        <w:tc>
          <w:tcPr>
            <w:tcW w:w="960" w:type="dxa"/>
            <w:tcBorders>
              <w:top w:val="single" w:sz="8" w:space="0" w:color="auto"/>
              <w:left w:val="single" w:sz="8" w:space="0" w:color="auto"/>
              <w:right w:val="nil"/>
            </w:tcBorders>
            <w:shd w:val="clear" w:color="000000" w:fill="002060"/>
            <w:noWrap/>
            <w:vAlign w:val="bottom"/>
            <w:hideMark/>
          </w:tcPr>
          <w:p w14:paraId="32B5DF74" w14:textId="555C6928" w:rsidR="00A2644C" w:rsidRPr="0025246E" w:rsidRDefault="00A2644C" w:rsidP="00A2644C">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491F1202" w14:textId="77777777" w:rsidR="00A2644C" w:rsidRPr="0025246E" w:rsidRDefault="00A2644C" w:rsidP="00A2644C">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4" w:space="0" w:color="000000"/>
            </w:tcBorders>
            <w:shd w:val="clear" w:color="000000" w:fill="002060"/>
            <w:vAlign w:val="bottom"/>
          </w:tcPr>
          <w:p w14:paraId="064A3039" w14:textId="13D09C81" w:rsidR="00A2644C" w:rsidRPr="0025246E" w:rsidRDefault="00A2644C" w:rsidP="00A2644C">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8" w:space="0" w:color="000000"/>
            </w:tcBorders>
            <w:shd w:val="clear" w:color="000000" w:fill="002060"/>
            <w:noWrap/>
            <w:vAlign w:val="bottom"/>
            <w:hideMark/>
          </w:tcPr>
          <w:p w14:paraId="34C25974" w14:textId="77777777" w:rsidR="00A2644C" w:rsidRPr="0025246E" w:rsidRDefault="00A2644C" w:rsidP="00A2644C">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PET-CT</w:t>
            </w:r>
          </w:p>
        </w:tc>
        <w:tc>
          <w:tcPr>
            <w:tcW w:w="1960" w:type="dxa"/>
            <w:tcBorders>
              <w:top w:val="single" w:sz="8" w:space="0" w:color="auto"/>
              <w:left w:val="nil"/>
              <w:bottom w:val="nil"/>
              <w:right w:val="single" w:sz="8" w:space="0" w:color="000000"/>
            </w:tcBorders>
            <w:shd w:val="clear" w:color="000000" w:fill="002060"/>
            <w:vAlign w:val="bottom"/>
          </w:tcPr>
          <w:p w14:paraId="6728AE55" w14:textId="464B383C" w:rsidR="00A2644C" w:rsidRPr="0025246E" w:rsidRDefault="00A2644C" w:rsidP="00A2644C">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PET-CT</w:t>
            </w:r>
          </w:p>
        </w:tc>
      </w:tr>
      <w:tr w:rsidR="00A2644C" w:rsidRPr="0025246E" w14:paraId="00ECBC01" w14:textId="77777777" w:rsidTr="00A2644C">
        <w:trPr>
          <w:cantSplit/>
          <w:trHeight w:val="590"/>
          <w:tblHeader/>
          <w:jc w:val="center"/>
        </w:trPr>
        <w:tc>
          <w:tcPr>
            <w:tcW w:w="960" w:type="dxa"/>
            <w:tcBorders>
              <w:left w:val="single" w:sz="8" w:space="0" w:color="auto"/>
              <w:bottom w:val="single" w:sz="8" w:space="0" w:color="000000"/>
              <w:right w:val="nil"/>
            </w:tcBorders>
            <w:shd w:val="clear" w:color="000000" w:fill="002060"/>
            <w:vAlign w:val="center"/>
            <w:hideMark/>
          </w:tcPr>
          <w:p w14:paraId="19FBD68F" w14:textId="553AF7DC" w:rsidR="00A2644C" w:rsidRPr="0025246E" w:rsidRDefault="00A2644C" w:rsidP="00A2644C">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6D62FAEC" w14:textId="77777777" w:rsidR="00A2644C" w:rsidRPr="0025246E" w:rsidRDefault="00A2644C" w:rsidP="00A2644C">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 xml:space="preserve">Baseline </w:t>
            </w:r>
            <w:r w:rsidRPr="0025246E">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09411AD0" w14:textId="77777777" w:rsidR="00A2644C" w:rsidRPr="0025246E" w:rsidRDefault="00A2644C" w:rsidP="00A2644C">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21AE4068" w14:textId="77777777" w:rsidR="00A2644C" w:rsidRPr="0025246E" w:rsidRDefault="00A2644C" w:rsidP="00A2644C">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 xml:space="preserve">Baseline </w:t>
            </w:r>
            <w:r w:rsidRPr="0025246E">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34E99B04" w14:textId="77777777" w:rsidR="00A2644C" w:rsidRPr="0025246E" w:rsidRDefault="00A2644C" w:rsidP="00A2644C">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With Supply-Induced Demand</w:t>
            </w:r>
          </w:p>
        </w:tc>
      </w:tr>
      <w:tr w:rsidR="00A2644C" w:rsidRPr="0025246E" w14:paraId="2D3A6BA8" w14:textId="77777777" w:rsidTr="00A2644C">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14F513C9"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1904B9F3"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$929,359</w:t>
            </w:r>
          </w:p>
        </w:tc>
        <w:tc>
          <w:tcPr>
            <w:tcW w:w="1960" w:type="dxa"/>
            <w:tcBorders>
              <w:top w:val="nil"/>
              <w:left w:val="nil"/>
              <w:bottom w:val="dashed" w:sz="4" w:space="0" w:color="auto"/>
              <w:right w:val="single" w:sz="4" w:space="0" w:color="auto"/>
            </w:tcBorders>
            <w:shd w:val="clear" w:color="auto" w:fill="auto"/>
            <w:noWrap/>
            <w:vAlign w:val="bottom"/>
            <w:hideMark/>
          </w:tcPr>
          <w:p w14:paraId="655E5988"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$3,449,259</w:t>
            </w:r>
          </w:p>
        </w:tc>
        <w:tc>
          <w:tcPr>
            <w:tcW w:w="1960" w:type="dxa"/>
            <w:tcBorders>
              <w:top w:val="nil"/>
              <w:left w:val="nil"/>
              <w:bottom w:val="dashed" w:sz="4" w:space="0" w:color="auto"/>
              <w:right w:val="nil"/>
            </w:tcBorders>
            <w:shd w:val="clear" w:color="auto" w:fill="auto"/>
            <w:noWrap/>
            <w:vAlign w:val="bottom"/>
            <w:hideMark/>
          </w:tcPr>
          <w:p w14:paraId="6F9DAC14"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-$314,352</w:t>
            </w:r>
          </w:p>
        </w:tc>
        <w:tc>
          <w:tcPr>
            <w:tcW w:w="1960" w:type="dxa"/>
            <w:tcBorders>
              <w:top w:val="nil"/>
              <w:left w:val="nil"/>
              <w:bottom w:val="dashed" w:sz="4" w:space="0" w:color="auto"/>
              <w:right w:val="single" w:sz="8" w:space="0" w:color="auto"/>
            </w:tcBorders>
            <w:shd w:val="clear" w:color="auto" w:fill="auto"/>
            <w:noWrap/>
            <w:vAlign w:val="bottom"/>
            <w:hideMark/>
          </w:tcPr>
          <w:p w14:paraId="0EDF728E"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$1,893,607</w:t>
            </w:r>
          </w:p>
        </w:tc>
      </w:tr>
      <w:tr w:rsidR="00A2644C" w:rsidRPr="0025246E" w14:paraId="1915F48E" w14:textId="77777777" w:rsidTr="00A2644C">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3540DD1B"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146F1CD1"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$1,038,542</w:t>
            </w:r>
          </w:p>
        </w:tc>
        <w:tc>
          <w:tcPr>
            <w:tcW w:w="1960" w:type="dxa"/>
            <w:tcBorders>
              <w:top w:val="nil"/>
              <w:left w:val="nil"/>
              <w:bottom w:val="dashed" w:sz="4" w:space="0" w:color="auto"/>
              <w:right w:val="single" w:sz="4" w:space="0" w:color="auto"/>
            </w:tcBorders>
            <w:shd w:val="clear" w:color="auto" w:fill="auto"/>
            <w:noWrap/>
            <w:vAlign w:val="bottom"/>
            <w:hideMark/>
          </w:tcPr>
          <w:p w14:paraId="05B146C3"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$3,854,487</w:t>
            </w:r>
          </w:p>
        </w:tc>
        <w:tc>
          <w:tcPr>
            <w:tcW w:w="1960" w:type="dxa"/>
            <w:tcBorders>
              <w:top w:val="nil"/>
              <w:left w:val="nil"/>
              <w:bottom w:val="dashed" w:sz="4" w:space="0" w:color="auto"/>
              <w:right w:val="nil"/>
            </w:tcBorders>
            <w:shd w:val="clear" w:color="auto" w:fill="auto"/>
            <w:noWrap/>
            <w:vAlign w:val="bottom"/>
            <w:hideMark/>
          </w:tcPr>
          <w:p w14:paraId="7CF4493B"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-$349,090</w:t>
            </w:r>
          </w:p>
        </w:tc>
        <w:tc>
          <w:tcPr>
            <w:tcW w:w="1960" w:type="dxa"/>
            <w:tcBorders>
              <w:top w:val="nil"/>
              <w:left w:val="nil"/>
              <w:bottom w:val="dashed" w:sz="4" w:space="0" w:color="auto"/>
              <w:right w:val="single" w:sz="8" w:space="0" w:color="auto"/>
            </w:tcBorders>
            <w:shd w:val="clear" w:color="auto" w:fill="auto"/>
            <w:noWrap/>
            <w:vAlign w:val="bottom"/>
            <w:hideMark/>
          </w:tcPr>
          <w:p w14:paraId="42AA4496"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$2,102,866</w:t>
            </w:r>
          </w:p>
        </w:tc>
      </w:tr>
      <w:tr w:rsidR="00A2644C" w:rsidRPr="0025246E" w14:paraId="1A1759BD" w14:textId="77777777" w:rsidTr="00A2644C">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7A5398B1"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7415A579"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$1,094,444</w:t>
            </w:r>
          </w:p>
        </w:tc>
        <w:tc>
          <w:tcPr>
            <w:tcW w:w="1960" w:type="dxa"/>
            <w:tcBorders>
              <w:top w:val="nil"/>
              <w:left w:val="nil"/>
              <w:bottom w:val="dashed" w:sz="4" w:space="0" w:color="auto"/>
              <w:right w:val="single" w:sz="4" w:space="0" w:color="auto"/>
            </w:tcBorders>
            <w:shd w:val="clear" w:color="auto" w:fill="auto"/>
            <w:noWrap/>
            <w:vAlign w:val="bottom"/>
            <w:hideMark/>
          </w:tcPr>
          <w:p w14:paraId="7D7A17CD"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$4,061,963</w:t>
            </w:r>
          </w:p>
        </w:tc>
        <w:tc>
          <w:tcPr>
            <w:tcW w:w="1960" w:type="dxa"/>
            <w:tcBorders>
              <w:top w:val="nil"/>
              <w:left w:val="nil"/>
              <w:bottom w:val="dashed" w:sz="4" w:space="0" w:color="auto"/>
              <w:right w:val="nil"/>
            </w:tcBorders>
            <w:shd w:val="clear" w:color="auto" w:fill="auto"/>
            <w:noWrap/>
            <w:vAlign w:val="bottom"/>
            <w:hideMark/>
          </w:tcPr>
          <w:p w14:paraId="4FF0159F"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-$367,534</w:t>
            </w:r>
          </w:p>
        </w:tc>
        <w:tc>
          <w:tcPr>
            <w:tcW w:w="1960" w:type="dxa"/>
            <w:tcBorders>
              <w:top w:val="nil"/>
              <w:left w:val="nil"/>
              <w:bottom w:val="dashed" w:sz="4" w:space="0" w:color="auto"/>
              <w:right w:val="single" w:sz="8" w:space="0" w:color="auto"/>
            </w:tcBorders>
            <w:shd w:val="clear" w:color="auto" w:fill="auto"/>
            <w:noWrap/>
            <w:vAlign w:val="bottom"/>
            <w:hideMark/>
          </w:tcPr>
          <w:p w14:paraId="487A623B"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$2,213,973</w:t>
            </w:r>
          </w:p>
        </w:tc>
      </w:tr>
      <w:tr w:rsidR="00A2644C" w:rsidRPr="0025246E" w14:paraId="53451FE4" w14:textId="77777777" w:rsidTr="00A2644C">
        <w:trPr>
          <w:cantSplit/>
          <w:trHeight w:val="300"/>
          <w:jc w:val="center"/>
        </w:trPr>
        <w:tc>
          <w:tcPr>
            <w:tcW w:w="960" w:type="dxa"/>
            <w:tcBorders>
              <w:top w:val="nil"/>
              <w:left w:val="single" w:sz="8" w:space="0" w:color="auto"/>
              <w:bottom w:val="single" w:sz="8" w:space="0" w:color="auto"/>
              <w:right w:val="nil"/>
            </w:tcBorders>
            <w:shd w:val="clear" w:color="auto" w:fill="auto"/>
            <w:noWrap/>
            <w:vAlign w:val="bottom"/>
            <w:hideMark/>
          </w:tcPr>
          <w:p w14:paraId="0CDA5525"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2F0129BC"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$1,091,549</w:t>
            </w:r>
          </w:p>
        </w:tc>
        <w:tc>
          <w:tcPr>
            <w:tcW w:w="1960" w:type="dxa"/>
            <w:tcBorders>
              <w:top w:val="nil"/>
              <w:left w:val="nil"/>
              <w:bottom w:val="single" w:sz="8" w:space="0" w:color="auto"/>
              <w:right w:val="single" w:sz="4" w:space="0" w:color="auto"/>
            </w:tcBorders>
            <w:shd w:val="clear" w:color="auto" w:fill="auto"/>
            <w:noWrap/>
            <w:vAlign w:val="bottom"/>
            <w:hideMark/>
          </w:tcPr>
          <w:p w14:paraId="5AAADB1A"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$4,051,218</w:t>
            </w:r>
          </w:p>
        </w:tc>
        <w:tc>
          <w:tcPr>
            <w:tcW w:w="1960" w:type="dxa"/>
            <w:tcBorders>
              <w:top w:val="nil"/>
              <w:left w:val="nil"/>
              <w:bottom w:val="single" w:sz="8" w:space="0" w:color="auto"/>
              <w:right w:val="nil"/>
            </w:tcBorders>
            <w:shd w:val="clear" w:color="auto" w:fill="auto"/>
            <w:noWrap/>
            <w:vAlign w:val="bottom"/>
            <w:hideMark/>
          </w:tcPr>
          <w:p w14:paraId="67A44B0F"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-$367,902</w:t>
            </w:r>
          </w:p>
        </w:tc>
        <w:tc>
          <w:tcPr>
            <w:tcW w:w="1960" w:type="dxa"/>
            <w:tcBorders>
              <w:top w:val="nil"/>
              <w:left w:val="nil"/>
              <w:bottom w:val="single" w:sz="8" w:space="0" w:color="auto"/>
              <w:right w:val="single" w:sz="8" w:space="0" w:color="auto"/>
            </w:tcBorders>
            <w:shd w:val="clear" w:color="auto" w:fill="auto"/>
            <w:noWrap/>
            <w:vAlign w:val="bottom"/>
            <w:hideMark/>
          </w:tcPr>
          <w:p w14:paraId="24E07DC1" w14:textId="77777777" w:rsidR="00A2644C" w:rsidRPr="0025246E" w:rsidRDefault="00A2644C" w:rsidP="00A2644C">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$2,216,186</w:t>
            </w:r>
          </w:p>
        </w:tc>
      </w:tr>
    </w:tbl>
    <w:p w14:paraId="034E6CF5" w14:textId="0D53428F" w:rsidR="00F603F9" w:rsidRDefault="00F603F9" w:rsidP="00B96761">
      <w:pPr>
        <w:spacing w:before="120" w:after="120" w:line="360" w:lineRule="auto"/>
        <w:jc w:val="center"/>
      </w:pPr>
    </w:p>
    <w:p w14:paraId="6BA51202" w14:textId="7A839BAA" w:rsidR="00252928" w:rsidRDefault="00252928">
      <w:pPr>
        <w:rPr>
          <w:b/>
          <w:iCs/>
          <w:szCs w:val="18"/>
        </w:rPr>
      </w:pPr>
    </w:p>
    <w:p w14:paraId="4D7EFCC0" w14:textId="2F2165F3" w:rsidR="00CF5202" w:rsidRPr="00CF5202" w:rsidRDefault="000D32F8" w:rsidP="00CF5202">
      <w:pPr>
        <w:pStyle w:val="Caption"/>
        <w:keepNext/>
        <w:jc w:val="center"/>
      </w:pPr>
      <w:bookmarkStart w:id="42" w:name="_Toc187401851"/>
      <w:r>
        <w:lastRenderedPageBreak/>
        <w:t xml:space="preserve">Table </w:t>
      </w:r>
      <w:r w:rsidR="00861FF3">
        <w:t>A</w:t>
      </w:r>
      <w:fldSimple w:instr=" SEQ Table \* ARABIC ">
        <w:r w:rsidR="00471767">
          <w:rPr>
            <w:noProof/>
          </w:rPr>
          <w:t>22</w:t>
        </w:r>
      </w:fldSimple>
      <w:r>
        <w:t xml:space="preserve">: </w:t>
      </w:r>
      <w:r w:rsidR="002061A4">
        <w:t>Estimated Changes in Outpatient Imaging Costs for Medicaid Patients, 2025-2040</w:t>
      </w:r>
      <w:bookmarkEnd w:id="42"/>
    </w:p>
    <w:tbl>
      <w:tblPr>
        <w:tblW w:w="8800" w:type="dxa"/>
        <w:jc w:val="center"/>
        <w:tblLook w:val="04A0" w:firstRow="1" w:lastRow="0" w:firstColumn="1" w:lastColumn="0" w:noHBand="0" w:noVBand="1"/>
      </w:tblPr>
      <w:tblGrid>
        <w:gridCol w:w="960"/>
        <w:gridCol w:w="1960"/>
        <w:gridCol w:w="1960"/>
        <w:gridCol w:w="1960"/>
        <w:gridCol w:w="1960"/>
      </w:tblGrid>
      <w:tr w:rsidR="001708DA" w:rsidRPr="00CF5202" w14:paraId="14B6603E" w14:textId="77777777" w:rsidTr="00997062">
        <w:trPr>
          <w:cantSplit/>
          <w:trHeight w:val="290"/>
          <w:tblHeader/>
          <w:jc w:val="center"/>
        </w:trPr>
        <w:tc>
          <w:tcPr>
            <w:tcW w:w="960" w:type="dxa"/>
            <w:tcBorders>
              <w:top w:val="single" w:sz="8" w:space="0" w:color="auto"/>
              <w:left w:val="single" w:sz="8" w:space="0" w:color="auto"/>
              <w:right w:val="nil"/>
            </w:tcBorders>
            <w:shd w:val="clear" w:color="000000" w:fill="002060"/>
            <w:noWrap/>
            <w:vAlign w:val="bottom"/>
          </w:tcPr>
          <w:p w14:paraId="1BB33E53" w14:textId="6EE2940A" w:rsidR="001708DA" w:rsidRPr="00CF5202" w:rsidRDefault="001708DA" w:rsidP="00CF5202">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58C58592" w14:textId="77777777" w:rsidR="001708DA" w:rsidRPr="00CF5202" w:rsidRDefault="001708DA"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4" w:space="0" w:color="000000"/>
            </w:tcBorders>
            <w:shd w:val="clear" w:color="000000" w:fill="002060"/>
            <w:vAlign w:val="bottom"/>
          </w:tcPr>
          <w:p w14:paraId="466AB132" w14:textId="7BF4E050" w:rsidR="001708DA" w:rsidRPr="00CF5202" w:rsidRDefault="001708DA"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8" w:space="0" w:color="000000"/>
            </w:tcBorders>
            <w:shd w:val="clear" w:color="000000" w:fill="002060"/>
            <w:noWrap/>
            <w:vAlign w:val="bottom"/>
            <w:hideMark/>
          </w:tcPr>
          <w:p w14:paraId="6102E0D9" w14:textId="77777777" w:rsidR="001708DA" w:rsidRPr="00CF5202" w:rsidRDefault="001708DA"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PET-CT</w:t>
            </w:r>
          </w:p>
        </w:tc>
        <w:tc>
          <w:tcPr>
            <w:tcW w:w="1960" w:type="dxa"/>
            <w:tcBorders>
              <w:top w:val="single" w:sz="8" w:space="0" w:color="auto"/>
              <w:left w:val="nil"/>
              <w:bottom w:val="nil"/>
              <w:right w:val="single" w:sz="8" w:space="0" w:color="000000"/>
            </w:tcBorders>
            <w:shd w:val="clear" w:color="000000" w:fill="002060"/>
            <w:vAlign w:val="bottom"/>
          </w:tcPr>
          <w:p w14:paraId="061CAA1A" w14:textId="34724FA3" w:rsidR="001708DA" w:rsidRPr="00CF5202" w:rsidRDefault="001708DA" w:rsidP="00CF5202">
            <w:pPr>
              <w:spacing w:after="0" w:line="240" w:lineRule="auto"/>
              <w:jc w:val="center"/>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PET-CT</w:t>
            </w:r>
          </w:p>
        </w:tc>
      </w:tr>
      <w:tr w:rsidR="001708DA" w:rsidRPr="00CF5202" w14:paraId="4ADEF442" w14:textId="77777777" w:rsidTr="00997062">
        <w:trPr>
          <w:cantSplit/>
          <w:trHeight w:val="590"/>
          <w:tblHeader/>
          <w:jc w:val="center"/>
        </w:trPr>
        <w:tc>
          <w:tcPr>
            <w:tcW w:w="960" w:type="dxa"/>
            <w:tcBorders>
              <w:left w:val="single" w:sz="8" w:space="0" w:color="auto"/>
              <w:bottom w:val="single" w:sz="8" w:space="0" w:color="000000"/>
              <w:right w:val="nil"/>
            </w:tcBorders>
            <w:shd w:val="clear" w:color="000000" w:fill="002060"/>
            <w:vAlign w:val="bottom"/>
            <w:hideMark/>
          </w:tcPr>
          <w:p w14:paraId="3396F83A" w14:textId="487FD0F4" w:rsidR="001708DA" w:rsidRPr="00CF5202" w:rsidRDefault="001708DA" w:rsidP="001708DA">
            <w:pPr>
              <w:spacing w:after="0" w:line="240" w:lineRule="auto"/>
              <w:rPr>
                <w:rFonts w:ascii="Calibri" w:eastAsia="Times New Roman" w:hAnsi="Calibri" w:cs="Calibri"/>
                <w:b/>
                <w:bCs/>
                <w:color w:val="FFFFFF"/>
                <w:kern w:val="0"/>
                <w14:ligatures w14:val="none"/>
              </w:rPr>
            </w:pPr>
            <w:r w:rsidRPr="00CF5202">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41BD8A68" w14:textId="77777777" w:rsidR="001708DA" w:rsidRPr="00CF5202" w:rsidRDefault="001708DA" w:rsidP="001708DA">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 xml:space="preserve">Baseline </w:t>
            </w:r>
            <w:r w:rsidRPr="00CF5202">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1F73A09C" w14:textId="77777777" w:rsidR="001708DA" w:rsidRPr="00CF5202" w:rsidRDefault="001708DA" w:rsidP="001708DA">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31E53892" w14:textId="77777777" w:rsidR="001708DA" w:rsidRPr="00CF5202" w:rsidRDefault="001708DA" w:rsidP="001708DA">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 xml:space="preserve">Baseline </w:t>
            </w:r>
            <w:r w:rsidRPr="00CF5202">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41B7FFD9" w14:textId="77777777" w:rsidR="001708DA" w:rsidRPr="00CF5202" w:rsidRDefault="001708DA" w:rsidP="001708DA">
            <w:pPr>
              <w:spacing w:after="0" w:line="240" w:lineRule="auto"/>
              <w:jc w:val="center"/>
              <w:rPr>
                <w:rFonts w:ascii="Calibri" w:eastAsia="Times New Roman" w:hAnsi="Calibri" w:cs="Calibri"/>
                <w:i/>
                <w:iCs/>
                <w:color w:val="FFFFFF"/>
                <w:kern w:val="0"/>
                <w14:ligatures w14:val="none"/>
              </w:rPr>
            </w:pPr>
            <w:r w:rsidRPr="00CF5202">
              <w:rPr>
                <w:rFonts w:ascii="Calibri" w:eastAsia="Times New Roman" w:hAnsi="Calibri" w:cs="Calibri"/>
                <w:i/>
                <w:iCs/>
                <w:color w:val="FFFFFF"/>
                <w:kern w:val="0"/>
                <w14:ligatures w14:val="none"/>
              </w:rPr>
              <w:t>With Supply-Induced Demand</w:t>
            </w:r>
          </w:p>
        </w:tc>
      </w:tr>
      <w:tr w:rsidR="001708DA" w:rsidRPr="00CF5202" w14:paraId="0BCF9667" w14:textId="77777777" w:rsidTr="001708DA">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664D6C4E"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4340CE7E"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0.5%</w:t>
            </w:r>
          </w:p>
        </w:tc>
        <w:tc>
          <w:tcPr>
            <w:tcW w:w="1960" w:type="dxa"/>
            <w:tcBorders>
              <w:top w:val="nil"/>
              <w:left w:val="nil"/>
              <w:bottom w:val="dashed" w:sz="4" w:space="0" w:color="auto"/>
              <w:right w:val="single" w:sz="4" w:space="0" w:color="auto"/>
            </w:tcBorders>
            <w:shd w:val="clear" w:color="auto" w:fill="auto"/>
            <w:noWrap/>
            <w:vAlign w:val="bottom"/>
            <w:hideMark/>
          </w:tcPr>
          <w:p w14:paraId="283E8FAB"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c>
          <w:tcPr>
            <w:tcW w:w="1960" w:type="dxa"/>
            <w:tcBorders>
              <w:top w:val="nil"/>
              <w:left w:val="nil"/>
              <w:bottom w:val="dashed" w:sz="4" w:space="0" w:color="auto"/>
              <w:right w:val="nil"/>
            </w:tcBorders>
            <w:shd w:val="clear" w:color="auto" w:fill="auto"/>
            <w:noWrap/>
            <w:vAlign w:val="bottom"/>
            <w:hideMark/>
          </w:tcPr>
          <w:p w14:paraId="031A4913"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2.7%</w:t>
            </w:r>
          </w:p>
        </w:tc>
        <w:tc>
          <w:tcPr>
            <w:tcW w:w="1960" w:type="dxa"/>
            <w:tcBorders>
              <w:top w:val="nil"/>
              <w:left w:val="nil"/>
              <w:bottom w:val="dashed" w:sz="4" w:space="0" w:color="auto"/>
              <w:right w:val="single" w:sz="8" w:space="0" w:color="auto"/>
            </w:tcBorders>
            <w:shd w:val="clear" w:color="auto" w:fill="auto"/>
            <w:noWrap/>
            <w:vAlign w:val="bottom"/>
            <w:hideMark/>
          </w:tcPr>
          <w:p w14:paraId="227208FD"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7.8%</w:t>
            </w:r>
          </w:p>
        </w:tc>
      </w:tr>
      <w:tr w:rsidR="001708DA" w:rsidRPr="00CF5202" w14:paraId="15F1FE20" w14:textId="77777777" w:rsidTr="001708DA">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35C99249"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10FDBC16"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0.5%</w:t>
            </w:r>
          </w:p>
        </w:tc>
        <w:tc>
          <w:tcPr>
            <w:tcW w:w="1960" w:type="dxa"/>
            <w:tcBorders>
              <w:top w:val="nil"/>
              <w:left w:val="nil"/>
              <w:bottom w:val="dashed" w:sz="4" w:space="0" w:color="auto"/>
              <w:right w:val="single" w:sz="4" w:space="0" w:color="auto"/>
            </w:tcBorders>
            <w:shd w:val="clear" w:color="auto" w:fill="auto"/>
            <w:noWrap/>
            <w:vAlign w:val="bottom"/>
            <w:hideMark/>
          </w:tcPr>
          <w:p w14:paraId="712548FE"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c>
          <w:tcPr>
            <w:tcW w:w="1960" w:type="dxa"/>
            <w:tcBorders>
              <w:top w:val="nil"/>
              <w:left w:val="nil"/>
              <w:bottom w:val="dashed" w:sz="4" w:space="0" w:color="auto"/>
              <w:right w:val="nil"/>
            </w:tcBorders>
            <w:shd w:val="clear" w:color="auto" w:fill="auto"/>
            <w:noWrap/>
            <w:vAlign w:val="bottom"/>
            <w:hideMark/>
          </w:tcPr>
          <w:p w14:paraId="3E6E3089"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2.7%</w:t>
            </w:r>
          </w:p>
        </w:tc>
        <w:tc>
          <w:tcPr>
            <w:tcW w:w="1960" w:type="dxa"/>
            <w:tcBorders>
              <w:top w:val="nil"/>
              <w:left w:val="nil"/>
              <w:bottom w:val="dashed" w:sz="4" w:space="0" w:color="auto"/>
              <w:right w:val="single" w:sz="8" w:space="0" w:color="auto"/>
            </w:tcBorders>
            <w:shd w:val="clear" w:color="auto" w:fill="auto"/>
            <w:noWrap/>
            <w:vAlign w:val="bottom"/>
            <w:hideMark/>
          </w:tcPr>
          <w:p w14:paraId="2448BFC7"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7.8%</w:t>
            </w:r>
          </w:p>
        </w:tc>
      </w:tr>
      <w:tr w:rsidR="001708DA" w:rsidRPr="00CF5202" w14:paraId="42E4C9CD" w14:textId="77777777" w:rsidTr="001708DA">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7FAEDA60"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71FCA363"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0.5%</w:t>
            </w:r>
          </w:p>
        </w:tc>
        <w:tc>
          <w:tcPr>
            <w:tcW w:w="1960" w:type="dxa"/>
            <w:tcBorders>
              <w:top w:val="nil"/>
              <w:left w:val="nil"/>
              <w:bottom w:val="dashed" w:sz="4" w:space="0" w:color="auto"/>
              <w:right w:val="single" w:sz="4" w:space="0" w:color="auto"/>
            </w:tcBorders>
            <w:shd w:val="clear" w:color="auto" w:fill="auto"/>
            <w:noWrap/>
            <w:vAlign w:val="bottom"/>
            <w:hideMark/>
          </w:tcPr>
          <w:p w14:paraId="0414F964"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c>
          <w:tcPr>
            <w:tcW w:w="1960" w:type="dxa"/>
            <w:tcBorders>
              <w:top w:val="nil"/>
              <w:left w:val="nil"/>
              <w:bottom w:val="dashed" w:sz="4" w:space="0" w:color="auto"/>
              <w:right w:val="nil"/>
            </w:tcBorders>
            <w:shd w:val="clear" w:color="auto" w:fill="auto"/>
            <w:noWrap/>
            <w:vAlign w:val="bottom"/>
            <w:hideMark/>
          </w:tcPr>
          <w:p w14:paraId="33B01E83"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2.7%</w:t>
            </w:r>
          </w:p>
        </w:tc>
        <w:tc>
          <w:tcPr>
            <w:tcW w:w="1960" w:type="dxa"/>
            <w:tcBorders>
              <w:top w:val="nil"/>
              <w:left w:val="nil"/>
              <w:bottom w:val="dashed" w:sz="4" w:space="0" w:color="auto"/>
              <w:right w:val="single" w:sz="8" w:space="0" w:color="auto"/>
            </w:tcBorders>
            <w:shd w:val="clear" w:color="auto" w:fill="auto"/>
            <w:noWrap/>
            <w:vAlign w:val="bottom"/>
            <w:hideMark/>
          </w:tcPr>
          <w:p w14:paraId="068F4F60"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7.8%</w:t>
            </w:r>
          </w:p>
        </w:tc>
      </w:tr>
      <w:tr w:rsidR="001708DA" w:rsidRPr="00CF5202" w14:paraId="4E0252F6" w14:textId="77777777" w:rsidTr="001708DA">
        <w:trPr>
          <w:cantSplit/>
          <w:trHeight w:val="300"/>
          <w:jc w:val="center"/>
        </w:trPr>
        <w:tc>
          <w:tcPr>
            <w:tcW w:w="960" w:type="dxa"/>
            <w:tcBorders>
              <w:top w:val="nil"/>
              <w:left w:val="single" w:sz="8" w:space="0" w:color="auto"/>
              <w:bottom w:val="single" w:sz="8" w:space="0" w:color="auto"/>
              <w:right w:val="nil"/>
            </w:tcBorders>
            <w:shd w:val="clear" w:color="auto" w:fill="auto"/>
            <w:noWrap/>
            <w:vAlign w:val="bottom"/>
            <w:hideMark/>
          </w:tcPr>
          <w:p w14:paraId="5E1E9297"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55EA91E1"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0.5%</w:t>
            </w:r>
          </w:p>
        </w:tc>
        <w:tc>
          <w:tcPr>
            <w:tcW w:w="1960" w:type="dxa"/>
            <w:tcBorders>
              <w:top w:val="nil"/>
              <w:left w:val="nil"/>
              <w:bottom w:val="single" w:sz="8" w:space="0" w:color="auto"/>
              <w:right w:val="single" w:sz="4" w:space="0" w:color="auto"/>
            </w:tcBorders>
            <w:shd w:val="clear" w:color="auto" w:fill="auto"/>
            <w:noWrap/>
            <w:vAlign w:val="bottom"/>
            <w:hideMark/>
          </w:tcPr>
          <w:p w14:paraId="22EB5B94"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1.1%</w:t>
            </w:r>
          </w:p>
        </w:tc>
        <w:tc>
          <w:tcPr>
            <w:tcW w:w="1960" w:type="dxa"/>
            <w:tcBorders>
              <w:top w:val="nil"/>
              <w:left w:val="nil"/>
              <w:bottom w:val="single" w:sz="8" w:space="0" w:color="auto"/>
              <w:right w:val="nil"/>
            </w:tcBorders>
            <w:shd w:val="clear" w:color="auto" w:fill="auto"/>
            <w:noWrap/>
            <w:vAlign w:val="bottom"/>
            <w:hideMark/>
          </w:tcPr>
          <w:p w14:paraId="3A24F364"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2.7%</w:t>
            </w:r>
          </w:p>
        </w:tc>
        <w:tc>
          <w:tcPr>
            <w:tcW w:w="1960" w:type="dxa"/>
            <w:tcBorders>
              <w:top w:val="nil"/>
              <w:left w:val="nil"/>
              <w:bottom w:val="single" w:sz="8" w:space="0" w:color="auto"/>
              <w:right w:val="single" w:sz="8" w:space="0" w:color="auto"/>
            </w:tcBorders>
            <w:shd w:val="clear" w:color="auto" w:fill="auto"/>
            <w:noWrap/>
            <w:vAlign w:val="bottom"/>
            <w:hideMark/>
          </w:tcPr>
          <w:p w14:paraId="369A06C4" w14:textId="77777777" w:rsidR="001708DA" w:rsidRPr="00CF5202" w:rsidRDefault="001708DA" w:rsidP="001708DA">
            <w:pPr>
              <w:spacing w:after="0" w:line="240" w:lineRule="auto"/>
              <w:jc w:val="center"/>
              <w:rPr>
                <w:rFonts w:ascii="Calibri" w:eastAsia="Times New Roman" w:hAnsi="Calibri" w:cs="Calibri"/>
                <w:kern w:val="0"/>
                <w14:ligatures w14:val="none"/>
              </w:rPr>
            </w:pPr>
            <w:r w:rsidRPr="00CF5202">
              <w:rPr>
                <w:rFonts w:ascii="Calibri" w:eastAsia="Times New Roman" w:hAnsi="Calibri" w:cs="Calibri"/>
                <w:kern w:val="0"/>
                <w14:ligatures w14:val="none"/>
              </w:rPr>
              <w:t>7.8%</w:t>
            </w:r>
          </w:p>
        </w:tc>
      </w:tr>
    </w:tbl>
    <w:p w14:paraId="3D77EE12" w14:textId="58F86D1E" w:rsidR="0025246E" w:rsidRDefault="0025246E" w:rsidP="0025246E">
      <w:pPr>
        <w:rPr>
          <w:b/>
          <w:iCs/>
          <w:szCs w:val="18"/>
        </w:rPr>
      </w:pPr>
    </w:p>
    <w:tbl>
      <w:tblPr>
        <w:tblW w:w="8800" w:type="dxa"/>
        <w:jc w:val="center"/>
        <w:tblLook w:val="04A0" w:firstRow="1" w:lastRow="0" w:firstColumn="1" w:lastColumn="0" w:noHBand="0" w:noVBand="1"/>
      </w:tblPr>
      <w:tblGrid>
        <w:gridCol w:w="960"/>
        <w:gridCol w:w="1960"/>
        <w:gridCol w:w="1960"/>
        <w:gridCol w:w="1960"/>
        <w:gridCol w:w="1960"/>
      </w:tblGrid>
      <w:tr w:rsidR="00BD4785" w:rsidRPr="0025246E" w14:paraId="33A61C66" w14:textId="77777777" w:rsidTr="002D5346">
        <w:trPr>
          <w:cantSplit/>
          <w:trHeight w:val="290"/>
          <w:tblHeader/>
          <w:jc w:val="center"/>
        </w:trPr>
        <w:tc>
          <w:tcPr>
            <w:tcW w:w="960" w:type="dxa"/>
            <w:tcBorders>
              <w:top w:val="single" w:sz="8" w:space="0" w:color="auto"/>
              <w:left w:val="single" w:sz="8" w:space="0" w:color="auto"/>
              <w:bottom w:val="single" w:sz="8" w:space="0" w:color="000000"/>
              <w:right w:val="nil"/>
            </w:tcBorders>
            <w:shd w:val="clear" w:color="000000" w:fill="002060"/>
            <w:noWrap/>
            <w:vAlign w:val="bottom"/>
            <w:hideMark/>
          </w:tcPr>
          <w:p w14:paraId="3CF4EF7F" w14:textId="77777777" w:rsidR="00BD4785" w:rsidRPr="0025246E" w:rsidRDefault="00BD4785" w:rsidP="00BD4785">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Year</w:t>
            </w:r>
          </w:p>
        </w:tc>
        <w:tc>
          <w:tcPr>
            <w:tcW w:w="1960" w:type="dxa"/>
            <w:tcBorders>
              <w:top w:val="single" w:sz="8" w:space="0" w:color="auto"/>
              <w:left w:val="nil"/>
              <w:bottom w:val="nil"/>
              <w:right w:val="single" w:sz="4" w:space="0" w:color="000000"/>
            </w:tcBorders>
            <w:shd w:val="clear" w:color="000000" w:fill="002060"/>
            <w:noWrap/>
            <w:vAlign w:val="bottom"/>
            <w:hideMark/>
          </w:tcPr>
          <w:p w14:paraId="0CD0E1B8" w14:textId="77777777" w:rsidR="00BD4785" w:rsidRPr="0025246E" w:rsidRDefault="00BD4785" w:rsidP="00BD4785">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4" w:space="0" w:color="000000"/>
            </w:tcBorders>
            <w:shd w:val="clear" w:color="000000" w:fill="002060"/>
            <w:vAlign w:val="bottom"/>
          </w:tcPr>
          <w:p w14:paraId="1B94B581" w14:textId="5E454CB5" w:rsidR="00BD4785" w:rsidRPr="0025246E" w:rsidRDefault="00BD4785" w:rsidP="00BD4785">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CT</w:t>
            </w:r>
          </w:p>
        </w:tc>
        <w:tc>
          <w:tcPr>
            <w:tcW w:w="1960" w:type="dxa"/>
            <w:tcBorders>
              <w:top w:val="single" w:sz="8" w:space="0" w:color="auto"/>
              <w:left w:val="nil"/>
              <w:bottom w:val="nil"/>
              <w:right w:val="single" w:sz="8" w:space="0" w:color="000000"/>
            </w:tcBorders>
            <w:shd w:val="clear" w:color="000000" w:fill="002060"/>
            <w:noWrap/>
            <w:vAlign w:val="bottom"/>
            <w:hideMark/>
          </w:tcPr>
          <w:p w14:paraId="0FD9DEC8" w14:textId="77777777" w:rsidR="00BD4785" w:rsidRPr="0025246E" w:rsidRDefault="00BD4785" w:rsidP="00BD4785">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PET-CT</w:t>
            </w:r>
          </w:p>
        </w:tc>
        <w:tc>
          <w:tcPr>
            <w:tcW w:w="1960" w:type="dxa"/>
            <w:tcBorders>
              <w:top w:val="single" w:sz="8" w:space="0" w:color="auto"/>
              <w:left w:val="nil"/>
              <w:bottom w:val="nil"/>
              <w:right w:val="single" w:sz="8" w:space="0" w:color="000000"/>
            </w:tcBorders>
            <w:shd w:val="clear" w:color="000000" w:fill="002060"/>
            <w:vAlign w:val="bottom"/>
          </w:tcPr>
          <w:p w14:paraId="3303CB97" w14:textId="0C0230B2" w:rsidR="00BD4785" w:rsidRPr="0025246E" w:rsidRDefault="00BD4785" w:rsidP="00BD4785">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PET-CT</w:t>
            </w:r>
          </w:p>
        </w:tc>
      </w:tr>
      <w:tr w:rsidR="00BD4785" w:rsidRPr="0025246E" w14:paraId="1AB7CE3D" w14:textId="77777777" w:rsidTr="002D5346">
        <w:trPr>
          <w:cantSplit/>
          <w:trHeight w:val="590"/>
          <w:tblHeader/>
          <w:jc w:val="center"/>
        </w:trPr>
        <w:tc>
          <w:tcPr>
            <w:tcW w:w="960" w:type="dxa"/>
            <w:tcBorders>
              <w:top w:val="single" w:sz="8" w:space="0" w:color="auto"/>
              <w:left w:val="single" w:sz="8" w:space="0" w:color="auto"/>
              <w:bottom w:val="single" w:sz="8" w:space="0" w:color="000000"/>
              <w:right w:val="nil"/>
            </w:tcBorders>
            <w:shd w:val="clear" w:color="000000" w:fill="002060"/>
            <w:vAlign w:val="center"/>
            <w:hideMark/>
          </w:tcPr>
          <w:p w14:paraId="069C45E8" w14:textId="77777777" w:rsidR="00BD4785" w:rsidRPr="0025246E" w:rsidRDefault="00BD4785" w:rsidP="00BD4785">
            <w:pPr>
              <w:spacing w:after="0" w:line="240" w:lineRule="auto"/>
              <w:rPr>
                <w:rFonts w:ascii="Calibri" w:eastAsia="Times New Roman" w:hAnsi="Calibri" w:cs="Calibri"/>
                <w:b/>
                <w:bCs/>
                <w:color w:val="FFFFFF"/>
                <w:kern w:val="0"/>
                <w14:ligatures w14:val="none"/>
              </w:rPr>
            </w:pPr>
          </w:p>
        </w:tc>
        <w:tc>
          <w:tcPr>
            <w:tcW w:w="1960" w:type="dxa"/>
            <w:tcBorders>
              <w:top w:val="nil"/>
              <w:left w:val="nil"/>
              <w:bottom w:val="single" w:sz="8" w:space="0" w:color="auto"/>
              <w:right w:val="nil"/>
            </w:tcBorders>
            <w:shd w:val="clear" w:color="000000" w:fill="002060"/>
            <w:vAlign w:val="bottom"/>
            <w:hideMark/>
          </w:tcPr>
          <w:p w14:paraId="34328862" w14:textId="77777777" w:rsidR="00BD4785" w:rsidRPr="0025246E" w:rsidRDefault="00BD4785" w:rsidP="00BD4785">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 xml:space="preserve">Baseline </w:t>
            </w:r>
            <w:r w:rsidRPr="0025246E">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11A6ECCC" w14:textId="77777777" w:rsidR="00BD4785" w:rsidRPr="0025246E" w:rsidRDefault="00BD4785" w:rsidP="00BD4785">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4BD715BE" w14:textId="77777777" w:rsidR="00BD4785" w:rsidRPr="0025246E" w:rsidRDefault="00BD4785" w:rsidP="00BD4785">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 xml:space="preserve">Baseline </w:t>
            </w:r>
            <w:r w:rsidRPr="0025246E">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1569E661" w14:textId="77777777" w:rsidR="00BD4785" w:rsidRPr="0025246E" w:rsidRDefault="00BD4785" w:rsidP="00BD4785">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With Supply-Induced Demand</w:t>
            </w:r>
          </w:p>
        </w:tc>
      </w:tr>
      <w:tr w:rsidR="00BD4785" w:rsidRPr="0025246E" w14:paraId="5A5CCB73" w14:textId="77777777" w:rsidTr="002D5346">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186FBA14"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1142426C"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$520,445</w:t>
            </w:r>
          </w:p>
        </w:tc>
        <w:tc>
          <w:tcPr>
            <w:tcW w:w="1960" w:type="dxa"/>
            <w:tcBorders>
              <w:top w:val="nil"/>
              <w:left w:val="nil"/>
              <w:bottom w:val="dashed" w:sz="4" w:space="0" w:color="auto"/>
              <w:right w:val="single" w:sz="4" w:space="0" w:color="auto"/>
            </w:tcBorders>
            <w:shd w:val="clear" w:color="auto" w:fill="auto"/>
            <w:noWrap/>
            <w:vAlign w:val="bottom"/>
            <w:hideMark/>
          </w:tcPr>
          <w:p w14:paraId="35FAE2B5"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$1,056,913</w:t>
            </w:r>
          </w:p>
        </w:tc>
        <w:tc>
          <w:tcPr>
            <w:tcW w:w="1960" w:type="dxa"/>
            <w:tcBorders>
              <w:top w:val="nil"/>
              <w:left w:val="nil"/>
              <w:bottom w:val="dashed" w:sz="4" w:space="0" w:color="auto"/>
              <w:right w:val="nil"/>
            </w:tcBorders>
            <w:shd w:val="clear" w:color="auto" w:fill="auto"/>
            <w:noWrap/>
            <w:vAlign w:val="bottom"/>
            <w:hideMark/>
          </w:tcPr>
          <w:p w14:paraId="74D7F971"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$150,149</w:t>
            </w:r>
          </w:p>
        </w:tc>
        <w:tc>
          <w:tcPr>
            <w:tcW w:w="1960" w:type="dxa"/>
            <w:tcBorders>
              <w:top w:val="nil"/>
              <w:left w:val="nil"/>
              <w:bottom w:val="dashed" w:sz="4" w:space="0" w:color="auto"/>
              <w:right w:val="single" w:sz="8" w:space="0" w:color="auto"/>
            </w:tcBorders>
            <w:shd w:val="clear" w:color="auto" w:fill="auto"/>
            <w:noWrap/>
            <w:vAlign w:val="bottom"/>
            <w:hideMark/>
          </w:tcPr>
          <w:p w14:paraId="1C894D07"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$435,179</w:t>
            </w:r>
          </w:p>
        </w:tc>
      </w:tr>
      <w:tr w:rsidR="00BD4785" w:rsidRPr="0025246E" w14:paraId="36C1AF9A" w14:textId="77777777" w:rsidTr="002D5346">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34F5E6AD"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589F43E7"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$526,231</w:t>
            </w:r>
          </w:p>
        </w:tc>
        <w:tc>
          <w:tcPr>
            <w:tcW w:w="1960" w:type="dxa"/>
            <w:tcBorders>
              <w:top w:val="nil"/>
              <w:left w:val="nil"/>
              <w:bottom w:val="dashed" w:sz="4" w:space="0" w:color="auto"/>
              <w:right w:val="single" w:sz="4" w:space="0" w:color="auto"/>
            </w:tcBorders>
            <w:shd w:val="clear" w:color="auto" w:fill="auto"/>
            <w:noWrap/>
            <w:vAlign w:val="bottom"/>
            <w:hideMark/>
          </w:tcPr>
          <w:p w14:paraId="70FCD293"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$1,068,662</w:t>
            </w:r>
          </w:p>
        </w:tc>
        <w:tc>
          <w:tcPr>
            <w:tcW w:w="1960" w:type="dxa"/>
            <w:tcBorders>
              <w:top w:val="nil"/>
              <w:left w:val="nil"/>
              <w:bottom w:val="dashed" w:sz="4" w:space="0" w:color="auto"/>
              <w:right w:val="nil"/>
            </w:tcBorders>
            <w:shd w:val="clear" w:color="auto" w:fill="auto"/>
            <w:noWrap/>
            <w:vAlign w:val="bottom"/>
            <w:hideMark/>
          </w:tcPr>
          <w:p w14:paraId="2E27538E"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$153,359</w:t>
            </w:r>
          </w:p>
        </w:tc>
        <w:tc>
          <w:tcPr>
            <w:tcW w:w="1960" w:type="dxa"/>
            <w:tcBorders>
              <w:top w:val="nil"/>
              <w:left w:val="nil"/>
              <w:bottom w:val="dashed" w:sz="4" w:space="0" w:color="auto"/>
              <w:right w:val="single" w:sz="8" w:space="0" w:color="auto"/>
            </w:tcBorders>
            <w:shd w:val="clear" w:color="auto" w:fill="auto"/>
            <w:noWrap/>
            <w:vAlign w:val="bottom"/>
            <w:hideMark/>
          </w:tcPr>
          <w:p w14:paraId="35BD35B2"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$444,481</w:t>
            </w:r>
          </w:p>
        </w:tc>
      </w:tr>
      <w:tr w:rsidR="00BD4785" w:rsidRPr="0025246E" w14:paraId="0A01E293" w14:textId="77777777" w:rsidTr="002D5346">
        <w:trPr>
          <w:cantSplit/>
          <w:trHeight w:val="290"/>
          <w:jc w:val="center"/>
        </w:trPr>
        <w:tc>
          <w:tcPr>
            <w:tcW w:w="960" w:type="dxa"/>
            <w:tcBorders>
              <w:top w:val="nil"/>
              <w:left w:val="single" w:sz="8" w:space="0" w:color="auto"/>
              <w:bottom w:val="dashed" w:sz="4" w:space="0" w:color="auto"/>
              <w:right w:val="nil"/>
            </w:tcBorders>
            <w:shd w:val="clear" w:color="auto" w:fill="auto"/>
            <w:noWrap/>
            <w:vAlign w:val="bottom"/>
            <w:hideMark/>
          </w:tcPr>
          <w:p w14:paraId="3F7A7ACA"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58C57B09"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$530,258</w:t>
            </w:r>
          </w:p>
        </w:tc>
        <w:tc>
          <w:tcPr>
            <w:tcW w:w="1960" w:type="dxa"/>
            <w:tcBorders>
              <w:top w:val="nil"/>
              <w:left w:val="nil"/>
              <w:bottom w:val="dashed" w:sz="4" w:space="0" w:color="auto"/>
              <w:right w:val="single" w:sz="4" w:space="0" w:color="auto"/>
            </w:tcBorders>
            <w:shd w:val="clear" w:color="auto" w:fill="auto"/>
            <w:noWrap/>
            <w:vAlign w:val="bottom"/>
            <w:hideMark/>
          </w:tcPr>
          <w:p w14:paraId="2B0DF870"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$1,076,841</w:t>
            </w:r>
          </w:p>
        </w:tc>
        <w:tc>
          <w:tcPr>
            <w:tcW w:w="1960" w:type="dxa"/>
            <w:tcBorders>
              <w:top w:val="nil"/>
              <w:left w:val="nil"/>
              <w:bottom w:val="dashed" w:sz="4" w:space="0" w:color="auto"/>
              <w:right w:val="nil"/>
            </w:tcBorders>
            <w:shd w:val="clear" w:color="auto" w:fill="auto"/>
            <w:noWrap/>
            <w:vAlign w:val="bottom"/>
            <w:hideMark/>
          </w:tcPr>
          <w:p w14:paraId="5200B74E"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$155,436</w:t>
            </w:r>
          </w:p>
        </w:tc>
        <w:tc>
          <w:tcPr>
            <w:tcW w:w="1960" w:type="dxa"/>
            <w:tcBorders>
              <w:top w:val="nil"/>
              <w:left w:val="nil"/>
              <w:bottom w:val="dashed" w:sz="4" w:space="0" w:color="auto"/>
              <w:right w:val="single" w:sz="8" w:space="0" w:color="auto"/>
            </w:tcBorders>
            <w:shd w:val="clear" w:color="auto" w:fill="auto"/>
            <w:noWrap/>
            <w:vAlign w:val="bottom"/>
            <w:hideMark/>
          </w:tcPr>
          <w:p w14:paraId="00850448"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$450,502</w:t>
            </w:r>
          </w:p>
        </w:tc>
      </w:tr>
      <w:tr w:rsidR="00BD4785" w:rsidRPr="0025246E" w14:paraId="571123FF" w14:textId="77777777" w:rsidTr="002D5346">
        <w:trPr>
          <w:cantSplit/>
          <w:trHeight w:val="300"/>
          <w:jc w:val="center"/>
        </w:trPr>
        <w:tc>
          <w:tcPr>
            <w:tcW w:w="960" w:type="dxa"/>
            <w:tcBorders>
              <w:top w:val="nil"/>
              <w:left w:val="single" w:sz="8" w:space="0" w:color="auto"/>
              <w:bottom w:val="single" w:sz="8" w:space="0" w:color="auto"/>
              <w:right w:val="nil"/>
            </w:tcBorders>
            <w:shd w:val="clear" w:color="auto" w:fill="auto"/>
            <w:noWrap/>
            <w:vAlign w:val="bottom"/>
            <w:hideMark/>
          </w:tcPr>
          <w:p w14:paraId="055DDF86"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7D54C68B"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$537,498</w:t>
            </w:r>
          </w:p>
        </w:tc>
        <w:tc>
          <w:tcPr>
            <w:tcW w:w="1960" w:type="dxa"/>
            <w:tcBorders>
              <w:top w:val="nil"/>
              <w:left w:val="nil"/>
              <w:bottom w:val="single" w:sz="8" w:space="0" w:color="auto"/>
              <w:right w:val="single" w:sz="4" w:space="0" w:color="auto"/>
            </w:tcBorders>
            <w:shd w:val="clear" w:color="auto" w:fill="auto"/>
            <w:noWrap/>
            <w:vAlign w:val="bottom"/>
            <w:hideMark/>
          </w:tcPr>
          <w:p w14:paraId="3851C728"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$1,091,545</w:t>
            </w:r>
          </w:p>
        </w:tc>
        <w:tc>
          <w:tcPr>
            <w:tcW w:w="1960" w:type="dxa"/>
            <w:tcBorders>
              <w:top w:val="nil"/>
              <w:left w:val="nil"/>
              <w:bottom w:val="single" w:sz="8" w:space="0" w:color="auto"/>
              <w:right w:val="nil"/>
            </w:tcBorders>
            <w:shd w:val="clear" w:color="auto" w:fill="auto"/>
            <w:noWrap/>
            <w:vAlign w:val="bottom"/>
            <w:hideMark/>
          </w:tcPr>
          <w:p w14:paraId="3452271E"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$156,986</w:t>
            </w:r>
          </w:p>
        </w:tc>
        <w:tc>
          <w:tcPr>
            <w:tcW w:w="1960" w:type="dxa"/>
            <w:tcBorders>
              <w:top w:val="nil"/>
              <w:left w:val="nil"/>
              <w:bottom w:val="single" w:sz="8" w:space="0" w:color="auto"/>
              <w:right w:val="single" w:sz="8" w:space="0" w:color="auto"/>
            </w:tcBorders>
            <w:shd w:val="clear" w:color="auto" w:fill="auto"/>
            <w:noWrap/>
            <w:vAlign w:val="bottom"/>
            <w:hideMark/>
          </w:tcPr>
          <w:p w14:paraId="4EB37EB7" w14:textId="77777777" w:rsidR="00BD4785" w:rsidRPr="0025246E" w:rsidRDefault="00BD4785" w:rsidP="00BD4785">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$454,994</w:t>
            </w:r>
          </w:p>
        </w:tc>
      </w:tr>
    </w:tbl>
    <w:p w14:paraId="0512B048" w14:textId="32EFCEAF" w:rsidR="00B76137" w:rsidRDefault="00B76137" w:rsidP="0025246E">
      <w:pPr>
        <w:rPr>
          <w:b/>
          <w:iCs/>
          <w:szCs w:val="18"/>
        </w:rPr>
      </w:pPr>
    </w:p>
    <w:p w14:paraId="56AC8178" w14:textId="7C4689CE" w:rsidR="0025246E" w:rsidRDefault="00B76137" w:rsidP="0025246E">
      <w:pPr>
        <w:rPr>
          <w:b/>
          <w:iCs/>
          <w:szCs w:val="18"/>
        </w:rPr>
      </w:pPr>
      <w:r>
        <w:rPr>
          <w:b/>
          <w:iCs/>
          <w:szCs w:val="18"/>
        </w:rPr>
        <w:br w:type="page"/>
      </w:r>
    </w:p>
    <w:p w14:paraId="7162815F" w14:textId="55929EF6" w:rsidR="00915B25" w:rsidRDefault="00915B25" w:rsidP="00915B25">
      <w:pPr>
        <w:pStyle w:val="Heading2"/>
      </w:pPr>
      <w:bookmarkStart w:id="43" w:name="_Toc187401829"/>
      <w:r>
        <w:lastRenderedPageBreak/>
        <w:t>Radiation Therapy Services</w:t>
      </w:r>
      <w:bookmarkEnd w:id="43"/>
    </w:p>
    <w:p w14:paraId="108F202C" w14:textId="4B332353" w:rsidR="0025246E" w:rsidRPr="0025246E" w:rsidRDefault="00103D53" w:rsidP="0025246E">
      <w:pPr>
        <w:pStyle w:val="Caption"/>
        <w:keepNext/>
        <w:jc w:val="center"/>
      </w:pPr>
      <w:bookmarkStart w:id="44" w:name="_Toc187401852"/>
      <w:r>
        <w:t xml:space="preserve">Table </w:t>
      </w:r>
      <w:r w:rsidR="00861FF3">
        <w:t>A</w:t>
      </w:r>
      <w:fldSimple w:instr=" SEQ Table \* ARABIC ">
        <w:r w:rsidR="00471767">
          <w:rPr>
            <w:noProof/>
          </w:rPr>
          <w:t>23</w:t>
        </w:r>
      </w:fldSimple>
      <w:r>
        <w:t xml:space="preserve">: </w:t>
      </w:r>
      <w:bookmarkStart w:id="45" w:name="_Hlk180705426"/>
      <w:r w:rsidR="002D29A5">
        <w:t>Projected Demographic Characteristics of DFCI Radiation Therapy Patient Panel, 2025</w:t>
      </w:r>
      <w:bookmarkEnd w:id="45"/>
      <w:r w:rsidR="00D8697F">
        <w:rPr>
          <w:rStyle w:val="FootnoteReference"/>
        </w:rPr>
        <w:footnoteReference w:id="29"/>
      </w:r>
      <w:bookmarkEnd w:id="44"/>
    </w:p>
    <w:tbl>
      <w:tblPr>
        <w:tblW w:w="6780" w:type="dxa"/>
        <w:jc w:val="center"/>
        <w:tblLook w:val="04A0" w:firstRow="1" w:lastRow="0" w:firstColumn="1" w:lastColumn="0" w:noHBand="0" w:noVBand="1"/>
      </w:tblPr>
      <w:tblGrid>
        <w:gridCol w:w="1020"/>
        <w:gridCol w:w="1580"/>
        <w:gridCol w:w="1181"/>
        <w:gridCol w:w="959"/>
        <w:gridCol w:w="1029"/>
        <w:gridCol w:w="1011"/>
      </w:tblGrid>
      <w:tr w:rsidR="0025246E" w:rsidRPr="0025246E" w14:paraId="53A11479" w14:textId="77777777" w:rsidTr="003107BF">
        <w:trPr>
          <w:cantSplit/>
          <w:trHeight w:val="310"/>
          <w:tblHeader/>
          <w:jc w:val="center"/>
        </w:trPr>
        <w:tc>
          <w:tcPr>
            <w:tcW w:w="1020" w:type="dxa"/>
            <w:tcBorders>
              <w:top w:val="single" w:sz="8" w:space="0" w:color="auto"/>
              <w:left w:val="single" w:sz="8" w:space="0" w:color="auto"/>
              <w:bottom w:val="nil"/>
              <w:right w:val="nil"/>
            </w:tcBorders>
            <w:shd w:val="clear" w:color="000000" w:fill="002060"/>
            <w:noWrap/>
            <w:vAlign w:val="bottom"/>
            <w:hideMark/>
          </w:tcPr>
          <w:p w14:paraId="5DD1FFE5" w14:textId="77777777" w:rsidR="0025246E" w:rsidRPr="0025246E" w:rsidRDefault="0025246E" w:rsidP="0025246E">
            <w:pPr>
              <w:spacing w:after="0" w:line="240" w:lineRule="auto"/>
              <w:rPr>
                <w:rFonts w:ascii="Calibri" w:eastAsia="Times New Roman" w:hAnsi="Calibri" w:cs="Calibri"/>
                <w:color w:val="FFFFFF"/>
                <w:kern w:val="0"/>
                <w:sz w:val="24"/>
                <w:szCs w:val="24"/>
                <w14:ligatures w14:val="none"/>
              </w:rPr>
            </w:pPr>
            <w:r w:rsidRPr="0025246E">
              <w:rPr>
                <w:rFonts w:ascii="Calibri" w:eastAsia="Times New Roman" w:hAnsi="Calibri" w:cs="Calibri"/>
                <w:color w:val="FFFFFF"/>
                <w:kern w:val="0"/>
                <w:sz w:val="24"/>
                <w:szCs w:val="24"/>
                <w14:ligatures w14:val="none"/>
              </w:rPr>
              <w:t> </w:t>
            </w:r>
          </w:p>
        </w:tc>
        <w:tc>
          <w:tcPr>
            <w:tcW w:w="1580" w:type="dxa"/>
            <w:tcBorders>
              <w:top w:val="single" w:sz="8" w:space="0" w:color="auto"/>
              <w:left w:val="nil"/>
              <w:bottom w:val="nil"/>
              <w:right w:val="nil"/>
            </w:tcBorders>
            <w:shd w:val="clear" w:color="000000" w:fill="002060"/>
            <w:noWrap/>
            <w:vAlign w:val="bottom"/>
            <w:hideMark/>
          </w:tcPr>
          <w:p w14:paraId="5C52E444" w14:textId="77777777" w:rsidR="0025246E" w:rsidRPr="0025246E" w:rsidRDefault="0025246E" w:rsidP="0025246E">
            <w:pPr>
              <w:spacing w:after="0" w:line="240" w:lineRule="auto"/>
              <w:rPr>
                <w:rFonts w:ascii="Calibri" w:eastAsia="Times New Roman" w:hAnsi="Calibri" w:cs="Calibri"/>
                <w:color w:val="FFFFFF"/>
                <w:kern w:val="0"/>
                <w:sz w:val="24"/>
                <w:szCs w:val="24"/>
                <w14:ligatures w14:val="none"/>
              </w:rPr>
            </w:pPr>
            <w:r w:rsidRPr="0025246E">
              <w:rPr>
                <w:rFonts w:ascii="Calibri" w:eastAsia="Times New Roman" w:hAnsi="Calibri" w:cs="Calibri"/>
                <w:color w:val="FFFFFF"/>
                <w:kern w:val="0"/>
                <w:sz w:val="24"/>
                <w:szCs w:val="24"/>
                <w14:ligatures w14:val="none"/>
              </w:rPr>
              <w:t> </w:t>
            </w:r>
          </w:p>
        </w:tc>
        <w:tc>
          <w:tcPr>
            <w:tcW w:w="2140" w:type="dxa"/>
            <w:gridSpan w:val="2"/>
            <w:tcBorders>
              <w:top w:val="single" w:sz="8" w:space="0" w:color="auto"/>
              <w:left w:val="single" w:sz="4" w:space="0" w:color="auto"/>
              <w:bottom w:val="nil"/>
              <w:right w:val="nil"/>
            </w:tcBorders>
            <w:shd w:val="clear" w:color="000000" w:fill="002060"/>
            <w:noWrap/>
            <w:vAlign w:val="bottom"/>
            <w:hideMark/>
          </w:tcPr>
          <w:p w14:paraId="730BDC37"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LINAC</w:t>
            </w:r>
          </w:p>
        </w:tc>
        <w:tc>
          <w:tcPr>
            <w:tcW w:w="2040" w:type="dxa"/>
            <w:gridSpan w:val="2"/>
            <w:tcBorders>
              <w:top w:val="single" w:sz="8" w:space="0" w:color="auto"/>
              <w:left w:val="single" w:sz="4" w:space="0" w:color="auto"/>
              <w:bottom w:val="nil"/>
              <w:right w:val="single" w:sz="8" w:space="0" w:color="000000"/>
            </w:tcBorders>
            <w:shd w:val="clear" w:color="000000" w:fill="002060"/>
            <w:noWrap/>
            <w:vAlign w:val="bottom"/>
            <w:hideMark/>
          </w:tcPr>
          <w:p w14:paraId="290C302E"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CT Simulator</w:t>
            </w:r>
          </w:p>
        </w:tc>
      </w:tr>
      <w:tr w:rsidR="0025246E" w:rsidRPr="0025246E" w14:paraId="45B770BB" w14:textId="77777777" w:rsidTr="003107BF">
        <w:trPr>
          <w:cantSplit/>
          <w:trHeight w:val="310"/>
          <w:tblHeader/>
          <w:jc w:val="center"/>
        </w:trPr>
        <w:tc>
          <w:tcPr>
            <w:tcW w:w="1020" w:type="dxa"/>
            <w:tcBorders>
              <w:top w:val="nil"/>
              <w:left w:val="single" w:sz="8" w:space="0" w:color="auto"/>
              <w:bottom w:val="single" w:sz="4" w:space="0" w:color="auto"/>
              <w:right w:val="nil"/>
            </w:tcBorders>
            <w:shd w:val="clear" w:color="000000" w:fill="002060"/>
            <w:noWrap/>
            <w:vAlign w:val="bottom"/>
            <w:hideMark/>
          </w:tcPr>
          <w:p w14:paraId="659B55E6" w14:textId="77777777" w:rsidR="0025246E" w:rsidRPr="0025246E" w:rsidRDefault="0025246E" w:rsidP="0025246E">
            <w:pPr>
              <w:spacing w:after="0" w:line="240" w:lineRule="auto"/>
              <w:rPr>
                <w:rFonts w:ascii="Calibri" w:eastAsia="Times New Roman" w:hAnsi="Calibri" w:cs="Calibri"/>
                <w:color w:val="FFFFFF"/>
                <w:kern w:val="0"/>
                <w:sz w:val="24"/>
                <w:szCs w:val="24"/>
                <w14:ligatures w14:val="none"/>
              </w:rPr>
            </w:pPr>
            <w:r w:rsidRPr="0025246E">
              <w:rPr>
                <w:rFonts w:ascii="Calibri" w:eastAsia="Times New Roman" w:hAnsi="Calibri" w:cs="Calibri"/>
                <w:color w:val="FFFFFF"/>
                <w:kern w:val="0"/>
                <w:sz w:val="24"/>
                <w:szCs w:val="24"/>
                <w14:ligatures w14:val="none"/>
              </w:rPr>
              <w:t> </w:t>
            </w:r>
          </w:p>
        </w:tc>
        <w:tc>
          <w:tcPr>
            <w:tcW w:w="1580" w:type="dxa"/>
            <w:tcBorders>
              <w:top w:val="nil"/>
              <w:left w:val="nil"/>
              <w:bottom w:val="single" w:sz="4" w:space="0" w:color="auto"/>
              <w:right w:val="nil"/>
            </w:tcBorders>
            <w:shd w:val="clear" w:color="000000" w:fill="002060"/>
            <w:noWrap/>
            <w:vAlign w:val="bottom"/>
            <w:hideMark/>
          </w:tcPr>
          <w:p w14:paraId="133B40A2" w14:textId="77777777" w:rsidR="0025246E" w:rsidRPr="0025246E" w:rsidRDefault="0025246E" w:rsidP="0025246E">
            <w:pPr>
              <w:spacing w:after="0" w:line="240" w:lineRule="auto"/>
              <w:rPr>
                <w:rFonts w:ascii="Calibri" w:eastAsia="Times New Roman" w:hAnsi="Calibri" w:cs="Calibri"/>
                <w:color w:val="FFFFFF"/>
                <w:kern w:val="0"/>
                <w:sz w:val="24"/>
                <w:szCs w:val="24"/>
                <w14:ligatures w14:val="none"/>
              </w:rPr>
            </w:pPr>
            <w:r w:rsidRPr="0025246E">
              <w:rPr>
                <w:rFonts w:ascii="Calibri" w:eastAsia="Times New Roman" w:hAnsi="Calibri" w:cs="Calibri"/>
                <w:color w:val="FFFFFF"/>
                <w:kern w:val="0"/>
                <w:sz w:val="24"/>
                <w:szCs w:val="24"/>
                <w14:ligatures w14:val="none"/>
              </w:rPr>
              <w:t> </w:t>
            </w:r>
          </w:p>
        </w:tc>
        <w:tc>
          <w:tcPr>
            <w:tcW w:w="1181" w:type="dxa"/>
            <w:tcBorders>
              <w:top w:val="nil"/>
              <w:left w:val="single" w:sz="4" w:space="0" w:color="auto"/>
              <w:bottom w:val="single" w:sz="4" w:space="0" w:color="auto"/>
              <w:right w:val="nil"/>
            </w:tcBorders>
            <w:shd w:val="clear" w:color="000000" w:fill="002060"/>
            <w:noWrap/>
            <w:vAlign w:val="bottom"/>
            <w:hideMark/>
          </w:tcPr>
          <w:p w14:paraId="632B45CA" w14:textId="77777777" w:rsidR="0025246E" w:rsidRPr="0025246E" w:rsidRDefault="0025246E" w:rsidP="0025246E">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Total</w:t>
            </w:r>
          </w:p>
        </w:tc>
        <w:tc>
          <w:tcPr>
            <w:tcW w:w="959" w:type="dxa"/>
            <w:tcBorders>
              <w:top w:val="nil"/>
              <w:left w:val="nil"/>
              <w:bottom w:val="single" w:sz="4" w:space="0" w:color="auto"/>
              <w:right w:val="nil"/>
            </w:tcBorders>
            <w:shd w:val="clear" w:color="000000" w:fill="002060"/>
            <w:noWrap/>
            <w:vAlign w:val="bottom"/>
            <w:hideMark/>
          </w:tcPr>
          <w:p w14:paraId="0E214667" w14:textId="77777777" w:rsidR="0025246E" w:rsidRPr="0025246E" w:rsidRDefault="0025246E" w:rsidP="0025246E">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w:t>
            </w:r>
          </w:p>
        </w:tc>
        <w:tc>
          <w:tcPr>
            <w:tcW w:w="1029" w:type="dxa"/>
            <w:tcBorders>
              <w:top w:val="nil"/>
              <w:left w:val="single" w:sz="4" w:space="0" w:color="auto"/>
              <w:bottom w:val="single" w:sz="4" w:space="0" w:color="auto"/>
              <w:right w:val="nil"/>
            </w:tcBorders>
            <w:shd w:val="clear" w:color="000000" w:fill="002060"/>
            <w:noWrap/>
            <w:vAlign w:val="bottom"/>
            <w:hideMark/>
          </w:tcPr>
          <w:p w14:paraId="2D96A61A" w14:textId="77777777" w:rsidR="0025246E" w:rsidRPr="0025246E" w:rsidRDefault="0025246E" w:rsidP="0025246E">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Total</w:t>
            </w:r>
          </w:p>
        </w:tc>
        <w:tc>
          <w:tcPr>
            <w:tcW w:w="1011" w:type="dxa"/>
            <w:tcBorders>
              <w:top w:val="nil"/>
              <w:left w:val="nil"/>
              <w:bottom w:val="single" w:sz="4" w:space="0" w:color="auto"/>
              <w:right w:val="single" w:sz="8" w:space="0" w:color="auto"/>
            </w:tcBorders>
            <w:shd w:val="clear" w:color="000000" w:fill="002060"/>
            <w:noWrap/>
            <w:vAlign w:val="bottom"/>
            <w:hideMark/>
          </w:tcPr>
          <w:p w14:paraId="076EEE45" w14:textId="77777777" w:rsidR="0025246E" w:rsidRPr="0025246E" w:rsidRDefault="0025246E" w:rsidP="0025246E">
            <w:pPr>
              <w:spacing w:after="0" w:line="240" w:lineRule="auto"/>
              <w:jc w:val="center"/>
              <w:rPr>
                <w:rFonts w:ascii="Calibri" w:eastAsia="Times New Roman" w:hAnsi="Calibri" w:cs="Calibri"/>
                <w:i/>
                <w:iCs/>
                <w:color w:val="FFFFFF"/>
                <w:kern w:val="0"/>
                <w14:ligatures w14:val="none"/>
              </w:rPr>
            </w:pPr>
            <w:r w:rsidRPr="0025246E">
              <w:rPr>
                <w:rFonts w:ascii="Calibri" w:eastAsia="Times New Roman" w:hAnsi="Calibri" w:cs="Calibri"/>
                <w:i/>
                <w:iCs/>
                <w:color w:val="FFFFFF"/>
                <w:kern w:val="0"/>
                <w14:ligatures w14:val="none"/>
              </w:rPr>
              <w:t>%</w:t>
            </w:r>
          </w:p>
        </w:tc>
      </w:tr>
      <w:tr w:rsidR="0025246E" w:rsidRPr="0025246E" w14:paraId="5D3D1708" w14:textId="77777777" w:rsidTr="003107BF">
        <w:trPr>
          <w:cantSplit/>
          <w:trHeight w:val="290"/>
          <w:jc w:val="center"/>
        </w:trPr>
        <w:tc>
          <w:tcPr>
            <w:tcW w:w="1020" w:type="dxa"/>
            <w:vMerge w:val="restart"/>
            <w:tcBorders>
              <w:top w:val="nil"/>
              <w:left w:val="single" w:sz="8" w:space="0" w:color="auto"/>
              <w:bottom w:val="single" w:sz="4" w:space="0" w:color="A6A6A6"/>
              <w:right w:val="nil"/>
            </w:tcBorders>
            <w:shd w:val="clear" w:color="auto" w:fill="auto"/>
            <w:vAlign w:val="center"/>
            <w:hideMark/>
          </w:tcPr>
          <w:p w14:paraId="296CA175" w14:textId="77777777" w:rsidR="0025246E" w:rsidRPr="0025246E" w:rsidRDefault="0025246E" w:rsidP="0025246E">
            <w:pPr>
              <w:spacing w:after="0" w:line="240" w:lineRule="auto"/>
              <w:jc w:val="center"/>
              <w:rPr>
                <w:rFonts w:ascii="Calibri" w:eastAsia="Times New Roman" w:hAnsi="Calibri" w:cs="Calibri"/>
                <w:b/>
                <w:bCs/>
                <w:kern w:val="0"/>
                <w14:ligatures w14:val="none"/>
              </w:rPr>
            </w:pPr>
            <w:r w:rsidRPr="0025246E">
              <w:rPr>
                <w:rFonts w:ascii="Calibri" w:eastAsia="Times New Roman" w:hAnsi="Calibri" w:cs="Calibri"/>
                <w:b/>
                <w:bCs/>
                <w:kern w:val="0"/>
                <w14:ligatures w14:val="none"/>
              </w:rPr>
              <w:t>Age</w:t>
            </w:r>
          </w:p>
        </w:tc>
        <w:tc>
          <w:tcPr>
            <w:tcW w:w="1580" w:type="dxa"/>
            <w:tcBorders>
              <w:top w:val="nil"/>
              <w:left w:val="nil"/>
              <w:bottom w:val="single" w:sz="4" w:space="0" w:color="A6A6A6"/>
              <w:right w:val="nil"/>
            </w:tcBorders>
            <w:shd w:val="clear" w:color="auto" w:fill="auto"/>
            <w:noWrap/>
            <w:vAlign w:val="bottom"/>
            <w:hideMark/>
          </w:tcPr>
          <w:p w14:paraId="477AD215"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18-34</w:t>
            </w:r>
          </w:p>
        </w:tc>
        <w:tc>
          <w:tcPr>
            <w:tcW w:w="1181" w:type="dxa"/>
            <w:tcBorders>
              <w:top w:val="nil"/>
              <w:left w:val="single" w:sz="4" w:space="0" w:color="auto"/>
              <w:bottom w:val="single" w:sz="4" w:space="0" w:color="A6A6A6"/>
              <w:right w:val="nil"/>
            </w:tcBorders>
            <w:shd w:val="clear" w:color="auto" w:fill="auto"/>
            <w:noWrap/>
            <w:vAlign w:val="bottom"/>
            <w:hideMark/>
          </w:tcPr>
          <w:p w14:paraId="4DDA3B88"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553 </w:t>
            </w:r>
          </w:p>
        </w:tc>
        <w:tc>
          <w:tcPr>
            <w:tcW w:w="959" w:type="dxa"/>
            <w:tcBorders>
              <w:top w:val="nil"/>
              <w:left w:val="nil"/>
              <w:bottom w:val="single" w:sz="4" w:space="0" w:color="A6A6A6"/>
              <w:right w:val="nil"/>
            </w:tcBorders>
            <w:shd w:val="clear" w:color="auto" w:fill="auto"/>
            <w:noWrap/>
            <w:vAlign w:val="bottom"/>
            <w:hideMark/>
          </w:tcPr>
          <w:p w14:paraId="482AAA52"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w:t>
            </w:r>
          </w:p>
        </w:tc>
        <w:tc>
          <w:tcPr>
            <w:tcW w:w="1029" w:type="dxa"/>
            <w:tcBorders>
              <w:top w:val="nil"/>
              <w:left w:val="single" w:sz="4" w:space="0" w:color="auto"/>
              <w:bottom w:val="single" w:sz="4" w:space="0" w:color="A6A6A6"/>
              <w:right w:val="nil"/>
            </w:tcBorders>
            <w:shd w:val="clear" w:color="auto" w:fill="auto"/>
            <w:noWrap/>
            <w:vAlign w:val="bottom"/>
            <w:hideMark/>
          </w:tcPr>
          <w:p w14:paraId="27D4E46E"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12 </w:t>
            </w:r>
          </w:p>
        </w:tc>
        <w:tc>
          <w:tcPr>
            <w:tcW w:w="1011" w:type="dxa"/>
            <w:tcBorders>
              <w:top w:val="nil"/>
              <w:left w:val="nil"/>
              <w:bottom w:val="single" w:sz="4" w:space="0" w:color="A6A6A6"/>
              <w:right w:val="single" w:sz="8" w:space="0" w:color="auto"/>
            </w:tcBorders>
            <w:shd w:val="clear" w:color="auto" w:fill="auto"/>
            <w:noWrap/>
            <w:vAlign w:val="bottom"/>
            <w:hideMark/>
          </w:tcPr>
          <w:p w14:paraId="2D4C253B"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w:t>
            </w:r>
          </w:p>
        </w:tc>
      </w:tr>
      <w:tr w:rsidR="0025246E" w:rsidRPr="0025246E" w14:paraId="5B7E9DA6" w14:textId="77777777" w:rsidTr="003107BF">
        <w:trPr>
          <w:cantSplit/>
          <w:trHeight w:val="290"/>
          <w:jc w:val="center"/>
        </w:trPr>
        <w:tc>
          <w:tcPr>
            <w:tcW w:w="1020" w:type="dxa"/>
            <w:vMerge/>
            <w:tcBorders>
              <w:top w:val="nil"/>
              <w:left w:val="single" w:sz="8" w:space="0" w:color="auto"/>
              <w:bottom w:val="single" w:sz="4" w:space="0" w:color="A6A6A6"/>
              <w:right w:val="nil"/>
            </w:tcBorders>
            <w:vAlign w:val="center"/>
            <w:hideMark/>
          </w:tcPr>
          <w:p w14:paraId="0BA97C81" w14:textId="77777777" w:rsidR="0025246E" w:rsidRPr="0025246E" w:rsidRDefault="0025246E" w:rsidP="0025246E">
            <w:pPr>
              <w:spacing w:after="0" w:line="240" w:lineRule="auto"/>
              <w:rPr>
                <w:rFonts w:ascii="Calibri" w:eastAsia="Times New Roman" w:hAnsi="Calibri" w:cs="Calibri"/>
                <w:b/>
                <w:bCs/>
                <w:kern w:val="0"/>
                <w14:ligatures w14:val="none"/>
              </w:rPr>
            </w:pPr>
          </w:p>
        </w:tc>
        <w:tc>
          <w:tcPr>
            <w:tcW w:w="1580" w:type="dxa"/>
            <w:tcBorders>
              <w:top w:val="nil"/>
              <w:left w:val="nil"/>
              <w:bottom w:val="single" w:sz="4" w:space="0" w:color="A6A6A6"/>
              <w:right w:val="nil"/>
            </w:tcBorders>
            <w:shd w:val="clear" w:color="auto" w:fill="auto"/>
            <w:noWrap/>
            <w:vAlign w:val="bottom"/>
            <w:hideMark/>
          </w:tcPr>
          <w:p w14:paraId="001A183D"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35-54</w:t>
            </w:r>
          </w:p>
        </w:tc>
        <w:tc>
          <w:tcPr>
            <w:tcW w:w="1181" w:type="dxa"/>
            <w:tcBorders>
              <w:top w:val="nil"/>
              <w:left w:val="single" w:sz="4" w:space="0" w:color="auto"/>
              <w:bottom w:val="single" w:sz="4" w:space="0" w:color="A6A6A6"/>
              <w:right w:val="nil"/>
            </w:tcBorders>
            <w:shd w:val="clear" w:color="auto" w:fill="auto"/>
            <w:noWrap/>
            <w:vAlign w:val="bottom"/>
            <w:hideMark/>
          </w:tcPr>
          <w:p w14:paraId="0420988E"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3,778 </w:t>
            </w:r>
          </w:p>
        </w:tc>
        <w:tc>
          <w:tcPr>
            <w:tcW w:w="959" w:type="dxa"/>
            <w:tcBorders>
              <w:top w:val="nil"/>
              <w:left w:val="nil"/>
              <w:bottom w:val="single" w:sz="4" w:space="0" w:color="A6A6A6"/>
              <w:right w:val="nil"/>
            </w:tcBorders>
            <w:shd w:val="clear" w:color="auto" w:fill="auto"/>
            <w:noWrap/>
            <w:vAlign w:val="bottom"/>
            <w:hideMark/>
          </w:tcPr>
          <w:p w14:paraId="7189427F"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9%</w:t>
            </w:r>
          </w:p>
        </w:tc>
        <w:tc>
          <w:tcPr>
            <w:tcW w:w="1029" w:type="dxa"/>
            <w:tcBorders>
              <w:top w:val="nil"/>
              <w:left w:val="single" w:sz="4" w:space="0" w:color="auto"/>
              <w:bottom w:val="single" w:sz="4" w:space="0" w:color="A6A6A6"/>
              <w:right w:val="nil"/>
            </w:tcBorders>
            <w:shd w:val="clear" w:color="auto" w:fill="auto"/>
            <w:noWrap/>
            <w:vAlign w:val="bottom"/>
            <w:hideMark/>
          </w:tcPr>
          <w:p w14:paraId="39C8F237"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123 </w:t>
            </w:r>
          </w:p>
        </w:tc>
        <w:tc>
          <w:tcPr>
            <w:tcW w:w="1011" w:type="dxa"/>
            <w:tcBorders>
              <w:top w:val="nil"/>
              <w:left w:val="nil"/>
              <w:bottom w:val="single" w:sz="4" w:space="0" w:color="A6A6A6"/>
              <w:right w:val="single" w:sz="8" w:space="0" w:color="auto"/>
            </w:tcBorders>
            <w:shd w:val="clear" w:color="auto" w:fill="auto"/>
            <w:noWrap/>
            <w:vAlign w:val="bottom"/>
            <w:hideMark/>
          </w:tcPr>
          <w:p w14:paraId="6D010736"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12%</w:t>
            </w:r>
          </w:p>
        </w:tc>
      </w:tr>
      <w:tr w:rsidR="0025246E" w:rsidRPr="0025246E" w14:paraId="35851B1E" w14:textId="77777777" w:rsidTr="003107BF">
        <w:trPr>
          <w:cantSplit/>
          <w:trHeight w:val="290"/>
          <w:jc w:val="center"/>
        </w:trPr>
        <w:tc>
          <w:tcPr>
            <w:tcW w:w="1020" w:type="dxa"/>
            <w:vMerge/>
            <w:tcBorders>
              <w:top w:val="nil"/>
              <w:left w:val="single" w:sz="8" w:space="0" w:color="auto"/>
              <w:bottom w:val="single" w:sz="4" w:space="0" w:color="A6A6A6"/>
              <w:right w:val="nil"/>
            </w:tcBorders>
            <w:vAlign w:val="center"/>
            <w:hideMark/>
          </w:tcPr>
          <w:p w14:paraId="2372CD09" w14:textId="77777777" w:rsidR="0025246E" w:rsidRPr="0025246E" w:rsidRDefault="0025246E" w:rsidP="0025246E">
            <w:pPr>
              <w:spacing w:after="0" w:line="240" w:lineRule="auto"/>
              <w:rPr>
                <w:rFonts w:ascii="Calibri" w:eastAsia="Times New Roman" w:hAnsi="Calibri" w:cs="Calibri"/>
                <w:b/>
                <w:bCs/>
                <w:kern w:val="0"/>
                <w14:ligatures w14:val="none"/>
              </w:rPr>
            </w:pPr>
          </w:p>
        </w:tc>
        <w:tc>
          <w:tcPr>
            <w:tcW w:w="1580" w:type="dxa"/>
            <w:tcBorders>
              <w:top w:val="nil"/>
              <w:left w:val="nil"/>
              <w:bottom w:val="single" w:sz="4" w:space="0" w:color="A6A6A6"/>
              <w:right w:val="nil"/>
            </w:tcBorders>
            <w:shd w:val="clear" w:color="auto" w:fill="auto"/>
            <w:noWrap/>
            <w:vAlign w:val="bottom"/>
            <w:hideMark/>
          </w:tcPr>
          <w:p w14:paraId="0630A30C"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55-64</w:t>
            </w:r>
          </w:p>
        </w:tc>
        <w:tc>
          <w:tcPr>
            <w:tcW w:w="1181" w:type="dxa"/>
            <w:tcBorders>
              <w:top w:val="nil"/>
              <w:left w:val="single" w:sz="4" w:space="0" w:color="auto"/>
              <w:bottom w:val="single" w:sz="4" w:space="0" w:color="A6A6A6"/>
              <w:right w:val="nil"/>
            </w:tcBorders>
            <w:shd w:val="clear" w:color="auto" w:fill="auto"/>
            <w:noWrap/>
            <w:vAlign w:val="bottom"/>
            <w:hideMark/>
          </w:tcPr>
          <w:p w14:paraId="12EBAF7F"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5,863 </w:t>
            </w:r>
          </w:p>
        </w:tc>
        <w:tc>
          <w:tcPr>
            <w:tcW w:w="959" w:type="dxa"/>
            <w:tcBorders>
              <w:top w:val="nil"/>
              <w:left w:val="nil"/>
              <w:bottom w:val="single" w:sz="4" w:space="0" w:color="A6A6A6"/>
              <w:right w:val="nil"/>
            </w:tcBorders>
            <w:shd w:val="clear" w:color="auto" w:fill="auto"/>
            <w:noWrap/>
            <w:vAlign w:val="bottom"/>
            <w:hideMark/>
          </w:tcPr>
          <w:p w14:paraId="76B84E16"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14%</w:t>
            </w:r>
          </w:p>
        </w:tc>
        <w:tc>
          <w:tcPr>
            <w:tcW w:w="1029" w:type="dxa"/>
            <w:tcBorders>
              <w:top w:val="nil"/>
              <w:left w:val="single" w:sz="4" w:space="0" w:color="auto"/>
              <w:bottom w:val="single" w:sz="4" w:space="0" w:color="A6A6A6"/>
              <w:right w:val="nil"/>
            </w:tcBorders>
            <w:shd w:val="clear" w:color="auto" w:fill="auto"/>
            <w:noWrap/>
            <w:vAlign w:val="bottom"/>
            <w:hideMark/>
          </w:tcPr>
          <w:p w14:paraId="17988F9D"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158 </w:t>
            </w:r>
          </w:p>
        </w:tc>
        <w:tc>
          <w:tcPr>
            <w:tcW w:w="1011" w:type="dxa"/>
            <w:tcBorders>
              <w:top w:val="nil"/>
              <w:left w:val="nil"/>
              <w:bottom w:val="single" w:sz="4" w:space="0" w:color="A6A6A6"/>
              <w:right w:val="single" w:sz="8" w:space="0" w:color="auto"/>
            </w:tcBorders>
            <w:shd w:val="clear" w:color="auto" w:fill="auto"/>
            <w:noWrap/>
            <w:vAlign w:val="bottom"/>
            <w:hideMark/>
          </w:tcPr>
          <w:p w14:paraId="52CA49FC"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15%</w:t>
            </w:r>
          </w:p>
        </w:tc>
      </w:tr>
      <w:tr w:rsidR="0025246E" w:rsidRPr="0025246E" w14:paraId="72545730" w14:textId="77777777" w:rsidTr="003107BF">
        <w:trPr>
          <w:cantSplit/>
          <w:trHeight w:val="290"/>
          <w:jc w:val="center"/>
        </w:trPr>
        <w:tc>
          <w:tcPr>
            <w:tcW w:w="1020" w:type="dxa"/>
            <w:vMerge/>
            <w:tcBorders>
              <w:top w:val="nil"/>
              <w:left w:val="single" w:sz="8" w:space="0" w:color="auto"/>
              <w:bottom w:val="single" w:sz="4" w:space="0" w:color="A6A6A6"/>
              <w:right w:val="nil"/>
            </w:tcBorders>
            <w:vAlign w:val="center"/>
            <w:hideMark/>
          </w:tcPr>
          <w:p w14:paraId="4E6E2E2E" w14:textId="77777777" w:rsidR="0025246E" w:rsidRPr="0025246E" w:rsidRDefault="0025246E" w:rsidP="0025246E">
            <w:pPr>
              <w:spacing w:after="0" w:line="240" w:lineRule="auto"/>
              <w:rPr>
                <w:rFonts w:ascii="Calibri" w:eastAsia="Times New Roman" w:hAnsi="Calibri" w:cs="Calibri"/>
                <w:b/>
                <w:bCs/>
                <w:kern w:val="0"/>
                <w14:ligatures w14:val="none"/>
              </w:rPr>
            </w:pPr>
          </w:p>
        </w:tc>
        <w:tc>
          <w:tcPr>
            <w:tcW w:w="1580" w:type="dxa"/>
            <w:tcBorders>
              <w:top w:val="nil"/>
              <w:left w:val="nil"/>
              <w:bottom w:val="single" w:sz="4" w:space="0" w:color="A6A6A6"/>
              <w:right w:val="nil"/>
            </w:tcBorders>
            <w:shd w:val="clear" w:color="auto" w:fill="auto"/>
            <w:noWrap/>
            <w:vAlign w:val="bottom"/>
            <w:hideMark/>
          </w:tcPr>
          <w:p w14:paraId="73EE8435"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65-74</w:t>
            </w:r>
          </w:p>
        </w:tc>
        <w:tc>
          <w:tcPr>
            <w:tcW w:w="1181" w:type="dxa"/>
            <w:tcBorders>
              <w:top w:val="nil"/>
              <w:left w:val="single" w:sz="4" w:space="0" w:color="auto"/>
              <w:bottom w:val="single" w:sz="4" w:space="0" w:color="A6A6A6"/>
              <w:right w:val="nil"/>
            </w:tcBorders>
            <w:shd w:val="clear" w:color="auto" w:fill="auto"/>
            <w:noWrap/>
            <w:vAlign w:val="bottom"/>
            <w:hideMark/>
          </w:tcPr>
          <w:p w14:paraId="2052DBDE"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16,095 </w:t>
            </w:r>
          </w:p>
        </w:tc>
        <w:tc>
          <w:tcPr>
            <w:tcW w:w="959" w:type="dxa"/>
            <w:tcBorders>
              <w:top w:val="nil"/>
              <w:left w:val="nil"/>
              <w:bottom w:val="single" w:sz="4" w:space="0" w:color="A6A6A6"/>
              <w:right w:val="nil"/>
            </w:tcBorders>
            <w:shd w:val="clear" w:color="auto" w:fill="auto"/>
            <w:noWrap/>
            <w:vAlign w:val="bottom"/>
            <w:hideMark/>
          </w:tcPr>
          <w:p w14:paraId="25C99BCE"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39%</w:t>
            </w:r>
          </w:p>
        </w:tc>
        <w:tc>
          <w:tcPr>
            <w:tcW w:w="1029" w:type="dxa"/>
            <w:tcBorders>
              <w:top w:val="nil"/>
              <w:left w:val="single" w:sz="4" w:space="0" w:color="auto"/>
              <w:bottom w:val="single" w:sz="4" w:space="0" w:color="A6A6A6"/>
              <w:right w:val="nil"/>
            </w:tcBorders>
            <w:shd w:val="clear" w:color="auto" w:fill="auto"/>
            <w:noWrap/>
            <w:vAlign w:val="bottom"/>
            <w:hideMark/>
          </w:tcPr>
          <w:p w14:paraId="426B049A"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435 </w:t>
            </w:r>
          </w:p>
        </w:tc>
        <w:tc>
          <w:tcPr>
            <w:tcW w:w="1011" w:type="dxa"/>
            <w:tcBorders>
              <w:top w:val="nil"/>
              <w:left w:val="nil"/>
              <w:bottom w:val="single" w:sz="4" w:space="0" w:color="A6A6A6"/>
              <w:right w:val="single" w:sz="8" w:space="0" w:color="auto"/>
            </w:tcBorders>
            <w:shd w:val="clear" w:color="auto" w:fill="auto"/>
            <w:noWrap/>
            <w:vAlign w:val="bottom"/>
            <w:hideMark/>
          </w:tcPr>
          <w:p w14:paraId="1E9C6ED3"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42%</w:t>
            </w:r>
          </w:p>
        </w:tc>
      </w:tr>
      <w:tr w:rsidR="0025246E" w:rsidRPr="0025246E" w14:paraId="507936BB" w14:textId="77777777" w:rsidTr="003107BF">
        <w:trPr>
          <w:cantSplit/>
          <w:trHeight w:val="290"/>
          <w:jc w:val="center"/>
        </w:trPr>
        <w:tc>
          <w:tcPr>
            <w:tcW w:w="1020" w:type="dxa"/>
            <w:vMerge/>
            <w:tcBorders>
              <w:top w:val="nil"/>
              <w:left w:val="single" w:sz="8" w:space="0" w:color="auto"/>
              <w:bottom w:val="single" w:sz="4" w:space="0" w:color="A6A6A6"/>
              <w:right w:val="nil"/>
            </w:tcBorders>
            <w:vAlign w:val="center"/>
            <w:hideMark/>
          </w:tcPr>
          <w:p w14:paraId="28A1B1AB" w14:textId="77777777" w:rsidR="0025246E" w:rsidRPr="0025246E" w:rsidRDefault="0025246E" w:rsidP="0025246E">
            <w:pPr>
              <w:spacing w:after="0" w:line="240" w:lineRule="auto"/>
              <w:rPr>
                <w:rFonts w:ascii="Calibri" w:eastAsia="Times New Roman" w:hAnsi="Calibri" w:cs="Calibri"/>
                <w:b/>
                <w:bCs/>
                <w:kern w:val="0"/>
                <w14:ligatures w14:val="none"/>
              </w:rPr>
            </w:pPr>
          </w:p>
        </w:tc>
        <w:tc>
          <w:tcPr>
            <w:tcW w:w="1580" w:type="dxa"/>
            <w:tcBorders>
              <w:top w:val="nil"/>
              <w:left w:val="nil"/>
              <w:bottom w:val="single" w:sz="4" w:space="0" w:color="A6A6A6"/>
              <w:right w:val="nil"/>
            </w:tcBorders>
            <w:shd w:val="clear" w:color="auto" w:fill="auto"/>
            <w:noWrap/>
            <w:vAlign w:val="bottom"/>
            <w:hideMark/>
          </w:tcPr>
          <w:p w14:paraId="5E29AFE1"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75+</w:t>
            </w:r>
          </w:p>
        </w:tc>
        <w:tc>
          <w:tcPr>
            <w:tcW w:w="1181" w:type="dxa"/>
            <w:tcBorders>
              <w:top w:val="nil"/>
              <w:left w:val="single" w:sz="4" w:space="0" w:color="auto"/>
              <w:bottom w:val="single" w:sz="4" w:space="0" w:color="A6A6A6"/>
              <w:right w:val="nil"/>
            </w:tcBorders>
            <w:shd w:val="clear" w:color="auto" w:fill="auto"/>
            <w:noWrap/>
            <w:vAlign w:val="bottom"/>
            <w:hideMark/>
          </w:tcPr>
          <w:p w14:paraId="004D44E0"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14,747 </w:t>
            </w:r>
          </w:p>
        </w:tc>
        <w:tc>
          <w:tcPr>
            <w:tcW w:w="959" w:type="dxa"/>
            <w:tcBorders>
              <w:top w:val="nil"/>
              <w:left w:val="nil"/>
              <w:bottom w:val="single" w:sz="4" w:space="0" w:color="A6A6A6"/>
              <w:right w:val="nil"/>
            </w:tcBorders>
            <w:shd w:val="clear" w:color="auto" w:fill="auto"/>
            <w:noWrap/>
            <w:vAlign w:val="bottom"/>
            <w:hideMark/>
          </w:tcPr>
          <w:p w14:paraId="2F57FBB3"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36%</w:t>
            </w:r>
          </w:p>
        </w:tc>
        <w:tc>
          <w:tcPr>
            <w:tcW w:w="1029" w:type="dxa"/>
            <w:tcBorders>
              <w:top w:val="nil"/>
              <w:left w:val="single" w:sz="4" w:space="0" w:color="auto"/>
              <w:bottom w:val="single" w:sz="4" w:space="0" w:color="A6A6A6"/>
              <w:right w:val="nil"/>
            </w:tcBorders>
            <w:shd w:val="clear" w:color="auto" w:fill="auto"/>
            <w:noWrap/>
            <w:vAlign w:val="bottom"/>
            <w:hideMark/>
          </w:tcPr>
          <w:p w14:paraId="5D5FCFF4"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299 </w:t>
            </w:r>
          </w:p>
        </w:tc>
        <w:tc>
          <w:tcPr>
            <w:tcW w:w="1011" w:type="dxa"/>
            <w:tcBorders>
              <w:top w:val="nil"/>
              <w:left w:val="nil"/>
              <w:bottom w:val="single" w:sz="4" w:space="0" w:color="A6A6A6"/>
              <w:right w:val="single" w:sz="8" w:space="0" w:color="auto"/>
            </w:tcBorders>
            <w:shd w:val="clear" w:color="auto" w:fill="auto"/>
            <w:noWrap/>
            <w:vAlign w:val="bottom"/>
            <w:hideMark/>
          </w:tcPr>
          <w:p w14:paraId="3FB9A845"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29%</w:t>
            </w:r>
          </w:p>
        </w:tc>
      </w:tr>
      <w:tr w:rsidR="0025246E" w:rsidRPr="0025246E" w14:paraId="285364D0" w14:textId="77777777" w:rsidTr="003107BF">
        <w:trPr>
          <w:cantSplit/>
          <w:trHeight w:val="290"/>
          <w:jc w:val="center"/>
        </w:trPr>
        <w:tc>
          <w:tcPr>
            <w:tcW w:w="1020" w:type="dxa"/>
            <w:vMerge w:val="restart"/>
            <w:tcBorders>
              <w:top w:val="single" w:sz="4" w:space="0" w:color="auto"/>
              <w:left w:val="single" w:sz="8" w:space="0" w:color="auto"/>
              <w:bottom w:val="nil"/>
              <w:right w:val="nil"/>
            </w:tcBorders>
            <w:shd w:val="clear" w:color="auto" w:fill="auto"/>
            <w:vAlign w:val="center"/>
            <w:hideMark/>
          </w:tcPr>
          <w:p w14:paraId="553591B4" w14:textId="77777777" w:rsidR="0025246E" w:rsidRPr="0025246E" w:rsidRDefault="0025246E" w:rsidP="0025246E">
            <w:pPr>
              <w:spacing w:after="0" w:line="240" w:lineRule="auto"/>
              <w:jc w:val="center"/>
              <w:rPr>
                <w:rFonts w:ascii="Calibri" w:eastAsia="Times New Roman" w:hAnsi="Calibri" w:cs="Calibri"/>
                <w:b/>
                <w:bCs/>
                <w:kern w:val="0"/>
                <w14:ligatures w14:val="none"/>
              </w:rPr>
            </w:pPr>
            <w:r w:rsidRPr="0025246E">
              <w:rPr>
                <w:rFonts w:ascii="Calibri" w:eastAsia="Times New Roman" w:hAnsi="Calibri" w:cs="Calibri"/>
                <w:b/>
                <w:bCs/>
                <w:kern w:val="0"/>
                <w14:ligatures w14:val="none"/>
              </w:rPr>
              <w:t>Gender</w:t>
            </w:r>
          </w:p>
        </w:tc>
        <w:tc>
          <w:tcPr>
            <w:tcW w:w="1580" w:type="dxa"/>
            <w:tcBorders>
              <w:top w:val="single" w:sz="4" w:space="0" w:color="auto"/>
              <w:left w:val="nil"/>
              <w:bottom w:val="single" w:sz="4" w:space="0" w:color="A6A6A6"/>
              <w:right w:val="nil"/>
            </w:tcBorders>
            <w:shd w:val="clear" w:color="auto" w:fill="auto"/>
            <w:noWrap/>
            <w:vAlign w:val="bottom"/>
            <w:hideMark/>
          </w:tcPr>
          <w:p w14:paraId="03238434"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Female</w:t>
            </w:r>
          </w:p>
        </w:tc>
        <w:tc>
          <w:tcPr>
            <w:tcW w:w="1181" w:type="dxa"/>
            <w:tcBorders>
              <w:top w:val="single" w:sz="4" w:space="0" w:color="auto"/>
              <w:left w:val="single" w:sz="4" w:space="0" w:color="auto"/>
              <w:bottom w:val="single" w:sz="4" w:space="0" w:color="A6A6A6"/>
              <w:right w:val="nil"/>
            </w:tcBorders>
            <w:shd w:val="clear" w:color="auto" w:fill="auto"/>
            <w:noWrap/>
            <w:vAlign w:val="bottom"/>
            <w:hideMark/>
          </w:tcPr>
          <w:p w14:paraId="04938241"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20,661 </w:t>
            </w:r>
          </w:p>
        </w:tc>
        <w:tc>
          <w:tcPr>
            <w:tcW w:w="959" w:type="dxa"/>
            <w:tcBorders>
              <w:top w:val="single" w:sz="4" w:space="0" w:color="auto"/>
              <w:left w:val="nil"/>
              <w:bottom w:val="single" w:sz="4" w:space="0" w:color="A6A6A6"/>
              <w:right w:val="nil"/>
            </w:tcBorders>
            <w:shd w:val="clear" w:color="auto" w:fill="auto"/>
            <w:noWrap/>
            <w:vAlign w:val="bottom"/>
            <w:hideMark/>
          </w:tcPr>
          <w:p w14:paraId="29F8B668"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50%</w:t>
            </w:r>
          </w:p>
        </w:tc>
        <w:tc>
          <w:tcPr>
            <w:tcW w:w="1029" w:type="dxa"/>
            <w:tcBorders>
              <w:top w:val="single" w:sz="4" w:space="0" w:color="auto"/>
              <w:left w:val="single" w:sz="4" w:space="0" w:color="auto"/>
              <w:bottom w:val="single" w:sz="4" w:space="0" w:color="A6A6A6"/>
              <w:right w:val="nil"/>
            </w:tcBorders>
            <w:shd w:val="clear" w:color="auto" w:fill="auto"/>
            <w:noWrap/>
            <w:vAlign w:val="bottom"/>
            <w:hideMark/>
          </w:tcPr>
          <w:p w14:paraId="457A867E"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833 </w:t>
            </w:r>
          </w:p>
        </w:tc>
        <w:tc>
          <w:tcPr>
            <w:tcW w:w="1011" w:type="dxa"/>
            <w:tcBorders>
              <w:top w:val="single" w:sz="4" w:space="0" w:color="auto"/>
              <w:left w:val="nil"/>
              <w:bottom w:val="single" w:sz="4" w:space="0" w:color="A6A6A6"/>
              <w:right w:val="single" w:sz="8" w:space="0" w:color="auto"/>
            </w:tcBorders>
            <w:shd w:val="clear" w:color="auto" w:fill="auto"/>
            <w:noWrap/>
            <w:vAlign w:val="bottom"/>
            <w:hideMark/>
          </w:tcPr>
          <w:p w14:paraId="08866EC0"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81%</w:t>
            </w:r>
          </w:p>
        </w:tc>
      </w:tr>
      <w:tr w:rsidR="0025246E" w:rsidRPr="0025246E" w14:paraId="0D9B2ECD" w14:textId="77777777" w:rsidTr="003107BF">
        <w:trPr>
          <w:cantSplit/>
          <w:trHeight w:val="290"/>
          <w:jc w:val="center"/>
        </w:trPr>
        <w:tc>
          <w:tcPr>
            <w:tcW w:w="1020" w:type="dxa"/>
            <w:vMerge/>
            <w:tcBorders>
              <w:top w:val="single" w:sz="4" w:space="0" w:color="auto"/>
              <w:left w:val="single" w:sz="8" w:space="0" w:color="auto"/>
              <w:bottom w:val="nil"/>
              <w:right w:val="nil"/>
            </w:tcBorders>
            <w:vAlign w:val="center"/>
            <w:hideMark/>
          </w:tcPr>
          <w:p w14:paraId="224F47B8" w14:textId="77777777" w:rsidR="0025246E" w:rsidRPr="0025246E" w:rsidRDefault="0025246E" w:rsidP="0025246E">
            <w:pPr>
              <w:spacing w:after="0" w:line="240" w:lineRule="auto"/>
              <w:rPr>
                <w:rFonts w:ascii="Calibri" w:eastAsia="Times New Roman" w:hAnsi="Calibri" w:cs="Calibri"/>
                <w:b/>
                <w:bCs/>
                <w:kern w:val="0"/>
                <w14:ligatures w14:val="none"/>
              </w:rPr>
            </w:pPr>
          </w:p>
        </w:tc>
        <w:tc>
          <w:tcPr>
            <w:tcW w:w="1580" w:type="dxa"/>
            <w:tcBorders>
              <w:top w:val="nil"/>
              <w:left w:val="nil"/>
              <w:bottom w:val="single" w:sz="4" w:space="0" w:color="A6A6A6"/>
              <w:right w:val="nil"/>
            </w:tcBorders>
            <w:shd w:val="clear" w:color="auto" w:fill="auto"/>
            <w:noWrap/>
            <w:vAlign w:val="bottom"/>
            <w:hideMark/>
          </w:tcPr>
          <w:p w14:paraId="567F349C"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Male</w:t>
            </w:r>
          </w:p>
        </w:tc>
        <w:tc>
          <w:tcPr>
            <w:tcW w:w="1181" w:type="dxa"/>
            <w:tcBorders>
              <w:top w:val="nil"/>
              <w:left w:val="single" w:sz="4" w:space="0" w:color="auto"/>
              <w:bottom w:val="single" w:sz="4" w:space="0" w:color="A6A6A6"/>
              <w:right w:val="nil"/>
            </w:tcBorders>
            <w:shd w:val="clear" w:color="auto" w:fill="auto"/>
            <w:noWrap/>
            <w:vAlign w:val="bottom"/>
            <w:hideMark/>
          </w:tcPr>
          <w:p w14:paraId="69122B8C"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20,375 </w:t>
            </w:r>
          </w:p>
        </w:tc>
        <w:tc>
          <w:tcPr>
            <w:tcW w:w="959" w:type="dxa"/>
            <w:tcBorders>
              <w:top w:val="nil"/>
              <w:left w:val="nil"/>
              <w:bottom w:val="single" w:sz="4" w:space="0" w:color="A6A6A6"/>
              <w:right w:val="nil"/>
            </w:tcBorders>
            <w:shd w:val="clear" w:color="auto" w:fill="auto"/>
            <w:noWrap/>
            <w:vAlign w:val="bottom"/>
            <w:hideMark/>
          </w:tcPr>
          <w:p w14:paraId="791D82C1"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49%</w:t>
            </w:r>
          </w:p>
        </w:tc>
        <w:tc>
          <w:tcPr>
            <w:tcW w:w="1029" w:type="dxa"/>
            <w:tcBorders>
              <w:top w:val="nil"/>
              <w:left w:val="single" w:sz="4" w:space="0" w:color="auto"/>
              <w:bottom w:val="single" w:sz="4" w:space="0" w:color="A6A6A6"/>
              <w:right w:val="nil"/>
            </w:tcBorders>
            <w:shd w:val="clear" w:color="auto" w:fill="auto"/>
            <w:noWrap/>
            <w:vAlign w:val="bottom"/>
            <w:hideMark/>
          </w:tcPr>
          <w:p w14:paraId="7C2E31B4"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195 </w:t>
            </w:r>
          </w:p>
        </w:tc>
        <w:tc>
          <w:tcPr>
            <w:tcW w:w="1011" w:type="dxa"/>
            <w:tcBorders>
              <w:top w:val="nil"/>
              <w:left w:val="nil"/>
              <w:bottom w:val="single" w:sz="4" w:space="0" w:color="A6A6A6"/>
              <w:right w:val="single" w:sz="8" w:space="0" w:color="auto"/>
            </w:tcBorders>
            <w:shd w:val="clear" w:color="auto" w:fill="auto"/>
            <w:noWrap/>
            <w:vAlign w:val="bottom"/>
            <w:hideMark/>
          </w:tcPr>
          <w:p w14:paraId="1335AF85"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19%</w:t>
            </w:r>
          </w:p>
        </w:tc>
      </w:tr>
      <w:tr w:rsidR="0025246E" w:rsidRPr="0025246E" w14:paraId="50901D36" w14:textId="77777777" w:rsidTr="003107BF">
        <w:trPr>
          <w:cantSplit/>
          <w:trHeight w:val="290"/>
          <w:jc w:val="center"/>
        </w:trPr>
        <w:tc>
          <w:tcPr>
            <w:tcW w:w="1020" w:type="dxa"/>
            <w:vMerge w:val="restart"/>
            <w:tcBorders>
              <w:top w:val="single" w:sz="4" w:space="0" w:color="auto"/>
              <w:left w:val="single" w:sz="8" w:space="0" w:color="auto"/>
              <w:bottom w:val="double" w:sz="6" w:space="0" w:color="000000"/>
              <w:right w:val="nil"/>
            </w:tcBorders>
            <w:shd w:val="clear" w:color="auto" w:fill="auto"/>
            <w:vAlign w:val="center"/>
            <w:hideMark/>
          </w:tcPr>
          <w:p w14:paraId="155F2BC4" w14:textId="77777777" w:rsidR="0025246E" w:rsidRPr="0025246E" w:rsidRDefault="0025246E" w:rsidP="0025246E">
            <w:pPr>
              <w:spacing w:after="0" w:line="240" w:lineRule="auto"/>
              <w:jc w:val="center"/>
              <w:rPr>
                <w:rFonts w:ascii="Calibri" w:eastAsia="Times New Roman" w:hAnsi="Calibri" w:cs="Calibri"/>
                <w:b/>
                <w:bCs/>
                <w:kern w:val="0"/>
                <w14:ligatures w14:val="none"/>
              </w:rPr>
            </w:pPr>
            <w:r w:rsidRPr="0025246E">
              <w:rPr>
                <w:rFonts w:ascii="Calibri" w:eastAsia="Times New Roman" w:hAnsi="Calibri" w:cs="Calibri"/>
                <w:b/>
                <w:bCs/>
                <w:kern w:val="0"/>
                <w14:ligatures w14:val="none"/>
              </w:rPr>
              <w:t>Payor Type</w:t>
            </w:r>
          </w:p>
        </w:tc>
        <w:tc>
          <w:tcPr>
            <w:tcW w:w="1580" w:type="dxa"/>
            <w:tcBorders>
              <w:top w:val="single" w:sz="4" w:space="0" w:color="auto"/>
              <w:left w:val="nil"/>
              <w:bottom w:val="single" w:sz="4" w:space="0" w:color="A6A6A6"/>
              <w:right w:val="nil"/>
            </w:tcBorders>
            <w:shd w:val="clear" w:color="auto" w:fill="auto"/>
            <w:noWrap/>
            <w:vAlign w:val="bottom"/>
            <w:hideMark/>
          </w:tcPr>
          <w:p w14:paraId="7F1EC801"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Medicare</w:t>
            </w:r>
          </w:p>
        </w:tc>
        <w:tc>
          <w:tcPr>
            <w:tcW w:w="1181" w:type="dxa"/>
            <w:tcBorders>
              <w:top w:val="single" w:sz="4" w:space="0" w:color="auto"/>
              <w:left w:val="single" w:sz="4" w:space="0" w:color="auto"/>
              <w:bottom w:val="single" w:sz="4" w:space="0" w:color="A6A6A6"/>
              <w:right w:val="nil"/>
            </w:tcBorders>
            <w:shd w:val="clear" w:color="auto" w:fill="auto"/>
            <w:noWrap/>
            <w:vAlign w:val="bottom"/>
            <w:hideMark/>
          </w:tcPr>
          <w:p w14:paraId="5AEBCB58"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24,810 </w:t>
            </w:r>
          </w:p>
        </w:tc>
        <w:tc>
          <w:tcPr>
            <w:tcW w:w="959" w:type="dxa"/>
            <w:tcBorders>
              <w:top w:val="single" w:sz="4" w:space="0" w:color="auto"/>
              <w:left w:val="nil"/>
              <w:bottom w:val="single" w:sz="4" w:space="0" w:color="A6A6A6"/>
              <w:right w:val="nil"/>
            </w:tcBorders>
            <w:shd w:val="clear" w:color="auto" w:fill="auto"/>
            <w:noWrap/>
            <w:vAlign w:val="bottom"/>
            <w:hideMark/>
          </w:tcPr>
          <w:p w14:paraId="22E4C7E9"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60%</w:t>
            </w:r>
          </w:p>
        </w:tc>
        <w:tc>
          <w:tcPr>
            <w:tcW w:w="1029" w:type="dxa"/>
            <w:tcBorders>
              <w:top w:val="single" w:sz="4" w:space="0" w:color="auto"/>
              <w:left w:val="single" w:sz="4" w:space="0" w:color="auto"/>
              <w:bottom w:val="single" w:sz="4" w:space="0" w:color="A6A6A6"/>
              <w:right w:val="nil"/>
            </w:tcBorders>
            <w:shd w:val="clear" w:color="auto" w:fill="auto"/>
            <w:noWrap/>
            <w:vAlign w:val="bottom"/>
            <w:hideMark/>
          </w:tcPr>
          <w:p w14:paraId="3DD6006C"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576 </w:t>
            </w:r>
          </w:p>
        </w:tc>
        <w:tc>
          <w:tcPr>
            <w:tcW w:w="1011" w:type="dxa"/>
            <w:tcBorders>
              <w:top w:val="single" w:sz="4" w:space="0" w:color="auto"/>
              <w:left w:val="nil"/>
              <w:bottom w:val="single" w:sz="4" w:space="0" w:color="A6A6A6"/>
              <w:right w:val="single" w:sz="8" w:space="0" w:color="auto"/>
            </w:tcBorders>
            <w:shd w:val="clear" w:color="auto" w:fill="auto"/>
            <w:noWrap/>
            <w:vAlign w:val="bottom"/>
            <w:hideMark/>
          </w:tcPr>
          <w:p w14:paraId="55DB13B6"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56%</w:t>
            </w:r>
          </w:p>
        </w:tc>
      </w:tr>
      <w:tr w:rsidR="0025246E" w:rsidRPr="0025246E" w14:paraId="3495F8AB" w14:textId="77777777" w:rsidTr="003107BF">
        <w:trPr>
          <w:cantSplit/>
          <w:trHeight w:val="300"/>
          <w:jc w:val="center"/>
        </w:trPr>
        <w:tc>
          <w:tcPr>
            <w:tcW w:w="1020" w:type="dxa"/>
            <w:vMerge/>
            <w:tcBorders>
              <w:top w:val="single" w:sz="4" w:space="0" w:color="auto"/>
              <w:left w:val="single" w:sz="8" w:space="0" w:color="auto"/>
              <w:bottom w:val="double" w:sz="6" w:space="0" w:color="000000"/>
              <w:right w:val="nil"/>
            </w:tcBorders>
            <w:vAlign w:val="center"/>
            <w:hideMark/>
          </w:tcPr>
          <w:p w14:paraId="43BD7044" w14:textId="77777777" w:rsidR="0025246E" w:rsidRPr="0025246E" w:rsidRDefault="0025246E" w:rsidP="0025246E">
            <w:pPr>
              <w:spacing w:after="0" w:line="240" w:lineRule="auto"/>
              <w:rPr>
                <w:rFonts w:ascii="Calibri" w:eastAsia="Times New Roman" w:hAnsi="Calibri" w:cs="Calibri"/>
                <w:b/>
                <w:bCs/>
                <w:kern w:val="0"/>
                <w14:ligatures w14:val="none"/>
              </w:rPr>
            </w:pPr>
          </w:p>
        </w:tc>
        <w:tc>
          <w:tcPr>
            <w:tcW w:w="1580" w:type="dxa"/>
            <w:tcBorders>
              <w:top w:val="nil"/>
              <w:left w:val="nil"/>
              <w:bottom w:val="single" w:sz="4" w:space="0" w:color="A6A6A6"/>
              <w:right w:val="nil"/>
            </w:tcBorders>
            <w:shd w:val="clear" w:color="auto" w:fill="auto"/>
            <w:noWrap/>
            <w:vAlign w:val="bottom"/>
            <w:hideMark/>
          </w:tcPr>
          <w:p w14:paraId="5588BDC3"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Commercial</w:t>
            </w:r>
          </w:p>
        </w:tc>
        <w:tc>
          <w:tcPr>
            <w:tcW w:w="1181" w:type="dxa"/>
            <w:tcBorders>
              <w:top w:val="nil"/>
              <w:left w:val="single" w:sz="4" w:space="0" w:color="auto"/>
              <w:bottom w:val="single" w:sz="4" w:space="0" w:color="A6A6A6"/>
              <w:right w:val="nil"/>
            </w:tcBorders>
            <w:shd w:val="clear" w:color="auto" w:fill="auto"/>
            <w:noWrap/>
            <w:vAlign w:val="bottom"/>
            <w:hideMark/>
          </w:tcPr>
          <w:p w14:paraId="79E4D29B"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7,390 </w:t>
            </w:r>
          </w:p>
        </w:tc>
        <w:tc>
          <w:tcPr>
            <w:tcW w:w="959" w:type="dxa"/>
            <w:tcBorders>
              <w:top w:val="nil"/>
              <w:left w:val="nil"/>
              <w:bottom w:val="single" w:sz="4" w:space="0" w:color="A6A6A6"/>
              <w:right w:val="nil"/>
            </w:tcBorders>
            <w:shd w:val="clear" w:color="auto" w:fill="auto"/>
            <w:noWrap/>
            <w:vAlign w:val="bottom"/>
            <w:hideMark/>
          </w:tcPr>
          <w:p w14:paraId="5A706C4F"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18%</w:t>
            </w:r>
          </w:p>
        </w:tc>
        <w:tc>
          <w:tcPr>
            <w:tcW w:w="1029" w:type="dxa"/>
            <w:tcBorders>
              <w:top w:val="nil"/>
              <w:left w:val="single" w:sz="4" w:space="0" w:color="auto"/>
              <w:bottom w:val="single" w:sz="4" w:space="0" w:color="A6A6A6"/>
              <w:right w:val="nil"/>
            </w:tcBorders>
            <w:shd w:val="clear" w:color="auto" w:fill="auto"/>
            <w:noWrap/>
            <w:vAlign w:val="bottom"/>
            <w:hideMark/>
          </w:tcPr>
          <w:p w14:paraId="25F7F109"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209 </w:t>
            </w:r>
          </w:p>
        </w:tc>
        <w:tc>
          <w:tcPr>
            <w:tcW w:w="1011" w:type="dxa"/>
            <w:tcBorders>
              <w:top w:val="nil"/>
              <w:left w:val="nil"/>
              <w:bottom w:val="single" w:sz="4" w:space="0" w:color="A6A6A6"/>
              <w:right w:val="single" w:sz="8" w:space="0" w:color="auto"/>
            </w:tcBorders>
            <w:shd w:val="clear" w:color="auto" w:fill="auto"/>
            <w:noWrap/>
            <w:vAlign w:val="bottom"/>
            <w:hideMark/>
          </w:tcPr>
          <w:p w14:paraId="33E6B40C"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20%</w:t>
            </w:r>
          </w:p>
        </w:tc>
      </w:tr>
      <w:tr w:rsidR="0025246E" w:rsidRPr="0025246E" w14:paraId="263187F4" w14:textId="77777777" w:rsidTr="003107BF">
        <w:trPr>
          <w:cantSplit/>
          <w:trHeight w:val="290"/>
          <w:jc w:val="center"/>
        </w:trPr>
        <w:tc>
          <w:tcPr>
            <w:tcW w:w="1020" w:type="dxa"/>
            <w:vMerge/>
            <w:tcBorders>
              <w:top w:val="single" w:sz="4" w:space="0" w:color="auto"/>
              <w:left w:val="single" w:sz="8" w:space="0" w:color="auto"/>
              <w:bottom w:val="double" w:sz="6" w:space="0" w:color="000000"/>
              <w:right w:val="nil"/>
            </w:tcBorders>
            <w:vAlign w:val="center"/>
            <w:hideMark/>
          </w:tcPr>
          <w:p w14:paraId="78717675" w14:textId="77777777" w:rsidR="0025246E" w:rsidRPr="0025246E" w:rsidRDefault="0025246E" w:rsidP="0025246E">
            <w:pPr>
              <w:spacing w:after="0" w:line="240" w:lineRule="auto"/>
              <w:rPr>
                <w:rFonts w:ascii="Calibri" w:eastAsia="Times New Roman" w:hAnsi="Calibri" w:cs="Calibri"/>
                <w:b/>
                <w:bCs/>
                <w:kern w:val="0"/>
                <w14:ligatures w14:val="none"/>
              </w:rPr>
            </w:pPr>
          </w:p>
        </w:tc>
        <w:tc>
          <w:tcPr>
            <w:tcW w:w="1580" w:type="dxa"/>
            <w:tcBorders>
              <w:top w:val="nil"/>
              <w:left w:val="nil"/>
              <w:bottom w:val="single" w:sz="4" w:space="0" w:color="A6A6A6"/>
              <w:right w:val="nil"/>
            </w:tcBorders>
            <w:shd w:val="clear" w:color="auto" w:fill="auto"/>
            <w:noWrap/>
            <w:vAlign w:val="bottom"/>
            <w:hideMark/>
          </w:tcPr>
          <w:p w14:paraId="33DA6B81"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Other</w:t>
            </w:r>
          </w:p>
        </w:tc>
        <w:tc>
          <w:tcPr>
            <w:tcW w:w="1181" w:type="dxa"/>
            <w:tcBorders>
              <w:top w:val="nil"/>
              <w:left w:val="single" w:sz="4" w:space="0" w:color="auto"/>
              <w:bottom w:val="single" w:sz="4" w:space="0" w:color="A6A6A6"/>
              <w:right w:val="nil"/>
            </w:tcBorders>
            <w:shd w:val="clear" w:color="auto" w:fill="auto"/>
            <w:noWrap/>
            <w:vAlign w:val="bottom"/>
            <w:hideMark/>
          </w:tcPr>
          <w:p w14:paraId="5D5AF739"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4,984 </w:t>
            </w:r>
          </w:p>
        </w:tc>
        <w:tc>
          <w:tcPr>
            <w:tcW w:w="959" w:type="dxa"/>
            <w:tcBorders>
              <w:top w:val="nil"/>
              <w:left w:val="nil"/>
              <w:bottom w:val="single" w:sz="4" w:space="0" w:color="A6A6A6"/>
              <w:right w:val="nil"/>
            </w:tcBorders>
            <w:shd w:val="clear" w:color="auto" w:fill="auto"/>
            <w:noWrap/>
            <w:vAlign w:val="bottom"/>
            <w:hideMark/>
          </w:tcPr>
          <w:p w14:paraId="05CB2ADD"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12%</w:t>
            </w:r>
          </w:p>
        </w:tc>
        <w:tc>
          <w:tcPr>
            <w:tcW w:w="1029" w:type="dxa"/>
            <w:tcBorders>
              <w:top w:val="nil"/>
              <w:left w:val="single" w:sz="4" w:space="0" w:color="auto"/>
              <w:bottom w:val="single" w:sz="4" w:space="0" w:color="A6A6A6"/>
              <w:right w:val="nil"/>
            </w:tcBorders>
            <w:shd w:val="clear" w:color="auto" w:fill="auto"/>
            <w:noWrap/>
            <w:vAlign w:val="bottom"/>
            <w:hideMark/>
          </w:tcPr>
          <w:p w14:paraId="5E381C00"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130 </w:t>
            </w:r>
          </w:p>
        </w:tc>
        <w:tc>
          <w:tcPr>
            <w:tcW w:w="1011" w:type="dxa"/>
            <w:tcBorders>
              <w:top w:val="nil"/>
              <w:left w:val="nil"/>
              <w:bottom w:val="single" w:sz="4" w:space="0" w:color="A6A6A6"/>
              <w:right w:val="single" w:sz="8" w:space="0" w:color="auto"/>
            </w:tcBorders>
            <w:shd w:val="clear" w:color="auto" w:fill="auto"/>
            <w:noWrap/>
            <w:vAlign w:val="bottom"/>
            <w:hideMark/>
          </w:tcPr>
          <w:p w14:paraId="2997234A"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13%</w:t>
            </w:r>
          </w:p>
        </w:tc>
      </w:tr>
      <w:tr w:rsidR="0025246E" w:rsidRPr="0025246E" w14:paraId="7A545EED" w14:textId="77777777" w:rsidTr="003107BF">
        <w:trPr>
          <w:cantSplit/>
          <w:trHeight w:val="300"/>
          <w:jc w:val="center"/>
        </w:trPr>
        <w:tc>
          <w:tcPr>
            <w:tcW w:w="1020" w:type="dxa"/>
            <w:vMerge/>
            <w:tcBorders>
              <w:top w:val="single" w:sz="4" w:space="0" w:color="auto"/>
              <w:left w:val="single" w:sz="8" w:space="0" w:color="auto"/>
              <w:bottom w:val="double" w:sz="6" w:space="0" w:color="000000"/>
              <w:right w:val="nil"/>
            </w:tcBorders>
            <w:vAlign w:val="center"/>
            <w:hideMark/>
          </w:tcPr>
          <w:p w14:paraId="55396CB6" w14:textId="77777777" w:rsidR="0025246E" w:rsidRPr="0025246E" w:rsidRDefault="0025246E" w:rsidP="0025246E">
            <w:pPr>
              <w:spacing w:after="0" w:line="240" w:lineRule="auto"/>
              <w:rPr>
                <w:rFonts w:ascii="Calibri" w:eastAsia="Times New Roman" w:hAnsi="Calibri" w:cs="Calibri"/>
                <w:b/>
                <w:bCs/>
                <w:kern w:val="0"/>
                <w14:ligatures w14:val="none"/>
              </w:rPr>
            </w:pPr>
          </w:p>
        </w:tc>
        <w:tc>
          <w:tcPr>
            <w:tcW w:w="1580" w:type="dxa"/>
            <w:tcBorders>
              <w:top w:val="dashed" w:sz="4" w:space="0" w:color="auto"/>
              <w:left w:val="nil"/>
              <w:bottom w:val="double" w:sz="6" w:space="0" w:color="auto"/>
              <w:right w:val="nil"/>
            </w:tcBorders>
            <w:shd w:val="clear" w:color="auto" w:fill="auto"/>
            <w:noWrap/>
            <w:vAlign w:val="bottom"/>
            <w:hideMark/>
          </w:tcPr>
          <w:p w14:paraId="170C707D"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Medicaid</w:t>
            </w:r>
          </w:p>
        </w:tc>
        <w:tc>
          <w:tcPr>
            <w:tcW w:w="1181" w:type="dxa"/>
            <w:tcBorders>
              <w:top w:val="dashed" w:sz="4" w:space="0" w:color="auto"/>
              <w:left w:val="single" w:sz="4" w:space="0" w:color="auto"/>
              <w:bottom w:val="double" w:sz="6" w:space="0" w:color="auto"/>
              <w:right w:val="nil"/>
            </w:tcBorders>
            <w:shd w:val="clear" w:color="auto" w:fill="auto"/>
            <w:noWrap/>
            <w:vAlign w:val="bottom"/>
            <w:hideMark/>
          </w:tcPr>
          <w:p w14:paraId="5344343D"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4,065 </w:t>
            </w:r>
          </w:p>
        </w:tc>
        <w:tc>
          <w:tcPr>
            <w:tcW w:w="959" w:type="dxa"/>
            <w:tcBorders>
              <w:top w:val="dashed" w:sz="4" w:space="0" w:color="auto"/>
              <w:left w:val="nil"/>
              <w:bottom w:val="double" w:sz="6" w:space="0" w:color="auto"/>
              <w:right w:val="nil"/>
            </w:tcBorders>
            <w:shd w:val="clear" w:color="auto" w:fill="auto"/>
            <w:noWrap/>
            <w:vAlign w:val="bottom"/>
            <w:hideMark/>
          </w:tcPr>
          <w:p w14:paraId="7A94F747"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w:t>
            </w:r>
          </w:p>
        </w:tc>
        <w:tc>
          <w:tcPr>
            <w:tcW w:w="1029" w:type="dxa"/>
            <w:tcBorders>
              <w:top w:val="dashed" w:sz="4" w:space="0" w:color="auto"/>
              <w:left w:val="single" w:sz="4" w:space="0" w:color="auto"/>
              <w:bottom w:val="double" w:sz="6" w:space="0" w:color="auto"/>
              <w:right w:val="nil"/>
            </w:tcBorders>
            <w:shd w:val="clear" w:color="auto" w:fill="auto"/>
            <w:noWrap/>
            <w:vAlign w:val="bottom"/>
            <w:hideMark/>
          </w:tcPr>
          <w:p w14:paraId="3FDF46F2"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117 </w:t>
            </w:r>
          </w:p>
        </w:tc>
        <w:tc>
          <w:tcPr>
            <w:tcW w:w="1011" w:type="dxa"/>
            <w:tcBorders>
              <w:top w:val="dashed" w:sz="4" w:space="0" w:color="auto"/>
              <w:left w:val="nil"/>
              <w:bottom w:val="double" w:sz="6" w:space="0" w:color="auto"/>
              <w:right w:val="single" w:sz="8" w:space="0" w:color="auto"/>
            </w:tcBorders>
            <w:shd w:val="clear" w:color="auto" w:fill="auto"/>
            <w:noWrap/>
            <w:vAlign w:val="bottom"/>
            <w:hideMark/>
          </w:tcPr>
          <w:p w14:paraId="73B177F8"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11%</w:t>
            </w:r>
          </w:p>
        </w:tc>
      </w:tr>
      <w:tr w:rsidR="0025246E" w:rsidRPr="0025246E" w14:paraId="00C0B349" w14:textId="77777777" w:rsidTr="003107BF">
        <w:trPr>
          <w:cantSplit/>
          <w:trHeight w:val="310"/>
          <w:jc w:val="center"/>
        </w:trPr>
        <w:tc>
          <w:tcPr>
            <w:tcW w:w="1020" w:type="dxa"/>
            <w:tcBorders>
              <w:top w:val="nil"/>
              <w:left w:val="single" w:sz="8" w:space="0" w:color="auto"/>
              <w:bottom w:val="single" w:sz="8" w:space="0" w:color="auto"/>
              <w:right w:val="nil"/>
            </w:tcBorders>
            <w:shd w:val="clear" w:color="auto" w:fill="auto"/>
            <w:vAlign w:val="center"/>
            <w:hideMark/>
          </w:tcPr>
          <w:p w14:paraId="11CA916D" w14:textId="77777777" w:rsidR="0025246E" w:rsidRPr="0025246E" w:rsidRDefault="0025246E" w:rsidP="0025246E">
            <w:pPr>
              <w:spacing w:after="0" w:line="240" w:lineRule="auto"/>
              <w:jc w:val="center"/>
              <w:rPr>
                <w:rFonts w:ascii="Calibri" w:eastAsia="Times New Roman" w:hAnsi="Calibri" w:cs="Calibri"/>
                <w:b/>
                <w:bCs/>
                <w:kern w:val="0"/>
                <w14:ligatures w14:val="none"/>
              </w:rPr>
            </w:pPr>
            <w:r w:rsidRPr="0025246E">
              <w:rPr>
                <w:rFonts w:ascii="Calibri" w:eastAsia="Times New Roman" w:hAnsi="Calibri" w:cs="Calibri"/>
                <w:b/>
                <w:bCs/>
                <w:kern w:val="0"/>
                <w14:ligatures w14:val="none"/>
              </w:rPr>
              <w:t>Total</w:t>
            </w:r>
          </w:p>
        </w:tc>
        <w:tc>
          <w:tcPr>
            <w:tcW w:w="1580" w:type="dxa"/>
            <w:tcBorders>
              <w:top w:val="nil"/>
              <w:left w:val="nil"/>
              <w:bottom w:val="single" w:sz="8" w:space="0" w:color="auto"/>
              <w:right w:val="nil"/>
            </w:tcBorders>
            <w:shd w:val="clear" w:color="auto" w:fill="auto"/>
            <w:noWrap/>
            <w:vAlign w:val="bottom"/>
            <w:hideMark/>
          </w:tcPr>
          <w:p w14:paraId="2339C8A8"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Total</w:t>
            </w:r>
          </w:p>
        </w:tc>
        <w:tc>
          <w:tcPr>
            <w:tcW w:w="1181" w:type="dxa"/>
            <w:tcBorders>
              <w:top w:val="nil"/>
              <w:left w:val="single" w:sz="4" w:space="0" w:color="auto"/>
              <w:bottom w:val="single" w:sz="8" w:space="0" w:color="auto"/>
              <w:right w:val="nil"/>
            </w:tcBorders>
            <w:shd w:val="clear" w:color="auto" w:fill="auto"/>
            <w:noWrap/>
            <w:vAlign w:val="bottom"/>
            <w:hideMark/>
          </w:tcPr>
          <w:p w14:paraId="7AD3A880"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41,249 </w:t>
            </w:r>
          </w:p>
        </w:tc>
        <w:tc>
          <w:tcPr>
            <w:tcW w:w="959" w:type="dxa"/>
            <w:tcBorders>
              <w:top w:val="nil"/>
              <w:left w:val="nil"/>
              <w:bottom w:val="single" w:sz="8" w:space="0" w:color="auto"/>
              <w:right w:val="nil"/>
            </w:tcBorders>
            <w:shd w:val="clear" w:color="auto" w:fill="auto"/>
            <w:noWrap/>
            <w:vAlign w:val="bottom"/>
            <w:hideMark/>
          </w:tcPr>
          <w:p w14:paraId="24F41DAE"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100%</w:t>
            </w:r>
          </w:p>
        </w:tc>
        <w:tc>
          <w:tcPr>
            <w:tcW w:w="1029" w:type="dxa"/>
            <w:tcBorders>
              <w:top w:val="nil"/>
              <w:left w:val="single" w:sz="4" w:space="0" w:color="auto"/>
              <w:bottom w:val="single" w:sz="8" w:space="0" w:color="auto"/>
              <w:right w:val="nil"/>
            </w:tcBorders>
            <w:shd w:val="clear" w:color="auto" w:fill="auto"/>
            <w:noWrap/>
            <w:vAlign w:val="bottom"/>
            <w:hideMark/>
          </w:tcPr>
          <w:p w14:paraId="44235455"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 xml:space="preserve">1,032 </w:t>
            </w:r>
          </w:p>
        </w:tc>
        <w:tc>
          <w:tcPr>
            <w:tcW w:w="1011" w:type="dxa"/>
            <w:tcBorders>
              <w:top w:val="nil"/>
              <w:left w:val="nil"/>
              <w:bottom w:val="single" w:sz="8" w:space="0" w:color="auto"/>
              <w:right w:val="single" w:sz="8" w:space="0" w:color="auto"/>
            </w:tcBorders>
            <w:shd w:val="clear" w:color="auto" w:fill="auto"/>
            <w:noWrap/>
            <w:vAlign w:val="bottom"/>
            <w:hideMark/>
          </w:tcPr>
          <w:p w14:paraId="1A671C98"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100%</w:t>
            </w:r>
          </w:p>
        </w:tc>
      </w:tr>
    </w:tbl>
    <w:p w14:paraId="4D92A948" w14:textId="1158A3C3" w:rsidR="00252928" w:rsidRDefault="00252928">
      <w:pPr>
        <w:rPr>
          <w:b/>
          <w:iCs/>
          <w:szCs w:val="18"/>
        </w:rPr>
      </w:pPr>
    </w:p>
    <w:p w14:paraId="6D92DBF6" w14:textId="77777777" w:rsidR="00B76137" w:rsidRDefault="00B76137">
      <w:pPr>
        <w:rPr>
          <w:b/>
          <w:iCs/>
          <w:szCs w:val="18"/>
        </w:rPr>
      </w:pPr>
      <w:r>
        <w:br w:type="page"/>
      </w:r>
    </w:p>
    <w:p w14:paraId="373E137C" w14:textId="1CFEBCB6" w:rsidR="0025246E" w:rsidRDefault="0098368F" w:rsidP="0025246E">
      <w:pPr>
        <w:pStyle w:val="Caption"/>
        <w:keepNext/>
        <w:jc w:val="center"/>
      </w:pPr>
      <w:bookmarkStart w:id="46" w:name="_Toc187401853"/>
      <w:r>
        <w:lastRenderedPageBreak/>
        <w:t>Table A</w:t>
      </w:r>
      <w:fldSimple w:instr=" SEQ Table \* ARABIC ">
        <w:r w:rsidR="00471767">
          <w:rPr>
            <w:noProof/>
          </w:rPr>
          <w:t>24</w:t>
        </w:r>
      </w:fldSimple>
      <w:r>
        <w:t>: Projected Boston Area LINAC Shares by Hospital</w:t>
      </w:r>
      <w:r w:rsidR="00216C36">
        <w:t>, 2025</w:t>
      </w:r>
      <w:r>
        <w:rPr>
          <w:rStyle w:val="FootnoteReference"/>
        </w:rPr>
        <w:footnoteReference w:id="30"/>
      </w:r>
      <w:bookmarkEnd w:id="46"/>
    </w:p>
    <w:tbl>
      <w:tblPr>
        <w:tblW w:w="0" w:type="auto"/>
        <w:jc w:val="center"/>
        <w:tblLayout w:type="fixed"/>
        <w:tblCellMar>
          <w:left w:w="0" w:type="dxa"/>
          <w:right w:w="0" w:type="dxa"/>
        </w:tblCellMar>
        <w:tblLook w:val="04A0" w:firstRow="1" w:lastRow="0" w:firstColumn="1" w:lastColumn="0" w:noHBand="0" w:noVBand="1"/>
      </w:tblPr>
      <w:tblGrid>
        <w:gridCol w:w="2965"/>
        <w:gridCol w:w="1127"/>
        <w:gridCol w:w="1128"/>
      </w:tblGrid>
      <w:tr w:rsidR="0025246E" w14:paraId="6F694B3D" w14:textId="77777777" w:rsidTr="00975CA9">
        <w:trPr>
          <w:cantSplit/>
          <w:trHeight w:val="191"/>
          <w:tblHeader/>
          <w:jc w:val="center"/>
        </w:trPr>
        <w:tc>
          <w:tcPr>
            <w:tcW w:w="2965" w:type="dxa"/>
            <w:tcBorders>
              <w:top w:val="single" w:sz="4" w:space="0" w:color="auto"/>
              <w:left w:val="single" w:sz="4" w:space="0" w:color="auto"/>
              <w:bottom w:val="nil"/>
              <w:right w:val="single" w:sz="8" w:space="0" w:color="auto"/>
            </w:tcBorders>
            <w:shd w:val="clear" w:color="000000" w:fill="002060"/>
            <w:noWrap/>
            <w:tcMar>
              <w:top w:w="15" w:type="dxa"/>
              <w:left w:w="15" w:type="dxa"/>
              <w:bottom w:w="0" w:type="dxa"/>
              <w:right w:w="15" w:type="dxa"/>
            </w:tcMar>
            <w:vAlign w:val="bottom"/>
            <w:hideMark/>
          </w:tcPr>
          <w:p w14:paraId="75A044E6" w14:textId="72D10433" w:rsidR="0025246E" w:rsidRDefault="0025246E" w:rsidP="0025246E">
            <w:pPr>
              <w:jc w:val="center"/>
              <w:rPr>
                <w:rFonts w:ascii="Calibri" w:hAnsi="Calibri" w:cs="Calibri"/>
                <w:b/>
                <w:bCs/>
                <w:color w:val="FFFFFF"/>
              </w:rPr>
            </w:pPr>
          </w:p>
        </w:tc>
        <w:tc>
          <w:tcPr>
            <w:tcW w:w="2255" w:type="dxa"/>
            <w:gridSpan w:val="2"/>
            <w:tcBorders>
              <w:top w:val="single" w:sz="4" w:space="0" w:color="auto"/>
              <w:left w:val="nil"/>
              <w:bottom w:val="nil"/>
              <w:right w:val="single" w:sz="4" w:space="0" w:color="auto"/>
            </w:tcBorders>
            <w:shd w:val="clear" w:color="000000" w:fill="002060"/>
            <w:noWrap/>
            <w:tcMar>
              <w:top w:w="15" w:type="dxa"/>
              <w:left w:w="15" w:type="dxa"/>
              <w:bottom w:w="0" w:type="dxa"/>
              <w:right w:w="15" w:type="dxa"/>
            </w:tcMar>
            <w:vAlign w:val="center"/>
            <w:hideMark/>
          </w:tcPr>
          <w:p w14:paraId="2080271D" w14:textId="77777777" w:rsidR="0025246E" w:rsidRDefault="0025246E" w:rsidP="0025246E">
            <w:pPr>
              <w:spacing w:after="0"/>
              <w:jc w:val="center"/>
              <w:rPr>
                <w:rFonts w:ascii="Calibri" w:hAnsi="Calibri" w:cs="Calibri"/>
                <w:b/>
                <w:bCs/>
                <w:color w:val="FFFFFF"/>
              </w:rPr>
            </w:pPr>
            <w:r>
              <w:rPr>
                <w:rFonts w:ascii="Calibri" w:hAnsi="Calibri" w:cs="Calibri"/>
                <w:b/>
                <w:bCs/>
                <w:color w:val="FFFFFF"/>
              </w:rPr>
              <w:t>Projected 2025</w:t>
            </w:r>
          </w:p>
        </w:tc>
      </w:tr>
      <w:tr w:rsidR="0025246E" w14:paraId="11DF92C7" w14:textId="77777777" w:rsidTr="00975CA9">
        <w:trPr>
          <w:cantSplit/>
          <w:trHeight w:val="66"/>
          <w:tblHeader/>
          <w:jc w:val="center"/>
        </w:trPr>
        <w:tc>
          <w:tcPr>
            <w:tcW w:w="2965" w:type="dxa"/>
            <w:tcBorders>
              <w:top w:val="nil"/>
              <w:left w:val="single" w:sz="4" w:space="0" w:color="auto"/>
              <w:bottom w:val="nil"/>
              <w:right w:val="single" w:sz="8" w:space="0" w:color="auto"/>
            </w:tcBorders>
            <w:shd w:val="clear" w:color="000000" w:fill="002060"/>
            <w:noWrap/>
            <w:tcMar>
              <w:top w:w="15" w:type="dxa"/>
              <w:left w:w="15" w:type="dxa"/>
              <w:bottom w:w="0" w:type="dxa"/>
              <w:right w:w="15" w:type="dxa"/>
            </w:tcMar>
            <w:vAlign w:val="bottom"/>
            <w:hideMark/>
          </w:tcPr>
          <w:p w14:paraId="35785CD8" w14:textId="77777777" w:rsidR="0025246E" w:rsidRDefault="0025246E" w:rsidP="0025246E">
            <w:pPr>
              <w:spacing w:after="0"/>
              <w:rPr>
                <w:rFonts w:ascii="Calibri" w:hAnsi="Calibri" w:cs="Calibri"/>
                <w:b/>
                <w:bCs/>
                <w:color w:val="FFFFFF"/>
              </w:rPr>
            </w:pPr>
            <w:r>
              <w:rPr>
                <w:rFonts w:ascii="Calibri" w:hAnsi="Calibri" w:cs="Calibri"/>
                <w:b/>
                <w:bCs/>
                <w:color w:val="FFFFFF"/>
              </w:rPr>
              <w:t>System</w:t>
            </w:r>
          </w:p>
        </w:tc>
        <w:tc>
          <w:tcPr>
            <w:tcW w:w="1127" w:type="dxa"/>
            <w:tcBorders>
              <w:top w:val="nil"/>
              <w:left w:val="nil"/>
              <w:bottom w:val="single" w:sz="8" w:space="0" w:color="auto"/>
              <w:right w:val="nil"/>
            </w:tcBorders>
            <w:shd w:val="clear" w:color="000000" w:fill="002060"/>
            <w:noWrap/>
            <w:tcMar>
              <w:top w:w="15" w:type="dxa"/>
              <w:left w:w="15" w:type="dxa"/>
              <w:bottom w:w="0" w:type="dxa"/>
              <w:right w:w="15" w:type="dxa"/>
            </w:tcMar>
            <w:vAlign w:val="bottom"/>
            <w:hideMark/>
          </w:tcPr>
          <w:p w14:paraId="658EA3B5" w14:textId="77777777" w:rsidR="0025246E" w:rsidRDefault="0025246E" w:rsidP="0025246E">
            <w:pPr>
              <w:spacing w:after="0"/>
              <w:jc w:val="center"/>
              <w:rPr>
                <w:rFonts w:ascii="Calibri" w:hAnsi="Calibri" w:cs="Calibri"/>
                <w:b/>
                <w:bCs/>
                <w:color w:val="FFFFFF"/>
              </w:rPr>
            </w:pPr>
            <w:r>
              <w:rPr>
                <w:rFonts w:ascii="Calibri" w:hAnsi="Calibri" w:cs="Calibri"/>
                <w:b/>
                <w:bCs/>
                <w:color w:val="FFFFFF"/>
              </w:rPr>
              <w:t>Procedures</w:t>
            </w:r>
          </w:p>
        </w:tc>
        <w:tc>
          <w:tcPr>
            <w:tcW w:w="1128" w:type="dxa"/>
            <w:tcBorders>
              <w:top w:val="nil"/>
              <w:left w:val="nil"/>
              <w:bottom w:val="single" w:sz="8" w:space="0" w:color="auto"/>
              <w:right w:val="single" w:sz="4" w:space="0" w:color="auto"/>
            </w:tcBorders>
            <w:shd w:val="clear" w:color="000000" w:fill="002060"/>
            <w:noWrap/>
            <w:tcMar>
              <w:top w:w="15" w:type="dxa"/>
              <w:left w:w="15" w:type="dxa"/>
              <w:bottom w:w="0" w:type="dxa"/>
              <w:right w:w="15" w:type="dxa"/>
            </w:tcMar>
            <w:vAlign w:val="bottom"/>
            <w:hideMark/>
          </w:tcPr>
          <w:p w14:paraId="2C2B3D68" w14:textId="77777777" w:rsidR="0025246E" w:rsidRDefault="0025246E" w:rsidP="0025246E">
            <w:pPr>
              <w:spacing w:after="0"/>
              <w:jc w:val="center"/>
              <w:rPr>
                <w:rFonts w:ascii="Calibri" w:hAnsi="Calibri" w:cs="Calibri"/>
                <w:b/>
                <w:bCs/>
                <w:color w:val="FFFFFF"/>
              </w:rPr>
            </w:pPr>
            <w:r>
              <w:rPr>
                <w:rFonts w:ascii="Calibri" w:hAnsi="Calibri" w:cs="Calibri"/>
                <w:b/>
                <w:bCs/>
                <w:color w:val="FFFFFF"/>
              </w:rPr>
              <w:t>Share</w:t>
            </w:r>
          </w:p>
        </w:tc>
      </w:tr>
      <w:tr w:rsidR="0025246E" w14:paraId="74A642B9" w14:textId="77777777" w:rsidTr="00975CA9">
        <w:trPr>
          <w:cantSplit/>
          <w:trHeight w:val="288"/>
          <w:jc w:val="center"/>
        </w:trPr>
        <w:tc>
          <w:tcPr>
            <w:tcW w:w="2965" w:type="dxa"/>
            <w:tcBorders>
              <w:top w:val="nil"/>
              <w:left w:val="single" w:sz="4"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490EA785" w14:textId="77777777" w:rsidR="0025246E" w:rsidRDefault="0025246E" w:rsidP="0025246E">
            <w:pPr>
              <w:spacing w:after="0"/>
              <w:rPr>
                <w:rFonts w:ascii="Calibri" w:hAnsi="Calibri" w:cs="Calibri"/>
              </w:rPr>
            </w:pPr>
            <w:r>
              <w:rPr>
                <w:rFonts w:ascii="Calibri" w:hAnsi="Calibri" w:cs="Calibri"/>
              </w:rPr>
              <w:t>Beth Israel Lahey Health</w:t>
            </w:r>
          </w:p>
        </w:tc>
        <w:tc>
          <w:tcPr>
            <w:tcW w:w="1127" w:type="dxa"/>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523D813E" w14:textId="77777777" w:rsidR="0025246E" w:rsidRDefault="0025246E" w:rsidP="0025246E">
            <w:pPr>
              <w:spacing w:after="0"/>
              <w:jc w:val="center"/>
              <w:rPr>
                <w:rFonts w:ascii="Calibri" w:hAnsi="Calibri" w:cs="Calibri"/>
              </w:rPr>
            </w:pPr>
            <w:r>
              <w:rPr>
                <w:rFonts w:ascii="Calibri" w:hAnsi="Calibri" w:cs="Calibri"/>
              </w:rPr>
              <w:t xml:space="preserve">1,737 </w:t>
            </w:r>
          </w:p>
        </w:tc>
        <w:tc>
          <w:tcPr>
            <w:tcW w:w="1128" w:type="dxa"/>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1C93FEE4" w14:textId="77777777" w:rsidR="0025246E" w:rsidRDefault="0025246E" w:rsidP="0025246E">
            <w:pPr>
              <w:spacing w:after="0"/>
              <w:jc w:val="center"/>
              <w:rPr>
                <w:rFonts w:ascii="Calibri" w:hAnsi="Calibri" w:cs="Calibri"/>
              </w:rPr>
            </w:pPr>
            <w:r>
              <w:rPr>
                <w:rFonts w:ascii="Calibri" w:hAnsi="Calibri" w:cs="Calibri"/>
              </w:rPr>
              <w:t>32.2%</w:t>
            </w:r>
          </w:p>
        </w:tc>
      </w:tr>
      <w:tr w:rsidR="0025246E" w14:paraId="3868E431" w14:textId="77777777" w:rsidTr="00975CA9">
        <w:trPr>
          <w:cantSplit/>
          <w:trHeight w:val="288"/>
          <w:jc w:val="center"/>
        </w:trPr>
        <w:tc>
          <w:tcPr>
            <w:tcW w:w="2965" w:type="dxa"/>
            <w:tcBorders>
              <w:top w:val="nil"/>
              <w:left w:val="single" w:sz="4"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295AA181" w14:textId="77777777" w:rsidR="0025246E" w:rsidRDefault="0025246E" w:rsidP="0025246E">
            <w:pPr>
              <w:spacing w:after="0"/>
              <w:rPr>
                <w:rFonts w:ascii="Calibri" w:hAnsi="Calibri" w:cs="Calibri"/>
              </w:rPr>
            </w:pPr>
            <w:r>
              <w:rPr>
                <w:rFonts w:ascii="Calibri" w:hAnsi="Calibri" w:cs="Calibri"/>
              </w:rPr>
              <w:t>Dana-Farber Cancer Institute</w:t>
            </w:r>
          </w:p>
        </w:tc>
        <w:tc>
          <w:tcPr>
            <w:tcW w:w="1127" w:type="dxa"/>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14F293BA" w14:textId="77777777" w:rsidR="0025246E" w:rsidRDefault="0025246E" w:rsidP="0025246E">
            <w:pPr>
              <w:spacing w:after="0"/>
              <w:jc w:val="center"/>
              <w:rPr>
                <w:rFonts w:ascii="Calibri" w:hAnsi="Calibri" w:cs="Calibri"/>
              </w:rPr>
            </w:pPr>
            <w:r>
              <w:rPr>
                <w:rFonts w:ascii="Calibri" w:hAnsi="Calibri" w:cs="Calibri"/>
              </w:rPr>
              <w:t xml:space="preserve">1,337 </w:t>
            </w:r>
          </w:p>
        </w:tc>
        <w:tc>
          <w:tcPr>
            <w:tcW w:w="1128" w:type="dxa"/>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391A1373" w14:textId="77777777" w:rsidR="0025246E" w:rsidRDefault="0025246E" w:rsidP="0025246E">
            <w:pPr>
              <w:spacing w:after="0"/>
              <w:jc w:val="center"/>
              <w:rPr>
                <w:rFonts w:ascii="Calibri" w:hAnsi="Calibri" w:cs="Calibri"/>
              </w:rPr>
            </w:pPr>
            <w:r>
              <w:rPr>
                <w:rFonts w:ascii="Calibri" w:hAnsi="Calibri" w:cs="Calibri"/>
              </w:rPr>
              <w:t>24.8%</w:t>
            </w:r>
          </w:p>
        </w:tc>
      </w:tr>
      <w:tr w:rsidR="0025246E" w14:paraId="2D9BDB66" w14:textId="77777777" w:rsidTr="00975CA9">
        <w:trPr>
          <w:cantSplit/>
          <w:trHeight w:val="288"/>
          <w:jc w:val="center"/>
        </w:trPr>
        <w:tc>
          <w:tcPr>
            <w:tcW w:w="2965" w:type="dxa"/>
            <w:tcBorders>
              <w:top w:val="nil"/>
              <w:left w:val="single" w:sz="4"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2B06F53B" w14:textId="77777777" w:rsidR="0025246E" w:rsidRDefault="0025246E" w:rsidP="0025246E">
            <w:pPr>
              <w:spacing w:after="0"/>
              <w:rPr>
                <w:rFonts w:ascii="Calibri" w:hAnsi="Calibri" w:cs="Calibri"/>
              </w:rPr>
            </w:pPr>
            <w:r>
              <w:rPr>
                <w:rFonts w:ascii="Calibri" w:hAnsi="Calibri" w:cs="Calibri"/>
              </w:rPr>
              <w:t>Mass General Brigham</w:t>
            </w:r>
          </w:p>
        </w:tc>
        <w:tc>
          <w:tcPr>
            <w:tcW w:w="1127" w:type="dxa"/>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44FAB293" w14:textId="77777777" w:rsidR="0025246E" w:rsidRDefault="0025246E" w:rsidP="0025246E">
            <w:pPr>
              <w:spacing w:after="0"/>
              <w:jc w:val="center"/>
              <w:rPr>
                <w:rFonts w:ascii="Calibri" w:hAnsi="Calibri" w:cs="Calibri"/>
              </w:rPr>
            </w:pPr>
            <w:r>
              <w:rPr>
                <w:rFonts w:ascii="Calibri" w:hAnsi="Calibri" w:cs="Calibri"/>
              </w:rPr>
              <w:t xml:space="preserve">1,023 </w:t>
            </w:r>
          </w:p>
        </w:tc>
        <w:tc>
          <w:tcPr>
            <w:tcW w:w="1128" w:type="dxa"/>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60A17895" w14:textId="77777777" w:rsidR="0025246E" w:rsidRDefault="0025246E" w:rsidP="0025246E">
            <w:pPr>
              <w:spacing w:after="0"/>
              <w:jc w:val="center"/>
              <w:rPr>
                <w:rFonts w:ascii="Calibri" w:hAnsi="Calibri" w:cs="Calibri"/>
              </w:rPr>
            </w:pPr>
            <w:r>
              <w:rPr>
                <w:rFonts w:ascii="Calibri" w:hAnsi="Calibri" w:cs="Calibri"/>
              </w:rPr>
              <w:t>19.0%</w:t>
            </w:r>
          </w:p>
        </w:tc>
      </w:tr>
      <w:tr w:rsidR="0025246E" w14:paraId="6BD851B2" w14:textId="77777777" w:rsidTr="00975CA9">
        <w:trPr>
          <w:cantSplit/>
          <w:trHeight w:val="288"/>
          <w:jc w:val="center"/>
        </w:trPr>
        <w:tc>
          <w:tcPr>
            <w:tcW w:w="2965" w:type="dxa"/>
            <w:tcBorders>
              <w:top w:val="nil"/>
              <w:left w:val="single" w:sz="4"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4F3CA7C7" w14:textId="77777777" w:rsidR="0025246E" w:rsidRDefault="0025246E" w:rsidP="0025246E">
            <w:pPr>
              <w:spacing w:after="0"/>
              <w:rPr>
                <w:rFonts w:ascii="Calibri" w:hAnsi="Calibri" w:cs="Calibri"/>
              </w:rPr>
            </w:pPr>
            <w:r>
              <w:rPr>
                <w:rFonts w:ascii="Calibri" w:hAnsi="Calibri" w:cs="Calibri"/>
              </w:rPr>
              <w:t>Boston Medical Center</w:t>
            </w:r>
          </w:p>
        </w:tc>
        <w:tc>
          <w:tcPr>
            <w:tcW w:w="1127" w:type="dxa"/>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64FD6152" w14:textId="77777777" w:rsidR="0025246E" w:rsidRDefault="0025246E" w:rsidP="0025246E">
            <w:pPr>
              <w:spacing w:after="0"/>
              <w:jc w:val="center"/>
              <w:rPr>
                <w:rFonts w:ascii="Calibri" w:hAnsi="Calibri" w:cs="Calibri"/>
              </w:rPr>
            </w:pPr>
            <w:r>
              <w:rPr>
                <w:rFonts w:ascii="Calibri" w:hAnsi="Calibri" w:cs="Calibri"/>
              </w:rPr>
              <w:t xml:space="preserve">648 </w:t>
            </w:r>
          </w:p>
        </w:tc>
        <w:tc>
          <w:tcPr>
            <w:tcW w:w="1128" w:type="dxa"/>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678B736F" w14:textId="77777777" w:rsidR="0025246E" w:rsidRDefault="0025246E" w:rsidP="0025246E">
            <w:pPr>
              <w:spacing w:after="0"/>
              <w:jc w:val="center"/>
              <w:rPr>
                <w:rFonts w:ascii="Calibri" w:hAnsi="Calibri" w:cs="Calibri"/>
              </w:rPr>
            </w:pPr>
            <w:r>
              <w:rPr>
                <w:rFonts w:ascii="Calibri" w:hAnsi="Calibri" w:cs="Calibri"/>
              </w:rPr>
              <w:t>12.0%</w:t>
            </w:r>
          </w:p>
        </w:tc>
      </w:tr>
      <w:tr w:rsidR="0025246E" w14:paraId="1F0C3F93" w14:textId="77777777" w:rsidTr="00975CA9">
        <w:trPr>
          <w:cantSplit/>
          <w:trHeight w:val="288"/>
          <w:jc w:val="center"/>
        </w:trPr>
        <w:tc>
          <w:tcPr>
            <w:tcW w:w="2965" w:type="dxa"/>
            <w:tcBorders>
              <w:top w:val="nil"/>
              <w:left w:val="single" w:sz="4"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64C31AD7" w14:textId="77777777" w:rsidR="0025246E" w:rsidRDefault="0025246E" w:rsidP="0025246E">
            <w:pPr>
              <w:spacing w:after="0"/>
              <w:rPr>
                <w:rFonts w:ascii="Calibri" w:hAnsi="Calibri" w:cs="Calibri"/>
              </w:rPr>
            </w:pPr>
            <w:r>
              <w:rPr>
                <w:rFonts w:ascii="Calibri" w:hAnsi="Calibri" w:cs="Calibri"/>
              </w:rPr>
              <w:t>Tufts Medicine</w:t>
            </w:r>
          </w:p>
        </w:tc>
        <w:tc>
          <w:tcPr>
            <w:tcW w:w="1127" w:type="dxa"/>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2BE989A4" w14:textId="77777777" w:rsidR="0025246E" w:rsidRDefault="0025246E" w:rsidP="0025246E">
            <w:pPr>
              <w:spacing w:after="0"/>
              <w:jc w:val="center"/>
              <w:rPr>
                <w:rFonts w:ascii="Calibri" w:hAnsi="Calibri" w:cs="Calibri"/>
              </w:rPr>
            </w:pPr>
            <w:r>
              <w:rPr>
                <w:rFonts w:ascii="Calibri" w:hAnsi="Calibri" w:cs="Calibri"/>
              </w:rPr>
              <w:t xml:space="preserve">324 </w:t>
            </w:r>
          </w:p>
        </w:tc>
        <w:tc>
          <w:tcPr>
            <w:tcW w:w="1128" w:type="dxa"/>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395222C2" w14:textId="77777777" w:rsidR="0025246E" w:rsidRDefault="0025246E" w:rsidP="0025246E">
            <w:pPr>
              <w:spacing w:after="0"/>
              <w:jc w:val="center"/>
              <w:rPr>
                <w:rFonts w:ascii="Calibri" w:hAnsi="Calibri" w:cs="Calibri"/>
              </w:rPr>
            </w:pPr>
            <w:r>
              <w:rPr>
                <w:rFonts w:ascii="Calibri" w:hAnsi="Calibri" w:cs="Calibri"/>
              </w:rPr>
              <w:t>6.0%</w:t>
            </w:r>
          </w:p>
        </w:tc>
      </w:tr>
      <w:tr w:rsidR="0025246E" w14:paraId="1FB8969F" w14:textId="77777777" w:rsidTr="00975CA9">
        <w:trPr>
          <w:cantSplit/>
          <w:trHeight w:val="288"/>
          <w:jc w:val="center"/>
        </w:trPr>
        <w:tc>
          <w:tcPr>
            <w:tcW w:w="2965" w:type="dxa"/>
            <w:tcBorders>
              <w:top w:val="nil"/>
              <w:left w:val="single" w:sz="4" w:space="0" w:color="auto"/>
              <w:bottom w:val="dashed" w:sz="4" w:space="0" w:color="auto"/>
              <w:right w:val="single" w:sz="8" w:space="0" w:color="auto"/>
            </w:tcBorders>
            <w:shd w:val="clear" w:color="auto" w:fill="auto"/>
            <w:noWrap/>
            <w:tcMar>
              <w:top w:w="15" w:type="dxa"/>
              <w:left w:w="15" w:type="dxa"/>
              <w:bottom w:w="0" w:type="dxa"/>
              <w:right w:w="15" w:type="dxa"/>
            </w:tcMar>
            <w:vAlign w:val="bottom"/>
            <w:hideMark/>
          </w:tcPr>
          <w:p w14:paraId="33EFAEBD" w14:textId="77777777" w:rsidR="0025246E" w:rsidRDefault="0025246E" w:rsidP="0025246E">
            <w:pPr>
              <w:spacing w:after="0"/>
              <w:rPr>
                <w:rFonts w:ascii="Calibri" w:hAnsi="Calibri" w:cs="Calibri"/>
              </w:rPr>
            </w:pPr>
            <w:r>
              <w:rPr>
                <w:rFonts w:ascii="Calibri" w:hAnsi="Calibri" w:cs="Calibri"/>
              </w:rPr>
              <w:t>Steward Health Care System</w:t>
            </w:r>
          </w:p>
        </w:tc>
        <w:tc>
          <w:tcPr>
            <w:tcW w:w="1127" w:type="dxa"/>
            <w:tcBorders>
              <w:top w:val="nil"/>
              <w:left w:val="nil"/>
              <w:bottom w:val="dashed" w:sz="4" w:space="0" w:color="auto"/>
              <w:right w:val="nil"/>
            </w:tcBorders>
            <w:shd w:val="clear" w:color="auto" w:fill="auto"/>
            <w:noWrap/>
            <w:tcMar>
              <w:top w:w="15" w:type="dxa"/>
              <w:left w:w="15" w:type="dxa"/>
              <w:bottom w:w="0" w:type="dxa"/>
              <w:right w:w="15" w:type="dxa"/>
            </w:tcMar>
            <w:vAlign w:val="bottom"/>
            <w:hideMark/>
          </w:tcPr>
          <w:p w14:paraId="0D0F5551" w14:textId="77777777" w:rsidR="0025246E" w:rsidRDefault="0025246E" w:rsidP="0025246E">
            <w:pPr>
              <w:spacing w:after="0"/>
              <w:jc w:val="center"/>
              <w:rPr>
                <w:rFonts w:ascii="Calibri" w:hAnsi="Calibri" w:cs="Calibri"/>
              </w:rPr>
            </w:pPr>
            <w:r>
              <w:rPr>
                <w:rFonts w:ascii="Calibri" w:hAnsi="Calibri" w:cs="Calibri"/>
              </w:rPr>
              <w:t xml:space="preserve">217 </w:t>
            </w:r>
          </w:p>
        </w:tc>
        <w:tc>
          <w:tcPr>
            <w:tcW w:w="1128" w:type="dxa"/>
            <w:tcBorders>
              <w:top w:val="nil"/>
              <w:left w:val="nil"/>
              <w:bottom w:val="dashed" w:sz="4" w:space="0" w:color="auto"/>
              <w:right w:val="single" w:sz="4" w:space="0" w:color="auto"/>
            </w:tcBorders>
            <w:shd w:val="clear" w:color="auto" w:fill="auto"/>
            <w:noWrap/>
            <w:tcMar>
              <w:top w:w="15" w:type="dxa"/>
              <w:left w:w="15" w:type="dxa"/>
              <w:bottom w:w="0" w:type="dxa"/>
              <w:right w:w="15" w:type="dxa"/>
            </w:tcMar>
            <w:vAlign w:val="bottom"/>
            <w:hideMark/>
          </w:tcPr>
          <w:p w14:paraId="2048B0EF" w14:textId="77777777" w:rsidR="0025246E" w:rsidRDefault="0025246E" w:rsidP="0025246E">
            <w:pPr>
              <w:spacing w:after="0"/>
              <w:jc w:val="center"/>
              <w:rPr>
                <w:rFonts w:ascii="Calibri" w:hAnsi="Calibri" w:cs="Calibri"/>
              </w:rPr>
            </w:pPr>
            <w:r>
              <w:rPr>
                <w:rFonts w:ascii="Calibri" w:hAnsi="Calibri" w:cs="Calibri"/>
              </w:rPr>
              <w:t>4.0%</w:t>
            </w:r>
          </w:p>
        </w:tc>
      </w:tr>
      <w:tr w:rsidR="0025246E" w14:paraId="00978BB7" w14:textId="77777777" w:rsidTr="00975CA9">
        <w:trPr>
          <w:cantSplit/>
          <w:trHeight w:val="288"/>
          <w:jc w:val="center"/>
        </w:trPr>
        <w:tc>
          <w:tcPr>
            <w:tcW w:w="2965" w:type="dxa"/>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777046B" w14:textId="77777777" w:rsidR="0025246E" w:rsidRDefault="0025246E" w:rsidP="0025246E">
            <w:pPr>
              <w:spacing w:after="0"/>
              <w:rPr>
                <w:rFonts w:ascii="Calibri" w:hAnsi="Calibri" w:cs="Calibri"/>
              </w:rPr>
            </w:pPr>
            <w:r>
              <w:rPr>
                <w:rFonts w:ascii="Calibri" w:hAnsi="Calibri" w:cs="Calibri"/>
              </w:rPr>
              <w:t>Other</w:t>
            </w:r>
          </w:p>
        </w:tc>
        <w:tc>
          <w:tcPr>
            <w:tcW w:w="112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BF12840" w14:textId="77777777" w:rsidR="0025246E" w:rsidRDefault="0025246E" w:rsidP="0025246E">
            <w:pPr>
              <w:spacing w:after="0"/>
              <w:jc w:val="center"/>
              <w:rPr>
                <w:rFonts w:ascii="Calibri" w:hAnsi="Calibri" w:cs="Calibri"/>
              </w:rPr>
            </w:pPr>
            <w:r>
              <w:rPr>
                <w:rFonts w:ascii="Calibri" w:hAnsi="Calibri" w:cs="Calibri"/>
              </w:rPr>
              <w:t xml:space="preserve">111 </w:t>
            </w:r>
          </w:p>
        </w:tc>
        <w:tc>
          <w:tcPr>
            <w:tcW w:w="11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225F8" w14:textId="77777777" w:rsidR="0025246E" w:rsidRDefault="0025246E" w:rsidP="0025246E">
            <w:pPr>
              <w:spacing w:after="0"/>
              <w:jc w:val="center"/>
              <w:rPr>
                <w:rFonts w:ascii="Calibri" w:hAnsi="Calibri" w:cs="Calibri"/>
              </w:rPr>
            </w:pPr>
            <w:r>
              <w:rPr>
                <w:rFonts w:ascii="Calibri" w:hAnsi="Calibri" w:cs="Calibri"/>
              </w:rPr>
              <w:t>2.1%</w:t>
            </w:r>
          </w:p>
        </w:tc>
      </w:tr>
    </w:tbl>
    <w:p w14:paraId="7C2A1D24" w14:textId="50D79F41" w:rsidR="0098368F" w:rsidRDefault="0025246E" w:rsidP="0098368F">
      <w:pPr>
        <w:rPr>
          <w:b/>
          <w:iCs/>
          <w:szCs w:val="18"/>
        </w:rPr>
      </w:pPr>
      <w:r>
        <w:t xml:space="preserve"> </w:t>
      </w:r>
      <w:r w:rsidR="0098368F">
        <w:br w:type="page"/>
      </w:r>
    </w:p>
    <w:p w14:paraId="5280B5EE" w14:textId="1762AE94" w:rsidR="0025246E" w:rsidRPr="0025246E" w:rsidRDefault="0098368F" w:rsidP="0025246E">
      <w:pPr>
        <w:pStyle w:val="Caption"/>
        <w:keepNext/>
        <w:jc w:val="center"/>
      </w:pPr>
      <w:bookmarkStart w:id="47" w:name="_Toc187401854"/>
      <w:r>
        <w:lastRenderedPageBreak/>
        <w:t>Table A</w:t>
      </w:r>
      <w:fldSimple w:instr=" SEQ Table \* ARABIC ">
        <w:r w:rsidR="00471767">
          <w:rPr>
            <w:noProof/>
          </w:rPr>
          <w:t>25</w:t>
        </w:r>
      </w:fldSimple>
      <w:r>
        <w:t>: Projected Boston Area CT Simulator Shares by Hospital</w:t>
      </w:r>
      <w:r w:rsidR="00216C36">
        <w:t>, 2025</w:t>
      </w:r>
      <w:r>
        <w:rPr>
          <w:rStyle w:val="FootnoteReference"/>
        </w:rPr>
        <w:footnoteReference w:id="31"/>
      </w:r>
      <w:bookmarkEnd w:id="47"/>
    </w:p>
    <w:tbl>
      <w:tblPr>
        <w:tblW w:w="5400" w:type="dxa"/>
        <w:jc w:val="center"/>
        <w:tblLook w:val="04A0" w:firstRow="1" w:lastRow="0" w:firstColumn="1" w:lastColumn="0" w:noHBand="0" w:noVBand="1"/>
      </w:tblPr>
      <w:tblGrid>
        <w:gridCol w:w="2960"/>
        <w:gridCol w:w="1579"/>
        <w:gridCol w:w="861"/>
      </w:tblGrid>
      <w:tr w:rsidR="0025246E" w:rsidRPr="0025246E" w14:paraId="7E5D5653" w14:textId="77777777" w:rsidTr="0025246E">
        <w:trPr>
          <w:trHeight w:val="300"/>
          <w:jc w:val="center"/>
        </w:trPr>
        <w:tc>
          <w:tcPr>
            <w:tcW w:w="2960" w:type="dxa"/>
            <w:tcBorders>
              <w:top w:val="single" w:sz="4" w:space="0" w:color="auto"/>
              <w:left w:val="single" w:sz="4" w:space="0" w:color="auto"/>
              <w:bottom w:val="nil"/>
              <w:right w:val="single" w:sz="8" w:space="0" w:color="auto"/>
            </w:tcBorders>
            <w:shd w:val="clear" w:color="000000" w:fill="002060"/>
            <w:noWrap/>
            <w:vAlign w:val="bottom"/>
            <w:hideMark/>
          </w:tcPr>
          <w:p w14:paraId="2ED04082" w14:textId="77777777" w:rsidR="0025246E" w:rsidRPr="0025246E" w:rsidRDefault="0025246E" w:rsidP="0025246E">
            <w:pPr>
              <w:spacing w:after="0" w:line="240" w:lineRule="auto"/>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 </w:t>
            </w:r>
          </w:p>
        </w:tc>
        <w:tc>
          <w:tcPr>
            <w:tcW w:w="2440" w:type="dxa"/>
            <w:gridSpan w:val="2"/>
            <w:tcBorders>
              <w:top w:val="single" w:sz="4" w:space="0" w:color="auto"/>
              <w:left w:val="nil"/>
              <w:bottom w:val="nil"/>
              <w:right w:val="single" w:sz="4" w:space="0" w:color="auto"/>
            </w:tcBorders>
            <w:shd w:val="clear" w:color="000000" w:fill="002060"/>
            <w:noWrap/>
            <w:vAlign w:val="bottom"/>
            <w:hideMark/>
          </w:tcPr>
          <w:p w14:paraId="064774ED"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Projected 2025</w:t>
            </w:r>
          </w:p>
        </w:tc>
      </w:tr>
      <w:tr w:rsidR="0025246E" w:rsidRPr="0025246E" w14:paraId="0E4952E2" w14:textId="77777777" w:rsidTr="0025246E">
        <w:trPr>
          <w:trHeight w:val="300"/>
          <w:jc w:val="center"/>
        </w:trPr>
        <w:tc>
          <w:tcPr>
            <w:tcW w:w="2960" w:type="dxa"/>
            <w:tcBorders>
              <w:top w:val="nil"/>
              <w:left w:val="single" w:sz="4" w:space="0" w:color="auto"/>
              <w:bottom w:val="nil"/>
              <w:right w:val="single" w:sz="8" w:space="0" w:color="auto"/>
            </w:tcBorders>
            <w:shd w:val="clear" w:color="000000" w:fill="002060"/>
            <w:noWrap/>
            <w:vAlign w:val="bottom"/>
            <w:hideMark/>
          </w:tcPr>
          <w:p w14:paraId="5DC5B120" w14:textId="77777777" w:rsidR="0025246E" w:rsidRPr="0025246E" w:rsidRDefault="0025246E" w:rsidP="0025246E">
            <w:pPr>
              <w:spacing w:after="0" w:line="240" w:lineRule="auto"/>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System</w:t>
            </w:r>
          </w:p>
        </w:tc>
        <w:tc>
          <w:tcPr>
            <w:tcW w:w="1579" w:type="dxa"/>
            <w:tcBorders>
              <w:top w:val="nil"/>
              <w:left w:val="nil"/>
              <w:bottom w:val="nil"/>
              <w:right w:val="nil"/>
            </w:tcBorders>
            <w:shd w:val="clear" w:color="000000" w:fill="002060"/>
            <w:noWrap/>
            <w:vAlign w:val="bottom"/>
            <w:hideMark/>
          </w:tcPr>
          <w:p w14:paraId="042905F3"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Procedures</w:t>
            </w:r>
          </w:p>
        </w:tc>
        <w:tc>
          <w:tcPr>
            <w:tcW w:w="861" w:type="dxa"/>
            <w:tcBorders>
              <w:top w:val="nil"/>
              <w:left w:val="nil"/>
              <w:bottom w:val="nil"/>
              <w:right w:val="single" w:sz="4" w:space="0" w:color="auto"/>
            </w:tcBorders>
            <w:shd w:val="clear" w:color="000000" w:fill="002060"/>
            <w:noWrap/>
            <w:vAlign w:val="bottom"/>
            <w:hideMark/>
          </w:tcPr>
          <w:p w14:paraId="34D5EF47"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Share</w:t>
            </w:r>
          </w:p>
        </w:tc>
      </w:tr>
      <w:tr w:rsidR="0025246E" w:rsidRPr="0025246E" w14:paraId="25B98E2D" w14:textId="77777777" w:rsidTr="0025246E">
        <w:trPr>
          <w:trHeight w:val="300"/>
          <w:jc w:val="center"/>
        </w:trPr>
        <w:tc>
          <w:tcPr>
            <w:tcW w:w="2960" w:type="dxa"/>
            <w:tcBorders>
              <w:top w:val="nil"/>
              <w:left w:val="single" w:sz="4" w:space="0" w:color="auto"/>
              <w:bottom w:val="dashed" w:sz="4" w:space="0" w:color="auto"/>
              <w:right w:val="single" w:sz="8" w:space="0" w:color="auto"/>
            </w:tcBorders>
            <w:shd w:val="clear" w:color="auto" w:fill="auto"/>
            <w:noWrap/>
            <w:vAlign w:val="bottom"/>
            <w:hideMark/>
          </w:tcPr>
          <w:p w14:paraId="2DFD64A5"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Beth Israel Lahey Health</w:t>
            </w:r>
          </w:p>
        </w:tc>
        <w:tc>
          <w:tcPr>
            <w:tcW w:w="1579" w:type="dxa"/>
            <w:tcBorders>
              <w:top w:val="nil"/>
              <w:left w:val="nil"/>
              <w:bottom w:val="dashed" w:sz="4" w:space="0" w:color="auto"/>
              <w:right w:val="nil"/>
            </w:tcBorders>
            <w:shd w:val="clear" w:color="auto" w:fill="auto"/>
            <w:noWrap/>
            <w:vAlign w:val="bottom"/>
            <w:hideMark/>
          </w:tcPr>
          <w:p w14:paraId="6D0ADEC9"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156</w:t>
            </w:r>
          </w:p>
        </w:tc>
        <w:tc>
          <w:tcPr>
            <w:tcW w:w="861" w:type="dxa"/>
            <w:tcBorders>
              <w:top w:val="nil"/>
              <w:left w:val="nil"/>
              <w:bottom w:val="dashed" w:sz="4" w:space="0" w:color="auto"/>
              <w:right w:val="single" w:sz="4" w:space="0" w:color="auto"/>
            </w:tcBorders>
            <w:shd w:val="clear" w:color="auto" w:fill="auto"/>
            <w:noWrap/>
            <w:vAlign w:val="bottom"/>
            <w:hideMark/>
          </w:tcPr>
          <w:p w14:paraId="5511C4D9"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34.4%</w:t>
            </w:r>
          </w:p>
        </w:tc>
      </w:tr>
      <w:tr w:rsidR="0025246E" w:rsidRPr="0025246E" w14:paraId="54A5C6FB" w14:textId="77777777" w:rsidTr="0025246E">
        <w:trPr>
          <w:trHeight w:val="290"/>
          <w:jc w:val="center"/>
        </w:trPr>
        <w:tc>
          <w:tcPr>
            <w:tcW w:w="2960" w:type="dxa"/>
            <w:tcBorders>
              <w:top w:val="nil"/>
              <w:left w:val="single" w:sz="4" w:space="0" w:color="auto"/>
              <w:bottom w:val="dashed" w:sz="4" w:space="0" w:color="auto"/>
              <w:right w:val="single" w:sz="8" w:space="0" w:color="auto"/>
            </w:tcBorders>
            <w:shd w:val="clear" w:color="auto" w:fill="auto"/>
            <w:noWrap/>
            <w:vAlign w:val="bottom"/>
            <w:hideMark/>
          </w:tcPr>
          <w:p w14:paraId="5A9029EA"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Dana-Farber Cancer Institute</w:t>
            </w:r>
          </w:p>
        </w:tc>
        <w:tc>
          <w:tcPr>
            <w:tcW w:w="1579" w:type="dxa"/>
            <w:tcBorders>
              <w:top w:val="nil"/>
              <w:left w:val="nil"/>
              <w:bottom w:val="dashed" w:sz="4" w:space="0" w:color="auto"/>
              <w:right w:val="nil"/>
            </w:tcBorders>
            <w:shd w:val="clear" w:color="auto" w:fill="auto"/>
            <w:noWrap/>
            <w:vAlign w:val="bottom"/>
            <w:hideMark/>
          </w:tcPr>
          <w:p w14:paraId="67A4E07B"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88</w:t>
            </w:r>
          </w:p>
        </w:tc>
        <w:tc>
          <w:tcPr>
            <w:tcW w:w="861" w:type="dxa"/>
            <w:tcBorders>
              <w:top w:val="nil"/>
              <w:left w:val="nil"/>
              <w:bottom w:val="dashed" w:sz="4" w:space="0" w:color="auto"/>
              <w:right w:val="single" w:sz="4" w:space="0" w:color="auto"/>
            </w:tcBorders>
            <w:shd w:val="clear" w:color="auto" w:fill="auto"/>
            <w:noWrap/>
            <w:vAlign w:val="bottom"/>
            <w:hideMark/>
          </w:tcPr>
          <w:p w14:paraId="3B44ACCB"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19.5%</w:t>
            </w:r>
          </w:p>
        </w:tc>
      </w:tr>
      <w:tr w:rsidR="0025246E" w:rsidRPr="0025246E" w14:paraId="578A2699" w14:textId="77777777" w:rsidTr="0025246E">
        <w:trPr>
          <w:trHeight w:val="290"/>
          <w:jc w:val="center"/>
        </w:trPr>
        <w:tc>
          <w:tcPr>
            <w:tcW w:w="2960" w:type="dxa"/>
            <w:tcBorders>
              <w:top w:val="nil"/>
              <w:left w:val="single" w:sz="4" w:space="0" w:color="auto"/>
              <w:bottom w:val="dashed" w:sz="4" w:space="0" w:color="auto"/>
              <w:right w:val="single" w:sz="8" w:space="0" w:color="auto"/>
            </w:tcBorders>
            <w:shd w:val="clear" w:color="auto" w:fill="auto"/>
            <w:noWrap/>
            <w:vAlign w:val="bottom"/>
            <w:hideMark/>
          </w:tcPr>
          <w:p w14:paraId="76CF5FD9"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Boston Medical Center</w:t>
            </w:r>
          </w:p>
        </w:tc>
        <w:tc>
          <w:tcPr>
            <w:tcW w:w="1579" w:type="dxa"/>
            <w:tcBorders>
              <w:top w:val="nil"/>
              <w:left w:val="nil"/>
              <w:bottom w:val="dashed" w:sz="4" w:space="0" w:color="auto"/>
              <w:right w:val="nil"/>
            </w:tcBorders>
            <w:shd w:val="clear" w:color="auto" w:fill="auto"/>
            <w:noWrap/>
            <w:vAlign w:val="bottom"/>
            <w:hideMark/>
          </w:tcPr>
          <w:p w14:paraId="0C9D11C7"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81</w:t>
            </w:r>
          </w:p>
        </w:tc>
        <w:tc>
          <w:tcPr>
            <w:tcW w:w="861" w:type="dxa"/>
            <w:tcBorders>
              <w:top w:val="nil"/>
              <w:left w:val="nil"/>
              <w:bottom w:val="dashed" w:sz="4" w:space="0" w:color="auto"/>
              <w:right w:val="single" w:sz="4" w:space="0" w:color="auto"/>
            </w:tcBorders>
            <w:shd w:val="clear" w:color="auto" w:fill="auto"/>
            <w:noWrap/>
            <w:vAlign w:val="bottom"/>
            <w:hideMark/>
          </w:tcPr>
          <w:p w14:paraId="00BFC235"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17.8%</w:t>
            </w:r>
          </w:p>
        </w:tc>
      </w:tr>
      <w:tr w:rsidR="0025246E" w:rsidRPr="0025246E" w14:paraId="07624163" w14:textId="77777777" w:rsidTr="0025246E">
        <w:trPr>
          <w:trHeight w:val="290"/>
          <w:jc w:val="center"/>
        </w:trPr>
        <w:tc>
          <w:tcPr>
            <w:tcW w:w="2960" w:type="dxa"/>
            <w:tcBorders>
              <w:top w:val="nil"/>
              <w:left w:val="single" w:sz="4" w:space="0" w:color="auto"/>
              <w:bottom w:val="dashed" w:sz="4" w:space="0" w:color="auto"/>
              <w:right w:val="single" w:sz="8" w:space="0" w:color="auto"/>
            </w:tcBorders>
            <w:shd w:val="clear" w:color="auto" w:fill="auto"/>
            <w:noWrap/>
            <w:vAlign w:val="bottom"/>
            <w:hideMark/>
          </w:tcPr>
          <w:p w14:paraId="69F79006"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Mass General Brigham</w:t>
            </w:r>
          </w:p>
        </w:tc>
        <w:tc>
          <w:tcPr>
            <w:tcW w:w="1579" w:type="dxa"/>
            <w:tcBorders>
              <w:top w:val="nil"/>
              <w:left w:val="nil"/>
              <w:bottom w:val="dashed" w:sz="4" w:space="0" w:color="auto"/>
              <w:right w:val="nil"/>
            </w:tcBorders>
            <w:shd w:val="clear" w:color="auto" w:fill="auto"/>
            <w:noWrap/>
            <w:vAlign w:val="bottom"/>
            <w:hideMark/>
          </w:tcPr>
          <w:p w14:paraId="595D36AE"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74</w:t>
            </w:r>
          </w:p>
        </w:tc>
        <w:tc>
          <w:tcPr>
            <w:tcW w:w="861" w:type="dxa"/>
            <w:tcBorders>
              <w:top w:val="nil"/>
              <w:left w:val="nil"/>
              <w:bottom w:val="dashed" w:sz="4" w:space="0" w:color="auto"/>
              <w:right w:val="single" w:sz="4" w:space="0" w:color="auto"/>
            </w:tcBorders>
            <w:shd w:val="clear" w:color="auto" w:fill="auto"/>
            <w:noWrap/>
            <w:vAlign w:val="bottom"/>
            <w:hideMark/>
          </w:tcPr>
          <w:p w14:paraId="68079EC1"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16.4%</w:t>
            </w:r>
          </w:p>
        </w:tc>
      </w:tr>
      <w:tr w:rsidR="0025246E" w:rsidRPr="0025246E" w14:paraId="6759F86E" w14:textId="77777777" w:rsidTr="0025246E">
        <w:trPr>
          <w:trHeight w:val="290"/>
          <w:jc w:val="center"/>
        </w:trPr>
        <w:tc>
          <w:tcPr>
            <w:tcW w:w="2960" w:type="dxa"/>
            <w:tcBorders>
              <w:top w:val="nil"/>
              <w:left w:val="single" w:sz="4" w:space="0" w:color="auto"/>
              <w:bottom w:val="dashed" w:sz="4" w:space="0" w:color="auto"/>
              <w:right w:val="single" w:sz="8" w:space="0" w:color="auto"/>
            </w:tcBorders>
            <w:shd w:val="clear" w:color="auto" w:fill="auto"/>
            <w:noWrap/>
            <w:vAlign w:val="bottom"/>
            <w:hideMark/>
          </w:tcPr>
          <w:p w14:paraId="5F731C53"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Tufts Medicine</w:t>
            </w:r>
          </w:p>
        </w:tc>
        <w:tc>
          <w:tcPr>
            <w:tcW w:w="1579" w:type="dxa"/>
            <w:tcBorders>
              <w:top w:val="nil"/>
              <w:left w:val="nil"/>
              <w:bottom w:val="dashed" w:sz="4" w:space="0" w:color="auto"/>
              <w:right w:val="nil"/>
            </w:tcBorders>
            <w:shd w:val="clear" w:color="auto" w:fill="auto"/>
            <w:noWrap/>
            <w:vAlign w:val="bottom"/>
            <w:hideMark/>
          </w:tcPr>
          <w:p w14:paraId="5E12802E"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36</w:t>
            </w:r>
          </w:p>
        </w:tc>
        <w:tc>
          <w:tcPr>
            <w:tcW w:w="861" w:type="dxa"/>
            <w:tcBorders>
              <w:top w:val="nil"/>
              <w:left w:val="nil"/>
              <w:bottom w:val="dashed" w:sz="4" w:space="0" w:color="auto"/>
              <w:right w:val="single" w:sz="4" w:space="0" w:color="auto"/>
            </w:tcBorders>
            <w:shd w:val="clear" w:color="auto" w:fill="auto"/>
            <w:noWrap/>
            <w:vAlign w:val="bottom"/>
            <w:hideMark/>
          </w:tcPr>
          <w:p w14:paraId="06CC515C"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8.1%</w:t>
            </w:r>
          </w:p>
        </w:tc>
      </w:tr>
      <w:tr w:rsidR="0025246E" w:rsidRPr="0025246E" w14:paraId="737B0E98" w14:textId="77777777" w:rsidTr="0025246E">
        <w:trPr>
          <w:trHeight w:val="290"/>
          <w:jc w:val="center"/>
        </w:trPr>
        <w:tc>
          <w:tcPr>
            <w:tcW w:w="2960" w:type="dxa"/>
            <w:tcBorders>
              <w:top w:val="nil"/>
              <w:left w:val="single" w:sz="4" w:space="0" w:color="auto"/>
              <w:bottom w:val="dashed" w:sz="4" w:space="0" w:color="auto"/>
              <w:right w:val="single" w:sz="8" w:space="0" w:color="auto"/>
            </w:tcBorders>
            <w:shd w:val="clear" w:color="auto" w:fill="auto"/>
            <w:noWrap/>
            <w:vAlign w:val="bottom"/>
            <w:hideMark/>
          </w:tcPr>
          <w:p w14:paraId="019C9524"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Steward Health Care System</w:t>
            </w:r>
          </w:p>
        </w:tc>
        <w:tc>
          <w:tcPr>
            <w:tcW w:w="1579" w:type="dxa"/>
            <w:tcBorders>
              <w:top w:val="nil"/>
              <w:left w:val="nil"/>
              <w:bottom w:val="dashed" w:sz="4" w:space="0" w:color="auto"/>
              <w:right w:val="nil"/>
            </w:tcBorders>
            <w:shd w:val="clear" w:color="auto" w:fill="auto"/>
            <w:noWrap/>
            <w:vAlign w:val="bottom"/>
            <w:hideMark/>
          </w:tcPr>
          <w:p w14:paraId="6F123F3F"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w:t>
            </w:r>
          </w:p>
        </w:tc>
        <w:tc>
          <w:tcPr>
            <w:tcW w:w="861" w:type="dxa"/>
            <w:tcBorders>
              <w:top w:val="nil"/>
              <w:left w:val="nil"/>
              <w:bottom w:val="dashed" w:sz="4" w:space="0" w:color="auto"/>
              <w:right w:val="single" w:sz="4" w:space="0" w:color="auto"/>
            </w:tcBorders>
            <w:shd w:val="clear" w:color="auto" w:fill="auto"/>
            <w:noWrap/>
            <w:vAlign w:val="bottom"/>
            <w:hideMark/>
          </w:tcPr>
          <w:p w14:paraId="2A11446F"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w:t>
            </w:r>
          </w:p>
        </w:tc>
      </w:tr>
      <w:tr w:rsidR="0025246E" w:rsidRPr="0025246E" w14:paraId="459B7575" w14:textId="77777777" w:rsidTr="0025246E">
        <w:trPr>
          <w:trHeight w:val="300"/>
          <w:jc w:val="center"/>
        </w:trPr>
        <w:tc>
          <w:tcPr>
            <w:tcW w:w="2960" w:type="dxa"/>
            <w:tcBorders>
              <w:top w:val="nil"/>
              <w:left w:val="single" w:sz="4" w:space="0" w:color="auto"/>
              <w:bottom w:val="single" w:sz="4" w:space="0" w:color="auto"/>
              <w:right w:val="single" w:sz="8" w:space="0" w:color="auto"/>
            </w:tcBorders>
            <w:shd w:val="clear" w:color="auto" w:fill="auto"/>
            <w:noWrap/>
            <w:vAlign w:val="bottom"/>
            <w:hideMark/>
          </w:tcPr>
          <w:p w14:paraId="52EBC6DE"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Other</w:t>
            </w:r>
          </w:p>
        </w:tc>
        <w:tc>
          <w:tcPr>
            <w:tcW w:w="1579" w:type="dxa"/>
            <w:tcBorders>
              <w:top w:val="nil"/>
              <w:left w:val="nil"/>
              <w:bottom w:val="single" w:sz="4" w:space="0" w:color="auto"/>
              <w:right w:val="nil"/>
            </w:tcBorders>
            <w:shd w:val="clear" w:color="auto" w:fill="auto"/>
            <w:noWrap/>
            <w:vAlign w:val="bottom"/>
            <w:hideMark/>
          </w:tcPr>
          <w:p w14:paraId="3A3910FC"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w:t>
            </w:r>
          </w:p>
        </w:tc>
        <w:tc>
          <w:tcPr>
            <w:tcW w:w="861" w:type="dxa"/>
            <w:tcBorders>
              <w:top w:val="nil"/>
              <w:left w:val="nil"/>
              <w:bottom w:val="single" w:sz="4" w:space="0" w:color="auto"/>
              <w:right w:val="single" w:sz="4" w:space="0" w:color="auto"/>
            </w:tcBorders>
            <w:shd w:val="clear" w:color="auto" w:fill="auto"/>
            <w:noWrap/>
            <w:vAlign w:val="bottom"/>
            <w:hideMark/>
          </w:tcPr>
          <w:p w14:paraId="3A4D6153"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w:t>
            </w:r>
          </w:p>
        </w:tc>
      </w:tr>
    </w:tbl>
    <w:p w14:paraId="163634A3" w14:textId="2A77D705" w:rsidR="0098368F" w:rsidRDefault="0098368F" w:rsidP="0098368F">
      <w:pPr>
        <w:rPr>
          <w:b/>
          <w:iCs/>
          <w:szCs w:val="18"/>
        </w:rPr>
      </w:pPr>
    </w:p>
    <w:p w14:paraId="52A8B0DB" w14:textId="77777777" w:rsidR="00B76137" w:rsidRDefault="00B76137">
      <w:pPr>
        <w:rPr>
          <w:b/>
          <w:iCs/>
          <w:szCs w:val="18"/>
        </w:rPr>
      </w:pPr>
      <w:r>
        <w:br w:type="page"/>
      </w:r>
    </w:p>
    <w:p w14:paraId="733EE081" w14:textId="262B6D78" w:rsidR="0025246E" w:rsidRDefault="00FF1DEE" w:rsidP="0025246E">
      <w:pPr>
        <w:pStyle w:val="Caption"/>
        <w:keepNext/>
        <w:jc w:val="center"/>
      </w:pPr>
      <w:bookmarkStart w:id="48" w:name="_Toc187401855"/>
      <w:r>
        <w:lastRenderedPageBreak/>
        <w:t>Table A</w:t>
      </w:r>
      <w:fldSimple w:instr=" SEQ Table \* ARABIC ">
        <w:r w:rsidR="00471767">
          <w:rPr>
            <w:noProof/>
          </w:rPr>
          <w:t>26</w:t>
        </w:r>
      </w:fldSimple>
      <w:r>
        <w:t xml:space="preserve">: Projected </w:t>
      </w:r>
      <w:r w:rsidR="0098368F">
        <w:t xml:space="preserve">Changes in </w:t>
      </w:r>
      <w:r w:rsidR="00C12095">
        <w:t xml:space="preserve">Boston Area LINAC </w:t>
      </w:r>
      <w:r>
        <w:t>Shares by Hospital</w:t>
      </w:r>
      <w:r w:rsidR="00216C36">
        <w:t>, 2025</w:t>
      </w:r>
      <w:r>
        <w:rPr>
          <w:rStyle w:val="FootnoteReference"/>
        </w:rPr>
        <w:footnoteReference w:id="32"/>
      </w:r>
      <w:bookmarkEnd w:id="48"/>
      <w:r w:rsidR="0098368F">
        <w:t xml:space="preserve"> </w:t>
      </w:r>
    </w:p>
    <w:tbl>
      <w:tblPr>
        <w:tblW w:w="0" w:type="auto"/>
        <w:tblLook w:val="04A0" w:firstRow="1" w:lastRow="0" w:firstColumn="1" w:lastColumn="0" w:noHBand="0" w:noVBand="1"/>
      </w:tblPr>
      <w:tblGrid>
        <w:gridCol w:w="2802"/>
        <w:gridCol w:w="1435"/>
        <w:gridCol w:w="1553"/>
        <w:gridCol w:w="893"/>
        <w:gridCol w:w="1764"/>
        <w:gridCol w:w="893"/>
      </w:tblGrid>
      <w:tr w:rsidR="0025246E" w:rsidRPr="0025246E" w14:paraId="568A3F91" w14:textId="77777777" w:rsidTr="002B0E02">
        <w:trPr>
          <w:cantSplit/>
          <w:trHeight w:val="601"/>
          <w:tblHeader/>
        </w:trPr>
        <w:tc>
          <w:tcPr>
            <w:tcW w:w="0" w:type="auto"/>
            <w:tcBorders>
              <w:top w:val="single" w:sz="8" w:space="0" w:color="auto"/>
              <w:left w:val="single" w:sz="8" w:space="0" w:color="auto"/>
              <w:bottom w:val="single" w:sz="8" w:space="0" w:color="auto"/>
              <w:right w:val="nil"/>
            </w:tcBorders>
            <w:shd w:val="clear" w:color="000000" w:fill="002060"/>
            <w:noWrap/>
            <w:vAlign w:val="bottom"/>
            <w:hideMark/>
          </w:tcPr>
          <w:p w14:paraId="11FFBAB8" w14:textId="77777777" w:rsidR="0025246E" w:rsidRPr="0025246E" w:rsidRDefault="0025246E" w:rsidP="0025246E">
            <w:pPr>
              <w:spacing w:after="0" w:line="240" w:lineRule="auto"/>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System</w:t>
            </w:r>
          </w:p>
        </w:tc>
        <w:tc>
          <w:tcPr>
            <w:tcW w:w="0" w:type="auto"/>
            <w:tcBorders>
              <w:top w:val="single" w:sz="8" w:space="0" w:color="auto"/>
              <w:left w:val="single" w:sz="4" w:space="0" w:color="auto"/>
              <w:bottom w:val="single" w:sz="8" w:space="0" w:color="auto"/>
              <w:right w:val="single" w:sz="4" w:space="0" w:color="auto"/>
            </w:tcBorders>
            <w:shd w:val="clear" w:color="000000" w:fill="002060"/>
            <w:vAlign w:val="bottom"/>
            <w:hideMark/>
          </w:tcPr>
          <w:p w14:paraId="1AAAD566"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Status Quo 2025 Share</w:t>
            </w:r>
          </w:p>
        </w:tc>
        <w:tc>
          <w:tcPr>
            <w:tcW w:w="0" w:type="auto"/>
            <w:tcBorders>
              <w:top w:val="single" w:sz="8" w:space="0" w:color="auto"/>
              <w:left w:val="nil"/>
              <w:bottom w:val="single" w:sz="8" w:space="0" w:color="auto"/>
              <w:right w:val="nil"/>
            </w:tcBorders>
            <w:shd w:val="clear" w:color="000000" w:fill="002060"/>
            <w:vAlign w:val="bottom"/>
            <w:hideMark/>
          </w:tcPr>
          <w:p w14:paraId="26C97882" w14:textId="77777777" w:rsidR="0025246E" w:rsidRPr="0025246E" w:rsidRDefault="0025246E" w:rsidP="00B76137">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Projected 2025 Share</w:t>
            </w:r>
          </w:p>
        </w:tc>
        <w:tc>
          <w:tcPr>
            <w:tcW w:w="0" w:type="auto"/>
            <w:tcBorders>
              <w:top w:val="single" w:sz="8" w:space="0" w:color="auto"/>
              <w:left w:val="nil"/>
              <w:bottom w:val="single" w:sz="8" w:space="0" w:color="auto"/>
              <w:right w:val="single" w:sz="4" w:space="0" w:color="auto"/>
            </w:tcBorders>
            <w:shd w:val="clear" w:color="000000" w:fill="002060"/>
            <w:vAlign w:val="bottom"/>
            <w:hideMark/>
          </w:tcPr>
          <w:p w14:paraId="1A20CD86" w14:textId="77777777" w:rsidR="0025246E" w:rsidRPr="0025246E" w:rsidRDefault="0025246E" w:rsidP="00B76137">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Change</w:t>
            </w:r>
          </w:p>
        </w:tc>
        <w:tc>
          <w:tcPr>
            <w:tcW w:w="0" w:type="auto"/>
            <w:tcBorders>
              <w:top w:val="single" w:sz="8" w:space="0" w:color="auto"/>
              <w:left w:val="single" w:sz="4" w:space="0" w:color="auto"/>
              <w:bottom w:val="single" w:sz="8" w:space="0" w:color="auto"/>
              <w:right w:val="nil"/>
            </w:tcBorders>
            <w:shd w:val="clear" w:color="000000" w:fill="002060"/>
            <w:vAlign w:val="bottom"/>
            <w:hideMark/>
          </w:tcPr>
          <w:p w14:paraId="77794D4A" w14:textId="77777777" w:rsidR="0025246E" w:rsidRPr="0025246E" w:rsidRDefault="0025246E" w:rsidP="00B76137">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Projected 2025 Share (SID)</w:t>
            </w:r>
          </w:p>
        </w:tc>
        <w:tc>
          <w:tcPr>
            <w:tcW w:w="0" w:type="auto"/>
            <w:tcBorders>
              <w:top w:val="single" w:sz="8" w:space="0" w:color="auto"/>
              <w:left w:val="nil"/>
              <w:bottom w:val="single" w:sz="8" w:space="0" w:color="auto"/>
              <w:right w:val="single" w:sz="8" w:space="0" w:color="auto"/>
            </w:tcBorders>
            <w:shd w:val="clear" w:color="000000" w:fill="002060"/>
            <w:vAlign w:val="bottom"/>
            <w:hideMark/>
          </w:tcPr>
          <w:p w14:paraId="03971842" w14:textId="77777777" w:rsidR="0025246E" w:rsidRPr="0025246E" w:rsidRDefault="0025246E" w:rsidP="00B76137">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Change</w:t>
            </w:r>
          </w:p>
        </w:tc>
      </w:tr>
      <w:tr w:rsidR="0025246E" w:rsidRPr="0025246E" w14:paraId="46D809F7" w14:textId="77777777" w:rsidTr="002B0E02">
        <w:trPr>
          <w:cantSplit/>
          <w:trHeight w:val="290"/>
        </w:trPr>
        <w:tc>
          <w:tcPr>
            <w:tcW w:w="0" w:type="auto"/>
            <w:tcBorders>
              <w:top w:val="nil"/>
              <w:left w:val="single" w:sz="8" w:space="0" w:color="auto"/>
              <w:bottom w:val="dashed" w:sz="4" w:space="0" w:color="auto"/>
              <w:right w:val="nil"/>
            </w:tcBorders>
            <w:shd w:val="clear" w:color="auto" w:fill="auto"/>
            <w:noWrap/>
            <w:vAlign w:val="bottom"/>
            <w:hideMark/>
          </w:tcPr>
          <w:p w14:paraId="10B5823C"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Dana-Farber Cancer Institute</w:t>
            </w:r>
          </w:p>
        </w:tc>
        <w:tc>
          <w:tcPr>
            <w:tcW w:w="0" w:type="auto"/>
            <w:tcBorders>
              <w:top w:val="nil"/>
              <w:left w:val="single" w:sz="4" w:space="0" w:color="auto"/>
              <w:bottom w:val="dashed" w:sz="4" w:space="0" w:color="auto"/>
              <w:right w:val="single" w:sz="4" w:space="0" w:color="auto"/>
            </w:tcBorders>
            <w:shd w:val="clear" w:color="auto" w:fill="auto"/>
            <w:noWrap/>
            <w:vAlign w:val="bottom"/>
            <w:hideMark/>
          </w:tcPr>
          <w:p w14:paraId="1E51E222"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12.4%</w:t>
            </w:r>
          </w:p>
        </w:tc>
        <w:tc>
          <w:tcPr>
            <w:tcW w:w="0" w:type="auto"/>
            <w:tcBorders>
              <w:top w:val="nil"/>
              <w:left w:val="nil"/>
              <w:bottom w:val="dashed" w:sz="4" w:space="0" w:color="auto"/>
              <w:right w:val="nil"/>
            </w:tcBorders>
            <w:shd w:val="clear" w:color="auto" w:fill="auto"/>
            <w:noWrap/>
            <w:vAlign w:val="bottom"/>
            <w:hideMark/>
          </w:tcPr>
          <w:p w14:paraId="465CFDE1" w14:textId="77777777" w:rsidR="0025246E" w:rsidRPr="0025246E" w:rsidRDefault="0025246E" w:rsidP="00B76137">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24.8%</w:t>
            </w:r>
          </w:p>
        </w:tc>
        <w:tc>
          <w:tcPr>
            <w:tcW w:w="0" w:type="auto"/>
            <w:tcBorders>
              <w:top w:val="nil"/>
              <w:left w:val="nil"/>
              <w:bottom w:val="dashed" w:sz="4" w:space="0" w:color="auto"/>
              <w:right w:val="single" w:sz="4" w:space="0" w:color="auto"/>
            </w:tcBorders>
            <w:shd w:val="clear" w:color="auto" w:fill="auto"/>
            <w:noWrap/>
            <w:vAlign w:val="bottom"/>
            <w:hideMark/>
          </w:tcPr>
          <w:p w14:paraId="78847E2C" w14:textId="77777777" w:rsidR="0025246E" w:rsidRPr="0025246E" w:rsidRDefault="0025246E" w:rsidP="00B76137">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12.4%</w:t>
            </w:r>
          </w:p>
        </w:tc>
        <w:tc>
          <w:tcPr>
            <w:tcW w:w="0" w:type="auto"/>
            <w:tcBorders>
              <w:top w:val="nil"/>
              <w:left w:val="single" w:sz="4" w:space="0" w:color="auto"/>
              <w:bottom w:val="dashed" w:sz="4" w:space="0" w:color="auto"/>
              <w:right w:val="nil"/>
            </w:tcBorders>
            <w:shd w:val="clear" w:color="auto" w:fill="auto"/>
            <w:noWrap/>
            <w:vAlign w:val="bottom"/>
            <w:hideMark/>
          </w:tcPr>
          <w:p w14:paraId="0DE94B3C" w14:textId="77777777" w:rsidR="0025246E" w:rsidRPr="0025246E" w:rsidRDefault="0025246E" w:rsidP="00B76137">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22.0%</w:t>
            </w:r>
          </w:p>
        </w:tc>
        <w:tc>
          <w:tcPr>
            <w:tcW w:w="0" w:type="auto"/>
            <w:tcBorders>
              <w:top w:val="nil"/>
              <w:left w:val="nil"/>
              <w:bottom w:val="dashed" w:sz="4" w:space="0" w:color="auto"/>
              <w:right w:val="single" w:sz="8" w:space="0" w:color="auto"/>
            </w:tcBorders>
            <w:shd w:val="clear" w:color="auto" w:fill="auto"/>
            <w:noWrap/>
            <w:vAlign w:val="bottom"/>
            <w:hideMark/>
          </w:tcPr>
          <w:p w14:paraId="49F7E9FA" w14:textId="77777777" w:rsidR="0025246E" w:rsidRPr="0025246E" w:rsidRDefault="0025246E" w:rsidP="00B76137">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9.7%</w:t>
            </w:r>
          </w:p>
        </w:tc>
      </w:tr>
      <w:tr w:rsidR="0025246E" w:rsidRPr="0025246E" w14:paraId="298E896F" w14:textId="77777777" w:rsidTr="002B0E02">
        <w:trPr>
          <w:cantSplit/>
          <w:trHeight w:val="300"/>
        </w:trPr>
        <w:tc>
          <w:tcPr>
            <w:tcW w:w="0" w:type="auto"/>
            <w:tcBorders>
              <w:top w:val="nil"/>
              <w:left w:val="single" w:sz="8" w:space="0" w:color="auto"/>
              <w:bottom w:val="single" w:sz="8" w:space="0" w:color="auto"/>
              <w:right w:val="nil"/>
            </w:tcBorders>
            <w:shd w:val="clear" w:color="auto" w:fill="auto"/>
            <w:noWrap/>
            <w:vAlign w:val="bottom"/>
            <w:hideMark/>
          </w:tcPr>
          <w:p w14:paraId="69032304"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Mass General Brigham</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14:paraId="38634BF0"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31.4%</w:t>
            </w:r>
          </w:p>
        </w:tc>
        <w:tc>
          <w:tcPr>
            <w:tcW w:w="0" w:type="auto"/>
            <w:tcBorders>
              <w:top w:val="nil"/>
              <w:left w:val="nil"/>
              <w:bottom w:val="single" w:sz="8" w:space="0" w:color="auto"/>
              <w:right w:val="nil"/>
            </w:tcBorders>
            <w:shd w:val="clear" w:color="auto" w:fill="auto"/>
            <w:noWrap/>
            <w:vAlign w:val="bottom"/>
            <w:hideMark/>
          </w:tcPr>
          <w:p w14:paraId="5464F6DA" w14:textId="77777777" w:rsidR="0025246E" w:rsidRPr="0025246E" w:rsidRDefault="0025246E" w:rsidP="00B76137">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19.0%</w:t>
            </w:r>
          </w:p>
        </w:tc>
        <w:tc>
          <w:tcPr>
            <w:tcW w:w="0" w:type="auto"/>
            <w:tcBorders>
              <w:top w:val="nil"/>
              <w:left w:val="nil"/>
              <w:bottom w:val="nil"/>
              <w:right w:val="single" w:sz="4" w:space="0" w:color="auto"/>
            </w:tcBorders>
            <w:shd w:val="clear" w:color="auto" w:fill="auto"/>
            <w:noWrap/>
            <w:vAlign w:val="bottom"/>
            <w:hideMark/>
          </w:tcPr>
          <w:p w14:paraId="405ED9AB" w14:textId="77777777" w:rsidR="0025246E" w:rsidRPr="0025246E" w:rsidRDefault="0025246E" w:rsidP="00B76137">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-12.4%</w:t>
            </w:r>
          </w:p>
        </w:tc>
        <w:tc>
          <w:tcPr>
            <w:tcW w:w="0" w:type="auto"/>
            <w:tcBorders>
              <w:top w:val="nil"/>
              <w:left w:val="single" w:sz="4" w:space="0" w:color="auto"/>
              <w:bottom w:val="single" w:sz="8" w:space="0" w:color="auto"/>
              <w:right w:val="nil"/>
            </w:tcBorders>
            <w:shd w:val="clear" w:color="auto" w:fill="auto"/>
            <w:noWrap/>
            <w:vAlign w:val="bottom"/>
            <w:hideMark/>
          </w:tcPr>
          <w:p w14:paraId="11D1521C" w14:textId="77777777" w:rsidR="0025246E" w:rsidRPr="0025246E" w:rsidRDefault="0025246E" w:rsidP="00B76137">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27.9%</w:t>
            </w:r>
          </w:p>
        </w:tc>
        <w:tc>
          <w:tcPr>
            <w:tcW w:w="0" w:type="auto"/>
            <w:tcBorders>
              <w:top w:val="nil"/>
              <w:left w:val="nil"/>
              <w:bottom w:val="single" w:sz="8" w:space="0" w:color="auto"/>
              <w:right w:val="single" w:sz="8" w:space="0" w:color="auto"/>
            </w:tcBorders>
            <w:shd w:val="clear" w:color="auto" w:fill="auto"/>
            <w:noWrap/>
            <w:vAlign w:val="bottom"/>
            <w:hideMark/>
          </w:tcPr>
          <w:p w14:paraId="2647BF9C" w14:textId="77777777" w:rsidR="0025246E" w:rsidRPr="0025246E" w:rsidRDefault="0025246E" w:rsidP="00B76137">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-3.5%</w:t>
            </w:r>
          </w:p>
        </w:tc>
      </w:tr>
      <w:tr w:rsidR="0025246E" w:rsidRPr="0025246E" w14:paraId="6D557EC2" w14:textId="77777777" w:rsidTr="002B0E02">
        <w:trPr>
          <w:cantSplit/>
          <w:trHeight w:val="300"/>
        </w:trPr>
        <w:tc>
          <w:tcPr>
            <w:tcW w:w="0" w:type="auto"/>
            <w:tcBorders>
              <w:top w:val="nil"/>
              <w:left w:val="single" w:sz="8" w:space="0" w:color="auto"/>
              <w:bottom w:val="single" w:sz="8" w:space="0" w:color="auto"/>
              <w:right w:val="nil"/>
            </w:tcBorders>
            <w:shd w:val="clear" w:color="auto" w:fill="auto"/>
            <w:noWrap/>
            <w:vAlign w:val="bottom"/>
            <w:hideMark/>
          </w:tcPr>
          <w:p w14:paraId="5C3B1EEB" w14:textId="77777777" w:rsidR="0025246E" w:rsidRPr="0025246E" w:rsidRDefault="0025246E" w:rsidP="0025246E">
            <w:pPr>
              <w:spacing w:after="0" w:line="240" w:lineRule="auto"/>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Herfindahl-Hirschman Index</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14:paraId="631E1508" w14:textId="77777777" w:rsidR="0025246E" w:rsidRPr="0025246E" w:rsidRDefault="0025246E" w:rsidP="0025246E">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2,373</w:t>
            </w:r>
          </w:p>
        </w:tc>
        <w:tc>
          <w:tcPr>
            <w:tcW w:w="0" w:type="auto"/>
            <w:tcBorders>
              <w:top w:val="nil"/>
              <w:left w:val="nil"/>
              <w:bottom w:val="single" w:sz="8" w:space="0" w:color="auto"/>
              <w:right w:val="nil"/>
            </w:tcBorders>
            <w:shd w:val="clear" w:color="auto" w:fill="auto"/>
            <w:noWrap/>
            <w:vAlign w:val="bottom"/>
            <w:hideMark/>
          </w:tcPr>
          <w:p w14:paraId="1419B0D2" w14:textId="77777777" w:rsidR="0025246E" w:rsidRPr="0025246E" w:rsidRDefault="0025246E" w:rsidP="00B76137">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2,210</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38A124C2" w14:textId="77777777" w:rsidR="0025246E" w:rsidRPr="0025246E" w:rsidRDefault="0025246E" w:rsidP="00B76137">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-163</w:t>
            </w:r>
          </w:p>
        </w:tc>
        <w:tc>
          <w:tcPr>
            <w:tcW w:w="0" w:type="auto"/>
            <w:tcBorders>
              <w:top w:val="nil"/>
              <w:left w:val="single" w:sz="4" w:space="0" w:color="auto"/>
              <w:bottom w:val="single" w:sz="8" w:space="0" w:color="auto"/>
              <w:right w:val="nil"/>
            </w:tcBorders>
            <w:shd w:val="clear" w:color="auto" w:fill="auto"/>
            <w:noWrap/>
            <w:vAlign w:val="bottom"/>
            <w:hideMark/>
          </w:tcPr>
          <w:p w14:paraId="190BF05C" w14:textId="77777777" w:rsidR="0025246E" w:rsidRPr="0025246E" w:rsidRDefault="0025246E" w:rsidP="00B76137">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2,243</w:t>
            </w:r>
          </w:p>
        </w:tc>
        <w:tc>
          <w:tcPr>
            <w:tcW w:w="0" w:type="auto"/>
            <w:tcBorders>
              <w:top w:val="nil"/>
              <w:left w:val="nil"/>
              <w:bottom w:val="single" w:sz="8" w:space="0" w:color="auto"/>
              <w:right w:val="single" w:sz="8" w:space="0" w:color="auto"/>
            </w:tcBorders>
            <w:shd w:val="clear" w:color="auto" w:fill="auto"/>
            <w:noWrap/>
            <w:vAlign w:val="bottom"/>
            <w:hideMark/>
          </w:tcPr>
          <w:p w14:paraId="7A10B0A4" w14:textId="77777777" w:rsidR="0025246E" w:rsidRPr="0025246E" w:rsidRDefault="0025246E" w:rsidP="00B76137">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-130</w:t>
            </w:r>
          </w:p>
        </w:tc>
      </w:tr>
    </w:tbl>
    <w:p w14:paraId="28BF83E0" w14:textId="3905CFE4" w:rsidR="00C12095" w:rsidRDefault="00C12095">
      <w:pPr>
        <w:rPr>
          <w:b/>
          <w:iCs/>
          <w:szCs w:val="18"/>
        </w:rPr>
      </w:pPr>
    </w:p>
    <w:p w14:paraId="590C0125" w14:textId="53CAC53E" w:rsidR="0025246E" w:rsidRPr="0025246E" w:rsidRDefault="00C12095" w:rsidP="0025246E">
      <w:pPr>
        <w:pStyle w:val="Caption"/>
        <w:keepNext/>
        <w:jc w:val="center"/>
      </w:pPr>
      <w:bookmarkStart w:id="49" w:name="_Toc187401856"/>
      <w:r>
        <w:t>Table A</w:t>
      </w:r>
      <w:fldSimple w:instr=" SEQ Table \* ARABIC ">
        <w:r w:rsidR="00471767">
          <w:rPr>
            <w:noProof/>
          </w:rPr>
          <w:t>27</w:t>
        </w:r>
      </w:fldSimple>
      <w:r>
        <w:t xml:space="preserve">: Projected </w:t>
      </w:r>
      <w:r w:rsidR="0098368F">
        <w:t xml:space="preserve">Changes in </w:t>
      </w:r>
      <w:r>
        <w:t>Boston Area CT Simulator Shares by Hospital</w:t>
      </w:r>
      <w:r w:rsidR="00216C36">
        <w:t>, 2025</w:t>
      </w:r>
      <w:r>
        <w:rPr>
          <w:rStyle w:val="FootnoteReference"/>
        </w:rPr>
        <w:footnoteReference w:id="33"/>
      </w:r>
      <w:bookmarkEnd w:id="49"/>
    </w:p>
    <w:tbl>
      <w:tblPr>
        <w:tblW w:w="0" w:type="auto"/>
        <w:tblLook w:val="04A0" w:firstRow="1" w:lastRow="0" w:firstColumn="1" w:lastColumn="0" w:noHBand="0" w:noVBand="1"/>
      </w:tblPr>
      <w:tblGrid>
        <w:gridCol w:w="2802"/>
        <w:gridCol w:w="1435"/>
        <w:gridCol w:w="1553"/>
        <w:gridCol w:w="893"/>
        <w:gridCol w:w="1764"/>
        <w:gridCol w:w="893"/>
      </w:tblGrid>
      <w:tr w:rsidR="0025246E" w:rsidRPr="0025246E" w14:paraId="20F6BA67" w14:textId="77777777" w:rsidTr="002B0E02">
        <w:trPr>
          <w:cantSplit/>
          <w:trHeight w:val="610"/>
          <w:tblHeader/>
        </w:trPr>
        <w:tc>
          <w:tcPr>
            <w:tcW w:w="0" w:type="auto"/>
            <w:tcBorders>
              <w:top w:val="single" w:sz="8" w:space="0" w:color="auto"/>
              <w:left w:val="single" w:sz="8" w:space="0" w:color="auto"/>
              <w:bottom w:val="single" w:sz="8" w:space="0" w:color="auto"/>
              <w:right w:val="nil"/>
            </w:tcBorders>
            <w:shd w:val="clear" w:color="000000" w:fill="002060"/>
            <w:noWrap/>
            <w:vAlign w:val="bottom"/>
            <w:hideMark/>
          </w:tcPr>
          <w:p w14:paraId="3C94BEE9" w14:textId="77777777" w:rsidR="0025246E" w:rsidRPr="0025246E" w:rsidRDefault="0025246E" w:rsidP="0025246E">
            <w:pPr>
              <w:spacing w:after="0" w:line="240" w:lineRule="auto"/>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System</w:t>
            </w:r>
          </w:p>
        </w:tc>
        <w:tc>
          <w:tcPr>
            <w:tcW w:w="0" w:type="auto"/>
            <w:tcBorders>
              <w:top w:val="single" w:sz="8" w:space="0" w:color="auto"/>
              <w:left w:val="single" w:sz="4" w:space="0" w:color="auto"/>
              <w:bottom w:val="single" w:sz="8" w:space="0" w:color="auto"/>
              <w:right w:val="single" w:sz="4" w:space="0" w:color="auto"/>
            </w:tcBorders>
            <w:shd w:val="clear" w:color="000000" w:fill="002060"/>
            <w:vAlign w:val="bottom"/>
            <w:hideMark/>
          </w:tcPr>
          <w:p w14:paraId="316CBBA6"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Status Quo 2025 Share</w:t>
            </w:r>
          </w:p>
        </w:tc>
        <w:tc>
          <w:tcPr>
            <w:tcW w:w="0" w:type="auto"/>
            <w:tcBorders>
              <w:top w:val="single" w:sz="8" w:space="0" w:color="auto"/>
              <w:left w:val="nil"/>
              <w:bottom w:val="single" w:sz="8" w:space="0" w:color="auto"/>
              <w:right w:val="nil"/>
            </w:tcBorders>
            <w:shd w:val="clear" w:color="000000" w:fill="002060"/>
            <w:vAlign w:val="bottom"/>
            <w:hideMark/>
          </w:tcPr>
          <w:p w14:paraId="3367A254"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Projected 2025 Share</w:t>
            </w:r>
          </w:p>
        </w:tc>
        <w:tc>
          <w:tcPr>
            <w:tcW w:w="0" w:type="auto"/>
            <w:tcBorders>
              <w:top w:val="single" w:sz="8" w:space="0" w:color="auto"/>
              <w:left w:val="nil"/>
              <w:bottom w:val="single" w:sz="8" w:space="0" w:color="auto"/>
              <w:right w:val="single" w:sz="4" w:space="0" w:color="auto"/>
            </w:tcBorders>
            <w:shd w:val="clear" w:color="000000" w:fill="002060"/>
            <w:vAlign w:val="bottom"/>
            <w:hideMark/>
          </w:tcPr>
          <w:p w14:paraId="29CB2DE2"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Change</w:t>
            </w:r>
          </w:p>
        </w:tc>
        <w:tc>
          <w:tcPr>
            <w:tcW w:w="0" w:type="auto"/>
            <w:tcBorders>
              <w:top w:val="single" w:sz="8" w:space="0" w:color="auto"/>
              <w:left w:val="single" w:sz="4" w:space="0" w:color="auto"/>
              <w:bottom w:val="single" w:sz="8" w:space="0" w:color="auto"/>
              <w:right w:val="nil"/>
            </w:tcBorders>
            <w:shd w:val="clear" w:color="000000" w:fill="002060"/>
            <w:vAlign w:val="bottom"/>
            <w:hideMark/>
          </w:tcPr>
          <w:p w14:paraId="72AC07DF"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Projected 2025 Share (SID)</w:t>
            </w:r>
          </w:p>
        </w:tc>
        <w:tc>
          <w:tcPr>
            <w:tcW w:w="0" w:type="auto"/>
            <w:tcBorders>
              <w:top w:val="single" w:sz="8" w:space="0" w:color="auto"/>
              <w:left w:val="nil"/>
              <w:bottom w:val="single" w:sz="8" w:space="0" w:color="auto"/>
              <w:right w:val="single" w:sz="8" w:space="0" w:color="auto"/>
            </w:tcBorders>
            <w:shd w:val="clear" w:color="000000" w:fill="002060"/>
            <w:vAlign w:val="bottom"/>
            <w:hideMark/>
          </w:tcPr>
          <w:p w14:paraId="4CB6EEDF" w14:textId="77777777" w:rsidR="0025246E" w:rsidRPr="0025246E" w:rsidRDefault="0025246E" w:rsidP="0025246E">
            <w:pPr>
              <w:spacing w:after="0" w:line="240" w:lineRule="auto"/>
              <w:jc w:val="center"/>
              <w:rPr>
                <w:rFonts w:ascii="Calibri" w:eastAsia="Times New Roman" w:hAnsi="Calibri" w:cs="Calibri"/>
                <w:b/>
                <w:bCs/>
                <w:color w:val="FFFFFF"/>
                <w:kern w:val="0"/>
                <w14:ligatures w14:val="none"/>
              </w:rPr>
            </w:pPr>
            <w:r w:rsidRPr="0025246E">
              <w:rPr>
                <w:rFonts w:ascii="Calibri" w:eastAsia="Times New Roman" w:hAnsi="Calibri" w:cs="Calibri"/>
                <w:b/>
                <w:bCs/>
                <w:color w:val="FFFFFF"/>
                <w:kern w:val="0"/>
                <w14:ligatures w14:val="none"/>
              </w:rPr>
              <w:t>Change</w:t>
            </w:r>
          </w:p>
        </w:tc>
      </w:tr>
      <w:tr w:rsidR="0025246E" w:rsidRPr="0025246E" w14:paraId="4D115A28" w14:textId="77777777" w:rsidTr="002B0E02">
        <w:trPr>
          <w:cantSplit/>
          <w:trHeight w:val="290"/>
        </w:trPr>
        <w:tc>
          <w:tcPr>
            <w:tcW w:w="0" w:type="auto"/>
            <w:tcBorders>
              <w:top w:val="nil"/>
              <w:left w:val="single" w:sz="8" w:space="0" w:color="auto"/>
              <w:bottom w:val="dashed" w:sz="4" w:space="0" w:color="auto"/>
              <w:right w:val="nil"/>
            </w:tcBorders>
            <w:shd w:val="clear" w:color="auto" w:fill="auto"/>
            <w:noWrap/>
            <w:vAlign w:val="bottom"/>
            <w:hideMark/>
          </w:tcPr>
          <w:p w14:paraId="3459CFA5"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Dana-Farber Cancer Institute</w:t>
            </w:r>
          </w:p>
        </w:tc>
        <w:tc>
          <w:tcPr>
            <w:tcW w:w="0" w:type="auto"/>
            <w:tcBorders>
              <w:top w:val="nil"/>
              <w:left w:val="single" w:sz="4" w:space="0" w:color="auto"/>
              <w:bottom w:val="dashed" w:sz="4" w:space="0" w:color="auto"/>
              <w:right w:val="single" w:sz="4" w:space="0" w:color="auto"/>
            </w:tcBorders>
            <w:shd w:val="clear" w:color="auto" w:fill="auto"/>
            <w:noWrap/>
            <w:vAlign w:val="bottom"/>
            <w:hideMark/>
          </w:tcPr>
          <w:p w14:paraId="747FB8B1"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5.9%</w:t>
            </w:r>
          </w:p>
        </w:tc>
        <w:tc>
          <w:tcPr>
            <w:tcW w:w="0" w:type="auto"/>
            <w:tcBorders>
              <w:top w:val="nil"/>
              <w:left w:val="nil"/>
              <w:bottom w:val="dashed" w:sz="4" w:space="0" w:color="auto"/>
              <w:right w:val="nil"/>
            </w:tcBorders>
            <w:shd w:val="clear" w:color="auto" w:fill="auto"/>
            <w:noWrap/>
            <w:vAlign w:val="bottom"/>
            <w:hideMark/>
          </w:tcPr>
          <w:p w14:paraId="62DD50A4"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19.5%</w:t>
            </w:r>
          </w:p>
        </w:tc>
        <w:tc>
          <w:tcPr>
            <w:tcW w:w="0" w:type="auto"/>
            <w:tcBorders>
              <w:top w:val="nil"/>
              <w:left w:val="nil"/>
              <w:bottom w:val="dashed" w:sz="4" w:space="0" w:color="auto"/>
              <w:right w:val="single" w:sz="4" w:space="0" w:color="auto"/>
            </w:tcBorders>
            <w:shd w:val="clear" w:color="auto" w:fill="auto"/>
            <w:noWrap/>
            <w:vAlign w:val="bottom"/>
            <w:hideMark/>
          </w:tcPr>
          <w:p w14:paraId="5F6B849C"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13.6%</w:t>
            </w:r>
          </w:p>
        </w:tc>
        <w:tc>
          <w:tcPr>
            <w:tcW w:w="0" w:type="auto"/>
            <w:tcBorders>
              <w:top w:val="nil"/>
              <w:left w:val="single" w:sz="4" w:space="0" w:color="auto"/>
              <w:bottom w:val="dashed" w:sz="4" w:space="0" w:color="auto"/>
              <w:right w:val="nil"/>
            </w:tcBorders>
            <w:shd w:val="clear" w:color="auto" w:fill="auto"/>
            <w:noWrap/>
            <w:vAlign w:val="bottom"/>
            <w:hideMark/>
          </w:tcPr>
          <w:p w14:paraId="3ACB3721"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17.1%</w:t>
            </w:r>
          </w:p>
        </w:tc>
        <w:tc>
          <w:tcPr>
            <w:tcW w:w="0" w:type="auto"/>
            <w:tcBorders>
              <w:top w:val="nil"/>
              <w:left w:val="nil"/>
              <w:bottom w:val="dashed" w:sz="4" w:space="0" w:color="auto"/>
              <w:right w:val="single" w:sz="8" w:space="0" w:color="auto"/>
            </w:tcBorders>
            <w:shd w:val="clear" w:color="auto" w:fill="auto"/>
            <w:noWrap/>
            <w:vAlign w:val="bottom"/>
            <w:hideMark/>
          </w:tcPr>
          <w:p w14:paraId="210EBA64"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11.3%</w:t>
            </w:r>
          </w:p>
        </w:tc>
      </w:tr>
      <w:tr w:rsidR="0025246E" w:rsidRPr="0025246E" w14:paraId="2F8FAD50" w14:textId="77777777" w:rsidTr="002B0E02">
        <w:trPr>
          <w:cantSplit/>
          <w:trHeight w:val="300"/>
        </w:trPr>
        <w:tc>
          <w:tcPr>
            <w:tcW w:w="0" w:type="auto"/>
            <w:tcBorders>
              <w:top w:val="nil"/>
              <w:left w:val="single" w:sz="8" w:space="0" w:color="auto"/>
              <w:bottom w:val="single" w:sz="8" w:space="0" w:color="auto"/>
              <w:right w:val="nil"/>
            </w:tcBorders>
            <w:shd w:val="clear" w:color="auto" w:fill="auto"/>
            <w:noWrap/>
            <w:vAlign w:val="bottom"/>
            <w:hideMark/>
          </w:tcPr>
          <w:p w14:paraId="2DBC837A" w14:textId="77777777" w:rsidR="0025246E" w:rsidRPr="0025246E" w:rsidRDefault="0025246E" w:rsidP="0025246E">
            <w:pPr>
              <w:spacing w:after="0" w:line="240" w:lineRule="auto"/>
              <w:rPr>
                <w:rFonts w:ascii="Calibri" w:eastAsia="Times New Roman" w:hAnsi="Calibri" w:cs="Calibri"/>
                <w:kern w:val="0"/>
                <w14:ligatures w14:val="none"/>
              </w:rPr>
            </w:pPr>
            <w:r w:rsidRPr="0025246E">
              <w:rPr>
                <w:rFonts w:ascii="Calibri" w:eastAsia="Times New Roman" w:hAnsi="Calibri" w:cs="Calibri"/>
                <w:kern w:val="0"/>
                <w14:ligatures w14:val="none"/>
              </w:rPr>
              <w:t>Mass General Brigham</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14:paraId="340CBC15"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30.0%</w:t>
            </w:r>
          </w:p>
        </w:tc>
        <w:tc>
          <w:tcPr>
            <w:tcW w:w="0" w:type="auto"/>
            <w:tcBorders>
              <w:top w:val="nil"/>
              <w:left w:val="nil"/>
              <w:bottom w:val="single" w:sz="8" w:space="0" w:color="auto"/>
              <w:right w:val="nil"/>
            </w:tcBorders>
            <w:shd w:val="clear" w:color="auto" w:fill="auto"/>
            <w:noWrap/>
            <w:vAlign w:val="bottom"/>
            <w:hideMark/>
          </w:tcPr>
          <w:p w14:paraId="67984685"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16.4%</w:t>
            </w:r>
          </w:p>
        </w:tc>
        <w:tc>
          <w:tcPr>
            <w:tcW w:w="0" w:type="auto"/>
            <w:tcBorders>
              <w:top w:val="nil"/>
              <w:left w:val="nil"/>
              <w:bottom w:val="nil"/>
              <w:right w:val="single" w:sz="4" w:space="0" w:color="auto"/>
            </w:tcBorders>
            <w:shd w:val="clear" w:color="auto" w:fill="auto"/>
            <w:noWrap/>
            <w:vAlign w:val="bottom"/>
            <w:hideMark/>
          </w:tcPr>
          <w:p w14:paraId="57D654CD"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-13.6%</w:t>
            </w:r>
          </w:p>
        </w:tc>
        <w:tc>
          <w:tcPr>
            <w:tcW w:w="0" w:type="auto"/>
            <w:tcBorders>
              <w:top w:val="nil"/>
              <w:left w:val="single" w:sz="4" w:space="0" w:color="auto"/>
              <w:bottom w:val="single" w:sz="8" w:space="0" w:color="auto"/>
              <w:right w:val="nil"/>
            </w:tcBorders>
            <w:shd w:val="clear" w:color="auto" w:fill="auto"/>
            <w:noWrap/>
            <w:vAlign w:val="bottom"/>
            <w:hideMark/>
          </w:tcPr>
          <w:p w14:paraId="5480194F"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26.4%</w:t>
            </w:r>
          </w:p>
        </w:tc>
        <w:tc>
          <w:tcPr>
            <w:tcW w:w="0" w:type="auto"/>
            <w:tcBorders>
              <w:top w:val="nil"/>
              <w:left w:val="nil"/>
              <w:bottom w:val="single" w:sz="8" w:space="0" w:color="auto"/>
              <w:right w:val="single" w:sz="8" w:space="0" w:color="auto"/>
            </w:tcBorders>
            <w:shd w:val="clear" w:color="auto" w:fill="auto"/>
            <w:noWrap/>
            <w:vAlign w:val="bottom"/>
            <w:hideMark/>
          </w:tcPr>
          <w:p w14:paraId="5157C790" w14:textId="77777777" w:rsidR="0025246E" w:rsidRPr="0025246E" w:rsidRDefault="0025246E" w:rsidP="0025246E">
            <w:pPr>
              <w:spacing w:after="0" w:line="240" w:lineRule="auto"/>
              <w:jc w:val="center"/>
              <w:rPr>
                <w:rFonts w:ascii="Calibri" w:eastAsia="Times New Roman" w:hAnsi="Calibri" w:cs="Calibri"/>
                <w:kern w:val="0"/>
                <w14:ligatures w14:val="none"/>
              </w:rPr>
            </w:pPr>
            <w:r w:rsidRPr="0025246E">
              <w:rPr>
                <w:rFonts w:ascii="Calibri" w:eastAsia="Times New Roman" w:hAnsi="Calibri" w:cs="Calibri"/>
                <w:kern w:val="0"/>
                <w14:ligatures w14:val="none"/>
              </w:rPr>
              <w:t>-3.6%</w:t>
            </w:r>
          </w:p>
        </w:tc>
      </w:tr>
      <w:tr w:rsidR="0025246E" w:rsidRPr="0025246E" w14:paraId="07F716A7" w14:textId="77777777" w:rsidTr="002B0E02">
        <w:trPr>
          <w:cantSplit/>
          <w:trHeight w:val="300"/>
        </w:trPr>
        <w:tc>
          <w:tcPr>
            <w:tcW w:w="0" w:type="auto"/>
            <w:tcBorders>
              <w:top w:val="nil"/>
              <w:left w:val="single" w:sz="8" w:space="0" w:color="auto"/>
              <w:bottom w:val="single" w:sz="8" w:space="0" w:color="auto"/>
              <w:right w:val="nil"/>
            </w:tcBorders>
            <w:shd w:val="clear" w:color="auto" w:fill="auto"/>
            <w:noWrap/>
            <w:vAlign w:val="bottom"/>
            <w:hideMark/>
          </w:tcPr>
          <w:p w14:paraId="35F8B346" w14:textId="77777777" w:rsidR="0025246E" w:rsidRPr="0025246E" w:rsidRDefault="0025246E" w:rsidP="0025246E">
            <w:pPr>
              <w:spacing w:after="0" w:line="240" w:lineRule="auto"/>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Herfindahl-Hirschman Index</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14:paraId="21025CC6" w14:textId="77777777" w:rsidR="0025246E" w:rsidRPr="0025246E" w:rsidRDefault="0025246E" w:rsidP="0025246E">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2,514</w:t>
            </w:r>
          </w:p>
        </w:tc>
        <w:tc>
          <w:tcPr>
            <w:tcW w:w="0" w:type="auto"/>
            <w:tcBorders>
              <w:top w:val="nil"/>
              <w:left w:val="nil"/>
              <w:bottom w:val="single" w:sz="8" w:space="0" w:color="auto"/>
              <w:right w:val="nil"/>
            </w:tcBorders>
            <w:shd w:val="clear" w:color="auto" w:fill="auto"/>
            <w:noWrap/>
            <w:vAlign w:val="bottom"/>
            <w:hideMark/>
          </w:tcPr>
          <w:p w14:paraId="72ADD152" w14:textId="77777777" w:rsidR="0025246E" w:rsidRPr="0025246E" w:rsidRDefault="0025246E" w:rsidP="0025246E">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2,227</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11443C3D" w14:textId="77777777" w:rsidR="0025246E" w:rsidRPr="0025246E" w:rsidRDefault="0025246E" w:rsidP="0025246E">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-287</w:t>
            </w:r>
          </w:p>
        </w:tc>
        <w:tc>
          <w:tcPr>
            <w:tcW w:w="0" w:type="auto"/>
            <w:tcBorders>
              <w:top w:val="nil"/>
              <w:left w:val="single" w:sz="4" w:space="0" w:color="auto"/>
              <w:bottom w:val="single" w:sz="8" w:space="0" w:color="auto"/>
              <w:right w:val="nil"/>
            </w:tcBorders>
            <w:shd w:val="clear" w:color="auto" w:fill="auto"/>
            <w:noWrap/>
            <w:vAlign w:val="bottom"/>
            <w:hideMark/>
          </w:tcPr>
          <w:p w14:paraId="01C7B6F9" w14:textId="77777777" w:rsidR="0025246E" w:rsidRPr="0025246E" w:rsidRDefault="0025246E" w:rsidP="0025246E">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2, 186</w:t>
            </w:r>
          </w:p>
        </w:tc>
        <w:tc>
          <w:tcPr>
            <w:tcW w:w="0" w:type="auto"/>
            <w:tcBorders>
              <w:top w:val="nil"/>
              <w:left w:val="nil"/>
              <w:bottom w:val="single" w:sz="8" w:space="0" w:color="auto"/>
              <w:right w:val="single" w:sz="8" w:space="0" w:color="auto"/>
            </w:tcBorders>
            <w:shd w:val="clear" w:color="auto" w:fill="auto"/>
            <w:noWrap/>
            <w:vAlign w:val="bottom"/>
            <w:hideMark/>
          </w:tcPr>
          <w:p w14:paraId="65C31485" w14:textId="77777777" w:rsidR="0025246E" w:rsidRPr="0025246E" w:rsidRDefault="0025246E" w:rsidP="0025246E">
            <w:pPr>
              <w:spacing w:after="0" w:line="240" w:lineRule="auto"/>
              <w:jc w:val="center"/>
              <w:rPr>
                <w:rFonts w:ascii="Calibri" w:eastAsia="Times New Roman" w:hAnsi="Calibri" w:cs="Calibri"/>
                <w:i/>
                <w:iCs/>
                <w:kern w:val="0"/>
                <w14:ligatures w14:val="none"/>
              </w:rPr>
            </w:pPr>
            <w:r w:rsidRPr="0025246E">
              <w:rPr>
                <w:rFonts w:ascii="Calibri" w:eastAsia="Times New Roman" w:hAnsi="Calibri" w:cs="Calibri"/>
                <w:i/>
                <w:iCs/>
                <w:kern w:val="0"/>
                <w14:ligatures w14:val="none"/>
              </w:rPr>
              <w:t>-328</w:t>
            </w:r>
          </w:p>
        </w:tc>
      </w:tr>
    </w:tbl>
    <w:p w14:paraId="3B7989B7" w14:textId="3A292F65" w:rsidR="00252928" w:rsidRDefault="00252928">
      <w:pPr>
        <w:rPr>
          <w:b/>
          <w:iCs/>
          <w:szCs w:val="18"/>
        </w:rPr>
      </w:pPr>
    </w:p>
    <w:p w14:paraId="04999129" w14:textId="77777777" w:rsidR="00B76137" w:rsidRDefault="00B76137">
      <w:pPr>
        <w:rPr>
          <w:b/>
          <w:iCs/>
          <w:szCs w:val="18"/>
        </w:rPr>
      </w:pPr>
      <w:r>
        <w:br w:type="page"/>
      </w:r>
    </w:p>
    <w:p w14:paraId="249CC270" w14:textId="5696A240" w:rsidR="001F65B5" w:rsidRDefault="002D29A5" w:rsidP="001F65B5">
      <w:pPr>
        <w:pStyle w:val="Caption"/>
        <w:keepNext/>
        <w:jc w:val="center"/>
      </w:pPr>
      <w:bookmarkStart w:id="50" w:name="_Toc187401857"/>
      <w:r>
        <w:lastRenderedPageBreak/>
        <w:t xml:space="preserve">Table </w:t>
      </w:r>
      <w:r w:rsidR="00861FF3">
        <w:t>A</w:t>
      </w:r>
      <w:fldSimple w:instr=" SEQ Table \* ARABIC ">
        <w:r w:rsidR="00471767">
          <w:rPr>
            <w:noProof/>
          </w:rPr>
          <w:t>28</w:t>
        </w:r>
      </w:fldSimple>
      <w:r>
        <w:t>: Estimated Changes in Radiation Therapy Services Costs for Commercial Patients, 2025-2040</w:t>
      </w:r>
      <w:bookmarkEnd w:id="50"/>
    </w:p>
    <w:tbl>
      <w:tblPr>
        <w:tblW w:w="8860" w:type="dxa"/>
        <w:jc w:val="center"/>
        <w:tblLook w:val="04A0" w:firstRow="1" w:lastRow="0" w:firstColumn="1" w:lastColumn="0" w:noHBand="0" w:noVBand="1"/>
      </w:tblPr>
      <w:tblGrid>
        <w:gridCol w:w="1020"/>
        <w:gridCol w:w="1960"/>
        <w:gridCol w:w="1960"/>
        <w:gridCol w:w="1960"/>
        <w:gridCol w:w="1960"/>
      </w:tblGrid>
      <w:tr w:rsidR="002B0E02" w:rsidRPr="001F65B5" w14:paraId="7E3B1266" w14:textId="77777777" w:rsidTr="002B0E02">
        <w:trPr>
          <w:cantSplit/>
          <w:trHeight w:val="290"/>
          <w:tblHeader/>
          <w:jc w:val="center"/>
        </w:trPr>
        <w:tc>
          <w:tcPr>
            <w:tcW w:w="1020" w:type="dxa"/>
            <w:tcBorders>
              <w:top w:val="single" w:sz="8" w:space="0" w:color="auto"/>
              <w:left w:val="single" w:sz="8" w:space="0" w:color="auto"/>
              <w:right w:val="nil"/>
            </w:tcBorders>
            <w:shd w:val="clear" w:color="000000" w:fill="002060"/>
            <w:noWrap/>
            <w:vAlign w:val="bottom"/>
            <w:hideMark/>
          </w:tcPr>
          <w:p w14:paraId="2CDC10C4" w14:textId="7955725D" w:rsidR="002B0E02" w:rsidRPr="001F65B5" w:rsidRDefault="002B0E02" w:rsidP="002B0E02">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78E25EA2" w14:textId="77777777" w:rsidR="002B0E02" w:rsidRPr="001F65B5" w:rsidRDefault="002B0E02" w:rsidP="002B0E02">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4" w:space="0" w:color="000000"/>
            </w:tcBorders>
            <w:shd w:val="clear" w:color="000000" w:fill="002060"/>
            <w:vAlign w:val="bottom"/>
          </w:tcPr>
          <w:p w14:paraId="117BED06" w14:textId="31BAABE2" w:rsidR="002B0E02" w:rsidRPr="001F65B5" w:rsidRDefault="002B0E02" w:rsidP="002B0E02">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nil"/>
            </w:tcBorders>
            <w:shd w:val="clear" w:color="000000" w:fill="002060"/>
            <w:noWrap/>
            <w:vAlign w:val="bottom"/>
            <w:hideMark/>
          </w:tcPr>
          <w:p w14:paraId="10E26E96" w14:textId="77777777" w:rsidR="002B0E02" w:rsidRPr="001F65B5" w:rsidRDefault="002B0E02" w:rsidP="002B0E02">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c>
          <w:tcPr>
            <w:tcW w:w="1960" w:type="dxa"/>
            <w:tcBorders>
              <w:top w:val="single" w:sz="8" w:space="0" w:color="auto"/>
              <w:left w:val="nil"/>
              <w:bottom w:val="nil"/>
              <w:right w:val="nil"/>
            </w:tcBorders>
            <w:shd w:val="clear" w:color="000000" w:fill="002060"/>
            <w:vAlign w:val="bottom"/>
          </w:tcPr>
          <w:p w14:paraId="5A40AD09" w14:textId="6B4DC378" w:rsidR="002B0E02" w:rsidRPr="001F65B5" w:rsidRDefault="002B0E02" w:rsidP="002B0E02">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r>
      <w:tr w:rsidR="002B0E02" w:rsidRPr="001F65B5" w14:paraId="040AB2B2" w14:textId="77777777" w:rsidTr="002B0E02">
        <w:trPr>
          <w:cantSplit/>
          <w:trHeight w:val="590"/>
          <w:tblHeader/>
          <w:jc w:val="center"/>
        </w:trPr>
        <w:tc>
          <w:tcPr>
            <w:tcW w:w="1020" w:type="dxa"/>
            <w:tcBorders>
              <w:left w:val="single" w:sz="8" w:space="0" w:color="auto"/>
              <w:bottom w:val="single" w:sz="8" w:space="0" w:color="000000"/>
              <w:right w:val="nil"/>
            </w:tcBorders>
            <w:shd w:val="clear" w:color="000000" w:fill="002060"/>
            <w:vAlign w:val="center"/>
            <w:hideMark/>
          </w:tcPr>
          <w:p w14:paraId="3B3DD4FB" w14:textId="5E1152A5" w:rsidR="002B0E02" w:rsidRPr="001F65B5" w:rsidRDefault="002B0E02" w:rsidP="002B0E02">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4E2079D3" w14:textId="77777777" w:rsidR="002B0E02" w:rsidRPr="001F65B5" w:rsidRDefault="002B0E02" w:rsidP="002B0E02">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4EEE68EC" w14:textId="77777777" w:rsidR="002B0E02" w:rsidRPr="001F65B5" w:rsidRDefault="002B0E02" w:rsidP="002B0E02">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2B3BF456" w14:textId="77777777" w:rsidR="002B0E02" w:rsidRPr="001F65B5" w:rsidRDefault="002B0E02" w:rsidP="002B0E02">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36194F79" w14:textId="77777777" w:rsidR="002B0E02" w:rsidRPr="001F65B5" w:rsidRDefault="002B0E02" w:rsidP="002B0E02">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r>
      <w:tr w:rsidR="002B0E02" w:rsidRPr="001F65B5" w14:paraId="1F16E25A" w14:textId="77777777" w:rsidTr="002B0E02">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2976130F"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31C5E95D"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-5.6%</w:t>
            </w:r>
          </w:p>
        </w:tc>
        <w:tc>
          <w:tcPr>
            <w:tcW w:w="1960" w:type="dxa"/>
            <w:tcBorders>
              <w:top w:val="nil"/>
              <w:left w:val="nil"/>
              <w:bottom w:val="dashed" w:sz="4" w:space="0" w:color="auto"/>
              <w:right w:val="single" w:sz="4" w:space="0" w:color="auto"/>
            </w:tcBorders>
            <w:shd w:val="clear" w:color="auto" w:fill="auto"/>
            <w:noWrap/>
            <w:vAlign w:val="bottom"/>
            <w:hideMark/>
          </w:tcPr>
          <w:p w14:paraId="10965022"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10.3%</w:t>
            </w:r>
          </w:p>
        </w:tc>
        <w:tc>
          <w:tcPr>
            <w:tcW w:w="1960" w:type="dxa"/>
            <w:tcBorders>
              <w:top w:val="nil"/>
              <w:left w:val="nil"/>
              <w:bottom w:val="dashed" w:sz="4" w:space="0" w:color="auto"/>
              <w:right w:val="nil"/>
            </w:tcBorders>
            <w:shd w:val="clear" w:color="auto" w:fill="auto"/>
            <w:noWrap/>
            <w:vAlign w:val="bottom"/>
            <w:hideMark/>
          </w:tcPr>
          <w:p w14:paraId="718CD66E"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-10.6%</w:t>
            </w:r>
          </w:p>
        </w:tc>
        <w:tc>
          <w:tcPr>
            <w:tcW w:w="1960" w:type="dxa"/>
            <w:tcBorders>
              <w:top w:val="nil"/>
              <w:left w:val="nil"/>
              <w:bottom w:val="dashed" w:sz="4" w:space="0" w:color="auto"/>
              <w:right w:val="single" w:sz="8" w:space="0" w:color="auto"/>
            </w:tcBorders>
            <w:shd w:val="clear" w:color="auto" w:fill="auto"/>
            <w:noWrap/>
            <w:vAlign w:val="bottom"/>
            <w:hideMark/>
          </w:tcPr>
          <w:p w14:paraId="430B2F00"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10.1%</w:t>
            </w:r>
          </w:p>
        </w:tc>
      </w:tr>
      <w:tr w:rsidR="002B0E02" w:rsidRPr="001F65B5" w14:paraId="65D8C39E" w14:textId="77777777" w:rsidTr="002B0E02">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4BF657E2"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449653FD"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-5.6%</w:t>
            </w:r>
          </w:p>
        </w:tc>
        <w:tc>
          <w:tcPr>
            <w:tcW w:w="1960" w:type="dxa"/>
            <w:tcBorders>
              <w:top w:val="nil"/>
              <w:left w:val="nil"/>
              <w:bottom w:val="dashed" w:sz="4" w:space="0" w:color="auto"/>
              <w:right w:val="single" w:sz="4" w:space="0" w:color="auto"/>
            </w:tcBorders>
            <w:shd w:val="clear" w:color="auto" w:fill="auto"/>
            <w:noWrap/>
            <w:vAlign w:val="bottom"/>
            <w:hideMark/>
          </w:tcPr>
          <w:p w14:paraId="5620F769"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10.2%</w:t>
            </w:r>
          </w:p>
        </w:tc>
        <w:tc>
          <w:tcPr>
            <w:tcW w:w="1960" w:type="dxa"/>
            <w:tcBorders>
              <w:top w:val="nil"/>
              <w:left w:val="nil"/>
              <w:bottom w:val="dashed" w:sz="4" w:space="0" w:color="auto"/>
              <w:right w:val="nil"/>
            </w:tcBorders>
            <w:shd w:val="clear" w:color="auto" w:fill="auto"/>
            <w:noWrap/>
            <w:vAlign w:val="bottom"/>
            <w:hideMark/>
          </w:tcPr>
          <w:p w14:paraId="49C06391"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-10.4%</w:t>
            </w:r>
          </w:p>
        </w:tc>
        <w:tc>
          <w:tcPr>
            <w:tcW w:w="1960" w:type="dxa"/>
            <w:tcBorders>
              <w:top w:val="nil"/>
              <w:left w:val="nil"/>
              <w:bottom w:val="dashed" w:sz="4" w:space="0" w:color="auto"/>
              <w:right w:val="single" w:sz="8" w:space="0" w:color="auto"/>
            </w:tcBorders>
            <w:shd w:val="clear" w:color="auto" w:fill="auto"/>
            <w:noWrap/>
            <w:vAlign w:val="bottom"/>
            <w:hideMark/>
          </w:tcPr>
          <w:p w14:paraId="74B88525"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9.9%</w:t>
            </w:r>
          </w:p>
        </w:tc>
      </w:tr>
      <w:tr w:rsidR="002B0E02" w:rsidRPr="001F65B5" w14:paraId="2258F36C" w14:textId="77777777" w:rsidTr="002B0E02">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47D562E2"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603F53D0"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-5.4%</w:t>
            </w:r>
          </w:p>
        </w:tc>
        <w:tc>
          <w:tcPr>
            <w:tcW w:w="1960" w:type="dxa"/>
            <w:tcBorders>
              <w:top w:val="nil"/>
              <w:left w:val="nil"/>
              <w:bottom w:val="dashed" w:sz="4" w:space="0" w:color="auto"/>
              <w:right w:val="single" w:sz="4" w:space="0" w:color="auto"/>
            </w:tcBorders>
            <w:shd w:val="clear" w:color="auto" w:fill="auto"/>
            <w:noWrap/>
            <w:vAlign w:val="bottom"/>
            <w:hideMark/>
          </w:tcPr>
          <w:p w14:paraId="787F38FD"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10.1%</w:t>
            </w:r>
          </w:p>
        </w:tc>
        <w:tc>
          <w:tcPr>
            <w:tcW w:w="1960" w:type="dxa"/>
            <w:tcBorders>
              <w:top w:val="nil"/>
              <w:left w:val="nil"/>
              <w:bottom w:val="dashed" w:sz="4" w:space="0" w:color="auto"/>
              <w:right w:val="nil"/>
            </w:tcBorders>
            <w:shd w:val="clear" w:color="auto" w:fill="auto"/>
            <w:noWrap/>
            <w:vAlign w:val="bottom"/>
            <w:hideMark/>
          </w:tcPr>
          <w:p w14:paraId="43BA275D"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-10.3%</w:t>
            </w:r>
          </w:p>
        </w:tc>
        <w:tc>
          <w:tcPr>
            <w:tcW w:w="1960" w:type="dxa"/>
            <w:tcBorders>
              <w:top w:val="nil"/>
              <w:left w:val="nil"/>
              <w:bottom w:val="dashed" w:sz="4" w:space="0" w:color="auto"/>
              <w:right w:val="single" w:sz="8" w:space="0" w:color="auto"/>
            </w:tcBorders>
            <w:shd w:val="clear" w:color="auto" w:fill="auto"/>
            <w:noWrap/>
            <w:vAlign w:val="bottom"/>
            <w:hideMark/>
          </w:tcPr>
          <w:p w14:paraId="5784F286"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9.8%</w:t>
            </w:r>
          </w:p>
        </w:tc>
      </w:tr>
      <w:tr w:rsidR="002B0E02" w:rsidRPr="001F65B5" w14:paraId="499EB4AF" w14:textId="77777777" w:rsidTr="002B0E02">
        <w:trPr>
          <w:cantSplit/>
          <w:trHeight w:val="300"/>
          <w:jc w:val="center"/>
        </w:trPr>
        <w:tc>
          <w:tcPr>
            <w:tcW w:w="1020" w:type="dxa"/>
            <w:tcBorders>
              <w:top w:val="nil"/>
              <w:left w:val="single" w:sz="8" w:space="0" w:color="auto"/>
              <w:bottom w:val="single" w:sz="8" w:space="0" w:color="auto"/>
              <w:right w:val="nil"/>
            </w:tcBorders>
            <w:shd w:val="clear" w:color="auto" w:fill="auto"/>
            <w:noWrap/>
            <w:vAlign w:val="bottom"/>
            <w:hideMark/>
          </w:tcPr>
          <w:p w14:paraId="497F298F"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2E6A3D0D"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-5.4%</w:t>
            </w:r>
          </w:p>
        </w:tc>
        <w:tc>
          <w:tcPr>
            <w:tcW w:w="1960" w:type="dxa"/>
            <w:tcBorders>
              <w:top w:val="nil"/>
              <w:left w:val="nil"/>
              <w:bottom w:val="single" w:sz="8" w:space="0" w:color="auto"/>
              <w:right w:val="single" w:sz="4" w:space="0" w:color="auto"/>
            </w:tcBorders>
            <w:shd w:val="clear" w:color="auto" w:fill="auto"/>
            <w:noWrap/>
            <w:vAlign w:val="bottom"/>
            <w:hideMark/>
          </w:tcPr>
          <w:p w14:paraId="3CB4D6FE"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9.9%</w:t>
            </w:r>
          </w:p>
        </w:tc>
        <w:tc>
          <w:tcPr>
            <w:tcW w:w="1960" w:type="dxa"/>
            <w:tcBorders>
              <w:top w:val="nil"/>
              <w:left w:val="nil"/>
              <w:bottom w:val="single" w:sz="8" w:space="0" w:color="auto"/>
              <w:right w:val="nil"/>
            </w:tcBorders>
            <w:shd w:val="clear" w:color="auto" w:fill="auto"/>
            <w:noWrap/>
            <w:vAlign w:val="bottom"/>
            <w:hideMark/>
          </w:tcPr>
          <w:p w14:paraId="00A89BC1"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-10.3%</w:t>
            </w:r>
          </w:p>
        </w:tc>
        <w:tc>
          <w:tcPr>
            <w:tcW w:w="1960" w:type="dxa"/>
            <w:tcBorders>
              <w:top w:val="nil"/>
              <w:left w:val="nil"/>
              <w:bottom w:val="single" w:sz="8" w:space="0" w:color="auto"/>
              <w:right w:val="single" w:sz="8" w:space="0" w:color="auto"/>
            </w:tcBorders>
            <w:shd w:val="clear" w:color="auto" w:fill="auto"/>
            <w:noWrap/>
            <w:vAlign w:val="bottom"/>
            <w:hideMark/>
          </w:tcPr>
          <w:p w14:paraId="5F6BE78B" w14:textId="77777777" w:rsidR="002B0E02" w:rsidRPr="001F65B5" w:rsidRDefault="002B0E02" w:rsidP="002B0E02">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9.7%</w:t>
            </w:r>
          </w:p>
        </w:tc>
      </w:tr>
    </w:tbl>
    <w:p w14:paraId="22F6ED9F" w14:textId="77777777" w:rsidR="00F603F9" w:rsidRDefault="00F603F9" w:rsidP="00B76137">
      <w:pPr>
        <w:spacing w:after="0" w:line="360" w:lineRule="auto"/>
      </w:pPr>
    </w:p>
    <w:tbl>
      <w:tblPr>
        <w:tblW w:w="8860" w:type="dxa"/>
        <w:jc w:val="center"/>
        <w:tblLook w:val="04A0" w:firstRow="1" w:lastRow="0" w:firstColumn="1" w:lastColumn="0" w:noHBand="0" w:noVBand="1"/>
      </w:tblPr>
      <w:tblGrid>
        <w:gridCol w:w="1020"/>
        <w:gridCol w:w="1960"/>
        <w:gridCol w:w="1960"/>
        <w:gridCol w:w="1960"/>
        <w:gridCol w:w="1960"/>
      </w:tblGrid>
      <w:tr w:rsidR="00401F7F" w:rsidRPr="001F65B5" w14:paraId="629D6D67" w14:textId="77777777" w:rsidTr="00401F7F">
        <w:trPr>
          <w:cantSplit/>
          <w:trHeight w:val="290"/>
          <w:tblHeader/>
          <w:jc w:val="center"/>
        </w:trPr>
        <w:tc>
          <w:tcPr>
            <w:tcW w:w="1020" w:type="dxa"/>
            <w:tcBorders>
              <w:top w:val="single" w:sz="8" w:space="0" w:color="auto"/>
              <w:left w:val="single" w:sz="8" w:space="0" w:color="auto"/>
              <w:right w:val="nil"/>
            </w:tcBorders>
            <w:shd w:val="clear" w:color="000000" w:fill="002060"/>
            <w:noWrap/>
            <w:vAlign w:val="bottom"/>
            <w:hideMark/>
          </w:tcPr>
          <w:p w14:paraId="5630E268" w14:textId="3FC12C80"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6C7DD601" w14:textId="77777777"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4" w:space="0" w:color="000000"/>
            </w:tcBorders>
            <w:shd w:val="clear" w:color="000000" w:fill="002060"/>
            <w:vAlign w:val="bottom"/>
          </w:tcPr>
          <w:p w14:paraId="2C6A8F51" w14:textId="5815B50B"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8" w:space="0" w:color="000000"/>
            </w:tcBorders>
            <w:shd w:val="clear" w:color="000000" w:fill="002060"/>
            <w:noWrap/>
            <w:vAlign w:val="bottom"/>
            <w:hideMark/>
          </w:tcPr>
          <w:p w14:paraId="056DB2C5" w14:textId="77777777"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c>
          <w:tcPr>
            <w:tcW w:w="1960" w:type="dxa"/>
            <w:tcBorders>
              <w:top w:val="single" w:sz="8" w:space="0" w:color="auto"/>
              <w:left w:val="nil"/>
              <w:bottom w:val="nil"/>
              <w:right w:val="single" w:sz="8" w:space="0" w:color="000000"/>
            </w:tcBorders>
            <w:shd w:val="clear" w:color="000000" w:fill="002060"/>
            <w:vAlign w:val="bottom"/>
          </w:tcPr>
          <w:p w14:paraId="0F08E09C" w14:textId="74A7878F"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r>
      <w:tr w:rsidR="00401F7F" w:rsidRPr="001F65B5" w14:paraId="1604B20F" w14:textId="77777777" w:rsidTr="00401F7F">
        <w:trPr>
          <w:cantSplit/>
          <w:trHeight w:val="590"/>
          <w:tblHeader/>
          <w:jc w:val="center"/>
        </w:trPr>
        <w:tc>
          <w:tcPr>
            <w:tcW w:w="1020" w:type="dxa"/>
            <w:tcBorders>
              <w:left w:val="single" w:sz="8" w:space="0" w:color="auto"/>
              <w:bottom w:val="single" w:sz="8" w:space="0" w:color="000000"/>
              <w:right w:val="nil"/>
            </w:tcBorders>
            <w:shd w:val="clear" w:color="000000" w:fill="002060"/>
            <w:vAlign w:val="center"/>
            <w:hideMark/>
          </w:tcPr>
          <w:p w14:paraId="4C7AF31E" w14:textId="70D4FFFE"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23CD928D" w14:textId="77777777" w:rsidR="00401F7F" w:rsidRPr="001F65B5" w:rsidRDefault="00401F7F" w:rsidP="00401F7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207BFE18" w14:textId="77777777" w:rsidR="00401F7F" w:rsidRPr="001F65B5" w:rsidRDefault="00401F7F" w:rsidP="00401F7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4FCFB483" w14:textId="77777777" w:rsidR="00401F7F" w:rsidRPr="001F65B5" w:rsidRDefault="00401F7F" w:rsidP="00401F7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6E4CDE9A" w14:textId="77777777" w:rsidR="00401F7F" w:rsidRPr="001F65B5" w:rsidRDefault="00401F7F" w:rsidP="00401F7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r>
      <w:tr w:rsidR="00401F7F" w:rsidRPr="001F65B5" w14:paraId="02EB4830" w14:textId="77777777" w:rsidTr="00401F7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4D2FA385"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37A0F664"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-$468,906</w:t>
            </w:r>
          </w:p>
        </w:tc>
        <w:tc>
          <w:tcPr>
            <w:tcW w:w="1960" w:type="dxa"/>
            <w:tcBorders>
              <w:top w:val="nil"/>
              <w:left w:val="nil"/>
              <w:bottom w:val="dashed" w:sz="4" w:space="0" w:color="auto"/>
              <w:right w:val="single" w:sz="4" w:space="0" w:color="auto"/>
            </w:tcBorders>
            <w:shd w:val="clear" w:color="auto" w:fill="auto"/>
            <w:noWrap/>
            <w:vAlign w:val="bottom"/>
            <w:hideMark/>
          </w:tcPr>
          <w:p w14:paraId="35192256"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$858,354</w:t>
            </w:r>
          </w:p>
        </w:tc>
        <w:tc>
          <w:tcPr>
            <w:tcW w:w="1960" w:type="dxa"/>
            <w:tcBorders>
              <w:top w:val="nil"/>
              <w:left w:val="nil"/>
              <w:bottom w:val="dashed" w:sz="4" w:space="0" w:color="auto"/>
              <w:right w:val="nil"/>
            </w:tcBorders>
            <w:shd w:val="clear" w:color="auto" w:fill="auto"/>
            <w:noWrap/>
            <w:vAlign w:val="bottom"/>
            <w:hideMark/>
          </w:tcPr>
          <w:p w14:paraId="20470613"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-$38,745</w:t>
            </w:r>
          </w:p>
        </w:tc>
        <w:tc>
          <w:tcPr>
            <w:tcW w:w="1960" w:type="dxa"/>
            <w:tcBorders>
              <w:top w:val="nil"/>
              <w:left w:val="nil"/>
              <w:bottom w:val="dashed" w:sz="4" w:space="0" w:color="auto"/>
              <w:right w:val="single" w:sz="8" w:space="0" w:color="auto"/>
            </w:tcBorders>
            <w:shd w:val="clear" w:color="auto" w:fill="auto"/>
            <w:noWrap/>
            <w:vAlign w:val="bottom"/>
            <w:hideMark/>
          </w:tcPr>
          <w:p w14:paraId="5FC0CFA8"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$36,766</w:t>
            </w:r>
          </w:p>
        </w:tc>
      </w:tr>
      <w:tr w:rsidR="00401F7F" w:rsidRPr="001F65B5" w14:paraId="21AB6AC7" w14:textId="77777777" w:rsidTr="00401F7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173CF8FC"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1928A116"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-$464,863</w:t>
            </w:r>
          </w:p>
        </w:tc>
        <w:tc>
          <w:tcPr>
            <w:tcW w:w="1960" w:type="dxa"/>
            <w:tcBorders>
              <w:top w:val="nil"/>
              <w:left w:val="nil"/>
              <w:bottom w:val="dashed" w:sz="4" w:space="0" w:color="auto"/>
              <w:right w:val="single" w:sz="4" w:space="0" w:color="auto"/>
            </w:tcBorders>
            <w:shd w:val="clear" w:color="auto" w:fill="auto"/>
            <w:noWrap/>
            <w:vAlign w:val="bottom"/>
            <w:hideMark/>
          </w:tcPr>
          <w:p w14:paraId="46B882B0"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$851,950</w:t>
            </w:r>
          </w:p>
        </w:tc>
        <w:tc>
          <w:tcPr>
            <w:tcW w:w="1960" w:type="dxa"/>
            <w:tcBorders>
              <w:top w:val="nil"/>
              <w:left w:val="nil"/>
              <w:bottom w:val="dashed" w:sz="4" w:space="0" w:color="auto"/>
              <w:right w:val="nil"/>
            </w:tcBorders>
            <w:shd w:val="clear" w:color="auto" w:fill="auto"/>
            <w:noWrap/>
            <w:vAlign w:val="bottom"/>
            <w:hideMark/>
          </w:tcPr>
          <w:p w14:paraId="2F7A6E88"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-$37,891</w:t>
            </w:r>
          </w:p>
        </w:tc>
        <w:tc>
          <w:tcPr>
            <w:tcW w:w="1960" w:type="dxa"/>
            <w:tcBorders>
              <w:top w:val="nil"/>
              <w:left w:val="nil"/>
              <w:bottom w:val="dashed" w:sz="4" w:space="0" w:color="auto"/>
              <w:right w:val="single" w:sz="8" w:space="0" w:color="auto"/>
            </w:tcBorders>
            <w:shd w:val="clear" w:color="auto" w:fill="auto"/>
            <w:noWrap/>
            <w:vAlign w:val="bottom"/>
            <w:hideMark/>
          </w:tcPr>
          <w:p w14:paraId="06EF3405"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$36,159</w:t>
            </w:r>
          </w:p>
        </w:tc>
      </w:tr>
      <w:tr w:rsidR="00401F7F" w:rsidRPr="001F65B5" w14:paraId="4B85A6BA" w14:textId="77777777" w:rsidTr="00401F7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482C084B"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5C470155"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-$455,422</w:t>
            </w:r>
          </w:p>
        </w:tc>
        <w:tc>
          <w:tcPr>
            <w:tcW w:w="1960" w:type="dxa"/>
            <w:tcBorders>
              <w:top w:val="nil"/>
              <w:left w:val="nil"/>
              <w:bottom w:val="dashed" w:sz="4" w:space="0" w:color="auto"/>
              <w:right w:val="single" w:sz="4" w:space="0" w:color="auto"/>
            </w:tcBorders>
            <w:shd w:val="clear" w:color="auto" w:fill="auto"/>
            <w:noWrap/>
            <w:vAlign w:val="bottom"/>
            <w:hideMark/>
          </w:tcPr>
          <w:p w14:paraId="2B0AFCC9"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$844,322</w:t>
            </w:r>
          </w:p>
        </w:tc>
        <w:tc>
          <w:tcPr>
            <w:tcW w:w="1960" w:type="dxa"/>
            <w:tcBorders>
              <w:top w:val="nil"/>
              <w:left w:val="nil"/>
              <w:bottom w:val="dashed" w:sz="4" w:space="0" w:color="auto"/>
              <w:right w:val="nil"/>
            </w:tcBorders>
            <w:shd w:val="clear" w:color="auto" w:fill="auto"/>
            <w:noWrap/>
            <w:vAlign w:val="bottom"/>
            <w:hideMark/>
          </w:tcPr>
          <w:p w14:paraId="5F907BDE"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-$37,868</w:t>
            </w:r>
          </w:p>
        </w:tc>
        <w:tc>
          <w:tcPr>
            <w:tcW w:w="1960" w:type="dxa"/>
            <w:tcBorders>
              <w:top w:val="nil"/>
              <w:left w:val="nil"/>
              <w:bottom w:val="dashed" w:sz="4" w:space="0" w:color="auto"/>
              <w:right w:val="single" w:sz="8" w:space="0" w:color="auto"/>
            </w:tcBorders>
            <w:shd w:val="clear" w:color="auto" w:fill="auto"/>
            <w:noWrap/>
            <w:vAlign w:val="bottom"/>
            <w:hideMark/>
          </w:tcPr>
          <w:p w14:paraId="44ECCD1D"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$36,035</w:t>
            </w:r>
          </w:p>
        </w:tc>
      </w:tr>
      <w:tr w:rsidR="00401F7F" w:rsidRPr="001F65B5" w14:paraId="60F83B0B" w14:textId="77777777" w:rsidTr="00401F7F">
        <w:trPr>
          <w:cantSplit/>
          <w:trHeight w:val="300"/>
          <w:jc w:val="center"/>
        </w:trPr>
        <w:tc>
          <w:tcPr>
            <w:tcW w:w="1020" w:type="dxa"/>
            <w:tcBorders>
              <w:top w:val="nil"/>
              <w:left w:val="single" w:sz="8" w:space="0" w:color="auto"/>
              <w:bottom w:val="single" w:sz="8" w:space="0" w:color="auto"/>
              <w:right w:val="nil"/>
            </w:tcBorders>
            <w:shd w:val="clear" w:color="auto" w:fill="auto"/>
            <w:noWrap/>
            <w:vAlign w:val="bottom"/>
            <w:hideMark/>
          </w:tcPr>
          <w:p w14:paraId="615A1B90"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58E05607"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-$457,927</w:t>
            </w:r>
          </w:p>
        </w:tc>
        <w:tc>
          <w:tcPr>
            <w:tcW w:w="1960" w:type="dxa"/>
            <w:tcBorders>
              <w:top w:val="nil"/>
              <w:left w:val="nil"/>
              <w:bottom w:val="single" w:sz="8" w:space="0" w:color="auto"/>
              <w:right w:val="single" w:sz="4" w:space="0" w:color="auto"/>
            </w:tcBorders>
            <w:shd w:val="clear" w:color="auto" w:fill="auto"/>
            <w:noWrap/>
            <w:vAlign w:val="bottom"/>
            <w:hideMark/>
          </w:tcPr>
          <w:p w14:paraId="315127E8"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$847,137</w:t>
            </w:r>
          </w:p>
        </w:tc>
        <w:tc>
          <w:tcPr>
            <w:tcW w:w="1960" w:type="dxa"/>
            <w:tcBorders>
              <w:top w:val="nil"/>
              <w:left w:val="nil"/>
              <w:bottom w:val="single" w:sz="8" w:space="0" w:color="auto"/>
              <w:right w:val="nil"/>
            </w:tcBorders>
            <w:shd w:val="clear" w:color="auto" w:fill="auto"/>
            <w:noWrap/>
            <w:vAlign w:val="bottom"/>
            <w:hideMark/>
          </w:tcPr>
          <w:p w14:paraId="1174AF33"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-$38,744</w:t>
            </w:r>
          </w:p>
        </w:tc>
        <w:tc>
          <w:tcPr>
            <w:tcW w:w="1960" w:type="dxa"/>
            <w:tcBorders>
              <w:top w:val="nil"/>
              <w:left w:val="nil"/>
              <w:bottom w:val="single" w:sz="8" w:space="0" w:color="auto"/>
              <w:right w:val="single" w:sz="8" w:space="0" w:color="auto"/>
            </w:tcBorders>
            <w:shd w:val="clear" w:color="auto" w:fill="auto"/>
            <w:noWrap/>
            <w:vAlign w:val="bottom"/>
            <w:hideMark/>
          </w:tcPr>
          <w:p w14:paraId="4471E8AE"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$36,607</w:t>
            </w:r>
          </w:p>
        </w:tc>
      </w:tr>
    </w:tbl>
    <w:p w14:paraId="7664670E" w14:textId="2F053CEA" w:rsidR="002D29A5" w:rsidRDefault="002D29A5" w:rsidP="00B76137">
      <w:pPr>
        <w:spacing w:before="240"/>
        <w:rPr>
          <w:b/>
          <w:iCs/>
          <w:szCs w:val="18"/>
        </w:rPr>
      </w:pPr>
    </w:p>
    <w:p w14:paraId="196D4CB6" w14:textId="2990F964" w:rsidR="00F603F9" w:rsidRDefault="002D29A5" w:rsidP="001F65B5">
      <w:pPr>
        <w:pStyle w:val="Caption"/>
        <w:keepNext/>
        <w:jc w:val="center"/>
      </w:pPr>
      <w:bookmarkStart w:id="51" w:name="_Toc187401858"/>
      <w:r>
        <w:t xml:space="preserve">Table </w:t>
      </w:r>
      <w:r w:rsidR="00861FF3">
        <w:t>A</w:t>
      </w:r>
      <w:fldSimple w:instr=" SEQ Table \* ARABIC ">
        <w:r w:rsidR="00471767">
          <w:rPr>
            <w:noProof/>
          </w:rPr>
          <w:t>29</w:t>
        </w:r>
      </w:fldSimple>
      <w:r>
        <w:t>: Estimated Changes in Radiation Therapy Services Costs for Medicare Patients, 2025-2040</w:t>
      </w:r>
      <w:bookmarkEnd w:id="51"/>
    </w:p>
    <w:tbl>
      <w:tblPr>
        <w:tblW w:w="8860" w:type="dxa"/>
        <w:jc w:val="center"/>
        <w:tblLook w:val="04A0" w:firstRow="1" w:lastRow="0" w:firstColumn="1" w:lastColumn="0" w:noHBand="0" w:noVBand="1"/>
      </w:tblPr>
      <w:tblGrid>
        <w:gridCol w:w="1020"/>
        <w:gridCol w:w="1960"/>
        <w:gridCol w:w="1960"/>
        <w:gridCol w:w="1960"/>
        <w:gridCol w:w="1960"/>
      </w:tblGrid>
      <w:tr w:rsidR="00401F7F" w:rsidRPr="001F65B5" w14:paraId="22B9C24B" w14:textId="77777777" w:rsidTr="00401F7F">
        <w:trPr>
          <w:cantSplit/>
          <w:trHeight w:val="290"/>
          <w:tblHeader/>
          <w:jc w:val="center"/>
        </w:trPr>
        <w:tc>
          <w:tcPr>
            <w:tcW w:w="1020" w:type="dxa"/>
            <w:tcBorders>
              <w:top w:val="single" w:sz="8" w:space="0" w:color="auto"/>
              <w:left w:val="single" w:sz="8" w:space="0" w:color="auto"/>
            </w:tcBorders>
            <w:shd w:val="clear" w:color="000000" w:fill="002060"/>
            <w:noWrap/>
            <w:vAlign w:val="bottom"/>
            <w:hideMark/>
          </w:tcPr>
          <w:p w14:paraId="3D99CDA7" w14:textId="46245281"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70B33400" w14:textId="77777777"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4" w:space="0" w:color="000000"/>
            </w:tcBorders>
            <w:shd w:val="clear" w:color="000000" w:fill="002060"/>
            <w:vAlign w:val="bottom"/>
          </w:tcPr>
          <w:p w14:paraId="50735EC0" w14:textId="4E6EA4F4"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8" w:space="0" w:color="000000"/>
            </w:tcBorders>
            <w:shd w:val="clear" w:color="000000" w:fill="002060"/>
            <w:noWrap/>
            <w:vAlign w:val="bottom"/>
            <w:hideMark/>
          </w:tcPr>
          <w:p w14:paraId="0DD65F73" w14:textId="77777777"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c>
          <w:tcPr>
            <w:tcW w:w="1960" w:type="dxa"/>
            <w:tcBorders>
              <w:top w:val="single" w:sz="8" w:space="0" w:color="auto"/>
              <w:left w:val="nil"/>
              <w:bottom w:val="nil"/>
              <w:right w:val="single" w:sz="8" w:space="0" w:color="000000"/>
            </w:tcBorders>
            <w:shd w:val="clear" w:color="000000" w:fill="002060"/>
            <w:vAlign w:val="bottom"/>
          </w:tcPr>
          <w:p w14:paraId="7506D8D8" w14:textId="439F725D"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r>
      <w:tr w:rsidR="00401F7F" w:rsidRPr="001F65B5" w14:paraId="281AD7F1" w14:textId="77777777" w:rsidTr="00401F7F">
        <w:trPr>
          <w:cantSplit/>
          <w:trHeight w:val="590"/>
          <w:tblHeader/>
          <w:jc w:val="center"/>
        </w:trPr>
        <w:tc>
          <w:tcPr>
            <w:tcW w:w="1020" w:type="dxa"/>
            <w:tcBorders>
              <w:left w:val="single" w:sz="8" w:space="0" w:color="auto"/>
              <w:bottom w:val="single" w:sz="8" w:space="0" w:color="000000"/>
              <w:right w:val="nil"/>
            </w:tcBorders>
            <w:shd w:val="clear" w:color="000000" w:fill="002060"/>
            <w:vAlign w:val="center"/>
            <w:hideMark/>
          </w:tcPr>
          <w:p w14:paraId="4B5F7968" w14:textId="7A7DEDE9" w:rsidR="00401F7F" w:rsidRPr="001F65B5" w:rsidRDefault="00401F7F" w:rsidP="00401F7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28C17388" w14:textId="77777777" w:rsidR="00401F7F" w:rsidRPr="001F65B5" w:rsidRDefault="00401F7F" w:rsidP="00401F7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2079FFB3" w14:textId="77777777" w:rsidR="00401F7F" w:rsidRPr="001F65B5" w:rsidRDefault="00401F7F" w:rsidP="00401F7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035340F6" w14:textId="77777777" w:rsidR="00401F7F" w:rsidRPr="001F65B5" w:rsidRDefault="00401F7F" w:rsidP="00401F7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2BEFC30F" w14:textId="77777777" w:rsidR="00401F7F" w:rsidRPr="001F65B5" w:rsidRDefault="00401F7F" w:rsidP="00401F7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r>
      <w:tr w:rsidR="00401F7F" w:rsidRPr="001F65B5" w14:paraId="35F9BD55" w14:textId="77777777" w:rsidTr="00401F7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28DAF997"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73A5E2CE"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-2.6%</w:t>
            </w:r>
          </w:p>
        </w:tc>
        <w:tc>
          <w:tcPr>
            <w:tcW w:w="1960" w:type="dxa"/>
            <w:tcBorders>
              <w:top w:val="nil"/>
              <w:left w:val="nil"/>
              <w:bottom w:val="dashed" w:sz="4" w:space="0" w:color="auto"/>
              <w:right w:val="single" w:sz="4" w:space="0" w:color="auto"/>
            </w:tcBorders>
            <w:shd w:val="clear" w:color="auto" w:fill="auto"/>
            <w:noWrap/>
            <w:vAlign w:val="bottom"/>
            <w:hideMark/>
          </w:tcPr>
          <w:p w14:paraId="3DFAE795"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3.1%</w:t>
            </w:r>
          </w:p>
        </w:tc>
        <w:tc>
          <w:tcPr>
            <w:tcW w:w="1960" w:type="dxa"/>
            <w:tcBorders>
              <w:top w:val="nil"/>
              <w:left w:val="nil"/>
              <w:bottom w:val="dashed" w:sz="4" w:space="0" w:color="auto"/>
              <w:right w:val="nil"/>
            </w:tcBorders>
            <w:shd w:val="clear" w:color="auto" w:fill="auto"/>
            <w:noWrap/>
            <w:vAlign w:val="bottom"/>
            <w:hideMark/>
          </w:tcPr>
          <w:p w14:paraId="5D930496"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-10.9%</w:t>
            </w:r>
          </w:p>
        </w:tc>
        <w:tc>
          <w:tcPr>
            <w:tcW w:w="1960" w:type="dxa"/>
            <w:tcBorders>
              <w:top w:val="nil"/>
              <w:left w:val="nil"/>
              <w:bottom w:val="dashed" w:sz="4" w:space="0" w:color="auto"/>
              <w:right w:val="single" w:sz="8" w:space="0" w:color="auto"/>
            </w:tcBorders>
            <w:shd w:val="clear" w:color="auto" w:fill="auto"/>
            <w:noWrap/>
            <w:vAlign w:val="bottom"/>
            <w:hideMark/>
          </w:tcPr>
          <w:p w14:paraId="6C23D6F1"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12.4%</w:t>
            </w:r>
          </w:p>
        </w:tc>
      </w:tr>
      <w:tr w:rsidR="00401F7F" w:rsidRPr="001F65B5" w14:paraId="008E9209" w14:textId="77777777" w:rsidTr="00401F7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48E1415E"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049584AD"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-2.5%</w:t>
            </w:r>
          </w:p>
        </w:tc>
        <w:tc>
          <w:tcPr>
            <w:tcW w:w="1960" w:type="dxa"/>
            <w:tcBorders>
              <w:top w:val="nil"/>
              <w:left w:val="nil"/>
              <w:bottom w:val="dashed" w:sz="4" w:space="0" w:color="auto"/>
              <w:right w:val="single" w:sz="4" w:space="0" w:color="auto"/>
            </w:tcBorders>
            <w:shd w:val="clear" w:color="auto" w:fill="auto"/>
            <w:noWrap/>
            <w:vAlign w:val="bottom"/>
            <w:hideMark/>
          </w:tcPr>
          <w:p w14:paraId="770F85EF"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3.0%</w:t>
            </w:r>
          </w:p>
        </w:tc>
        <w:tc>
          <w:tcPr>
            <w:tcW w:w="1960" w:type="dxa"/>
            <w:tcBorders>
              <w:top w:val="nil"/>
              <w:left w:val="nil"/>
              <w:bottom w:val="dashed" w:sz="4" w:space="0" w:color="auto"/>
              <w:right w:val="nil"/>
            </w:tcBorders>
            <w:shd w:val="clear" w:color="auto" w:fill="auto"/>
            <w:noWrap/>
            <w:vAlign w:val="bottom"/>
            <w:hideMark/>
          </w:tcPr>
          <w:p w14:paraId="29921EA8"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-10.6%</w:t>
            </w:r>
          </w:p>
        </w:tc>
        <w:tc>
          <w:tcPr>
            <w:tcW w:w="1960" w:type="dxa"/>
            <w:tcBorders>
              <w:top w:val="nil"/>
              <w:left w:val="nil"/>
              <w:bottom w:val="dashed" w:sz="4" w:space="0" w:color="auto"/>
              <w:right w:val="single" w:sz="8" w:space="0" w:color="auto"/>
            </w:tcBorders>
            <w:shd w:val="clear" w:color="auto" w:fill="auto"/>
            <w:noWrap/>
            <w:vAlign w:val="bottom"/>
            <w:hideMark/>
          </w:tcPr>
          <w:p w14:paraId="65AEDE2F"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12.2%</w:t>
            </w:r>
          </w:p>
        </w:tc>
      </w:tr>
      <w:tr w:rsidR="00401F7F" w:rsidRPr="001F65B5" w14:paraId="56CA46FF" w14:textId="77777777" w:rsidTr="00401F7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78851864"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2505AC37"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-2.5%</w:t>
            </w:r>
          </w:p>
        </w:tc>
        <w:tc>
          <w:tcPr>
            <w:tcW w:w="1960" w:type="dxa"/>
            <w:tcBorders>
              <w:top w:val="nil"/>
              <w:left w:val="nil"/>
              <w:bottom w:val="dashed" w:sz="4" w:space="0" w:color="auto"/>
              <w:right w:val="single" w:sz="4" w:space="0" w:color="auto"/>
            </w:tcBorders>
            <w:shd w:val="clear" w:color="auto" w:fill="auto"/>
            <w:noWrap/>
            <w:vAlign w:val="bottom"/>
            <w:hideMark/>
          </w:tcPr>
          <w:p w14:paraId="65AC90F8"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3.0%</w:t>
            </w:r>
          </w:p>
        </w:tc>
        <w:tc>
          <w:tcPr>
            <w:tcW w:w="1960" w:type="dxa"/>
            <w:tcBorders>
              <w:top w:val="nil"/>
              <w:left w:val="nil"/>
              <w:bottom w:val="dashed" w:sz="4" w:space="0" w:color="auto"/>
              <w:right w:val="nil"/>
            </w:tcBorders>
            <w:shd w:val="clear" w:color="auto" w:fill="auto"/>
            <w:noWrap/>
            <w:vAlign w:val="bottom"/>
            <w:hideMark/>
          </w:tcPr>
          <w:p w14:paraId="284275E1"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-10.4%</w:t>
            </w:r>
          </w:p>
        </w:tc>
        <w:tc>
          <w:tcPr>
            <w:tcW w:w="1960" w:type="dxa"/>
            <w:tcBorders>
              <w:top w:val="nil"/>
              <w:left w:val="nil"/>
              <w:bottom w:val="dashed" w:sz="4" w:space="0" w:color="auto"/>
              <w:right w:val="single" w:sz="8" w:space="0" w:color="auto"/>
            </w:tcBorders>
            <w:shd w:val="clear" w:color="auto" w:fill="auto"/>
            <w:noWrap/>
            <w:vAlign w:val="bottom"/>
            <w:hideMark/>
          </w:tcPr>
          <w:p w14:paraId="18B0EEEA"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12.1%</w:t>
            </w:r>
          </w:p>
        </w:tc>
      </w:tr>
      <w:tr w:rsidR="00401F7F" w:rsidRPr="001F65B5" w14:paraId="720CD826" w14:textId="77777777" w:rsidTr="00401F7F">
        <w:trPr>
          <w:cantSplit/>
          <w:trHeight w:val="300"/>
          <w:jc w:val="center"/>
        </w:trPr>
        <w:tc>
          <w:tcPr>
            <w:tcW w:w="1020" w:type="dxa"/>
            <w:tcBorders>
              <w:top w:val="nil"/>
              <w:left w:val="single" w:sz="8" w:space="0" w:color="auto"/>
              <w:bottom w:val="single" w:sz="8" w:space="0" w:color="auto"/>
              <w:right w:val="nil"/>
            </w:tcBorders>
            <w:shd w:val="clear" w:color="auto" w:fill="auto"/>
            <w:noWrap/>
            <w:vAlign w:val="bottom"/>
            <w:hideMark/>
          </w:tcPr>
          <w:p w14:paraId="2912831F"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463D17F9"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-2.5%</w:t>
            </w:r>
          </w:p>
        </w:tc>
        <w:tc>
          <w:tcPr>
            <w:tcW w:w="1960" w:type="dxa"/>
            <w:tcBorders>
              <w:top w:val="nil"/>
              <w:left w:val="nil"/>
              <w:bottom w:val="single" w:sz="8" w:space="0" w:color="auto"/>
              <w:right w:val="single" w:sz="4" w:space="0" w:color="auto"/>
            </w:tcBorders>
            <w:shd w:val="clear" w:color="auto" w:fill="auto"/>
            <w:noWrap/>
            <w:vAlign w:val="bottom"/>
            <w:hideMark/>
          </w:tcPr>
          <w:p w14:paraId="30CD91E3"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3.0%</w:t>
            </w:r>
          </w:p>
        </w:tc>
        <w:tc>
          <w:tcPr>
            <w:tcW w:w="1960" w:type="dxa"/>
            <w:tcBorders>
              <w:top w:val="nil"/>
              <w:left w:val="nil"/>
              <w:bottom w:val="single" w:sz="8" w:space="0" w:color="auto"/>
              <w:right w:val="nil"/>
            </w:tcBorders>
            <w:shd w:val="clear" w:color="auto" w:fill="auto"/>
            <w:noWrap/>
            <w:vAlign w:val="bottom"/>
            <w:hideMark/>
          </w:tcPr>
          <w:p w14:paraId="5962708E"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-10.2%</w:t>
            </w:r>
          </w:p>
        </w:tc>
        <w:tc>
          <w:tcPr>
            <w:tcW w:w="1960" w:type="dxa"/>
            <w:tcBorders>
              <w:top w:val="nil"/>
              <w:left w:val="nil"/>
              <w:bottom w:val="single" w:sz="8" w:space="0" w:color="auto"/>
              <w:right w:val="single" w:sz="8" w:space="0" w:color="auto"/>
            </w:tcBorders>
            <w:shd w:val="clear" w:color="auto" w:fill="auto"/>
            <w:noWrap/>
            <w:vAlign w:val="bottom"/>
            <w:hideMark/>
          </w:tcPr>
          <w:p w14:paraId="3084CF2E" w14:textId="77777777" w:rsidR="00401F7F" w:rsidRPr="001F65B5" w:rsidRDefault="00401F7F" w:rsidP="00401F7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11.9%</w:t>
            </w:r>
          </w:p>
        </w:tc>
      </w:tr>
    </w:tbl>
    <w:p w14:paraId="1F5ADD39" w14:textId="77777777" w:rsidR="001F65B5" w:rsidRDefault="001F65B5" w:rsidP="00B76137">
      <w:pPr>
        <w:spacing w:after="0" w:line="360" w:lineRule="auto"/>
        <w:jc w:val="center"/>
      </w:pPr>
    </w:p>
    <w:tbl>
      <w:tblPr>
        <w:tblW w:w="8860" w:type="dxa"/>
        <w:jc w:val="center"/>
        <w:tblLook w:val="04A0" w:firstRow="1" w:lastRow="0" w:firstColumn="1" w:lastColumn="0" w:noHBand="0" w:noVBand="1"/>
      </w:tblPr>
      <w:tblGrid>
        <w:gridCol w:w="1020"/>
        <w:gridCol w:w="1960"/>
        <w:gridCol w:w="1960"/>
        <w:gridCol w:w="1960"/>
        <w:gridCol w:w="1960"/>
      </w:tblGrid>
      <w:tr w:rsidR="00046C07" w:rsidRPr="001F65B5" w14:paraId="67656DB0" w14:textId="77777777" w:rsidTr="00E80EA0">
        <w:trPr>
          <w:cantSplit/>
          <w:trHeight w:val="290"/>
          <w:jc w:val="center"/>
        </w:trPr>
        <w:tc>
          <w:tcPr>
            <w:tcW w:w="1020" w:type="dxa"/>
            <w:tcBorders>
              <w:top w:val="single" w:sz="8" w:space="0" w:color="auto"/>
              <w:left w:val="single" w:sz="8" w:space="0" w:color="auto"/>
            </w:tcBorders>
            <w:shd w:val="clear" w:color="000000" w:fill="002060"/>
            <w:noWrap/>
            <w:vAlign w:val="bottom"/>
            <w:hideMark/>
          </w:tcPr>
          <w:p w14:paraId="0176B6F9" w14:textId="6B98034C" w:rsidR="00046C07" w:rsidRPr="001F65B5" w:rsidRDefault="00046C07" w:rsidP="00046C07">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0154D6F8" w14:textId="77777777" w:rsidR="00046C07" w:rsidRPr="001F65B5" w:rsidRDefault="00046C07" w:rsidP="00046C07">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4" w:space="0" w:color="000000"/>
            </w:tcBorders>
            <w:shd w:val="clear" w:color="000000" w:fill="002060"/>
            <w:vAlign w:val="bottom"/>
          </w:tcPr>
          <w:p w14:paraId="425619EA" w14:textId="1D59750A" w:rsidR="00046C07" w:rsidRPr="001F65B5" w:rsidRDefault="00046C07" w:rsidP="00046C07">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8" w:space="0" w:color="000000"/>
            </w:tcBorders>
            <w:shd w:val="clear" w:color="000000" w:fill="002060"/>
            <w:noWrap/>
            <w:vAlign w:val="bottom"/>
            <w:hideMark/>
          </w:tcPr>
          <w:p w14:paraId="29365E56" w14:textId="77777777" w:rsidR="00046C07" w:rsidRPr="001F65B5" w:rsidRDefault="00046C07" w:rsidP="00046C07">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c>
          <w:tcPr>
            <w:tcW w:w="1960" w:type="dxa"/>
            <w:tcBorders>
              <w:top w:val="single" w:sz="8" w:space="0" w:color="auto"/>
              <w:left w:val="nil"/>
              <w:bottom w:val="nil"/>
              <w:right w:val="single" w:sz="8" w:space="0" w:color="000000"/>
            </w:tcBorders>
            <w:shd w:val="clear" w:color="000000" w:fill="002060"/>
            <w:vAlign w:val="bottom"/>
          </w:tcPr>
          <w:p w14:paraId="7C2D0D55" w14:textId="2BC96A0B" w:rsidR="00046C07" w:rsidRPr="001F65B5" w:rsidRDefault="00046C07" w:rsidP="00046C07">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r>
      <w:tr w:rsidR="00046C07" w:rsidRPr="001F65B5" w14:paraId="38E7D1E8" w14:textId="77777777" w:rsidTr="00E80EA0">
        <w:trPr>
          <w:cantSplit/>
          <w:trHeight w:val="590"/>
          <w:jc w:val="center"/>
        </w:trPr>
        <w:tc>
          <w:tcPr>
            <w:tcW w:w="1020" w:type="dxa"/>
            <w:tcBorders>
              <w:left w:val="single" w:sz="8" w:space="0" w:color="auto"/>
              <w:bottom w:val="single" w:sz="8" w:space="0" w:color="000000"/>
              <w:right w:val="nil"/>
            </w:tcBorders>
            <w:shd w:val="clear" w:color="000000" w:fill="002060"/>
            <w:vAlign w:val="center"/>
            <w:hideMark/>
          </w:tcPr>
          <w:p w14:paraId="392DE3DC" w14:textId="41C36AED" w:rsidR="00046C07" w:rsidRPr="001F65B5" w:rsidRDefault="00046C07" w:rsidP="00046C07">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308B507B" w14:textId="77777777" w:rsidR="00046C07" w:rsidRPr="001F65B5" w:rsidRDefault="00046C07" w:rsidP="00046C07">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6B9B4530" w14:textId="77777777" w:rsidR="00046C07" w:rsidRPr="001F65B5" w:rsidRDefault="00046C07" w:rsidP="00046C07">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3EBA3FB8" w14:textId="77777777" w:rsidR="00046C07" w:rsidRPr="001F65B5" w:rsidRDefault="00046C07" w:rsidP="00046C07">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0A2B444C" w14:textId="77777777" w:rsidR="00046C07" w:rsidRPr="001F65B5" w:rsidRDefault="00046C07" w:rsidP="00046C07">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r>
      <w:tr w:rsidR="00046C07" w:rsidRPr="001F65B5" w14:paraId="5A460B73" w14:textId="77777777" w:rsidTr="00E80EA0">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306C70E6"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4B33E332"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-$334,546</w:t>
            </w:r>
          </w:p>
        </w:tc>
        <w:tc>
          <w:tcPr>
            <w:tcW w:w="1960" w:type="dxa"/>
            <w:tcBorders>
              <w:top w:val="nil"/>
              <w:left w:val="nil"/>
              <w:bottom w:val="dashed" w:sz="4" w:space="0" w:color="auto"/>
              <w:right w:val="single" w:sz="4" w:space="0" w:color="auto"/>
            </w:tcBorders>
            <w:shd w:val="clear" w:color="auto" w:fill="auto"/>
            <w:noWrap/>
            <w:vAlign w:val="bottom"/>
            <w:hideMark/>
          </w:tcPr>
          <w:p w14:paraId="209FE57C"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$400,044</w:t>
            </w:r>
          </w:p>
        </w:tc>
        <w:tc>
          <w:tcPr>
            <w:tcW w:w="1960" w:type="dxa"/>
            <w:tcBorders>
              <w:top w:val="nil"/>
              <w:left w:val="nil"/>
              <w:bottom w:val="dashed" w:sz="4" w:space="0" w:color="auto"/>
              <w:right w:val="nil"/>
            </w:tcBorders>
            <w:shd w:val="clear" w:color="auto" w:fill="auto"/>
            <w:noWrap/>
            <w:vAlign w:val="bottom"/>
            <w:hideMark/>
          </w:tcPr>
          <w:p w14:paraId="3133843D"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-$75,615</w:t>
            </w:r>
          </w:p>
        </w:tc>
        <w:tc>
          <w:tcPr>
            <w:tcW w:w="1960" w:type="dxa"/>
            <w:tcBorders>
              <w:top w:val="nil"/>
              <w:left w:val="nil"/>
              <w:bottom w:val="dashed" w:sz="4" w:space="0" w:color="auto"/>
              <w:right w:val="single" w:sz="8" w:space="0" w:color="auto"/>
            </w:tcBorders>
            <w:shd w:val="clear" w:color="auto" w:fill="auto"/>
            <w:noWrap/>
            <w:vAlign w:val="bottom"/>
            <w:hideMark/>
          </w:tcPr>
          <w:p w14:paraId="2064E8DC"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$86,040</w:t>
            </w:r>
          </w:p>
        </w:tc>
      </w:tr>
      <w:tr w:rsidR="00046C07" w:rsidRPr="001F65B5" w14:paraId="636D9EDC" w14:textId="77777777" w:rsidTr="00E80EA0">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4C321836"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38D7BCDD"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-$370,908</w:t>
            </w:r>
          </w:p>
        </w:tc>
        <w:tc>
          <w:tcPr>
            <w:tcW w:w="1960" w:type="dxa"/>
            <w:tcBorders>
              <w:top w:val="nil"/>
              <w:left w:val="nil"/>
              <w:bottom w:val="dashed" w:sz="4" w:space="0" w:color="auto"/>
              <w:right w:val="single" w:sz="4" w:space="0" w:color="auto"/>
            </w:tcBorders>
            <w:shd w:val="clear" w:color="auto" w:fill="auto"/>
            <w:noWrap/>
            <w:vAlign w:val="bottom"/>
            <w:hideMark/>
          </w:tcPr>
          <w:p w14:paraId="47753DAE"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$443,103</w:t>
            </w:r>
          </w:p>
        </w:tc>
        <w:tc>
          <w:tcPr>
            <w:tcW w:w="1960" w:type="dxa"/>
            <w:tcBorders>
              <w:top w:val="nil"/>
              <w:left w:val="nil"/>
              <w:bottom w:val="dashed" w:sz="4" w:space="0" w:color="auto"/>
              <w:right w:val="nil"/>
            </w:tcBorders>
            <w:shd w:val="clear" w:color="auto" w:fill="auto"/>
            <w:noWrap/>
            <w:vAlign w:val="bottom"/>
            <w:hideMark/>
          </w:tcPr>
          <w:p w14:paraId="77CC1C6A"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-$83,699</w:t>
            </w:r>
          </w:p>
        </w:tc>
        <w:tc>
          <w:tcPr>
            <w:tcW w:w="1960" w:type="dxa"/>
            <w:tcBorders>
              <w:top w:val="nil"/>
              <w:left w:val="nil"/>
              <w:bottom w:val="dashed" w:sz="4" w:space="0" w:color="auto"/>
              <w:right w:val="single" w:sz="8" w:space="0" w:color="auto"/>
            </w:tcBorders>
            <w:shd w:val="clear" w:color="auto" w:fill="auto"/>
            <w:noWrap/>
            <w:vAlign w:val="bottom"/>
            <w:hideMark/>
          </w:tcPr>
          <w:p w14:paraId="6C6B1766"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$96,153</w:t>
            </w:r>
          </w:p>
        </w:tc>
      </w:tr>
      <w:tr w:rsidR="00046C07" w:rsidRPr="001F65B5" w14:paraId="16764AA0" w14:textId="77777777" w:rsidTr="00E80EA0">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7F745308"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2CA25670"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-$389,056</w:t>
            </w:r>
          </w:p>
        </w:tc>
        <w:tc>
          <w:tcPr>
            <w:tcW w:w="1960" w:type="dxa"/>
            <w:tcBorders>
              <w:top w:val="nil"/>
              <w:left w:val="nil"/>
              <w:bottom w:val="dashed" w:sz="4" w:space="0" w:color="auto"/>
              <w:right w:val="single" w:sz="4" w:space="0" w:color="auto"/>
            </w:tcBorders>
            <w:shd w:val="clear" w:color="auto" w:fill="auto"/>
            <w:noWrap/>
            <w:vAlign w:val="bottom"/>
            <w:hideMark/>
          </w:tcPr>
          <w:p w14:paraId="6ADADC54"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$464,671</w:t>
            </w:r>
          </w:p>
        </w:tc>
        <w:tc>
          <w:tcPr>
            <w:tcW w:w="1960" w:type="dxa"/>
            <w:tcBorders>
              <w:top w:val="nil"/>
              <w:left w:val="nil"/>
              <w:bottom w:val="dashed" w:sz="4" w:space="0" w:color="auto"/>
              <w:right w:val="nil"/>
            </w:tcBorders>
            <w:shd w:val="clear" w:color="auto" w:fill="auto"/>
            <w:noWrap/>
            <w:vAlign w:val="bottom"/>
            <w:hideMark/>
          </w:tcPr>
          <w:p w14:paraId="694373F4"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-$86,393</w:t>
            </w:r>
          </w:p>
        </w:tc>
        <w:tc>
          <w:tcPr>
            <w:tcW w:w="1960" w:type="dxa"/>
            <w:tcBorders>
              <w:top w:val="nil"/>
              <w:left w:val="nil"/>
              <w:bottom w:val="dashed" w:sz="4" w:space="0" w:color="auto"/>
              <w:right w:val="single" w:sz="8" w:space="0" w:color="auto"/>
            </w:tcBorders>
            <w:shd w:val="clear" w:color="auto" w:fill="auto"/>
            <w:noWrap/>
            <w:vAlign w:val="bottom"/>
            <w:hideMark/>
          </w:tcPr>
          <w:p w14:paraId="5BC45824"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$100,557</w:t>
            </w:r>
          </w:p>
        </w:tc>
      </w:tr>
      <w:tr w:rsidR="00046C07" w:rsidRPr="001F65B5" w14:paraId="2865BDD2" w14:textId="77777777" w:rsidTr="00E80EA0">
        <w:trPr>
          <w:cantSplit/>
          <w:trHeight w:val="300"/>
          <w:jc w:val="center"/>
        </w:trPr>
        <w:tc>
          <w:tcPr>
            <w:tcW w:w="1020" w:type="dxa"/>
            <w:tcBorders>
              <w:top w:val="nil"/>
              <w:left w:val="single" w:sz="8" w:space="0" w:color="auto"/>
              <w:bottom w:val="single" w:sz="8" w:space="0" w:color="auto"/>
              <w:right w:val="nil"/>
            </w:tcBorders>
            <w:shd w:val="clear" w:color="auto" w:fill="auto"/>
            <w:noWrap/>
            <w:vAlign w:val="bottom"/>
            <w:hideMark/>
          </w:tcPr>
          <w:p w14:paraId="5319A508"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19DCF3A2"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-$387,843</w:t>
            </w:r>
          </w:p>
        </w:tc>
        <w:tc>
          <w:tcPr>
            <w:tcW w:w="1960" w:type="dxa"/>
            <w:tcBorders>
              <w:top w:val="nil"/>
              <w:left w:val="nil"/>
              <w:bottom w:val="single" w:sz="8" w:space="0" w:color="auto"/>
              <w:right w:val="single" w:sz="4" w:space="0" w:color="auto"/>
            </w:tcBorders>
            <w:shd w:val="clear" w:color="auto" w:fill="auto"/>
            <w:noWrap/>
            <w:vAlign w:val="bottom"/>
            <w:hideMark/>
          </w:tcPr>
          <w:p w14:paraId="4C7B4B84"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$463,192</w:t>
            </w:r>
          </w:p>
        </w:tc>
        <w:tc>
          <w:tcPr>
            <w:tcW w:w="1960" w:type="dxa"/>
            <w:tcBorders>
              <w:top w:val="nil"/>
              <w:left w:val="nil"/>
              <w:bottom w:val="single" w:sz="8" w:space="0" w:color="auto"/>
              <w:right w:val="nil"/>
            </w:tcBorders>
            <w:shd w:val="clear" w:color="auto" w:fill="auto"/>
            <w:noWrap/>
            <w:vAlign w:val="bottom"/>
            <w:hideMark/>
          </w:tcPr>
          <w:p w14:paraId="310CF39A"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-$85,398</w:t>
            </w:r>
          </w:p>
        </w:tc>
        <w:tc>
          <w:tcPr>
            <w:tcW w:w="1960" w:type="dxa"/>
            <w:tcBorders>
              <w:top w:val="nil"/>
              <w:left w:val="nil"/>
              <w:bottom w:val="single" w:sz="8" w:space="0" w:color="auto"/>
              <w:right w:val="single" w:sz="8" w:space="0" w:color="auto"/>
            </w:tcBorders>
            <w:shd w:val="clear" w:color="auto" w:fill="auto"/>
            <w:noWrap/>
            <w:vAlign w:val="bottom"/>
            <w:hideMark/>
          </w:tcPr>
          <w:p w14:paraId="58EA1CF5" w14:textId="77777777" w:rsidR="00046C07" w:rsidRPr="001F65B5" w:rsidRDefault="00046C07" w:rsidP="00046C07">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$100,053</w:t>
            </w:r>
          </w:p>
        </w:tc>
      </w:tr>
    </w:tbl>
    <w:p w14:paraId="14B9ACEA" w14:textId="77777777" w:rsidR="001F65B5" w:rsidRDefault="001F65B5" w:rsidP="002D29A5">
      <w:pPr>
        <w:spacing w:before="120" w:after="120" w:line="360" w:lineRule="auto"/>
        <w:jc w:val="center"/>
      </w:pPr>
    </w:p>
    <w:p w14:paraId="7AD80A63" w14:textId="76FEA3BD" w:rsidR="002D29A5" w:rsidRDefault="002D29A5" w:rsidP="002D29A5">
      <w:pPr>
        <w:rPr>
          <w:b/>
          <w:iCs/>
          <w:szCs w:val="18"/>
        </w:rPr>
      </w:pPr>
    </w:p>
    <w:p w14:paraId="1BA1E91C" w14:textId="46CE9792" w:rsidR="000233C8" w:rsidRDefault="002D29A5" w:rsidP="001F65B5">
      <w:pPr>
        <w:pStyle w:val="Caption"/>
        <w:keepNext/>
        <w:jc w:val="center"/>
      </w:pPr>
      <w:bookmarkStart w:id="52" w:name="_Toc187401859"/>
      <w:r>
        <w:lastRenderedPageBreak/>
        <w:t xml:space="preserve">Table </w:t>
      </w:r>
      <w:r w:rsidR="00861FF3">
        <w:t>A</w:t>
      </w:r>
      <w:fldSimple w:instr=" SEQ Table \* ARABIC ">
        <w:r w:rsidR="00471767">
          <w:rPr>
            <w:noProof/>
          </w:rPr>
          <w:t>30</w:t>
        </w:r>
      </w:fldSimple>
      <w:r>
        <w:t xml:space="preserve">: </w:t>
      </w:r>
      <w:bookmarkStart w:id="53" w:name="_Hlk180705620"/>
      <w:r>
        <w:t>Estimated Changes in Radiation Therapy Services Costs for Medicaid Patients, 2025-2040</w:t>
      </w:r>
      <w:bookmarkEnd w:id="53"/>
      <w:bookmarkEnd w:id="52"/>
    </w:p>
    <w:tbl>
      <w:tblPr>
        <w:tblW w:w="8860" w:type="dxa"/>
        <w:jc w:val="center"/>
        <w:tblLook w:val="04A0" w:firstRow="1" w:lastRow="0" w:firstColumn="1" w:lastColumn="0" w:noHBand="0" w:noVBand="1"/>
      </w:tblPr>
      <w:tblGrid>
        <w:gridCol w:w="1020"/>
        <w:gridCol w:w="1960"/>
        <w:gridCol w:w="1960"/>
        <w:gridCol w:w="1960"/>
        <w:gridCol w:w="1960"/>
      </w:tblGrid>
      <w:tr w:rsidR="002E0F59" w:rsidRPr="001F65B5" w14:paraId="7621E687" w14:textId="77777777" w:rsidTr="002E0F59">
        <w:trPr>
          <w:cantSplit/>
          <w:trHeight w:val="290"/>
          <w:tblHeader/>
          <w:jc w:val="center"/>
        </w:trPr>
        <w:tc>
          <w:tcPr>
            <w:tcW w:w="1020" w:type="dxa"/>
            <w:tcBorders>
              <w:top w:val="single" w:sz="8" w:space="0" w:color="auto"/>
              <w:left w:val="single" w:sz="8" w:space="0" w:color="auto"/>
            </w:tcBorders>
            <w:shd w:val="clear" w:color="000000" w:fill="002060"/>
            <w:noWrap/>
            <w:vAlign w:val="bottom"/>
            <w:hideMark/>
          </w:tcPr>
          <w:p w14:paraId="1D2EEDBE" w14:textId="7D9479A0" w:rsidR="002E0F59" w:rsidRPr="001F65B5" w:rsidRDefault="002E0F59" w:rsidP="002E0F59">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5A7540C3" w14:textId="77777777" w:rsidR="002E0F59" w:rsidRPr="001F65B5" w:rsidRDefault="002E0F59" w:rsidP="002E0F59">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4" w:space="0" w:color="000000"/>
            </w:tcBorders>
            <w:shd w:val="clear" w:color="000000" w:fill="002060"/>
            <w:vAlign w:val="bottom"/>
          </w:tcPr>
          <w:p w14:paraId="2C6342A7" w14:textId="72C3A729" w:rsidR="002E0F59" w:rsidRPr="001F65B5" w:rsidRDefault="002E0F59" w:rsidP="002E0F59">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8" w:space="0" w:color="000000"/>
            </w:tcBorders>
            <w:shd w:val="clear" w:color="000000" w:fill="002060"/>
            <w:noWrap/>
            <w:vAlign w:val="bottom"/>
            <w:hideMark/>
          </w:tcPr>
          <w:p w14:paraId="13853616" w14:textId="77777777" w:rsidR="002E0F59" w:rsidRPr="001F65B5" w:rsidRDefault="002E0F59" w:rsidP="002E0F59">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c>
          <w:tcPr>
            <w:tcW w:w="1960" w:type="dxa"/>
            <w:tcBorders>
              <w:top w:val="single" w:sz="8" w:space="0" w:color="auto"/>
              <w:left w:val="nil"/>
              <w:bottom w:val="nil"/>
              <w:right w:val="single" w:sz="8" w:space="0" w:color="000000"/>
            </w:tcBorders>
            <w:shd w:val="clear" w:color="000000" w:fill="002060"/>
            <w:vAlign w:val="bottom"/>
          </w:tcPr>
          <w:p w14:paraId="7700D615" w14:textId="416AE0B2" w:rsidR="002E0F59" w:rsidRPr="001F65B5" w:rsidRDefault="002E0F59" w:rsidP="002E0F59">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r>
      <w:tr w:rsidR="002E0F59" w:rsidRPr="001F65B5" w14:paraId="75DA77E1" w14:textId="77777777" w:rsidTr="002E0F59">
        <w:trPr>
          <w:cantSplit/>
          <w:trHeight w:val="590"/>
          <w:tblHeader/>
          <w:jc w:val="center"/>
        </w:trPr>
        <w:tc>
          <w:tcPr>
            <w:tcW w:w="1020" w:type="dxa"/>
            <w:tcBorders>
              <w:left w:val="single" w:sz="8" w:space="0" w:color="auto"/>
              <w:bottom w:val="single" w:sz="8" w:space="0" w:color="000000"/>
              <w:right w:val="nil"/>
            </w:tcBorders>
            <w:shd w:val="clear" w:color="000000" w:fill="002060"/>
            <w:vAlign w:val="center"/>
            <w:hideMark/>
          </w:tcPr>
          <w:p w14:paraId="0D95AF79" w14:textId="440AFD7D" w:rsidR="002E0F59" w:rsidRPr="001F65B5" w:rsidRDefault="002E0F59" w:rsidP="002E0F59">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4279741F" w14:textId="77777777" w:rsidR="002E0F59" w:rsidRPr="001F65B5" w:rsidRDefault="002E0F59" w:rsidP="002E0F59">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4868A7D2" w14:textId="77777777" w:rsidR="002E0F59" w:rsidRPr="001F65B5" w:rsidRDefault="002E0F59" w:rsidP="002E0F59">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71FB05F8" w14:textId="77777777" w:rsidR="002E0F59" w:rsidRPr="001F65B5" w:rsidRDefault="002E0F59" w:rsidP="002E0F59">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4620DD66" w14:textId="77777777" w:rsidR="002E0F59" w:rsidRPr="001F65B5" w:rsidRDefault="002E0F59" w:rsidP="002E0F59">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r>
      <w:tr w:rsidR="002E0F59" w:rsidRPr="001F65B5" w14:paraId="2A047490" w14:textId="77777777" w:rsidTr="002E0F59">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5935ED2B"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04D88356"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3.0%</w:t>
            </w:r>
          </w:p>
        </w:tc>
        <w:tc>
          <w:tcPr>
            <w:tcW w:w="1960" w:type="dxa"/>
            <w:tcBorders>
              <w:top w:val="nil"/>
              <w:left w:val="nil"/>
              <w:bottom w:val="dashed" w:sz="4" w:space="0" w:color="auto"/>
              <w:right w:val="single" w:sz="4" w:space="0" w:color="auto"/>
            </w:tcBorders>
            <w:shd w:val="clear" w:color="auto" w:fill="auto"/>
            <w:noWrap/>
            <w:vAlign w:val="bottom"/>
            <w:hideMark/>
          </w:tcPr>
          <w:p w14:paraId="01331F43"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2.8%</w:t>
            </w:r>
          </w:p>
        </w:tc>
        <w:tc>
          <w:tcPr>
            <w:tcW w:w="1960" w:type="dxa"/>
            <w:tcBorders>
              <w:top w:val="nil"/>
              <w:left w:val="nil"/>
              <w:bottom w:val="dashed" w:sz="4" w:space="0" w:color="auto"/>
              <w:right w:val="nil"/>
            </w:tcBorders>
            <w:shd w:val="clear" w:color="auto" w:fill="auto"/>
            <w:noWrap/>
            <w:vAlign w:val="bottom"/>
            <w:hideMark/>
          </w:tcPr>
          <w:p w14:paraId="2142F67A"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-1.7%</w:t>
            </w:r>
          </w:p>
        </w:tc>
        <w:tc>
          <w:tcPr>
            <w:tcW w:w="1960" w:type="dxa"/>
            <w:tcBorders>
              <w:top w:val="nil"/>
              <w:left w:val="nil"/>
              <w:bottom w:val="dashed" w:sz="4" w:space="0" w:color="auto"/>
              <w:right w:val="single" w:sz="8" w:space="0" w:color="auto"/>
            </w:tcBorders>
            <w:shd w:val="clear" w:color="auto" w:fill="auto"/>
            <w:noWrap/>
            <w:vAlign w:val="bottom"/>
            <w:hideMark/>
          </w:tcPr>
          <w:p w14:paraId="20F67573"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-3.8%</w:t>
            </w:r>
          </w:p>
        </w:tc>
      </w:tr>
      <w:tr w:rsidR="002E0F59" w:rsidRPr="001F65B5" w14:paraId="6D41C29A" w14:textId="77777777" w:rsidTr="002E0F59">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07F887DA"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6480759F"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3.0%</w:t>
            </w:r>
          </w:p>
        </w:tc>
        <w:tc>
          <w:tcPr>
            <w:tcW w:w="1960" w:type="dxa"/>
            <w:tcBorders>
              <w:top w:val="nil"/>
              <w:left w:val="nil"/>
              <w:bottom w:val="dashed" w:sz="4" w:space="0" w:color="auto"/>
              <w:right w:val="single" w:sz="4" w:space="0" w:color="auto"/>
            </w:tcBorders>
            <w:shd w:val="clear" w:color="auto" w:fill="auto"/>
            <w:noWrap/>
            <w:vAlign w:val="bottom"/>
            <w:hideMark/>
          </w:tcPr>
          <w:p w14:paraId="2F2D3888"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2.8%</w:t>
            </w:r>
          </w:p>
        </w:tc>
        <w:tc>
          <w:tcPr>
            <w:tcW w:w="1960" w:type="dxa"/>
            <w:tcBorders>
              <w:top w:val="nil"/>
              <w:left w:val="nil"/>
              <w:bottom w:val="dashed" w:sz="4" w:space="0" w:color="auto"/>
              <w:right w:val="nil"/>
            </w:tcBorders>
            <w:shd w:val="clear" w:color="auto" w:fill="auto"/>
            <w:noWrap/>
            <w:vAlign w:val="bottom"/>
            <w:hideMark/>
          </w:tcPr>
          <w:p w14:paraId="74DE7A71"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-1.8%</w:t>
            </w:r>
          </w:p>
        </w:tc>
        <w:tc>
          <w:tcPr>
            <w:tcW w:w="1960" w:type="dxa"/>
            <w:tcBorders>
              <w:top w:val="nil"/>
              <w:left w:val="nil"/>
              <w:bottom w:val="dashed" w:sz="4" w:space="0" w:color="auto"/>
              <w:right w:val="single" w:sz="8" w:space="0" w:color="auto"/>
            </w:tcBorders>
            <w:shd w:val="clear" w:color="auto" w:fill="auto"/>
            <w:noWrap/>
            <w:vAlign w:val="bottom"/>
            <w:hideMark/>
          </w:tcPr>
          <w:p w14:paraId="160C345E"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-3.8%</w:t>
            </w:r>
          </w:p>
        </w:tc>
      </w:tr>
      <w:tr w:rsidR="002E0F59" w:rsidRPr="001F65B5" w14:paraId="1465B6BB" w14:textId="77777777" w:rsidTr="002E0F59">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0ED38097"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62F8D108"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3.0%</w:t>
            </w:r>
          </w:p>
        </w:tc>
        <w:tc>
          <w:tcPr>
            <w:tcW w:w="1960" w:type="dxa"/>
            <w:tcBorders>
              <w:top w:val="nil"/>
              <w:left w:val="nil"/>
              <w:bottom w:val="dashed" w:sz="4" w:space="0" w:color="auto"/>
              <w:right w:val="single" w:sz="4" w:space="0" w:color="auto"/>
            </w:tcBorders>
            <w:shd w:val="clear" w:color="auto" w:fill="auto"/>
            <w:noWrap/>
            <w:vAlign w:val="bottom"/>
            <w:hideMark/>
          </w:tcPr>
          <w:p w14:paraId="7E78183D"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2.8%</w:t>
            </w:r>
          </w:p>
        </w:tc>
        <w:tc>
          <w:tcPr>
            <w:tcW w:w="1960" w:type="dxa"/>
            <w:tcBorders>
              <w:top w:val="nil"/>
              <w:left w:val="nil"/>
              <w:bottom w:val="dashed" w:sz="4" w:space="0" w:color="auto"/>
              <w:right w:val="nil"/>
            </w:tcBorders>
            <w:shd w:val="clear" w:color="auto" w:fill="auto"/>
            <w:noWrap/>
            <w:vAlign w:val="bottom"/>
            <w:hideMark/>
          </w:tcPr>
          <w:p w14:paraId="6046D16C"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-1.8%</w:t>
            </w:r>
          </w:p>
        </w:tc>
        <w:tc>
          <w:tcPr>
            <w:tcW w:w="1960" w:type="dxa"/>
            <w:tcBorders>
              <w:top w:val="nil"/>
              <w:left w:val="nil"/>
              <w:bottom w:val="dashed" w:sz="4" w:space="0" w:color="auto"/>
              <w:right w:val="single" w:sz="8" w:space="0" w:color="auto"/>
            </w:tcBorders>
            <w:shd w:val="clear" w:color="auto" w:fill="auto"/>
            <w:noWrap/>
            <w:vAlign w:val="bottom"/>
            <w:hideMark/>
          </w:tcPr>
          <w:p w14:paraId="17DD006B"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-3.8%</w:t>
            </w:r>
          </w:p>
        </w:tc>
      </w:tr>
      <w:tr w:rsidR="002E0F59" w:rsidRPr="001F65B5" w14:paraId="09F3715B" w14:textId="77777777" w:rsidTr="002E0F59">
        <w:trPr>
          <w:cantSplit/>
          <w:trHeight w:val="300"/>
          <w:jc w:val="center"/>
        </w:trPr>
        <w:tc>
          <w:tcPr>
            <w:tcW w:w="1020" w:type="dxa"/>
            <w:tcBorders>
              <w:top w:val="nil"/>
              <w:left w:val="single" w:sz="8" w:space="0" w:color="auto"/>
              <w:bottom w:val="single" w:sz="8" w:space="0" w:color="auto"/>
              <w:right w:val="nil"/>
            </w:tcBorders>
            <w:shd w:val="clear" w:color="auto" w:fill="auto"/>
            <w:noWrap/>
            <w:vAlign w:val="bottom"/>
            <w:hideMark/>
          </w:tcPr>
          <w:p w14:paraId="1D1FDDB5"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6A891DF3"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3.0%</w:t>
            </w:r>
          </w:p>
        </w:tc>
        <w:tc>
          <w:tcPr>
            <w:tcW w:w="1960" w:type="dxa"/>
            <w:tcBorders>
              <w:top w:val="nil"/>
              <w:left w:val="nil"/>
              <w:bottom w:val="single" w:sz="8" w:space="0" w:color="auto"/>
              <w:right w:val="single" w:sz="4" w:space="0" w:color="auto"/>
            </w:tcBorders>
            <w:shd w:val="clear" w:color="auto" w:fill="auto"/>
            <w:noWrap/>
            <w:vAlign w:val="bottom"/>
            <w:hideMark/>
          </w:tcPr>
          <w:p w14:paraId="294EF222"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2.7%</w:t>
            </w:r>
          </w:p>
        </w:tc>
        <w:tc>
          <w:tcPr>
            <w:tcW w:w="1960" w:type="dxa"/>
            <w:tcBorders>
              <w:top w:val="nil"/>
              <w:left w:val="nil"/>
              <w:bottom w:val="single" w:sz="8" w:space="0" w:color="auto"/>
              <w:right w:val="nil"/>
            </w:tcBorders>
            <w:shd w:val="clear" w:color="auto" w:fill="auto"/>
            <w:noWrap/>
            <w:vAlign w:val="bottom"/>
            <w:hideMark/>
          </w:tcPr>
          <w:p w14:paraId="54ABC9AF"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-1.8%</w:t>
            </w:r>
          </w:p>
        </w:tc>
        <w:tc>
          <w:tcPr>
            <w:tcW w:w="1960" w:type="dxa"/>
            <w:tcBorders>
              <w:top w:val="nil"/>
              <w:left w:val="nil"/>
              <w:bottom w:val="single" w:sz="8" w:space="0" w:color="auto"/>
              <w:right w:val="single" w:sz="8" w:space="0" w:color="auto"/>
            </w:tcBorders>
            <w:shd w:val="clear" w:color="auto" w:fill="auto"/>
            <w:noWrap/>
            <w:vAlign w:val="bottom"/>
            <w:hideMark/>
          </w:tcPr>
          <w:p w14:paraId="5D65156A" w14:textId="77777777" w:rsidR="002E0F59" w:rsidRPr="001F65B5" w:rsidRDefault="002E0F59" w:rsidP="002E0F59">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-3.8%</w:t>
            </w:r>
          </w:p>
        </w:tc>
      </w:tr>
    </w:tbl>
    <w:p w14:paraId="67B8CA3E" w14:textId="77777777" w:rsidR="002D29A5" w:rsidRDefault="002D29A5" w:rsidP="00B76137">
      <w:pPr>
        <w:spacing w:after="0"/>
      </w:pPr>
    </w:p>
    <w:tbl>
      <w:tblPr>
        <w:tblW w:w="8860" w:type="dxa"/>
        <w:jc w:val="center"/>
        <w:tblLook w:val="04A0" w:firstRow="1" w:lastRow="0" w:firstColumn="1" w:lastColumn="0" w:noHBand="0" w:noVBand="1"/>
      </w:tblPr>
      <w:tblGrid>
        <w:gridCol w:w="1020"/>
        <w:gridCol w:w="1960"/>
        <w:gridCol w:w="1960"/>
        <w:gridCol w:w="1960"/>
        <w:gridCol w:w="1960"/>
      </w:tblGrid>
      <w:tr w:rsidR="00E43ADF" w:rsidRPr="001F65B5" w14:paraId="289BD02A" w14:textId="77777777" w:rsidTr="00E43ADF">
        <w:trPr>
          <w:cantSplit/>
          <w:trHeight w:val="290"/>
          <w:tblHeader/>
          <w:jc w:val="center"/>
        </w:trPr>
        <w:tc>
          <w:tcPr>
            <w:tcW w:w="1020" w:type="dxa"/>
            <w:tcBorders>
              <w:top w:val="single" w:sz="8" w:space="0" w:color="auto"/>
              <w:left w:val="single" w:sz="8" w:space="0" w:color="auto"/>
            </w:tcBorders>
            <w:shd w:val="clear" w:color="000000" w:fill="002060"/>
            <w:noWrap/>
            <w:vAlign w:val="bottom"/>
            <w:hideMark/>
          </w:tcPr>
          <w:p w14:paraId="23DF1BCF" w14:textId="18308980" w:rsidR="00E43ADF" w:rsidRPr="001F65B5" w:rsidRDefault="00E43ADF" w:rsidP="00E43ADF">
            <w:pPr>
              <w:spacing w:after="0" w:line="240" w:lineRule="auto"/>
              <w:jc w:val="center"/>
              <w:rPr>
                <w:rFonts w:ascii="Calibri" w:eastAsia="Times New Roman" w:hAnsi="Calibri" w:cs="Calibri"/>
                <w:b/>
                <w:bCs/>
                <w:color w:val="FFFFFF"/>
                <w:kern w:val="0"/>
                <w14:ligatures w14:val="none"/>
              </w:rPr>
            </w:pPr>
          </w:p>
        </w:tc>
        <w:tc>
          <w:tcPr>
            <w:tcW w:w="1960" w:type="dxa"/>
            <w:tcBorders>
              <w:top w:val="single" w:sz="8" w:space="0" w:color="auto"/>
              <w:left w:val="nil"/>
              <w:bottom w:val="nil"/>
              <w:right w:val="single" w:sz="4" w:space="0" w:color="000000"/>
            </w:tcBorders>
            <w:shd w:val="clear" w:color="000000" w:fill="002060"/>
            <w:noWrap/>
            <w:vAlign w:val="bottom"/>
            <w:hideMark/>
          </w:tcPr>
          <w:p w14:paraId="4AB9F231" w14:textId="77777777" w:rsidR="00E43ADF" w:rsidRPr="001F65B5" w:rsidRDefault="00E43ADF" w:rsidP="00E43AD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4" w:space="0" w:color="000000"/>
            </w:tcBorders>
            <w:shd w:val="clear" w:color="000000" w:fill="002060"/>
            <w:vAlign w:val="bottom"/>
          </w:tcPr>
          <w:p w14:paraId="413A91A4" w14:textId="2EB24983" w:rsidR="00E43ADF" w:rsidRPr="001F65B5" w:rsidRDefault="00E43ADF" w:rsidP="00E43AD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LINAC</w:t>
            </w:r>
          </w:p>
        </w:tc>
        <w:tc>
          <w:tcPr>
            <w:tcW w:w="1960" w:type="dxa"/>
            <w:tcBorders>
              <w:top w:val="single" w:sz="8" w:space="0" w:color="auto"/>
              <w:left w:val="nil"/>
              <w:bottom w:val="nil"/>
              <w:right w:val="single" w:sz="8" w:space="0" w:color="000000"/>
            </w:tcBorders>
            <w:shd w:val="clear" w:color="000000" w:fill="002060"/>
            <w:noWrap/>
            <w:vAlign w:val="bottom"/>
            <w:hideMark/>
          </w:tcPr>
          <w:p w14:paraId="08F563C5" w14:textId="77777777" w:rsidR="00E43ADF" w:rsidRPr="001F65B5" w:rsidRDefault="00E43ADF" w:rsidP="00E43AD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c>
          <w:tcPr>
            <w:tcW w:w="1960" w:type="dxa"/>
            <w:tcBorders>
              <w:top w:val="single" w:sz="8" w:space="0" w:color="auto"/>
              <w:left w:val="nil"/>
              <w:bottom w:val="nil"/>
              <w:right w:val="single" w:sz="8" w:space="0" w:color="000000"/>
            </w:tcBorders>
            <w:shd w:val="clear" w:color="000000" w:fill="002060"/>
            <w:vAlign w:val="bottom"/>
          </w:tcPr>
          <w:p w14:paraId="7EF21851" w14:textId="0106A32F" w:rsidR="00E43ADF" w:rsidRPr="001F65B5" w:rsidRDefault="00E43ADF" w:rsidP="00E43AD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CT Simulator</w:t>
            </w:r>
          </w:p>
        </w:tc>
      </w:tr>
      <w:tr w:rsidR="00E43ADF" w:rsidRPr="001F65B5" w14:paraId="3421998E" w14:textId="77777777" w:rsidTr="00E43ADF">
        <w:trPr>
          <w:cantSplit/>
          <w:trHeight w:val="590"/>
          <w:tblHeader/>
          <w:jc w:val="center"/>
        </w:trPr>
        <w:tc>
          <w:tcPr>
            <w:tcW w:w="1020" w:type="dxa"/>
            <w:tcBorders>
              <w:left w:val="single" w:sz="8" w:space="0" w:color="auto"/>
              <w:bottom w:val="single" w:sz="8" w:space="0" w:color="000000"/>
              <w:right w:val="nil"/>
            </w:tcBorders>
            <w:shd w:val="clear" w:color="000000" w:fill="002060"/>
            <w:vAlign w:val="center"/>
            <w:hideMark/>
          </w:tcPr>
          <w:p w14:paraId="7C8DB518" w14:textId="19179F7C" w:rsidR="00E43ADF" w:rsidRPr="001F65B5" w:rsidRDefault="00E43ADF" w:rsidP="00E43ADF">
            <w:pPr>
              <w:spacing w:after="0" w:line="240" w:lineRule="auto"/>
              <w:jc w:val="center"/>
              <w:rPr>
                <w:rFonts w:ascii="Calibri" w:eastAsia="Times New Roman" w:hAnsi="Calibri" w:cs="Calibri"/>
                <w:b/>
                <w:bCs/>
                <w:color w:val="FFFFFF"/>
                <w:kern w:val="0"/>
                <w14:ligatures w14:val="none"/>
              </w:rPr>
            </w:pPr>
            <w:r w:rsidRPr="001F65B5">
              <w:rPr>
                <w:rFonts w:ascii="Calibri" w:eastAsia="Times New Roman" w:hAnsi="Calibri" w:cs="Calibri"/>
                <w:b/>
                <w:bCs/>
                <w:color w:val="FFFFFF"/>
                <w:kern w:val="0"/>
                <w14:ligatures w14:val="none"/>
              </w:rPr>
              <w:t>Year</w:t>
            </w:r>
          </w:p>
        </w:tc>
        <w:tc>
          <w:tcPr>
            <w:tcW w:w="1960" w:type="dxa"/>
            <w:tcBorders>
              <w:top w:val="nil"/>
              <w:left w:val="nil"/>
              <w:bottom w:val="single" w:sz="8" w:space="0" w:color="auto"/>
              <w:right w:val="nil"/>
            </w:tcBorders>
            <w:shd w:val="clear" w:color="000000" w:fill="002060"/>
            <w:vAlign w:val="bottom"/>
            <w:hideMark/>
          </w:tcPr>
          <w:p w14:paraId="636951C1" w14:textId="77777777" w:rsidR="00E43ADF" w:rsidRPr="001F65B5" w:rsidRDefault="00E43ADF" w:rsidP="00E43AD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4" w:space="0" w:color="auto"/>
            </w:tcBorders>
            <w:shd w:val="clear" w:color="000000" w:fill="002060"/>
            <w:vAlign w:val="bottom"/>
            <w:hideMark/>
          </w:tcPr>
          <w:p w14:paraId="5A7232A7" w14:textId="77777777" w:rsidR="00E43ADF" w:rsidRPr="001F65B5" w:rsidRDefault="00E43ADF" w:rsidP="00E43AD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c>
          <w:tcPr>
            <w:tcW w:w="1960" w:type="dxa"/>
            <w:tcBorders>
              <w:top w:val="nil"/>
              <w:left w:val="nil"/>
              <w:bottom w:val="single" w:sz="8" w:space="0" w:color="auto"/>
              <w:right w:val="nil"/>
            </w:tcBorders>
            <w:shd w:val="clear" w:color="000000" w:fill="002060"/>
            <w:vAlign w:val="bottom"/>
            <w:hideMark/>
          </w:tcPr>
          <w:p w14:paraId="6A0E0CD4" w14:textId="77777777" w:rsidR="00E43ADF" w:rsidRPr="001F65B5" w:rsidRDefault="00E43ADF" w:rsidP="00E43AD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 xml:space="preserve">Baseline </w:t>
            </w:r>
            <w:r w:rsidRPr="001F65B5">
              <w:rPr>
                <w:rFonts w:ascii="Calibri" w:eastAsia="Times New Roman" w:hAnsi="Calibri" w:cs="Calibri"/>
                <w:i/>
                <w:iCs/>
                <w:color w:val="FFFFFF"/>
                <w:kern w:val="0"/>
                <w14:ligatures w14:val="none"/>
              </w:rPr>
              <w:br/>
              <w:t>Projection</w:t>
            </w:r>
          </w:p>
        </w:tc>
        <w:tc>
          <w:tcPr>
            <w:tcW w:w="1960" w:type="dxa"/>
            <w:tcBorders>
              <w:top w:val="nil"/>
              <w:left w:val="nil"/>
              <w:bottom w:val="single" w:sz="8" w:space="0" w:color="auto"/>
              <w:right w:val="single" w:sz="8" w:space="0" w:color="auto"/>
            </w:tcBorders>
            <w:shd w:val="clear" w:color="000000" w:fill="002060"/>
            <w:vAlign w:val="bottom"/>
            <w:hideMark/>
          </w:tcPr>
          <w:p w14:paraId="380F0AE4" w14:textId="77777777" w:rsidR="00E43ADF" w:rsidRPr="001F65B5" w:rsidRDefault="00E43ADF" w:rsidP="00E43ADF">
            <w:pPr>
              <w:spacing w:after="0" w:line="240" w:lineRule="auto"/>
              <w:jc w:val="center"/>
              <w:rPr>
                <w:rFonts w:ascii="Calibri" w:eastAsia="Times New Roman" w:hAnsi="Calibri" w:cs="Calibri"/>
                <w:i/>
                <w:iCs/>
                <w:color w:val="FFFFFF"/>
                <w:kern w:val="0"/>
                <w14:ligatures w14:val="none"/>
              </w:rPr>
            </w:pPr>
            <w:r w:rsidRPr="001F65B5">
              <w:rPr>
                <w:rFonts w:ascii="Calibri" w:eastAsia="Times New Roman" w:hAnsi="Calibri" w:cs="Calibri"/>
                <w:i/>
                <w:iCs/>
                <w:color w:val="FFFFFF"/>
                <w:kern w:val="0"/>
                <w14:ligatures w14:val="none"/>
              </w:rPr>
              <w:t>With Supply-Induced Demand</w:t>
            </w:r>
          </w:p>
        </w:tc>
      </w:tr>
      <w:tr w:rsidR="00E43ADF" w:rsidRPr="001F65B5" w14:paraId="522EE3EA" w14:textId="77777777" w:rsidTr="00E43AD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080CB66E"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2025</w:t>
            </w:r>
          </w:p>
        </w:tc>
        <w:tc>
          <w:tcPr>
            <w:tcW w:w="1960" w:type="dxa"/>
            <w:tcBorders>
              <w:top w:val="nil"/>
              <w:left w:val="nil"/>
              <w:bottom w:val="dashed" w:sz="4" w:space="0" w:color="auto"/>
              <w:right w:val="nil"/>
            </w:tcBorders>
            <w:shd w:val="clear" w:color="auto" w:fill="auto"/>
            <w:noWrap/>
            <w:vAlign w:val="bottom"/>
            <w:hideMark/>
          </w:tcPr>
          <w:p w14:paraId="6ABF4544"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$123,846</w:t>
            </w:r>
          </w:p>
        </w:tc>
        <w:tc>
          <w:tcPr>
            <w:tcW w:w="1960" w:type="dxa"/>
            <w:tcBorders>
              <w:top w:val="nil"/>
              <w:left w:val="nil"/>
              <w:bottom w:val="dashed" w:sz="4" w:space="0" w:color="auto"/>
              <w:right w:val="single" w:sz="4" w:space="0" w:color="auto"/>
            </w:tcBorders>
            <w:shd w:val="clear" w:color="auto" w:fill="auto"/>
            <w:noWrap/>
            <w:vAlign w:val="bottom"/>
            <w:hideMark/>
          </w:tcPr>
          <w:p w14:paraId="46D14175"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$114,004</w:t>
            </w:r>
          </w:p>
        </w:tc>
        <w:tc>
          <w:tcPr>
            <w:tcW w:w="1960" w:type="dxa"/>
            <w:tcBorders>
              <w:top w:val="nil"/>
              <w:left w:val="nil"/>
              <w:bottom w:val="dashed" w:sz="4" w:space="0" w:color="auto"/>
              <w:right w:val="nil"/>
            </w:tcBorders>
            <w:shd w:val="clear" w:color="auto" w:fill="auto"/>
            <w:noWrap/>
            <w:vAlign w:val="bottom"/>
            <w:hideMark/>
          </w:tcPr>
          <w:p w14:paraId="64C8F3BA"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-$10,139</w:t>
            </w:r>
          </w:p>
        </w:tc>
        <w:tc>
          <w:tcPr>
            <w:tcW w:w="1960" w:type="dxa"/>
            <w:tcBorders>
              <w:top w:val="nil"/>
              <w:left w:val="nil"/>
              <w:bottom w:val="dashed" w:sz="4" w:space="0" w:color="auto"/>
              <w:right w:val="single" w:sz="8" w:space="0" w:color="auto"/>
            </w:tcBorders>
            <w:shd w:val="clear" w:color="auto" w:fill="auto"/>
            <w:noWrap/>
            <w:vAlign w:val="bottom"/>
            <w:hideMark/>
          </w:tcPr>
          <w:p w14:paraId="0C3B18B1"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-$22,170</w:t>
            </w:r>
          </w:p>
        </w:tc>
      </w:tr>
      <w:tr w:rsidR="00E43ADF" w:rsidRPr="001F65B5" w14:paraId="153E781C" w14:textId="77777777" w:rsidTr="00E43AD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6BEA68E3"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2030</w:t>
            </w:r>
          </w:p>
        </w:tc>
        <w:tc>
          <w:tcPr>
            <w:tcW w:w="1960" w:type="dxa"/>
            <w:tcBorders>
              <w:top w:val="nil"/>
              <w:left w:val="nil"/>
              <w:bottom w:val="dashed" w:sz="4" w:space="0" w:color="auto"/>
              <w:right w:val="nil"/>
            </w:tcBorders>
            <w:shd w:val="clear" w:color="auto" w:fill="auto"/>
            <w:noWrap/>
            <w:vAlign w:val="bottom"/>
            <w:hideMark/>
          </w:tcPr>
          <w:p w14:paraId="1AC6C75A"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$128,276</w:t>
            </w:r>
          </w:p>
        </w:tc>
        <w:tc>
          <w:tcPr>
            <w:tcW w:w="1960" w:type="dxa"/>
            <w:tcBorders>
              <w:top w:val="nil"/>
              <w:left w:val="nil"/>
              <w:bottom w:val="dashed" w:sz="4" w:space="0" w:color="auto"/>
              <w:right w:val="single" w:sz="4" w:space="0" w:color="auto"/>
            </w:tcBorders>
            <w:shd w:val="clear" w:color="auto" w:fill="auto"/>
            <w:noWrap/>
            <w:vAlign w:val="bottom"/>
            <w:hideMark/>
          </w:tcPr>
          <w:p w14:paraId="56DA76F9"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$117,638</w:t>
            </w:r>
          </w:p>
        </w:tc>
        <w:tc>
          <w:tcPr>
            <w:tcW w:w="1960" w:type="dxa"/>
            <w:tcBorders>
              <w:top w:val="nil"/>
              <w:left w:val="nil"/>
              <w:bottom w:val="dashed" w:sz="4" w:space="0" w:color="auto"/>
              <w:right w:val="nil"/>
            </w:tcBorders>
            <w:shd w:val="clear" w:color="auto" w:fill="auto"/>
            <w:noWrap/>
            <w:vAlign w:val="bottom"/>
            <w:hideMark/>
          </w:tcPr>
          <w:p w14:paraId="16131FE7"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-$10,676</w:t>
            </w:r>
          </w:p>
        </w:tc>
        <w:tc>
          <w:tcPr>
            <w:tcW w:w="1960" w:type="dxa"/>
            <w:tcBorders>
              <w:top w:val="nil"/>
              <w:left w:val="nil"/>
              <w:bottom w:val="dashed" w:sz="4" w:space="0" w:color="auto"/>
              <w:right w:val="single" w:sz="8" w:space="0" w:color="auto"/>
            </w:tcBorders>
            <w:shd w:val="clear" w:color="auto" w:fill="auto"/>
            <w:noWrap/>
            <w:vAlign w:val="bottom"/>
            <w:hideMark/>
          </w:tcPr>
          <w:p w14:paraId="76BB948A"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-$22,707</w:t>
            </w:r>
          </w:p>
        </w:tc>
      </w:tr>
      <w:tr w:rsidR="00E43ADF" w:rsidRPr="001F65B5" w14:paraId="6FBDDE89" w14:textId="77777777" w:rsidTr="00E43ADF">
        <w:trPr>
          <w:cantSplit/>
          <w:trHeight w:val="290"/>
          <w:jc w:val="center"/>
        </w:trPr>
        <w:tc>
          <w:tcPr>
            <w:tcW w:w="1020" w:type="dxa"/>
            <w:tcBorders>
              <w:top w:val="nil"/>
              <w:left w:val="single" w:sz="8" w:space="0" w:color="auto"/>
              <w:bottom w:val="dashed" w:sz="4" w:space="0" w:color="auto"/>
              <w:right w:val="nil"/>
            </w:tcBorders>
            <w:shd w:val="clear" w:color="auto" w:fill="auto"/>
            <w:noWrap/>
            <w:vAlign w:val="bottom"/>
            <w:hideMark/>
          </w:tcPr>
          <w:p w14:paraId="189274F5"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2035</w:t>
            </w:r>
          </w:p>
        </w:tc>
        <w:tc>
          <w:tcPr>
            <w:tcW w:w="1960" w:type="dxa"/>
            <w:tcBorders>
              <w:top w:val="nil"/>
              <w:left w:val="nil"/>
              <w:bottom w:val="dashed" w:sz="4" w:space="0" w:color="auto"/>
              <w:right w:val="nil"/>
            </w:tcBorders>
            <w:shd w:val="clear" w:color="auto" w:fill="auto"/>
            <w:noWrap/>
            <w:vAlign w:val="bottom"/>
            <w:hideMark/>
          </w:tcPr>
          <w:p w14:paraId="459DA9FA"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$129,482</w:t>
            </w:r>
          </w:p>
        </w:tc>
        <w:tc>
          <w:tcPr>
            <w:tcW w:w="1960" w:type="dxa"/>
            <w:tcBorders>
              <w:top w:val="nil"/>
              <w:left w:val="nil"/>
              <w:bottom w:val="dashed" w:sz="4" w:space="0" w:color="auto"/>
              <w:right w:val="single" w:sz="4" w:space="0" w:color="auto"/>
            </w:tcBorders>
            <w:shd w:val="clear" w:color="auto" w:fill="auto"/>
            <w:noWrap/>
            <w:vAlign w:val="bottom"/>
            <w:hideMark/>
          </w:tcPr>
          <w:p w14:paraId="4C8EC6E4"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$119,223</w:t>
            </w:r>
          </w:p>
        </w:tc>
        <w:tc>
          <w:tcPr>
            <w:tcW w:w="1960" w:type="dxa"/>
            <w:tcBorders>
              <w:top w:val="nil"/>
              <w:left w:val="nil"/>
              <w:bottom w:val="dashed" w:sz="4" w:space="0" w:color="auto"/>
              <w:right w:val="nil"/>
            </w:tcBorders>
            <w:shd w:val="clear" w:color="auto" w:fill="auto"/>
            <w:noWrap/>
            <w:vAlign w:val="bottom"/>
            <w:hideMark/>
          </w:tcPr>
          <w:p w14:paraId="1C710853"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-$11,189</w:t>
            </w:r>
          </w:p>
        </w:tc>
        <w:tc>
          <w:tcPr>
            <w:tcW w:w="1960" w:type="dxa"/>
            <w:tcBorders>
              <w:top w:val="nil"/>
              <w:left w:val="nil"/>
              <w:bottom w:val="dashed" w:sz="4" w:space="0" w:color="auto"/>
              <w:right w:val="single" w:sz="8" w:space="0" w:color="auto"/>
            </w:tcBorders>
            <w:shd w:val="clear" w:color="auto" w:fill="auto"/>
            <w:noWrap/>
            <w:vAlign w:val="bottom"/>
            <w:hideMark/>
          </w:tcPr>
          <w:p w14:paraId="3759166B"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-$23,270</w:t>
            </w:r>
          </w:p>
        </w:tc>
      </w:tr>
      <w:tr w:rsidR="00E43ADF" w:rsidRPr="001F65B5" w14:paraId="37C6ED0F" w14:textId="77777777" w:rsidTr="00E43ADF">
        <w:trPr>
          <w:cantSplit/>
          <w:trHeight w:val="300"/>
          <w:jc w:val="center"/>
        </w:trPr>
        <w:tc>
          <w:tcPr>
            <w:tcW w:w="1020" w:type="dxa"/>
            <w:tcBorders>
              <w:top w:val="nil"/>
              <w:left w:val="single" w:sz="8" w:space="0" w:color="auto"/>
              <w:bottom w:val="single" w:sz="8" w:space="0" w:color="auto"/>
              <w:right w:val="nil"/>
            </w:tcBorders>
            <w:shd w:val="clear" w:color="auto" w:fill="auto"/>
            <w:noWrap/>
            <w:vAlign w:val="bottom"/>
            <w:hideMark/>
          </w:tcPr>
          <w:p w14:paraId="620F1B8A"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2040</w:t>
            </w:r>
          </w:p>
        </w:tc>
        <w:tc>
          <w:tcPr>
            <w:tcW w:w="1960" w:type="dxa"/>
            <w:tcBorders>
              <w:top w:val="nil"/>
              <w:left w:val="nil"/>
              <w:bottom w:val="single" w:sz="8" w:space="0" w:color="auto"/>
              <w:right w:val="nil"/>
            </w:tcBorders>
            <w:shd w:val="clear" w:color="auto" w:fill="auto"/>
            <w:noWrap/>
            <w:vAlign w:val="bottom"/>
            <w:hideMark/>
          </w:tcPr>
          <w:p w14:paraId="78A05B04"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$129,396</w:t>
            </w:r>
          </w:p>
        </w:tc>
        <w:tc>
          <w:tcPr>
            <w:tcW w:w="1960" w:type="dxa"/>
            <w:tcBorders>
              <w:top w:val="nil"/>
              <w:left w:val="nil"/>
              <w:bottom w:val="single" w:sz="8" w:space="0" w:color="auto"/>
              <w:right w:val="single" w:sz="4" w:space="0" w:color="auto"/>
            </w:tcBorders>
            <w:shd w:val="clear" w:color="auto" w:fill="auto"/>
            <w:noWrap/>
            <w:vAlign w:val="bottom"/>
            <w:hideMark/>
          </w:tcPr>
          <w:p w14:paraId="3AD09925"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$119,801</w:t>
            </w:r>
          </w:p>
        </w:tc>
        <w:tc>
          <w:tcPr>
            <w:tcW w:w="1960" w:type="dxa"/>
            <w:tcBorders>
              <w:top w:val="nil"/>
              <w:left w:val="nil"/>
              <w:bottom w:val="single" w:sz="8" w:space="0" w:color="auto"/>
              <w:right w:val="nil"/>
            </w:tcBorders>
            <w:shd w:val="clear" w:color="auto" w:fill="auto"/>
            <w:noWrap/>
            <w:vAlign w:val="bottom"/>
            <w:hideMark/>
          </w:tcPr>
          <w:p w14:paraId="6F900179"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-$11,029</w:t>
            </w:r>
          </w:p>
        </w:tc>
        <w:tc>
          <w:tcPr>
            <w:tcW w:w="1960" w:type="dxa"/>
            <w:tcBorders>
              <w:top w:val="nil"/>
              <w:left w:val="nil"/>
              <w:bottom w:val="single" w:sz="8" w:space="0" w:color="auto"/>
              <w:right w:val="single" w:sz="8" w:space="0" w:color="auto"/>
            </w:tcBorders>
            <w:shd w:val="clear" w:color="auto" w:fill="auto"/>
            <w:noWrap/>
            <w:vAlign w:val="bottom"/>
            <w:hideMark/>
          </w:tcPr>
          <w:p w14:paraId="0295616B" w14:textId="77777777" w:rsidR="00E43ADF" w:rsidRPr="001F65B5" w:rsidRDefault="00E43ADF" w:rsidP="00E43ADF">
            <w:pPr>
              <w:spacing w:after="0" w:line="240" w:lineRule="auto"/>
              <w:jc w:val="center"/>
              <w:rPr>
                <w:rFonts w:ascii="Calibri" w:eastAsia="Times New Roman" w:hAnsi="Calibri" w:cs="Calibri"/>
                <w:kern w:val="0"/>
                <w14:ligatures w14:val="none"/>
              </w:rPr>
            </w:pPr>
            <w:r w:rsidRPr="001F65B5">
              <w:rPr>
                <w:rFonts w:ascii="Calibri" w:eastAsia="Times New Roman" w:hAnsi="Calibri" w:cs="Calibri"/>
                <w:kern w:val="0"/>
                <w14:ligatures w14:val="none"/>
              </w:rPr>
              <w:t>-$23,301</w:t>
            </w:r>
          </w:p>
        </w:tc>
      </w:tr>
    </w:tbl>
    <w:p w14:paraId="23DCB828" w14:textId="77777777" w:rsidR="002D29A5" w:rsidRDefault="002D29A5" w:rsidP="002D29A5"/>
    <w:p w14:paraId="1E5C3E63" w14:textId="77777777" w:rsidR="002D29A5" w:rsidRPr="002D29A5" w:rsidRDefault="002D29A5" w:rsidP="002D29A5">
      <w:pPr>
        <w:rPr>
          <w:b/>
          <w:iCs/>
          <w:szCs w:val="18"/>
        </w:rPr>
      </w:pPr>
    </w:p>
    <w:sectPr w:rsidR="002D29A5" w:rsidRPr="002D29A5" w:rsidSect="00110F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82F8" w14:textId="77777777" w:rsidR="000C6E3E" w:rsidRDefault="000C6E3E" w:rsidP="00E60BED">
      <w:pPr>
        <w:spacing w:after="0" w:line="240" w:lineRule="auto"/>
      </w:pPr>
      <w:r>
        <w:separator/>
      </w:r>
    </w:p>
  </w:endnote>
  <w:endnote w:type="continuationSeparator" w:id="0">
    <w:p w14:paraId="478EBC0D" w14:textId="77777777" w:rsidR="000C6E3E" w:rsidRDefault="000C6E3E" w:rsidP="00E6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684357"/>
      <w:docPartObj>
        <w:docPartGallery w:val="Page Numbers (Bottom of Page)"/>
        <w:docPartUnique/>
      </w:docPartObj>
    </w:sdtPr>
    <w:sdtEndPr>
      <w:rPr>
        <w:noProof/>
      </w:rPr>
    </w:sdtEndPr>
    <w:sdtContent>
      <w:p w14:paraId="232008AA" w14:textId="13118A18" w:rsidR="00E60BED" w:rsidRDefault="00E60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8E70FC" w14:textId="77777777" w:rsidR="00E60BED" w:rsidRDefault="00E60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929C" w14:textId="77777777" w:rsidR="000C6E3E" w:rsidRDefault="000C6E3E" w:rsidP="00E60BED">
      <w:pPr>
        <w:spacing w:after="0" w:line="240" w:lineRule="auto"/>
      </w:pPr>
      <w:r>
        <w:separator/>
      </w:r>
    </w:p>
  </w:footnote>
  <w:footnote w:type="continuationSeparator" w:id="0">
    <w:p w14:paraId="6C00E8F5" w14:textId="77777777" w:rsidR="000C6E3E" w:rsidRDefault="000C6E3E" w:rsidP="00E60BED">
      <w:pPr>
        <w:spacing w:after="0" w:line="240" w:lineRule="auto"/>
      </w:pPr>
      <w:r>
        <w:continuationSeparator/>
      </w:r>
    </w:p>
  </w:footnote>
  <w:footnote w:id="1">
    <w:p w14:paraId="56F7E6DB" w14:textId="37148239" w:rsidR="00897452" w:rsidRPr="001E6C04" w:rsidRDefault="00897452">
      <w:pPr>
        <w:pStyle w:val="FootnoteText"/>
      </w:pPr>
      <w:r>
        <w:rPr>
          <w:rStyle w:val="FootnoteReference"/>
        </w:rPr>
        <w:footnoteRef/>
      </w:r>
      <w:r>
        <w:t xml:space="preserve"> </w:t>
      </w:r>
      <w:hyperlink r:id="rId1" w:history="1">
        <w:r w:rsidRPr="001E6C04">
          <w:rPr>
            <w:rStyle w:val="Hyperlink"/>
            <w:color w:val="auto"/>
            <w:u w:val="none"/>
          </w:rPr>
          <w:t>Massachusetts All-Payer Claims Database (MA APCD) 2018-2022 Documentation Guide</w:t>
        </w:r>
      </w:hyperlink>
      <w:r w:rsidRPr="001E6C04">
        <w:t xml:space="preserve">. Center for Health Information and Analysis. 2022. </w:t>
      </w:r>
      <w:hyperlink r:id="rId2" w:history="1">
        <w:r w:rsidR="00377CB5" w:rsidRPr="001E6C04">
          <w:rPr>
            <w:rStyle w:val="Hyperlink"/>
            <w:color w:val="auto"/>
            <w:u w:val="none"/>
          </w:rPr>
          <w:t>https://www.chiamass.gov/assets/docs/p/apcd/MA-APCD-CY2022/MA-APCD-CY2022-Documentation-Guide.pdf</w:t>
        </w:r>
      </w:hyperlink>
      <w:r w:rsidR="00377CB5" w:rsidRPr="001E6C04">
        <w:t xml:space="preserve"> </w:t>
      </w:r>
    </w:p>
  </w:footnote>
  <w:footnote w:id="2">
    <w:p w14:paraId="131AC489" w14:textId="7D332E69" w:rsidR="00897452" w:rsidRPr="001E6C04" w:rsidRDefault="00897452">
      <w:pPr>
        <w:pStyle w:val="FootnoteText"/>
      </w:pPr>
      <w:r w:rsidRPr="001E6C04">
        <w:rPr>
          <w:rStyle w:val="FootnoteReference"/>
        </w:rPr>
        <w:footnoteRef/>
      </w:r>
      <w:r w:rsidRPr="001E6C04">
        <w:t xml:space="preserve"> According to the Documentation Guide, by end of 2018, only 25% of members of self-insured plans were included.</w:t>
      </w:r>
    </w:p>
  </w:footnote>
  <w:footnote w:id="3">
    <w:p w14:paraId="7226F4FA" w14:textId="62512687" w:rsidR="00897452" w:rsidRPr="001E6C04" w:rsidRDefault="00897452">
      <w:pPr>
        <w:pStyle w:val="FootnoteText"/>
      </w:pPr>
      <w:r w:rsidRPr="001E6C04">
        <w:rPr>
          <w:rStyle w:val="FootnoteReference"/>
        </w:rPr>
        <w:footnoteRef/>
      </w:r>
      <w:r w:rsidRPr="001E6C04">
        <w:t xml:space="preserve"> Throughout the report and in all analyses, Medicaid refers to and includes MassHealth insurance coverage. Specific limitations on the CHIA data for MassHealth/Medicaid are addressed in the report.</w:t>
      </w:r>
    </w:p>
  </w:footnote>
  <w:footnote w:id="4">
    <w:p w14:paraId="407EB5B7" w14:textId="76C8A9A8" w:rsidR="00897452" w:rsidRDefault="00897452">
      <w:pPr>
        <w:pStyle w:val="FootnoteText"/>
      </w:pPr>
      <w:r w:rsidRPr="001E6C04">
        <w:rPr>
          <w:rStyle w:val="FootnoteReference"/>
        </w:rPr>
        <w:footnoteRef/>
      </w:r>
      <w:r w:rsidRPr="001E6C04">
        <w:t xml:space="preserve"> </w:t>
      </w:r>
      <w:r w:rsidR="00A56A4B" w:rsidRPr="001E6C04">
        <w:t xml:space="preserve">See </w:t>
      </w:r>
      <w:hyperlink r:id="rId3" w:history="1">
        <w:r w:rsidR="001E6C04" w:rsidRPr="001E6C04">
          <w:rPr>
            <w:rStyle w:val="Hyperlink"/>
            <w:color w:val="auto"/>
            <w:u w:val="none"/>
          </w:rPr>
          <w:t>https://www.chiamass.gov/assets/docs/p/apcd/MA-APCD-CY2022/MA-APCD-CY2022-Government-Request-Data-Specification-Workbook.xlsx</w:t>
        </w:r>
      </w:hyperlink>
      <w:r w:rsidR="001E6C04" w:rsidRPr="001E6C04">
        <w:t xml:space="preserve"> </w:t>
      </w:r>
      <w:r w:rsidR="00A56A4B" w:rsidRPr="001E6C04">
        <w:t xml:space="preserve"> for a full listing of available data fields.</w:t>
      </w:r>
    </w:p>
  </w:footnote>
  <w:footnote w:id="5">
    <w:p w14:paraId="70775A1A" w14:textId="6D2EE757" w:rsidR="00897452" w:rsidRPr="00C063C5" w:rsidRDefault="00897452" w:rsidP="00897452">
      <w:pPr>
        <w:pStyle w:val="FootnoteText"/>
        <w:snapToGrid w:val="0"/>
      </w:pPr>
      <w:r w:rsidRPr="00C063C5">
        <w:rPr>
          <w:rStyle w:val="FootnoteReference"/>
        </w:rPr>
        <w:footnoteRef/>
      </w:r>
      <w:r w:rsidRPr="00C063C5">
        <w:t xml:space="preserve"> </w:t>
      </w:r>
      <w:hyperlink r:id="rId4" w:history="1">
        <w:r w:rsidRPr="00C063C5">
          <w:rPr>
            <w:rStyle w:val="Hyperlink"/>
            <w:color w:val="auto"/>
            <w:u w:val="none"/>
          </w:rPr>
          <w:t>Massachusetts Case Mix Hospital Inpatient Discharge 2023 Documentation Manual</w:t>
        </w:r>
      </w:hyperlink>
      <w:r w:rsidRPr="00C063C5">
        <w:t xml:space="preserve">. Center for Health Information and Analysis. 2024. </w:t>
      </w:r>
      <w:hyperlink r:id="rId5" w:history="1">
        <w:r w:rsidR="001E6C04" w:rsidRPr="00C063C5">
          <w:rPr>
            <w:rStyle w:val="Hyperlink"/>
            <w:color w:val="auto"/>
            <w:u w:val="none"/>
          </w:rPr>
          <w:t>https://www.chiamass.gov/assets/docs/r/hdd/FY23-Case-Mix-Hospital-Inpatient-Discharge-Documentation.pdf</w:t>
        </w:r>
      </w:hyperlink>
      <w:r w:rsidR="001E6C04" w:rsidRPr="00C063C5">
        <w:rPr>
          <w:rStyle w:val="Hyperlink"/>
          <w:color w:val="auto"/>
          <w:u w:val="none"/>
        </w:rPr>
        <w:t xml:space="preserve"> </w:t>
      </w:r>
      <w:r w:rsidRPr="00C063C5">
        <w:rPr>
          <w:rStyle w:val="Hyperlink"/>
          <w:color w:val="auto"/>
          <w:u w:val="none"/>
        </w:rPr>
        <w:t xml:space="preserve">. </w:t>
      </w:r>
    </w:p>
  </w:footnote>
  <w:footnote w:id="6">
    <w:p w14:paraId="4B0AC948" w14:textId="68455D58" w:rsidR="00897452" w:rsidRPr="00C063C5" w:rsidRDefault="00897452" w:rsidP="00897452">
      <w:pPr>
        <w:pStyle w:val="FootnoteText"/>
        <w:snapToGrid w:val="0"/>
      </w:pPr>
      <w:r w:rsidRPr="00C063C5">
        <w:rPr>
          <w:rStyle w:val="FootnoteReference"/>
        </w:rPr>
        <w:footnoteRef/>
      </w:r>
      <w:r w:rsidRPr="00C063C5">
        <w:t xml:space="preserve"> </w:t>
      </w:r>
      <w:r w:rsidR="00A56A4B" w:rsidRPr="00C063C5">
        <w:t xml:space="preserve">See </w:t>
      </w:r>
      <w:hyperlink r:id="rId6" w:history="1">
        <w:r w:rsidR="001E6C04" w:rsidRPr="00C063C5">
          <w:rPr>
            <w:rStyle w:val="Hyperlink"/>
            <w:color w:val="auto"/>
            <w:u w:val="none"/>
          </w:rPr>
          <w:t>https://www.chiamass.gov/assets/docs/p/apcd/MA-APCD-CY2020/MA-APCD-CY2020-Government-Request-Data-Specification-Workbook.xlsx</w:t>
        </w:r>
      </w:hyperlink>
      <w:r w:rsidR="001E6C04" w:rsidRPr="00C063C5">
        <w:rPr>
          <w:rStyle w:val="Hyperlink"/>
          <w:color w:val="auto"/>
          <w:u w:val="none"/>
        </w:rPr>
        <w:t xml:space="preserve"> </w:t>
      </w:r>
      <w:r w:rsidR="00A56A4B" w:rsidRPr="00C063C5">
        <w:t xml:space="preserve"> for a full listing of available data fields.</w:t>
      </w:r>
    </w:p>
  </w:footnote>
  <w:footnote w:id="7">
    <w:p w14:paraId="77D89BBB" w14:textId="468C1635" w:rsidR="00897452" w:rsidRPr="00C063C5" w:rsidRDefault="00897452" w:rsidP="00897452">
      <w:pPr>
        <w:pStyle w:val="FootnoteText"/>
        <w:snapToGrid w:val="0"/>
      </w:pPr>
      <w:r w:rsidRPr="00C063C5">
        <w:rPr>
          <w:rStyle w:val="FootnoteReference"/>
        </w:rPr>
        <w:footnoteRef/>
      </w:r>
      <w:r w:rsidRPr="00C063C5">
        <w:t xml:space="preserve"> </w:t>
      </w:r>
      <w:bookmarkStart w:id="4" w:name="_Hlk180701106"/>
      <w:r w:rsidR="00A56A4B" w:rsidRPr="00C063C5">
        <w:t xml:space="preserve">See </w:t>
      </w:r>
      <w:bookmarkEnd w:id="4"/>
      <w:r w:rsidR="001E6C04" w:rsidRPr="00C063C5">
        <w:rPr>
          <w:rStyle w:val="Hyperlink"/>
          <w:color w:val="auto"/>
          <w:u w:val="none"/>
        </w:rPr>
        <w:fldChar w:fldCharType="begin"/>
      </w:r>
      <w:r w:rsidR="001E6C04" w:rsidRPr="00C063C5">
        <w:rPr>
          <w:rStyle w:val="Hyperlink"/>
          <w:color w:val="auto"/>
          <w:u w:val="none"/>
        </w:rPr>
        <w:instrText>HYPERLINK "https://www.chiamass.gov/assets/docs/r/hdd/FY22-Case-Mix-Hospital-Inpatient-Discharge-Documentation-Guide.pdf"</w:instrText>
      </w:r>
      <w:r w:rsidR="001E6C04" w:rsidRPr="00C063C5">
        <w:rPr>
          <w:rStyle w:val="Hyperlink"/>
          <w:color w:val="auto"/>
          <w:u w:val="none"/>
        </w:rPr>
      </w:r>
      <w:r w:rsidR="001E6C04" w:rsidRPr="00C063C5">
        <w:rPr>
          <w:rStyle w:val="Hyperlink"/>
          <w:color w:val="auto"/>
          <w:u w:val="none"/>
        </w:rPr>
        <w:fldChar w:fldCharType="separate"/>
      </w:r>
      <w:r w:rsidR="001E6C04" w:rsidRPr="00C063C5">
        <w:rPr>
          <w:rStyle w:val="Hyperlink"/>
          <w:color w:val="auto"/>
          <w:u w:val="none"/>
        </w:rPr>
        <w:t>https://www.chiamass.gov/assets/docs/r/hdd/FY22-Case-Mix-Hospital-Inpatient-Discharge-Documentation-Guide.pdf</w:t>
      </w:r>
      <w:r w:rsidR="001E6C04" w:rsidRPr="00C063C5">
        <w:rPr>
          <w:rStyle w:val="Hyperlink"/>
          <w:color w:val="auto"/>
          <w:u w:val="none"/>
        </w:rPr>
        <w:fldChar w:fldCharType="end"/>
      </w:r>
      <w:r w:rsidR="001E6C04" w:rsidRPr="00C063C5">
        <w:rPr>
          <w:rStyle w:val="Hyperlink"/>
          <w:color w:val="auto"/>
          <w:u w:val="none"/>
        </w:rPr>
        <w:t xml:space="preserve"> </w:t>
      </w:r>
      <w:r w:rsidR="00A56A4B" w:rsidRPr="00C063C5">
        <w:rPr>
          <w:rStyle w:val="Hyperlink"/>
          <w:color w:val="auto"/>
          <w:u w:val="none"/>
        </w:rPr>
        <w:t xml:space="preserve"> </w:t>
      </w:r>
      <w:r w:rsidR="00A56A4B" w:rsidRPr="00C063C5">
        <w:t xml:space="preserve">for a full listing of available </w:t>
      </w:r>
      <w:hyperlink r:id="rId7" w:history="1">
        <w:r w:rsidR="00A56A4B" w:rsidRPr="00C063C5">
          <w:rPr>
            <w:rStyle w:val="Hyperlink"/>
            <w:color w:val="auto"/>
            <w:u w:val="none"/>
          </w:rPr>
          <w:t>Case Mix Data fields</w:t>
        </w:r>
      </w:hyperlink>
      <w:r w:rsidR="00A56A4B" w:rsidRPr="00C063C5">
        <w:t>.</w:t>
      </w:r>
    </w:p>
  </w:footnote>
  <w:footnote w:id="8">
    <w:p w14:paraId="40EE9644" w14:textId="54A56834" w:rsidR="00A56A4B" w:rsidRPr="00C063C5" w:rsidRDefault="00A56A4B" w:rsidP="00A56A4B">
      <w:pPr>
        <w:pStyle w:val="FootnoteText"/>
        <w:snapToGrid w:val="0"/>
      </w:pPr>
      <w:r w:rsidRPr="00C063C5">
        <w:rPr>
          <w:rStyle w:val="FootnoteReference"/>
        </w:rPr>
        <w:footnoteRef/>
      </w:r>
      <w:r w:rsidRPr="00C063C5">
        <w:t xml:space="preserve"> See </w:t>
      </w:r>
      <w:hyperlink r:id="rId8" w:history="1">
        <w:r w:rsidRPr="00C063C5">
          <w:rPr>
            <w:rStyle w:val="Hyperlink"/>
            <w:color w:val="auto"/>
            <w:u w:val="none"/>
          </w:rPr>
          <w:t>https://resdac.org/cms-data/files/ip-ffs/data-documentation</w:t>
        </w:r>
      </w:hyperlink>
      <w:r w:rsidRPr="00C063C5">
        <w:t xml:space="preserve"> for </w:t>
      </w:r>
      <w:hyperlink r:id="rId9" w:history="1">
        <w:r w:rsidRPr="00C063C5">
          <w:rPr>
            <w:rStyle w:val="Hyperlink"/>
            <w:color w:val="auto"/>
            <w:u w:val="none"/>
          </w:rPr>
          <w:t>inpatient data fields</w:t>
        </w:r>
      </w:hyperlink>
      <w:r w:rsidRPr="00C063C5">
        <w:t xml:space="preserve"> and </w:t>
      </w:r>
      <w:hyperlink r:id="rId10" w:history="1">
        <w:r w:rsidR="00C063C5" w:rsidRPr="00C063C5">
          <w:rPr>
            <w:rStyle w:val="Hyperlink"/>
            <w:color w:val="auto"/>
            <w:u w:val="none"/>
          </w:rPr>
          <w:t>https://resdac.org/cms-data/files/op-ffs/data-documentation</w:t>
        </w:r>
      </w:hyperlink>
      <w:r w:rsidR="00C063C5" w:rsidRPr="00C063C5">
        <w:t xml:space="preserve"> </w:t>
      </w:r>
      <w:r w:rsidRPr="00C063C5">
        <w:t xml:space="preserve"> for </w:t>
      </w:r>
      <w:hyperlink r:id="rId11" w:history="1">
        <w:r w:rsidRPr="00C063C5">
          <w:rPr>
            <w:rStyle w:val="Hyperlink"/>
            <w:color w:val="auto"/>
            <w:u w:val="none"/>
          </w:rPr>
          <w:t>outpatient data fields</w:t>
        </w:r>
      </w:hyperlink>
      <w:r w:rsidRPr="00C063C5">
        <w:t>.</w:t>
      </w:r>
    </w:p>
  </w:footnote>
  <w:footnote w:id="9">
    <w:p w14:paraId="173637DA" w14:textId="3F68AB08" w:rsidR="00FB600E" w:rsidRDefault="00FB600E">
      <w:pPr>
        <w:pStyle w:val="FootnoteText"/>
      </w:pPr>
      <w:r w:rsidRPr="00C063C5">
        <w:rPr>
          <w:rStyle w:val="FootnoteReference"/>
        </w:rPr>
        <w:footnoteRef/>
      </w:r>
      <w:r w:rsidRPr="00C063C5">
        <w:t xml:space="preserve"> </w:t>
      </w:r>
      <w:hyperlink r:id="rId12" w:history="1">
        <w:r w:rsidRPr="00C063C5">
          <w:rPr>
            <w:rStyle w:val="Hyperlink"/>
            <w:color w:val="auto"/>
            <w:u w:val="none"/>
          </w:rPr>
          <w:t>CHIA Massachusetts Acute Hospital Profiles</w:t>
        </w:r>
      </w:hyperlink>
      <w:r w:rsidRPr="00C063C5">
        <w:t xml:space="preserve"> at </w:t>
      </w:r>
      <w:hyperlink r:id="rId13" w:history="1">
        <w:r w:rsidR="00C063C5" w:rsidRPr="00C063C5">
          <w:rPr>
            <w:rStyle w:val="Hyperlink"/>
            <w:color w:val="auto"/>
            <w:u w:val="none"/>
          </w:rPr>
          <w:t>https://www.chiamass.gov/massachusetts-acute-hospital-profiles/</w:t>
        </w:r>
      </w:hyperlink>
      <w:r w:rsidR="00C063C5" w:rsidRPr="00C063C5">
        <w:t xml:space="preserve"> </w:t>
      </w:r>
      <w:r w:rsidRPr="00C063C5">
        <w:t xml:space="preserve"> (accessed July 30, 2024). </w:t>
      </w:r>
    </w:p>
  </w:footnote>
  <w:footnote w:id="10">
    <w:p w14:paraId="399F4D1D" w14:textId="33B33FF4" w:rsidR="00FB600E" w:rsidRPr="00423AC5" w:rsidRDefault="00FB600E" w:rsidP="00FB600E">
      <w:pPr>
        <w:pStyle w:val="FootnoteText"/>
      </w:pPr>
      <w:r>
        <w:rPr>
          <w:rStyle w:val="FootnoteReference"/>
        </w:rPr>
        <w:footnoteRef/>
      </w:r>
      <w:r w:rsidRPr="006C09A0">
        <w:t xml:space="preserve"> </w:t>
      </w:r>
      <w:hyperlink r:id="rId14" w:history="1">
        <w:r w:rsidRPr="00423AC5">
          <w:rPr>
            <w:rStyle w:val="Hyperlink"/>
            <w:color w:val="auto"/>
            <w:u w:val="none"/>
          </w:rPr>
          <w:t>Center for Medicare &amp; Medicaid Services</w:t>
        </w:r>
        <w:r w:rsidR="006C09A0" w:rsidRPr="00423AC5">
          <w:rPr>
            <w:rStyle w:val="Hyperlink"/>
            <w:color w:val="auto"/>
            <w:u w:val="none"/>
          </w:rPr>
          <w:t>.</w:t>
        </w:r>
        <w:r w:rsidRPr="00423AC5">
          <w:rPr>
            <w:rStyle w:val="Hyperlink"/>
            <w:color w:val="auto"/>
            <w:u w:val="none"/>
          </w:rPr>
          <w:t xml:space="preserve"> </w:t>
        </w:r>
        <w:r w:rsidR="006C09A0" w:rsidRPr="00423AC5">
          <w:rPr>
            <w:rStyle w:val="Hyperlink"/>
            <w:color w:val="auto"/>
            <w:u w:val="none"/>
          </w:rPr>
          <w:t>Oncology Care Model</w:t>
        </w:r>
      </w:hyperlink>
      <w:r w:rsidR="006C09A0" w:rsidRPr="00423AC5">
        <w:t xml:space="preserve"> </w:t>
      </w:r>
      <w:r w:rsidRPr="00423AC5">
        <w:t xml:space="preserve">at </w:t>
      </w:r>
      <w:hyperlink r:id="rId15" w:history="1">
        <w:r w:rsidR="00C41FC3" w:rsidRPr="00423AC5">
          <w:rPr>
            <w:rStyle w:val="Hyperlink"/>
            <w:color w:val="auto"/>
            <w:u w:val="none"/>
          </w:rPr>
          <w:t>https://www.cms.gov/priorities/innovation/innovation-models/oncology-care</w:t>
        </w:r>
      </w:hyperlink>
      <w:r w:rsidR="00C41FC3" w:rsidRPr="00423AC5">
        <w:t xml:space="preserve"> </w:t>
      </w:r>
      <w:r w:rsidRPr="00423AC5">
        <w:t xml:space="preserve"> (accessed June 7, 2024)</w:t>
      </w:r>
      <w:r w:rsidR="006C09A0" w:rsidRPr="00423AC5">
        <w:t>.</w:t>
      </w:r>
    </w:p>
  </w:footnote>
  <w:footnote w:id="11">
    <w:p w14:paraId="75EE1022" w14:textId="30E90A84" w:rsidR="006C09A0" w:rsidRDefault="006C09A0">
      <w:pPr>
        <w:pStyle w:val="FootnoteText"/>
      </w:pPr>
      <w:r w:rsidRPr="00423AC5">
        <w:rPr>
          <w:rStyle w:val="FootnoteReference"/>
        </w:rPr>
        <w:footnoteRef/>
      </w:r>
      <w:r w:rsidRPr="00423AC5">
        <w:t xml:space="preserve"> Center for Medicare &amp; Medicaid Services. </w:t>
      </w:r>
      <w:hyperlink r:id="rId16" w:history="1">
        <w:r w:rsidRPr="00423AC5">
          <w:rPr>
            <w:rStyle w:val="Hyperlink"/>
            <w:color w:val="auto"/>
            <w:u w:val="none"/>
          </w:rPr>
          <w:t>FY 2023 IPPS Final Rule Home Page</w:t>
        </w:r>
      </w:hyperlink>
      <w:r w:rsidRPr="00423AC5">
        <w:t xml:space="preserve"> at </w:t>
      </w:r>
      <w:hyperlink r:id="rId17" w:history="1">
        <w:r w:rsidR="00C41FC3" w:rsidRPr="00423AC5">
          <w:rPr>
            <w:rStyle w:val="Hyperlink"/>
            <w:color w:val="auto"/>
            <w:u w:val="none"/>
          </w:rPr>
          <w:t>https://www.cms.gov/medicare/payment/prospective-payment-systems/acute-inpatient-pps/fy-2023-ipps-final-rule-home-page</w:t>
        </w:r>
      </w:hyperlink>
      <w:r w:rsidR="00C41FC3" w:rsidRPr="00423AC5">
        <w:t xml:space="preserve"> </w:t>
      </w:r>
      <w:r w:rsidRPr="00423AC5">
        <w:t xml:space="preserve"> </w:t>
      </w:r>
      <w:r w:rsidRPr="006C09A0">
        <w:t>(accessed August 2, 2022)</w:t>
      </w:r>
      <w:r>
        <w:t>.</w:t>
      </w:r>
    </w:p>
  </w:footnote>
  <w:footnote w:id="12">
    <w:p w14:paraId="75D8B17A" w14:textId="13E3C159" w:rsidR="006C09A0" w:rsidRPr="00423AC5" w:rsidRDefault="006C09A0" w:rsidP="006C09A0">
      <w:pPr>
        <w:pStyle w:val="FootnoteText"/>
        <w:snapToGrid w:val="0"/>
      </w:pPr>
      <w:r w:rsidRPr="009D29D4">
        <w:rPr>
          <w:rStyle w:val="FootnoteReference"/>
        </w:rPr>
        <w:footnoteRef/>
      </w:r>
      <w:r w:rsidRPr="009D29D4">
        <w:t xml:space="preserve"> </w:t>
      </w:r>
      <w:hyperlink r:id="rId18" w:history="1">
        <w:r w:rsidR="00423AC5" w:rsidRPr="00423AC5">
          <w:rPr>
            <w:rStyle w:val="Hyperlink"/>
            <w:color w:val="auto"/>
            <w:u w:val="none"/>
          </w:rPr>
          <w:t>https://matracking.ehs.state.ma.us/eohhs_regions/eohhs_regions.html</w:t>
        </w:r>
      </w:hyperlink>
      <w:r w:rsidR="00423AC5" w:rsidRPr="00423AC5">
        <w:t xml:space="preserve"> </w:t>
      </w:r>
      <w:r w:rsidRPr="00423AC5">
        <w:t xml:space="preserve"> </w:t>
      </w:r>
    </w:p>
  </w:footnote>
  <w:footnote w:id="13">
    <w:p w14:paraId="31E2E111" w14:textId="52545BDC" w:rsidR="006C09A0" w:rsidRPr="00423AC5" w:rsidRDefault="006C09A0" w:rsidP="006C09A0">
      <w:pPr>
        <w:pStyle w:val="FootnoteText"/>
      </w:pPr>
      <w:r w:rsidRPr="00423AC5">
        <w:rPr>
          <w:rStyle w:val="FootnoteReference"/>
        </w:rPr>
        <w:footnoteRef/>
      </w:r>
      <w:r w:rsidRPr="00423AC5">
        <w:t xml:space="preserve"> </w:t>
      </w:r>
      <w:hyperlink r:id="rId19" w:history="1">
        <w:r w:rsidRPr="00423AC5">
          <w:rPr>
            <w:rStyle w:val="Hyperlink"/>
            <w:color w:val="auto"/>
            <w:u w:val="none"/>
          </w:rPr>
          <w:t>HUD USPS Zip Code Cross Walk Files</w:t>
        </w:r>
      </w:hyperlink>
      <w:r w:rsidRPr="00423AC5">
        <w:t xml:space="preserve">. Department of Housing and Urban Development Office of Policy Development and Research (PD&amp;R) </w:t>
      </w:r>
      <w:hyperlink r:id="rId20" w:history="1">
        <w:r w:rsidR="00423AC5" w:rsidRPr="00423AC5">
          <w:rPr>
            <w:rStyle w:val="Hyperlink"/>
            <w:color w:val="auto"/>
            <w:u w:val="none"/>
          </w:rPr>
          <w:t>https://www.huduser.gov/portal/datasets/usps_crosswalk.html</w:t>
        </w:r>
      </w:hyperlink>
      <w:r w:rsidR="00423AC5" w:rsidRPr="00423AC5">
        <w:t xml:space="preserve"> </w:t>
      </w:r>
    </w:p>
  </w:footnote>
  <w:footnote w:id="14">
    <w:p w14:paraId="4E349988" w14:textId="0EAD8615" w:rsidR="00A7651F" w:rsidRDefault="00A7651F">
      <w:pPr>
        <w:pStyle w:val="FootnoteText"/>
      </w:pPr>
      <w:r w:rsidRPr="00423AC5">
        <w:rPr>
          <w:rStyle w:val="FootnoteReference"/>
        </w:rPr>
        <w:footnoteRef/>
      </w:r>
      <w:r w:rsidRPr="00423AC5">
        <w:t xml:space="preserve"> See </w:t>
      </w:r>
      <w:hyperlink r:id="rId21" w:history="1">
        <w:r w:rsidRPr="00423AC5">
          <w:rPr>
            <w:rStyle w:val="Hyperlink"/>
            <w:color w:val="auto"/>
            <w:u w:val="none"/>
          </w:rPr>
          <w:t>all DoN Application materials</w:t>
        </w:r>
      </w:hyperlink>
      <w:r w:rsidRPr="00423AC5">
        <w:t xml:space="preserve"> located at </w:t>
      </w:r>
      <w:hyperlink r:id="rId22" w:history="1">
        <w:r w:rsidR="00423AC5" w:rsidRPr="00423AC5">
          <w:rPr>
            <w:rStyle w:val="Hyperlink"/>
            <w:color w:val="auto"/>
            <w:u w:val="none"/>
          </w:rPr>
          <w:t>https://www.mass.gov/info-details/dana-farber-cancer-institute-inc-hospitalclinic-substantial-capital-expenditure</w:t>
        </w:r>
      </w:hyperlink>
      <w:r w:rsidR="00423AC5" w:rsidRPr="00423AC5">
        <w:t xml:space="preserve"> </w:t>
      </w:r>
      <w:r w:rsidRPr="00423AC5">
        <w:t xml:space="preserve"> and the detailed files and documents located therein.</w:t>
      </w:r>
    </w:p>
  </w:footnote>
  <w:footnote w:id="15">
    <w:p w14:paraId="017D7AA6" w14:textId="1F8CEBA6" w:rsidR="00A7651F" w:rsidRPr="00031C8B" w:rsidRDefault="00A7651F" w:rsidP="00A7651F">
      <w:pPr>
        <w:pStyle w:val="FootnoteText"/>
      </w:pPr>
      <w:r w:rsidRPr="00031C8B">
        <w:rPr>
          <w:rStyle w:val="FootnoteReference"/>
        </w:rPr>
        <w:footnoteRef/>
      </w:r>
      <w:r w:rsidRPr="00031C8B">
        <w:t xml:space="preserve"> Letter from </w:t>
      </w:r>
      <w:r>
        <w:t>Caroline Powers</w:t>
      </w:r>
      <w:r w:rsidRPr="00031C8B">
        <w:t xml:space="preserve"> to </w:t>
      </w:r>
      <w:r>
        <w:t>Lisa O’Connor</w:t>
      </w:r>
      <w:r w:rsidRPr="00031C8B">
        <w:t xml:space="preserve">, dated </w:t>
      </w:r>
      <w:r>
        <w:t>June 26</w:t>
      </w:r>
      <w:r w:rsidRPr="00031C8B">
        <w:t>, 2024</w:t>
      </w:r>
      <w:r>
        <w:t xml:space="preserve">. </w:t>
      </w:r>
    </w:p>
  </w:footnote>
  <w:footnote w:id="16">
    <w:p w14:paraId="08B11D9C" w14:textId="77777777" w:rsidR="00A7651F" w:rsidRDefault="00A7651F" w:rsidP="00A7651F">
      <w:pPr>
        <w:pStyle w:val="FootnoteText"/>
      </w:pPr>
      <w:r>
        <w:rPr>
          <w:rStyle w:val="FootnoteReference"/>
        </w:rPr>
        <w:footnoteRef/>
      </w:r>
      <w:r>
        <w:t xml:space="preserve"> </w:t>
      </w:r>
      <w:r w:rsidRPr="00031C8B">
        <w:t xml:space="preserve">Letter from </w:t>
      </w:r>
      <w:r>
        <w:t>Caroline Powers</w:t>
      </w:r>
      <w:r w:rsidRPr="00031C8B">
        <w:t xml:space="preserve"> to </w:t>
      </w:r>
      <w:r>
        <w:t>Lisa O’Connor</w:t>
      </w:r>
      <w:r w:rsidRPr="00031C8B">
        <w:t xml:space="preserve">, dated </w:t>
      </w:r>
      <w:r>
        <w:t>August 14</w:t>
      </w:r>
      <w:r w:rsidRPr="00031C8B">
        <w:t>, 2024</w:t>
      </w:r>
      <w:r>
        <w:t>.</w:t>
      </w:r>
    </w:p>
  </w:footnote>
  <w:footnote w:id="17">
    <w:p w14:paraId="1A6CE119" w14:textId="7094BE5F" w:rsidR="00027553" w:rsidRDefault="00027553">
      <w:pPr>
        <w:pStyle w:val="FootnoteText"/>
      </w:pPr>
      <w:r>
        <w:rPr>
          <w:rStyle w:val="FootnoteReference"/>
        </w:rPr>
        <w:footnoteRef/>
      </w:r>
      <w:r>
        <w:t xml:space="preserve"> See, for example, </w:t>
      </w:r>
      <w:hyperlink r:id="rId23" w:history="1">
        <w:r w:rsidRPr="003C3DD2">
          <w:rPr>
            <w:rStyle w:val="Hyperlink"/>
            <w:color w:val="auto"/>
            <w:u w:val="none"/>
          </w:rPr>
          <w:t>Center for Medicare and Medicaid Services. Billing and Coding: Radiation Therapies</w:t>
        </w:r>
      </w:hyperlink>
      <w:r w:rsidRPr="003C3DD2">
        <w:t xml:space="preserve">. </w:t>
      </w:r>
      <w:hyperlink r:id="rId24" w:history="1">
        <w:r w:rsidR="00A443F6" w:rsidRPr="003C3DD2">
          <w:rPr>
            <w:rStyle w:val="Hyperlink"/>
            <w:color w:val="auto"/>
            <w:u w:val="none"/>
          </w:rPr>
          <w:t>https://www.cms.gov/medicare-coverage-database/view/article.aspx?articleid=59350&amp;ver=11&amp;=</w:t>
        </w:r>
      </w:hyperlink>
      <w:r w:rsidR="00A443F6" w:rsidRPr="003C3DD2">
        <w:t xml:space="preserve"> </w:t>
      </w:r>
      <w:r w:rsidRPr="003C3DD2">
        <w:t xml:space="preserve">; </w:t>
      </w:r>
      <w:hyperlink r:id="rId25" w:history="1">
        <w:r w:rsidRPr="003C3DD2">
          <w:rPr>
            <w:rStyle w:val="Hyperlink"/>
            <w:color w:val="auto"/>
            <w:u w:val="none"/>
          </w:rPr>
          <w:t>Billing and Coding Guidelines for Radiation Oncology Including Intensity Modulated Radiation Therapy (IMRT</w:t>
        </w:r>
      </w:hyperlink>
      <w:r w:rsidRPr="003C3DD2">
        <w:t>)</w:t>
      </w:r>
      <w:r w:rsidR="00AD3536" w:rsidRPr="003C3DD2">
        <w:t xml:space="preserve">. </w:t>
      </w:r>
      <w:hyperlink r:id="rId26" w:history="1">
        <w:r w:rsidR="00A443F6" w:rsidRPr="003C3DD2">
          <w:rPr>
            <w:rStyle w:val="Hyperlink"/>
            <w:color w:val="auto"/>
            <w:u w:val="none"/>
          </w:rPr>
          <w:t>https://downloads.cms.gov/medicare-coverage-database/lcd_attachments/34652_13/L34652_RAD014_BCG.pdf</w:t>
        </w:r>
      </w:hyperlink>
      <w:r w:rsidR="00A443F6" w:rsidRPr="003C3DD2">
        <w:t xml:space="preserve"> </w:t>
      </w:r>
      <w:r w:rsidRPr="003C3DD2">
        <w:rPr>
          <w:rStyle w:val="Hyperlink"/>
          <w:color w:val="auto"/>
          <w:u w:val="none"/>
        </w:rPr>
        <w:t xml:space="preserve">; </w:t>
      </w:r>
      <w:r w:rsidR="00AD3536" w:rsidRPr="003C3DD2">
        <w:rPr>
          <w:rStyle w:val="Hyperlink"/>
          <w:color w:val="auto"/>
          <w:u w:val="none"/>
        </w:rPr>
        <w:t xml:space="preserve">and </w:t>
      </w:r>
      <w:hyperlink r:id="rId27" w:history="1">
        <w:r w:rsidRPr="003C3DD2">
          <w:rPr>
            <w:rStyle w:val="Hyperlink"/>
            <w:color w:val="auto"/>
            <w:u w:val="none"/>
          </w:rPr>
          <w:t>NC Department of Health and Human Services</w:t>
        </w:r>
      </w:hyperlink>
      <w:r w:rsidRPr="003C3DD2">
        <w:t xml:space="preserve">. 2019 at </w:t>
      </w:r>
      <w:hyperlink r:id="rId28" w:history="1">
        <w:r w:rsidR="003C3DD2" w:rsidRPr="003C3DD2">
          <w:rPr>
            <w:rStyle w:val="Hyperlink"/>
            <w:color w:val="auto"/>
            <w:u w:val="none"/>
          </w:rPr>
          <w:t>https://info.ncdhhs.gov/dhsr/ncsmfp/2019/2019smfp.pdf</w:t>
        </w:r>
      </w:hyperlink>
      <w:r w:rsidR="003C3DD2" w:rsidRPr="003C3DD2">
        <w:t xml:space="preserve"> </w:t>
      </w:r>
      <w:r w:rsidR="00AD3536" w:rsidRPr="003C3DD2">
        <w:t xml:space="preserve">. </w:t>
      </w:r>
    </w:p>
  </w:footnote>
  <w:footnote w:id="18">
    <w:p w14:paraId="0293FEF0" w14:textId="6BE41882" w:rsidR="00AD3536" w:rsidRDefault="00AD3536" w:rsidP="00AD3536">
      <w:pPr>
        <w:pStyle w:val="FootnoteText"/>
      </w:pPr>
      <w:r>
        <w:rPr>
          <w:rStyle w:val="FootnoteReference"/>
        </w:rPr>
        <w:footnoteRef/>
      </w:r>
      <w:r>
        <w:t xml:space="preserve"> See, for example, </w:t>
      </w:r>
      <w:hyperlink r:id="rId29" w:history="1">
        <w:r w:rsidRPr="003C3DD2">
          <w:rPr>
            <w:rStyle w:val="Hyperlink"/>
            <w:color w:val="auto"/>
            <w:u w:val="none"/>
          </w:rPr>
          <w:t>Center for Medicare and Medicaid Services. Billing and Coding: Radiation Therapies</w:t>
        </w:r>
      </w:hyperlink>
      <w:r w:rsidRPr="003C3DD2">
        <w:t xml:space="preserve">. </w:t>
      </w:r>
      <w:hyperlink r:id="rId30" w:history="1">
        <w:r w:rsidR="003C3DD2" w:rsidRPr="003C3DD2">
          <w:rPr>
            <w:rStyle w:val="Hyperlink"/>
            <w:color w:val="auto"/>
            <w:u w:val="none"/>
          </w:rPr>
          <w:t>https://www.cms.gov/medicare-coverage-database/view/article.aspx?articleid=59350&amp;ver=11&amp;=</w:t>
        </w:r>
      </w:hyperlink>
      <w:r w:rsidR="003C3DD2" w:rsidRPr="003C3DD2">
        <w:t xml:space="preserve"> </w:t>
      </w:r>
      <w:r w:rsidRPr="003C3DD2">
        <w:t xml:space="preserve">; </w:t>
      </w:r>
      <w:hyperlink r:id="rId31" w:history="1">
        <w:r w:rsidRPr="003C3DD2">
          <w:rPr>
            <w:rStyle w:val="Hyperlink"/>
            <w:color w:val="auto"/>
            <w:u w:val="none"/>
          </w:rPr>
          <w:t>Billing and Coding Guidelines for Radiation Oncology Including Intensity Modulated Radiation Therapy (IMRT).</w:t>
        </w:r>
      </w:hyperlink>
      <w:r w:rsidRPr="003C3DD2">
        <w:t xml:space="preserve"> </w:t>
      </w:r>
      <w:hyperlink r:id="rId32" w:history="1">
        <w:r w:rsidR="003C3DD2" w:rsidRPr="003C3DD2">
          <w:rPr>
            <w:rStyle w:val="Hyperlink"/>
            <w:color w:val="auto"/>
            <w:u w:val="none"/>
          </w:rPr>
          <w:t>https://downloads.cms.gov/medicare-coverage-database/lcd_attachments/34652_13/L34652_RAD014_BCG.pdf</w:t>
        </w:r>
      </w:hyperlink>
      <w:r w:rsidR="003C3DD2" w:rsidRPr="003C3DD2">
        <w:t xml:space="preserve"> </w:t>
      </w:r>
      <w:r w:rsidRPr="003C3DD2">
        <w:rPr>
          <w:rStyle w:val="Hyperlink"/>
          <w:color w:val="auto"/>
          <w:u w:val="none"/>
        </w:rPr>
        <w:t xml:space="preserve">; and </w:t>
      </w:r>
      <w:hyperlink r:id="rId33" w:history="1">
        <w:r w:rsidRPr="003C3DD2">
          <w:rPr>
            <w:rStyle w:val="Hyperlink"/>
            <w:color w:val="auto"/>
            <w:u w:val="none"/>
          </w:rPr>
          <w:t>NC Department of Health and Human Services</w:t>
        </w:r>
      </w:hyperlink>
      <w:r w:rsidRPr="003C3DD2">
        <w:t xml:space="preserve">. 2019 at </w:t>
      </w:r>
      <w:hyperlink r:id="rId34" w:history="1">
        <w:r w:rsidR="003C3DD2" w:rsidRPr="003C3DD2">
          <w:rPr>
            <w:rStyle w:val="Hyperlink"/>
            <w:color w:val="auto"/>
            <w:u w:val="none"/>
          </w:rPr>
          <w:t>https://info.ncdhhs.gov/dhsr/ncsmfp/2019/2019smfp.pdf</w:t>
        </w:r>
      </w:hyperlink>
      <w:r w:rsidR="003C3DD2" w:rsidRPr="003C3DD2">
        <w:t xml:space="preserve"> </w:t>
      </w:r>
      <w:r w:rsidRPr="003C3DD2">
        <w:t xml:space="preserve">. </w:t>
      </w:r>
    </w:p>
  </w:footnote>
  <w:footnote w:id="19">
    <w:p w14:paraId="0ADB5B3D" w14:textId="03FB324A" w:rsidR="00D05356" w:rsidRDefault="00D05356">
      <w:pPr>
        <w:pStyle w:val="FootnoteText"/>
      </w:pPr>
      <w:r>
        <w:rPr>
          <w:rStyle w:val="FootnoteReference"/>
        </w:rPr>
        <w:footnoteRef/>
      </w:r>
      <w:r>
        <w:t xml:space="preserve"> Note: 2025 projections do not include out-of-state discharges. </w:t>
      </w:r>
      <w:bookmarkStart w:id="16" w:name="_Hlk180844314"/>
      <w:r>
        <w:t>A * indicates the number of discharges is less than 11 and has been redacted to comply with data confidentiality requirements.</w:t>
      </w:r>
      <w:bookmarkEnd w:id="16"/>
    </w:p>
  </w:footnote>
  <w:footnote w:id="20">
    <w:p w14:paraId="0D3DEB39" w14:textId="5E70F007" w:rsidR="00D05356" w:rsidRDefault="00D05356">
      <w:pPr>
        <w:pStyle w:val="FootnoteText"/>
      </w:pPr>
      <w:r>
        <w:rPr>
          <w:rStyle w:val="FootnoteReference"/>
        </w:rPr>
        <w:footnoteRef/>
      </w:r>
      <w:r>
        <w:t xml:space="preserve"> Note: 2025 projections do not include out-of-state discharges.</w:t>
      </w:r>
    </w:p>
  </w:footnote>
  <w:footnote w:id="21">
    <w:p w14:paraId="392A9402" w14:textId="77777777" w:rsidR="00D05356" w:rsidRDefault="00D05356" w:rsidP="00D05356">
      <w:pPr>
        <w:pStyle w:val="FootnoteText"/>
      </w:pPr>
      <w:r>
        <w:rPr>
          <w:rStyle w:val="FootnoteReference"/>
        </w:rPr>
        <w:footnoteRef/>
      </w:r>
      <w:r>
        <w:t xml:space="preserve"> Note: 2025 projections do not include out-of-state discharges.</w:t>
      </w:r>
    </w:p>
  </w:footnote>
  <w:footnote w:id="22">
    <w:p w14:paraId="3AD2CE0E" w14:textId="77F180B0" w:rsidR="00D05356" w:rsidRDefault="00D05356" w:rsidP="00D05356">
      <w:pPr>
        <w:pStyle w:val="FootnoteText"/>
      </w:pPr>
      <w:r>
        <w:rPr>
          <w:rStyle w:val="FootnoteReference"/>
        </w:rPr>
        <w:footnoteRef/>
      </w:r>
      <w:r>
        <w:t xml:space="preserve"> Note: 2025 projections do not include out-of-state discharges.</w:t>
      </w:r>
    </w:p>
  </w:footnote>
  <w:footnote w:id="23">
    <w:p w14:paraId="5B755BBE" w14:textId="77777777" w:rsidR="00216C36" w:rsidRDefault="00216C36" w:rsidP="00216C36">
      <w:pPr>
        <w:pStyle w:val="FootnoteText"/>
      </w:pPr>
      <w:r>
        <w:rPr>
          <w:rStyle w:val="FootnoteReference"/>
        </w:rPr>
        <w:footnoteRef/>
      </w:r>
      <w:r>
        <w:t xml:space="preserve"> Note: 2025 projections do not include out-of-state discharges.</w:t>
      </w:r>
    </w:p>
  </w:footnote>
  <w:footnote w:id="24">
    <w:p w14:paraId="078E7B24" w14:textId="04A7A7A0" w:rsidR="00D8697F" w:rsidRDefault="00D8697F" w:rsidP="00D8697F">
      <w:pPr>
        <w:pStyle w:val="FootnoteText"/>
      </w:pPr>
      <w:r>
        <w:rPr>
          <w:rStyle w:val="FootnoteReference"/>
        </w:rPr>
        <w:footnoteRef/>
      </w:r>
      <w:r>
        <w:t xml:space="preserve"> Note: 2025 projections do not include out-of-state discharges.</w:t>
      </w:r>
    </w:p>
  </w:footnote>
  <w:footnote w:id="25">
    <w:p w14:paraId="41094D57" w14:textId="22B67649" w:rsidR="000742CA" w:rsidRDefault="000742CA" w:rsidP="000742CA">
      <w:pPr>
        <w:pStyle w:val="FootnoteText"/>
      </w:pPr>
      <w:r>
        <w:rPr>
          <w:rStyle w:val="FootnoteReference"/>
        </w:rPr>
        <w:footnoteRef/>
      </w:r>
      <w:r>
        <w:t xml:space="preserve"> </w:t>
      </w:r>
      <w:r w:rsidR="0098368F">
        <w:t>Note: 2025 projections do not include out-of-state discharges.</w:t>
      </w:r>
      <w:r>
        <w:t xml:space="preserve"> </w:t>
      </w:r>
    </w:p>
  </w:footnote>
  <w:footnote w:id="26">
    <w:p w14:paraId="57F64BE7" w14:textId="77CFC037" w:rsidR="0098368F" w:rsidRDefault="0098368F" w:rsidP="0098368F">
      <w:pPr>
        <w:pStyle w:val="FootnoteText"/>
      </w:pPr>
      <w:r>
        <w:rPr>
          <w:rStyle w:val="FootnoteReference"/>
        </w:rPr>
        <w:footnoteRef/>
      </w:r>
      <w:r>
        <w:t xml:space="preserve"> Note: 2025 projections do not include out-of-state discharges. A * indicates the number of discharges is less than 11 and has been redacted to comply with data confidentiality requirements.</w:t>
      </w:r>
    </w:p>
  </w:footnote>
  <w:footnote w:id="27">
    <w:p w14:paraId="1A0235E9" w14:textId="708F0730" w:rsidR="00FF1DEE" w:rsidRDefault="00FF1DEE" w:rsidP="00FF1DEE">
      <w:pPr>
        <w:pStyle w:val="FootnoteText"/>
      </w:pPr>
      <w:r>
        <w:rPr>
          <w:rStyle w:val="FootnoteReference"/>
        </w:rPr>
        <w:footnoteRef/>
      </w:r>
      <w:r>
        <w:t xml:space="preserve"> Note: Approximately 16% of CT procedures are projected to be performed by entities that were not grouped in the ICA analysis. Because affiliations of these entities were unknown, FTI grouped them into a single “other system” for purposes of calculating HHI. Alternatively</w:t>
      </w:r>
      <w:r w:rsidR="00C12095">
        <w:t>,</w:t>
      </w:r>
      <w:r>
        <w:t xml:space="preserve"> treating them as each distinct entities reduces initial HHI to 810, but it does not meaningfully impact the projected changes in HHI. </w:t>
      </w:r>
    </w:p>
  </w:footnote>
  <w:footnote w:id="28">
    <w:p w14:paraId="30A801F7" w14:textId="7CE40286" w:rsidR="00FF1DEE" w:rsidRDefault="00FF1DEE" w:rsidP="00FF1DEE">
      <w:pPr>
        <w:pStyle w:val="FootnoteText"/>
      </w:pPr>
      <w:r>
        <w:rPr>
          <w:rStyle w:val="FootnoteReference"/>
        </w:rPr>
        <w:footnoteRef/>
      </w:r>
      <w:r>
        <w:t xml:space="preserve"> Note: Approximately 15% of PET</w:t>
      </w:r>
      <w:r w:rsidR="00695622">
        <w:t>-CT</w:t>
      </w:r>
      <w:r>
        <w:t xml:space="preserve"> procedures are projected to be performed by entities that were not grouped in the ICA analysis. Because affiliations of these entities were unknown, FTI grouped them into a single “other system” for purposes of calculating HHI. Alternatively</w:t>
      </w:r>
      <w:r w:rsidR="00C12095">
        <w:t>,</w:t>
      </w:r>
      <w:r>
        <w:t xml:space="preserve"> treating them as each distinct entities reduces initial HHI to 1,803, but it does not meaningfully impact the projected changes in HHI. </w:t>
      </w:r>
    </w:p>
  </w:footnote>
  <w:footnote w:id="29">
    <w:p w14:paraId="5E6DE4E3" w14:textId="77777777" w:rsidR="00D8697F" w:rsidRDefault="00D8697F" w:rsidP="00D8697F">
      <w:pPr>
        <w:pStyle w:val="FootnoteText"/>
      </w:pPr>
      <w:r>
        <w:rPr>
          <w:rStyle w:val="FootnoteReference"/>
        </w:rPr>
        <w:footnoteRef/>
      </w:r>
      <w:r>
        <w:t xml:space="preserve"> Note: 2025 projections do not include out-of-state discharges.</w:t>
      </w:r>
    </w:p>
  </w:footnote>
  <w:footnote w:id="30">
    <w:p w14:paraId="1F2326D7" w14:textId="77777777" w:rsidR="0098368F" w:rsidRDefault="0098368F" w:rsidP="0098368F">
      <w:pPr>
        <w:pStyle w:val="FootnoteText"/>
      </w:pPr>
      <w:r>
        <w:rPr>
          <w:rStyle w:val="FootnoteReference"/>
        </w:rPr>
        <w:footnoteRef/>
      </w:r>
      <w:r>
        <w:t xml:space="preserve"> Note: 2025 projections do not include out-of-state discharges. </w:t>
      </w:r>
    </w:p>
  </w:footnote>
  <w:footnote w:id="31">
    <w:p w14:paraId="2295C4F9" w14:textId="6E8484FC" w:rsidR="0098368F" w:rsidRDefault="0098368F" w:rsidP="0098368F">
      <w:pPr>
        <w:pStyle w:val="FootnoteText"/>
      </w:pPr>
      <w:r>
        <w:rPr>
          <w:rStyle w:val="FootnoteReference"/>
        </w:rPr>
        <w:footnoteRef/>
      </w:r>
      <w:r>
        <w:t xml:space="preserve"> A * indicates the number of discharges is less than 11 and has been redacted to comply with data confidentiality requirements.</w:t>
      </w:r>
    </w:p>
  </w:footnote>
  <w:footnote w:id="32">
    <w:p w14:paraId="7392C7E8" w14:textId="0884D1BA" w:rsidR="00FF1DEE" w:rsidRDefault="00FF1DEE" w:rsidP="00FF1DEE">
      <w:pPr>
        <w:pStyle w:val="FootnoteText"/>
      </w:pPr>
      <w:r>
        <w:rPr>
          <w:rStyle w:val="FootnoteReference"/>
        </w:rPr>
        <w:footnoteRef/>
      </w:r>
      <w:r>
        <w:t xml:space="preserve"> Note: Approximately </w:t>
      </w:r>
      <w:r w:rsidR="00C12095">
        <w:t>2</w:t>
      </w:r>
      <w:r>
        <w:t xml:space="preserve">% of </w:t>
      </w:r>
      <w:r w:rsidR="00C12095">
        <w:t>LINAC</w:t>
      </w:r>
      <w:r>
        <w:t xml:space="preserve"> procedures are projected to be performed by entities that were not grouped in the ICA analysis. Because affiliations of these entities were unknown, FTI grouped them into a single “other system” for purposes of calculating HHI. Alternatively</w:t>
      </w:r>
      <w:r w:rsidR="00C12095">
        <w:t>,</w:t>
      </w:r>
      <w:r>
        <w:t xml:space="preserve"> treating them as each distinct entities </w:t>
      </w:r>
      <w:r w:rsidR="00C12095">
        <w:t xml:space="preserve">does not </w:t>
      </w:r>
      <w:r>
        <w:t xml:space="preserve">meaningfully impact the projected </w:t>
      </w:r>
      <w:r w:rsidR="00C12095">
        <w:t xml:space="preserve">HHIs or </w:t>
      </w:r>
      <w:r>
        <w:t xml:space="preserve">changes in HHI. </w:t>
      </w:r>
    </w:p>
  </w:footnote>
  <w:footnote w:id="33">
    <w:p w14:paraId="35E005AE" w14:textId="32135872" w:rsidR="00C12095" w:rsidRDefault="00C12095" w:rsidP="00C12095">
      <w:pPr>
        <w:pStyle w:val="FootnoteText"/>
      </w:pPr>
      <w:r>
        <w:rPr>
          <w:rStyle w:val="FootnoteReference"/>
        </w:rPr>
        <w:footnoteRef/>
      </w:r>
      <w:r>
        <w:t xml:space="preserve"> Note: Approximately 3% of LINAC procedures are projected to be performed by entities that were not grouped in the ICA analysis. Because affiliations of these entities were unknown, FTI grouped them into a single “other system” for purposes of calculating HHI. Alternatively, treating them as each distinct entities does not meaningfully impact the projected HHIs or changes in HHI.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8BD8" w14:textId="70EA5A6D" w:rsidR="00471767" w:rsidRDefault="00E60BED" w:rsidP="00471767">
    <w:pPr>
      <w:pStyle w:val="Header"/>
    </w:pPr>
    <w:r w:rsidRPr="00B23D6E">
      <w:rPr>
        <w:b/>
        <w:noProof/>
      </w:rPr>
      <w:drawing>
        <wp:anchor distT="0" distB="0" distL="114300" distR="114300" simplePos="0" relativeHeight="251658240" behindDoc="0" locked="0" layoutInCell="1" allowOverlap="1" wp14:anchorId="441205B5" wp14:editId="5DEA017E">
          <wp:simplePos x="0" y="0"/>
          <wp:positionH relativeFrom="column">
            <wp:posOffset>0</wp:posOffset>
          </wp:positionH>
          <wp:positionV relativeFrom="paragraph">
            <wp:posOffset>0</wp:posOffset>
          </wp:positionV>
          <wp:extent cx="1594485" cy="321945"/>
          <wp:effectExtent l="0" t="0" r="5715" b="1905"/>
          <wp:wrapThrough wrapText="bothSides">
            <wp:wrapPolygon edited="0">
              <wp:start x="0" y="0"/>
              <wp:lineTo x="0" y="20450"/>
              <wp:lineTo x="20387" y="20450"/>
              <wp:lineTo x="21419" y="2556"/>
              <wp:lineTo x="21419" y="0"/>
              <wp:lineTo x="0" y="0"/>
            </wp:wrapPolygon>
          </wp:wrapThrough>
          <wp:docPr id="2" name="Picture 5" descr="FTI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FTI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21945"/>
                  </a:xfrm>
                  <a:prstGeom prst="rect">
                    <a:avLst/>
                  </a:prstGeom>
                  <a:noFill/>
                  <a:ln>
                    <a:noFill/>
                  </a:ln>
                </pic:spPr>
              </pic:pic>
            </a:graphicData>
          </a:graphic>
        </wp:anchor>
      </w:drawing>
    </w:r>
    <w:r w:rsidR="00034D69">
      <w:t xml:space="preserve"> </w:t>
    </w:r>
    <w:r w:rsidR="00034D69">
      <w:tab/>
    </w:r>
    <w:r w:rsidR="00034D69">
      <w:tab/>
    </w:r>
  </w:p>
  <w:p w14:paraId="229D9D51" w14:textId="2F5EA740" w:rsidR="00034D69" w:rsidRDefault="00034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12F5" w14:textId="7D09C676" w:rsidR="00E60BED" w:rsidRDefault="00E60BED">
    <w:pPr>
      <w:pStyle w:val="Header"/>
    </w:pPr>
    <w:r w:rsidRPr="00B23D6E">
      <w:rPr>
        <w:b/>
        <w:noProof/>
      </w:rPr>
      <w:drawing>
        <wp:inline distT="0" distB="0" distL="0" distR="0" wp14:anchorId="7B0F962C" wp14:editId="610422DA">
          <wp:extent cx="1594485" cy="321945"/>
          <wp:effectExtent l="0" t="0" r="5715" b="1905"/>
          <wp:docPr id="1" name="Picture 1" descr="FTI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TI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21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B1D"/>
    <w:multiLevelType w:val="multilevel"/>
    <w:tmpl w:val="FD601934"/>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right"/>
      <w:pPr>
        <w:ind w:left="144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497660"/>
    <w:multiLevelType w:val="hybridMultilevel"/>
    <w:tmpl w:val="99443F70"/>
    <w:lvl w:ilvl="0" w:tplc="0C9AAC6E">
      <w:start w:val="1"/>
      <w:numFmt w:val="decimal"/>
      <w:lvlText w:val="%1."/>
      <w:lvlJc w:val="left"/>
      <w:pPr>
        <w:ind w:left="540" w:hanging="360"/>
      </w:pPr>
      <w:rPr>
        <w:rFonts w:ascii="Times New Roman" w:eastAsiaTheme="majorEastAsia" w:hAnsi="Times New Roman" w:cs="Times New Roman"/>
        <w:b w:val="0"/>
        <w:i w:val="0"/>
        <w:vertAlign w:val="baseline"/>
      </w:rPr>
    </w:lvl>
    <w:lvl w:ilvl="1" w:tplc="11DEF256">
      <w:start w:val="1"/>
      <w:numFmt w:val="lowerLetter"/>
      <w:lvlText w:val="%2."/>
      <w:lvlJc w:val="left"/>
      <w:pPr>
        <w:ind w:left="720" w:hanging="360"/>
      </w:pPr>
    </w:lvl>
    <w:lvl w:ilvl="2" w:tplc="0409001B">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2" w15:restartNumberingAfterBreak="0">
    <w:nsid w:val="10E67F82"/>
    <w:multiLevelType w:val="multilevel"/>
    <w:tmpl w:val="4BAEE762"/>
    <w:numStyleLink w:val="Style1"/>
  </w:abstractNum>
  <w:abstractNum w:abstractNumId="3" w15:restartNumberingAfterBreak="0">
    <w:nsid w:val="178E55B2"/>
    <w:multiLevelType w:val="multilevel"/>
    <w:tmpl w:val="4BAEE762"/>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7A103C0"/>
    <w:multiLevelType w:val="multilevel"/>
    <w:tmpl w:val="E9E47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5C551E"/>
    <w:multiLevelType w:val="hybridMultilevel"/>
    <w:tmpl w:val="753E41AC"/>
    <w:lvl w:ilvl="0" w:tplc="D3E6A86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C44F0"/>
    <w:multiLevelType w:val="hybridMultilevel"/>
    <w:tmpl w:val="8BC0B882"/>
    <w:lvl w:ilvl="0" w:tplc="68784F66">
      <w:start w:val="1"/>
      <w:numFmt w:val="upperRoman"/>
      <w:lvlText w:val="%1."/>
      <w:lvlJc w:val="left"/>
      <w:pPr>
        <w:ind w:left="108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260" w:hanging="180"/>
      </w:pPr>
    </w:lvl>
    <w:lvl w:ilvl="3" w:tplc="0409000F">
      <w:start w:val="1"/>
      <w:numFmt w:val="decimal"/>
      <w:lvlText w:val="%4."/>
      <w:lvlJc w:val="left"/>
      <w:pPr>
        <w:ind w:left="162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F76B1"/>
    <w:multiLevelType w:val="hybridMultilevel"/>
    <w:tmpl w:val="49D040A4"/>
    <w:lvl w:ilvl="0" w:tplc="9E581E38">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3043B"/>
    <w:multiLevelType w:val="hybridMultilevel"/>
    <w:tmpl w:val="359644EA"/>
    <w:lvl w:ilvl="0" w:tplc="59603AD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B3E5F"/>
    <w:multiLevelType w:val="multilevel"/>
    <w:tmpl w:val="FD601934"/>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right"/>
      <w:pPr>
        <w:ind w:left="144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37023132">
    <w:abstractNumId w:val="8"/>
  </w:num>
  <w:num w:numId="2" w16cid:durableId="700403706">
    <w:abstractNumId w:val="7"/>
  </w:num>
  <w:num w:numId="3" w16cid:durableId="2015716362">
    <w:abstractNumId w:val="5"/>
  </w:num>
  <w:num w:numId="4" w16cid:durableId="451824007">
    <w:abstractNumId w:val="0"/>
  </w:num>
  <w:num w:numId="5" w16cid:durableId="1485388222">
    <w:abstractNumId w:val="3"/>
  </w:num>
  <w:num w:numId="6" w16cid:durableId="1928924751">
    <w:abstractNumId w:val="2"/>
  </w:num>
  <w:num w:numId="7" w16cid:durableId="648023118">
    <w:abstractNumId w:val="4"/>
  </w:num>
  <w:num w:numId="8" w16cid:durableId="580329695">
    <w:abstractNumId w:val="1"/>
  </w:num>
  <w:num w:numId="9" w16cid:durableId="1014461515">
    <w:abstractNumId w:val="7"/>
    <w:lvlOverride w:ilvl="0">
      <w:startOverride w:val="1"/>
    </w:lvlOverride>
  </w:num>
  <w:num w:numId="10" w16cid:durableId="972057022">
    <w:abstractNumId w:val="7"/>
    <w:lvlOverride w:ilvl="0">
      <w:startOverride w:val="1"/>
    </w:lvlOverride>
  </w:num>
  <w:num w:numId="11" w16cid:durableId="1276130480">
    <w:abstractNumId w:val="7"/>
    <w:lvlOverride w:ilvl="0">
      <w:startOverride w:val="1"/>
    </w:lvlOverride>
  </w:num>
  <w:num w:numId="12" w16cid:durableId="2012877812">
    <w:abstractNumId w:val="7"/>
    <w:lvlOverride w:ilvl="0">
      <w:startOverride w:val="1"/>
    </w:lvlOverride>
  </w:num>
  <w:num w:numId="13" w16cid:durableId="182518145">
    <w:abstractNumId w:val="6"/>
  </w:num>
  <w:num w:numId="14" w16cid:durableId="195776849">
    <w:abstractNumId w:val="7"/>
    <w:lvlOverride w:ilvl="0">
      <w:startOverride w:val="1"/>
    </w:lvlOverride>
  </w:num>
  <w:num w:numId="15" w16cid:durableId="269822985">
    <w:abstractNumId w:val="7"/>
    <w:lvlOverride w:ilvl="0">
      <w:startOverride w:val="1"/>
    </w:lvlOverride>
  </w:num>
  <w:num w:numId="16" w16cid:durableId="1693070626">
    <w:abstractNumId w:val="7"/>
    <w:lvlOverride w:ilvl="0">
      <w:startOverride w:val="1"/>
    </w:lvlOverride>
  </w:num>
  <w:num w:numId="17" w16cid:durableId="1808011299">
    <w:abstractNumId w:val="7"/>
    <w:lvlOverride w:ilvl="0">
      <w:startOverride w:val="1"/>
    </w:lvlOverride>
  </w:num>
  <w:num w:numId="18" w16cid:durableId="158276106">
    <w:abstractNumId w:val="7"/>
    <w:lvlOverride w:ilvl="0">
      <w:startOverride w:val="1"/>
    </w:lvlOverride>
  </w:num>
  <w:num w:numId="19" w16cid:durableId="225409931">
    <w:abstractNumId w:val="7"/>
    <w:lvlOverride w:ilvl="0">
      <w:startOverride w:val="1"/>
    </w:lvlOverride>
  </w:num>
  <w:num w:numId="20" w16cid:durableId="1551764804">
    <w:abstractNumId w:val="5"/>
    <w:lvlOverride w:ilvl="0">
      <w:startOverride w:val="1"/>
    </w:lvlOverride>
  </w:num>
  <w:num w:numId="21" w16cid:durableId="706181447">
    <w:abstractNumId w:val="7"/>
    <w:lvlOverride w:ilvl="0">
      <w:startOverride w:val="1"/>
    </w:lvlOverride>
  </w:num>
  <w:num w:numId="22" w16cid:durableId="1388720084">
    <w:abstractNumId w:val="5"/>
    <w:lvlOverride w:ilvl="0">
      <w:startOverride w:val="1"/>
    </w:lvlOverride>
  </w:num>
  <w:num w:numId="23" w16cid:durableId="256450030">
    <w:abstractNumId w:val="7"/>
    <w:lvlOverride w:ilvl="0">
      <w:startOverride w:val="1"/>
    </w:lvlOverride>
  </w:num>
  <w:num w:numId="24" w16cid:durableId="351494719">
    <w:abstractNumId w:val="7"/>
    <w:lvlOverride w:ilvl="0">
      <w:startOverride w:val="1"/>
    </w:lvlOverride>
  </w:num>
  <w:num w:numId="25" w16cid:durableId="2130466453">
    <w:abstractNumId w:val="9"/>
  </w:num>
  <w:num w:numId="26" w16cid:durableId="1590238315">
    <w:abstractNumId w:val="7"/>
  </w:num>
  <w:num w:numId="27" w16cid:durableId="96368262">
    <w:abstractNumId w:val="7"/>
    <w:lvlOverride w:ilvl="0">
      <w:startOverride w:val="1"/>
    </w:lvlOverride>
  </w:num>
  <w:num w:numId="28" w16cid:durableId="1060322857">
    <w:abstractNumId w:val="7"/>
  </w:num>
  <w:num w:numId="29" w16cid:durableId="263269756">
    <w:abstractNumId w:val="7"/>
    <w:lvlOverride w:ilvl="0">
      <w:startOverride w:val="1"/>
    </w:lvlOverride>
  </w:num>
  <w:num w:numId="30" w16cid:durableId="1293092404">
    <w:abstractNumId w:val="5"/>
    <w:lvlOverride w:ilvl="0">
      <w:startOverride w:val="1"/>
    </w:lvlOverride>
  </w:num>
  <w:num w:numId="31" w16cid:durableId="1789159660">
    <w:abstractNumId w:val="5"/>
    <w:lvlOverride w:ilvl="0">
      <w:startOverride w:val="1"/>
    </w:lvlOverride>
  </w:num>
  <w:num w:numId="32" w16cid:durableId="35591823">
    <w:abstractNumId w:val="7"/>
    <w:lvlOverride w:ilvl="0">
      <w:startOverride w:val="1"/>
    </w:lvlOverride>
  </w:num>
  <w:num w:numId="33" w16cid:durableId="10743738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A9"/>
    <w:rsid w:val="000026B6"/>
    <w:rsid w:val="00002E28"/>
    <w:rsid w:val="0000589D"/>
    <w:rsid w:val="00006586"/>
    <w:rsid w:val="00013ACF"/>
    <w:rsid w:val="00014576"/>
    <w:rsid w:val="000147B3"/>
    <w:rsid w:val="000224C4"/>
    <w:rsid w:val="000225BE"/>
    <w:rsid w:val="000233C8"/>
    <w:rsid w:val="00027553"/>
    <w:rsid w:val="00027923"/>
    <w:rsid w:val="00031C8B"/>
    <w:rsid w:val="0003233E"/>
    <w:rsid w:val="00034D69"/>
    <w:rsid w:val="00034FC2"/>
    <w:rsid w:val="00036963"/>
    <w:rsid w:val="00046C07"/>
    <w:rsid w:val="00054F28"/>
    <w:rsid w:val="00055512"/>
    <w:rsid w:val="00061103"/>
    <w:rsid w:val="00062F9B"/>
    <w:rsid w:val="000742CA"/>
    <w:rsid w:val="0007451B"/>
    <w:rsid w:val="000762F8"/>
    <w:rsid w:val="0008477D"/>
    <w:rsid w:val="00086F50"/>
    <w:rsid w:val="000872A7"/>
    <w:rsid w:val="0009513A"/>
    <w:rsid w:val="000A14A9"/>
    <w:rsid w:val="000A2986"/>
    <w:rsid w:val="000A3C59"/>
    <w:rsid w:val="000A3E80"/>
    <w:rsid w:val="000A64DF"/>
    <w:rsid w:val="000A6A0E"/>
    <w:rsid w:val="000A7ECF"/>
    <w:rsid w:val="000B050D"/>
    <w:rsid w:val="000B22D4"/>
    <w:rsid w:val="000B2E0F"/>
    <w:rsid w:val="000C26D3"/>
    <w:rsid w:val="000C31DE"/>
    <w:rsid w:val="000C44D7"/>
    <w:rsid w:val="000C6E3E"/>
    <w:rsid w:val="000C701A"/>
    <w:rsid w:val="000D1579"/>
    <w:rsid w:val="000D1F04"/>
    <w:rsid w:val="000D32F8"/>
    <w:rsid w:val="000D3D67"/>
    <w:rsid w:val="000D6C90"/>
    <w:rsid w:val="000D6E76"/>
    <w:rsid w:val="000E000A"/>
    <w:rsid w:val="000E7074"/>
    <w:rsid w:val="000E78C5"/>
    <w:rsid w:val="000F07A5"/>
    <w:rsid w:val="000F363F"/>
    <w:rsid w:val="000F7D8D"/>
    <w:rsid w:val="00100B6C"/>
    <w:rsid w:val="00103D53"/>
    <w:rsid w:val="0010562D"/>
    <w:rsid w:val="00110FF7"/>
    <w:rsid w:val="001204A7"/>
    <w:rsid w:val="00122E54"/>
    <w:rsid w:val="00126FE5"/>
    <w:rsid w:val="001272B8"/>
    <w:rsid w:val="00131752"/>
    <w:rsid w:val="001329BE"/>
    <w:rsid w:val="00140DF0"/>
    <w:rsid w:val="00141572"/>
    <w:rsid w:val="00150090"/>
    <w:rsid w:val="00153E0F"/>
    <w:rsid w:val="00154808"/>
    <w:rsid w:val="00163F1A"/>
    <w:rsid w:val="001646EE"/>
    <w:rsid w:val="0016565F"/>
    <w:rsid w:val="00165873"/>
    <w:rsid w:val="001708DA"/>
    <w:rsid w:val="001728D5"/>
    <w:rsid w:val="00174287"/>
    <w:rsid w:val="001745E8"/>
    <w:rsid w:val="00180383"/>
    <w:rsid w:val="00182A57"/>
    <w:rsid w:val="0018471A"/>
    <w:rsid w:val="00191445"/>
    <w:rsid w:val="0019227F"/>
    <w:rsid w:val="00197D78"/>
    <w:rsid w:val="001A0382"/>
    <w:rsid w:val="001A1F8F"/>
    <w:rsid w:val="001A3174"/>
    <w:rsid w:val="001A673A"/>
    <w:rsid w:val="001B024B"/>
    <w:rsid w:val="001B041C"/>
    <w:rsid w:val="001B4684"/>
    <w:rsid w:val="001B614A"/>
    <w:rsid w:val="001B6CAA"/>
    <w:rsid w:val="001C0152"/>
    <w:rsid w:val="001C27A7"/>
    <w:rsid w:val="001C4BC2"/>
    <w:rsid w:val="001C7EA6"/>
    <w:rsid w:val="001D04B3"/>
    <w:rsid w:val="001D0E2E"/>
    <w:rsid w:val="001D20C5"/>
    <w:rsid w:val="001D3925"/>
    <w:rsid w:val="001D7E87"/>
    <w:rsid w:val="001E131D"/>
    <w:rsid w:val="001E1546"/>
    <w:rsid w:val="001E2460"/>
    <w:rsid w:val="001E2E8E"/>
    <w:rsid w:val="001E4307"/>
    <w:rsid w:val="001E5225"/>
    <w:rsid w:val="001E6C04"/>
    <w:rsid w:val="001F063E"/>
    <w:rsid w:val="001F07A2"/>
    <w:rsid w:val="001F65B5"/>
    <w:rsid w:val="001F7944"/>
    <w:rsid w:val="002061A4"/>
    <w:rsid w:val="00206A3B"/>
    <w:rsid w:val="002101C8"/>
    <w:rsid w:val="00211EF9"/>
    <w:rsid w:val="00212D73"/>
    <w:rsid w:val="0021310B"/>
    <w:rsid w:val="00216C36"/>
    <w:rsid w:val="00217BDE"/>
    <w:rsid w:val="0022496D"/>
    <w:rsid w:val="0023426D"/>
    <w:rsid w:val="00240A46"/>
    <w:rsid w:val="00250E1A"/>
    <w:rsid w:val="00252171"/>
    <w:rsid w:val="0025246E"/>
    <w:rsid w:val="00252928"/>
    <w:rsid w:val="00256B5C"/>
    <w:rsid w:val="00262E2E"/>
    <w:rsid w:val="00264389"/>
    <w:rsid w:val="002651FB"/>
    <w:rsid w:val="0026641D"/>
    <w:rsid w:val="00271A49"/>
    <w:rsid w:val="002765FB"/>
    <w:rsid w:val="002776C4"/>
    <w:rsid w:val="00281F49"/>
    <w:rsid w:val="002863EF"/>
    <w:rsid w:val="00286CA5"/>
    <w:rsid w:val="002916B0"/>
    <w:rsid w:val="00292984"/>
    <w:rsid w:val="0029440F"/>
    <w:rsid w:val="00296E7A"/>
    <w:rsid w:val="002A16D4"/>
    <w:rsid w:val="002A5174"/>
    <w:rsid w:val="002B0C8C"/>
    <w:rsid w:val="002B0E02"/>
    <w:rsid w:val="002B2D03"/>
    <w:rsid w:val="002B2D9D"/>
    <w:rsid w:val="002B3B6B"/>
    <w:rsid w:val="002B6267"/>
    <w:rsid w:val="002B6BCB"/>
    <w:rsid w:val="002C4345"/>
    <w:rsid w:val="002C4E0C"/>
    <w:rsid w:val="002D0D0D"/>
    <w:rsid w:val="002D29A5"/>
    <w:rsid w:val="002D5346"/>
    <w:rsid w:val="002D5863"/>
    <w:rsid w:val="002E005F"/>
    <w:rsid w:val="002E0F59"/>
    <w:rsid w:val="002E7101"/>
    <w:rsid w:val="002E7F2D"/>
    <w:rsid w:val="002F54DA"/>
    <w:rsid w:val="002F5B27"/>
    <w:rsid w:val="002F61A6"/>
    <w:rsid w:val="002F67E9"/>
    <w:rsid w:val="002F7A36"/>
    <w:rsid w:val="00303737"/>
    <w:rsid w:val="0030375D"/>
    <w:rsid w:val="003107BF"/>
    <w:rsid w:val="0032662B"/>
    <w:rsid w:val="00327A4B"/>
    <w:rsid w:val="00331927"/>
    <w:rsid w:val="00336E5A"/>
    <w:rsid w:val="00340EA0"/>
    <w:rsid w:val="0034295E"/>
    <w:rsid w:val="00342E01"/>
    <w:rsid w:val="003440F9"/>
    <w:rsid w:val="00344C5A"/>
    <w:rsid w:val="00345692"/>
    <w:rsid w:val="00347AAD"/>
    <w:rsid w:val="00350F45"/>
    <w:rsid w:val="003541D0"/>
    <w:rsid w:val="00355C4A"/>
    <w:rsid w:val="0036700A"/>
    <w:rsid w:val="003731E4"/>
    <w:rsid w:val="00373513"/>
    <w:rsid w:val="00374D9D"/>
    <w:rsid w:val="003771C5"/>
    <w:rsid w:val="00377243"/>
    <w:rsid w:val="00377CB5"/>
    <w:rsid w:val="00377EA4"/>
    <w:rsid w:val="003813F3"/>
    <w:rsid w:val="003854E1"/>
    <w:rsid w:val="00391CF9"/>
    <w:rsid w:val="003929D7"/>
    <w:rsid w:val="00395DA9"/>
    <w:rsid w:val="003A238B"/>
    <w:rsid w:val="003A5B44"/>
    <w:rsid w:val="003A6DDE"/>
    <w:rsid w:val="003B1E8D"/>
    <w:rsid w:val="003C0737"/>
    <w:rsid w:val="003C3DD2"/>
    <w:rsid w:val="003C6DD4"/>
    <w:rsid w:val="003C7113"/>
    <w:rsid w:val="003C745A"/>
    <w:rsid w:val="003C75C2"/>
    <w:rsid w:val="003D3FF9"/>
    <w:rsid w:val="003F29D6"/>
    <w:rsid w:val="003F5033"/>
    <w:rsid w:val="00401F7F"/>
    <w:rsid w:val="0040475A"/>
    <w:rsid w:val="00407AE5"/>
    <w:rsid w:val="0041101C"/>
    <w:rsid w:val="00420772"/>
    <w:rsid w:val="00422036"/>
    <w:rsid w:val="00423AC5"/>
    <w:rsid w:val="004244C9"/>
    <w:rsid w:val="00434DFE"/>
    <w:rsid w:val="00435CAC"/>
    <w:rsid w:val="00441070"/>
    <w:rsid w:val="00443839"/>
    <w:rsid w:val="004474F8"/>
    <w:rsid w:val="004478B0"/>
    <w:rsid w:val="00452EAD"/>
    <w:rsid w:val="0045780C"/>
    <w:rsid w:val="00464FFF"/>
    <w:rsid w:val="004652B3"/>
    <w:rsid w:val="00470899"/>
    <w:rsid w:val="00471767"/>
    <w:rsid w:val="0047302D"/>
    <w:rsid w:val="004749A8"/>
    <w:rsid w:val="0048060B"/>
    <w:rsid w:val="004879AF"/>
    <w:rsid w:val="0049060F"/>
    <w:rsid w:val="004913A9"/>
    <w:rsid w:val="00493278"/>
    <w:rsid w:val="00494147"/>
    <w:rsid w:val="004A0EBA"/>
    <w:rsid w:val="004A260F"/>
    <w:rsid w:val="004A39F1"/>
    <w:rsid w:val="004A4756"/>
    <w:rsid w:val="004B06B4"/>
    <w:rsid w:val="004B0AE3"/>
    <w:rsid w:val="004C35CB"/>
    <w:rsid w:val="004C538A"/>
    <w:rsid w:val="004D0009"/>
    <w:rsid w:val="004D1AAD"/>
    <w:rsid w:val="004D1E35"/>
    <w:rsid w:val="004D589C"/>
    <w:rsid w:val="004E12DD"/>
    <w:rsid w:val="004E3B61"/>
    <w:rsid w:val="004E52C1"/>
    <w:rsid w:val="004E7252"/>
    <w:rsid w:val="004E7FE6"/>
    <w:rsid w:val="004F0772"/>
    <w:rsid w:val="004F1543"/>
    <w:rsid w:val="004F31A6"/>
    <w:rsid w:val="0050007A"/>
    <w:rsid w:val="005010CE"/>
    <w:rsid w:val="00505B49"/>
    <w:rsid w:val="005073F3"/>
    <w:rsid w:val="0050755D"/>
    <w:rsid w:val="005077DB"/>
    <w:rsid w:val="0050791F"/>
    <w:rsid w:val="00517B7D"/>
    <w:rsid w:val="00517BAF"/>
    <w:rsid w:val="00520A3B"/>
    <w:rsid w:val="00520F63"/>
    <w:rsid w:val="00522378"/>
    <w:rsid w:val="00522DC4"/>
    <w:rsid w:val="00523010"/>
    <w:rsid w:val="005243BB"/>
    <w:rsid w:val="005268F6"/>
    <w:rsid w:val="00526B95"/>
    <w:rsid w:val="005303D4"/>
    <w:rsid w:val="00530A50"/>
    <w:rsid w:val="005378D6"/>
    <w:rsid w:val="005448DB"/>
    <w:rsid w:val="00551DA3"/>
    <w:rsid w:val="00551FAE"/>
    <w:rsid w:val="00552E08"/>
    <w:rsid w:val="00554CC1"/>
    <w:rsid w:val="00557110"/>
    <w:rsid w:val="0056117A"/>
    <w:rsid w:val="005612FD"/>
    <w:rsid w:val="005613CC"/>
    <w:rsid w:val="0056613D"/>
    <w:rsid w:val="00566180"/>
    <w:rsid w:val="005745D6"/>
    <w:rsid w:val="0058058F"/>
    <w:rsid w:val="00581610"/>
    <w:rsid w:val="005903C5"/>
    <w:rsid w:val="0059306B"/>
    <w:rsid w:val="00593665"/>
    <w:rsid w:val="005951B8"/>
    <w:rsid w:val="005A132F"/>
    <w:rsid w:val="005A1EB5"/>
    <w:rsid w:val="005A2DE4"/>
    <w:rsid w:val="005A42E8"/>
    <w:rsid w:val="005A7AB7"/>
    <w:rsid w:val="005B1D08"/>
    <w:rsid w:val="005B43BD"/>
    <w:rsid w:val="005C0EDC"/>
    <w:rsid w:val="005D447E"/>
    <w:rsid w:val="005D50B2"/>
    <w:rsid w:val="005E12F9"/>
    <w:rsid w:val="005E3681"/>
    <w:rsid w:val="005F12AE"/>
    <w:rsid w:val="005F132C"/>
    <w:rsid w:val="005F13D1"/>
    <w:rsid w:val="005F5271"/>
    <w:rsid w:val="005F5EAB"/>
    <w:rsid w:val="0060053B"/>
    <w:rsid w:val="006024CE"/>
    <w:rsid w:val="00602FAC"/>
    <w:rsid w:val="006168FB"/>
    <w:rsid w:val="00617AFD"/>
    <w:rsid w:val="0062776D"/>
    <w:rsid w:val="00631571"/>
    <w:rsid w:val="006329C3"/>
    <w:rsid w:val="0063582A"/>
    <w:rsid w:val="00640BE1"/>
    <w:rsid w:val="0064490C"/>
    <w:rsid w:val="00661250"/>
    <w:rsid w:val="00662B1A"/>
    <w:rsid w:val="00664A4B"/>
    <w:rsid w:val="00667E9B"/>
    <w:rsid w:val="00681BC7"/>
    <w:rsid w:val="006867E9"/>
    <w:rsid w:val="00692DCC"/>
    <w:rsid w:val="00695622"/>
    <w:rsid w:val="00696351"/>
    <w:rsid w:val="006A626E"/>
    <w:rsid w:val="006A62A4"/>
    <w:rsid w:val="006A6DAF"/>
    <w:rsid w:val="006B00EC"/>
    <w:rsid w:val="006B65DD"/>
    <w:rsid w:val="006C09A0"/>
    <w:rsid w:val="006C3127"/>
    <w:rsid w:val="006D63B6"/>
    <w:rsid w:val="006D79BC"/>
    <w:rsid w:val="006E38FF"/>
    <w:rsid w:val="006E6931"/>
    <w:rsid w:val="006F2E2E"/>
    <w:rsid w:val="006F67CA"/>
    <w:rsid w:val="006F6DB5"/>
    <w:rsid w:val="00702381"/>
    <w:rsid w:val="00705F9B"/>
    <w:rsid w:val="007100AA"/>
    <w:rsid w:val="0071286C"/>
    <w:rsid w:val="0071557D"/>
    <w:rsid w:val="00725F86"/>
    <w:rsid w:val="0073155F"/>
    <w:rsid w:val="00737876"/>
    <w:rsid w:val="00737DDE"/>
    <w:rsid w:val="00740757"/>
    <w:rsid w:val="007420D7"/>
    <w:rsid w:val="007421B9"/>
    <w:rsid w:val="007439F6"/>
    <w:rsid w:val="00746F0E"/>
    <w:rsid w:val="007507DF"/>
    <w:rsid w:val="00754473"/>
    <w:rsid w:val="00754537"/>
    <w:rsid w:val="00760748"/>
    <w:rsid w:val="00761110"/>
    <w:rsid w:val="0076134A"/>
    <w:rsid w:val="0076213A"/>
    <w:rsid w:val="00762734"/>
    <w:rsid w:val="00763DC4"/>
    <w:rsid w:val="00764BBD"/>
    <w:rsid w:val="00766EF6"/>
    <w:rsid w:val="0077332D"/>
    <w:rsid w:val="00775D40"/>
    <w:rsid w:val="00782257"/>
    <w:rsid w:val="00783DB5"/>
    <w:rsid w:val="007852F9"/>
    <w:rsid w:val="00786071"/>
    <w:rsid w:val="0079789C"/>
    <w:rsid w:val="007A0697"/>
    <w:rsid w:val="007A07A9"/>
    <w:rsid w:val="007A473A"/>
    <w:rsid w:val="007A4E8B"/>
    <w:rsid w:val="007A6975"/>
    <w:rsid w:val="007B15F0"/>
    <w:rsid w:val="007B2AA5"/>
    <w:rsid w:val="007B7550"/>
    <w:rsid w:val="007C723A"/>
    <w:rsid w:val="007C7B2C"/>
    <w:rsid w:val="007C7DA2"/>
    <w:rsid w:val="007D06FD"/>
    <w:rsid w:val="007D1AFB"/>
    <w:rsid w:val="007D36B7"/>
    <w:rsid w:val="007D3A2A"/>
    <w:rsid w:val="007D7361"/>
    <w:rsid w:val="007E2B5D"/>
    <w:rsid w:val="007E4D6B"/>
    <w:rsid w:val="007E5ABE"/>
    <w:rsid w:val="007E65D9"/>
    <w:rsid w:val="007E7CAE"/>
    <w:rsid w:val="007F0031"/>
    <w:rsid w:val="007F2AF5"/>
    <w:rsid w:val="007F4AEC"/>
    <w:rsid w:val="00802C3F"/>
    <w:rsid w:val="0081122C"/>
    <w:rsid w:val="00812EA1"/>
    <w:rsid w:val="00820B1F"/>
    <w:rsid w:val="008322BD"/>
    <w:rsid w:val="00836E94"/>
    <w:rsid w:val="008378B0"/>
    <w:rsid w:val="00842BE3"/>
    <w:rsid w:val="00843476"/>
    <w:rsid w:val="0084534B"/>
    <w:rsid w:val="00847272"/>
    <w:rsid w:val="008516EA"/>
    <w:rsid w:val="0086078C"/>
    <w:rsid w:val="008610C0"/>
    <w:rsid w:val="00861FF3"/>
    <w:rsid w:val="008622A5"/>
    <w:rsid w:val="00865253"/>
    <w:rsid w:val="00867C3F"/>
    <w:rsid w:val="0087169B"/>
    <w:rsid w:val="0088102C"/>
    <w:rsid w:val="008825B5"/>
    <w:rsid w:val="00884A36"/>
    <w:rsid w:val="00890E3A"/>
    <w:rsid w:val="00892337"/>
    <w:rsid w:val="00893FBF"/>
    <w:rsid w:val="008949D9"/>
    <w:rsid w:val="008958E4"/>
    <w:rsid w:val="00897452"/>
    <w:rsid w:val="008A5AD1"/>
    <w:rsid w:val="008A5E9C"/>
    <w:rsid w:val="008A78B3"/>
    <w:rsid w:val="008B48D2"/>
    <w:rsid w:val="008B56A9"/>
    <w:rsid w:val="008B749A"/>
    <w:rsid w:val="008C4EE0"/>
    <w:rsid w:val="008E5BF7"/>
    <w:rsid w:val="008F23DC"/>
    <w:rsid w:val="008F71E1"/>
    <w:rsid w:val="00902E85"/>
    <w:rsid w:val="009036DE"/>
    <w:rsid w:val="009062B6"/>
    <w:rsid w:val="00915B25"/>
    <w:rsid w:val="00921D49"/>
    <w:rsid w:val="00923BFB"/>
    <w:rsid w:val="00931183"/>
    <w:rsid w:val="00932216"/>
    <w:rsid w:val="00942C12"/>
    <w:rsid w:val="00945D46"/>
    <w:rsid w:val="00947552"/>
    <w:rsid w:val="00950CB4"/>
    <w:rsid w:val="009603D4"/>
    <w:rsid w:val="009616A7"/>
    <w:rsid w:val="00961791"/>
    <w:rsid w:val="0097105C"/>
    <w:rsid w:val="00974967"/>
    <w:rsid w:val="00975CA9"/>
    <w:rsid w:val="00982566"/>
    <w:rsid w:val="0098368F"/>
    <w:rsid w:val="00986392"/>
    <w:rsid w:val="0099208D"/>
    <w:rsid w:val="0099425B"/>
    <w:rsid w:val="00994EBF"/>
    <w:rsid w:val="009952A4"/>
    <w:rsid w:val="009965EE"/>
    <w:rsid w:val="00997062"/>
    <w:rsid w:val="009A0927"/>
    <w:rsid w:val="009A096B"/>
    <w:rsid w:val="009A2167"/>
    <w:rsid w:val="009A24FC"/>
    <w:rsid w:val="009A58A5"/>
    <w:rsid w:val="009B0E30"/>
    <w:rsid w:val="009B2094"/>
    <w:rsid w:val="009B4243"/>
    <w:rsid w:val="009C3878"/>
    <w:rsid w:val="009C4559"/>
    <w:rsid w:val="009C68F5"/>
    <w:rsid w:val="009D5AD6"/>
    <w:rsid w:val="009D5E15"/>
    <w:rsid w:val="009D65CD"/>
    <w:rsid w:val="009F0BC7"/>
    <w:rsid w:val="009F16CE"/>
    <w:rsid w:val="009F32CC"/>
    <w:rsid w:val="009F38D8"/>
    <w:rsid w:val="009F674A"/>
    <w:rsid w:val="00A00895"/>
    <w:rsid w:val="00A019A1"/>
    <w:rsid w:val="00A075A1"/>
    <w:rsid w:val="00A102FF"/>
    <w:rsid w:val="00A10BAB"/>
    <w:rsid w:val="00A17CAF"/>
    <w:rsid w:val="00A2644C"/>
    <w:rsid w:val="00A26C29"/>
    <w:rsid w:val="00A27A52"/>
    <w:rsid w:val="00A33EA0"/>
    <w:rsid w:val="00A422E4"/>
    <w:rsid w:val="00A443F6"/>
    <w:rsid w:val="00A47533"/>
    <w:rsid w:val="00A54CEE"/>
    <w:rsid w:val="00A54FB0"/>
    <w:rsid w:val="00A56A4B"/>
    <w:rsid w:val="00A56D63"/>
    <w:rsid w:val="00A57B88"/>
    <w:rsid w:val="00A602A9"/>
    <w:rsid w:val="00A61A7F"/>
    <w:rsid w:val="00A62F62"/>
    <w:rsid w:val="00A63C62"/>
    <w:rsid w:val="00A6422F"/>
    <w:rsid w:val="00A709E2"/>
    <w:rsid w:val="00A7473A"/>
    <w:rsid w:val="00A7651F"/>
    <w:rsid w:val="00A76F0F"/>
    <w:rsid w:val="00A76F52"/>
    <w:rsid w:val="00A80F79"/>
    <w:rsid w:val="00A86715"/>
    <w:rsid w:val="00A92CD7"/>
    <w:rsid w:val="00AA7973"/>
    <w:rsid w:val="00AB3A94"/>
    <w:rsid w:val="00AB60CC"/>
    <w:rsid w:val="00AB6B49"/>
    <w:rsid w:val="00AB7BF4"/>
    <w:rsid w:val="00AC06EE"/>
    <w:rsid w:val="00AC1645"/>
    <w:rsid w:val="00AC3C89"/>
    <w:rsid w:val="00AC59F8"/>
    <w:rsid w:val="00AD043D"/>
    <w:rsid w:val="00AD2E56"/>
    <w:rsid w:val="00AD3536"/>
    <w:rsid w:val="00AD3FD8"/>
    <w:rsid w:val="00AE05F4"/>
    <w:rsid w:val="00AE06FB"/>
    <w:rsid w:val="00AE0DFC"/>
    <w:rsid w:val="00AE3607"/>
    <w:rsid w:val="00AE7E63"/>
    <w:rsid w:val="00AF0696"/>
    <w:rsid w:val="00AF2A39"/>
    <w:rsid w:val="00AF6DE8"/>
    <w:rsid w:val="00B02947"/>
    <w:rsid w:val="00B035AE"/>
    <w:rsid w:val="00B03D6B"/>
    <w:rsid w:val="00B06C42"/>
    <w:rsid w:val="00B14F20"/>
    <w:rsid w:val="00B17D84"/>
    <w:rsid w:val="00B27A65"/>
    <w:rsid w:val="00B34ECA"/>
    <w:rsid w:val="00B37A5A"/>
    <w:rsid w:val="00B416BE"/>
    <w:rsid w:val="00B45981"/>
    <w:rsid w:val="00B52FC7"/>
    <w:rsid w:val="00B57810"/>
    <w:rsid w:val="00B61675"/>
    <w:rsid w:val="00B636F7"/>
    <w:rsid w:val="00B65DD7"/>
    <w:rsid w:val="00B75BF4"/>
    <w:rsid w:val="00B76137"/>
    <w:rsid w:val="00B81DA7"/>
    <w:rsid w:val="00B85CA3"/>
    <w:rsid w:val="00B917A5"/>
    <w:rsid w:val="00B927D9"/>
    <w:rsid w:val="00B9643B"/>
    <w:rsid w:val="00B96761"/>
    <w:rsid w:val="00BA1CF6"/>
    <w:rsid w:val="00BB417C"/>
    <w:rsid w:val="00BC3215"/>
    <w:rsid w:val="00BC334F"/>
    <w:rsid w:val="00BC48FC"/>
    <w:rsid w:val="00BD37F3"/>
    <w:rsid w:val="00BD3C40"/>
    <w:rsid w:val="00BD4785"/>
    <w:rsid w:val="00BD5FA2"/>
    <w:rsid w:val="00BE1413"/>
    <w:rsid w:val="00BE2A58"/>
    <w:rsid w:val="00BE4ABE"/>
    <w:rsid w:val="00BE67EC"/>
    <w:rsid w:val="00BF338F"/>
    <w:rsid w:val="00BF40FF"/>
    <w:rsid w:val="00BF5F30"/>
    <w:rsid w:val="00BF5F54"/>
    <w:rsid w:val="00C0101B"/>
    <w:rsid w:val="00C020C5"/>
    <w:rsid w:val="00C0631D"/>
    <w:rsid w:val="00C063C5"/>
    <w:rsid w:val="00C07100"/>
    <w:rsid w:val="00C0773C"/>
    <w:rsid w:val="00C12095"/>
    <w:rsid w:val="00C21E5E"/>
    <w:rsid w:val="00C22865"/>
    <w:rsid w:val="00C228C7"/>
    <w:rsid w:val="00C2382A"/>
    <w:rsid w:val="00C23FFD"/>
    <w:rsid w:val="00C26EAF"/>
    <w:rsid w:val="00C27212"/>
    <w:rsid w:val="00C327AA"/>
    <w:rsid w:val="00C40BE3"/>
    <w:rsid w:val="00C41FC3"/>
    <w:rsid w:val="00C46248"/>
    <w:rsid w:val="00C47D2E"/>
    <w:rsid w:val="00C50B21"/>
    <w:rsid w:val="00C50FAB"/>
    <w:rsid w:val="00C519BC"/>
    <w:rsid w:val="00C52BF0"/>
    <w:rsid w:val="00C56584"/>
    <w:rsid w:val="00C65106"/>
    <w:rsid w:val="00C67E09"/>
    <w:rsid w:val="00C71585"/>
    <w:rsid w:val="00C74388"/>
    <w:rsid w:val="00C74704"/>
    <w:rsid w:val="00C81B30"/>
    <w:rsid w:val="00C8386C"/>
    <w:rsid w:val="00C848F1"/>
    <w:rsid w:val="00C848FD"/>
    <w:rsid w:val="00C86EA2"/>
    <w:rsid w:val="00C91429"/>
    <w:rsid w:val="00C92128"/>
    <w:rsid w:val="00C96EEB"/>
    <w:rsid w:val="00CA502C"/>
    <w:rsid w:val="00CA544F"/>
    <w:rsid w:val="00CB03FE"/>
    <w:rsid w:val="00CB3CBF"/>
    <w:rsid w:val="00CB457F"/>
    <w:rsid w:val="00CB4BBB"/>
    <w:rsid w:val="00CC006E"/>
    <w:rsid w:val="00CC2B6A"/>
    <w:rsid w:val="00CC39E5"/>
    <w:rsid w:val="00CC41F7"/>
    <w:rsid w:val="00CC5582"/>
    <w:rsid w:val="00CC5B05"/>
    <w:rsid w:val="00CD0274"/>
    <w:rsid w:val="00CD0E2C"/>
    <w:rsid w:val="00CD1FFC"/>
    <w:rsid w:val="00CD69D0"/>
    <w:rsid w:val="00CE31EC"/>
    <w:rsid w:val="00CE4264"/>
    <w:rsid w:val="00CF0236"/>
    <w:rsid w:val="00CF5202"/>
    <w:rsid w:val="00CF5532"/>
    <w:rsid w:val="00CF71C5"/>
    <w:rsid w:val="00CF79CF"/>
    <w:rsid w:val="00D05356"/>
    <w:rsid w:val="00D13083"/>
    <w:rsid w:val="00D155D1"/>
    <w:rsid w:val="00D15DBB"/>
    <w:rsid w:val="00D22B38"/>
    <w:rsid w:val="00D23F4D"/>
    <w:rsid w:val="00D26D71"/>
    <w:rsid w:val="00D33C53"/>
    <w:rsid w:val="00D341D6"/>
    <w:rsid w:val="00D40B03"/>
    <w:rsid w:val="00D40D3A"/>
    <w:rsid w:val="00D44895"/>
    <w:rsid w:val="00D57456"/>
    <w:rsid w:val="00D6223C"/>
    <w:rsid w:val="00D706E0"/>
    <w:rsid w:val="00D72465"/>
    <w:rsid w:val="00D766D8"/>
    <w:rsid w:val="00D828A9"/>
    <w:rsid w:val="00D86009"/>
    <w:rsid w:val="00D863D0"/>
    <w:rsid w:val="00D8697F"/>
    <w:rsid w:val="00D86CE6"/>
    <w:rsid w:val="00D9012C"/>
    <w:rsid w:val="00D902B2"/>
    <w:rsid w:val="00D90F1A"/>
    <w:rsid w:val="00D92240"/>
    <w:rsid w:val="00D93A7F"/>
    <w:rsid w:val="00D95326"/>
    <w:rsid w:val="00D962A0"/>
    <w:rsid w:val="00DA2DB5"/>
    <w:rsid w:val="00DA3FCF"/>
    <w:rsid w:val="00DA534C"/>
    <w:rsid w:val="00DB277D"/>
    <w:rsid w:val="00DB4D9B"/>
    <w:rsid w:val="00DB7FC5"/>
    <w:rsid w:val="00DC0C75"/>
    <w:rsid w:val="00DC2ADA"/>
    <w:rsid w:val="00DC4EA1"/>
    <w:rsid w:val="00DC6681"/>
    <w:rsid w:val="00DD14FD"/>
    <w:rsid w:val="00DD4013"/>
    <w:rsid w:val="00DD6BAC"/>
    <w:rsid w:val="00DD798E"/>
    <w:rsid w:val="00DE0232"/>
    <w:rsid w:val="00DE151C"/>
    <w:rsid w:val="00DE42D4"/>
    <w:rsid w:val="00DE6FEA"/>
    <w:rsid w:val="00DF222C"/>
    <w:rsid w:val="00DF4A0E"/>
    <w:rsid w:val="00DF5343"/>
    <w:rsid w:val="00DF7C05"/>
    <w:rsid w:val="00E009CC"/>
    <w:rsid w:val="00E01AAF"/>
    <w:rsid w:val="00E02765"/>
    <w:rsid w:val="00E03795"/>
    <w:rsid w:val="00E157E7"/>
    <w:rsid w:val="00E202CA"/>
    <w:rsid w:val="00E25444"/>
    <w:rsid w:val="00E31608"/>
    <w:rsid w:val="00E321EB"/>
    <w:rsid w:val="00E32E47"/>
    <w:rsid w:val="00E34B92"/>
    <w:rsid w:val="00E37626"/>
    <w:rsid w:val="00E42D84"/>
    <w:rsid w:val="00E435EA"/>
    <w:rsid w:val="00E43ADF"/>
    <w:rsid w:val="00E46052"/>
    <w:rsid w:val="00E57B5A"/>
    <w:rsid w:val="00E60BED"/>
    <w:rsid w:val="00E61763"/>
    <w:rsid w:val="00E669D0"/>
    <w:rsid w:val="00E80EA0"/>
    <w:rsid w:val="00E81DD7"/>
    <w:rsid w:val="00E82681"/>
    <w:rsid w:val="00E93320"/>
    <w:rsid w:val="00EA363D"/>
    <w:rsid w:val="00EA5981"/>
    <w:rsid w:val="00EB0079"/>
    <w:rsid w:val="00EB2A06"/>
    <w:rsid w:val="00EB7863"/>
    <w:rsid w:val="00EC2A98"/>
    <w:rsid w:val="00EC3DBA"/>
    <w:rsid w:val="00ED2F0E"/>
    <w:rsid w:val="00ED3FE3"/>
    <w:rsid w:val="00EE0F4A"/>
    <w:rsid w:val="00EE4A31"/>
    <w:rsid w:val="00EE4E62"/>
    <w:rsid w:val="00EE7E4E"/>
    <w:rsid w:val="00EF3F34"/>
    <w:rsid w:val="00EF4F3E"/>
    <w:rsid w:val="00F00B8F"/>
    <w:rsid w:val="00F04471"/>
    <w:rsid w:val="00F0742C"/>
    <w:rsid w:val="00F116CE"/>
    <w:rsid w:val="00F12325"/>
    <w:rsid w:val="00F17176"/>
    <w:rsid w:val="00F17266"/>
    <w:rsid w:val="00F2193A"/>
    <w:rsid w:val="00F21998"/>
    <w:rsid w:val="00F2469E"/>
    <w:rsid w:val="00F263FE"/>
    <w:rsid w:val="00F34CCB"/>
    <w:rsid w:val="00F50B15"/>
    <w:rsid w:val="00F537AD"/>
    <w:rsid w:val="00F53E2B"/>
    <w:rsid w:val="00F603F9"/>
    <w:rsid w:val="00F623A7"/>
    <w:rsid w:val="00F7130C"/>
    <w:rsid w:val="00F71CD9"/>
    <w:rsid w:val="00F74C1C"/>
    <w:rsid w:val="00F822E4"/>
    <w:rsid w:val="00F823CB"/>
    <w:rsid w:val="00F917BC"/>
    <w:rsid w:val="00F93CB5"/>
    <w:rsid w:val="00F95C21"/>
    <w:rsid w:val="00FA457D"/>
    <w:rsid w:val="00FB600E"/>
    <w:rsid w:val="00FB6972"/>
    <w:rsid w:val="00FC00DC"/>
    <w:rsid w:val="00FC23AC"/>
    <w:rsid w:val="00FC27BC"/>
    <w:rsid w:val="00FC2A49"/>
    <w:rsid w:val="00FC4866"/>
    <w:rsid w:val="00FC5989"/>
    <w:rsid w:val="00FD37A2"/>
    <w:rsid w:val="00FD6C98"/>
    <w:rsid w:val="00FE05DE"/>
    <w:rsid w:val="00FE38D7"/>
    <w:rsid w:val="00FE50D8"/>
    <w:rsid w:val="00FE5407"/>
    <w:rsid w:val="00FE7DA7"/>
    <w:rsid w:val="00FF1DEE"/>
    <w:rsid w:val="00FF23A7"/>
    <w:rsid w:val="00FF2B9D"/>
    <w:rsid w:val="00FF5A44"/>
    <w:rsid w:val="00FF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E533A"/>
  <w15:docId w15:val="{00179813-36FD-49A2-AD85-91792B1A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C7"/>
    <w:rPr>
      <w:rFonts w:ascii="Times New Roman" w:hAnsi="Times New Roman"/>
    </w:rPr>
  </w:style>
  <w:style w:type="paragraph" w:styleId="Heading1">
    <w:name w:val="heading 1"/>
    <w:basedOn w:val="ListParagraph"/>
    <w:next w:val="Normal"/>
    <w:link w:val="Heading1Char"/>
    <w:uiPriority w:val="9"/>
    <w:qFormat/>
    <w:rsid w:val="00D828A9"/>
    <w:pPr>
      <w:numPr>
        <w:numId w:val="1"/>
      </w:numPr>
      <w:ind w:left="720"/>
      <w:outlineLvl w:val="0"/>
    </w:pPr>
    <w:rPr>
      <w:rFonts w:ascii="Times New Roman Bold" w:hAnsi="Times New Roman Bold"/>
      <w:b/>
      <w:bCs/>
      <w:caps/>
    </w:rPr>
  </w:style>
  <w:style w:type="paragraph" w:styleId="Heading2">
    <w:name w:val="heading 2"/>
    <w:basedOn w:val="ListParagraph"/>
    <w:next w:val="Normal"/>
    <w:link w:val="Heading2Char"/>
    <w:uiPriority w:val="9"/>
    <w:unhideWhenUsed/>
    <w:qFormat/>
    <w:rsid w:val="008C4EE0"/>
    <w:pPr>
      <w:numPr>
        <w:numId w:val="28"/>
      </w:numPr>
      <w:outlineLvl w:val="1"/>
    </w:pPr>
    <w:rPr>
      <w:b/>
      <w:bCs/>
    </w:rPr>
  </w:style>
  <w:style w:type="paragraph" w:styleId="Heading3">
    <w:name w:val="heading 3"/>
    <w:basedOn w:val="ListParagraph"/>
    <w:next w:val="Normal"/>
    <w:link w:val="Heading3Char"/>
    <w:uiPriority w:val="9"/>
    <w:unhideWhenUsed/>
    <w:qFormat/>
    <w:rsid w:val="00897452"/>
    <w:pPr>
      <w:numPr>
        <w:numId w:val="3"/>
      </w:numPr>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A9"/>
    <w:pPr>
      <w:ind w:left="720"/>
      <w:contextualSpacing/>
    </w:pPr>
  </w:style>
  <w:style w:type="character" w:customStyle="1" w:styleId="Heading1Char">
    <w:name w:val="Heading 1 Char"/>
    <w:basedOn w:val="DefaultParagraphFont"/>
    <w:link w:val="Heading1"/>
    <w:uiPriority w:val="9"/>
    <w:rsid w:val="00D828A9"/>
    <w:rPr>
      <w:rFonts w:ascii="Times New Roman Bold" w:hAnsi="Times New Roman Bold"/>
      <w:b/>
      <w:bCs/>
      <w:caps/>
      <w:sz w:val="24"/>
    </w:rPr>
  </w:style>
  <w:style w:type="character" w:customStyle="1" w:styleId="Heading2Char">
    <w:name w:val="Heading 2 Char"/>
    <w:basedOn w:val="DefaultParagraphFont"/>
    <w:link w:val="Heading2"/>
    <w:uiPriority w:val="9"/>
    <w:rsid w:val="008C4EE0"/>
    <w:rPr>
      <w:rFonts w:ascii="Times New Roman" w:hAnsi="Times New Roman"/>
      <w:b/>
      <w:bCs/>
    </w:rPr>
  </w:style>
  <w:style w:type="character" w:customStyle="1" w:styleId="Heading3Char">
    <w:name w:val="Heading 3 Char"/>
    <w:basedOn w:val="DefaultParagraphFont"/>
    <w:link w:val="Heading3"/>
    <w:uiPriority w:val="9"/>
    <w:rsid w:val="00897452"/>
    <w:rPr>
      <w:rFonts w:ascii="Times New Roman" w:hAnsi="Times New Roman"/>
      <w:b/>
      <w:bCs/>
    </w:rPr>
  </w:style>
  <w:style w:type="numbering" w:customStyle="1" w:styleId="Style1">
    <w:name w:val="Style1"/>
    <w:uiPriority w:val="99"/>
    <w:rsid w:val="00D828A9"/>
    <w:pPr>
      <w:numPr>
        <w:numId w:val="5"/>
      </w:numPr>
    </w:pPr>
  </w:style>
  <w:style w:type="paragraph" w:styleId="Header">
    <w:name w:val="header"/>
    <w:basedOn w:val="Normal"/>
    <w:link w:val="HeaderChar"/>
    <w:uiPriority w:val="99"/>
    <w:unhideWhenUsed/>
    <w:rsid w:val="00E60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BED"/>
    <w:rPr>
      <w:rFonts w:ascii="Times New Roman" w:hAnsi="Times New Roman"/>
      <w:sz w:val="24"/>
    </w:rPr>
  </w:style>
  <w:style w:type="paragraph" w:styleId="Footer">
    <w:name w:val="footer"/>
    <w:basedOn w:val="Normal"/>
    <w:link w:val="FooterChar"/>
    <w:uiPriority w:val="99"/>
    <w:unhideWhenUsed/>
    <w:rsid w:val="00E60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BED"/>
    <w:rPr>
      <w:rFonts w:ascii="Times New Roman" w:hAnsi="Times New Roman"/>
      <w:sz w:val="24"/>
    </w:rPr>
  </w:style>
  <w:style w:type="paragraph" w:styleId="TOCHeading">
    <w:name w:val="TOC Heading"/>
    <w:basedOn w:val="Heading1"/>
    <w:next w:val="Normal"/>
    <w:uiPriority w:val="39"/>
    <w:unhideWhenUsed/>
    <w:qFormat/>
    <w:rsid w:val="0023426D"/>
    <w:pPr>
      <w:keepNext/>
      <w:keepLines/>
      <w:numPr>
        <w:numId w:val="0"/>
      </w:numPr>
      <w:spacing w:before="240" w:after="0"/>
      <w:contextualSpacing w:val="0"/>
      <w:outlineLvl w:val="9"/>
    </w:pPr>
    <w:rPr>
      <w:rFonts w:asciiTheme="majorHAnsi" w:eastAsiaTheme="majorEastAsia" w:hAnsiTheme="majorHAnsi" w:cstheme="majorBidi"/>
      <w:b w:val="0"/>
      <w:bCs w:val="0"/>
      <w:caps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281F49"/>
    <w:pPr>
      <w:tabs>
        <w:tab w:val="left" w:pos="540"/>
        <w:tab w:val="right" w:leader="dot" w:pos="9350"/>
      </w:tabs>
      <w:spacing w:after="100"/>
      <w:ind w:left="540" w:hanging="540"/>
    </w:pPr>
    <w:rPr>
      <w:b/>
    </w:rPr>
  </w:style>
  <w:style w:type="paragraph" w:styleId="TOC2">
    <w:name w:val="toc 2"/>
    <w:basedOn w:val="Normal"/>
    <w:next w:val="Normal"/>
    <w:autoRedefine/>
    <w:uiPriority w:val="39"/>
    <w:unhideWhenUsed/>
    <w:rsid w:val="00281F49"/>
    <w:pPr>
      <w:tabs>
        <w:tab w:val="left" w:pos="900"/>
        <w:tab w:val="right" w:leader="dot" w:pos="9350"/>
      </w:tabs>
      <w:spacing w:after="100"/>
      <w:ind w:left="900" w:hanging="540"/>
    </w:pPr>
  </w:style>
  <w:style w:type="paragraph" w:styleId="TOC3">
    <w:name w:val="toc 3"/>
    <w:basedOn w:val="Normal"/>
    <w:next w:val="Normal"/>
    <w:autoRedefine/>
    <w:uiPriority w:val="39"/>
    <w:unhideWhenUsed/>
    <w:rsid w:val="0023426D"/>
    <w:pPr>
      <w:spacing w:after="100"/>
      <w:ind w:left="480"/>
    </w:pPr>
  </w:style>
  <w:style w:type="character" w:styleId="Hyperlink">
    <w:name w:val="Hyperlink"/>
    <w:basedOn w:val="DefaultParagraphFont"/>
    <w:uiPriority w:val="99"/>
    <w:unhideWhenUsed/>
    <w:rsid w:val="0023426D"/>
    <w:rPr>
      <w:color w:val="0563C1" w:themeColor="hyperlink"/>
      <w:u w:val="single"/>
    </w:rPr>
  </w:style>
  <w:style w:type="paragraph" w:styleId="FootnoteText">
    <w:name w:val="footnote text"/>
    <w:aliases w:val="~FootnoteText,Footnote Text Char Char Char,Footnote Text Char Char Char Char Char,Footnote Text Char Char1 Char,Footnote Text Char1 Char,Footnote Text Char1 Char Char Char,fn Char Char Char,fn Char Char Char Char Char"/>
    <w:basedOn w:val="Normal"/>
    <w:link w:val="FootnoteTextChar"/>
    <w:uiPriority w:val="99"/>
    <w:qFormat/>
    <w:rsid w:val="00BF5F54"/>
    <w:pPr>
      <w:keepLines/>
      <w:widowControl w:val="0"/>
      <w:spacing w:after="0" w:line="240" w:lineRule="auto"/>
      <w:jc w:val="both"/>
    </w:pPr>
    <w:rPr>
      <w:rFonts w:eastAsiaTheme="minorHAnsi" w:cs="Times New Roman"/>
      <w:kern w:val="0"/>
      <w:sz w:val="18"/>
      <w:szCs w:val="18"/>
      <w:lang w:eastAsia="en-US"/>
      <w14:ligatures w14:val="none"/>
    </w:rPr>
  </w:style>
  <w:style w:type="character" w:customStyle="1" w:styleId="FootnoteTextChar">
    <w:name w:val="Footnote Text Char"/>
    <w:aliases w:val="~FootnoteText Char,Footnote Text Char Char Char Char,Footnote Text Char Char Char Char Char Char,Footnote Text Char Char1 Char Char,Footnote Text Char1 Char Char,Footnote Text Char1 Char Char Char Char,fn Char Char Char Char"/>
    <w:basedOn w:val="DefaultParagraphFont"/>
    <w:link w:val="FootnoteText"/>
    <w:uiPriority w:val="99"/>
    <w:rsid w:val="00BF5F54"/>
    <w:rPr>
      <w:rFonts w:ascii="Times New Roman" w:eastAsiaTheme="minorHAnsi" w:hAnsi="Times New Roman" w:cs="Times New Roman"/>
      <w:kern w:val="0"/>
      <w:sz w:val="18"/>
      <w:szCs w:val="18"/>
      <w:lang w:eastAsia="en-US"/>
      <w14:ligatures w14:val="none"/>
    </w:rPr>
  </w:style>
  <w:style w:type="character" w:styleId="FootnoteReference">
    <w:name w:val="footnote reference"/>
    <w:aliases w:val="~FootnoteReference"/>
    <w:basedOn w:val="DefaultParagraphFont"/>
    <w:uiPriority w:val="99"/>
    <w:unhideWhenUsed/>
    <w:rsid w:val="0023426D"/>
    <w:rPr>
      <w:vertAlign w:val="superscript"/>
    </w:rPr>
  </w:style>
  <w:style w:type="character" w:customStyle="1" w:styleId="Style1Char">
    <w:name w:val="Style1 Char"/>
    <w:basedOn w:val="DefaultParagraphFont"/>
    <w:rsid w:val="0023426D"/>
    <w:rPr>
      <w:rFonts w:ascii="Times New Roman" w:eastAsia="Times New Roman" w:hAnsi="Times New Roman" w:cs="Times New Roman"/>
      <w:sz w:val="24"/>
      <w:szCs w:val="24"/>
      <w:lang w:val="en-GB"/>
    </w:rPr>
  </w:style>
  <w:style w:type="paragraph" w:styleId="Revision">
    <w:name w:val="Revision"/>
    <w:hidden/>
    <w:uiPriority w:val="99"/>
    <w:semiHidden/>
    <w:rsid w:val="00FE540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12D73"/>
    <w:rPr>
      <w:sz w:val="16"/>
      <w:szCs w:val="16"/>
    </w:rPr>
  </w:style>
  <w:style w:type="paragraph" w:styleId="CommentText">
    <w:name w:val="annotation text"/>
    <w:basedOn w:val="Normal"/>
    <w:link w:val="CommentTextChar"/>
    <w:uiPriority w:val="99"/>
    <w:unhideWhenUsed/>
    <w:rsid w:val="00212D73"/>
    <w:pPr>
      <w:spacing w:line="240" w:lineRule="auto"/>
    </w:pPr>
    <w:rPr>
      <w:sz w:val="20"/>
      <w:szCs w:val="20"/>
    </w:rPr>
  </w:style>
  <w:style w:type="character" w:customStyle="1" w:styleId="CommentTextChar">
    <w:name w:val="Comment Text Char"/>
    <w:basedOn w:val="DefaultParagraphFont"/>
    <w:link w:val="CommentText"/>
    <w:uiPriority w:val="99"/>
    <w:rsid w:val="00212D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2D73"/>
    <w:rPr>
      <w:b/>
      <w:bCs/>
    </w:rPr>
  </w:style>
  <w:style w:type="character" w:customStyle="1" w:styleId="CommentSubjectChar">
    <w:name w:val="Comment Subject Char"/>
    <w:basedOn w:val="CommentTextChar"/>
    <w:link w:val="CommentSubject"/>
    <w:uiPriority w:val="99"/>
    <w:semiHidden/>
    <w:rsid w:val="00212D73"/>
    <w:rPr>
      <w:rFonts w:ascii="Times New Roman" w:hAnsi="Times New Roman"/>
      <w:b/>
      <w:bCs/>
      <w:sz w:val="20"/>
      <w:szCs w:val="20"/>
    </w:rPr>
  </w:style>
  <w:style w:type="paragraph" w:styleId="NoSpacing">
    <w:name w:val="No Spacing"/>
    <w:uiPriority w:val="1"/>
    <w:qFormat/>
    <w:rsid w:val="000224C4"/>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439F6"/>
    <w:rPr>
      <w:color w:val="605E5C"/>
      <w:shd w:val="clear" w:color="auto" w:fill="E1DFDD"/>
    </w:rPr>
  </w:style>
  <w:style w:type="paragraph" w:styleId="Caption">
    <w:name w:val="caption"/>
    <w:basedOn w:val="Normal"/>
    <w:next w:val="Normal"/>
    <w:uiPriority w:val="35"/>
    <w:unhideWhenUsed/>
    <w:qFormat/>
    <w:rsid w:val="00B52FC7"/>
    <w:pPr>
      <w:spacing w:after="200" w:line="240" w:lineRule="auto"/>
    </w:pPr>
    <w:rPr>
      <w:b/>
      <w:iCs/>
      <w:szCs w:val="18"/>
    </w:rPr>
  </w:style>
  <w:style w:type="paragraph" w:customStyle="1" w:styleId="StyleCentered">
    <w:name w:val="Style Centered"/>
    <w:basedOn w:val="Normal"/>
    <w:rsid w:val="006867E9"/>
    <w:pPr>
      <w:jc w:val="center"/>
    </w:pPr>
    <w:rPr>
      <w:rFonts w:cs="Times New Roman"/>
      <w:b/>
      <w:szCs w:val="20"/>
    </w:rPr>
  </w:style>
  <w:style w:type="character" w:customStyle="1" w:styleId="ui-provider">
    <w:name w:val="ui-provider"/>
    <w:basedOn w:val="DefaultParagraphFont"/>
    <w:rsid w:val="00522378"/>
  </w:style>
  <w:style w:type="paragraph" w:styleId="TableofFigures">
    <w:name w:val="table of figures"/>
    <w:basedOn w:val="Normal"/>
    <w:next w:val="Normal"/>
    <w:uiPriority w:val="99"/>
    <w:unhideWhenUsed/>
    <w:rsid w:val="00F93CB5"/>
    <w:pPr>
      <w:spacing w:after="0"/>
    </w:pPr>
  </w:style>
  <w:style w:type="character" w:styleId="FollowedHyperlink">
    <w:name w:val="FollowedHyperlink"/>
    <w:basedOn w:val="DefaultParagraphFont"/>
    <w:uiPriority w:val="99"/>
    <w:semiHidden/>
    <w:unhideWhenUsed/>
    <w:rsid w:val="00174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592">
      <w:bodyDiv w:val="1"/>
      <w:marLeft w:val="0"/>
      <w:marRight w:val="0"/>
      <w:marTop w:val="0"/>
      <w:marBottom w:val="0"/>
      <w:divBdr>
        <w:top w:val="none" w:sz="0" w:space="0" w:color="auto"/>
        <w:left w:val="none" w:sz="0" w:space="0" w:color="auto"/>
        <w:bottom w:val="none" w:sz="0" w:space="0" w:color="auto"/>
        <w:right w:val="none" w:sz="0" w:space="0" w:color="auto"/>
      </w:divBdr>
    </w:div>
    <w:div w:id="25566618">
      <w:bodyDiv w:val="1"/>
      <w:marLeft w:val="0"/>
      <w:marRight w:val="0"/>
      <w:marTop w:val="0"/>
      <w:marBottom w:val="0"/>
      <w:divBdr>
        <w:top w:val="none" w:sz="0" w:space="0" w:color="auto"/>
        <w:left w:val="none" w:sz="0" w:space="0" w:color="auto"/>
        <w:bottom w:val="none" w:sz="0" w:space="0" w:color="auto"/>
        <w:right w:val="none" w:sz="0" w:space="0" w:color="auto"/>
      </w:divBdr>
    </w:div>
    <w:div w:id="131406640">
      <w:bodyDiv w:val="1"/>
      <w:marLeft w:val="0"/>
      <w:marRight w:val="0"/>
      <w:marTop w:val="0"/>
      <w:marBottom w:val="0"/>
      <w:divBdr>
        <w:top w:val="none" w:sz="0" w:space="0" w:color="auto"/>
        <w:left w:val="none" w:sz="0" w:space="0" w:color="auto"/>
        <w:bottom w:val="none" w:sz="0" w:space="0" w:color="auto"/>
        <w:right w:val="none" w:sz="0" w:space="0" w:color="auto"/>
      </w:divBdr>
    </w:div>
    <w:div w:id="135270631">
      <w:bodyDiv w:val="1"/>
      <w:marLeft w:val="0"/>
      <w:marRight w:val="0"/>
      <w:marTop w:val="0"/>
      <w:marBottom w:val="0"/>
      <w:divBdr>
        <w:top w:val="none" w:sz="0" w:space="0" w:color="auto"/>
        <w:left w:val="none" w:sz="0" w:space="0" w:color="auto"/>
        <w:bottom w:val="none" w:sz="0" w:space="0" w:color="auto"/>
        <w:right w:val="none" w:sz="0" w:space="0" w:color="auto"/>
      </w:divBdr>
    </w:div>
    <w:div w:id="235940772">
      <w:bodyDiv w:val="1"/>
      <w:marLeft w:val="0"/>
      <w:marRight w:val="0"/>
      <w:marTop w:val="0"/>
      <w:marBottom w:val="0"/>
      <w:divBdr>
        <w:top w:val="none" w:sz="0" w:space="0" w:color="auto"/>
        <w:left w:val="none" w:sz="0" w:space="0" w:color="auto"/>
        <w:bottom w:val="none" w:sz="0" w:space="0" w:color="auto"/>
        <w:right w:val="none" w:sz="0" w:space="0" w:color="auto"/>
      </w:divBdr>
    </w:div>
    <w:div w:id="449788720">
      <w:bodyDiv w:val="1"/>
      <w:marLeft w:val="0"/>
      <w:marRight w:val="0"/>
      <w:marTop w:val="0"/>
      <w:marBottom w:val="0"/>
      <w:divBdr>
        <w:top w:val="none" w:sz="0" w:space="0" w:color="auto"/>
        <w:left w:val="none" w:sz="0" w:space="0" w:color="auto"/>
        <w:bottom w:val="none" w:sz="0" w:space="0" w:color="auto"/>
        <w:right w:val="none" w:sz="0" w:space="0" w:color="auto"/>
      </w:divBdr>
    </w:div>
    <w:div w:id="511383602">
      <w:bodyDiv w:val="1"/>
      <w:marLeft w:val="0"/>
      <w:marRight w:val="0"/>
      <w:marTop w:val="0"/>
      <w:marBottom w:val="0"/>
      <w:divBdr>
        <w:top w:val="none" w:sz="0" w:space="0" w:color="auto"/>
        <w:left w:val="none" w:sz="0" w:space="0" w:color="auto"/>
        <w:bottom w:val="none" w:sz="0" w:space="0" w:color="auto"/>
        <w:right w:val="none" w:sz="0" w:space="0" w:color="auto"/>
      </w:divBdr>
    </w:div>
    <w:div w:id="576208014">
      <w:bodyDiv w:val="1"/>
      <w:marLeft w:val="0"/>
      <w:marRight w:val="0"/>
      <w:marTop w:val="0"/>
      <w:marBottom w:val="0"/>
      <w:divBdr>
        <w:top w:val="none" w:sz="0" w:space="0" w:color="auto"/>
        <w:left w:val="none" w:sz="0" w:space="0" w:color="auto"/>
        <w:bottom w:val="none" w:sz="0" w:space="0" w:color="auto"/>
        <w:right w:val="none" w:sz="0" w:space="0" w:color="auto"/>
      </w:divBdr>
    </w:div>
    <w:div w:id="613948996">
      <w:bodyDiv w:val="1"/>
      <w:marLeft w:val="0"/>
      <w:marRight w:val="0"/>
      <w:marTop w:val="0"/>
      <w:marBottom w:val="0"/>
      <w:divBdr>
        <w:top w:val="none" w:sz="0" w:space="0" w:color="auto"/>
        <w:left w:val="none" w:sz="0" w:space="0" w:color="auto"/>
        <w:bottom w:val="none" w:sz="0" w:space="0" w:color="auto"/>
        <w:right w:val="none" w:sz="0" w:space="0" w:color="auto"/>
      </w:divBdr>
    </w:div>
    <w:div w:id="660700345">
      <w:bodyDiv w:val="1"/>
      <w:marLeft w:val="0"/>
      <w:marRight w:val="0"/>
      <w:marTop w:val="0"/>
      <w:marBottom w:val="0"/>
      <w:divBdr>
        <w:top w:val="none" w:sz="0" w:space="0" w:color="auto"/>
        <w:left w:val="none" w:sz="0" w:space="0" w:color="auto"/>
        <w:bottom w:val="none" w:sz="0" w:space="0" w:color="auto"/>
        <w:right w:val="none" w:sz="0" w:space="0" w:color="auto"/>
      </w:divBdr>
    </w:div>
    <w:div w:id="723526380">
      <w:bodyDiv w:val="1"/>
      <w:marLeft w:val="0"/>
      <w:marRight w:val="0"/>
      <w:marTop w:val="0"/>
      <w:marBottom w:val="0"/>
      <w:divBdr>
        <w:top w:val="none" w:sz="0" w:space="0" w:color="auto"/>
        <w:left w:val="none" w:sz="0" w:space="0" w:color="auto"/>
        <w:bottom w:val="none" w:sz="0" w:space="0" w:color="auto"/>
        <w:right w:val="none" w:sz="0" w:space="0" w:color="auto"/>
      </w:divBdr>
    </w:div>
    <w:div w:id="1028674509">
      <w:bodyDiv w:val="1"/>
      <w:marLeft w:val="0"/>
      <w:marRight w:val="0"/>
      <w:marTop w:val="0"/>
      <w:marBottom w:val="0"/>
      <w:divBdr>
        <w:top w:val="none" w:sz="0" w:space="0" w:color="auto"/>
        <w:left w:val="none" w:sz="0" w:space="0" w:color="auto"/>
        <w:bottom w:val="none" w:sz="0" w:space="0" w:color="auto"/>
        <w:right w:val="none" w:sz="0" w:space="0" w:color="auto"/>
      </w:divBdr>
    </w:div>
    <w:div w:id="1056784014">
      <w:bodyDiv w:val="1"/>
      <w:marLeft w:val="0"/>
      <w:marRight w:val="0"/>
      <w:marTop w:val="0"/>
      <w:marBottom w:val="0"/>
      <w:divBdr>
        <w:top w:val="none" w:sz="0" w:space="0" w:color="auto"/>
        <w:left w:val="none" w:sz="0" w:space="0" w:color="auto"/>
        <w:bottom w:val="none" w:sz="0" w:space="0" w:color="auto"/>
        <w:right w:val="none" w:sz="0" w:space="0" w:color="auto"/>
      </w:divBdr>
    </w:div>
    <w:div w:id="1057586421">
      <w:bodyDiv w:val="1"/>
      <w:marLeft w:val="0"/>
      <w:marRight w:val="0"/>
      <w:marTop w:val="0"/>
      <w:marBottom w:val="0"/>
      <w:divBdr>
        <w:top w:val="none" w:sz="0" w:space="0" w:color="auto"/>
        <w:left w:val="none" w:sz="0" w:space="0" w:color="auto"/>
        <w:bottom w:val="none" w:sz="0" w:space="0" w:color="auto"/>
        <w:right w:val="none" w:sz="0" w:space="0" w:color="auto"/>
      </w:divBdr>
    </w:div>
    <w:div w:id="1128620649">
      <w:bodyDiv w:val="1"/>
      <w:marLeft w:val="0"/>
      <w:marRight w:val="0"/>
      <w:marTop w:val="0"/>
      <w:marBottom w:val="0"/>
      <w:divBdr>
        <w:top w:val="none" w:sz="0" w:space="0" w:color="auto"/>
        <w:left w:val="none" w:sz="0" w:space="0" w:color="auto"/>
        <w:bottom w:val="none" w:sz="0" w:space="0" w:color="auto"/>
        <w:right w:val="none" w:sz="0" w:space="0" w:color="auto"/>
      </w:divBdr>
    </w:div>
    <w:div w:id="1177697602">
      <w:bodyDiv w:val="1"/>
      <w:marLeft w:val="0"/>
      <w:marRight w:val="0"/>
      <w:marTop w:val="0"/>
      <w:marBottom w:val="0"/>
      <w:divBdr>
        <w:top w:val="none" w:sz="0" w:space="0" w:color="auto"/>
        <w:left w:val="none" w:sz="0" w:space="0" w:color="auto"/>
        <w:bottom w:val="none" w:sz="0" w:space="0" w:color="auto"/>
        <w:right w:val="none" w:sz="0" w:space="0" w:color="auto"/>
      </w:divBdr>
    </w:div>
    <w:div w:id="1186092060">
      <w:bodyDiv w:val="1"/>
      <w:marLeft w:val="0"/>
      <w:marRight w:val="0"/>
      <w:marTop w:val="0"/>
      <w:marBottom w:val="0"/>
      <w:divBdr>
        <w:top w:val="none" w:sz="0" w:space="0" w:color="auto"/>
        <w:left w:val="none" w:sz="0" w:space="0" w:color="auto"/>
        <w:bottom w:val="none" w:sz="0" w:space="0" w:color="auto"/>
        <w:right w:val="none" w:sz="0" w:space="0" w:color="auto"/>
      </w:divBdr>
    </w:div>
    <w:div w:id="1187214766">
      <w:bodyDiv w:val="1"/>
      <w:marLeft w:val="0"/>
      <w:marRight w:val="0"/>
      <w:marTop w:val="0"/>
      <w:marBottom w:val="0"/>
      <w:divBdr>
        <w:top w:val="none" w:sz="0" w:space="0" w:color="auto"/>
        <w:left w:val="none" w:sz="0" w:space="0" w:color="auto"/>
        <w:bottom w:val="none" w:sz="0" w:space="0" w:color="auto"/>
        <w:right w:val="none" w:sz="0" w:space="0" w:color="auto"/>
      </w:divBdr>
    </w:div>
    <w:div w:id="1204439494">
      <w:bodyDiv w:val="1"/>
      <w:marLeft w:val="0"/>
      <w:marRight w:val="0"/>
      <w:marTop w:val="0"/>
      <w:marBottom w:val="0"/>
      <w:divBdr>
        <w:top w:val="none" w:sz="0" w:space="0" w:color="auto"/>
        <w:left w:val="none" w:sz="0" w:space="0" w:color="auto"/>
        <w:bottom w:val="none" w:sz="0" w:space="0" w:color="auto"/>
        <w:right w:val="none" w:sz="0" w:space="0" w:color="auto"/>
      </w:divBdr>
    </w:div>
    <w:div w:id="1211186421">
      <w:bodyDiv w:val="1"/>
      <w:marLeft w:val="0"/>
      <w:marRight w:val="0"/>
      <w:marTop w:val="0"/>
      <w:marBottom w:val="0"/>
      <w:divBdr>
        <w:top w:val="none" w:sz="0" w:space="0" w:color="auto"/>
        <w:left w:val="none" w:sz="0" w:space="0" w:color="auto"/>
        <w:bottom w:val="none" w:sz="0" w:space="0" w:color="auto"/>
        <w:right w:val="none" w:sz="0" w:space="0" w:color="auto"/>
      </w:divBdr>
    </w:div>
    <w:div w:id="1228373657">
      <w:bodyDiv w:val="1"/>
      <w:marLeft w:val="0"/>
      <w:marRight w:val="0"/>
      <w:marTop w:val="0"/>
      <w:marBottom w:val="0"/>
      <w:divBdr>
        <w:top w:val="none" w:sz="0" w:space="0" w:color="auto"/>
        <w:left w:val="none" w:sz="0" w:space="0" w:color="auto"/>
        <w:bottom w:val="none" w:sz="0" w:space="0" w:color="auto"/>
        <w:right w:val="none" w:sz="0" w:space="0" w:color="auto"/>
      </w:divBdr>
    </w:div>
    <w:div w:id="1248348443">
      <w:bodyDiv w:val="1"/>
      <w:marLeft w:val="0"/>
      <w:marRight w:val="0"/>
      <w:marTop w:val="0"/>
      <w:marBottom w:val="0"/>
      <w:divBdr>
        <w:top w:val="none" w:sz="0" w:space="0" w:color="auto"/>
        <w:left w:val="none" w:sz="0" w:space="0" w:color="auto"/>
        <w:bottom w:val="none" w:sz="0" w:space="0" w:color="auto"/>
        <w:right w:val="none" w:sz="0" w:space="0" w:color="auto"/>
      </w:divBdr>
    </w:div>
    <w:div w:id="1255477775">
      <w:bodyDiv w:val="1"/>
      <w:marLeft w:val="0"/>
      <w:marRight w:val="0"/>
      <w:marTop w:val="0"/>
      <w:marBottom w:val="0"/>
      <w:divBdr>
        <w:top w:val="none" w:sz="0" w:space="0" w:color="auto"/>
        <w:left w:val="none" w:sz="0" w:space="0" w:color="auto"/>
        <w:bottom w:val="none" w:sz="0" w:space="0" w:color="auto"/>
        <w:right w:val="none" w:sz="0" w:space="0" w:color="auto"/>
      </w:divBdr>
    </w:div>
    <w:div w:id="1262563619">
      <w:bodyDiv w:val="1"/>
      <w:marLeft w:val="0"/>
      <w:marRight w:val="0"/>
      <w:marTop w:val="0"/>
      <w:marBottom w:val="0"/>
      <w:divBdr>
        <w:top w:val="none" w:sz="0" w:space="0" w:color="auto"/>
        <w:left w:val="none" w:sz="0" w:space="0" w:color="auto"/>
        <w:bottom w:val="none" w:sz="0" w:space="0" w:color="auto"/>
        <w:right w:val="none" w:sz="0" w:space="0" w:color="auto"/>
      </w:divBdr>
    </w:div>
    <w:div w:id="1273051381">
      <w:bodyDiv w:val="1"/>
      <w:marLeft w:val="0"/>
      <w:marRight w:val="0"/>
      <w:marTop w:val="0"/>
      <w:marBottom w:val="0"/>
      <w:divBdr>
        <w:top w:val="none" w:sz="0" w:space="0" w:color="auto"/>
        <w:left w:val="none" w:sz="0" w:space="0" w:color="auto"/>
        <w:bottom w:val="none" w:sz="0" w:space="0" w:color="auto"/>
        <w:right w:val="none" w:sz="0" w:space="0" w:color="auto"/>
      </w:divBdr>
    </w:div>
    <w:div w:id="1303076211">
      <w:bodyDiv w:val="1"/>
      <w:marLeft w:val="0"/>
      <w:marRight w:val="0"/>
      <w:marTop w:val="0"/>
      <w:marBottom w:val="0"/>
      <w:divBdr>
        <w:top w:val="none" w:sz="0" w:space="0" w:color="auto"/>
        <w:left w:val="none" w:sz="0" w:space="0" w:color="auto"/>
        <w:bottom w:val="none" w:sz="0" w:space="0" w:color="auto"/>
        <w:right w:val="none" w:sz="0" w:space="0" w:color="auto"/>
      </w:divBdr>
    </w:div>
    <w:div w:id="1324432340">
      <w:bodyDiv w:val="1"/>
      <w:marLeft w:val="0"/>
      <w:marRight w:val="0"/>
      <w:marTop w:val="0"/>
      <w:marBottom w:val="0"/>
      <w:divBdr>
        <w:top w:val="none" w:sz="0" w:space="0" w:color="auto"/>
        <w:left w:val="none" w:sz="0" w:space="0" w:color="auto"/>
        <w:bottom w:val="none" w:sz="0" w:space="0" w:color="auto"/>
        <w:right w:val="none" w:sz="0" w:space="0" w:color="auto"/>
      </w:divBdr>
    </w:div>
    <w:div w:id="1423988683">
      <w:bodyDiv w:val="1"/>
      <w:marLeft w:val="0"/>
      <w:marRight w:val="0"/>
      <w:marTop w:val="0"/>
      <w:marBottom w:val="0"/>
      <w:divBdr>
        <w:top w:val="none" w:sz="0" w:space="0" w:color="auto"/>
        <w:left w:val="none" w:sz="0" w:space="0" w:color="auto"/>
        <w:bottom w:val="none" w:sz="0" w:space="0" w:color="auto"/>
        <w:right w:val="none" w:sz="0" w:space="0" w:color="auto"/>
      </w:divBdr>
    </w:div>
    <w:div w:id="1528059381">
      <w:bodyDiv w:val="1"/>
      <w:marLeft w:val="0"/>
      <w:marRight w:val="0"/>
      <w:marTop w:val="0"/>
      <w:marBottom w:val="0"/>
      <w:divBdr>
        <w:top w:val="none" w:sz="0" w:space="0" w:color="auto"/>
        <w:left w:val="none" w:sz="0" w:space="0" w:color="auto"/>
        <w:bottom w:val="none" w:sz="0" w:space="0" w:color="auto"/>
        <w:right w:val="none" w:sz="0" w:space="0" w:color="auto"/>
      </w:divBdr>
    </w:div>
    <w:div w:id="1551922670">
      <w:bodyDiv w:val="1"/>
      <w:marLeft w:val="0"/>
      <w:marRight w:val="0"/>
      <w:marTop w:val="0"/>
      <w:marBottom w:val="0"/>
      <w:divBdr>
        <w:top w:val="none" w:sz="0" w:space="0" w:color="auto"/>
        <w:left w:val="none" w:sz="0" w:space="0" w:color="auto"/>
        <w:bottom w:val="none" w:sz="0" w:space="0" w:color="auto"/>
        <w:right w:val="none" w:sz="0" w:space="0" w:color="auto"/>
      </w:divBdr>
    </w:div>
    <w:div w:id="1564490887">
      <w:bodyDiv w:val="1"/>
      <w:marLeft w:val="0"/>
      <w:marRight w:val="0"/>
      <w:marTop w:val="0"/>
      <w:marBottom w:val="0"/>
      <w:divBdr>
        <w:top w:val="none" w:sz="0" w:space="0" w:color="auto"/>
        <w:left w:val="none" w:sz="0" w:space="0" w:color="auto"/>
        <w:bottom w:val="none" w:sz="0" w:space="0" w:color="auto"/>
        <w:right w:val="none" w:sz="0" w:space="0" w:color="auto"/>
      </w:divBdr>
    </w:div>
    <w:div w:id="1578662561">
      <w:bodyDiv w:val="1"/>
      <w:marLeft w:val="0"/>
      <w:marRight w:val="0"/>
      <w:marTop w:val="0"/>
      <w:marBottom w:val="0"/>
      <w:divBdr>
        <w:top w:val="none" w:sz="0" w:space="0" w:color="auto"/>
        <w:left w:val="none" w:sz="0" w:space="0" w:color="auto"/>
        <w:bottom w:val="none" w:sz="0" w:space="0" w:color="auto"/>
        <w:right w:val="none" w:sz="0" w:space="0" w:color="auto"/>
      </w:divBdr>
    </w:div>
    <w:div w:id="1583830281">
      <w:bodyDiv w:val="1"/>
      <w:marLeft w:val="0"/>
      <w:marRight w:val="0"/>
      <w:marTop w:val="0"/>
      <w:marBottom w:val="0"/>
      <w:divBdr>
        <w:top w:val="none" w:sz="0" w:space="0" w:color="auto"/>
        <w:left w:val="none" w:sz="0" w:space="0" w:color="auto"/>
        <w:bottom w:val="none" w:sz="0" w:space="0" w:color="auto"/>
        <w:right w:val="none" w:sz="0" w:space="0" w:color="auto"/>
      </w:divBdr>
    </w:div>
    <w:div w:id="1641301437">
      <w:bodyDiv w:val="1"/>
      <w:marLeft w:val="0"/>
      <w:marRight w:val="0"/>
      <w:marTop w:val="0"/>
      <w:marBottom w:val="0"/>
      <w:divBdr>
        <w:top w:val="none" w:sz="0" w:space="0" w:color="auto"/>
        <w:left w:val="none" w:sz="0" w:space="0" w:color="auto"/>
        <w:bottom w:val="none" w:sz="0" w:space="0" w:color="auto"/>
        <w:right w:val="none" w:sz="0" w:space="0" w:color="auto"/>
      </w:divBdr>
    </w:div>
    <w:div w:id="1660303016">
      <w:bodyDiv w:val="1"/>
      <w:marLeft w:val="0"/>
      <w:marRight w:val="0"/>
      <w:marTop w:val="0"/>
      <w:marBottom w:val="0"/>
      <w:divBdr>
        <w:top w:val="none" w:sz="0" w:space="0" w:color="auto"/>
        <w:left w:val="none" w:sz="0" w:space="0" w:color="auto"/>
        <w:bottom w:val="none" w:sz="0" w:space="0" w:color="auto"/>
        <w:right w:val="none" w:sz="0" w:space="0" w:color="auto"/>
      </w:divBdr>
    </w:div>
    <w:div w:id="1748111928">
      <w:bodyDiv w:val="1"/>
      <w:marLeft w:val="0"/>
      <w:marRight w:val="0"/>
      <w:marTop w:val="0"/>
      <w:marBottom w:val="0"/>
      <w:divBdr>
        <w:top w:val="none" w:sz="0" w:space="0" w:color="auto"/>
        <w:left w:val="none" w:sz="0" w:space="0" w:color="auto"/>
        <w:bottom w:val="none" w:sz="0" w:space="0" w:color="auto"/>
        <w:right w:val="none" w:sz="0" w:space="0" w:color="auto"/>
      </w:divBdr>
    </w:div>
    <w:div w:id="1780099234">
      <w:bodyDiv w:val="1"/>
      <w:marLeft w:val="0"/>
      <w:marRight w:val="0"/>
      <w:marTop w:val="0"/>
      <w:marBottom w:val="0"/>
      <w:divBdr>
        <w:top w:val="none" w:sz="0" w:space="0" w:color="auto"/>
        <w:left w:val="none" w:sz="0" w:space="0" w:color="auto"/>
        <w:bottom w:val="none" w:sz="0" w:space="0" w:color="auto"/>
        <w:right w:val="none" w:sz="0" w:space="0" w:color="auto"/>
      </w:divBdr>
    </w:div>
    <w:div w:id="1787967030">
      <w:bodyDiv w:val="1"/>
      <w:marLeft w:val="0"/>
      <w:marRight w:val="0"/>
      <w:marTop w:val="0"/>
      <w:marBottom w:val="0"/>
      <w:divBdr>
        <w:top w:val="none" w:sz="0" w:space="0" w:color="auto"/>
        <w:left w:val="none" w:sz="0" w:space="0" w:color="auto"/>
        <w:bottom w:val="none" w:sz="0" w:space="0" w:color="auto"/>
        <w:right w:val="none" w:sz="0" w:space="0" w:color="auto"/>
      </w:divBdr>
    </w:div>
    <w:div w:id="1788163041">
      <w:bodyDiv w:val="1"/>
      <w:marLeft w:val="0"/>
      <w:marRight w:val="0"/>
      <w:marTop w:val="0"/>
      <w:marBottom w:val="0"/>
      <w:divBdr>
        <w:top w:val="none" w:sz="0" w:space="0" w:color="auto"/>
        <w:left w:val="none" w:sz="0" w:space="0" w:color="auto"/>
        <w:bottom w:val="none" w:sz="0" w:space="0" w:color="auto"/>
        <w:right w:val="none" w:sz="0" w:space="0" w:color="auto"/>
      </w:divBdr>
    </w:div>
    <w:div w:id="1792093228">
      <w:bodyDiv w:val="1"/>
      <w:marLeft w:val="0"/>
      <w:marRight w:val="0"/>
      <w:marTop w:val="0"/>
      <w:marBottom w:val="0"/>
      <w:divBdr>
        <w:top w:val="none" w:sz="0" w:space="0" w:color="auto"/>
        <w:left w:val="none" w:sz="0" w:space="0" w:color="auto"/>
        <w:bottom w:val="none" w:sz="0" w:space="0" w:color="auto"/>
        <w:right w:val="none" w:sz="0" w:space="0" w:color="auto"/>
      </w:divBdr>
    </w:div>
    <w:div w:id="2000965300">
      <w:bodyDiv w:val="1"/>
      <w:marLeft w:val="0"/>
      <w:marRight w:val="0"/>
      <w:marTop w:val="0"/>
      <w:marBottom w:val="0"/>
      <w:divBdr>
        <w:top w:val="none" w:sz="0" w:space="0" w:color="auto"/>
        <w:left w:val="none" w:sz="0" w:space="0" w:color="auto"/>
        <w:bottom w:val="none" w:sz="0" w:space="0" w:color="auto"/>
        <w:right w:val="none" w:sz="0" w:space="0" w:color="auto"/>
      </w:divBdr>
    </w:div>
    <w:div w:id="211474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chiamass.gov/massachusetts-acute-hospital-profiles/" TargetMode="External"/><Relationship Id="rId18" Type="http://schemas.openxmlformats.org/officeDocument/2006/relationships/hyperlink" Target="https://matracking.ehs.state.ma.us/eohhs_regions/eohhs_regions.html" TargetMode="External"/><Relationship Id="rId26" Type="http://schemas.openxmlformats.org/officeDocument/2006/relationships/hyperlink" Target="https://downloads.cms.gov/medicare-coverage-database/lcd_attachments/34652_13/L34652_RAD014_BCG.pdf" TargetMode="External"/><Relationship Id="rId3" Type="http://schemas.openxmlformats.org/officeDocument/2006/relationships/hyperlink" Target="https://www.chiamass.gov/assets/docs/p/apcd/MA-APCD-CY2022/MA-APCD-CY2022-Government-Request-Data-Specification-Workbook.xlsx" TargetMode="External"/><Relationship Id="rId21" Type="http://schemas.openxmlformats.org/officeDocument/2006/relationships/hyperlink" Target="https://www.mass.gov/info-details/dana-farber-cancer-institute-inc-hospitalclinic-substantial-capital-expenditure" TargetMode="External"/><Relationship Id="rId34" Type="http://schemas.openxmlformats.org/officeDocument/2006/relationships/hyperlink" Target="https://info.ncdhhs.gov/dhsr/ncsmfp/2019/2019smfp.pdf" TargetMode="External"/><Relationship Id="rId7" Type="http://schemas.openxmlformats.org/officeDocument/2006/relationships/hyperlink" Target="https://www.chiamass.gov/assets/docs/r/hdd/FY22-Case-Mix-Hospital-Inpatient-Discharge-Documentation-Guide.pdf" TargetMode="External"/><Relationship Id="rId12" Type="http://schemas.openxmlformats.org/officeDocument/2006/relationships/hyperlink" Target="https://www.chiamass.gov/massachusetts-acute-hospital-profiles/" TargetMode="External"/><Relationship Id="rId17" Type="http://schemas.openxmlformats.org/officeDocument/2006/relationships/hyperlink" Target="https://www.cms.gov/medicare/payment/prospective-payment-systems/acute-inpatient-pps/fy-2023-ipps-final-rule-home-page" TargetMode="External"/><Relationship Id="rId25" Type="http://schemas.openxmlformats.org/officeDocument/2006/relationships/hyperlink" Target="https://downloads.cms.gov/medicare-coverage-database/lcd_attachments/34652_13/L34652_RAD014_BCG.pdf" TargetMode="External"/><Relationship Id="rId33" Type="http://schemas.openxmlformats.org/officeDocument/2006/relationships/hyperlink" Target="https://info.ncdhhs.gov/dhsr/ncsmfp/2019/2019smfp.pdf" TargetMode="External"/><Relationship Id="rId2" Type="http://schemas.openxmlformats.org/officeDocument/2006/relationships/hyperlink" Target="https://www.chiamass.gov/assets/docs/p/apcd/MA-APCD-CY2022/MA-APCD-CY2022-Documentation-Guide.pdf" TargetMode="External"/><Relationship Id="rId16" Type="http://schemas.openxmlformats.org/officeDocument/2006/relationships/hyperlink" Target="https://www.cms.gov/medicare/payment/prospective-payment-systems/acute-inpatient-pps/fy-2023-ipps-final-rule-home-page" TargetMode="External"/><Relationship Id="rId20" Type="http://schemas.openxmlformats.org/officeDocument/2006/relationships/hyperlink" Target="https://www.huduser.gov/portal/datasets/usps_crosswalk.html" TargetMode="External"/><Relationship Id="rId29" Type="http://schemas.openxmlformats.org/officeDocument/2006/relationships/hyperlink" Target="https://www.cms.gov/medicare-coverage-database/view/article.aspx?articleid=59350&amp;ver=11&amp;=" TargetMode="External"/><Relationship Id="rId1" Type="http://schemas.openxmlformats.org/officeDocument/2006/relationships/hyperlink" Target="https://www.chiamass.gov/assets/docs/p/apcd/MA-APCD-CY2022/MA-APCD-CY2022-Documentation-Guide.pdf" TargetMode="External"/><Relationship Id="rId6" Type="http://schemas.openxmlformats.org/officeDocument/2006/relationships/hyperlink" Target="https://www.chiamass.gov/assets/docs/p/apcd/MA-APCD-CY2020/MA-APCD-CY2020-Government-Request-Data-Specification-Workbook.xlsx" TargetMode="External"/><Relationship Id="rId11" Type="http://schemas.openxmlformats.org/officeDocument/2006/relationships/hyperlink" Target="https://resdac.org/cms-data/files/op-ffs/data-documentation" TargetMode="External"/><Relationship Id="rId24" Type="http://schemas.openxmlformats.org/officeDocument/2006/relationships/hyperlink" Target="https://www.cms.gov/medicare-coverage-database/view/article.aspx?articleid=59350&amp;ver=11&amp;=" TargetMode="External"/><Relationship Id="rId32" Type="http://schemas.openxmlformats.org/officeDocument/2006/relationships/hyperlink" Target="https://downloads.cms.gov/medicare-coverage-database/lcd_attachments/34652_13/L34652_RAD014_BCG.pdf" TargetMode="External"/><Relationship Id="rId5" Type="http://schemas.openxmlformats.org/officeDocument/2006/relationships/hyperlink" Target="https://www.chiamass.gov/assets/docs/r/hdd/FY23-Case-Mix-Hospital-Inpatient-Discharge-Documentation.pdf" TargetMode="External"/><Relationship Id="rId15" Type="http://schemas.openxmlformats.org/officeDocument/2006/relationships/hyperlink" Target="https://www.cms.gov/priorities/innovation/innovation-models/oncology-care" TargetMode="External"/><Relationship Id="rId23" Type="http://schemas.openxmlformats.org/officeDocument/2006/relationships/hyperlink" Target="https://www.cms.gov/medicare-coverage-database/view/article.aspx?articleid=59350&amp;ver=11&amp;=" TargetMode="External"/><Relationship Id="rId28" Type="http://schemas.openxmlformats.org/officeDocument/2006/relationships/hyperlink" Target="https://info.ncdhhs.gov/dhsr/ncsmfp/2019/2019smfp.pdf" TargetMode="External"/><Relationship Id="rId10" Type="http://schemas.openxmlformats.org/officeDocument/2006/relationships/hyperlink" Target="https://resdac.org/cms-data/files/op-ffs/data-documentation" TargetMode="External"/><Relationship Id="rId19" Type="http://schemas.openxmlformats.org/officeDocument/2006/relationships/hyperlink" Target="https://www.huduser.gov/portal/datasets/usps_crosswalk.html" TargetMode="External"/><Relationship Id="rId31" Type="http://schemas.openxmlformats.org/officeDocument/2006/relationships/hyperlink" Target="https://downloads.cms.gov/medicare-coverage-database/lcd_attachments/34652_13/L34652_RAD014_BCG.pdf" TargetMode="External"/><Relationship Id="rId4" Type="http://schemas.openxmlformats.org/officeDocument/2006/relationships/hyperlink" Target="https://www.chiamass.gov/assets/docs/r/hdd/FY23-Case-Mix-Hospital-Inpatient-Discharge-Documentation.pdf" TargetMode="External"/><Relationship Id="rId9" Type="http://schemas.openxmlformats.org/officeDocument/2006/relationships/hyperlink" Target="https://resdac.org/cms-data/files/ip-ffs/data-documentation" TargetMode="External"/><Relationship Id="rId14" Type="http://schemas.openxmlformats.org/officeDocument/2006/relationships/hyperlink" Target="https://www.cms.gov/priorities/innovation/innovation-models/oncology-care" TargetMode="External"/><Relationship Id="rId22" Type="http://schemas.openxmlformats.org/officeDocument/2006/relationships/hyperlink" Target="https://www.mass.gov/info-details/dana-farber-cancer-institute-inc-hospitalclinic-substantial-capital-expenditure" TargetMode="External"/><Relationship Id="rId27" Type="http://schemas.openxmlformats.org/officeDocument/2006/relationships/hyperlink" Target="https://info.ncdhhs.gov/dhsr/ncsmfp/2019/2019smfp.pdf" TargetMode="External"/><Relationship Id="rId30" Type="http://schemas.openxmlformats.org/officeDocument/2006/relationships/hyperlink" Target="https://www.cms.gov/medicare-coverage-database/view/article.aspx?articleid=59350&amp;ver=11&amp;=" TargetMode="External"/><Relationship Id="rId8" Type="http://schemas.openxmlformats.org/officeDocument/2006/relationships/hyperlink" Target="https://resdac.org/cms-data/files/ip-ffs/data-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0931F5908FF4CA668953A9652D975" ma:contentTypeVersion="18" ma:contentTypeDescription="Create a new document." ma:contentTypeScope="" ma:versionID="a52a4c71dc5dced140c3a299d762f919">
  <xsd:schema xmlns:xsd="http://www.w3.org/2001/XMLSchema" xmlns:xs="http://www.w3.org/2001/XMLSchema" xmlns:p="http://schemas.microsoft.com/office/2006/metadata/properties" xmlns:ns2="895ace93-91b1-44b2-83e2-a8b58efad415" xmlns:ns3="31bf8de2-d90a-43b4-91d0-0ec54ac92c46" targetNamespace="http://schemas.microsoft.com/office/2006/metadata/properties" ma:root="true" ma:fieldsID="51d62d9569e9d4664ef0579626987277" ns2:_="" ns3:_="">
    <xsd:import namespace="895ace93-91b1-44b2-83e2-a8b58efad415"/>
    <xsd:import namespace="31bf8de2-d90a-43b4-91d0-0ec54ac92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ace93-91b1-44b2-83e2-a8b58efad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89a7c0-fbae-4049-b65f-26f56b969a2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bf8de2-d90a-43b4-91d0-0ec54ac92c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d2999-b33b-4760-a377-a5a01fe9328a}" ma:internalName="TaxCatchAll" ma:showField="CatchAllData" ma:web="31bf8de2-d90a-43b4-91d0-0ec54ac92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0435-19A7-463F-8136-1EE917056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ace93-91b1-44b2-83e2-a8b58efad415"/>
    <ds:schemaRef ds:uri="31bf8de2-d90a-43b4-91d0-0ec54ac9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C7BA0-57DE-412D-A420-A533774C829F}">
  <ds:schemaRefs>
    <ds:schemaRef ds:uri="http://schemas.openxmlformats.org/officeDocument/2006/bibliography"/>
  </ds:schemaRefs>
</ds:datastoreItem>
</file>

<file path=customXml/itemProps3.xml><?xml version="1.0" encoding="utf-8"?>
<ds:datastoreItem xmlns:ds="http://schemas.openxmlformats.org/officeDocument/2006/customXml" ds:itemID="{3251EAE6-E804-46A7-AFFF-529BEFE9D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5800</Words>
  <Characters>33065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Marks, Brett (DPH)</cp:lastModifiedBy>
  <cp:revision>37</cp:revision>
  <cp:lastPrinted>2024-10-28T20:16:00Z</cp:lastPrinted>
  <dcterms:created xsi:type="dcterms:W3CDTF">2024-10-28T21:11:00Z</dcterms:created>
  <dcterms:modified xsi:type="dcterms:W3CDTF">2025-01-13T18:58:00Z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documentId_8133</vt:lpwstr>
  </property>
  <property fmtid="{D5CDD505-2E9C-101B-9397-08002B2CF9AE}" pid="3" name="grammarly_documentContext">
    <vt:lpwstr>{"goals":[],"domain":"general","emotions":[],"dialect":"british"}</vt:lpwstr>
  </property>
</Properties>
</file>