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66B61F5B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2F46CB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11951168" w:rsidR="00F664CC" w:rsidRDefault="008B7B12" w:rsidP="005B27F1">
      <w:pPr>
        <w:pStyle w:val="Heading1"/>
      </w:pPr>
      <w:r>
        <w:t>Independent Nurse</w:t>
      </w:r>
      <w:r w:rsidR="00F664CC" w:rsidRPr="005B27F1">
        <w:t xml:space="preserve"> Bulletin </w:t>
      </w:r>
      <w:r w:rsidR="0014653B">
        <w:t>7</w:t>
      </w:r>
    </w:p>
    <w:p w14:paraId="7C961569" w14:textId="258AF3D5" w:rsidR="00F664CC" w:rsidRDefault="00251BC6" w:rsidP="008A712B">
      <w:pPr>
        <w:pStyle w:val="Heading1"/>
      </w:pPr>
      <w:r>
        <w:t xml:space="preserve">February </w:t>
      </w:r>
      <w:r w:rsidR="00947302">
        <w:t>2022</w:t>
      </w:r>
      <w:r w:rsidR="00EB7251">
        <w:t xml:space="preserve"> </w:t>
      </w:r>
    </w:p>
    <w:p w14:paraId="7F35436C" w14:textId="77777777" w:rsidR="005F7A75" w:rsidRDefault="005F7A75" w:rsidP="00E27CD8"/>
    <w:p w14:paraId="24C056FB" w14:textId="77777777" w:rsidR="00F664CC" w:rsidRDefault="00F664CC" w:rsidP="00E27CD8">
      <w:pPr>
        <w:sectPr w:rsidR="00F664CC" w:rsidSect="005914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09064CB5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8B7B12">
        <w:t>Independent Nurse</w:t>
      </w:r>
      <w:r w:rsidR="005F7A75">
        <w:t>s</w:t>
      </w:r>
      <w:r w:rsidR="008B7B12">
        <w:t xml:space="preserve"> </w:t>
      </w:r>
      <w:r w:rsidRPr="00F664CC">
        <w:t>Participating in MassHealth</w:t>
      </w:r>
    </w:p>
    <w:p w14:paraId="7AD423C9" w14:textId="3527D095" w:rsidR="00F664CC" w:rsidRPr="00F664CC" w:rsidRDefault="00F664CC" w:rsidP="00307FFB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>,</w:t>
      </w:r>
      <w:r w:rsidR="005574D1">
        <w:t xml:space="preserve"> </w:t>
      </w:r>
      <w:r w:rsidR="00AA6085">
        <w:t>Assistant Secretary for MassHealth</w:t>
      </w:r>
      <w:r w:rsidR="00307FFB">
        <w:t xml:space="preserve"> [signature of Amanda Cassel Kraft]</w:t>
      </w:r>
    </w:p>
    <w:p w14:paraId="09C08868" w14:textId="5D61E9E9" w:rsidR="00F664CC" w:rsidRPr="005B27F1" w:rsidRDefault="00F664CC" w:rsidP="00947302">
      <w:pPr>
        <w:pStyle w:val="SubjectLine"/>
        <w:ind w:left="1440" w:hanging="1080"/>
      </w:pPr>
      <w:r w:rsidRPr="00F664CC">
        <w:t>RE:</w:t>
      </w:r>
      <w:r w:rsidR="00BD2DAF">
        <w:tab/>
      </w:r>
      <w:r w:rsidR="008B7B12" w:rsidRPr="008B7B12">
        <w:rPr>
          <w:bCs/>
        </w:rPr>
        <w:t xml:space="preserve">Vaccine Requirement </w:t>
      </w:r>
      <w:r w:rsidR="00F45D8D">
        <w:rPr>
          <w:bCs/>
        </w:rPr>
        <w:t xml:space="preserve">for </w:t>
      </w:r>
      <w:r w:rsidR="008B7B12" w:rsidRPr="008B7B12">
        <w:rPr>
          <w:bCs/>
        </w:rPr>
        <w:t xml:space="preserve">Home Care Workers </w:t>
      </w:r>
      <w:r w:rsidR="00E1336B">
        <w:rPr>
          <w:bCs/>
        </w:rPr>
        <w:t>u</w:t>
      </w:r>
      <w:r w:rsidR="008B7B12" w:rsidRPr="008B7B12">
        <w:rPr>
          <w:bCs/>
        </w:rPr>
        <w:t>nder a State Contract</w:t>
      </w:r>
      <w:r w:rsidR="00F45D8D">
        <w:rPr>
          <w:bCs/>
        </w:rPr>
        <w:t xml:space="preserve"> </w:t>
      </w:r>
    </w:p>
    <w:p w14:paraId="554A953A" w14:textId="77777777" w:rsidR="005F7A75" w:rsidRDefault="005F7A75" w:rsidP="008A712B">
      <w:pPr>
        <w:pStyle w:val="Heading2"/>
      </w:pPr>
      <w:r>
        <w:t>Introduction</w:t>
      </w:r>
    </w:p>
    <w:p w14:paraId="74E7CB7A" w14:textId="6041D358" w:rsidR="00C86519" w:rsidRPr="00C86519" w:rsidRDefault="00C86519" w:rsidP="008A712B">
      <w:pPr>
        <w:spacing w:after="120" w:afterAutospacing="0"/>
      </w:pPr>
      <w:r w:rsidRPr="002E1AAC">
        <w:t xml:space="preserve">On September 1, 2021, the Baker-Polito </w:t>
      </w:r>
      <w:r w:rsidR="008A712B">
        <w:t>a</w:t>
      </w:r>
      <w:r w:rsidRPr="002E1AAC">
        <w:t xml:space="preserve">dministration announced a vaccine requirement for all rest homes, assisted living residences (ALRs), hospice programs, and home care workers providing in-home, direct care services under a state contract or state program as part of a continued effort to protect older adults and more vulnerable populations against COVID-19. On September 8, 2021, the Massachusetts Department of Public Health </w:t>
      </w:r>
      <w:r>
        <w:t xml:space="preserve">(DPH) </w:t>
      </w:r>
      <w:r w:rsidRPr="002E1AAC">
        <w:t xml:space="preserve">promulgated </w:t>
      </w:r>
      <w:r w:rsidR="00772BA6">
        <w:t xml:space="preserve">regulation </w:t>
      </w:r>
      <w:r w:rsidRPr="002E1AAC">
        <w:t>105 CMR 159.000</w:t>
      </w:r>
      <w:r>
        <w:t>:</w:t>
      </w:r>
      <w:r w:rsidRPr="002507C0">
        <w:rPr>
          <w:i/>
        </w:rPr>
        <w:t xml:space="preserve"> COVID-19 Vaccinations for Certain Staff Providing Home Care Services in Massachusetts</w:t>
      </w:r>
      <w:r w:rsidRPr="002E1AAC">
        <w:t xml:space="preserve">, </w:t>
      </w:r>
      <w:r>
        <w:t xml:space="preserve">which </w:t>
      </w:r>
      <w:r w:rsidRPr="002E1AAC">
        <w:t>requires certain home care workers to receive the COVID-19 vaccine. As described in that regulation, the vaccine requirement applies t</w:t>
      </w:r>
      <w:r>
        <w:t xml:space="preserve">o </w:t>
      </w:r>
      <w:r w:rsidR="00772BA6">
        <w:t>i</w:t>
      </w:r>
      <w:r>
        <w:t xml:space="preserve">ndependent </w:t>
      </w:r>
      <w:r w:rsidR="00772BA6">
        <w:t>n</w:t>
      </w:r>
      <w:r>
        <w:t>urse</w:t>
      </w:r>
      <w:r w:rsidR="00772BA6">
        <w:t xml:space="preserve">s </w:t>
      </w:r>
      <w:r w:rsidR="00174C07">
        <w:t>(IN</w:t>
      </w:r>
      <w:r w:rsidR="002F46CB">
        <w:t>s</w:t>
      </w:r>
      <w:bookmarkStart w:id="0" w:name="_GoBack"/>
      <w:bookmarkEnd w:id="0"/>
      <w:r w:rsidR="00174C07">
        <w:t>)</w:t>
      </w:r>
      <w:r w:rsidR="00174C07" w:rsidRPr="001D3984">
        <w:t xml:space="preserve"> </w:t>
      </w:r>
      <w:r>
        <w:t xml:space="preserve">enrolled in the MassHealth program delivering continuous skilled nursing services. </w:t>
      </w:r>
      <w:r w:rsidRPr="002E1AAC">
        <w:t>See 105 CMR 159.00</w:t>
      </w:r>
      <w:r>
        <w:t>0</w:t>
      </w:r>
      <w:r w:rsidR="00772BA6">
        <w:t>.</w:t>
      </w:r>
      <w:r w:rsidRPr="00A94B85">
        <w:t xml:space="preserve"> </w:t>
      </w:r>
    </w:p>
    <w:p w14:paraId="280B9F0C" w14:textId="461BABAF" w:rsidR="00F45D8D" w:rsidRPr="00F45D8D" w:rsidRDefault="00F45D8D" w:rsidP="00FC7E78">
      <w:r>
        <w:t xml:space="preserve">This bulletin communicates </w:t>
      </w:r>
      <w:r w:rsidR="00C86519">
        <w:t xml:space="preserve">updates </w:t>
      </w:r>
      <w:r>
        <w:t>to the vaccine requirement previously issued through Independent Nurse Bulletin 5 to also include a COVID-19 booster vaccination requirement.  All requirements in Independent Nurse Bulletin 5 remain in effect.</w:t>
      </w:r>
    </w:p>
    <w:p w14:paraId="5BE6FA00" w14:textId="10577D7E" w:rsidR="00947302" w:rsidRPr="00FC1571" w:rsidRDefault="00947302" w:rsidP="00772BA6">
      <w:pPr>
        <w:pStyle w:val="Heading2"/>
      </w:pPr>
      <w:bookmarkStart w:id="1" w:name="_Hlk92717933"/>
      <w:r w:rsidRPr="00772BA6">
        <w:t>COVID-19 Primary Series Vaccination Requirement</w:t>
      </w:r>
      <w:bookmarkEnd w:id="1"/>
    </w:p>
    <w:p w14:paraId="480A15AA" w14:textId="2E96449F" w:rsidR="00947302" w:rsidRPr="001D3984" w:rsidRDefault="00947302" w:rsidP="00947302">
      <w:pPr>
        <w:pStyle w:val="Heading3"/>
        <w:tabs>
          <w:tab w:val="center" w:pos="5083"/>
        </w:tabs>
        <w:spacing w:before="120" w:after="100"/>
        <w:rPr>
          <w:b w:val="0"/>
        </w:rPr>
      </w:pPr>
      <w:r w:rsidRPr="001D3984">
        <w:rPr>
          <w:b w:val="0"/>
        </w:rPr>
        <w:t>To implement this requirement for MassHealth</w:t>
      </w:r>
      <w:r w:rsidR="00772BA6">
        <w:rPr>
          <w:b w:val="0"/>
        </w:rPr>
        <w:t>,</w:t>
      </w:r>
      <w:r>
        <w:rPr>
          <w:b w:val="0"/>
        </w:rPr>
        <w:t xml:space="preserve"> </w:t>
      </w:r>
      <w:r w:rsidR="00174C07">
        <w:rPr>
          <w:b w:val="0"/>
        </w:rPr>
        <w:t>IN</w:t>
      </w:r>
      <w:r w:rsidR="00772BA6">
        <w:rPr>
          <w:b w:val="0"/>
        </w:rPr>
        <w:t>s</w:t>
      </w:r>
      <w:r w:rsidR="00174C07">
        <w:rPr>
          <w:b w:val="0"/>
        </w:rPr>
        <w:t xml:space="preserve"> </w:t>
      </w:r>
      <w:r w:rsidRPr="001D3984">
        <w:rPr>
          <w:b w:val="0"/>
        </w:rPr>
        <w:t>must</w:t>
      </w:r>
      <w:r>
        <w:rPr>
          <w:b w:val="0"/>
        </w:rPr>
        <w:t xml:space="preserve"> have</w:t>
      </w:r>
      <w:r w:rsidR="00E71461">
        <w:rPr>
          <w:b w:val="0"/>
        </w:rPr>
        <w:t xml:space="preserve"> already</w:t>
      </w:r>
      <w:r w:rsidRPr="001D3984">
        <w:rPr>
          <w:b w:val="0"/>
        </w:rPr>
        <w:t xml:space="preserve"> received the full required regimen of COVID-19</w:t>
      </w:r>
      <w:r w:rsidR="00CF619A">
        <w:rPr>
          <w:b w:val="0"/>
        </w:rPr>
        <w:t xml:space="preserve"> vaccin</w:t>
      </w:r>
      <w:r w:rsidR="00174C07">
        <w:rPr>
          <w:b w:val="0"/>
        </w:rPr>
        <w:t>e</w:t>
      </w:r>
      <w:r w:rsidR="00CF619A">
        <w:rPr>
          <w:b w:val="0"/>
        </w:rPr>
        <w:t xml:space="preserve"> doses</w:t>
      </w:r>
      <w:r w:rsidR="00E71461">
        <w:rPr>
          <w:b w:val="0"/>
        </w:rPr>
        <w:t>, as defined at 105 CMR 159.000 or document that they qualified for an exemption,</w:t>
      </w:r>
      <w:r w:rsidRPr="001D3984">
        <w:rPr>
          <w:b w:val="0"/>
        </w:rPr>
        <w:t xml:space="preserve"> by October 31, 2021. See </w:t>
      </w:r>
      <w:r>
        <w:rPr>
          <w:b w:val="0"/>
        </w:rPr>
        <w:t xml:space="preserve">Independent Nurse </w:t>
      </w:r>
      <w:r w:rsidRPr="001D3984">
        <w:rPr>
          <w:b w:val="0"/>
        </w:rPr>
        <w:t xml:space="preserve">Bulletin </w:t>
      </w:r>
      <w:r>
        <w:rPr>
          <w:b w:val="0"/>
        </w:rPr>
        <w:t xml:space="preserve">5 </w:t>
      </w:r>
      <w:r w:rsidRPr="001D3984">
        <w:rPr>
          <w:b w:val="0"/>
        </w:rPr>
        <w:t xml:space="preserve">for further information regarding exemptions. </w:t>
      </w:r>
    </w:p>
    <w:p w14:paraId="45EDF5CC" w14:textId="5EFD09DA" w:rsidR="00947302" w:rsidRPr="00772BA6" w:rsidRDefault="00947302" w:rsidP="00772BA6">
      <w:pPr>
        <w:pStyle w:val="Heading2"/>
      </w:pPr>
      <w:bookmarkStart w:id="2" w:name="_Hlk92717992"/>
      <w:r w:rsidRPr="00772BA6">
        <w:t>Additional COVID-19 Booster</w:t>
      </w:r>
      <w:r w:rsidR="00076E30" w:rsidRPr="00772BA6">
        <w:t xml:space="preserve"> Vaccination</w:t>
      </w:r>
      <w:r w:rsidRPr="00772BA6">
        <w:t xml:space="preserve"> for Eligible Staff</w:t>
      </w:r>
    </w:p>
    <w:p w14:paraId="038A3EA3" w14:textId="55D35EC1" w:rsidR="0044462C" w:rsidRDefault="00947302" w:rsidP="008A712B">
      <w:pPr>
        <w:spacing w:after="120" w:afterAutospacing="0"/>
        <w:rPr>
          <w:rFonts w:eastAsiaTheme="minorHAnsi"/>
        </w:rPr>
      </w:pPr>
      <w:bookmarkStart w:id="3" w:name="_Hlk92718034"/>
      <w:bookmarkEnd w:id="2"/>
      <w:r w:rsidRPr="001D3984">
        <w:rPr>
          <w:rFonts w:eastAsiaTheme="minorHAnsi"/>
        </w:rPr>
        <w:t xml:space="preserve">Pursuant to </w:t>
      </w:r>
      <w:hyperlink r:id="rId17" w:history="1">
        <w:r w:rsidRPr="00772BA6">
          <w:rPr>
            <w:rStyle w:val="Hyperlink"/>
            <w:rFonts w:eastAsiaTheme="minorHAnsi"/>
          </w:rPr>
          <w:t>COVID-19 Public Health Emergency Order No. 2022-01</w:t>
        </w:r>
      </w:hyperlink>
      <w:r w:rsidRPr="001D3984">
        <w:rPr>
          <w:rFonts w:eastAsiaTheme="minorHAnsi"/>
        </w:rPr>
        <w:t xml:space="preserve"> issued by the Commissioner of Public Health on January 6, 2022,</w:t>
      </w:r>
      <w:r>
        <w:rPr>
          <w:rFonts w:eastAsiaTheme="minorHAnsi"/>
        </w:rPr>
        <w:t xml:space="preserve"> all eligible IN</w:t>
      </w:r>
      <w:r w:rsidRPr="001D3984">
        <w:rPr>
          <w:rFonts w:eastAsiaTheme="minorHAnsi"/>
        </w:rPr>
        <w:t>s</w:t>
      </w:r>
      <w:r w:rsidR="00CF619A">
        <w:rPr>
          <w:rFonts w:eastAsiaTheme="minorHAnsi"/>
        </w:rPr>
        <w:t xml:space="preserve"> who were </w:t>
      </w:r>
      <w:r w:rsidRPr="001D3984">
        <w:rPr>
          <w:rFonts w:eastAsiaTheme="minorHAnsi"/>
        </w:rPr>
        <w:t>required to receive the primary COVID-19 vaccination series</w:t>
      </w:r>
      <w:r w:rsidR="00023FD0">
        <w:rPr>
          <w:rFonts w:eastAsiaTheme="minorHAnsi"/>
        </w:rPr>
        <w:t>, must receive a</w:t>
      </w:r>
      <w:r>
        <w:rPr>
          <w:rFonts w:eastAsiaTheme="minorHAnsi"/>
        </w:rPr>
        <w:t xml:space="preserve"> </w:t>
      </w:r>
      <w:r w:rsidRPr="001D3984">
        <w:rPr>
          <w:rFonts w:eastAsiaTheme="minorHAnsi"/>
        </w:rPr>
        <w:t>COVID-19</w:t>
      </w:r>
      <w:r w:rsidR="00CF619A">
        <w:rPr>
          <w:rFonts w:eastAsiaTheme="minorHAnsi"/>
        </w:rPr>
        <w:t xml:space="preserve"> additional dose or</w:t>
      </w:r>
      <w:r w:rsidRPr="001D3984">
        <w:rPr>
          <w:rFonts w:eastAsiaTheme="minorHAnsi"/>
        </w:rPr>
        <w:t xml:space="preserve"> </w:t>
      </w:r>
      <w:r>
        <w:rPr>
          <w:rFonts w:eastAsiaTheme="minorHAnsi"/>
        </w:rPr>
        <w:t>booster vaccination</w:t>
      </w:r>
      <w:r w:rsidR="00CF619A">
        <w:rPr>
          <w:rFonts w:eastAsiaTheme="minorHAnsi"/>
        </w:rPr>
        <w:t xml:space="preserve"> no</w:t>
      </w:r>
      <w:r>
        <w:rPr>
          <w:rFonts w:eastAsiaTheme="minorHAnsi"/>
        </w:rPr>
        <w:t xml:space="preserve"> </w:t>
      </w:r>
      <w:r w:rsidRPr="001D3984">
        <w:rPr>
          <w:rFonts w:eastAsiaTheme="minorHAnsi"/>
        </w:rPr>
        <w:t xml:space="preserve">later than February 28, 2022.    </w:t>
      </w:r>
    </w:p>
    <w:p w14:paraId="691EDFF5" w14:textId="7D6115ED" w:rsidR="00E71461" w:rsidRPr="0030444F" w:rsidRDefault="00E71461" w:rsidP="008A712B">
      <w:pPr>
        <w:spacing w:after="120" w:afterAutospacing="0"/>
        <w:rPr>
          <w:color w:val="212121"/>
          <w:szCs w:val="24"/>
        </w:rPr>
      </w:pPr>
      <w:r w:rsidRPr="0030444F">
        <w:rPr>
          <w:color w:val="212121"/>
          <w:szCs w:val="24"/>
        </w:rPr>
        <w:t>Eligible staff are those who completed their primary COVID-19 vaccination series at least</w:t>
      </w:r>
    </w:p>
    <w:p w14:paraId="6082A53A" w14:textId="28E6E789" w:rsidR="00E71461" w:rsidRPr="0030444F" w:rsidRDefault="00772BA6" w:rsidP="00E71461">
      <w:pPr>
        <w:pStyle w:val="ListParagraph"/>
        <w:numPr>
          <w:ilvl w:val="0"/>
          <w:numId w:val="15"/>
        </w:numPr>
        <w:ind w:left="1800"/>
        <w:rPr>
          <w:color w:val="212121"/>
          <w:szCs w:val="24"/>
        </w:rPr>
      </w:pPr>
      <w:r>
        <w:rPr>
          <w:color w:val="212121"/>
          <w:szCs w:val="24"/>
        </w:rPr>
        <w:t>five</w:t>
      </w:r>
      <w:r w:rsidR="00E71461" w:rsidRPr="0030444F">
        <w:rPr>
          <w:color w:val="212121"/>
          <w:szCs w:val="24"/>
        </w:rPr>
        <w:t xml:space="preserve"> months prior if they received Pfizer or Moderna, or</w:t>
      </w:r>
    </w:p>
    <w:p w14:paraId="0F097924" w14:textId="54288BE7" w:rsidR="00E71461" w:rsidRPr="0030444F" w:rsidRDefault="00E71461" w:rsidP="00E71461">
      <w:pPr>
        <w:pStyle w:val="ListParagraph"/>
        <w:numPr>
          <w:ilvl w:val="0"/>
          <w:numId w:val="15"/>
        </w:numPr>
        <w:ind w:left="1800"/>
        <w:rPr>
          <w:color w:val="212121"/>
          <w:szCs w:val="24"/>
        </w:rPr>
      </w:pPr>
      <w:r w:rsidRPr="0030444F">
        <w:rPr>
          <w:color w:val="212121"/>
          <w:szCs w:val="24"/>
        </w:rPr>
        <w:t xml:space="preserve">at least </w:t>
      </w:r>
      <w:r w:rsidR="00772BA6">
        <w:rPr>
          <w:color w:val="212121"/>
          <w:szCs w:val="24"/>
        </w:rPr>
        <w:t>two</w:t>
      </w:r>
      <w:r w:rsidRPr="0030444F">
        <w:rPr>
          <w:color w:val="212121"/>
          <w:szCs w:val="24"/>
        </w:rPr>
        <w:t xml:space="preserve"> months prior for Johnson </w:t>
      </w:r>
      <w:r w:rsidR="00AD2E9C">
        <w:rPr>
          <w:color w:val="212121"/>
          <w:szCs w:val="24"/>
        </w:rPr>
        <w:t>&amp;</w:t>
      </w:r>
      <w:r w:rsidR="00AD2E9C" w:rsidRPr="0030444F">
        <w:rPr>
          <w:color w:val="212121"/>
          <w:szCs w:val="24"/>
        </w:rPr>
        <w:t xml:space="preserve"> </w:t>
      </w:r>
      <w:r w:rsidRPr="0030444F">
        <w:rPr>
          <w:color w:val="212121"/>
          <w:szCs w:val="24"/>
        </w:rPr>
        <w:t xml:space="preserve">Johnson, </w:t>
      </w:r>
      <w:r w:rsidR="00AD2E9C">
        <w:rPr>
          <w:color w:val="212121"/>
          <w:szCs w:val="24"/>
        </w:rPr>
        <w:t>or</w:t>
      </w:r>
    </w:p>
    <w:p w14:paraId="79791019" w14:textId="328BFB67" w:rsidR="00E71461" w:rsidRPr="00C94BAA" w:rsidRDefault="00E71461" w:rsidP="00E71461">
      <w:pPr>
        <w:pStyle w:val="ListParagraph"/>
        <w:numPr>
          <w:ilvl w:val="0"/>
          <w:numId w:val="15"/>
        </w:numPr>
        <w:ind w:left="1800"/>
        <w:rPr>
          <w:color w:val="212121"/>
          <w:szCs w:val="24"/>
        </w:rPr>
      </w:pPr>
      <w:r w:rsidRPr="0030444F">
        <w:rPr>
          <w:color w:val="212121"/>
          <w:szCs w:val="24"/>
        </w:rPr>
        <w:t>such other time period as recommended by the CDC.</w:t>
      </w:r>
      <w:r w:rsidRPr="00C94BAA">
        <w:rPr>
          <w:color w:val="212121"/>
          <w:szCs w:val="24"/>
        </w:rPr>
        <w:t xml:space="preserve">  </w:t>
      </w:r>
    </w:p>
    <w:p w14:paraId="3E7362EF" w14:textId="77777777" w:rsidR="00772BA6" w:rsidRDefault="00772BA6" w:rsidP="00772BA6">
      <w:pPr>
        <w:spacing w:after="160" w:line="259" w:lineRule="auto"/>
        <w:contextualSpacing/>
        <w:rPr>
          <w:rFonts w:eastAsiaTheme="minorHAnsi"/>
        </w:rPr>
      </w:pPr>
      <w:r>
        <w:rPr>
          <w:rFonts w:eastAsiaTheme="minorHAnsi"/>
        </w:rPr>
        <w:br w:type="page"/>
      </w:r>
    </w:p>
    <w:p w14:paraId="10F34B6F" w14:textId="4C63ACDD" w:rsidR="00E71461" w:rsidRDefault="00E71461" w:rsidP="008A712B">
      <w:pPr>
        <w:spacing w:after="120" w:afterAutospacing="0" w:line="259" w:lineRule="auto"/>
        <w:rPr>
          <w:rFonts w:ascii="Times New Roman" w:eastAsiaTheme="minorHAnsi" w:hAnsi="Times New Roman"/>
          <w:sz w:val="24"/>
          <w:szCs w:val="24"/>
        </w:rPr>
      </w:pPr>
      <w:r w:rsidRPr="00FC7E78">
        <w:rPr>
          <w:rFonts w:eastAsiaTheme="minorHAnsi"/>
        </w:rPr>
        <w:lastRenderedPageBreak/>
        <w:t xml:space="preserve">INs who are </w:t>
      </w:r>
      <w:r w:rsidR="0044462C">
        <w:rPr>
          <w:rFonts w:eastAsiaTheme="minorHAnsi"/>
        </w:rPr>
        <w:t xml:space="preserve">not yet </w:t>
      </w:r>
      <w:r w:rsidRPr="00FC7E78">
        <w:rPr>
          <w:rFonts w:eastAsiaTheme="minorHAnsi"/>
        </w:rPr>
        <w:t xml:space="preserve">eligible by </w:t>
      </w:r>
      <w:r w:rsidR="0044462C">
        <w:rPr>
          <w:rFonts w:eastAsiaTheme="minorHAnsi"/>
        </w:rPr>
        <w:t>February 28, 2022</w:t>
      </w:r>
      <w:r w:rsidR="008A712B">
        <w:rPr>
          <w:rFonts w:eastAsiaTheme="minorHAnsi"/>
        </w:rPr>
        <w:t>,</w:t>
      </w:r>
      <w:r w:rsidR="0044462C">
        <w:rPr>
          <w:rFonts w:eastAsiaTheme="minorHAnsi"/>
        </w:rPr>
        <w:t xml:space="preserve"> </w:t>
      </w:r>
      <w:r w:rsidRPr="00FC7E78">
        <w:rPr>
          <w:rFonts w:eastAsiaTheme="minorHAnsi"/>
        </w:rPr>
        <w:t xml:space="preserve">must receive the COVID-19 </w:t>
      </w:r>
      <w:r w:rsidR="0044462C">
        <w:rPr>
          <w:rFonts w:eastAsiaTheme="minorHAnsi"/>
        </w:rPr>
        <w:t xml:space="preserve">additional dose or </w:t>
      </w:r>
      <w:r w:rsidRPr="00FC7E78">
        <w:rPr>
          <w:rFonts w:eastAsiaTheme="minorHAnsi"/>
        </w:rPr>
        <w:t>booster vaccination as soon as possible and no later than three weeks after</w:t>
      </w:r>
      <w:r w:rsidR="0044462C">
        <w:rPr>
          <w:rFonts w:eastAsiaTheme="minorHAnsi"/>
        </w:rPr>
        <w:t xml:space="preserve"> the </w:t>
      </w:r>
      <w:r w:rsidRPr="00FC7E78">
        <w:rPr>
          <w:rFonts w:eastAsiaTheme="minorHAnsi"/>
        </w:rPr>
        <w:t>date</w:t>
      </w:r>
      <w:r w:rsidR="0044462C">
        <w:rPr>
          <w:rFonts w:eastAsiaTheme="minorHAnsi"/>
        </w:rPr>
        <w:t xml:space="preserve"> they become eligible</w:t>
      </w:r>
      <w:r w:rsidRPr="00FC7E78">
        <w:rPr>
          <w:rFonts w:eastAsiaTheme="minorHAnsi"/>
        </w:rPr>
        <w:t xml:space="preserve">. </w:t>
      </w:r>
    </w:p>
    <w:p w14:paraId="02C70478" w14:textId="74B22A6A" w:rsidR="008B7B12" w:rsidRPr="00FC7E78" w:rsidRDefault="00E71461" w:rsidP="00EB7251">
      <w:pPr>
        <w:rPr>
          <w:b/>
          <w:color w:val="212121"/>
          <w:szCs w:val="24"/>
        </w:rPr>
      </w:pPr>
      <w:r w:rsidRPr="00FC7E78">
        <w:rPr>
          <w:color w:val="212121"/>
          <w:szCs w:val="24"/>
        </w:rPr>
        <w:t xml:space="preserve">This is in addition to the vaccination requirements in </w:t>
      </w:r>
      <w:r w:rsidR="00174C07">
        <w:rPr>
          <w:color w:val="212121"/>
          <w:szCs w:val="24"/>
        </w:rPr>
        <w:t>I</w:t>
      </w:r>
      <w:r w:rsidR="008A712B">
        <w:rPr>
          <w:color w:val="212121"/>
          <w:szCs w:val="24"/>
        </w:rPr>
        <w:t xml:space="preserve">ndependent </w:t>
      </w:r>
      <w:r w:rsidR="00174C07">
        <w:rPr>
          <w:color w:val="212121"/>
          <w:szCs w:val="24"/>
        </w:rPr>
        <w:t>N</w:t>
      </w:r>
      <w:r w:rsidR="008A712B">
        <w:rPr>
          <w:color w:val="212121"/>
          <w:szCs w:val="24"/>
        </w:rPr>
        <w:t>urse</w:t>
      </w:r>
      <w:r w:rsidR="008C0359">
        <w:rPr>
          <w:color w:val="212121"/>
          <w:szCs w:val="24"/>
        </w:rPr>
        <w:t xml:space="preserve"> </w:t>
      </w:r>
      <w:r w:rsidRPr="00FC7E78">
        <w:rPr>
          <w:color w:val="212121"/>
          <w:szCs w:val="24"/>
        </w:rPr>
        <w:t>Bulletin 5.</w:t>
      </w:r>
      <w:r>
        <w:rPr>
          <w:color w:val="212121"/>
          <w:szCs w:val="24"/>
        </w:rPr>
        <w:t xml:space="preserve"> </w:t>
      </w:r>
      <w:bookmarkEnd w:id="3"/>
    </w:p>
    <w:p w14:paraId="6B0B2B0D" w14:textId="0EEED6B9" w:rsidR="00F664CC" w:rsidRDefault="008B7B12" w:rsidP="00772BA6">
      <w:pPr>
        <w:pStyle w:val="Heading2"/>
      </w:pPr>
      <w:r>
        <w:t>Exemptions</w:t>
      </w:r>
      <w:r w:rsidR="00E71461">
        <w:t xml:space="preserve"> </w:t>
      </w:r>
    </w:p>
    <w:p w14:paraId="078FA8A8" w14:textId="564B152D" w:rsidR="001666ED" w:rsidRDefault="0044462C" w:rsidP="00EB7251">
      <w:r>
        <w:t xml:space="preserve">INs are not subject to the requirements of </w:t>
      </w:r>
      <w:r w:rsidR="00036DCE">
        <w:t>105 CMR 159</w:t>
      </w:r>
      <w:r w:rsidR="00427FCC">
        <w:t>.000</w:t>
      </w:r>
      <w:r>
        <w:t xml:space="preserve"> or </w:t>
      </w:r>
      <w:hyperlink r:id="rId18" w:history="1">
        <w:r w:rsidRPr="008A712B">
          <w:rPr>
            <w:rStyle w:val="Hyperlink"/>
          </w:rPr>
          <w:t>COVID-19 Public Health Emergency Order No. 22022-01</w:t>
        </w:r>
      </w:hyperlink>
      <w:r>
        <w:t xml:space="preserve"> if they qualify for one of the limited exemptions described below;</w:t>
      </w:r>
      <w:r w:rsidR="00036DCE">
        <w:t xml:space="preserve"> </w:t>
      </w:r>
    </w:p>
    <w:p w14:paraId="036BF8D6" w14:textId="77777777" w:rsidR="00174C07" w:rsidRDefault="008B7B12" w:rsidP="008A712B">
      <w:pPr>
        <w:pStyle w:val="ListParagraph"/>
        <w:numPr>
          <w:ilvl w:val="0"/>
          <w:numId w:val="17"/>
        </w:numPr>
        <w:spacing w:after="120" w:afterAutospacing="0"/>
        <w:ind w:left="1080"/>
        <w:contextualSpacing w:val="0"/>
      </w:pPr>
      <w:r>
        <w:t>If the vaccine is medically contraindicated</w:t>
      </w:r>
      <w:r w:rsidR="00083555">
        <w:t>,</w:t>
      </w:r>
      <w:r>
        <w:t xml:space="preserve"> meaning that administration of a COVID-19 vaccine to that individual would likely be detrimental to the individual’s health, and the individual can provide documentation demonstrating their need for this exemption</w:t>
      </w:r>
      <w:r w:rsidR="00B348F1">
        <w:t xml:space="preserve">; </w:t>
      </w:r>
    </w:p>
    <w:p w14:paraId="0D468117" w14:textId="77777777" w:rsidR="00174C07" w:rsidRDefault="00B348F1" w:rsidP="008A712B">
      <w:pPr>
        <w:pStyle w:val="ListParagraph"/>
        <w:spacing w:after="120" w:afterAutospacing="0"/>
        <w:ind w:left="1080"/>
        <w:contextualSpacing w:val="0"/>
      </w:pPr>
      <w:r>
        <w:t>or</w:t>
      </w:r>
      <w:r w:rsidR="008B7B12">
        <w:t xml:space="preserve"> </w:t>
      </w:r>
    </w:p>
    <w:p w14:paraId="113ED3CE" w14:textId="6035DC04" w:rsidR="001666ED" w:rsidRDefault="008B7B12" w:rsidP="008A712B">
      <w:pPr>
        <w:pStyle w:val="ListParagraph"/>
        <w:numPr>
          <w:ilvl w:val="0"/>
          <w:numId w:val="17"/>
        </w:numPr>
        <w:spacing w:after="120" w:afterAutospacing="0"/>
        <w:ind w:left="1080"/>
        <w:contextualSpacing w:val="0"/>
      </w:pPr>
      <w:r>
        <w:t>If the individual objects to vaccination on the basis of a sincerely held religious belief</w:t>
      </w:r>
      <w:r w:rsidR="00036DCE">
        <w:t>, and the individual can provide documentation demonstrating their sincerely held religious belief</w:t>
      </w:r>
      <w:r>
        <w:t>.</w:t>
      </w:r>
    </w:p>
    <w:p w14:paraId="0745E0F4" w14:textId="64A51D38" w:rsidR="001666ED" w:rsidRDefault="001666ED" w:rsidP="008A712B">
      <w:pPr>
        <w:spacing w:after="120" w:afterAutospacing="0"/>
      </w:pPr>
      <w:r w:rsidRPr="001666ED">
        <w:rPr>
          <w:rFonts w:eastAsiaTheme="minorHAnsi"/>
        </w:rPr>
        <w:t xml:space="preserve">Any IN who </w:t>
      </w:r>
      <w:r w:rsidR="00174C07">
        <w:rPr>
          <w:rFonts w:eastAsiaTheme="minorHAnsi"/>
        </w:rPr>
        <w:t>qualifies for</w:t>
      </w:r>
      <w:r w:rsidR="00174C07" w:rsidRPr="001666ED">
        <w:rPr>
          <w:rFonts w:eastAsiaTheme="minorHAnsi"/>
        </w:rPr>
        <w:t xml:space="preserve"> </w:t>
      </w:r>
      <w:r w:rsidRPr="001666ED">
        <w:rPr>
          <w:rFonts w:eastAsiaTheme="minorHAnsi"/>
        </w:rPr>
        <w:t>an exemption based on medical contraindication or a sincerely held religious belief is</w:t>
      </w:r>
      <w:r w:rsidR="00174C07">
        <w:rPr>
          <w:rFonts w:eastAsiaTheme="minorHAnsi"/>
        </w:rPr>
        <w:t xml:space="preserve"> also</w:t>
      </w:r>
      <w:r w:rsidRPr="001666ED">
        <w:rPr>
          <w:rFonts w:eastAsiaTheme="minorHAnsi"/>
        </w:rPr>
        <w:t xml:space="preserve"> exempt from the requirement to receive a</w:t>
      </w:r>
      <w:r w:rsidR="00174C07">
        <w:rPr>
          <w:rFonts w:eastAsiaTheme="minorHAnsi"/>
        </w:rPr>
        <w:t xml:space="preserve"> COVID-19 additional dose or</w:t>
      </w:r>
      <w:r w:rsidRPr="001666ED">
        <w:rPr>
          <w:rFonts w:eastAsiaTheme="minorHAnsi"/>
        </w:rPr>
        <w:t xml:space="preserve"> booster</w:t>
      </w:r>
      <w:r w:rsidR="00174C07">
        <w:rPr>
          <w:rFonts w:eastAsiaTheme="minorHAnsi"/>
        </w:rPr>
        <w:t xml:space="preserve"> vaccination</w:t>
      </w:r>
      <w:r w:rsidRPr="001666ED">
        <w:rPr>
          <w:rFonts w:eastAsiaTheme="minorHAnsi"/>
        </w:rPr>
        <w:t xml:space="preserve">. </w:t>
      </w:r>
    </w:p>
    <w:p w14:paraId="06AA4FDB" w14:textId="3B2D0C48" w:rsidR="00947302" w:rsidRDefault="00947302" w:rsidP="00772BA6">
      <w:pPr>
        <w:pStyle w:val="Heading2"/>
      </w:pPr>
      <w:r>
        <w:t>Implementation</w:t>
      </w:r>
    </w:p>
    <w:p w14:paraId="412E8E52" w14:textId="19DE85EA" w:rsidR="004C79CC" w:rsidRDefault="008B7B12" w:rsidP="008A712B">
      <w:pPr>
        <w:spacing w:after="120" w:afterAutospacing="0"/>
      </w:pPr>
      <w:r>
        <w:t>The implementation of this requirement includes reporting, oversight</w:t>
      </w:r>
      <w:r w:rsidR="00083555">
        <w:t>,</w:t>
      </w:r>
      <w:r>
        <w:t xml:space="preserve"> and enforcement as described below.</w:t>
      </w:r>
    </w:p>
    <w:p w14:paraId="2C0490DC" w14:textId="721209F5" w:rsidR="008B7B12" w:rsidRDefault="008B7B12" w:rsidP="008B7B12">
      <w:pPr>
        <w:pStyle w:val="ListParagraph"/>
        <w:numPr>
          <w:ilvl w:val="0"/>
          <w:numId w:val="12"/>
        </w:numPr>
      </w:pPr>
      <w:r>
        <w:t xml:space="preserve">Every </w:t>
      </w:r>
      <w:r w:rsidR="00174C07">
        <w:t>IN</w:t>
      </w:r>
      <w:r w:rsidR="00EC4A83">
        <w:t xml:space="preserve"> </w:t>
      </w:r>
      <w:r>
        <w:t>will be required to complete a</w:t>
      </w:r>
      <w:r w:rsidR="001348BA">
        <w:t>n additional</w:t>
      </w:r>
      <w:r>
        <w:t xml:space="preserve"> </w:t>
      </w:r>
      <w:r w:rsidR="005F189F">
        <w:t xml:space="preserve">MassHealth </w:t>
      </w:r>
      <w:r w:rsidR="00174C07">
        <w:t xml:space="preserve">IN </w:t>
      </w:r>
      <w:r>
        <w:t>COVID-19 Vaccine Attestation Form</w:t>
      </w:r>
      <w:r w:rsidR="001666ED">
        <w:t xml:space="preserve"> to attest to receiving both the initial series of COVID-19 vaccination</w:t>
      </w:r>
      <w:r w:rsidR="00772BA6">
        <w:t>s</w:t>
      </w:r>
      <w:r w:rsidR="001666ED">
        <w:t xml:space="preserve"> as well as a </w:t>
      </w:r>
      <w:r w:rsidR="00174C07">
        <w:t xml:space="preserve">COVID-19 </w:t>
      </w:r>
      <w:r w:rsidR="001666ED">
        <w:t>additional dose or booster vaccination</w:t>
      </w:r>
      <w:r>
        <w:t xml:space="preserve"> </w:t>
      </w:r>
      <w:r w:rsidR="005F189F">
        <w:t>by</w:t>
      </w:r>
      <w:r w:rsidR="001348BA">
        <w:t xml:space="preserve"> February 28, 2022</w:t>
      </w:r>
      <w:r w:rsidR="00772BA6">
        <w:t>,</w:t>
      </w:r>
      <w:r w:rsidR="007F56C1">
        <w:t xml:space="preserve"> and no later than three weeks after they become eligible as described above</w:t>
      </w:r>
      <w:r w:rsidR="005F189F">
        <w:t xml:space="preserve">, </w:t>
      </w:r>
      <w:r w:rsidR="00A22D97">
        <w:t xml:space="preserve">and as part of that attestation, </w:t>
      </w:r>
      <w:r w:rsidR="005F189F">
        <w:t>identify the MassHealth member(s) they serve</w:t>
      </w:r>
      <w:r w:rsidR="00A22D97">
        <w:t>.</w:t>
      </w:r>
      <w:r w:rsidR="005F189F">
        <w:t xml:space="preserve"> </w:t>
      </w:r>
    </w:p>
    <w:p w14:paraId="4636237C" w14:textId="74CBD29E" w:rsidR="008B7B12" w:rsidRDefault="008B7B12" w:rsidP="008B7B12">
      <w:pPr>
        <w:pStyle w:val="ListParagraph"/>
        <w:numPr>
          <w:ilvl w:val="0"/>
          <w:numId w:val="12"/>
        </w:numPr>
      </w:pPr>
      <w:r>
        <w:t xml:space="preserve">The </w:t>
      </w:r>
      <w:r w:rsidR="005F189F">
        <w:t xml:space="preserve">MassHealth </w:t>
      </w:r>
      <w:r>
        <w:t>member or their representative ha</w:t>
      </w:r>
      <w:r w:rsidR="00B84743">
        <w:t>s</w:t>
      </w:r>
      <w:r>
        <w:t xml:space="preserve"> the right to ask an </w:t>
      </w:r>
      <w:r w:rsidR="00772BA6">
        <w:t>i</w:t>
      </w:r>
      <w:r>
        <w:t xml:space="preserve">ndependent </w:t>
      </w:r>
      <w:r w:rsidR="00772BA6">
        <w:t>n</w:t>
      </w:r>
      <w:r>
        <w:t>urse for proof of vaccination or exemption.</w:t>
      </w:r>
    </w:p>
    <w:p w14:paraId="25FC248A" w14:textId="63926C8F" w:rsidR="008B7B12" w:rsidRDefault="008B7B12" w:rsidP="008B7B12">
      <w:pPr>
        <w:pStyle w:val="ListParagraph"/>
        <w:numPr>
          <w:ilvl w:val="0"/>
          <w:numId w:val="12"/>
        </w:numPr>
      </w:pPr>
      <w:r>
        <w:t xml:space="preserve">If an </w:t>
      </w:r>
      <w:r w:rsidR="00174C07">
        <w:t>IN</w:t>
      </w:r>
      <w:r w:rsidR="00772BA6">
        <w:t xml:space="preserve"> i</w:t>
      </w:r>
      <w:r w:rsidR="004D1508">
        <w:t>s not vaccinated</w:t>
      </w:r>
      <w:r w:rsidR="00F719C0">
        <w:t>,</w:t>
      </w:r>
      <w:r>
        <w:t xml:space="preserve"> the </w:t>
      </w:r>
      <w:r w:rsidR="005F189F">
        <w:t xml:space="preserve">MassHealth </w:t>
      </w:r>
      <w:r>
        <w:t xml:space="preserve">member and/or representative </w:t>
      </w:r>
      <w:r w:rsidR="005F189F">
        <w:t xml:space="preserve">may </w:t>
      </w:r>
      <w:r>
        <w:t xml:space="preserve">determine whether to have </w:t>
      </w:r>
      <w:r w:rsidR="005F189F">
        <w:t>the</w:t>
      </w:r>
      <w:r w:rsidR="00174C07">
        <w:t xml:space="preserve"> IN</w:t>
      </w:r>
      <w:r>
        <w:t xml:space="preserve"> who has not received a vaccine provide their </w:t>
      </w:r>
      <w:r w:rsidR="00251BC6">
        <w:t>c</w:t>
      </w:r>
      <w:r w:rsidR="002B7ADC">
        <w:t xml:space="preserve">ontinuous </w:t>
      </w:r>
      <w:r w:rsidR="00251BC6">
        <w:t>s</w:t>
      </w:r>
      <w:r w:rsidR="002B7ADC">
        <w:t xml:space="preserve">killed </w:t>
      </w:r>
      <w:r w:rsidR="00251BC6">
        <w:t>n</w:t>
      </w:r>
      <w:r w:rsidR="002B7ADC">
        <w:t>ursing (</w:t>
      </w:r>
      <w:r>
        <w:t>CSN</w:t>
      </w:r>
      <w:r w:rsidR="002B7ADC">
        <w:t>)</w:t>
      </w:r>
      <w:r>
        <w:t xml:space="preserve"> services</w:t>
      </w:r>
      <w:r w:rsidR="00B84743">
        <w:t>.</w:t>
      </w:r>
    </w:p>
    <w:p w14:paraId="2A992213" w14:textId="47DDE234" w:rsidR="00F73C1E" w:rsidRDefault="008B7B12" w:rsidP="00F73C1E">
      <w:pPr>
        <w:pStyle w:val="ListParagraph"/>
        <w:numPr>
          <w:ilvl w:val="0"/>
          <w:numId w:val="12"/>
        </w:numPr>
      </w:pPr>
      <w:r>
        <w:t>The I</w:t>
      </w:r>
      <w:r w:rsidR="00174C07">
        <w:t>N</w:t>
      </w:r>
      <w:r>
        <w:t>’s COVID-19 vaccination documentation will be subject to audit by MassHealth</w:t>
      </w:r>
      <w:r w:rsidR="00F73C1E">
        <w:t>.</w:t>
      </w:r>
    </w:p>
    <w:p w14:paraId="1FEE3271" w14:textId="680D9868" w:rsidR="001348BA" w:rsidRPr="00700BEF" w:rsidRDefault="00174C07" w:rsidP="001348B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bookmarkStart w:id="4" w:name="_Hlk92717278"/>
      <w:r>
        <w:rPr>
          <w:rFonts w:ascii="Times New Roman" w:hAnsi="Times New Roman"/>
          <w:sz w:val="24"/>
          <w:szCs w:val="24"/>
        </w:rPr>
        <w:t xml:space="preserve">INs </w:t>
      </w:r>
      <w:r w:rsidR="00772BA6">
        <w:rPr>
          <w:rFonts w:ascii="Times New Roman" w:hAnsi="Times New Roman"/>
          <w:sz w:val="24"/>
          <w:szCs w:val="24"/>
        </w:rPr>
        <w:t>who</w:t>
      </w:r>
      <w:r w:rsidR="001348BA" w:rsidRPr="00700BEF">
        <w:rPr>
          <w:rFonts w:ascii="Times New Roman" w:hAnsi="Times New Roman"/>
          <w:sz w:val="24"/>
          <w:szCs w:val="24"/>
        </w:rPr>
        <w:t xml:space="preserve"> do not submit</w:t>
      </w:r>
      <w:r w:rsidR="001348BA">
        <w:rPr>
          <w:rFonts w:ascii="Times New Roman" w:hAnsi="Times New Roman"/>
          <w:sz w:val="24"/>
          <w:szCs w:val="24"/>
        </w:rPr>
        <w:t>, when requested by the MassHealth Agency or their designee,</w:t>
      </w:r>
      <w:r w:rsidR="001348BA" w:rsidRPr="00700BEF">
        <w:rPr>
          <w:rFonts w:ascii="Times New Roman" w:hAnsi="Times New Roman"/>
          <w:sz w:val="24"/>
          <w:szCs w:val="24"/>
        </w:rPr>
        <w:t xml:space="preserve"> a</w:t>
      </w:r>
      <w:r w:rsidR="001348BA">
        <w:rPr>
          <w:rFonts w:ascii="Times New Roman" w:hAnsi="Times New Roman"/>
          <w:sz w:val="24"/>
          <w:szCs w:val="24"/>
        </w:rPr>
        <w:t>n updated</w:t>
      </w:r>
      <w:r w:rsidR="001348BA" w:rsidRPr="00700BEF">
        <w:rPr>
          <w:rFonts w:ascii="Times New Roman" w:hAnsi="Times New Roman"/>
          <w:sz w:val="24"/>
          <w:szCs w:val="24"/>
        </w:rPr>
        <w:t xml:space="preserve"> COVID-19 Vaccine Attestation </w:t>
      </w:r>
      <w:r w:rsidR="008A712B">
        <w:rPr>
          <w:rFonts w:ascii="Times New Roman" w:hAnsi="Times New Roman"/>
          <w:sz w:val="24"/>
          <w:szCs w:val="24"/>
        </w:rPr>
        <w:t xml:space="preserve">Form for Independent Nurses </w:t>
      </w:r>
      <w:r w:rsidR="001348BA" w:rsidRPr="00700BEF">
        <w:rPr>
          <w:rFonts w:ascii="Times New Roman" w:hAnsi="Times New Roman"/>
          <w:sz w:val="24"/>
          <w:szCs w:val="24"/>
        </w:rPr>
        <w:t>will be subject to financial penalty</w:t>
      </w:r>
      <w:bookmarkEnd w:id="4"/>
      <w:r w:rsidR="001348BA" w:rsidRPr="00700BEF">
        <w:rPr>
          <w:rFonts w:ascii="Times New Roman" w:hAnsi="Times New Roman"/>
          <w:sz w:val="24"/>
          <w:szCs w:val="24"/>
        </w:rPr>
        <w:t>.</w:t>
      </w:r>
    </w:p>
    <w:p w14:paraId="357B458C" w14:textId="2D9AD0CB" w:rsidR="0014653B" w:rsidRDefault="0014653B" w:rsidP="0014653B">
      <w:pPr>
        <w:rPr>
          <w:rFonts w:ascii="Times New Roman" w:eastAsiaTheme="minorHAnsi" w:hAnsi="Times New Roman"/>
          <w:sz w:val="24"/>
          <w:szCs w:val="24"/>
        </w:rPr>
      </w:pPr>
    </w:p>
    <w:p w14:paraId="3B889A79" w14:textId="77777777" w:rsidR="0014653B" w:rsidRDefault="0014653B" w:rsidP="0014653B">
      <w:pPr>
        <w:sectPr w:rsidR="0014653B" w:rsidSect="0059142C">
          <w:type w:val="continuous"/>
          <w:pgSz w:w="12240" w:h="15840" w:code="1"/>
          <w:pgMar w:top="144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532ECF89" w14:textId="5C3A16C6" w:rsidR="00FC1571" w:rsidRDefault="00FC1571" w:rsidP="0014653B"/>
    <w:p w14:paraId="3AD636B1" w14:textId="77777777" w:rsidR="000D121A" w:rsidRDefault="000D121A" w:rsidP="00772BA6">
      <w:pPr>
        <w:pStyle w:val="Heading2"/>
      </w:pPr>
      <w:r>
        <w:br w:type="page"/>
      </w:r>
    </w:p>
    <w:p w14:paraId="369F7566" w14:textId="2F145A3A" w:rsidR="00F664CC" w:rsidRPr="009901A7" w:rsidRDefault="00F664CC" w:rsidP="00772BA6">
      <w:pPr>
        <w:pStyle w:val="Heading2"/>
      </w:pPr>
      <w:r w:rsidRPr="009901A7">
        <w:lastRenderedPageBreak/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8A712B">
      <w:pPr>
        <w:spacing w:after="12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9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2F46CB" w:rsidP="00E27CD8">
      <w:hyperlink r:id="rId20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772BA6">
      <w:pPr>
        <w:pStyle w:val="Heading2"/>
      </w:pPr>
      <w:r w:rsidRPr="009901A7">
        <w:t>Questions</w:t>
      </w:r>
      <w:r w:rsidR="001554E7">
        <w:t xml:space="preserve"> </w:t>
      </w:r>
    </w:p>
    <w:p w14:paraId="3A3A69D3" w14:textId="05B3CA3B" w:rsidR="008B7B12" w:rsidRDefault="008B7B12" w:rsidP="008B7B12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2F46CB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21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2F46CB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22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5FD2AC67" w:rsidR="0039104C" w:rsidRPr="0039104C" w:rsidRDefault="00635BE9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footerReference w:type="default" r:id="rId23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6FC36" w14:textId="77777777" w:rsidR="00904A5C" w:rsidRDefault="00904A5C" w:rsidP="00E27CD8">
      <w:r>
        <w:separator/>
      </w:r>
    </w:p>
  </w:endnote>
  <w:endnote w:type="continuationSeparator" w:id="0">
    <w:p w14:paraId="12714F3F" w14:textId="77777777" w:rsidR="00904A5C" w:rsidRDefault="00904A5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B2554" w14:textId="77777777" w:rsidR="0014653B" w:rsidRDefault="001465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47C19" w14:textId="3EEF0905" w:rsidR="00CC1E11" w:rsidRPr="0014653B" w:rsidRDefault="00CC1E11" w:rsidP="0014653B">
    <w:pPr>
      <w:rPr>
        <w:rFonts w:ascii="Bookman Old Style" w:hAnsi="Bookman Old Sty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66559" w14:textId="77777777" w:rsidR="0014653B" w:rsidRDefault="0014653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6A9C4" w14:textId="77777777" w:rsidR="0014653B" w:rsidRPr="00CC1E11" w:rsidRDefault="0014653B" w:rsidP="0014653B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F1F64" w14:textId="77777777" w:rsidR="00904A5C" w:rsidRDefault="00904A5C" w:rsidP="00E27CD8">
      <w:r>
        <w:separator/>
      </w:r>
    </w:p>
  </w:footnote>
  <w:footnote w:type="continuationSeparator" w:id="0">
    <w:p w14:paraId="63FE2EFB" w14:textId="77777777" w:rsidR="00904A5C" w:rsidRDefault="00904A5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EC86D" w14:textId="77777777" w:rsidR="0014653B" w:rsidRDefault="001465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48B9C7E3" w:rsidR="00AD204A" w:rsidRPr="00F664CC" w:rsidRDefault="00D342A8" w:rsidP="00AD204A">
    <w:pPr>
      <w:pStyle w:val="BullsHeading"/>
    </w:pPr>
    <w:r>
      <w:t>Independent Nurse</w:t>
    </w:r>
    <w:r w:rsidR="00AD204A" w:rsidRPr="00F664CC">
      <w:t xml:space="preserve"> Bulletin </w:t>
    </w:r>
    <w:r w:rsidR="0014653B">
      <w:t>7</w:t>
    </w:r>
  </w:p>
  <w:p w14:paraId="4598925B" w14:textId="35A41B5D" w:rsidR="00AD204A" w:rsidRDefault="00251BC6" w:rsidP="00AD204A">
    <w:pPr>
      <w:pStyle w:val="BullsHeading"/>
    </w:pPr>
    <w:r>
      <w:t xml:space="preserve">February </w:t>
    </w:r>
    <w:r w:rsidR="001348BA">
      <w:t>2022</w:t>
    </w:r>
  </w:p>
  <w:p w14:paraId="09337F1C" w14:textId="77777777" w:rsidR="00AD204A" w:rsidRDefault="00AD204A" w:rsidP="0014653B">
    <w:pPr>
      <w:pStyle w:val="BullsHeading"/>
      <w:spacing w:after="24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F46CB">
      <w:rPr>
        <w:noProof/>
      </w:rPr>
      <w:t>3</w:t>
    </w:r>
    <w:r>
      <w:fldChar w:fldCharType="end"/>
    </w:r>
    <w:r>
      <w:t xml:space="preserve"> of </w:t>
    </w:r>
    <w:fldSimple w:instr=" NUMPAGES  \* Arabic  \* MERGEFORMAT ">
      <w:r w:rsidR="002F46CB">
        <w:rPr>
          <w:noProof/>
        </w:rPr>
        <w:t>3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78088" w14:textId="77777777" w:rsidR="0014653B" w:rsidRDefault="001465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73C3C"/>
    <w:multiLevelType w:val="hybridMultilevel"/>
    <w:tmpl w:val="F510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B3CC7"/>
    <w:multiLevelType w:val="hybridMultilevel"/>
    <w:tmpl w:val="C3145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067DA0"/>
    <w:multiLevelType w:val="hybridMultilevel"/>
    <w:tmpl w:val="5F68A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F1FD1"/>
    <w:multiLevelType w:val="hybridMultilevel"/>
    <w:tmpl w:val="A1B41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9CC0191"/>
    <w:multiLevelType w:val="hybridMultilevel"/>
    <w:tmpl w:val="7FB24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004B28"/>
    <w:multiLevelType w:val="hybridMultilevel"/>
    <w:tmpl w:val="50DC78BA"/>
    <w:lvl w:ilvl="0" w:tplc="26980C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1"/>
  </w:num>
  <w:num w:numId="14">
    <w:abstractNumId w:val="10"/>
  </w:num>
  <w:num w:numId="15">
    <w:abstractNumId w:val="14"/>
  </w:num>
  <w:num w:numId="16">
    <w:abstractNumId w:val="15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anda Cassel Kraft">
    <w15:presenceInfo w15:providerId="None" w15:userId="Amanda Cassel Kraf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3B16"/>
    <w:rsid w:val="00023FD0"/>
    <w:rsid w:val="00036DCE"/>
    <w:rsid w:val="00076E30"/>
    <w:rsid w:val="00083555"/>
    <w:rsid w:val="000C24AA"/>
    <w:rsid w:val="000D121A"/>
    <w:rsid w:val="000D3DB5"/>
    <w:rsid w:val="000E72FC"/>
    <w:rsid w:val="001348BA"/>
    <w:rsid w:val="0014653B"/>
    <w:rsid w:val="00150BCC"/>
    <w:rsid w:val="001554E7"/>
    <w:rsid w:val="001634DD"/>
    <w:rsid w:val="001666ED"/>
    <w:rsid w:val="00174C07"/>
    <w:rsid w:val="001967C2"/>
    <w:rsid w:val="00221556"/>
    <w:rsid w:val="002230A0"/>
    <w:rsid w:val="00251BC6"/>
    <w:rsid w:val="00265409"/>
    <w:rsid w:val="0028720F"/>
    <w:rsid w:val="002B7ADC"/>
    <w:rsid w:val="002D02B7"/>
    <w:rsid w:val="002F2993"/>
    <w:rsid w:val="002F46CB"/>
    <w:rsid w:val="00305306"/>
    <w:rsid w:val="00307FFB"/>
    <w:rsid w:val="00353957"/>
    <w:rsid w:val="00354358"/>
    <w:rsid w:val="00356870"/>
    <w:rsid w:val="0039104C"/>
    <w:rsid w:val="003A102D"/>
    <w:rsid w:val="003A7588"/>
    <w:rsid w:val="003E2878"/>
    <w:rsid w:val="00427FCC"/>
    <w:rsid w:val="0044462C"/>
    <w:rsid w:val="004A7718"/>
    <w:rsid w:val="004C79CC"/>
    <w:rsid w:val="004D1508"/>
    <w:rsid w:val="004E08BE"/>
    <w:rsid w:val="004F4B9A"/>
    <w:rsid w:val="004F4ED7"/>
    <w:rsid w:val="005068BD"/>
    <w:rsid w:val="00507CFF"/>
    <w:rsid w:val="00533313"/>
    <w:rsid w:val="005574D1"/>
    <w:rsid w:val="0058634E"/>
    <w:rsid w:val="0059142C"/>
    <w:rsid w:val="00592466"/>
    <w:rsid w:val="005B27F1"/>
    <w:rsid w:val="005E4B62"/>
    <w:rsid w:val="005F189F"/>
    <w:rsid w:val="005F2B69"/>
    <w:rsid w:val="005F7A75"/>
    <w:rsid w:val="005F7FBF"/>
    <w:rsid w:val="00625C1F"/>
    <w:rsid w:val="00635BE9"/>
    <w:rsid w:val="00663C0B"/>
    <w:rsid w:val="006673B5"/>
    <w:rsid w:val="006941BF"/>
    <w:rsid w:val="006A3FDE"/>
    <w:rsid w:val="006C70F9"/>
    <w:rsid w:val="006D3F15"/>
    <w:rsid w:val="006D5DE2"/>
    <w:rsid w:val="006E652F"/>
    <w:rsid w:val="006F2FC5"/>
    <w:rsid w:val="007054CF"/>
    <w:rsid w:val="00706438"/>
    <w:rsid w:val="00772BA6"/>
    <w:rsid w:val="00775BF7"/>
    <w:rsid w:val="00777A22"/>
    <w:rsid w:val="00795E06"/>
    <w:rsid w:val="007A560D"/>
    <w:rsid w:val="007D3D13"/>
    <w:rsid w:val="007F56C1"/>
    <w:rsid w:val="007F7DBF"/>
    <w:rsid w:val="00837087"/>
    <w:rsid w:val="00863041"/>
    <w:rsid w:val="00887ED3"/>
    <w:rsid w:val="008A712B"/>
    <w:rsid w:val="008B6E51"/>
    <w:rsid w:val="008B7B12"/>
    <w:rsid w:val="008C0359"/>
    <w:rsid w:val="00904A5C"/>
    <w:rsid w:val="00914588"/>
    <w:rsid w:val="00922F04"/>
    <w:rsid w:val="00947302"/>
    <w:rsid w:val="00982839"/>
    <w:rsid w:val="009E435F"/>
    <w:rsid w:val="00A204CC"/>
    <w:rsid w:val="00A22D97"/>
    <w:rsid w:val="00A470F7"/>
    <w:rsid w:val="00A50BAA"/>
    <w:rsid w:val="00A772C1"/>
    <w:rsid w:val="00A90E4D"/>
    <w:rsid w:val="00A95FC1"/>
    <w:rsid w:val="00AA6085"/>
    <w:rsid w:val="00AC61FA"/>
    <w:rsid w:val="00AD204A"/>
    <w:rsid w:val="00AD2E9C"/>
    <w:rsid w:val="00AD6899"/>
    <w:rsid w:val="00B012C8"/>
    <w:rsid w:val="00B348F1"/>
    <w:rsid w:val="00B73653"/>
    <w:rsid w:val="00B84743"/>
    <w:rsid w:val="00BB1AFA"/>
    <w:rsid w:val="00BC3755"/>
    <w:rsid w:val="00BD2DAF"/>
    <w:rsid w:val="00C024A2"/>
    <w:rsid w:val="00C238CE"/>
    <w:rsid w:val="00C349F3"/>
    <w:rsid w:val="00C7098D"/>
    <w:rsid w:val="00C74B0D"/>
    <w:rsid w:val="00C86519"/>
    <w:rsid w:val="00CC1E11"/>
    <w:rsid w:val="00CC5618"/>
    <w:rsid w:val="00CC6B47"/>
    <w:rsid w:val="00CD456D"/>
    <w:rsid w:val="00CF44BA"/>
    <w:rsid w:val="00CF48A6"/>
    <w:rsid w:val="00CF619A"/>
    <w:rsid w:val="00D06ACA"/>
    <w:rsid w:val="00D342A8"/>
    <w:rsid w:val="00D510E7"/>
    <w:rsid w:val="00DA1BFD"/>
    <w:rsid w:val="00DC715C"/>
    <w:rsid w:val="00E01D80"/>
    <w:rsid w:val="00E1336B"/>
    <w:rsid w:val="00E27CD8"/>
    <w:rsid w:val="00E6127E"/>
    <w:rsid w:val="00E71461"/>
    <w:rsid w:val="00EB7251"/>
    <w:rsid w:val="00EC2FA6"/>
    <w:rsid w:val="00EC4A83"/>
    <w:rsid w:val="00ED497C"/>
    <w:rsid w:val="00F0530A"/>
    <w:rsid w:val="00F20B75"/>
    <w:rsid w:val="00F41BC0"/>
    <w:rsid w:val="00F45D8D"/>
    <w:rsid w:val="00F60574"/>
    <w:rsid w:val="00F664CC"/>
    <w:rsid w:val="00F719C0"/>
    <w:rsid w:val="00F73C1E"/>
    <w:rsid w:val="00F73D6F"/>
    <w:rsid w:val="00F74F30"/>
    <w:rsid w:val="00FC1571"/>
    <w:rsid w:val="00FC7E78"/>
    <w:rsid w:val="00FD521E"/>
    <w:rsid w:val="00FD5E79"/>
    <w:rsid w:val="00FD5FAA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BA6"/>
    <w:pPr>
      <w:spacing w:before="24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2BA6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8B7B12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4F4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ED7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ED7"/>
    <w:rPr>
      <w:rFonts w:ascii="Georgia" w:eastAsia="Times New Roman" w:hAnsi="Georgia" w:cs="Times New Roman"/>
      <w:b/>
      <w:bCs/>
      <w:sz w:val="20"/>
      <w:szCs w:val="20"/>
    </w:rPr>
  </w:style>
  <w:style w:type="character" w:styleId="FootnoteReference">
    <w:name w:val="footnote reference"/>
    <w:uiPriority w:val="99"/>
    <w:rsid w:val="00947302"/>
    <w:rPr>
      <w:rFonts w:cs="Times New Roman"/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72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B725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C1571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BA6"/>
    <w:pPr>
      <w:spacing w:before="24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2BA6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8B7B12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4F4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ED7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ED7"/>
    <w:rPr>
      <w:rFonts w:ascii="Georgia" w:eastAsia="Times New Roman" w:hAnsi="Georgia" w:cs="Times New Roman"/>
      <w:b/>
      <w:bCs/>
      <w:sz w:val="20"/>
      <w:szCs w:val="20"/>
    </w:rPr>
  </w:style>
  <w:style w:type="character" w:styleId="FootnoteReference">
    <w:name w:val="footnote reference"/>
    <w:uiPriority w:val="99"/>
    <w:rsid w:val="00947302"/>
    <w:rPr>
      <w:rFonts w:cs="Times New Roman"/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72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B725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C1571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www.mass.gov/doc/order-of-the-commissioner-of-public-health-covid-19-public-health-emergency-order-no-2022-01/download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mailto:support@masshealthltss.com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www.mass.gov/doc/order-of-the-commissioner-of-public-health-covid-19-public-health-emergency-order-no-2022-01/downloa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www.mass.gov/forms/email-notifications-for-masshealth-provider-bulletins-and-transmittal-lette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10" Type="http://schemas.openxmlformats.org/officeDocument/2006/relationships/hyperlink" Target="http://www.mass.gov/masshealth" TargetMode="External"/><Relationship Id="rId19" Type="http://schemas.openxmlformats.org/officeDocument/2006/relationships/hyperlink" Target="http://www.mass.gov/masshealth-provider-bulletin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yperlink" Target="http://www.MassHealthLTSS.com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86313-D6F8-4B49-8D05-915B1953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11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Malcolm Crystal</cp:lastModifiedBy>
  <cp:revision>6</cp:revision>
  <cp:lastPrinted>2022-02-02T20:41:00Z</cp:lastPrinted>
  <dcterms:created xsi:type="dcterms:W3CDTF">2022-02-02T19:20:00Z</dcterms:created>
  <dcterms:modified xsi:type="dcterms:W3CDTF">2022-02-03T14:33:00Z</dcterms:modified>
</cp:coreProperties>
</file>