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63" w:rsidRDefault="001E3AC1" w:rsidP="00986263">
      <w:pPr>
        <w:pStyle w:val="Heading1"/>
      </w:pPr>
      <w:r>
        <w:rPr>
          <w:noProof/>
        </w:rPr>
        <mc:AlternateContent>
          <mc:Choice Requires="wps">
            <w:drawing>
              <wp:inline distT="0" distB="0" distL="0" distR="0">
                <wp:extent cx="5943600" cy="8229600"/>
                <wp:effectExtent l="0" t="0" r="0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22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986263" w:rsidRPr="004027AB" w:rsidRDefault="00986263" w:rsidP="0098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36"/>
                              </w:rPr>
                              <w:t>INDOOR AIR QUALITY ASSESSMENT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F6010" w:rsidRDefault="002F437C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Indian Brook Elementary </w:t>
                            </w:r>
                            <w:r w:rsidR="00EF6010">
                              <w:rPr>
                                <w:b/>
                                <w:sz w:val="28"/>
                              </w:rPr>
                              <w:t>School</w:t>
                            </w:r>
                          </w:p>
                          <w:p w:rsidR="00814F54" w:rsidRDefault="002F437C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Modular Classroom Wing</w:t>
                            </w:r>
                          </w:p>
                          <w:p w:rsidR="00986263" w:rsidRPr="00986263" w:rsidRDefault="002F437C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F437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1181 State Road, Plymouth, </w:t>
                            </w:r>
                            <w:r w:rsidR="00986263" w:rsidRPr="00986263">
                              <w:rPr>
                                <w:b/>
                                <w:sz w:val="28"/>
                              </w:rPr>
                              <w:t>Massachusetts</w:t>
                            </w: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</w:p>
                          <w:p w:rsidR="00986263" w:rsidRPr="004027AB" w:rsidRDefault="001E3AC1" w:rsidP="0098626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389120" cy="3291840"/>
                                  <wp:effectExtent l="0" t="0" r="0" b="0"/>
                                  <wp:docPr id="17" name="Picture 17" descr="Indian Brook Elementary School&#10;Modular Classroom Wing&#10;1181 State Road, Plymouth, Massachusetts&#10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Indian Brook Elementary School&#10;Modular Classroom Wing&#10;1181 State Road, Plymouth, Massachusetts&#10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email">
                                            <a:lum bright="8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9120" cy="3291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480A5D" w:rsidRDefault="00480A5D" w:rsidP="00986263">
                            <w:pPr>
                              <w:jc w:val="center"/>
                            </w:pPr>
                          </w:p>
                          <w:p w:rsidR="00EF6010" w:rsidRDefault="00EF6010" w:rsidP="00986263">
                            <w:pPr>
                              <w:jc w:val="center"/>
                            </w:pPr>
                          </w:p>
                          <w:p w:rsidR="00480A5D" w:rsidRDefault="00480A5D" w:rsidP="00986263">
                            <w:pPr>
                              <w:jc w:val="center"/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Prepared by: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Massachusetts Department of Public Health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Bureau of Environmental Health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Indoor Air Quality Program</w:t>
                            </w:r>
                          </w:p>
                          <w:p w:rsidR="00986263" w:rsidRPr="004027AB" w:rsidRDefault="00A37759" w:rsidP="00986263">
                            <w:pPr>
                              <w:jc w:val="center"/>
                            </w:pPr>
                            <w:r>
                              <w:t>October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pt;height:9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" filled="f">
                <v:textbox>
                  <w:txbxContent>
                    <w:p w:rsidR="00986263" w:rsidRDefault="00986263" w:rsidP="00986263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986263" w:rsidRPr="004027AB" w:rsidRDefault="00986263" w:rsidP="00986263">
                      <w:pPr>
                        <w:jc w:val="center"/>
                        <w:rPr>
                          <w:b/>
                          <w:sz w:val="36"/>
                        </w:rPr>
                      </w:pPr>
                      <w:bookmarkStart w:id="1" w:name="_GoBack"/>
                      <w:bookmarkEnd w:id="1"/>
                      <w:r>
                        <w:rPr>
                          <w:b/>
                          <w:sz w:val="36"/>
                        </w:rPr>
                        <w:t>INDOOR AIR QUALITY ASSESSMENT</w:t>
                      </w:r>
                    </w:p>
                    <w:p w:rsidR="00986263" w:rsidRPr="004027AB" w:rsidRDefault="00986263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F6010" w:rsidRDefault="002F437C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Indian Brook Elementary </w:t>
                      </w:r>
                      <w:r w:rsidR="00EF6010">
                        <w:rPr>
                          <w:b/>
                          <w:sz w:val="28"/>
                        </w:rPr>
                        <w:t>School</w:t>
                      </w:r>
                    </w:p>
                    <w:p w:rsidR="00814F54" w:rsidRDefault="002F437C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Modular Classroom Wing</w:t>
                      </w:r>
                    </w:p>
                    <w:p w:rsidR="00986263" w:rsidRPr="00986263" w:rsidRDefault="002F437C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2F437C">
                        <w:rPr>
                          <w:b/>
                          <w:sz w:val="28"/>
                          <w:szCs w:val="28"/>
                        </w:rPr>
                        <w:t xml:space="preserve">1181 State Road, Plymouth, </w:t>
                      </w:r>
                      <w:r w:rsidR="00986263" w:rsidRPr="00986263">
                        <w:rPr>
                          <w:b/>
                          <w:sz w:val="28"/>
                        </w:rPr>
                        <w:t>Massachusetts</w:t>
                      </w: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noProof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noProof/>
                        </w:rPr>
                      </w:pPr>
                    </w:p>
                    <w:p w:rsidR="00986263" w:rsidRPr="004027AB" w:rsidRDefault="00986263" w:rsidP="00986263">
                      <w:pPr>
                        <w:jc w:val="center"/>
                      </w:pPr>
                    </w:p>
                    <w:p w:rsidR="00986263" w:rsidRPr="004027AB" w:rsidRDefault="001E3AC1" w:rsidP="0098626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389120" cy="3291840"/>
                            <wp:effectExtent l="0" t="0" r="0" b="0"/>
                            <wp:docPr id="17" name="Picture 17" descr="Indian Brook Elementary School&#10;Modular Classroom Wing&#10;1181 State Road, Plymouth, Massachusetts&#10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Indian Brook Elementary School&#10;Modular Classroom Wing&#10;1181 State Road, Plymouth, Massachusetts&#10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email">
                                      <a:lum bright="8000"/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9120" cy="3291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480A5D" w:rsidRDefault="00480A5D" w:rsidP="00986263">
                      <w:pPr>
                        <w:jc w:val="center"/>
                      </w:pPr>
                    </w:p>
                    <w:p w:rsidR="00EF6010" w:rsidRDefault="00EF6010" w:rsidP="00986263">
                      <w:pPr>
                        <w:jc w:val="center"/>
                      </w:pPr>
                    </w:p>
                    <w:p w:rsidR="00480A5D" w:rsidRDefault="00480A5D" w:rsidP="00986263">
                      <w:pPr>
                        <w:jc w:val="center"/>
                      </w:pP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Prepared by:</w:t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Massachusetts Department of Public Health</w:t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Bureau of Environmental Health</w:t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Indoor Air Quality Program</w:t>
                      </w:r>
                    </w:p>
                    <w:p w:rsidR="00986263" w:rsidRPr="004027AB" w:rsidRDefault="00A37759" w:rsidP="00986263">
                      <w:pPr>
                        <w:jc w:val="center"/>
                      </w:pPr>
                      <w:r>
                        <w:t>October 2018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F0C39" w:rsidRPr="008F0C39" w:rsidRDefault="005C2241" w:rsidP="00986263">
      <w:pPr>
        <w:pStyle w:val="Heading1"/>
      </w:pPr>
      <w:r>
        <w:lastRenderedPageBreak/>
        <w:t>BACKGROUND</w:t>
      </w:r>
    </w:p>
    <w:tbl>
      <w:tblPr>
        <w:tblW w:w="9097" w:type="dxa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089"/>
        <w:gridCol w:w="4008"/>
      </w:tblGrid>
      <w:tr w:rsidR="008F0C3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8F0C39" w:rsidRPr="00986263" w:rsidRDefault="008F0C3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Building:</w:t>
            </w:r>
          </w:p>
        </w:tc>
        <w:tc>
          <w:tcPr>
            <w:tcW w:w="4008" w:type="dxa"/>
            <w:shd w:val="clear" w:color="auto" w:fill="auto"/>
          </w:tcPr>
          <w:p w:rsidR="008F0C39" w:rsidRPr="008261E3" w:rsidRDefault="002F437C" w:rsidP="007F3AC7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Indian Brook Elementary School (IBES)</w:t>
            </w:r>
          </w:p>
        </w:tc>
      </w:tr>
      <w:tr w:rsidR="008F0C3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8F0C39" w:rsidRPr="00986263" w:rsidRDefault="008F0C3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Address:</w:t>
            </w:r>
          </w:p>
        </w:tc>
        <w:tc>
          <w:tcPr>
            <w:tcW w:w="4008" w:type="dxa"/>
            <w:shd w:val="clear" w:color="auto" w:fill="auto"/>
          </w:tcPr>
          <w:p w:rsidR="008F0C39" w:rsidRPr="001174D9" w:rsidRDefault="002F437C" w:rsidP="003B6373">
            <w:pPr>
              <w:tabs>
                <w:tab w:val="left" w:pos="1485"/>
              </w:tabs>
              <w:rPr>
                <w:bCs/>
              </w:rPr>
            </w:pPr>
            <w:r w:rsidRPr="002F437C">
              <w:t>1181 State Road, Plymouth, Massachusetts</w:t>
            </w:r>
          </w:p>
        </w:tc>
      </w:tr>
      <w:tr w:rsidR="008F0C3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8F0C39" w:rsidRPr="00986263" w:rsidRDefault="008F0C3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Assessment Requested by:</w:t>
            </w:r>
          </w:p>
        </w:tc>
        <w:tc>
          <w:tcPr>
            <w:tcW w:w="4008" w:type="dxa"/>
            <w:shd w:val="clear" w:color="auto" w:fill="auto"/>
          </w:tcPr>
          <w:p w:rsidR="008F0C39" w:rsidRPr="001174D9" w:rsidRDefault="002F437C" w:rsidP="00A80356">
            <w:pPr>
              <w:tabs>
                <w:tab w:val="left" w:pos="1485"/>
              </w:tabs>
              <w:rPr>
                <w:bCs/>
              </w:rPr>
            </w:pPr>
            <w:r>
              <w:t xml:space="preserve">Arthur Montrond, Director of Facilities, Plymouth </w:t>
            </w:r>
            <w:r w:rsidR="00A80356">
              <w:t>Public Schools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C5629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Reason for Request:</w:t>
            </w:r>
          </w:p>
        </w:tc>
        <w:tc>
          <w:tcPr>
            <w:tcW w:w="4008" w:type="dxa"/>
            <w:shd w:val="clear" w:color="auto" w:fill="auto"/>
          </w:tcPr>
          <w:p w:rsidR="00FF1019" w:rsidRPr="00EA6102" w:rsidRDefault="002F437C" w:rsidP="002F437C">
            <w:pPr>
              <w:tabs>
                <w:tab w:val="left" w:pos="1485"/>
              </w:tabs>
              <w:rPr>
                <w:bCs/>
              </w:rPr>
            </w:pPr>
            <w:r>
              <w:t>G</w:t>
            </w:r>
            <w:r w:rsidR="00575934">
              <w:t xml:space="preserve">eneral </w:t>
            </w:r>
            <w:r w:rsidR="00254A32">
              <w:t>indoor air quality (</w:t>
            </w:r>
            <w:r w:rsidR="00575934">
              <w:t>IAQ</w:t>
            </w:r>
            <w:r w:rsidR="00254A32">
              <w:t>)</w:t>
            </w:r>
            <w:r w:rsidR="00575934">
              <w:t xml:space="preserve"> </w:t>
            </w:r>
            <w:r w:rsidR="00FF1019">
              <w:t>concerns</w:t>
            </w:r>
            <w:r w:rsidR="0094206A">
              <w:t xml:space="preserve">, with a focus on </w:t>
            </w:r>
            <w:r w:rsidR="00EF6010">
              <w:t>water damage</w:t>
            </w:r>
            <w:r>
              <w:t>/mold in the modular wing.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C5629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Date of Assessment:</w:t>
            </w:r>
          </w:p>
        </w:tc>
        <w:tc>
          <w:tcPr>
            <w:tcW w:w="4008" w:type="dxa"/>
            <w:shd w:val="clear" w:color="auto" w:fill="auto"/>
          </w:tcPr>
          <w:p w:rsidR="00FF1019" w:rsidRPr="001174D9" w:rsidRDefault="002F437C" w:rsidP="00A37759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September 25, 2018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Massachusetts Department of Public Health/Bureau of Environmental Health (MDPH/BEH) Staff Conducting Assessment:</w:t>
            </w:r>
          </w:p>
        </w:tc>
        <w:tc>
          <w:tcPr>
            <w:tcW w:w="4008" w:type="dxa"/>
            <w:shd w:val="clear" w:color="auto" w:fill="auto"/>
          </w:tcPr>
          <w:p w:rsidR="00FF1019" w:rsidRPr="008F0C39" w:rsidRDefault="00FF1019" w:rsidP="0094206A">
            <w:pPr>
              <w:pStyle w:val="StaffTitleHangingIndent"/>
            </w:pPr>
            <w:r>
              <w:t>Cory Holmes, Environmental Analyst/Inspector</w:t>
            </w:r>
            <w:r w:rsidR="00575934">
              <w:t xml:space="preserve"> </w:t>
            </w:r>
            <w:r w:rsidR="0094206A">
              <w:t>IAQ Program</w:t>
            </w:r>
          </w:p>
        </w:tc>
      </w:tr>
      <w:tr w:rsidR="00FF1019" w:rsidRPr="00A72414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A72414" w:rsidRDefault="00FF101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A72414">
              <w:rPr>
                <w:rStyle w:val="BackgroundBoldedDescriptors"/>
              </w:rPr>
              <w:t xml:space="preserve">Date of Building Construction: </w:t>
            </w:r>
          </w:p>
        </w:tc>
        <w:tc>
          <w:tcPr>
            <w:tcW w:w="4008" w:type="dxa"/>
            <w:shd w:val="clear" w:color="auto" w:fill="auto"/>
          </w:tcPr>
          <w:p w:rsidR="00FF1019" w:rsidRPr="00A72414" w:rsidRDefault="002F437C" w:rsidP="0094206A">
            <w:pPr>
              <w:tabs>
                <w:tab w:val="left" w:pos="1485"/>
              </w:tabs>
              <w:rPr>
                <w:bCs/>
              </w:rPr>
            </w:pPr>
            <w:r>
              <w:t>The modular wing</w:t>
            </w:r>
            <w:r w:rsidR="00442466">
              <w:t xml:space="preserve"> has been in use at the IBES for approximately 17 years.</w:t>
            </w:r>
          </w:p>
        </w:tc>
      </w:tr>
      <w:tr w:rsidR="00FF1019" w:rsidRPr="00A72414" w:rsidTr="00BB407E">
        <w:trPr>
          <w:trHeight w:val="323"/>
          <w:jc w:val="center"/>
        </w:trPr>
        <w:tc>
          <w:tcPr>
            <w:tcW w:w="5089" w:type="dxa"/>
            <w:shd w:val="clear" w:color="auto" w:fill="auto"/>
          </w:tcPr>
          <w:p w:rsidR="00FF1019" w:rsidRPr="00A72414" w:rsidRDefault="00FF1019" w:rsidP="00FF1019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A72414">
              <w:rPr>
                <w:rStyle w:val="BackgroundBoldedDescriptors"/>
              </w:rPr>
              <w:t>Building Description:</w:t>
            </w:r>
          </w:p>
        </w:tc>
        <w:tc>
          <w:tcPr>
            <w:tcW w:w="4008" w:type="dxa"/>
            <w:shd w:val="clear" w:color="auto" w:fill="auto"/>
          </w:tcPr>
          <w:p w:rsidR="00FF1019" w:rsidRPr="00A72414" w:rsidRDefault="00442466" w:rsidP="00442466">
            <w:pPr>
              <w:tabs>
                <w:tab w:val="left" w:pos="1485"/>
              </w:tabs>
              <w:rPr>
                <w:bCs/>
              </w:rPr>
            </w:pPr>
            <w:r>
              <w:t>The modular wing consists of 6 general classrooms connected to the main building by a hallway.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Windows:</w:t>
            </w:r>
          </w:p>
        </w:tc>
        <w:tc>
          <w:tcPr>
            <w:tcW w:w="4008" w:type="dxa"/>
            <w:shd w:val="clear" w:color="auto" w:fill="auto"/>
          </w:tcPr>
          <w:p w:rsidR="00FF1019" w:rsidRPr="003A3B7B" w:rsidRDefault="00442466" w:rsidP="00442466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O</w:t>
            </w:r>
            <w:r w:rsidR="00FF1019">
              <w:rPr>
                <w:bCs/>
              </w:rPr>
              <w:t>penable</w:t>
            </w:r>
          </w:p>
        </w:tc>
      </w:tr>
    </w:tbl>
    <w:p w:rsidR="00986263" w:rsidRDefault="00986263" w:rsidP="00986263">
      <w:pPr>
        <w:pStyle w:val="Heading1"/>
      </w:pPr>
      <w:r>
        <w:t>METHODS</w:t>
      </w:r>
    </w:p>
    <w:p w:rsidR="00986263" w:rsidRPr="00986263" w:rsidRDefault="00986263" w:rsidP="00986263">
      <w:pPr>
        <w:pStyle w:val="BodyText"/>
      </w:pPr>
      <w:r w:rsidRPr="008F0C39">
        <w:t>Please refer to the IAQ Manual</w:t>
      </w:r>
      <w:r w:rsidR="00E33BDC">
        <w:t xml:space="preserve"> and appendices</w:t>
      </w:r>
      <w:r w:rsidRPr="008F0C39">
        <w:t xml:space="preserve"> for methods, sampling procedures, and interpretation of results (MDPH, 2015).</w:t>
      </w:r>
    </w:p>
    <w:p w:rsidR="008F0C39" w:rsidRPr="008F0C39" w:rsidRDefault="00986263" w:rsidP="00986263">
      <w:pPr>
        <w:pStyle w:val="Heading1"/>
      </w:pPr>
      <w:r>
        <w:t>RESULTS and DISCUSSION</w:t>
      </w:r>
    </w:p>
    <w:p w:rsidR="00B63F9B" w:rsidRDefault="008F0C39" w:rsidP="0057647E">
      <w:pPr>
        <w:pStyle w:val="BodyText"/>
      </w:pPr>
      <w:r w:rsidRPr="008F0C39">
        <w:t>The following is a summary of indoor air testing result</w:t>
      </w:r>
      <w:r w:rsidR="001F10B2">
        <w:t>s</w:t>
      </w:r>
      <w:r w:rsidRPr="008F0C39">
        <w:t xml:space="preserve"> (Table 1).</w:t>
      </w:r>
    </w:p>
    <w:p w:rsidR="0067562C" w:rsidRPr="00986263" w:rsidRDefault="0067562C" w:rsidP="00986263">
      <w:pPr>
        <w:pStyle w:val="BodyTextBulleted"/>
      </w:pPr>
      <w:r w:rsidRPr="009D5BEF">
        <w:rPr>
          <w:b/>
          <w:i/>
        </w:rPr>
        <w:t>Carbon dioxide</w:t>
      </w:r>
      <w:r w:rsidRPr="00986263">
        <w:t xml:space="preserve"> levels were </w:t>
      </w:r>
      <w:r w:rsidR="00A7258B">
        <w:t>slightly a</w:t>
      </w:r>
      <w:r w:rsidR="00EF6010">
        <w:t>bove</w:t>
      </w:r>
      <w:r w:rsidRPr="00986263">
        <w:t xml:space="preserve"> the </w:t>
      </w:r>
      <w:r w:rsidR="00986263">
        <w:t>MDPH</w:t>
      </w:r>
      <w:r w:rsidRPr="00986263">
        <w:t xml:space="preserve"> recommended level of 800 parts per million (ppm) in </w:t>
      </w:r>
      <w:r w:rsidR="00A7258B">
        <w:t xml:space="preserve">half the </w:t>
      </w:r>
      <w:r w:rsidR="001107EB">
        <w:t>areas surveyed</w:t>
      </w:r>
      <w:r w:rsidR="001A1AC9">
        <w:t xml:space="preserve">, which </w:t>
      </w:r>
      <w:r w:rsidR="00A7258B">
        <w:t xml:space="preserve">can </w:t>
      </w:r>
      <w:r w:rsidR="001A1AC9">
        <w:t>indicate a lack of air exchange at the time of assessment</w:t>
      </w:r>
      <w:r w:rsidR="00B63F9B" w:rsidRPr="00986263">
        <w:t>.</w:t>
      </w:r>
      <w:r w:rsidR="004A1952">
        <w:t xml:space="preserve"> It is likely that fresh air intake was limited by the air conditioning </w:t>
      </w:r>
      <w:r w:rsidR="004013C2">
        <w:t xml:space="preserve">(AC) </w:t>
      </w:r>
      <w:r w:rsidR="004A1952">
        <w:t xml:space="preserve">system due to an unseasonably warm/humid stretch of weather </w:t>
      </w:r>
      <w:r w:rsidR="00AE2B99">
        <w:t>during/prior to the assessment</w:t>
      </w:r>
      <w:r w:rsidR="004A1952">
        <w:t>.</w:t>
      </w:r>
    </w:p>
    <w:p w:rsidR="003F425D" w:rsidRPr="00986263" w:rsidRDefault="0067562C" w:rsidP="00986263">
      <w:pPr>
        <w:pStyle w:val="BodyTextBulleted"/>
      </w:pPr>
      <w:r w:rsidRPr="009D5BEF">
        <w:rPr>
          <w:b/>
          <w:i/>
        </w:rPr>
        <w:t>Temperature</w:t>
      </w:r>
      <w:r w:rsidRPr="00986263">
        <w:t xml:space="preserve"> was </w:t>
      </w:r>
      <w:r w:rsidR="00EF6010">
        <w:t>within</w:t>
      </w:r>
      <w:r w:rsidRPr="00986263">
        <w:t xml:space="preserve"> </w:t>
      </w:r>
      <w:r w:rsidR="00A7258B">
        <w:t xml:space="preserve">or very close to </w:t>
      </w:r>
      <w:r w:rsidRPr="00986263">
        <w:t xml:space="preserve">the MDPH recommended range of 70°F to 78°F in </w:t>
      </w:r>
      <w:r w:rsidR="001107EB">
        <w:t>areas</w:t>
      </w:r>
      <w:r w:rsidR="00EF6010">
        <w:t xml:space="preserve"> tested</w:t>
      </w:r>
      <w:r w:rsidR="00421F00" w:rsidRPr="00986263">
        <w:t>.</w:t>
      </w:r>
    </w:p>
    <w:p w:rsidR="0067562C" w:rsidRPr="00986263" w:rsidRDefault="0067562C" w:rsidP="00986263">
      <w:pPr>
        <w:pStyle w:val="BodyTextBulleted"/>
      </w:pPr>
      <w:r w:rsidRPr="009D5BEF">
        <w:rPr>
          <w:b/>
          <w:i/>
        </w:rPr>
        <w:lastRenderedPageBreak/>
        <w:t>Relative humidity</w:t>
      </w:r>
      <w:r w:rsidRPr="00986263">
        <w:t xml:space="preserve"> was </w:t>
      </w:r>
      <w:r w:rsidR="00A7258B">
        <w:t>above</w:t>
      </w:r>
      <w:r w:rsidRPr="00986263">
        <w:t xml:space="preserve"> the MDP</w:t>
      </w:r>
      <w:r w:rsidR="00503F0F" w:rsidRPr="00986263">
        <w:t>H recommended range of 40 to 60</w:t>
      </w:r>
      <w:r w:rsidRPr="00986263">
        <w:t>% in all areas tested</w:t>
      </w:r>
      <w:r w:rsidR="00A7258B">
        <w:t xml:space="preserve"> and reflective of outdoor conditions (100% humidity)</w:t>
      </w:r>
      <w:r w:rsidRPr="00986263">
        <w:t>.</w:t>
      </w:r>
    </w:p>
    <w:p w:rsidR="0067562C" w:rsidRDefault="0067562C" w:rsidP="00986263">
      <w:pPr>
        <w:pStyle w:val="BodyTextBulleted"/>
      </w:pPr>
      <w:r w:rsidRPr="009D5BEF">
        <w:rPr>
          <w:b/>
          <w:i/>
        </w:rPr>
        <w:t>Carbon monoxide</w:t>
      </w:r>
      <w:r w:rsidRPr="00986263">
        <w:t xml:space="preserve"> levels were non-detectable</w:t>
      </w:r>
      <w:r w:rsidR="00AD6E00">
        <w:t xml:space="preserve"> (ND)</w:t>
      </w:r>
      <w:r w:rsidRPr="00986263">
        <w:t xml:space="preserve"> in all areas tested.</w:t>
      </w:r>
    </w:p>
    <w:p w:rsidR="0067562C" w:rsidRDefault="005C2241" w:rsidP="00986263">
      <w:pPr>
        <w:pStyle w:val="BodyTextBulleted"/>
      </w:pPr>
      <w:r w:rsidRPr="009D5BEF">
        <w:rPr>
          <w:b/>
          <w:i/>
        </w:rPr>
        <w:t>Particulate m</w:t>
      </w:r>
      <w:r w:rsidR="005054AA" w:rsidRPr="009D5BEF">
        <w:rPr>
          <w:b/>
          <w:i/>
        </w:rPr>
        <w:t>atter (</w:t>
      </w:r>
      <w:r w:rsidR="0067562C" w:rsidRPr="009D5BEF">
        <w:rPr>
          <w:b/>
          <w:i/>
        </w:rPr>
        <w:t>PM2.5</w:t>
      </w:r>
      <w:r w:rsidR="005054AA" w:rsidRPr="009D5BEF">
        <w:rPr>
          <w:b/>
          <w:i/>
        </w:rPr>
        <w:t>)</w:t>
      </w:r>
      <w:r w:rsidR="005054AA" w:rsidRPr="00986263">
        <w:t xml:space="preserve"> </w:t>
      </w:r>
      <w:r w:rsidR="0067562C" w:rsidRPr="00986263">
        <w:t>concentrations measured were below the National Ambient Air Quality (NAAQS) l</w:t>
      </w:r>
      <w:r w:rsidR="00B43145">
        <w:t>evel</w:t>
      </w:r>
      <w:r w:rsidR="0067562C" w:rsidRPr="00986263">
        <w:t xml:space="preserve"> </w:t>
      </w:r>
      <w:proofErr w:type="gramStart"/>
      <w:r w:rsidR="0067562C" w:rsidRPr="00986263">
        <w:t>of 35 μg/</w:t>
      </w:r>
      <w:r w:rsidR="00BC6B69" w:rsidRPr="00986263">
        <w:t>m</w:t>
      </w:r>
      <w:r w:rsidR="00BC6B69" w:rsidRPr="009C7489">
        <w:rPr>
          <w:vertAlign w:val="superscript"/>
        </w:rPr>
        <w:t>3</w:t>
      </w:r>
      <w:r w:rsidR="0067562C" w:rsidRPr="00986263">
        <w:t xml:space="preserve"> in all areas</w:t>
      </w:r>
      <w:proofErr w:type="gramEnd"/>
      <w:r w:rsidR="0067562C" w:rsidRPr="00986263">
        <w:t xml:space="preserve"> tested.</w:t>
      </w:r>
    </w:p>
    <w:p w:rsidR="00D77E51" w:rsidRDefault="00D77E51" w:rsidP="00613713">
      <w:pPr>
        <w:pStyle w:val="Heading2"/>
      </w:pPr>
      <w:r w:rsidRPr="00613713">
        <w:t>Ventilation</w:t>
      </w:r>
    </w:p>
    <w:p w:rsidR="00A7258B" w:rsidRDefault="008C0C38" w:rsidP="002A4B63">
      <w:pPr>
        <w:pStyle w:val="BodyText"/>
      </w:pPr>
      <w:r>
        <w:t xml:space="preserve">The </w:t>
      </w:r>
      <w:r w:rsidR="00254A32">
        <w:t>heating, ventilation and air conditioning (</w:t>
      </w:r>
      <w:r>
        <w:t>HVAC</w:t>
      </w:r>
      <w:r w:rsidR="00254A32">
        <w:t>)</w:t>
      </w:r>
      <w:r>
        <w:t xml:space="preserve"> system consists of</w:t>
      </w:r>
      <w:r w:rsidR="007D4875">
        <w:t xml:space="preserve"> </w:t>
      </w:r>
      <w:r w:rsidR="001A1AC9">
        <w:t>rooftop</w:t>
      </w:r>
      <w:r w:rsidR="00FF0AAB">
        <w:t xml:space="preserve"> </w:t>
      </w:r>
      <w:r w:rsidR="00242720">
        <w:t xml:space="preserve">air </w:t>
      </w:r>
      <w:r w:rsidR="00FF0AAB">
        <w:t xml:space="preserve">handling </w:t>
      </w:r>
      <w:r w:rsidR="001A4308">
        <w:t>unit</w:t>
      </w:r>
      <w:r w:rsidR="001A1AC9">
        <w:t>s</w:t>
      </w:r>
      <w:r w:rsidR="00FF0AAB">
        <w:t xml:space="preserve"> (AHU</w:t>
      </w:r>
      <w:r w:rsidR="001A1AC9">
        <w:t>s</w:t>
      </w:r>
      <w:r w:rsidR="00A7258B">
        <w:t>, Picture 1</w:t>
      </w:r>
      <w:r w:rsidR="00FF0AAB">
        <w:t xml:space="preserve">) </w:t>
      </w:r>
      <w:r w:rsidR="001A1AC9">
        <w:t xml:space="preserve">controlled by a computerized </w:t>
      </w:r>
      <w:r w:rsidR="007B6DF7">
        <w:t>system</w:t>
      </w:r>
      <w:r w:rsidR="00FF0AAB">
        <w:t>.</w:t>
      </w:r>
      <w:r w:rsidR="000150C0">
        <w:t xml:space="preserve"> </w:t>
      </w:r>
      <w:r w:rsidR="007A0BA0">
        <w:t>Conditioned</w:t>
      </w:r>
      <w:r w:rsidR="001A1AC9">
        <w:t xml:space="preserve"> air is delivered to </w:t>
      </w:r>
      <w:r w:rsidR="00A7258B">
        <w:t>classrooms via</w:t>
      </w:r>
      <w:r w:rsidR="00A14086">
        <w:t xml:space="preserve"> ceiling vents</w:t>
      </w:r>
      <w:r w:rsidR="001A1AC9">
        <w:t xml:space="preserve"> (Picture </w:t>
      </w:r>
      <w:r w:rsidR="00C61958">
        <w:t>2</w:t>
      </w:r>
      <w:r w:rsidR="001A1AC9">
        <w:t>). Air is drawn into the above ceiling plenum through grates</w:t>
      </w:r>
      <w:r w:rsidR="007868F8">
        <w:t xml:space="preserve"> </w:t>
      </w:r>
      <w:r w:rsidR="001A1AC9">
        <w:t xml:space="preserve">(Picture </w:t>
      </w:r>
      <w:r w:rsidR="00C61958">
        <w:t>3)</w:t>
      </w:r>
      <w:r w:rsidR="001A1AC9">
        <w:t xml:space="preserve"> </w:t>
      </w:r>
      <w:r w:rsidR="00A14086">
        <w:t xml:space="preserve">and </w:t>
      </w:r>
      <w:r w:rsidR="00A7258B">
        <w:t>exhausted out of the building through louvered vents (Picture 4)</w:t>
      </w:r>
      <w:r w:rsidR="00A14086">
        <w:t>.</w:t>
      </w:r>
    </w:p>
    <w:p w:rsidR="00A7258B" w:rsidRDefault="00A7258B" w:rsidP="002A4B63">
      <w:pPr>
        <w:pStyle w:val="BodyText"/>
      </w:pPr>
      <w:r w:rsidRPr="00A7258B">
        <w:t xml:space="preserve">The HVAC system controls include a carbon dioxide sensor system to control the amount of fresh air into the building. </w:t>
      </w:r>
      <w:r>
        <w:t xml:space="preserve">The system has reportedly been in use for approximately 5 years, and the controls are set for 800 ppm, which is recommended by MDPH. </w:t>
      </w:r>
      <w:r w:rsidRPr="00A7258B">
        <w:t xml:space="preserve">However, it is important to note that these systems need to be regularly </w:t>
      </w:r>
      <w:proofErr w:type="gramStart"/>
      <w:r w:rsidRPr="00A7258B">
        <w:t>maintained/calibrated</w:t>
      </w:r>
      <w:proofErr w:type="gramEnd"/>
      <w:r w:rsidRPr="00A7258B">
        <w:t xml:space="preserve"> in accordance with manufacturer’s instructions to ensure proper function.</w:t>
      </w:r>
      <w:r>
        <w:t xml:space="preserve"> It was not known at the time of assessment, how often the carbon dioxide sensors need to be calibrated or replaced.</w:t>
      </w:r>
    </w:p>
    <w:p w:rsidR="002A4B63" w:rsidRDefault="002A4B63" w:rsidP="002A4B63">
      <w:pPr>
        <w:pStyle w:val="BodyText"/>
        <w:rPr>
          <w:szCs w:val="24"/>
        </w:rPr>
      </w:pPr>
      <w:r>
        <w:t>The rooftop AHU</w:t>
      </w:r>
      <w:r w:rsidR="00A7258B">
        <w:t>s</w:t>
      </w:r>
      <w:r w:rsidR="007B6DF7" w:rsidRPr="007B6DF7">
        <w:t xml:space="preserve"> </w:t>
      </w:r>
      <w:r w:rsidR="007B6DF7">
        <w:t xml:space="preserve">contain pleated filters </w:t>
      </w:r>
      <w:r>
        <w:t>where fre</w:t>
      </w:r>
      <w:r w:rsidR="007B6DF7">
        <w:t>sh air is drawn into the system</w:t>
      </w:r>
      <w:r>
        <w:t xml:space="preserve"> (Picture</w:t>
      </w:r>
      <w:r w:rsidR="00A7258B">
        <w:t xml:space="preserve"> 5</w:t>
      </w:r>
      <w:r>
        <w:t xml:space="preserve">). The MDPH recommend that AHUs be outfitted with filters </w:t>
      </w:r>
      <w:r>
        <w:rPr>
          <w:szCs w:val="24"/>
        </w:rPr>
        <w:t xml:space="preserve">of a </w:t>
      </w:r>
      <w:r w:rsidRPr="00406519">
        <w:rPr>
          <w:szCs w:val="24"/>
        </w:rPr>
        <w:t>Minimum</w:t>
      </w:r>
      <w:r>
        <w:rPr>
          <w:szCs w:val="24"/>
        </w:rPr>
        <w:t xml:space="preserve"> </w:t>
      </w:r>
      <w:r w:rsidRPr="00406519">
        <w:rPr>
          <w:szCs w:val="24"/>
        </w:rPr>
        <w:t>Efficiency Reporting</w:t>
      </w:r>
      <w:r>
        <w:rPr>
          <w:szCs w:val="24"/>
        </w:rPr>
        <w:t xml:space="preserve"> </w:t>
      </w:r>
      <w:r w:rsidRPr="00406519">
        <w:rPr>
          <w:szCs w:val="24"/>
        </w:rPr>
        <w:t>Value</w:t>
      </w:r>
      <w:r>
        <w:rPr>
          <w:szCs w:val="24"/>
        </w:rPr>
        <w:t xml:space="preserve"> (MERV) of 8, which are adequate in filtering out pollen and mold spores (ASHRAE, 2012). In addition, filters should be changed 2-4 times a year or in accordance with the manufacture’s recommendations. The </w:t>
      </w:r>
      <w:r w:rsidR="007B6DF7">
        <w:rPr>
          <w:szCs w:val="24"/>
        </w:rPr>
        <w:t>filters observed</w:t>
      </w:r>
      <w:r>
        <w:rPr>
          <w:szCs w:val="24"/>
        </w:rPr>
        <w:t xml:space="preserve"> at </w:t>
      </w:r>
      <w:r w:rsidR="00A7258B">
        <w:rPr>
          <w:szCs w:val="24"/>
        </w:rPr>
        <w:t>IBES</w:t>
      </w:r>
      <w:r>
        <w:rPr>
          <w:szCs w:val="24"/>
        </w:rPr>
        <w:t xml:space="preserve"> </w:t>
      </w:r>
      <w:r w:rsidR="007B6DF7">
        <w:rPr>
          <w:szCs w:val="24"/>
        </w:rPr>
        <w:t>are</w:t>
      </w:r>
      <w:r>
        <w:rPr>
          <w:szCs w:val="24"/>
        </w:rPr>
        <w:t xml:space="preserve"> MERV 8 and </w:t>
      </w:r>
      <w:r w:rsidR="007B6DF7">
        <w:rPr>
          <w:szCs w:val="24"/>
        </w:rPr>
        <w:t xml:space="preserve">are </w:t>
      </w:r>
      <w:r>
        <w:rPr>
          <w:szCs w:val="24"/>
        </w:rPr>
        <w:t xml:space="preserve">reportedly changed </w:t>
      </w:r>
      <w:r w:rsidR="00A7258B">
        <w:rPr>
          <w:szCs w:val="24"/>
        </w:rPr>
        <w:t>2-4</w:t>
      </w:r>
      <w:r>
        <w:rPr>
          <w:szCs w:val="24"/>
        </w:rPr>
        <w:t xml:space="preserve"> times per year.</w:t>
      </w:r>
      <w:r w:rsidR="00134715">
        <w:rPr>
          <w:szCs w:val="24"/>
        </w:rPr>
        <w:t xml:space="preserve"> In addition, filter media is installed in the grates of return vents, for </w:t>
      </w:r>
      <w:r w:rsidR="00224503">
        <w:rPr>
          <w:szCs w:val="24"/>
        </w:rPr>
        <w:t>extra</w:t>
      </w:r>
      <w:r w:rsidR="00134715">
        <w:rPr>
          <w:szCs w:val="24"/>
        </w:rPr>
        <w:t xml:space="preserve"> filtration.</w:t>
      </w:r>
    </w:p>
    <w:p w:rsidR="00FE42B3" w:rsidRPr="004834FB" w:rsidRDefault="00FE42B3" w:rsidP="004834FB">
      <w:pPr>
        <w:pStyle w:val="Heading2"/>
      </w:pPr>
      <w:r w:rsidRPr="004834FB">
        <w:t>Microbial/Moisture Concerns</w:t>
      </w:r>
    </w:p>
    <w:p w:rsidR="007A0BA0" w:rsidRDefault="007A0BA0" w:rsidP="00212AAE">
      <w:pPr>
        <w:pStyle w:val="BodyText"/>
      </w:pPr>
      <w:r>
        <w:t>It was reported that over the summer</w:t>
      </w:r>
      <w:r w:rsidR="00224503">
        <w:t>,</w:t>
      </w:r>
      <w:r w:rsidR="00F64D8A">
        <w:t xml:space="preserve"> mold growth was visible on a number of both porous and non-porous materials</w:t>
      </w:r>
      <w:r w:rsidR="00224503" w:rsidRPr="00224503">
        <w:t xml:space="preserve"> </w:t>
      </w:r>
      <w:r w:rsidR="00224503">
        <w:t>due to a stretch of elevated relative humidity</w:t>
      </w:r>
      <w:r>
        <w:t xml:space="preserve">. </w:t>
      </w:r>
      <w:r w:rsidR="00F64D8A">
        <w:t xml:space="preserve">It was also reported that non-porous (e.g., hard/smooth) materials were cleaned, whereas porous materials (e.g., area rugs, pillows, cushions) </w:t>
      </w:r>
      <w:r w:rsidR="00224503">
        <w:t xml:space="preserve">that </w:t>
      </w:r>
      <w:r w:rsidR="00F64D8A">
        <w:t>are difficult to clean</w:t>
      </w:r>
      <w:r w:rsidR="00224503">
        <w:t>,</w:t>
      </w:r>
      <w:r w:rsidR="00F64D8A">
        <w:t xml:space="preserve"> were discarded, which is </w:t>
      </w:r>
      <w:r w:rsidR="00F64D8A">
        <w:lastRenderedPageBreak/>
        <w:t>recommended by MDPH. At the time of assessment, n</w:t>
      </w:r>
      <w:r>
        <w:t xml:space="preserve">o current water damage and or visible mold growth was observed on </w:t>
      </w:r>
      <w:r w:rsidR="00F64D8A">
        <w:t xml:space="preserve">classroom items or </w:t>
      </w:r>
      <w:r>
        <w:t>b</w:t>
      </w:r>
      <w:r w:rsidR="002D381C">
        <w:t>u</w:t>
      </w:r>
      <w:r>
        <w:t>il</w:t>
      </w:r>
      <w:r w:rsidR="002D381C">
        <w:t>d</w:t>
      </w:r>
      <w:r>
        <w:t xml:space="preserve">ing materials in the space, with the exception of one stained tile (Picture </w:t>
      </w:r>
      <w:r w:rsidR="00F64D8A">
        <w:t>6</w:t>
      </w:r>
      <w:r>
        <w:t>)</w:t>
      </w:r>
      <w:r w:rsidR="00123D00">
        <w:t xml:space="preserve"> in classroom P-4</w:t>
      </w:r>
      <w:r>
        <w:t>.</w:t>
      </w:r>
      <w:r w:rsidR="00F64D8A">
        <w:t xml:space="preserve"> This tile was reportedly damaged by a roof leak that has since been repaired.</w:t>
      </w:r>
    </w:p>
    <w:p w:rsidR="008C33FC" w:rsidRDefault="008C33FC" w:rsidP="00212AAE">
      <w:pPr>
        <w:pStyle w:val="BodyText"/>
      </w:pPr>
      <w:r>
        <w:t xml:space="preserve">A few rooms utilize dehumidifiers. Dehumidifiers contain a reservoir with standing water, therefore should be cleaned as per the manufacture’s recommendations to avoid scale/bacteria growth and associated odors. In addition, some units contain filters, which should also be </w:t>
      </w:r>
      <w:proofErr w:type="gramStart"/>
      <w:r>
        <w:t>cleaned/changed</w:t>
      </w:r>
      <w:proofErr w:type="gramEnd"/>
      <w:r>
        <w:t xml:space="preserve"> as per the manufacture’s recommendations.</w:t>
      </w:r>
    </w:p>
    <w:p w:rsidR="00986A65" w:rsidRDefault="00986A65" w:rsidP="00212AAE">
      <w:pPr>
        <w:pStyle w:val="BodyText"/>
      </w:pPr>
      <w:r>
        <w:t xml:space="preserve">Although no visible signs of water infiltration were noted inside the modular classrooms, with the exception of the stained ceiling tile, MDPH/IAQ staff noted several issues along the exterior that should be addressed, </w:t>
      </w:r>
      <w:r w:rsidR="007B6DF7">
        <w:t>including:</w:t>
      </w:r>
    </w:p>
    <w:p w:rsidR="00986A65" w:rsidRDefault="00986A65" w:rsidP="00986A65">
      <w:pPr>
        <w:pStyle w:val="BodyText"/>
        <w:numPr>
          <w:ilvl w:val="0"/>
          <w:numId w:val="39"/>
        </w:numPr>
      </w:pPr>
      <w:r>
        <w:t>Damaged siding/paneling (Pictures 7 through 10);</w:t>
      </w:r>
    </w:p>
    <w:p w:rsidR="00141E7E" w:rsidRDefault="007B6DF7" w:rsidP="00986A65">
      <w:pPr>
        <w:pStyle w:val="BodyText"/>
        <w:numPr>
          <w:ilvl w:val="0"/>
          <w:numId w:val="39"/>
        </w:numPr>
      </w:pPr>
      <w:r>
        <w:t>Clogged downspouts</w:t>
      </w:r>
      <w:r w:rsidR="00141E7E">
        <w:t xml:space="preserve"> that empty close to the building (Pictures 11 and 12); and</w:t>
      </w:r>
    </w:p>
    <w:p w:rsidR="00141E7E" w:rsidRDefault="00141E7E" w:rsidP="00986A65">
      <w:pPr>
        <w:pStyle w:val="BodyText"/>
        <w:numPr>
          <w:ilvl w:val="0"/>
          <w:numId w:val="39"/>
        </w:numPr>
      </w:pPr>
      <w:r>
        <w:t>Trees/plant growth adjacent to building (Picture 13).</w:t>
      </w:r>
    </w:p>
    <w:p w:rsidR="007B6DF7" w:rsidRDefault="007B6DF7" w:rsidP="009D146F">
      <w:pPr>
        <w:pStyle w:val="BodyText"/>
      </w:pPr>
      <w:r>
        <w:t>All of these issues can create conditions where excess moisture can enter the building. Gaps in siding and damage to the foundation can also allow pests</w:t>
      </w:r>
      <w:r w:rsidR="009D146F">
        <w:t xml:space="preserve"> entry</w:t>
      </w:r>
      <w:r>
        <w:t>.</w:t>
      </w:r>
    </w:p>
    <w:p w:rsidR="00C63C32" w:rsidRPr="004834FB" w:rsidRDefault="00C63C32" w:rsidP="004834FB">
      <w:pPr>
        <w:pStyle w:val="Heading2"/>
      </w:pPr>
      <w:r w:rsidRPr="004834FB">
        <w:t>Other Conditions</w:t>
      </w:r>
    </w:p>
    <w:p w:rsidR="003C13D6" w:rsidRDefault="001A0CBA" w:rsidP="003C13D6">
      <w:pPr>
        <w:pStyle w:val="BodyText"/>
      </w:pPr>
      <w:r w:rsidRPr="001A0CBA">
        <w:t xml:space="preserve">Other conditions that can affect </w:t>
      </w:r>
      <w:r w:rsidR="00977647">
        <w:t>IAQ</w:t>
      </w:r>
      <w:r w:rsidRPr="001A0CBA">
        <w:t xml:space="preserve"> were observed during the assessment.</w:t>
      </w:r>
      <w:r w:rsidR="00544132">
        <w:t xml:space="preserve"> </w:t>
      </w:r>
      <w:r w:rsidR="008C33FC">
        <w:t>Most classrooms contain area carpets</w:t>
      </w:r>
      <w:r w:rsidR="009D146F">
        <w:t xml:space="preserve"> (Table 1)</w:t>
      </w:r>
      <w:r w:rsidR="008C33FC">
        <w:t xml:space="preserve">. </w:t>
      </w:r>
      <w:r w:rsidR="00B65A03" w:rsidRPr="00736ECE">
        <w:t>Carpets should be cleaned annually (or semi-annually in soiled/high traffic areas) in accordance with Institute of Inspection, Cleaning and Restoration Certification (IICRC) recommendations, (IICRC, 2012).</w:t>
      </w:r>
      <w:r w:rsidR="00B65A03" w:rsidRPr="001E4548">
        <w:t xml:space="preserve"> </w:t>
      </w:r>
      <w:r w:rsidR="003C13D6" w:rsidRPr="00C958D3">
        <w:t>Regular cleaning with a high efficiency particulate air (HEPA) filtered vacuum in combination with an annual cleaning will help to reduce accumulation and potential aerosolization of materials from carpeting.</w:t>
      </w:r>
      <w:r w:rsidR="009D146F">
        <w:t xml:space="preserve"> Area carpets too worn to be effectively cleaned should be replaced.</w:t>
      </w:r>
    </w:p>
    <w:p w:rsidR="00AA234D" w:rsidRDefault="008C33FC" w:rsidP="00AA234D">
      <w:pPr>
        <w:pStyle w:val="BodyText"/>
      </w:pPr>
      <w:r>
        <w:t>E</w:t>
      </w:r>
      <w:r w:rsidR="00AA234D" w:rsidRPr="005E2E28">
        <w:t xml:space="preserve">xposure to low levels of total </w:t>
      </w:r>
      <w:r w:rsidR="00242720">
        <w:t>volatile organic compounds</w:t>
      </w:r>
      <w:r w:rsidR="00AA234D" w:rsidRPr="005E2E28">
        <w:t xml:space="preserve"> (TVOCs) may produce eye, nose, throat, and/or respiratory irritation in some sensitive individuals.</w:t>
      </w:r>
      <w:r w:rsidR="00AA234D">
        <w:t xml:space="preserve"> </w:t>
      </w:r>
      <w:r w:rsidR="00AA234D" w:rsidRPr="005E2E28">
        <w:t>To determine if VOCs were present, BEH/IAQ staff examined rooms for products containing VOCs.</w:t>
      </w:r>
      <w:r w:rsidR="00AA234D">
        <w:t xml:space="preserve"> </w:t>
      </w:r>
      <w:r w:rsidR="00AA234D" w:rsidRPr="005E2E28">
        <w:t>BEH/IAQ staff noted hand sanitizers, cleaners and dry erase materials in use within the building</w:t>
      </w:r>
      <w:r w:rsidR="00AA234D">
        <w:t xml:space="preserve"> (</w:t>
      </w:r>
      <w:r w:rsidR="00AA234D" w:rsidRPr="005E2E28">
        <w:t>Table 1).</w:t>
      </w:r>
      <w:r w:rsidR="00AA234D">
        <w:t xml:space="preserve"> </w:t>
      </w:r>
      <w:r w:rsidR="00C81062">
        <w:t>T</w:t>
      </w:r>
      <w:r w:rsidR="00AA234D" w:rsidRPr="005E2E28">
        <w:t>hese products have the potential to be irritants to the eyes, nose, throat, and respiratory system of sensitive individuals.</w:t>
      </w:r>
    </w:p>
    <w:p w:rsidR="008C33FC" w:rsidRDefault="008C33FC" w:rsidP="00AA234D">
      <w:pPr>
        <w:pStyle w:val="BodyText"/>
      </w:pPr>
      <w:r>
        <w:lastRenderedPageBreak/>
        <w:t xml:space="preserve">Finally, MDPH/IAQ staff noted missing joint/wall paneling in the corners of classrooms P-1 and P-2 (Pictures </w:t>
      </w:r>
      <w:r w:rsidR="00141E7E">
        <w:t>14</w:t>
      </w:r>
      <w:r>
        <w:t xml:space="preserve"> and </w:t>
      </w:r>
      <w:r w:rsidR="00141E7E">
        <w:t>15</w:t>
      </w:r>
      <w:r>
        <w:t>), from which air movement was detected. These breaches can provide a source of odors, drafts, moisture and particulates from the wall cavity/exterior into occupied areas. In addition, they can also serve as a pathway for pest migration.</w:t>
      </w:r>
    </w:p>
    <w:p w:rsidR="00D77E51" w:rsidRPr="004834FB" w:rsidRDefault="000A321D" w:rsidP="004834FB">
      <w:pPr>
        <w:pStyle w:val="Heading1"/>
      </w:pPr>
      <w:r>
        <w:t>CONCLUSIONS and RECOMMENDATIONS</w:t>
      </w:r>
    </w:p>
    <w:p w:rsidR="002E4F9B" w:rsidRDefault="002E4F9B" w:rsidP="0057647E">
      <w:pPr>
        <w:pStyle w:val="BodyText"/>
      </w:pPr>
      <w:r>
        <w:t>In view of the findings at the</w:t>
      </w:r>
      <w:r w:rsidRPr="004F6CF2">
        <w:t xml:space="preserve"> </w:t>
      </w:r>
      <w:r>
        <w:t>time of the visit, the following recommendations are made:</w:t>
      </w:r>
    </w:p>
    <w:p w:rsidR="00141E7E" w:rsidRDefault="00141E7E" w:rsidP="004B40B8">
      <w:pPr>
        <w:pStyle w:val="BodyTextNumberedConclusion"/>
      </w:pPr>
      <w:r>
        <w:t>Contact the HVAC manufacturer to ensure a regular program/preventative maintenance system is instituted to ensure carbon dioxide sensor calibration/integrity and proper</w:t>
      </w:r>
      <w:r w:rsidRPr="00D2732E">
        <w:t xml:space="preserve"> </w:t>
      </w:r>
      <w:r>
        <w:t>HVAC operation.</w:t>
      </w:r>
    </w:p>
    <w:p w:rsidR="001000DF" w:rsidRPr="001000DF" w:rsidRDefault="001000DF" w:rsidP="004B40B8">
      <w:pPr>
        <w:pStyle w:val="BodyTextNumberedConclusion"/>
      </w:pPr>
      <w:r>
        <w:t xml:space="preserve">The MDPH recommends </w:t>
      </w:r>
      <w:r w:rsidRPr="001000DF">
        <w:t>adopting a balancing schedule of every 5 years for all mechanical ventilation systems, as recommended by ventilation industrial standards (SMACNA, 1994).</w:t>
      </w:r>
    </w:p>
    <w:p w:rsidR="00AE62A8" w:rsidRPr="00003A9D" w:rsidRDefault="001000DF" w:rsidP="004B40B8">
      <w:pPr>
        <w:pStyle w:val="BodyTextNumberedConclusion"/>
      </w:pPr>
      <w:r w:rsidRPr="00003A9D">
        <w:t xml:space="preserve">Continue to change filters in HVAC units </w:t>
      </w:r>
      <w:r w:rsidR="00242720">
        <w:t>two to four times</w:t>
      </w:r>
      <w:r w:rsidRPr="00003A9D">
        <w:t xml:space="preserve"> per year (e.g., between heating/cooling seasons</w:t>
      </w:r>
      <w:r w:rsidR="00242720">
        <w:t>/vacations</w:t>
      </w:r>
      <w:r w:rsidRPr="00003A9D">
        <w:t>) or per the manufacturer’s instructions.</w:t>
      </w:r>
    </w:p>
    <w:p w:rsidR="00B84020" w:rsidRDefault="00B84020" w:rsidP="004B40B8">
      <w:pPr>
        <w:pStyle w:val="BodyTextNumberedConclusion"/>
      </w:pPr>
      <w:r w:rsidRPr="00003A9D">
        <w:t>For buildings in New England</w:t>
      </w:r>
      <w:r>
        <w:t xml:space="preserve">, periods of low relative humidity during the winter are often unavoidable. Therefore, scrupulous cleaning practices should be adopted </w:t>
      </w:r>
      <w:r w:rsidR="00515C8A">
        <w:t>to minimize</w:t>
      </w:r>
      <w:r>
        <w:t xml:space="preserve"> common indoor air contaminants whose irritant effects can be enhanced when the relative humidity is low. </w:t>
      </w:r>
      <w:r w:rsidRPr="005F5726">
        <w:t xml:space="preserve">To control for dusts, a high efficiency particulate arrestance (HEPA) filter equipped vacuum cleaner in conjunction with wet wiping of all surfaces is recommended. </w:t>
      </w:r>
      <w:r>
        <w:t>Avoid the use of feather dusters. Drinking water during the day can help</w:t>
      </w:r>
      <w:r w:rsidR="00515C8A">
        <w:t xml:space="preserve"> </w:t>
      </w:r>
      <w:r>
        <w:t xml:space="preserve">ease some symptoms associated with a dry environment </w:t>
      </w:r>
      <w:r w:rsidR="005F5726">
        <w:t>(throat and sinus irritation</w:t>
      </w:r>
      <w:r>
        <w:t>).</w:t>
      </w:r>
    </w:p>
    <w:p w:rsidR="005951C5" w:rsidRDefault="005951C5" w:rsidP="004B40B8">
      <w:pPr>
        <w:pStyle w:val="BodyTextNumberedConclusion"/>
      </w:pPr>
      <w:r>
        <w:t>Replace water-damaged ceiling tiles after leaks are discovered and repaired.</w:t>
      </w:r>
    </w:p>
    <w:p w:rsidR="004B40B8" w:rsidRDefault="004B40B8" w:rsidP="004B40B8">
      <w:pPr>
        <w:pStyle w:val="BodyTextNumberedConclusion"/>
      </w:pPr>
      <w:r>
        <w:t>During summer months closely monitor conditions of excess relative humidity (e.g., &gt; 70% for extended periods of time) to prevent condensation/mold growth. Operate AC systems/dehumidifiers as needed.</w:t>
      </w:r>
    </w:p>
    <w:p w:rsidR="004B40B8" w:rsidRDefault="004B40B8" w:rsidP="004B40B8">
      <w:pPr>
        <w:pStyle w:val="BodyTextNumberedConclusion"/>
      </w:pPr>
      <w:r>
        <w:t xml:space="preserve">Ensure dehumidifiers are </w:t>
      </w:r>
      <w:proofErr w:type="gramStart"/>
      <w:r>
        <w:t>emptied/maintained</w:t>
      </w:r>
      <w:proofErr w:type="gramEnd"/>
      <w:r>
        <w:t xml:space="preserve"> on a regular basis to avoid scale/bacterial growth and associated odors.</w:t>
      </w:r>
    </w:p>
    <w:p w:rsidR="001000DF" w:rsidRDefault="001000DF" w:rsidP="004B40B8">
      <w:pPr>
        <w:pStyle w:val="BodyTextNumberedConclusion"/>
      </w:pPr>
      <w:r>
        <w:t xml:space="preserve">Make repairs to </w:t>
      </w:r>
      <w:r w:rsidR="004B40B8">
        <w:t>wall corners in classrooms P-1 and P-2.</w:t>
      </w:r>
    </w:p>
    <w:p w:rsidR="004B40B8" w:rsidRDefault="004B40B8" w:rsidP="004B40B8">
      <w:pPr>
        <w:pStyle w:val="BodyTextNumberedConclusion"/>
      </w:pPr>
      <w:r>
        <w:t>Clean out gutters/downspouts periodically to ensure proper drainage, consider extending downspouts further away from building to prevent pooling/damage to foundation/siding.</w:t>
      </w:r>
    </w:p>
    <w:p w:rsidR="004B40B8" w:rsidRDefault="004B40B8" w:rsidP="004B40B8">
      <w:pPr>
        <w:pStyle w:val="BodyTextNumberedConclusion"/>
      </w:pPr>
      <w:r>
        <w:lastRenderedPageBreak/>
        <w:t>Make repairs to breaches in siding/paneling of modular wing to maintain watertight integrity and prevent infiltration/damage to interior building components.</w:t>
      </w:r>
    </w:p>
    <w:p w:rsidR="004B40B8" w:rsidRDefault="004B40B8" w:rsidP="004B40B8">
      <w:pPr>
        <w:pStyle w:val="BodyTextNumberedConclusion"/>
      </w:pPr>
      <w:r>
        <w:t>Remove trees/plant growth in close proximity to the building.</w:t>
      </w:r>
    </w:p>
    <w:p w:rsidR="0046428C" w:rsidRDefault="00D83F06" w:rsidP="004B40B8">
      <w:pPr>
        <w:pStyle w:val="BodyTextNumberedConclusion"/>
      </w:pPr>
      <w:r>
        <w:t>Clean</w:t>
      </w:r>
      <w:r w:rsidR="0046428C">
        <w:t xml:space="preserve"> </w:t>
      </w:r>
      <w:r>
        <w:t>supply</w:t>
      </w:r>
      <w:r w:rsidR="00003A9D">
        <w:t>, return and exhaust</w:t>
      </w:r>
      <w:r>
        <w:t xml:space="preserve"> vents periodically of accumulated dust</w:t>
      </w:r>
      <w:r w:rsidR="0046428C">
        <w:t>.</w:t>
      </w:r>
    </w:p>
    <w:p w:rsidR="0023384C" w:rsidRDefault="004B40B8" w:rsidP="004B40B8">
      <w:pPr>
        <w:pStyle w:val="BodyTextNumberedConclusion"/>
      </w:pPr>
      <w:r>
        <w:t>Cl</w:t>
      </w:r>
      <w:r w:rsidR="005F5726" w:rsidRPr="00AE42B5">
        <w:t xml:space="preserve">ean </w:t>
      </w:r>
      <w:r>
        <w:t>area carpets</w:t>
      </w:r>
      <w:r w:rsidR="005F5726" w:rsidRPr="00AE42B5">
        <w:t xml:space="preserve"> annually or semi-annually in soiled high traffic areas as per the recommendations of the Institute of Inspection, Cleaning and Restoration Certification (IICRC, 2012).</w:t>
      </w:r>
      <w:r w:rsidR="009D146F">
        <w:t xml:space="preserve"> Replace those with excessive wear.</w:t>
      </w:r>
    </w:p>
    <w:p w:rsidR="001000DF" w:rsidRPr="001000DF" w:rsidRDefault="001000DF" w:rsidP="004B40B8">
      <w:pPr>
        <w:pStyle w:val="BodyTextNumberedConclusion"/>
      </w:pPr>
      <w:r w:rsidRPr="001000DF">
        <w:t>Consider reducing the use of hand sanitizers,</w:t>
      </w:r>
      <w:r>
        <w:t xml:space="preserve"> air deodorizers,</w:t>
      </w:r>
      <w:r w:rsidRPr="001000DF">
        <w:t xml:space="preserve"> and </w:t>
      </w:r>
      <w:r>
        <w:t>other scented materials</w:t>
      </w:r>
      <w:r w:rsidRPr="001000DF">
        <w:t xml:space="preserve"> in use within the office since these products have the potential to be irritants to the eyes, nose, throat, and respiratory system of sensitive individuals.</w:t>
      </w:r>
    </w:p>
    <w:p w:rsidR="001765DE" w:rsidRDefault="00836554" w:rsidP="004B40B8">
      <w:pPr>
        <w:pStyle w:val="BodyTextNumberedConclusion"/>
      </w:pPr>
      <w:r>
        <w:t>Refer to resource manual and other related indoor air quality documents located on the MDPH’s website for further building-wide evaluations and advice on maintaining public buildings.</w:t>
      </w:r>
      <w:r w:rsidR="005951C5">
        <w:t xml:space="preserve"> </w:t>
      </w:r>
      <w:r>
        <w:t xml:space="preserve">These documents are available at </w:t>
      </w:r>
      <w:hyperlink r:id="rId10" w:history="1">
        <w:r w:rsidRPr="001765DE">
          <w:t>http://mas</w:t>
        </w:r>
        <w:r w:rsidRPr="001765DE">
          <w:t>s</w:t>
        </w:r>
        <w:r w:rsidRPr="001765DE">
          <w:t>.gov/dph/iaq</w:t>
        </w:r>
      </w:hyperlink>
      <w:r w:rsidR="005815EB">
        <w:t>.</w:t>
      </w:r>
    </w:p>
    <w:p w:rsidR="00D77E51" w:rsidRDefault="001765DE" w:rsidP="001765DE">
      <w:pPr>
        <w:pStyle w:val="Heading1"/>
      </w:pPr>
      <w:r>
        <w:br w:type="page"/>
      </w:r>
      <w:r w:rsidR="000A321D">
        <w:lastRenderedPageBreak/>
        <w:t>REFERENCES</w:t>
      </w:r>
    </w:p>
    <w:p w:rsidR="00744E9A" w:rsidRPr="005815EB" w:rsidRDefault="00744E9A" w:rsidP="00744E9A">
      <w:pPr>
        <w:pStyle w:val="References"/>
      </w:pPr>
      <w:proofErr w:type="gramStart"/>
      <w:r w:rsidRPr="005815EB">
        <w:t>ASHRAE.</w:t>
      </w:r>
      <w:proofErr w:type="gramEnd"/>
      <w:r w:rsidRPr="005815EB">
        <w:t xml:space="preserve"> 2012. American Society of Heating, Refrigeration and Air Conditioning Engineers (ASHRAE) Standard 52.2-2012 -- Method of Testing General Ventilation Air-Cleaning Devices for Removal Efficiency by Particle Size (ANSI Approved). 2012.</w:t>
      </w:r>
    </w:p>
    <w:p w:rsidR="004868BE" w:rsidRPr="005815EB" w:rsidRDefault="004868BE" w:rsidP="00986263">
      <w:pPr>
        <w:pStyle w:val="References"/>
      </w:pPr>
      <w:proofErr w:type="gramStart"/>
      <w:r w:rsidRPr="005815EB">
        <w:t>IICRC.</w:t>
      </w:r>
      <w:proofErr w:type="gramEnd"/>
      <w:r w:rsidR="005951C5" w:rsidRPr="005815EB">
        <w:t xml:space="preserve"> </w:t>
      </w:r>
      <w:r w:rsidRPr="005815EB">
        <w:t>2012.</w:t>
      </w:r>
      <w:r w:rsidR="005951C5" w:rsidRPr="005815EB">
        <w:t xml:space="preserve"> </w:t>
      </w:r>
      <w:r w:rsidRPr="005815EB">
        <w:t>Institute of Inspection, Cleaning and Restoration Certification.</w:t>
      </w:r>
      <w:r w:rsidR="005951C5" w:rsidRPr="005815EB">
        <w:t xml:space="preserve"> </w:t>
      </w:r>
      <w:r w:rsidRPr="005815EB">
        <w:t>Carpet Cleaning: FAQ.</w:t>
      </w:r>
    </w:p>
    <w:p w:rsidR="009035E5" w:rsidRPr="00F25AD5" w:rsidRDefault="0094780E" w:rsidP="00986263">
      <w:pPr>
        <w:pStyle w:val="References"/>
      </w:pPr>
      <w:proofErr w:type="gramStart"/>
      <w:r w:rsidRPr="00F25AD5">
        <w:t>MDPH.</w:t>
      </w:r>
      <w:proofErr w:type="gramEnd"/>
      <w:r w:rsidR="005951C5" w:rsidRPr="00F25AD5">
        <w:t xml:space="preserve"> </w:t>
      </w:r>
      <w:proofErr w:type="gramStart"/>
      <w:r w:rsidRPr="00F25AD5">
        <w:t>2015.</w:t>
      </w:r>
      <w:r w:rsidR="005951C5" w:rsidRPr="00F25AD5">
        <w:t xml:space="preserve"> </w:t>
      </w:r>
      <w:r w:rsidR="009035E5" w:rsidRPr="00F25AD5">
        <w:t>Massachusetts Department of</w:t>
      </w:r>
      <w:r w:rsidR="00986263" w:rsidRPr="00F25AD5">
        <w:t xml:space="preserve"> Public Health.</w:t>
      </w:r>
      <w:proofErr w:type="gramEnd"/>
      <w:r w:rsidR="005951C5" w:rsidRPr="00F25AD5">
        <w:t xml:space="preserve"> </w:t>
      </w:r>
      <w:r w:rsidR="009035E5" w:rsidRPr="00F25AD5">
        <w:t>Indoor Air</w:t>
      </w:r>
      <w:r w:rsidR="00986263" w:rsidRPr="00F25AD5">
        <w:t xml:space="preserve"> Quality Manual: Chapters I-III</w:t>
      </w:r>
      <w:r w:rsidR="009035E5" w:rsidRPr="00F25AD5">
        <w:t>.</w:t>
      </w:r>
      <w:r w:rsidR="005951C5" w:rsidRPr="00F25AD5">
        <w:t xml:space="preserve"> </w:t>
      </w:r>
      <w:r w:rsidR="009035E5" w:rsidRPr="00F25AD5">
        <w:t>Available at:</w:t>
      </w:r>
      <w:r w:rsidR="005951C5" w:rsidRPr="00F25AD5">
        <w:t xml:space="preserve"> </w:t>
      </w:r>
      <w:hyperlink r:id="rId11" w:history="1">
        <w:r w:rsidR="009035E5" w:rsidRPr="00F25AD5">
          <w:rPr>
            <w:rStyle w:val="Hyperlink"/>
          </w:rPr>
          <w:t>http://www.mass.gov/eohhs/gov</w:t>
        </w:r>
        <w:r w:rsidR="009035E5" w:rsidRPr="00F25AD5">
          <w:rPr>
            <w:rStyle w:val="Hyperlink"/>
          </w:rPr>
          <w:t>/</w:t>
        </w:r>
        <w:r w:rsidR="009035E5" w:rsidRPr="00F25AD5">
          <w:rPr>
            <w:rStyle w:val="Hyperlink"/>
          </w:rPr>
          <w:t>departments/dph/programs/environmental-health/exposure-topics/iaq/iaq-manual/</w:t>
        </w:r>
      </w:hyperlink>
      <w:r w:rsidR="009035E5" w:rsidRPr="00F25AD5">
        <w:t>.</w:t>
      </w:r>
    </w:p>
    <w:p w:rsidR="00A12856" w:rsidRDefault="00DC0ED3" w:rsidP="005815EB">
      <w:pPr>
        <w:pStyle w:val="BodyText2"/>
        <w:sectPr w:rsidR="00A12856" w:rsidSect="00EB04A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cols w:space="720"/>
          <w:titlePg/>
        </w:sectPr>
      </w:pPr>
      <w:proofErr w:type="gramStart"/>
      <w:r w:rsidRPr="005815EB">
        <w:t>SMACNA.</w:t>
      </w:r>
      <w:proofErr w:type="gramEnd"/>
      <w:r w:rsidR="005951C5" w:rsidRPr="005815EB">
        <w:t xml:space="preserve"> </w:t>
      </w:r>
      <w:r w:rsidRPr="005815EB">
        <w:t>1994.</w:t>
      </w:r>
      <w:r w:rsidR="005951C5" w:rsidRPr="005815EB">
        <w:t xml:space="preserve"> </w:t>
      </w:r>
      <w:r w:rsidRPr="005815EB">
        <w:t>HVAC Systems Commissioning Manual.</w:t>
      </w:r>
      <w:r w:rsidR="005951C5" w:rsidRPr="005815EB">
        <w:t xml:space="preserve"> </w:t>
      </w:r>
      <w:proofErr w:type="gramStart"/>
      <w:r w:rsidRPr="005815EB">
        <w:t>1st ed.</w:t>
      </w:r>
      <w:r w:rsidR="005951C5" w:rsidRPr="005815EB">
        <w:t xml:space="preserve"> </w:t>
      </w:r>
      <w:r w:rsidRPr="005815EB">
        <w:t>Sheet Metal and Air Conditioning Contractors’ National Association, Inc., Chantilly, VA.</w:t>
      </w:r>
      <w:proofErr w:type="gramEnd"/>
    </w:p>
    <w:p w:rsidR="00A12856" w:rsidRPr="00A12856" w:rsidRDefault="00A12856" w:rsidP="00A12856">
      <w:pPr>
        <w:spacing w:after="200" w:line="276" w:lineRule="auto"/>
        <w:rPr>
          <w:rFonts w:eastAsia="Calibri"/>
          <w:b/>
          <w:noProof/>
          <w:szCs w:val="24"/>
        </w:rPr>
      </w:pPr>
      <w:r w:rsidRPr="00A12856">
        <w:rPr>
          <w:rFonts w:eastAsia="Calibri"/>
          <w:b/>
          <w:szCs w:val="24"/>
        </w:rPr>
        <w:lastRenderedPageBreak/>
        <w:t>Picture 1</w:t>
      </w:r>
    </w:p>
    <w:p w:rsidR="00A12856" w:rsidRPr="00A12856" w:rsidRDefault="001E3AC1" w:rsidP="00A12856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4191000" cy="3284220"/>
            <wp:effectExtent l="0" t="0" r="0" b="0"/>
            <wp:docPr id="2" name="Picture 1" descr="Rooftop air handling unit" titl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ooftop air handling unit" title="Picture 1"/>
                    <pic:cNvPicPr/>
                  </pic:nvPicPr>
                  <pic:blipFill rotWithShape="1"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-1454"/>
                    <a:stretch/>
                  </pic:blipFill>
                  <pic:spPr bwMode="auto">
                    <a:xfrm>
                      <a:off x="0" y="0"/>
                      <a:ext cx="4191000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2856" w:rsidRPr="00A12856" w:rsidRDefault="00A12856" w:rsidP="00A12856">
      <w:pPr>
        <w:spacing w:after="200" w:line="276" w:lineRule="auto"/>
        <w:jc w:val="center"/>
        <w:rPr>
          <w:rFonts w:eastAsia="Calibri"/>
          <w:b/>
          <w:szCs w:val="24"/>
        </w:rPr>
      </w:pPr>
      <w:r w:rsidRPr="00A12856">
        <w:rPr>
          <w:rFonts w:eastAsia="Calibri"/>
          <w:b/>
          <w:szCs w:val="24"/>
        </w:rPr>
        <w:t>Rooftop air handling unit</w:t>
      </w:r>
    </w:p>
    <w:p w:rsidR="00A12856" w:rsidRPr="00A12856" w:rsidRDefault="00A12856" w:rsidP="00A12856">
      <w:pPr>
        <w:spacing w:after="200" w:line="276" w:lineRule="auto"/>
        <w:rPr>
          <w:rFonts w:eastAsia="Calibri"/>
          <w:b/>
          <w:szCs w:val="24"/>
        </w:rPr>
      </w:pPr>
      <w:r w:rsidRPr="00A12856">
        <w:rPr>
          <w:rFonts w:eastAsia="Calibri"/>
          <w:b/>
          <w:szCs w:val="24"/>
        </w:rPr>
        <w:t>Picture 2</w:t>
      </w:r>
    </w:p>
    <w:p w:rsidR="00A12856" w:rsidRPr="00A12856" w:rsidRDefault="001E3AC1" w:rsidP="00A12856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4389120" cy="3299460"/>
            <wp:effectExtent l="0" t="0" r="0" b="0"/>
            <wp:docPr id="3" name="Picture 2" descr="Ceiling-mounted supply diffuser" titl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eiling-mounted supply diffuser" title="Picture 2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856" w:rsidRPr="00A12856" w:rsidRDefault="00A12856" w:rsidP="00A12856">
      <w:pPr>
        <w:spacing w:after="200" w:line="276" w:lineRule="auto"/>
        <w:jc w:val="center"/>
        <w:rPr>
          <w:rFonts w:eastAsia="Calibri"/>
          <w:b/>
          <w:szCs w:val="24"/>
        </w:rPr>
      </w:pPr>
      <w:r w:rsidRPr="00A12856">
        <w:rPr>
          <w:rFonts w:eastAsia="Calibri"/>
          <w:b/>
          <w:szCs w:val="24"/>
        </w:rPr>
        <w:t>Ceiling-mounted supply diffuser</w:t>
      </w:r>
    </w:p>
    <w:p w:rsidR="00A12856" w:rsidRPr="00A12856" w:rsidRDefault="00A12856" w:rsidP="00A12856">
      <w:pPr>
        <w:spacing w:after="200" w:line="276" w:lineRule="auto"/>
        <w:rPr>
          <w:rFonts w:eastAsia="Calibri"/>
          <w:b/>
          <w:szCs w:val="24"/>
        </w:rPr>
      </w:pPr>
      <w:r w:rsidRPr="00A12856">
        <w:rPr>
          <w:rFonts w:eastAsia="Calibri"/>
          <w:b/>
          <w:szCs w:val="24"/>
        </w:rPr>
        <w:lastRenderedPageBreak/>
        <w:t>Picture 3</w:t>
      </w:r>
    </w:p>
    <w:p w:rsidR="00A12856" w:rsidRPr="00A12856" w:rsidRDefault="001E3AC1" w:rsidP="00A12856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4389120" cy="3299460"/>
            <wp:effectExtent l="0" t="0" r="0" b="0"/>
            <wp:docPr id="4" name="Picture 3" descr="Exhaust vent" titl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Exhaust vent" title="Picture 3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856" w:rsidRPr="00A12856" w:rsidRDefault="00A12856" w:rsidP="00A12856">
      <w:pPr>
        <w:spacing w:after="200" w:line="276" w:lineRule="auto"/>
        <w:jc w:val="center"/>
        <w:rPr>
          <w:rFonts w:eastAsia="Calibri"/>
          <w:b/>
          <w:szCs w:val="24"/>
        </w:rPr>
      </w:pPr>
      <w:r w:rsidRPr="00A12856">
        <w:rPr>
          <w:rFonts w:eastAsia="Calibri"/>
          <w:b/>
          <w:szCs w:val="24"/>
        </w:rPr>
        <w:t>Exhaust vent</w:t>
      </w:r>
    </w:p>
    <w:p w:rsidR="00A12856" w:rsidRPr="00A12856" w:rsidRDefault="00A12856" w:rsidP="00A12856">
      <w:pPr>
        <w:spacing w:after="200" w:line="276" w:lineRule="auto"/>
        <w:rPr>
          <w:rFonts w:eastAsia="Calibri"/>
          <w:b/>
          <w:szCs w:val="24"/>
        </w:rPr>
      </w:pPr>
      <w:r w:rsidRPr="00A12856">
        <w:rPr>
          <w:rFonts w:eastAsia="Calibri"/>
          <w:b/>
          <w:szCs w:val="24"/>
        </w:rPr>
        <w:t>Picture 4</w:t>
      </w:r>
    </w:p>
    <w:p w:rsidR="00A12856" w:rsidRPr="00A12856" w:rsidRDefault="001E3AC1" w:rsidP="00A12856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4389120" cy="3299460"/>
            <wp:effectExtent l="0" t="0" r="0" b="0"/>
            <wp:docPr id="5" name="Picture 4" descr="Louvered exhaust vent" titl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uvered exhaust vent" title="Picture 4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856" w:rsidRPr="00A12856" w:rsidRDefault="00A12856" w:rsidP="00A12856">
      <w:pPr>
        <w:spacing w:after="200" w:line="276" w:lineRule="auto"/>
        <w:jc w:val="center"/>
        <w:rPr>
          <w:rFonts w:eastAsia="Calibri"/>
          <w:b/>
          <w:szCs w:val="24"/>
        </w:rPr>
      </w:pPr>
      <w:r w:rsidRPr="00A12856">
        <w:rPr>
          <w:rFonts w:eastAsia="Calibri"/>
          <w:b/>
          <w:szCs w:val="24"/>
        </w:rPr>
        <w:t>Louvered exhaust vent</w:t>
      </w:r>
    </w:p>
    <w:p w:rsidR="00A12856" w:rsidRPr="00A12856" w:rsidRDefault="00A12856" w:rsidP="00A12856">
      <w:pPr>
        <w:spacing w:after="200" w:line="276" w:lineRule="auto"/>
        <w:rPr>
          <w:rFonts w:eastAsia="Calibri"/>
          <w:b/>
          <w:szCs w:val="24"/>
        </w:rPr>
      </w:pPr>
      <w:r w:rsidRPr="00A12856">
        <w:rPr>
          <w:rFonts w:eastAsia="Calibri"/>
          <w:b/>
          <w:szCs w:val="24"/>
        </w:rPr>
        <w:lastRenderedPageBreak/>
        <w:t>Picture 5</w:t>
      </w:r>
    </w:p>
    <w:p w:rsidR="00A12856" w:rsidRPr="00A12856" w:rsidRDefault="001E3AC1" w:rsidP="00A12856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4389120" cy="3299460"/>
            <wp:effectExtent l="0" t="0" r="0" b="0"/>
            <wp:docPr id="6" name="Picture 5" descr="Pleated MERV 8 filter" titl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Pleated MERV 8 filter" title="Picture 5"/>
                    <pic:cNvPicPr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856" w:rsidRPr="00A12856" w:rsidRDefault="00A12856" w:rsidP="00A12856">
      <w:pPr>
        <w:spacing w:after="200" w:line="276" w:lineRule="auto"/>
        <w:jc w:val="center"/>
        <w:rPr>
          <w:rFonts w:eastAsia="Calibri"/>
          <w:b/>
          <w:szCs w:val="24"/>
        </w:rPr>
      </w:pPr>
      <w:r w:rsidRPr="00A12856">
        <w:rPr>
          <w:rFonts w:eastAsia="Calibri"/>
          <w:b/>
          <w:szCs w:val="24"/>
        </w:rPr>
        <w:t>Pleated MERV 8 filter</w:t>
      </w:r>
    </w:p>
    <w:p w:rsidR="00A12856" w:rsidRPr="00A12856" w:rsidRDefault="00A12856" w:rsidP="00A12856">
      <w:pPr>
        <w:spacing w:after="200" w:line="276" w:lineRule="auto"/>
        <w:rPr>
          <w:rFonts w:eastAsia="Calibri"/>
          <w:b/>
          <w:szCs w:val="24"/>
        </w:rPr>
      </w:pPr>
      <w:r w:rsidRPr="00A12856">
        <w:rPr>
          <w:rFonts w:eastAsia="Calibri"/>
          <w:b/>
          <w:szCs w:val="24"/>
        </w:rPr>
        <w:t>Picture 6</w:t>
      </w:r>
    </w:p>
    <w:p w:rsidR="00A12856" w:rsidRPr="00A12856" w:rsidRDefault="001E3AC1" w:rsidP="00A12856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4389120" cy="3299460"/>
            <wp:effectExtent l="0" t="0" r="0" b="0"/>
            <wp:docPr id="7" name="Picture 6" descr="Slightly stained ceiling tile in room P-4" titl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lightly stained ceiling tile in room P-4" title="Picture 6"/>
                    <pic:cNvPicPr/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856" w:rsidRPr="00A12856" w:rsidRDefault="00A12856" w:rsidP="00A12856">
      <w:pPr>
        <w:spacing w:after="200" w:line="276" w:lineRule="auto"/>
        <w:jc w:val="center"/>
        <w:rPr>
          <w:rFonts w:eastAsia="Calibri"/>
          <w:b/>
          <w:szCs w:val="24"/>
        </w:rPr>
      </w:pPr>
      <w:r w:rsidRPr="00A12856">
        <w:rPr>
          <w:rFonts w:eastAsia="Calibri"/>
          <w:b/>
          <w:szCs w:val="24"/>
        </w:rPr>
        <w:t>Slightly stained ceiling tile in room P-4</w:t>
      </w:r>
    </w:p>
    <w:p w:rsidR="00A12856" w:rsidRPr="00A12856" w:rsidRDefault="00A12856" w:rsidP="00A12856">
      <w:pPr>
        <w:spacing w:after="200" w:line="276" w:lineRule="auto"/>
        <w:rPr>
          <w:rFonts w:eastAsia="Calibri"/>
          <w:b/>
          <w:szCs w:val="24"/>
        </w:rPr>
      </w:pPr>
      <w:r w:rsidRPr="00A12856">
        <w:rPr>
          <w:rFonts w:eastAsia="Calibri"/>
          <w:b/>
          <w:szCs w:val="24"/>
        </w:rPr>
        <w:lastRenderedPageBreak/>
        <w:t>Picture 7</w:t>
      </w:r>
    </w:p>
    <w:p w:rsidR="00A12856" w:rsidRPr="00A12856" w:rsidRDefault="001E3AC1" w:rsidP="00A12856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4684776" cy="3299460"/>
            <wp:effectExtent l="0" t="0" r="0" b="0"/>
            <wp:docPr id="8" name="Picture 7" descr="Damaged siding" titl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amaged siding" title="Picture 7"/>
                    <pic:cNvPicPr/>
                  </pic:nvPicPr>
                  <pic:blipFill rotWithShape="1"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684395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2856" w:rsidRPr="00A12856" w:rsidRDefault="00A12856" w:rsidP="00A12856">
      <w:pPr>
        <w:spacing w:after="200" w:line="276" w:lineRule="auto"/>
        <w:jc w:val="center"/>
        <w:rPr>
          <w:rFonts w:eastAsia="Calibri"/>
          <w:b/>
          <w:szCs w:val="24"/>
        </w:rPr>
      </w:pPr>
      <w:r w:rsidRPr="00A12856">
        <w:rPr>
          <w:rFonts w:eastAsia="Calibri"/>
          <w:b/>
          <w:szCs w:val="24"/>
        </w:rPr>
        <w:t>Damaged siding</w:t>
      </w:r>
    </w:p>
    <w:p w:rsidR="00A12856" w:rsidRPr="00A12856" w:rsidRDefault="00A12856" w:rsidP="00A12856">
      <w:pPr>
        <w:spacing w:after="200" w:line="276" w:lineRule="auto"/>
        <w:rPr>
          <w:rFonts w:eastAsia="Calibri"/>
          <w:b/>
          <w:szCs w:val="24"/>
        </w:rPr>
      </w:pPr>
      <w:r w:rsidRPr="00A12856">
        <w:rPr>
          <w:rFonts w:eastAsia="Calibri"/>
          <w:b/>
          <w:szCs w:val="24"/>
        </w:rPr>
        <w:t xml:space="preserve">Picture 8 </w:t>
      </w:r>
    </w:p>
    <w:p w:rsidR="00A12856" w:rsidRPr="00A12856" w:rsidRDefault="001E3AC1" w:rsidP="00A12856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4389120" cy="3299460"/>
            <wp:effectExtent l="0" t="0" r="0" b="0"/>
            <wp:docPr id="9" name="Picture 8" descr="Damaged siding, note staining/moss growth indicating chronic water exposure" titl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amaged siding, note staining/moss growth indicating chronic water exposure" title="Picture 8"/>
                    <pic:cNvPicPr/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856" w:rsidRPr="00A12856" w:rsidRDefault="00A12856" w:rsidP="00A12856">
      <w:pPr>
        <w:spacing w:after="200" w:line="276" w:lineRule="auto"/>
        <w:jc w:val="center"/>
        <w:rPr>
          <w:rFonts w:eastAsia="Calibri"/>
          <w:b/>
          <w:szCs w:val="24"/>
        </w:rPr>
      </w:pPr>
      <w:r w:rsidRPr="00A12856">
        <w:rPr>
          <w:rFonts w:eastAsia="Calibri"/>
          <w:b/>
          <w:szCs w:val="24"/>
        </w:rPr>
        <w:t>Damaged siding, note staining/moss growth indicating chronic water exposure</w:t>
      </w:r>
    </w:p>
    <w:p w:rsidR="00A12856" w:rsidRPr="00A12856" w:rsidRDefault="00A12856" w:rsidP="00A12856">
      <w:pPr>
        <w:spacing w:after="200" w:line="276" w:lineRule="auto"/>
        <w:rPr>
          <w:rFonts w:eastAsia="Calibri"/>
          <w:b/>
          <w:szCs w:val="24"/>
        </w:rPr>
      </w:pPr>
      <w:r w:rsidRPr="00A12856">
        <w:rPr>
          <w:rFonts w:eastAsia="Calibri"/>
          <w:b/>
          <w:szCs w:val="24"/>
        </w:rPr>
        <w:lastRenderedPageBreak/>
        <w:t>Picture 9</w:t>
      </w:r>
    </w:p>
    <w:p w:rsidR="00A12856" w:rsidRPr="00A12856" w:rsidRDefault="001E3AC1" w:rsidP="00A12856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4792980" cy="3299460"/>
            <wp:effectExtent l="0" t="0" r="0" b="0"/>
            <wp:docPr id="10" name="Picture 9" descr="Damaged siding" titl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Damaged siding" title="Picture 9"/>
                    <pic:cNvPicPr/>
                  </pic:nvPicPr>
                  <pic:blipFill rotWithShape="1"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92980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2856" w:rsidRPr="00A12856" w:rsidRDefault="00A12856" w:rsidP="00A12856">
      <w:pPr>
        <w:spacing w:after="200" w:line="276" w:lineRule="auto"/>
        <w:jc w:val="center"/>
        <w:rPr>
          <w:rFonts w:eastAsia="Calibri"/>
          <w:b/>
          <w:szCs w:val="24"/>
        </w:rPr>
      </w:pPr>
      <w:r w:rsidRPr="00A12856">
        <w:rPr>
          <w:rFonts w:eastAsia="Calibri"/>
          <w:b/>
          <w:szCs w:val="24"/>
        </w:rPr>
        <w:t>Damaged siding</w:t>
      </w:r>
    </w:p>
    <w:p w:rsidR="00A12856" w:rsidRPr="00A12856" w:rsidRDefault="00A12856" w:rsidP="00A12856">
      <w:pPr>
        <w:spacing w:after="200" w:line="276" w:lineRule="auto"/>
        <w:rPr>
          <w:rFonts w:eastAsia="Calibri"/>
          <w:b/>
          <w:szCs w:val="24"/>
        </w:rPr>
      </w:pPr>
      <w:r w:rsidRPr="00A12856">
        <w:rPr>
          <w:rFonts w:eastAsia="Calibri"/>
          <w:b/>
          <w:szCs w:val="24"/>
        </w:rPr>
        <w:t>Picture 10</w:t>
      </w:r>
    </w:p>
    <w:p w:rsidR="00A12856" w:rsidRPr="00A12856" w:rsidRDefault="001E3AC1" w:rsidP="00A12856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4389120" cy="3299460"/>
            <wp:effectExtent l="0" t="0" r="0" b="0"/>
            <wp:docPr id="11" name="Picture 10" descr="Damaged siding" titl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Damaged siding" title="Picture 10"/>
                    <pic:cNvPicPr/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856" w:rsidRPr="00A12856" w:rsidRDefault="00A12856" w:rsidP="00A12856">
      <w:pPr>
        <w:spacing w:after="200" w:line="276" w:lineRule="auto"/>
        <w:jc w:val="center"/>
        <w:rPr>
          <w:rFonts w:eastAsia="Calibri"/>
          <w:b/>
          <w:szCs w:val="24"/>
        </w:rPr>
      </w:pPr>
      <w:r w:rsidRPr="00A12856">
        <w:rPr>
          <w:rFonts w:eastAsia="Calibri"/>
          <w:b/>
          <w:szCs w:val="24"/>
        </w:rPr>
        <w:t>Damaged siding</w:t>
      </w:r>
    </w:p>
    <w:p w:rsidR="00A12856" w:rsidRPr="00A12856" w:rsidRDefault="00A12856" w:rsidP="00A12856">
      <w:pPr>
        <w:spacing w:after="200" w:line="276" w:lineRule="auto"/>
        <w:rPr>
          <w:rFonts w:eastAsia="Calibri"/>
          <w:b/>
          <w:szCs w:val="24"/>
        </w:rPr>
      </w:pPr>
      <w:r w:rsidRPr="00A12856">
        <w:rPr>
          <w:rFonts w:eastAsia="Calibri"/>
          <w:b/>
          <w:szCs w:val="24"/>
        </w:rPr>
        <w:lastRenderedPageBreak/>
        <w:t>Picture 11</w:t>
      </w:r>
    </w:p>
    <w:p w:rsidR="00A12856" w:rsidRPr="00A12856" w:rsidRDefault="001E3AC1" w:rsidP="00A12856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4389120" cy="3299460"/>
            <wp:effectExtent l="0" t="0" r="0" b="0"/>
            <wp:docPr id="12" name="Picture 11" descr="Clogged downspout emptying close to the building" titl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logged downspout emptying close to the building" title="Picture 11"/>
                    <pic:cNvPicPr/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856" w:rsidRPr="00A12856" w:rsidRDefault="00A12856" w:rsidP="00A12856">
      <w:pPr>
        <w:spacing w:after="200" w:line="276" w:lineRule="auto"/>
        <w:jc w:val="center"/>
        <w:rPr>
          <w:rFonts w:eastAsia="Calibri"/>
          <w:b/>
          <w:szCs w:val="24"/>
        </w:rPr>
      </w:pPr>
      <w:r w:rsidRPr="00A12856">
        <w:rPr>
          <w:rFonts w:eastAsia="Calibri"/>
          <w:b/>
          <w:szCs w:val="24"/>
        </w:rPr>
        <w:t>Clogged downspout emptying close to the building</w:t>
      </w:r>
    </w:p>
    <w:p w:rsidR="00A12856" w:rsidRPr="00A12856" w:rsidRDefault="00A12856" w:rsidP="00A12856">
      <w:pPr>
        <w:spacing w:after="200" w:line="276" w:lineRule="auto"/>
        <w:rPr>
          <w:rFonts w:eastAsia="Calibri"/>
          <w:b/>
          <w:szCs w:val="24"/>
        </w:rPr>
      </w:pPr>
      <w:r w:rsidRPr="00A12856">
        <w:rPr>
          <w:rFonts w:eastAsia="Calibri"/>
          <w:b/>
          <w:szCs w:val="24"/>
        </w:rPr>
        <w:t>Picture 12</w:t>
      </w:r>
    </w:p>
    <w:p w:rsidR="00A12856" w:rsidRPr="00A12856" w:rsidRDefault="001E3AC1" w:rsidP="00A12856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4684776" cy="3299460"/>
            <wp:effectExtent l="0" t="0" r="0" b="0"/>
            <wp:docPr id="13" name="Picture 12" descr="Downspout emptying close to the building" titl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Downspout emptying close to the building" title="Picture 12"/>
                    <pic:cNvPicPr/>
                  </pic:nvPicPr>
                  <pic:blipFill rotWithShape="1"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684395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2856" w:rsidRPr="00A12856" w:rsidRDefault="00A12856" w:rsidP="00A12856">
      <w:pPr>
        <w:spacing w:after="200" w:line="276" w:lineRule="auto"/>
        <w:jc w:val="center"/>
        <w:rPr>
          <w:rFonts w:eastAsia="Calibri"/>
          <w:b/>
          <w:szCs w:val="24"/>
        </w:rPr>
      </w:pPr>
      <w:r w:rsidRPr="00A12856">
        <w:rPr>
          <w:rFonts w:eastAsia="Calibri"/>
          <w:b/>
          <w:szCs w:val="24"/>
        </w:rPr>
        <w:t>Downspout emptying close to the building</w:t>
      </w:r>
    </w:p>
    <w:p w:rsidR="00A12856" w:rsidRPr="00A12856" w:rsidRDefault="00A12856" w:rsidP="00A12856">
      <w:pPr>
        <w:spacing w:after="200" w:line="276" w:lineRule="auto"/>
        <w:rPr>
          <w:rFonts w:eastAsia="Calibri"/>
          <w:b/>
          <w:szCs w:val="24"/>
        </w:rPr>
      </w:pPr>
      <w:r w:rsidRPr="00A12856">
        <w:rPr>
          <w:rFonts w:eastAsia="Calibri"/>
          <w:b/>
          <w:szCs w:val="24"/>
        </w:rPr>
        <w:lastRenderedPageBreak/>
        <w:t>Picture 13</w:t>
      </w:r>
    </w:p>
    <w:p w:rsidR="00A12856" w:rsidRPr="00A12856" w:rsidRDefault="001E3AC1" w:rsidP="00A12856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4389120" cy="3299460"/>
            <wp:effectExtent l="0" t="0" r="0" b="0"/>
            <wp:docPr id="14" name="Picture 13" descr="Tree/plant growth adjacent to building" titl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Tree/plant growth adjacent to building" title="Picture 13"/>
                    <pic:cNvPicPr/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856" w:rsidRPr="00A12856" w:rsidRDefault="00A12856" w:rsidP="00A12856">
      <w:pPr>
        <w:spacing w:after="200" w:line="276" w:lineRule="auto"/>
        <w:jc w:val="center"/>
        <w:rPr>
          <w:rFonts w:eastAsia="Calibri"/>
          <w:b/>
          <w:szCs w:val="24"/>
        </w:rPr>
      </w:pPr>
      <w:r w:rsidRPr="00A12856">
        <w:rPr>
          <w:rFonts w:eastAsia="Calibri"/>
          <w:b/>
          <w:szCs w:val="24"/>
        </w:rPr>
        <w:t>Tree/plant growth adjacent to building</w:t>
      </w:r>
    </w:p>
    <w:p w:rsidR="00A12856" w:rsidRPr="00A12856" w:rsidRDefault="00A12856" w:rsidP="00A12856">
      <w:pPr>
        <w:spacing w:after="200" w:line="276" w:lineRule="auto"/>
        <w:rPr>
          <w:rFonts w:eastAsia="Calibri"/>
          <w:b/>
          <w:szCs w:val="24"/>
        </w:rPr>
      </w:pPr>
      <w:r w:rsidRPr="00A12856">
        <w:rPr>
          <w:rFonts w:eastAsia="Calibri"/>
          <w:b/>
          <w:szCs w:val="24"/>
        </w:rPr>
        <w:t>Picture 14</w:t>
      </w:r>
    </w:p>
    <w:p w:rsidR="00A12856" w:rsidRPr="00A12856" w:rsidRDefault="001E3AC1" w:rsidP="00A12856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3273555" cy="3299460"/>
            <wp:effectExtent l="0" t="0" r="0" b="0"/>
            <wp:docPr id="15" name="Picture 14" descr="Space/breach/missing corner siding" titl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pace/breach/missing corner siding" title="Picture 14"/>
                    <pic:cNvPicPr/>
                  </pic:nvPicPr>
                  <pic:blipFill rotWithShape="1"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73425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2856" w:rsidRPr="00A12856" w:rsidRDefault="00A12856" w:rsidP="00A12856">
      <w:pPr>
        <w:spacing w:after="200" w:line="276" w:lineRule="auto"/>
        <w:jc w:val="center"/>
        <w:rPr>
          <w:rFonts w:eastAsia="Calibri"/>
          <w:b/>
          <w:szCs w:val="24"/>
        </w:rPr>
      </w:pPr>
      <w:r w:rsidRPr="00A12856">
        <w:rPr>
          <w:rFonts w:eastAsia="Calibri"/>
          <w:b/>
          <w:szCs w:val="24"/>
        </w:rPr>
        <w:t>Space/breach/missing corner siding</w:t>
      </w:r>
    </w:p>
    <w:p w:rsidR="00A12856" w:rsidRPr="00A12856" w:rsidRDefault="00A12856" w:rsidP="00A12856">
      <w:pPr>
        <w:spacing w:after="200" w:line="276" w:lineRule="auto"/>
        <w:rPr>
          <w:rFonts w:eastAsia="Calibri"/>
          <w:b/>
          <w:szCs w:val="24"/>
        </w:rPr>
      </w:pPr>
      <w:r w:rsidRPr="00A12856">
        <w:rPr>
          <w:rFonts w:eastAsia="Calibri"/>
          <w:b/>
          <w:szCs w:val="24"/>
        </w:rPr>
        <w:lastRenderedPageBreak/>
        <w:t>Picture 15</w:t>
      </w:r>
    </w:p>
    <w:p w:rsidR="00A12856" w:rsidRPr="00A12856" w:rsidRDefault="001E3AC1" w:rsidP="00A12856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3090675" cy="3299460"/>
            <wp:effectExtent l="0" t="0" r="0" b="0"/>
            <wp:docPr id="16" name="Picture 15" descr="Corner with intact siding" titl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Corner with intact siding" title="Picture 15"/>
                    <pic:cNvPicPr/>
                  </pic:nvPicPr>
                  <pic:blipFill rotWithShape="1"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90545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2856" w:rsidRPr="00A12856" w:rsidRDefault="00A12856" w:rsidP="00A12856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A12856">
        <w:rPr>
          <w:rFonts w:eastAsia="Calibri"/>
          <w:b/>
          <w:szCs w:val="24"/>
        </w:rPr>
        <w:t>Corner with intact siding</w:t>
      </w:r>
    </w:p>
    <w:p w:rsidR="00A12856" w:rsidRDefault="00A12856" w:rsidP="005815EB">
      <w:pPr>
        <w:pStyle w:val="BodyText2"/>
        <w:sectPr w:rsidR="00A12856" w:rsidSect="00EB04AC">
          <w:footerReference w:type="default" r:id="rId33"/>
          <w:pgSz w:w="12240" w:h="15840"/>
          <w:pgMar w:top="1440" w:right="1440" w:bottom="1440" w:left="1440" w:header="720" w:footer="720" w:gutter="0"/>
          <w:cols w:space="720"/>
          <w:titlePg/>
        </w:sectPr>
      </w:pPr>
    </w:p>
    <w:tbl>
      <w:tblPr>
        <w:tblW w:w="1369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9"/>
        <w:gridCol w:w="920"/>
        <w:gridCol w:w="1136"/>
        <w:gridCol w:w="810"/>
        <w:gridCol w:w="1080"/>
        <w:gridCol w:w="954"/>
        <w:gridCol w:w="1116"/>
        <w:gridCol w:w="1260"/>
        <w:gridCol w:w="900"/>
        <w:gridCol w:w="990"/>
        <w:gridCol w:w="2615"/>
      </w:tblGrid>
      <w:tr w:rsidR="00EA6D79" w:rsidRPr="005C29E2" w:rsidTr="00285652">
        <w:trPr>
          <w:cantSplit/>
          <w:trHeight w:val="350"/>
          <w:tblHeader/>
          <w:jc w:val="center"/>
        </w:trPr>
        <w:tc>
          <w:tcPr>
            <w:tcW w:w="1909" w:type="dxa"/>
            <w:vMerge w:val="restart"/>
            <w:tcBorders>
              <w:top w:val="single" w:sz="12" w:space="0" w:color="000000"/>
            </w:tcBorders>
            <w:vAlign w:val="bottom"/>
          </w:tcPr>
          <w:p w:rsidR="00EA6D79" w:rsidRPr="007178A5" w:rsidRDefault="00EA6D79" w:rsidP="00285652">
            <w:pPr>
              <w:pStyle w:val="Heading1"/>
              <w:rPr>
                <w:b w:val="0"/>
                <w:sz w:val="20"/>
              </w:rPr>
            </w:pPr>
            <w:r w:rsidRPr="007178A5">
              <w:rPr>
                <w:b w:val="0"/>
                <w:sz w:val="20"/>
              </w:rPr>
              <w:lastRenderedPageBreak/>
              <w:t>Location</w:t>
            </w:r>
          </w:p>
        </w:tc>
        <w:tc>
          <w:tcPr>
            <w:tcW w:w="920" w:type="dxa"/>
            <w:vMerge w:val="restart"/>
            <w:tcBorders>
              <w:top w:val="single" w:sz="12" w:space="0" w:color="000000"/>
            </w:tcBorders>
            <w:vAlign w:val="bottom"/>
          </w:tcPr>
          <w:p w:rsidR="00EA6D79" w:rsidRPr="007178A5" w:rsidRDefault="00EA6D79" w:rsidP="00285652">
            <w:pPr>
              <w:jc w:val="center"/>
              <w:rPr>
                <w:sz w:val="20"/>
              </w:rPr>
            </w:pPr>
            <w:r w:rsidRPr="007178A5">
              <w:rPr>
                <w:sz w:val="20"/>
              </w:rPr>
              <w:t>Carbon</w:t>
            </w:r>
          </w:p>
          <w:p w:rsidR="00EA6D79" w:rsidRPr="007178A5" w:rsidRDefault="00EA6D79" w:rsidP="00285652">
            <w:pPr>
              <w:jc w:val="center"/>
              <w:rPr>
                <w:sz w:val="20"/>
              </w:rPr>
            </w:pPr>
            <w:r w:rsidRPr="007178A5">
              <w:rPr>
                <w:sz w:val="20"/>
              </w:rPr>
              <w:t>Dioxide</w:t>
            </w:r>
          </w:p>
          <w:p w:rsidR="00EA6D79" w:rsidRPr="007178A5" w:rsidRDefault="00EA6D79" w:rsidP="00285652">
            <w:pPr>
              <w:jc w:val="center"/>
              <w:rPr>
                <w:sz w:val="20"/>
              </w:rPr>
            </w:pPr>
            <w:r w:rsidRPr="007178A5">
              <w:rPr>
                <w:sz w:val="20"/>
              </w:rPr>
              <w:t>(ppm)</w:t>
            </w:r>
          </w:p>
        </w:tc>
        <w:tc>
          <w:tcPr>
            <w:tcW w:w="1136" w:type="dxa"/>
            <w:vMerge w:val="restart"/>
            <w:tcBorders>
              <w:top w:val="single" w:sz="12" w:space="0" w:color="000000"/>
            </w:tcBorders>
          </w:tcPr>
          <w:p w:rsidR="00EA6D79" w:rsidRPr="007178A5" w:rsidRDefault="00EA6D79" w:rsidP="00285652">
            <w:pPr>
              <w:jc w:val="center"/>
              <w:rPr>
                <w:sz w:val="20"/>
              </w:rPr>
            </w:pPr>
            <w:r w:rsidRPr="007178A5">
              <w:rPr>
                <w:sz w:val="20"/>
              </w:rPr>
              <w:t>Carbon Monoxide</w:t>
            </w:r>
          </w:p>
          <w:p w:rsidR="00EA6D79" w:rsidRPr="007178A5" w:rsidRDefault="00EA6D79" w:rsidP="00285652">
            <w:pPr>
              <w:jc w:val="center"/>
              <w:rPr>
                <w:sz w:val="20"/>
              </w:rPr>
            </w:pPr>
            <w:r w:rsidRPr="007178A5">
              <w:rPr>
                <w:sz w:val="20"/>
              </w:rPr>
              <w:t>(ppm)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</w:tcBorders>
            <w:vAlign w:val="bottom"/>
          </w:tcPr>
          <w:p w:rsidR="00EA6D79" w:rsidRPr="007178A5" w:rsidRDefault="00EA6D79" w:rsidP="00285652">
            <w:pPr>
              <w:jc w:val="center"/>
              <w:rPr>
                <w:sz w:val="20"/>
              </w:rPr>
            </w:pPr>
            <w:r w:rsidRPr="007178A5">
              <w:rPr>
                <w:sz w:val="20"/>
              </w:rPr>
              <w:t>Temp</w:t>
            </w:r>
          </w:p>
          <w:p w:rsidR="00EA6D79" w:rsidRPr="007178A5" w:rsidRDefault="00EA6D79" w:rsidP="00285652">
            <w:pPr>
              <w:jc w:val="center"/>
              <w:rPr>
                <w:sz w:val="20"/>
              </w:rPr>
            </w:pPr>
            <w:r w:rsidRPr="007178A5">
              <w:rPr>
                <w:sz w:val="20"/>
              </w:rPr>
              <w:t>(°F)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</w:tcBorders>
            <w:vAlign w:val="bottom"/>
          </w:tcPr>
          <w:p w:rsidR="00EA6D79" w:rsidRPr="007178A5" w:rsidRDefault="00EA6D79" w:rsidP="00285652">
            <w:pPr>
              <w:jc w:val="center"/>
              <w:rPr>
                <w:sz w:val="20"/>
              </w:rPr>
            </w:pPr>
            <w:r w:rsidRPr="007178A5">
              <w:rPr>
                <w:sz w:val="20"/>
              </w:rPr>
              <w:t>Relative</w:t>
            </w:r>
          </w:p>
          <w:p w:rsidR="00EA6D79" w:rsidRPr="007178A5" w:rsidRDefault="00EA6D79" w:rsidP="00285652">
            <w:pPr>
              <w:jc w:val="center"/>
              <w:rPr>
                <w:sz w:val="20"/>
              </w:rPr>
            </w:pPr>
            <w:r w:rsidRPr="007178A5">
              <w:rPr>
                <w:sz w:val="20"/>
              </w:rPr>
              <w:t>Humidity</w:t>
            </w:r>
          </w:p>
          <w:p w:rsidR="00EA6D79" w:rsidRPr="007178A5" w:rsidRDefault="00EA6D79" w:rsidP="00285652">
            <w:pPr>
              <w:jc w:val="center"/>
              <w:rPr>
                <w:sz w:val="20"/>
              </w:rPr>
            </w:pPr>
            <w:r w:rsidRPr="007178A5">
              <w:rPr>
                <w:sz w:val="20"/>
              </w:rPr>
              <w:t>(%)</w:t>
            </w:r>
          </w:p>
        </w:tc>
        <w:tc>
          <w:tcPr>
            <w:tcW w:w="954" w:type="dxa"/>
            <w:vMerge w:val="restart"/>
            <w:tcBorders>
              <w:top w:val="single" w:sz="12" w:space="0" w:color="000000"/>
            </w:tcBorders>
            <w:vAlign w:val="bottom"/>
          </w:tcPr>
          <w:p w:rsidR="00EA6D79" w:rsidRPr="007178A5" w:rsidRDefault="00EA6D79" w:rsidP="00285652">
            <w:pPr>
              <w:jc w:val="center"/>
              <w:rPr>
                <w:sz w:val="20"/>
              </w:rPr>
            </w:pPr>
            <w:r w:rsidRPr="007178A5">
              <w:rPr>
                <w:sz w:val="20"/>
              </w:rPr>
              <w:t>PM2.5</w:t>
            </w:r>
          </w:p>
          <w:p w:rsidR="00EA6D79" w:rsidRPr="007178A5" w:rsidRDefault="00EA6D79" w:rsidP="00285652">
            <w:pPr>
              <w:jc w:val="center"/>
              <w:rPr>
                <w:sz w:val="20"/>
              </w:rPr>
            </w:pPr>
            <w:r w:rsidRPr="007178A5">
              <w:rPr>
                <w:sz w:val="20"/>
              </w:rPr>
              <w:t>(µg/m</w:t>
            </w:r>
            <w:r w:rsidRPr="007178A5">
              <w:rPr>
                <w:sz w:val="20"/>
                <w:vertAlign w:val="superscript"/>
              </w:rPr>
              <w:t>3</w:t>
            </w:r>
            <w:r w:rsidRPr="007178A5">
              <w:rPr>
                <w:sz w:val="20"/>
              </w:rPr>
              <w:t>)</w:t>
            </w:r>
          </w:p>
        </w:tc>
        <w:tc>
          <w:tcPr>
            <w:tcW w:w="1116" w:type="dxa"/>
            <w:vMerge w:val="restart"/>
            <w:tcBorders>
              <w:top w:val="single" w:sz="12" w:space="0" w:color="000000"/>
            </w:tcBorders>
            <w:vAlign w:val="bottom"/>
          </w:tcPr>
          <w:p w:rsidR="00EA6D79" w:rsidRPr="007178A5" w:rsidRDefault="00EA6D79" w:rsidP="00285652">
            <w:pPr>
              <w:jc w:val="center"/>
              <w:rPr>
                <w:sz w:val="20"/>
              </w:rPr>
            </w:pPr>
            <w:r w:rsidRPr="007178A5">
              <w:rPr>
                <w:sz w:val="20"/>
              </w:rPr>
              <w:t>Occupants</w:t>
            </w:r>
          </w:p>
          <w:p w:rsidR="00EA6D79" w:rsidRPr="007178A5" w:rsidRDefault="00EA6D79" w:rsidP="00285652">
            <w:pPr>
              <w:jc w:val="center"/>
              <w:rPr>
                <w:sz w:val="20"/>
              </w:rPr>
            </w:pPr>
            <w:r w:rsidRPr="007178A5">
              <w:rPr>
                <w:sz w:val="20"/>
              </w:rPr>
              <w:t>in Room</w:t>
            </w:r>
          </w:p>
        </w:tc>
        <w:tc>
          <w:tcPr>
            <w:tcW w:w="1260" w:type="dxa"/>
            <w:vMerge w:val="restart"/>
            <w:tcBorders>
              <w:top w:val="single" w:sz="12" w:space="0" w:color="000000"/>
            </w:tcBorders>
            <w:vAlign w:val="bottom"/>
          </w:tcPr>
          <w:p w:rsidR="00EA6D79" w:rsidRPr="007178A5" w:rsidRDefault="00EA6D79" w:rsidP="00285652">
            <w:pPr>
              <w:jc w:val="center"/>
              <w:rPr>
                <w:sz w:val="20"/>
              </w:rPr>
            </w:pPr>
            <w:r w:rsidRPr="007178A5">
              <w:rPr>
                <w:sz w:val="20"/>
              </w:rPr>
              <w:t>Windows</w:t>
            </w:r>
          </w:p>
          <w:p w:rsidR="00EA6D79" w:rsidRPr="007178A5" w:rsidRDefault="00EA6D79" w:rsidP="00285652">
            <w:pPr>
              <w:jc w:val="center"/>
              <w:rPr>
                <w:sz w:val="20"/>
              </w:rPr>
            </w:pPr>
            <w:r w:rsidRPr="007178A5">
              <w:rPr>
                <w:sz w:val="20"/>
              </w:rPr>
              <w:t>Openable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nil"/>
              <w:bottom w:val="nil"/>
            </w:tcBorders>
            <w:vAlign w:val="bottom"/>
          </w:tcPr>
          <w:p w:rsidR="00EA6D79" w:rsidRPr="007178A5" w:rsidRDefault="00EA6D79" w:rsidP="00285652">
            <w:pPr>
              <w:ind w:left="-105"/>
              <w:jc w:val="center"/>
              <w:rPr>
                <w:sz w:val="20"/>
              </w:rPr>
            </w:pPr>
            <w:r w:rsidRPr="007178A5">
              <w:rPr>
                <w:sz w:val="20"/>
              </w:rPr>
              <w:t>Ventilation</w:t>
            </w:r>
          </w:p>
        </w:tc>
        <w:tc>
          <w:tcPr>
            <w:tcW w:w="2615" w:type="dxa"/>
            <w:vMerge w:val="restart"/>
            <w:tcBorders>
              <w:top w:val="single" w:sz="12" w:space="0" w:color="000000"/>
            </w:tcBorders>
            <w:vAlign w:val="bottom"/>
          </w:tcPr>
          <w:p w:rsidR="00EA6D79" w:rsidRPr="007178A5" w:rsidRDefault="00EA6D79" w:rsidP="00285652">
            <w:pPr>
              <w:jc w:val="center"/>
              <w:rPr>
                <w:sz w:val="20"/>
              </w:rPr>
            </w:pPr>
            <w:r w:rsidRPr="007178A5">
              <w:rPr>
                <w:sz w:val="20"/>
              </w:rPr>
              <w:t>Remarks</w:t>
            </w:r>
          </w:p>
        </w:tc>
      </w:tr>
      <w:tr w:rsidR="00EA6D79" w:rsidRPr="005C29E2" w:rsidTr="00285652">
        <w:trPr>
          <w:cantSplit/>
          <w:trHeight w:val="350"/>
          <w:tblHeader/>
          <w:jc w:val="center"/>
        </w:trPr>
        <w:tc>
          <w:tcPr>
            <w:tcW w:w="1909" w:type="dxa"/>
            <w:vMerge/>
            <w:vAlign w:val="bottom"/>
          </w:tcPr>
          <w:p w:rsidR="00EA6D79" w:rsidRPr="007178A5" w:rsidRDefault="00EA6D79" w:rsidP="00285652">
            <w:pPr>
              <w:pStyle w:val="Heading1"/>
              <w:rPr>
                <w:b w:val="0"/>
                <w:sz w:val="20"/>
              </w:rPr>
            </w:pPr>
          </w:p>
        </w:tc>
        <w:tc>
          <w:tcPr>
            <w:tcW w:w="920" w:type="dxa"/>
            <w:vMerge/>
            <w:vAlign w:val="bottom"/>
          </w:tcPr>
          <w:p w:rsidR="00EA6D79" w:rsidRPr="007178A5" w:rsidRDefault="00EA6D79" w:rsidP="00285652">
            <w:pPr>
              <w:jc w:val="center"/>
              <w:rPr>
                <w:sz w:val="20"/>
              </w:rPr>
            </w:pPr>
          </w:p>
        </w:tc>
        <w:tc>
          <w:tcPr>
            <w:tcW w:w="1136" w:type="dxa"/>
            <w:vMerge/>
          </w:tcPr>
          <w:p w:rsidR="00EA6D79" w:rsidRPr="007178A5" w:rsidRDefault="00EA6D79" w:rsidP="00285652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vMerge/>
            <w:vAlign w:val="bottom"/>
          </w:tcPr>
          <w:p w:rsidR="00EA6D79" w:rsidRPr="007178A5" w:rsidRDefault="00EA6D79" w:rsidP="0028565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vAlign w:val="bottom"/>
          </w:tcPr>
          <w:p w:rsidR="00EA6D79" w:rsidRPr="007178A5" w:rsidRDefault="00EA6D79" w:rsidP="00285652">
            <w:pPr>
              <w:jc w:val="center"/>
              <w:rPr>
                <w:sz w:val="20"/>
              </w:rPr>
            </w:pPr>
          </w:p>
        </w:tc>
        <w:tc>
          <w:tcPr>
            <w:tcW w:w="954" w:type="dxa"/>
            <w:vMerge/>
          </w:tcPr>
          <w:p w:rsidR="00EA6D79" w:rsidRPr="007178A5" w:rsidRDefault="00EA6D79" w:rsidP="00285652">
            <w:pPr>
              <w:jc w:val="center"/>
              <w:rPr>
                <w:sz w:val="20"/>
              </w:rPr>
            </w:pPr>
          </w:p>
        </w:tc>
        <w:tc>
          <w:tcPr>
            <w:tcW w:w="1116" w:type="dxa"/>
            <w:vMerge/>
            <w:vAlign w:val="bottom"/>
          </w:tcPr>
          <w:p w:rsidR="00EA6D79" w:rsidRPr="007178A5" w:rsidRDefault="00EA6D79" w:rsidP="0028565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vAlign w:val="bottom"/>
          </w:tcPr>
          <w:p w:rsidR="00EA6D79" w:rsidRPr="007178A5" w:rsidRDefault="00EA6D79" w:rsidP="0028565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left w:val="nil"/>
            </w:tcBorders>
            <w:vAlign w:val="bottom"/>
          </w:tcPr>
          <w:p w:rsidR="00EA6D79" w:rsidRPr="007178A5" w:rsidRDefault="00EA6D79" w:rsidP="00285652">
            <w:pPr>
              <w:ind w:left="-105"/>
              <w:jc w:val="center"/>
              <w:rPr>
                <w:sz w:val="20"/>
              </w:rPr>
            </w:pPr>
            <w:r w:rsidRPr="007178A5">
              <w:rPr>
                <w:sz w:val="20"/>
              </w:rPr>
              <w:t>Supply</w:t>
            </w:r>
          </w:p>
        </w:tc>
        <w:tc>
          <w:tcPr>
            <w:tcW w:w="990" w:type="dxa"/>
            <w:tcBorders>
              <w:left w:val="nil"/>
            </w:tcBorders>
            <w:vAlign w:val="bottom"/>
          </w:tcPr>
          <w:p w:rsidR="00EA6D79" w:rsidRPr="007178A5" w:rsidRDefault="00EA6D79" w:rsidP="00285652">
            <w:pPr>
              <w:ind w:left="-105"/>
              <w:jc w:val="center"/>
              <w:rPr>
                <w:sz w:val="20"/>
              </w:rPr>
            </w:pPr>
            <w:r w:rsidRPr="007178A5">
              <w:rPr>
                <w:sz w:val="20"/>
              </w:rPr>
              <w:t>Exhaust</w:t>
            </w:r>
          </w:p>
        </w:tc>
        <w:tc>
          <w:tcPr>
            <w:tcW w:w="2615" w:type="dxa"/>
            <w:vMerge/>
            <w:vAlign w:val="bottom"/>
          </w:tcPr>
          <w:p w:rsidR="00EA6D79" w:rsidRPr="007178A5" w:rsidRDefault="00EA6D79" w:rsidP="00285652">
            <w:pPr>
              <w:jc w:val="center"/>
              <w:rPr>
                <w:sz w:val="20"/>
              </w:rPr>
            </w:pPr>
          </w:p>
        </w:tc>
      </w:tr>
      <w:tr w:rsidR="00EA6D79" w:rsidRPr="00443482" w:rsidTr="00EA6D79">
        <w:trPr>
          <w:cantSplit/>
          <w:trHeight w:val="648"/>
          <w:jc w:val="center"/>
        </w:trPr>
        <w:tc>
          <w:tcPr>
            <w:tcW w:w="1909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spacing w:before="60" w:after="60"/>
              <w:rPr>
                <w:sz w:val="22"/>
                <w:szCs w:val="22"/>
              </w:rPr>
            </w:pPr>
            <w:r w:rsidRPr="00A323D5">
              <w:rPr>
                <w:sz w:val="22"/>
                <w:szCs w:val="22"/>
              </w:rPr>
              <w:t>Background</w:t>
            </w:r>
          </w:p>
        </w:tc>
        <w:tc>
          <w:tcPr>
            <w:tcW w:w="920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16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615" w:type="dxa"/>
            <w:tcBorders>
              <w:left w:val="nil"/>
            </w:tcBorders>
            <w:shd w:val="clear" w:color="auto" w:fill="FFFFFF"/>
            <w:vAlign w:val="center"/>
          </w:tcPr>
          <w:p w:rsidR="00EA6D79" w:rsidRPr="00A323D5" w:rsidRDefault="00EA6D79" w:rsidP="00285652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Cloudy, rainy</w:t>
            </w:r>
          </w:p>
        </w:tc>
      </w:tr>
      <w:tr w:rsidR="00EA6D79" w:rsidRPr="00443482" w:rsidTr="00EA6D79">
        <w:trPr>
          <w:cantSplit/>
          <w:trHeight w:val="648"/>
          <w:jc w:val="center"/>
        </w:trPr>
        <w:tc>
          <w:tcPr>
            <w:tcW w:w="1909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P-1</w:t>
            </w:r>
          </w:p>
        </w:tc>
        <w:tc>
          <w:tcPr>
            <w:tcW w:w="920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16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615" w:type="dxa"/>
            <w:tcBorders>
              <w:left w:val="nil"/>
            </w:tcBorders>
            <w:shd w:val="clear" w:color="auto" w:fill="FFFFFF"/>
            <w:vAlign w:val="center"/>
          </w:tcPr>
          <w:p w:rsidR="00EA6D79" w:rsidRPr="00A323D5" w:rsidRDefault="00EA6D79" w:rsidP="00285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Area carpet, DO, corner wall space-air movement, dehumidifier</w:t>
            </w:r>
          </w:p>
        </w:tc>
      </w:tr>
      <w:tr w:rsidR="00EA6D79" w:rsidRPr="00443482" w:rsidTr="00EA6D79">
        <w:trPr>
          <w:cantSplit/>
          <w:trHeight w:val="648"/>
          <w:jc w:val="center"/>
        </w:trPr>
        <w:tc>
          <w:tcPr>
            <w:tcW w:w="1909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P-2</w:t>
            </w:r>
          </w:p>
        </w:tc>
        <w:tc>
          <w:tcPr>
            <w:tcW w:w="920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16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615" w:type="dxa"/>
            <w:tcBorders>
              <w:left w:val="nil"/>
            </w:tcBorders>
            <w:shd w:val="clear" w:color="auto" w:fill="FFFFFF"/>
            <w:vAlign w:val="center"/>
          </w:tcPr>
          <w:p w:rsidR="00EA6D79" w:rsidRPr="00A323D5" w:rsidRDefault="00EA6D79" w:rsidP="00285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Area carpet, DEM, dehumidifier, space in corner wall</w:t>
            </w:r>
          </w:p>
        </w:tc>
      </w:tr>
      <w:tr w:rsidR="00EA6D79" w:rsidRPr="00443482" w:rsidTr="00EA6D79">
        <w:trPr>
          <w:cantSplit/>
          <w:trHeight w:val="648"/>
          <w:jc w:val="center"/>
        </w:trPr>
        <w:tc>
          <w:tcPr>
            <w:tcW w:w="1909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P-3</w:t>
            </w:r>
          </w:p>
        </w:tc>
        <w:tc>
          <w:tcPr>
            <w:tcW w:w="920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6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615" w:type="dxa"/>
            <w:tcBorders>
              <w:left w:val="nil"/>
            </w:tcBorders>
            <w:shd w:val="clear" w:color="auto" w:fill="FFFFFF"/>
            <w:vAlign w:val="center"/>
          </w:tcPr>
          <w:p w:rsidR="00EA6D79" w:rsidRPr="00A323D5" w:rsidRDefault="00EA6D79" w:rsidP="00285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Area carpet, DO, HS</w:t>
            </w:r>
          </w:p>
        </w:tc>
      </w:tr>
      <w:tr w:rsidR="00EA6D79" w:rsidRPr="00443482" w:rsidTr="00EA6D79">
        <w:trPr>
          <w:cantSplit/>
          <w:trHeight w:val="648"/>
          <w:jc w:val="center"/>
        </w:trPr>
        <w:tc>
          <w:tcPr>
            <w:tcW w:w="1909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P-4</w:t>
            </w:r>
          </w:p>
        </w:tc>
        <w:tc>
          <w:tcPr>
            <w:tcW w:w="920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6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615" w:type="dxa"/>
            <w:tcBorders>
              <w:left w:val="nil"/>
            </w:tcBorders>
            <w:shd w:val="clear" w:color="auto" w:fill="FFFFFF"/>
            <w:vAlign w:val="center"/>
          </w:tcPr>
          <w:p w:rsidR="00EA6D79" w:rsidRPr="00A323D5" w:rsidRDefault="00EA6D79" w:rsidP="00285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DO, WD CT-roof repaired, area carpets </w:t>
            </w:r>
          </w:p>
        </w:tc>
      </w:tr>
      <w:tr w:rsidR="00EA6D79" w:rsidRPr="00443482" w:rsidTr="00285652">
        <w:trPr>
          <w:cantSplit/>
          <w:trHeight w:val="648"/>
          <w:jc w:val="center"/>
        </w:trPr>
        <w:tc>
          <w:tcPr>
            <w:tcW w:w="1909" w:type="dxa"/>
            <w:vAlign w:val="center"/>
          </w:tcPr>
          <w:p w:rsidR="00EA6D79" w:rsidRPr="00A323D5" w:rsidRDefault="00EA6D79" w:rsidP="00285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P-5</w:t>
            </w:r>
          </w:p>
        </w:tc>
        <w:tc>
          <w:tcPr>
            <w:tcW w:w="920" w:type="dxa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</w:t>
            </w:r>
          </w:p>
        </w:tc>
        <w:tc>
          <w:tcPr>
            <w:tcW w:w="1136" w:type="dxa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10" w:type="dxa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080" w:type="dxa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954" w:type="dxa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6" w:type="dxa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260" w:type="dxa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900" w:type="dxa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990" w:type="dxa"/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615" w:type="dxa"/>
            <w:tcBorders>
              <w:left w:val="nil"/>
            </w:tcBorders>
            <w:vAlign w:val="center"/>
          </w:tcPr>
          <w:p w:rsidR="00EA6D79" w:rsidRPr="00A323D5" w:rsidRDefault="00EA6D79" w:rsidP="00285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Area carpets, HS, DO, DEM</w:t>
            </w:r>
          </w:p>
        </w:tc>
      </w:tr>
      <w:tr w:rsidR="00EA6D79" w:rsidRPr="00443482" w:rsidTr="00285652">
        <w:trPr>
          <w:cantSplit/>
          <w:trHeight w:val="648"/>
          <w:jc w:val="center"/>
        </w:trPr>
        <w:tc>
          <w:tcPr>
            <w:tcW w:w="1909" w:type="dxa"/>
            <w:tcBorders>
              <w:bottom w:val="single" w:sz="12" w:space="0" w:color="000000"/>
            </w:tcBorders>
            <w:vAlign w:val="center"/>
          </w:tcPr>
          <w:p w:rsidR="00EA6D79" w:rsidRPr="00A323D5" w:rsidRDefault="00EA6D79" w:rsidP="00285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P-6</w:t>
            </w:r>
          </w:p>
        </w:tc>
        <w:tc>
          <w:tcPr>
            <w:tcW w:w="920" w:type="dxa"/>
            <w:tcBorders>
              <w:bottom w:val="single" w:sz="12" w:space="0" w:color="000000"/>
            </w:tcBorders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</w:t>
            </w:r>
          </w:p>
        </w:tc>
        <w:tc>
          <w:tcPr>
            <w:tcW w:w="1136" w:type="dxa"/>
            <w:tcBorders>
              <w:bottom w:val="single" w:sz="12" w:space="0" w:color="000000"/>
            </w:tcBorders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954" w:type="dxa"/>
            <w:tcBorders>
              <w:bottom w:val="single" w:sz="12" w:space="0" w:color="000000"/>
            </w:tcBorders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16" w:type="dxa"/>
            <w:tcBorders>
              <w:bottom w:val="single" w:sz="12" w:space="0" w:color="000000"/>
            </w:tcBorders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60" w:type="dxa"/>
            <w:tcBorders>
              <w:bottom w:val="single" w:sz="12" w:space="0" w:color="000000"/>
            </w:tcBorders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  <w:vAlign w:val="center"/>
          </w:tcPr>
          <w:p w:rsidR="00EA6D79" w:rsidRPr="00A323D5" w:rsidRDefault="00EA6D79" w:rsidP="00285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615" w:type="dxa"/>
            <w:tcBorders>
              <w:left w:val="nil"/>
              <w:bottom w:val="single" w:sz="12" w:space="0" w:color="000000"/>
            </w:tcBorders>
            <w:vAlign w:val="center"/>
          </w:tcPr>
          <w:p w:rsidR="00EA6D79" w:rsidRPr="00A323D5" w:rsidRDefault="00EA6D79" w:rsidP="00285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DO, area carpets, DEM, HS</w:t>
            </w:r>
          </w:p>
        </w:tc>
      </w:tr>
    </w:tbl>
    <w:p w:rsidR="00EA6D79" w:rsidRPr="00443482" w:rsidRDefault="00EA6D79" w:rsidP="00EA6D79">
      <w:pPr>
        <w:rPr>
          <w:sz w:val="20"/>
        </w:rPr>
      </w:pPr>
    </w:p>
    <w:p w:rsidR="005815EB" w:rsidRDefault="005815EB" w:rsidP="005815EB">
      <w:pPr>
        <w:pStyle w:val="BodyText2"/>
      </w:pPr>
    </w:p>
    <w:sectPr w:rsidR="005815EB" w:rsidSect="00EA6D79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5840" w:h="12240" w:orient="landscape" w:code="1"/>
      <w:pgMar w:top="446" w:right="720" w:bottom="806" w:left="720" w:header="720" w:footer="28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652" w:rsidRDefault="00285652">
      <w:r>
        <w:separator/>
      </w:r>
    </w:p>
  </w:endnote>
  <w:endnote w:type="continuationSeparator" w:id="0">
    <w:p w:rsidR="00285652" w:rsidRDefault="0028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D1F" w:rsidRDefault="00611D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611D1F" w:rsidRDefault="00611D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D1F" w:rsidRDefault="00611D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3AC1">
      <w:rPr>
        <w:rStyle w:val="PageNumber"/>
        <w:noProof/>
      </w:rPr>
      <w:t>2</w:t>
    </w:r>
    <w:r>
      <w:rPr>
        <w:rStyle w:val="PageNumber"/>
      </w:rPr>
      <w:fldChar w:fldCharType="end"/>
    </w:r>
  </w:p>
  <w:p w:rsidR="00611D1F" w:rsidRDefault="00611D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D79" w:rsidRDefault="00EA6D7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856" w:rsidRDefault="00A12856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652" w:rsidRDefault="00285652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52" w:type="dxa"/>
      <w:jc w:val="center"/>
      <w:tblInd w:w="-98" w:type="dxa"/>
      <w:tblLayout w:type="fixed"/>
      <w:tblLook w:val="0000" w:firstRow="0" w:lastRow="0" w:firstColumn="0" w:lastColumn="0" w:noHBand="0" w:noVBand="0"/>
    </w:tblPr>
    <w:tblGrid>
      <w:gridCol w:w="3407"/>
      <w:gridCol w:w="2617"/>
      <w:gridCol w:w="2526"/>
      <w:gridCol w:w="2202"/>
    </w:tblGrid>
    <w:tr w:rsidR="00285652" w:rsidRPr="00F374D5" w:rsidTr="00285652">
      <w:trPr>
        <w:trHeight w:val="300"/>
        <w:jc w:val="center"/>
      </w:trPr>
      <w:tc>
        <w:tcPr>
          <w:tcW w:w="3407" w:type="dxa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:rsidR="00285652" w:rsidRPr="00F374D5" w:rsidRDefault="00285652" w:rsidP="00285652">
          <w:pPr>
            <w:rPr>
              <w:rFonts w:ascii="Times" w:hAnsi="Times" w:cs="Times"/>
              <w:sz w:val="20"/>
            </w:rPr>
          </w:pPr>
          <w:r w:rsidRPr="00F374D5">
            <w:rPr>
              <w:rFonts w:ascii="Times" w:hAnsi="Times" w:cs="Times"/>
              <w:sz w:val="20"/>
            </w:rPr>
            <w:t>ppm = parts per million</w:t>
          </w:r>
        </w:p>
      </w:tc>
      <w:tc>
        <w:tcPr>
          <w:tcW w:w="2617" w:type="dxa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:rsidR="00285652" w:rsidRPr="00F374D5" w:rsidRDefault="00285652" w:rsidP="00285652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CT = ceiling tile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:rsidR="00285652" w:rsidRPr="00F374D5" w:rsidRDefault="00285652" w:rsidP="00285652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PC = photocopier</w:t>
          </w:r>
        </w:p>
      </w:tc>
      <w:tc>
        <w:tcPr>
          <w:tcW w:w="2202" w:type="dxa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:rsidR="00285652" w:rsidRPr="00F374D5" w:rsidRDefault="00285652" w:rsidP="00285652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UV = univent</w:t>
          </w:r>
        </w:p>
      </w:tc>
    </w:tr>
    <w:tr w:rsidR="00285652" w:rsidRPr="00F374D5" w:rsidTr="00285652">
      <w:trPr>
        <w:trHeight w:val="300"/>
        <w:jc w:val="center"/>
      </w:trPr>
      <w:tc>
        <w:tcPr>
          <w:tcW w:w="3407" w:type="dxa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:rsidR="00285652" w:rsidRPr="00F374D5" w:rsidRDefault="00285652" w:rsidP="00285652">
          <w:pPr>
            <w:rPr>
              <w:rFonts w:ascii="Times" w:hAnsi="Times" w:cs="Times"/>
              <w:sz w:val="20"/>
            </w:rPr>
          </w:pPr>
          <w:r w:rsidRPr="00F374D5">
            <w:rPr>
              <w:rFonts w:ascii="Times" w:hAnsi="Times" w:cs="Times"/>
              <w:sz w:val="20"/>
            </w:rPr>
            <w:t>µg/m</w:t>
          </w:r>
          <w:r w:rsidRPr="00B9176E">
            <w:rPr>
              <w:rFonts w:ascii="Times" w:hAnsi="Times" w:cs="Times"/>
              <w:sz w:val="20"/>
              <w:vertAlign w:val="superscript"/>
            </w:rPr>
            <w:t>3</w:t>
          </w:r>
          <w:r w:rsidRPr="00F374D5">
            <w:rPr>
              <w:rFonts w:ascii="Times" w:hAnsi="Times" w:cs="Times"/>
              <w:sz w:val="20"/>
            </w:rPr>
            <w:t xml:space="preserve"> = micrograms per cubic meter</w:t>
          </w:r>
        </w:p>
      </w:tc>
      <w:tc>
        <w:tcPr>
          <w:tcW w:w="2617" w:type="dxa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:rsidR="00285652" w:rsidRDefault="00285652" w:rsidP="00285652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DEM = dry erase materials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:rsidR="00285652" w:rsidRDefault="00285652" w:rsidP="00285652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PF = personal fan</w:t>
          </w:r>
        </w:p>
      </w:tc>
      <w:tc>
        <w:tcPr>
          <w:tcW w:w="2202" w:type="dxa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:rsidR="00285652" w:rsidRPr="00F374D5" w:rsidRDefault="00285652" w:rsidP="00285652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WD = water-damaged</w:t>
          </w:r>
        </w:p>
      </w:tc>
    </w:tr>
    <w:tr w:rsidR="00285652" w:rsidRPr="00F374D5" w:rsidTr="00285652">
      <w:trPr>
        <w:trHeight w:val="300"/>
        <w:jc w:val="center"/>
      </w:trPr>
      <w:tc>
        <w:tcPr>
          <w:tcW w:w="3407" w:type="dxa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:rsidR="00285652" w:rsidRPr="00F374D5" w:rsidRDefault="00285652" w:rsidP="00285652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ND = non detect</w:t>
          </w:r>
        </w:p>
      </w:tc>
      <w:tc>
        <w:tcPr>
          <w:tcW w:w="2617" w:type="dxa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:rsidR="00285652" w:rsidRPr="00F374D5" w:rsidRDefault="00285652" w:rsidP="00285652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HS = hand sanitizer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:rsidR="00285652" w:rsidRPr="00F374D5" w:rsidRDefault="00285652" w:rsidP="00285652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PS = pencil shavings</w:t>
          </w:r>
        </w:p>
      </w:tc>
      <w:tc>
        <w:tcPr>
          <w:tcW w:w="2202" w:type="dxa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:rsidR="00285652" w:rsidRPr="00F374D5" w:rsidRDefault="00285652" w:rsidP="00285652">
          <w:pPr>
            <w:rPr>
              <w:rFonts w:ascii="Times" w:hAnsi="Times" w:cs="Times"/>
              <w:sz w:val="20"/>
            </w:rPr>
          </w:pPr>
        </w:p>
      </w:tc>
    </w:tr>
  </w:tbl>
  <w:p w:rsidR="00285652" w:rsidRDefault="00285652" w:rsidP="00285652">
    <w:pPr>
      <w:tabs>
        <w:tab w:val="left" w:pos="9180"/>
      </w:tabs>
      <w:rPr>
        <w:b/>
        <w:sz w:val="20"/>
      </w:rPr>
    </w:pPr>
  </w:p>
  <w:p w:rsidR="00285652" w:rsidRPr="009804D7" w:rsidRDefault="00285652" w:rsidP="00285652">
    <w:pPr>
      <w:tabs>
        <w:tab w:val="left" w:pos="9180"/>
      </w:tabs>
      <w:rPr>
        <w:b/>
        <w:sz w:val="20"/>
      </w:rPr>
    </w:pPr>
    <w:r>
      <w:rPr>
        <w:b/>
        <w:sz w:val="20"/>
      </w:rPr>
      <w:t>Comfort Guidelines</w:t>
    </w:r>
  </w:p>
  <w:tbl>
    <w:tblPr>
      <w:tblW w:w="0" w:type="auto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2718"/>
      <w:gridCol w:w="4860"/>
      <w:gridCol w:w="3600"/>
      <w:gridCol w:w="3420"/>
    </w:tblGrid>
    <w:tr w:rsidR="00285652" w:rsidTr="00285652">
      <w:tc>
        <w:tcPr>
          <w:tcW w:w="2718" w:type="dxa"/>
          <w:tcBorders>
            <w:top w:val="single" w:sz="18" w:space="0" w:color="auto"/>
          </w:tcBorders>
        </w:tcPr>
        <w:p w:rsidR="00285652" w:rsidRDefault="00285652" w:rsidP="00285652">
          <w:pPr>
            <w:jc w:val="right"/>
            <w:rPr>
              <w:sz w:val="20"/>
              <w:lang w:val="fr-FR"/>
            </w:rPr>
          </w:pPr>
          <w:proofErr w:type="spellStart"/>
          <w:r>
            <w:rPr>
              <w:sz w:val="20"/>
              <w:lang w:val="fr-FR"/>
            </w:rPr>
            <w:t>Carbon</w:t>
          </w:r>
          <w:proofErr w:type="spellEnd"/>
          <w:r>
            <w:rPr>
              <w:sz w:val="20"/>
              <w:lang w:val="fr-FR"/>
            </w:rPr>
            <w:t xml:space="preserve"> </w:t>
          </w:r>
          <w:proofErr w:type="spellStart"/>
          <w:r>
            <w:rPr>
              <w:sz w:val="20"/>
              <w:lang w:val="fr-FR"/>
            </w:rPr>
            <w:t>Dioxide</w:t>
          </w:r>
          <w:proofErr w:type="spellEnd"/>
          <w:r>
            <w:rPr>
              <w:sz w:val="20"/>
              <w:lang w:val="fr-FR"/>
            </w:rPr>
            <w:t>:</w:t>
          </w:r>
        </w:p>
      </w:tc>
      <w:tc>
        <w:tcPr>
          <w:tcW w:w="4860" w:type="dxa"/>
          <w:tcBorders>
            <w:top w:val="single" w:sz="18" w:space="0" w:color="auto"/>
          </w:tcBorders>
        </w:tcPr>
        <w:p w:rsidR="00285652" w:rsidRDefault="00285652" w:rsidP="00285652">
          <w:pPr>
            <w:rPr>
              <w:sz w:val="20"/>
            </w:rPr>
          </w:pPr>
          <w:r>
            <w:rPr>
              <w:sz w:val="20"/>
            </w:rPr>
            <w:t>&lt; 800 ppm = preferred</w:t>
          </w:r>
        </w:p>
      </w:tc>
      <w:tc>
        <w:tcPr>
          <w:tcW w:w="3600" w:type="dxa"/>
          <w:tcBorders>
            <w:top w:val="single" w:sz="18" w:space="0" w:color="auto"/>
          </w:tcBorders>
        </w:tcPr>
        <w:p w:rsidR="00285652" w:rsidRDefault="00285652" w:rsidP="00285652">
          <w:pPr>
            <w:jc w:val="right"/>
            <w:rPr>
              <w:sz w:val="20"/>
            </w:rPr>
          </w:pPr>
          <w:r>
            <w:rPr>
              <w:sz w:val="20"/>
            </w:rPr>
            <w:t>Temperature:</w:t>
          </w:r>
        </w:p>
      </w:tc>
      <w:tc>
        <w:tcPr>
          <w:tcW w:w="3420" w:type="dxa"/>
          <w:tcBorders>
            <w:top w:val="single" w:sz="18" w:space="0" w:color="auto"/>
          </w:tcBorders>
        </w:tcPr>
        <w:p w:rsidR="00285652" w:rsidRDefault="00285652" w:rsidP="00285652">
          <w:pPr>
            <w:rPr>
              <w:sz w:val="20"/>
            </w:rPr>
          </w:pPr>
          <w:r>
            <w:rPr>
              <w:sz w:val="20"/>
            </w:rPr>
            <w:t>70 - 78 °F</w:t>
          </w:r>
        </w:p>
      </w:tc>
    </w:tr>
    <w:tr w:rsidR="00285652" w:rsidTr="00285652">
      <w:tc>
        <w:tcPr>
          <w:tcW w:w="2718" w:type="dxa"/>
          <w:tcBorders>
            <w:bottom w:val="single" w:sz="18" w:space="0" w:color="auto"/>
          </w:tcBorders>
        </w:tcPr>
        <w:p w:rsidR="00285652" w:rsidRDefault="00285652" w:rsidP="00285652">
          <w:pPr>
            <w:jc w:val="right"/>
            <w:rPr>
              <w:sz w:val="20"/>
            </w:rPr>
          </w:pPr>
        </w:p>
      </w:tc>
      <w:tc>
        <w:tcPr>
          <w:tcW w:w="4860" w:type="dxa"/>
          <w:tcBorders>
            <w:bottom w:val="single" w:sz="18" w:space="0" w:color="auto"/>
          </w:tcBorders>
        </w:tcPr>
        <w:p w:rsidR="00285652" w:rsidRDefault="00285652" w:rsidP="00285652">
          <w:pPr>
            <w:rPr>
              <w:sz w:val="20"/>
            </w:rPr>
          </w:pPr>
          <w:r>
            <w:rPr>
              <w:sz w:val="20"/>
            </w:rPr>
            <w:t>&gt; 800 ppm = indicative of ventilation problems</w:t>
          </w:r>
        </w:p>
      </w:tc>
      <w:tc>
        <w:tcPr>
          <w:tcW w:w="3600" w:type="dxa"/>
          <w:tcBorders>
            <w:bottom w:val="single" w:sz="18" w:space="0" w:color="auto"/>
          </w:tcBorders>
        </w:tcPr>
        <w:p w:rsidR="00285652" w:rsidRDefault="00285652" w:rsidP="00285652">
          <w:pPr>
            <w:jc w:val="right"/>
            <w:rPr>
              <w:sz w:val="20"/>
            </w:rPr>
          </w:pPr>
          <w:r>
            <w:rPr>
              <w:sz w:val="20"/>
            </w:rPr>
            <w:t>Relative Humidity:</w:t>
          </w:r>
        </w:p>
      </w:tc>
      <w:tc>
        <w:tcPr>
          <w:tcW w:w="3420" w:type="dxa"/>
          <w:tcBorders>
            <w:bottom w:val="single" w:sz="18" w:space="0" w:color="auto"/>
          </w:tcBorders>
        </w:tcPr>
        <w:p w:rsidR="00285652" w:rsidRDefault="00285652" w:rsidP="00285652">
          <w:pPr>
            <w:rPr>
              <w:sz w:val="20"/>
            </w:rPr>
          </w:pPr>
          <w:r>
            <w:rPr>
              <w:sz w:val="20"/>
            </w:rPr>
            <w:t>40 - 60%</w:t>
          </w:r>
        </w:p>
      </w:tc>
    </w:tr>
  </w:tbl>
  <w:p w:rsidR="00285652" w:rsidRDefault="00285652" w:rsidP="00285652">
    <w:pPr>
      <w:pStyle w:val="Footer"/>
      <w:jc w:val="center"/>
    </w:pPr>
  </w:p>
  <w:p w:rsidR="00285652" w:rsidRPr="00FB37EB" w:rsidRDefault="00285652" w:rsidP="00285652">
    <w:pPr>
      <w:pStyle w:val="Footer"/>
      <w:tabs>
        <w:tab w:val="center" w:pos="7200"/>
        <w:tab w:val="left" w:pos="8526"/>
      </w:tabs>
    </w:pPr>
    <w:r>
      <w:tab/>
    </w:r>
    <w:r>
      <w:tab/>
      <w:t xml:space="preserve">Table 1,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52" w:type="dxa"/>
      <w:jc w:val="center"/>
      <w:tblInd w:w="-98" w:type="dxa"/>
      <w:tblLayout w:type="fixed"/>
      <w:tblLook w:val="0000" w:firstRow="0" w:lastRow="0" w:firstColumn="0" w:lastColumn="0" w:noHBand="0" w:noVBand="0"/>
    </w:tblPr>
    <w:tblGrid>
      <w:gridCol w:w="3407"/>
      <w:gridCol w:w="2617"/>
      <w:gridCol w:w="2526"/>
      <w:gridCol w:w="2202"/>
    </w:tblGrid>
    <w:tr w:rsidR="00285652" w:rsidRPr="00F374D5" w:rsidTr="00285652">
      <w:trPr>
        <w:trHeight w:val="300"/>
        <w:jc w:val="center"/>
      </w:trPr>
      <w:tc>
        <w:tcPr>
          <w:tcW w:w="3407" w:type="dxa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:rsidR="00285652" w:rsidRPr="00F374D5" w:rsidRDefault="00285652" w:rsidP="00285652">
          <w:pPr>
            <w:rPr>
              <w:rFonts w:ascii="Times" w:hAnsi="Times" w:cs="Times"/>
              <w:sz w:val="20"/>
            </w:rPr>
          </w:pPr>
          <w:r w:rsidRPr="00F374D5">
            <w:rPr>
              <w:rFonts w:ascii="Times" w:hAnsi="Times" w:cs="Times"/>
              <w:sz w:val="20"/>
            </w:rPr>
            <w:t>ppm = parts per million</w:t>
          </w:r>
        </w:p>
      </w:tc>
      <w:tc>
        <w:tcPr>
          <w:tcW w:w="2617" w:type="dxa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:rsidR="00285652" w:rsidRPr="00F374D5" w:rsidRDefault="00285652" w:rsidP="00285652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CT = ceiling tile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:rsidR="00285652" w:rsidRPr="00F374D5" w:rsidRDefault="00285652" w:rsidP="00285652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DO = door open</w:t>
          </w:r>
        </w:p>
      </w:tc>
      <w:tc>
        <w:tcPr>
          <w:tcW w:w="2202" w:type="dxa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:rsidR="00285652" w:rsidRPr="00F374D5" w:rsidRDefault="00285652" w:rsidP="00285652">
          <w:pPr>
            <w:rPr>
              <w:rFonts w:ascii="Times" w:hAnsi="Times" w:cs="Times"/>
              <w:sz w:val="20"/>
            </w:rPr>
          </w:pPr>
          <w:r w:rsidRPr="000852D3">
            <w:rPr>
              <w:rFonts w:ascii="Times" w:hAnsi="Times" w:cs="Times"/>
              <w:sz w:val="20"/>
            </w:rPr>
            <w:t>ND = non detect</w:t>
          </w:r>
        </w:p>
      </w:tc>
    </w:tr>
    <w:tr w:rsidR="00285652" w:rsidRPr="00F374D5" w:rsidTr="00285652">
      <w:trPr>
        <w:trHeight w:val="300"/>
        <w:jc w:val="center"/>
      </w:trPr>
      <w:tc>
        <w:tcPr>
          <w:tcW w:w="3407" w:type="dxa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:rsidR="00285652" w:rsidRPr="00F374D5" w:rsidRDefault="00285652" w:rsidP="00285652">
          <w:pPr>
            <w:rPr>
              <w:rFonts w:ascii="Times" w:hAnsi="Times" w:cs="Times"/>
              <w:sz w:val="20"/>
            </w:rPr>
          </w:pPr>
          <w:r w:rsidRPr="00F374D5">
            <w:rPr>
              <w:rFonts w:ascii="Times" w:hAnsi="Times" w:cs="Times"/>
              <w:sz w:val="20"/>
            </w:rPr>
            <w:t>µg/m</w:t>
          </w:r>
          <w:r w:rsidRPr="00B9176E">
            <w:rPr>
              <w:rFonts w:ascii="Times" w:hAnsi="Times" w:cs="Times"/>
              <w:sz w:val="20"/>
              <w:vertAlign w:val="superscript"/>
            </w:rPr>
            <w:t>3</w:t>
          </w:r>
          <w:r w:rsidRPr="00F374D5">
            <w:rPr>
              <w:rFonts w:ascii="Times" w:hAnsi="Times" w:cs="Times"/>
              <w:sz w:val="20"/>
            </w:rPr>
            <w:t xml:space="preserve"> = micrograms per cubic meter</w:t>
          </w:r>
        </w:p>
      </w:tc>
      <w:tc>
        <w:tcPr>
          <w:tcW w:w="2617" w:type="dxa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:rsidR="00285652" w:rsidRDefault="00285652" w:rsidP="00285652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DEM = dry erase materials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:rsidR="00285652" w:rsidRDefault="00285652" w:rsidP="00285652">
          <w:pPr>
            <w:rPr>
              <w:rFonts w:ascii="Times" w:hAnsi="Times" w:cs="Times"/>
              <w:sz w:val="20"/>
            </w:rPr>
          </w:pPr>
          <w:r w:rsidRPr="000852D3">
            <w:rPr>
              <w:rFonts w:ascii="Times" w:hAnsi="Times" w:cs="Times"/>
              <w:sz w:val="20"/>
            </w:rPr>
            <w:t>HS = hand sanitizer</w:t>
          </w:r>
        </w:p>
      </w:tc>
      <w:tc>
        <w:tcPr>
          <w:tcW w:w="2202" w:type="dxa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:rsidR="00285652" w:rsidRPr="00F374D5" w:rsidRDefault="00285652" w:rsidP="00285652">
          <w:pPr>
            <w:rPr>
              <w:rFonts w:ascii="Times" w:hAnsi="Times" w:cs="Times"/>
              <w:sz w:val="20"/>
            </w:rPr>
          </w:pPr>
          <w:r w:rsidRPr="000852D3">
            <w:rPr>
              <w:rFonts w:ascii="Times" w:hAnsi="Times" w:cs="Times"/>
              <w:sz w:val="20"/>
            </w:rPr>
            <w:t>WD = water-damaged</w:t>
          </w:r>
        </w:p>
      </w:tc>
    </w:tr>
  </w:tbl>
  <w:p w:rsidR="00285652" w:rsidRDefault="00285652" w:rsidP="00285652">
    <w:pPr>
      <w:tabs>
        <w:tab w:val="left" w:pos="9180"/>
      </w:tabs>
      <w:rPr>
        <w:b/>
        <w:sz w:val="20"/>
      </w:rPr>
    </w:pPr>
  </w:p>
  <w:p w:rsidR="00285652" w:rsidRDefault="00285652" w:rsidP="00285652">
    <w:pPr>
      <w:tabs>
        <w:tab w:val="left" w:pos="9180"/>
      </w:tabs>
    </w:pPr>
    <w:r>
      <w:rPr>
        <w:b/>
        <w:sz w:val="20"/>
      </w:rPr>
      <w:t>Comfort Guidelines</w:t>
    </w:r>
  </w:p>
  <w:tbl>
    <w:tblPr>
      <w:tblW w:w="0" w:type="auto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2718"/>
      <w:gridCol w:w="4860"/>
      <w:gridCol w:w="3600"/>
      <w:gridCol w:w="3420"/>
    </w:tblGrid>
    <w:tr w:rsidR="00285652" w:rsidTr="00285652">
      <w:tc>
        <w:tcPr>
          <w:tcW w:w="2718" w:type="dxa"/>
          <w:tcBorders>
            <w:top w:val="single" w:sz="18" w:space="0" w:color="auto"/>
          </w:tcBorders>
        </w:tcPr>
        <w:p w:rsidR="00285652" w:rsidRDefault="00285652" w:rsidP="00285652">
          <w:pPr>
            <w:jc w:val="right"/>
            <w:rPr>
              <w:sz w:val="20"/>
              <w:lang w:val="fr-FR"/>
            </w:rPr>
          </w:pPr>
          <w:proofErr w:type="spellStart"/>
          <w:r>
            <w:rPr>
              <w:sz w:val="20"/>
              <w:lang w:val="fr-FR"/>
            </w:rPr>
            <w:t>Carbon</w:t>
          </w:r>
          <w:proofErr w:type="spellEnd"/>
          <w:r>
            <w:rPr>
              <w:sz w:val="20"/>
              <w:lang w:val="fr-FR"/>
            </w:rPr>
            <w:t xml:space="preserve"> </w:t>
          </w:r>
          <w:proofErr w:type="spellStart"/>
          <w:r>
            <w:rPr>
              <w:sz w:val="20"/>
              <w:lang w:val="fr-FR"/>
            </w:rPr>
            <w:t>Dioxide</w:t>
          </w:r>
          <w:proofErr w:type="spellEnd"/>
          <w:r>
            <w:rPr>
              <w:sz w:val="20"/>
              <w:lang w:val="fr-FR"/>
            </w:rPr>
            <w:t>:</w:t>
          </w:r>
        </w:p>
      </w:tc>
      <w:tc>
        <w:tcPr>
          <w:tcW w:w="4860" w:type="dxa"/>
          <w:tcBorders>
            <w:top w:val="single" w:sz="18" w:space="0" w:color="auto"/>
          </w:tcBorders>
        </w:tcPr>
        <w:p w:rsidR="00285652" w:rsidRDefault="00285652" w:rsidP="00285652">
          <w:pPr>
            <w:rPr>
              <w:sz w:val="20"/>
            </w:rPr>
          </w:pPr>
          <w:r>
            <w:rPr>
              <w:sz w:val="20"/>
            </w:rPr>
            <w:t>&lt; 800 ppm = preferred</w:t>
          </w:r>
        </w:p>
      </w:tc>
      <w:tc>
        <w:tcPr>
          <w:tcW w:w="3600" w:type="dxa"/>
          <w:tcBorders>
            <w:top w:val="single" w:sz="18" w:space="0" w:color="auto"/>
          </w:tcBorders>
        </w:tcPr>
        <w:p w:rsidR="00285652" w:rsidRDefault="00285652" w:rsidP="00285652">
          <w:pPr>
            <w:jc w:val="right"/>
            <w:rPr>
              <w:sz w:val="20"/>
            </w:rPr>
          </w:pPr>
          <w:r>
            <w:rPr>
              <w:sz w:val="20"/>
            </w:rPr>
            <w:t>Temperature:</w:t>
          </w:r>
        </w:p>
      </w:tc>
      <w:tc>
        <w:tcPr>
          <w:tcW w:w="3420" w:type="dxa"/>
          <w:tcBorders>
            <w:top w:val="single" w:sz="18" w:space="0" w:color="auto"/>
          </w:tcBorders>
        </w:tcPr>
        <w:p w:rsidR="00285652" w:rsidRDefault="00285652" w:rsidP="00285652">
          <w:pPr>
            <w:rPr>
              <w:sz w:val="20"/>
            </w:rPr>
          </w:pPr>
          <w:r>
            <w:rPr>
              <w:sz w:val="20"/>
            </w:rPr>
            <w:t>70 - 78 °F</w:t>
          </w:r>
        </w:p>
      </w:tc>
    </w:tr>
    <w:tr w:rsidR="00285652" w:rsidTr="00285652">
      <w:tc>
        <w:tcPr>
          <w:tcW w:w="2718" w:type="dxa"/>
          <w:tcBorders>
            <w:bottom w:val="single" w:sz="18" w:space="0" w:color="auto"/>
          </w:tcBorders>
        </w:tcPr>
        <w:p w:rsidR="00285652" w:rsidRDefault="00285652" w:rsidP="00285652">
          <w:pPr>
            <w:jc w:val="right"/>
            <w:rPr>
              <w:sz w:val="20"/>
            </w:rPr>
          </w:pPr>
        </w:p>
      </w:tc>
      <w:tc>
        <w:tcPr>
          <w:tcW w:w="4860" w:type="dxa"/>
          <w:tcBorders>
            <w:bottom w:val="single" w:sz="18" w:space="0" w:color="auto"/>
          </w:tcBorders>
        </w:tcPr>
        <w:p w:rsidR="00285652" w:rsidRDefault="00285652" w:rsidP="00285652">
          <w:pPr>
            <w:rPr>
              <w:sz w:val="20"/>
            </w:rPr>
          </w:pPr>
          <w:r>
            <w:rPr>
              <w:sz w:val="20"/>
            </w:rPr>
            <w:t>&gt; 800 ppm = indicative of ventilation problems</w:t>
          </w:r>
        </w:p>
      </w:tc>
      <w:tc>
        <w:tcPr>
          <w:tcW w:w="3600" w:type="dxa"/>
          <w:tcBorders>
            <w:bottom w:val="single" w:sz="18" w:space="0" w:color="auto"/>
          </w:tcBorders>
        </w:tcPr>
        <w:p w:rsidR="00285652" w:rsidRDefault="00285652" w:rsidP="00285652">
          <w:pPr>
            <w:jc w:val="right"/>
            <w:rPr>
              <w:sz w:val="20"/>
            </w:rPr>
          </w:pPr>
          <w:r>
            <w:rPr>
              <w:sz w:val="20"/>
            </w:rPr>
            <w:t>Relative Humidity:</w:t>
          </w:r>
        </w:p>
      </w:tc>
      <w:tc>
        <w:tcPr>
          <w:tcW w:w="3420" w:type="dxa"/>
          <w:tcBorders>
            <w:bottom w:val="single" w:sz="18" w:space="0" w:color="auto"/>
          </w:tcBorders>
        </w:tcPr>
        <w:p w:rsidR="00285652" w:rsidRDefault="00285652" w:rsidP="00285652">
          <w:pPr>
            <w:rPr>
              <w:sz w:val="20"/>
            </w:rPr>
          </w:pPr>
          <w:r>
            <w:rPr>
              <w:sz w:val="20"/>
            </w:rPr>
            <w:t>40 - 60%</w:t>
          </w:r>
        </w:p>
      </w:tc>
    </w:tr>
  </w:tbl>
  <w:p w:rsidR="00285652" w:rsidRDefault="00285652" w:rsidP="00285652">
    <w:pPr>
      <w:pStyle w:val="Footer"/>
      <w:jc w:val="center"/>
    </w:pPr>
  </w:p>
  <w:p w:rsidR="00285652" w:rsidRDefault="00285652" w:rsidP="00285652">
    <w:pPr>
      <w:pStyle w:val="Footer"/>
      <w:jc w:val="center"/>
    </w:pPr>
    <w:r>
      <w:t xml:space="preserve">Table 1,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E3AC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652" w:rsidRDefault="00285652">
      <w:r>
        <w:separator/>
      </w:r>
    </w:p>
  </w:footnote>
  <w:footnote w:type="continuationSeparator" w:id="0">
    <w:p w:rsidR="00285652" w:rsidRDefault="00285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D79" w:rsidRDefault="00EA6D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D79" w:rsidRDefault="00EA6D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D79" w:rsidRDefault="00EA6D7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652" w:rsidRDefault="00285652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6228"/>
      <w:gridCol w:w="3516"/>
      <w:gridCol w:w="2514"/>
      <w:gridCol w:w="2358"/>
    </w:tblGrid>
    <w:tr w:rsidR="00285652" w:rsidTr="00285652">
      <w:trPr>
        <w:cantSplit/>
      </w:trPr>
      <w:tc>
        <w:tcPr>
          <w:tcW w:w="12258" w:type="dxa"/>
          <w:gridSpan w:val="3"/>
        </w:tcPr>
        <w:p w:rsidR="00285652" w:rsidRPr="00677AC6" w:rsidRDefault="00285652" w:rsidP="00285652">
          <w:pPr>
            <w:pStyle w:val="Header"/>
            <w:spacing w:before="60" w:after="60"/>
            <w:rPr>
              <w:b/>
            </w:rPr>
          </w:pPr>
          <w:r>
            <w:rPr>
              <w:b/>
            </w:rPr>
            <w:t xml:space="preserve">Location: William G. </w:t>
          </w:r>
          <w:proofErr w:type="spellStart"/>
          <w:r>
            <w:rPr>
              <w:b/>
            </w:rPr>
            <w:t>Vinal</w:t>
          </w:r>
          <w:proofErr w:type="spellEnd"/>
          <w:r>
            <w:rPr>
              <w:b/>
            </w:rPr>
            <w:t xml:space="preserve"> School</w:t>
          </w:r>
        </w:p>
      </w:tc>
      <w:tc>
        <w:tcPr>
          <w:tcW w:w="2358" w:type="dxa"/>
        </w:tcPr>
        <w:p w:rsidR="00285652" w:rsidRDefault="00285652" w:rsidP="00285652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  <w:r>
            <w:rPr>
              <w:b/>
            </w:rPr>
            <w:t>Indoor Air Results</w:t>
          </w:r>
        </w:p>
      </w:tc>
    </w:tr>
    <w:tr w:rsidR="00285652" w:rsidTr="00285652">
      <w:trPr>
        <w:cantSplit/>
      </w:trPr>
      <w:tc>
        <w:tcPr>
          <w:tcW w:w="6228" w:type="dxa"/>
        </w:tcPr>
        <w:p w:rsidR="00285652" w:rsidRDefault="00285652" w:rsidP="00285652">
          <w:pPr>
            <w:pStyle w:val="Header"/>
            <w:spacing w:before="60" w:after="60"/>
            <w:rPr>
              <w:b/>
            </w:rPr>
          </w:pPr>
          <w:r>
            <w:rPr>
              <w:b/>
            </w:rPr>
            <w:t>Address: 102 Old Oaken Bucket Road, Norwell, MA</w:t>
          </w:r>
        </w:p>
      </w:tc>
      <w:tc>
        <w:tcPr>
          <w:tcW w:w="3516" w:type="dxa"/>
        </w:tcPr>
        <w:p w:rsidR="00285652" w:rsidRDefault="00285652" w:rsidP="00285652">
          <w:pPr>
            <w:pStyle w:val="Header"/>
            <w:tabs>
              <w:tab w:val="clear" w:pos="4320"/>
              <w:tab w:val="clear" w:pos="8640"/>
            </w:tabs>
            <w:spacing w:before="60" w:after="60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Table 1 (continued)</w:t>
          </w:r>
        </w:p>
      </w:tc>
      <w:tc>
        <w:tcPr>
          <w:tcW w:w="2514" w:type="dxa"/>
        </w:tcPr>
        <w:p w:rsidR="00285652" w:rsidRDefault="00285652" w:rsidP="00285652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</w:p>
      </w:tc>
      <w:tc>
        <w:tcPr>
          <w:tcW w:w="2358" w:type="dxa"/>
        </w:tcPr>
        <w:p w:rsidR="00285652" w:rsidRDefault="00285652" w:rsidP="00285652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  <w:r w:rsidRPr="00677AC6">
            <w:rPr>
              <w:b/>
            </w:rPr>
            <w:t>Date:</w:t>
          </w:r>
          <w:r>
            <w:rPr>
              <w:b/>
            </w:rPr>
            <w:t xml:space="preserve"> 1/30/2017</w:t>
          </w:r>
        </w:p>
      </w:tc>
    </w:tr>
  </w:tbl>
  <w:p w:rsidR="00285652" w:rsidRPr="00FB37EB" w:rsidRDefault="00285652" w:rsidP="00285652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6228"/>
      <w:gridCol w:w="3516"/>
      <w:gridCol w:w="2514"/>
      <w:gridCol w:w="2358"/>
    </w:tblGrid>
    <w:tr w:rsidR="00285652" w:rsidTr="00285652">
      <w:trPr>
        <w:cantSplit/>
      </w:trPr>
      <w:tc>
        <w:tcPr>
          <w:tcW w:w="12258" w:type="dxa"/>
          <w:gridSpan w:val="3"/>
        </w:tcPr>
        <w:p w:rsidR="00285652" w:rsidRPr="00677AC6" w:rsidRDefault="00285652" w:rsidP="00285652">
          <w:pPr>
            <w:pStyle w:val="Header"/>
            <w:spacing w:before="60" w:after="60"/>
            <w:rPr>
              <w:b/>
            </w:rPr>
          </w:pPr>
          <w:r>
            <w:rPr>
              <w:b/>
            </w:rPr>
            <w:t>Location: Indian Brook Elementary School, modular wing</w:t>
          </w:r>
        </w:p>
      </w:tc>
      <w:tc>
        <w:tcPr>
          <w:tcW w:w="2358" w:type="dxa"/>
        </w:tcPr>
        <w:p w:rsidR="00285652" w:rsidRDefault="00285652" w:rsidP="00285652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  <w:r>
            <w:rPr>
              <w:b/>
            </w:rPr>
            <w:t>Indoor Air Results</w:t>
          </w:r>
        </w:p>
      </w:tc>
    </w:tr>
    <w:tr w:rsidR="00285652" w:rsidTr="00285652">
      <w:trPr>
        <w:cantSplit/>
      </w:trPr>
      <w:tc>
        <w:tcPr>
          <w:tcW w:w="6228" w:type="dxa"/>
        </w:tcPr>
        <w:p w:rsidR="00285652" w:rsidRDefault="00285652" w:rsidP="00285652">
          <w:pPr>
            <w:pStyle w:val="Header"/>
            <w:spacing w:before="60" w:after="60"/>
            <w:rPr>
              <w:b/>
            </w:rPr>
          </w:pPr>
          <w:r>
            <w:rPr>
              <w:b/>
            </w:rPr>
            <w:t xml:space="preserve">Address: </w:t>
          </w:r>
          <w:r w:rsidRPr="003673CF">
            <w:rPr>
              <w:b/>
            </w:rPr>
            <w:t>1181 State R</w:t>
          </w:r>
          <w:r>
            <w:rPr>
              <w:b/>
            </w:rPr>
            <w:t>oa</w:t>
          </w:r>
          <w:r w:rsidRPr="003673CF">
            <w:rPr>
              <w:b/>
            </w:rPr>
            <w:t>d, Plymouth, MA</w:t>
          </w:r>
        </w:p>
      </w:tc>
      <w:tc>
        <w:tcPr>
          <w:tcW w:w="3516" w:type="dxa"/>
        </w:tcPr>
        <w:p w:rsidR="00285652" w:rsidRDefault="00285652" w:rsidP="00285652">
          <w:pPr>
            <w:pStyle w:val="Header"/>
            <w:tabs>
              <w:tab w:val="clear" w:pos="4320"/>
              <w:tab w:val="clear" w:pos="8640"/>
            </w:tabs>
            <w:spacing w:before="60" w:after="60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Table 1</w:t>
          </w:r>
        </w:p>
      </w:tc>
      <w:tc>
        <w:tcPr>
          <w:tcW w:w="2514" w:type="dxa"/>
        </w:tcPr>
        <w:p w:rsidR="00285652" w:rsidRDefault="00285652" w:rsidP="00285652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</w:p>
      </w:tc>
      <w:tc>
        <w:tcPr>
          <w:tcW w:w="2358" w:type="dxa"/>
        </w:tcPr>
        <w:p w:rsidR="00285652" w:rsidRDefault="00285652" w:rsidP="00285652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  <w:r w:rsidRPr="00677AC6">
            <w:rPr>
              <w:b/>
            </w:rPr>
            <w:t>Date:</w:t>
          </w:r>
          <w:r>
            <w:rPr>
              <w:b/>
            </w:rPr>
            <w:t xml:space="preserve"> 9/25/2018</w:t>
          </w:r>
        </w:p>
      </w:tc>
    </w:tr>
  </w:tbl>
  <w:p w:rsidR="00285652" w:rsidRDefault="002856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>
    <w:nsid w:val="01FF3A0E"/>
    <w:multiLevelType w:val="multilevel"/>
    <w:tmpl w:val="2460C25C"/>
    <w:numStyleLink w:val="StyleNumbered"/>
  </w:abstractNum>
  <w:abstractNum w:abstractNumId="2">
    <w:nsid w:val="03E47A7B"/>
    <w:multiLevelType w:val="multilevel"/>
    <w:tmpl w:val="28FCADD2"/>
    <w:numStyleLink w:val="StyleBulletedSymbolsymbolLeft025Hanging025"/>
  </w:abstractNum>
  <w:abstractNum w:abstractNumId="3">
    <w:nsid w:val="04EF0745"/>
    <w:multiLevelType w:val="hybridMultilevel"/>
    <w:tmpl w:val="17A2E4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304039"/>
    <w:multiLevelType w:val="multilevel"/>
    <w:tmpl w:val="2460C25C"/>
    <w:styleLink w:val="StyleNumbered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576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5">
    <w:nsid w:val="13AC67B8"/>
    <w:multiLevelType w:val="hybridMultilevel"/>
    <w:tmpl w:val="68D2D620"/>
    <w:lvl w:ilvl="0" w:tplc="26981DF4">
      <w:start w:val="1"/>
      <w:numFmt w:val="decimal"/>
      <w:pStyle w:val="BodyTextNumberedConclusio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8425BC"/>
    <w:multiLevelType w:val="hybridMultilevel"/>
    <w:tmpl w:val="06DC7DB4"/>
    <w:lvl w:ilvl="0" w:tplc="112C22BC">
      <w:start w:val="1"/>
      <w:numFmt w:val="decimal"/>
      <w:lvlText w:val="%1."/>
      <w:lvlJc w:val="right"/>
      <w:pPr>
        <w:tabs>
          <w:tab w:val="num" w:pos="432"/>
        </w:tabs>
        <w:ind w:left="432" w:hanging="72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9B5F26"/>
    <w:multiLevelType w:val="multilevel"/>
    <w:tmpl w:val="28FCADD2"/>
    <w:numStyleLink w:val="StyleBulletedSymbolsymbolLeft025Hanging025"/>
  </w:abstractNum>
  <w:abstractNum w:abstractNumId="8">
    <w:nsid w:val="26C87ADF"/>
    <w:multiLevelType w:val="multilevel"/>
    <w:tmpl w:val="6B343F38"/>
    <w:styleLink w:val="StyleNumbered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pacing w:val="-3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278B3CEF"/>
    <w:multiLevelType w:val="multilevel"/>
    <w:tmpl w:val="28FCADD2"/>
    <w:numStyleLink w:val="StyleBulletedSymbolsymbolLeft025Hanging025"/>
  </w:abstractNum>
  <w:abstractNum w:abstractNumId="10">
    <w:nsid w:val="29752B34"/>
    <w:multiLevelType w:val="hybridMultilevel"/>
    <w:tmpl w:val="D018A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F560A7"/>
    <w:multiLevelType w:val="hybridMultilevel"/>
    <w:tmpl w:val="411C5A26"/>
    <w:lvl w:ilvl="0" w:tplc="787812D4">
      <w:start w:val="1"/>
      <w:numFmt w:val="decimal"/>
      <w:lvlText w:val="%1."/>
      <w:lvlJc w:val="right"/>
      <w:pPr>
        <w:ind w:left="576" w:hanging="57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277BD7"/>
    <w:multiLevelType w:val="hybridMultilevel"/>
    <w:tmpl w:val="5BC047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30B24EFB"/>
    <w:multiLevelType w:val="multilevel"/>
    <w:tmpl w:val="28FCADD2"/>
    <w:numStyleLink w:val="StyleBulletedSymbolsymbolLeft025Hanging025"/>
  </w:abstractNum>
  <w:abstractNum w:abstractNumId="14">
    <w:nsid w:val="310306A6"/>
    <w:multiLevelType w:val="singleLevel"/>
    <w:tmpl w:val="4E4E6E9C"/>
    <w:lvl w:ilvl="0">
      <w:start w:val="1"/>
      <w:numFmt w:val="decimal"/>
      <w:pStyle w:val="TOC6"/>
      <w:lvlText w:val="%1."/>
      <w:lvlJc w:val="righ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>
    <w:nsid w:val="35263CB0"/>
    <w:multiLevelType w:val="hybridMultilevel"/>
    <w:tmpl w:val="C50870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C74C09"/>
    <w:multiLevelType w:val="hybridMultilevel"/>
    <w:tmpl w:val="E7CE64D4"/>
    <w:lvl w:ilvl="0" w:tplc="A63CED48">
      <w:start w:val="1"/>
      <w:numFmt w:val="decimal"/>
      <w:pStyle w:val="TOC6"/>
      <w:lvlText w:val="%1."/>
      <w:lvlJc w:val="right"/>
      <w:pPr>
        <w:tabs>
          <w:tab w:val="num" w:pos="1152"/>
        </w:tabs>
        <w:ind w:left="115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427C414D"/>
    <w:multiLevelType w:val="multilevel"/>
    <w:tmpl w:val="28FCADD2"/>
    <w:numStyleLink w:val="StyleBulletedSymbolsymbolLeft025Hanging025"/>
  </w:abstractNum>
  <w:abstractNum w:abstractNumId="18">
    <w:nsid w:val="42A90D9F"/>
    <w:multiLevelType w:val="multilevel"/>
    <w:tmpl w:val="6DFC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>
    <w:nsid w:val="462713B3"/>
    <w:multiLevelType w:val="multilevel"/>
    <w:tmpl w:val="28FCADD2"/>
    <w:styleLink w:val="StyleBulletedSymbolsymbolLeft025Hanging025"/>
    <w:lvl w:ilvl="0">
      <w:start w:val="1"/>
      <w:numFmt w:val="bullet"/>
      <w:pStyle w:val="BodyTextBulleted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A9165D"/>
    <w:multiLevelType w:val="multilevel"/>
    <w:tmpl w:val="28FCADD2"/>
    <w:numStyleLink w:val="StyleBulletedSymbolsymbolLeft025Hanging025"/>
  </w:abstractNum>
  <w:abstractNum w:abstractNumId="21">
    <w:nsid w:val="4DB27BCB"/>
    <w:multiLevelType w:val="multilevel"/>
    <w:tmpl w:val="28FCADD2"/>
    <w:numStyleLink w:val="StyleBulletedSymbolsymbolLeft025Hanging025"/>
  </w:abstractNum>
  <w:abstractNum w:abstractNumId="22">
    <w:nsid w:val="4E655105"/>
    <w:multiLevelType w:val="hybridMultilevel"/>
    <w:tmpl w:val="CDD852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8C087F"/>
    <w:multiLevelType w:val="hybridMultilevel"/>
    <w:tmpl w:val="1EE226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5EC13BE"/>
    <w:multiLevelType w:val="multilevel"/>
    <w:tmpl w:val="28FCADD2"/>
    <w:numStyleLink w:val="StyleBulletedSymbolsymbolLeft025Hanging025"/>
  </w:abstractNum>
  <w:abstractNum w:abstractNumId="25">
    <w:nsid w:val="56E435FC"/>
    <w:multiLevelType w:val="hybridMultilevel"/>
    <w:tmpl w:val="9AF8A5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7580576"/>
    <w:multiLevelType w:val="hybridMultilevel"/>
    <w:tmpl w:val="3FC84F76"/>
    <w:lvl w:ilvl="0" w:tplc="D4FA1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9653710"/>
    <w:multiLevelType w:val="hybridMultilevel"/>
    <w:tmpl w:val="5EA8AABE"/>
    <w:lvl w:ilvl="0" w:tplc="42FC4A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DF523E"/>
    <w:multiLevelType w:val="hybridMultilevel"/>
    <w:tmpl w:val="28FCA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D076D5"/>
    <w:multiLevelType w:val="multilevel"/>
    <w:tmpl w:val="28FCADD2"/>
    <w:numStyleLink w:val="StyleBulletedSymbolsymbolLeft025Hanging025"/>
  </w:abstractNum>
  <w:abstractNum w:abstractNumId="30">
    <w:nsid w:val="6375391E"/>
    <w:multiLevelType w:val="multilevel"/>
    <w:tmpl w:val="28FCADD2"/>
    <w:numStyleLink w:val="StyleBulletedSymbolsymbolLeft025Hanging025"/>
  </w:abstractNum>
  <w:abstractNum w:abstractNumId="31">
    <w:nsid w:val="67C07E76"/>
    <w:multiLevelType w:val="hybridMultilevel"/>
    <w:tmpl w:val="39A61A1E"/>
    <w:lvl w:ilvl="0" w:tplc="21CCE0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C8F7FF3"/>
    <w:multiLevelType w:val="multilevel"/>
    <w:tmpl w:val="28FCADD2"/>
    <w:numStyleLink w:val="StyleBulletedSymbolsymbolLeft025Hanging025"/>
  </w:abstractNum>
  <w:abstractNum w:abstractNumId="33">
    <w:nsid w:val="71993A02"/>
    <w:multiLevelType w:val="hybridMultilevel"/>
    <w:tmpl w:val="CEC280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2207EF2"/>
    <w:multiLevelType w:val="multilevel"/>
    <w:tmpl w:val="28FCADD2"/>
    <w:numStyleLink w:val="StyleBulletedSymbolsymbolLeft025Hanging025"/>
  </w:abstractNum>
  <w:abstractNum w:abstractNumId="35">
    <w:nsid w:val="777F1BC7"/>
    <w:multiLevelType w:val="multilevel"/>
    <w:tmpl w:val="28FCADD2"/>
    <w:numStyleLink w:val="StyleBulletedSymbolsymbolLeft025Hanging025"/>
  </w:abstractNum>
  <w:abstractNum w:abstractNumId="36">
    <w:nsid w:val="7BD55E8B"/>
    <w:multiLevelType w:val="hybridMultilevel"/>
    <w:tmpl w:val="8C0E7E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D97650F"/>
    <w:multiLevelType w:val="multilevel"/>
    <w:tmpl w:val="28FCADD2"/>
    <w:numStyleLink w:val="StyleBulletedSymbolsymbolLeft025Hanging025"/>
  </w:abstractNum>
  <w:num w:numId="1">
    <w:abstractNumId w:val="0"/>
  </w:num>
  <w:num w:numId="2">
    <w:abstractNumId w:val="14"/>
  </w:num>
  <w:num w:numId="3">
    <w:abstractNumId w:val="4"/>
  </w:num>
  <w:num w:numId="4">
    <w:abstractNumId w:val="8"/>
  </w:num>
  <w:num w:numId="5">
    <w:abstractNumId w:val="33"/>
  </w:num>
  <w:num w:numId="6">
    <w:abstractNumId w:val="26"/>
  </w:num>
  <w:num w:numId="7">
    <w:abstractNumId w:val="27"/>
  </w:num>
  <w:num w:numId="8">
    <w:abstractNumId w:val="3"/>
  </w:num>
  <w:num w:numId="9">
    <w:abstractNumId w:val="15"/>
  </w:num>
  <w:num w:numId="10">
    <w:abstractNumId w:val="36"/>
  </w:num>
  <w:num w:numId="11">
    <w:abstractNumId w:val="16"/>
  </w:num>
  <w:num w:numId="12">
    <w:abstractNumId w:val="18"/>
  </w:num>
  <w:num w:numId="13">
    <w:abstractNumId w:val="11"/>
  </w:num>
  <w:num w:numId="14">
    <w:abstractNumId w:val="22"/>
  </w:num>
  <w:num w:numId="15">
    <w:abstractNumId w:val="6"/>
  </w:num>
  <w:num w:numId="16">
    <w:abstractNumId w:val="1"/>
  </w:num>
  <w:num w:numId="17">
    <w:abstractNumId w:val="28"/>
  </w:num>
  <w:num w:numId="18">
    <w:abstractNumId w:val="10"/>
  </w:num>
  <w:num w:numId="19">
    <w:abstractNumId w:val="19"/>
  </w:num>
  <w:num w:numId="20">
    <w:abstractNumId w:val="13"/>
  </w:num>
  <w:num w:numId="21">
    <w:abstractNumId w:val="17"/>
  </w:num>
  <w:num w:numId="22">
    <w:abstractNumId w:val="35"/>
  </w:num>
  <w:num w:numId="23">
    <w:abstractNumId w:val="24"/>
  </w:num>
  <w:num w:numId="24">
    <w:abstractNumId w:val="9"/>
  </w:num>
  <w:num w:numId="25">
    <w:abstractNumId w:val="2"/>
  </w:num>
  <w:num w:numId="26">
    <w:abstractNumId w:val="32"/>
  </w:num>
  <w:num w:numId="27">
    <w:abstractNumId w:val="37"/>
  </w:num>
  <w:num w:numId="28">
    <w:abstractNumId w:val="21"/>
  </w:num>
  <w:num w:numId="29">
    <w:abstractNumId w:val="30"/>
  </w:num>
  <w:num w:numId="30">
    <w:abstractNumId w:val="34"/>
  </w:num>
  <w:num w:numId="31">
    <w:abstractNumId w:val="20"/>
  </w:num>
  <w:num w:numId="32">
    <w:abstractNumId w:val="29"/>
  </w:num>
  <w:num w:numId="33">
    <w:abstractNumId w:val="7"/>
  </w:num>
  <w:num w:numId="34">
    <w:abstractNumId w:val="5"/>
  </w:num>
  <w:num w:numId="35">
    <w:abstractNumId w:val="31"/>
  </w:num>
  <w:num w:numId="36">
    <w:abstractNumId w:val="25"/>
  </w:num>
  <w:num w:numId="37">
    <w:abstractNumId w:val="5"/>
  </w:num>
  <w:num w:numId="38">
    <w:abstractNumId w:val="5"/>
  </w:num>
  <w:num w:numId="39">
    <w:abstractNumId w:val="2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BD475AB-8EFA-4414-9CB2-22A98A4FDA57}"/>
    <w:docVar w:name="dgnword-eventsink" w:val="42411088"/>
  </w:docVars>
  <w:rsids>
    <w:rsidRoot w:val="007C4A18"/>
    <w:rsid w:val="00003A9D"/>
    <w:rsid w:val="000075C0"/>
    <w:rsid w:val="00010DCC"/>
    <w:rsid w:val="000144B1"/>
    <w:rsid w:val="000150C0"/>
    <w:rsid w:val="00016BF0"/>
    <w:rsid w:val="0002128B"/>
    <w:rsid w:val="0002415F"/>
    <w:rsid w:val="000242DD"/>
    <w:rsid w:val="00025A79"/>
    <w:rsid w:val="00027685"/>
    <w:rsid w:val="00032F04"/>
    <w:rsid w:val="000354FC"/>
    <w:rsid w:val="00035523"/>
    <w:rsid w:val="00035787"/>
    <w:rsid w:val="000403EA"/>
    <w:rsid w:val="000405BD"/>
    <w:rsid w:val="0004287B"/>
    <w:rsid w:val="00042C13"/>
    <w:rsid w:val="00043AAD"/>
    <w:rsid w:val="000445B9"/>
    <w:rsid w:val="00046C24"/>
    <w:rsid w:val="00051744"/>
    <w:rsid w:val="00051D0C"/>
    <w:rsid w:val="00052401"/>
    <w:rsid w:val="00053C23"/>
    <w:rsid w:val="000547B6"/>
    <w:rsid w:val="00056442"/>
    <w:rsid w:val="000570C2"/>
    <w:rsid w:val="00062766"/>
    <w:rsid w:val="0006325F"/>
    <w:rsid w:val="00063E8C"/>
    <w:rsid w:val="00064569"/>
    <w:rsid w:val="0006535D"/>
    <w:rsid w:val="0007042A"/>
    <w:rsid w:val="00076423"/>
    <w:rsid w:val="00077895"/>
    <w:rsid w:val="0008406E"/>
    <w:rsid w:val="000844A0"/>
    <w:rsid w:val="00084E04"/>
    <w:rsid w:val="000856D0"/>
    <w:rsid w:val="000864B5"/>
    <w:rsid w:val="00090E91"/>
    <w:rsid w:val="00091572"/>
    <w:rsid w:val="00092FF9"/>
    <w:rsid w:val="0009646E"/>
    <w:rsid w:val="000A2E16"/>
    <w:rsid w:val="000A321D"/>
    <w:rsid w:val="000B1F2C"/>
    <w:rsid w:val="000B1F52"/>
    <w:rsid w:val="000B3211"/>
    <w:rsid w:val="000B3761"/>
    <w:rsid w:val="000B63BC"/>
    <w:rsid w:val="000B6CF5"/>
    <w:rsid w:val="000B7600"/>
    <w:rsid w:val="000C09CF"/>
    <w:rsid w:val="000C6745"/>
    <w:rsid w:val="000C6C7E"/>
    <w:rsid w:val="000C7FDD"/>
    <w:rsid w:val="000D0C39"/>
    <w:rsid w:val="000D3183"/>
    <w:rsid w:val="000D334D"/>
    <w:rsid w:val="000D72D9"/>
    <w:rsid w:val="000E3087"/>
    <w:rsid w:val="000E3506"/>
    <w:rsid w:val="000E4F07"/>
    <w:rsid w:val="000E5F7A"/>
    <w:rsid w:val="000F0731"/>
    <w:rsid w:val="000F176E"/>
    <w:rsid w:val="000F1DF7"/>
    <w:rsid w:val="000F2B18"/>
    <w:rsid w:val="000F3010"/>
    <w:rsid w:val="000F5EE5"/>
    <w:rsid w:val="000F758F"/>
    <w:rsid w:val="001000DF"/>
    <w:rsid w:val="00103A4A"/>
    <w:rsid w:val="00105AB5"/>
    <w:rsid w:val="001060C3"/>
    <w:rsid w:val="001071C8"/>
    <w:rsid w:val="001076B7"/>
    <w:rsid w:val="00110182"/>
    <w:rsid w:val="001107EB"/>
    <w:rsid w:val="001129C4"/>
    <w:rsid w:val="0011710B"/>
    <w:rsid w:val="001171F3"/>
    <w:rsid w:val="00120993"/>
    <w:rsid w:val="00123760"/>
    <w:rsid w:val="00123D00"/>
    <w:rsid w:val="00124C2C"/>
    <w:rsid w:val="0012500A"/>
    <w:rsid w:val="00127778"/>
    <w:rsid w:val="00133709"/>
    <w:rsid w:val="00134715"/>
    <w:rsid w:val="001348DA"/>
    <w:rsid w:val="00135446"/>
    <w:rsid w:val="001356AF"/>
    <w:rsid w:val="001371F0"/>
    <w:rsid w:val="00140548"/>
    <w:rsid w:val="00141E7E"/>
    <w:rsid w:val="001432B8"/>
    <w:rsid w:val="001472BB"/>
    <w:rsid w:val="00147E1F"/>
    <w:rsid w:val="00150E37"/>
    <w:rsid w:val="001521C9"/>
    <w:rsid w:val="001528B2"/>
    <w:rsid w:val="00153F20"/>
    <w:rsid w:val="00162CB3"/>
    <w:rsid w:val="0016312E"/>
    <w:rsid w:val="001637AD"/>
    <w:rsid w:val="0016428F"/>
    <w:rsid w:val="00164B16"/>
    <w:rsid w:val="00164BDA"/>
    <w:rsid w:val="00164C73"/>
    <w:rsid w:val="0016728E"/>
    <w:rsid w:val="0016782B"/>
    <w:rsid w:val="0017365D"/>
    <w:rsid w:val="00174240"/>
    <w:rsid w:val="001765DE"/>
    <w:rsid w:val="00176C1C"/>
    <w:rsid w:val="00177886"/>
    <w:rsid w:val="00177D9C"/>
    <w:rsid w:val="0018111C"/>
    <w:rsid w:val="0018703F"/>
    <w:rsid w:val="001872FA"/>
    <w:rsid w:val="001907CF"/>
    <w:rsid w:val="00192CE6"/>
    <w:rsid w:val="00193A41"/>
    <w:rsid w:val="001945E0"/>
    <w:rsid w:val="00194BA2"/>
    <w:rsid w:val="00194E3F"/>
    <w:rsid w:val="00194F33"/>
    <w:rsid w:val="00196075"/>
    <w:rsid w:val="001A0CBA"/>
    <w:rsid w:val="001A1AC9"/>
    <w:rsid w:val="001A1FF2"/>
    <w:rsid w:val="001A2472"/>
    <w:rsid w:val="001A273B"/>
    <w:rsid w:val="001A3254"/>
    <w:rsid w:val="001A3DF9"/>
    <w:rsid w:val="001A4308"/>
    <w:rsid w:val="001A51F7"/>
    <w:rsid w:val="001A56B7"/>
    <w:rsid w:val="001A571C"/>
    <w:rsid w:val="001B313D"/>
    <w:rsid w:val="001B36D2"/>
    <w:rsid w:val="001B3E82"/>
    <w:rsid w:val="001B6516"/>
    <w:rsid w:val="001C13AC"/>
    <w:rsid w:val="001C570B"/>
    <w:rsid w:val="001C6237"/>
    <w:rsid w:val="001C71A7"/>
    <w:rsid w:val="001D44B2"/>
    <w:rsid w:val="001D4B00"/>
    <w:rsid w:val="001D4EEE"/>
    <w:rsid w:val="001E0ABF"/>
    <w:rsid w:val="001E310F"/>
    <w:rsid w:val="001E3AC1"/>
    <w:rsid w:val="001E4E6D"/>
    <w:rsid w:val="001E60BF"/>
    <w:rsid w:val="001F10B2"/>
    <w:rsid w:val="001F3D81"/>
    <w:rsid w:val="001F4798"/>
    <w:rsid w:val="001F4C6B"/>
    <w:rsid w:val="001F5CED"/>
    <w:rsid w:val="001F65C7"/>
    <w:rsid w:val="001F7516"/>
    <w:rsid w:val="002010EE"/>
    <w:rsid w:val="00202766"/>
    <w:rsid w:val="002063D6"/>
    <w:rsid w:val="00207358"/>
    <w:rsid w:val="00207CEB"/>
    <w:rsid w:val="002115C8"/>
    <w:rsid w:val="00212A1E"/>
    <w:rsid w:val="00212AAE"/>
    <w:rsid w:val="00213500"/>
    <w:rsid w:val="00215063"/>
    <w:rsid w:val="00215947"/>
    <w:rsid w:val="00215AE7"/>
    <w:rsid w:val="0021775E"/>
    <w:rsid w:val="002178CC"/>
    <w:rsid w:val="00220324"/>
    <w:rsid w:val="00221368"/>
    <w:rsid w:val="00224503"/>
    <w:rsid w:val="0022493D"/>
    <w:rsid w:val="0022723C"/>
    <w:rsid w:val="002272B3"/>
    <w:rsid w:val="00227E29"/>
    <w:rsid w:val="002319F9"/>
    <w:rsid w:val="00232629"/>
    <w:rsid w:val="0023384C"/>
    <w:rsid w:val="0023419C"/>
    <w:rsid w:val="00240DC2"/>
    <w:rsid w:val="00242720"/>
    <w:rsid w:val="00242B04"/>
    <w:rsid w:val="002471BE"/>
    <w:rsid w:val="002475C2"/>
    <w:rsid w:val="00247A05"/>
    <w:rsid w:val="00250913"/>
    <w:rsid w:val="00250BEB"/>
    <w:rsid w:val="00251D65"/>
    <w:rsid w:val="0025241C"/>
    <w:rsid w:val="002539AF"/>
    <w:rsid w:val="00254561"/>
    <w:rsid w:val="00254A32"/>
    <w:rsid w:val="00255F41"/>
    <w:rsid w:val="00256008"/>
    <w:rsid w:val="002579A6"/>
    <w:rsid w:val="00261918"/>
    <w:rsid w:val="00263055"/>
    <w:rsid w:val="002642B9"/>
    <w:rsid w:val="00265AEE"/>
    <w:rsid w:val="00266F67"/>
    <w:rsid w:val="00273E22"/>
    <w:rsid w:val="00275987"/>
    <w:rsid w:val="002766B4"/>
    <w:rsid w:val="002811B7"/>
    <w:rsid w:val="00283B4F"/>
    <w:rsid w:val="00283EBA"/>
    <w:rsid w:val="00283F58"/>
    <w:rsid w:val="00284EC8"/>
    <w:rsid w:val="002850AA"/>
    <w:rsid w:val="00285652"/>
    <w:rsid w:val="00291371"/>
    <w:rsid w:val="00292CEA"/>
    <w:rsid w:val="00293A6F"/>
    <w:rsid w:val="00295164"/>
    <w:rsid w:val="002971FC"/>
    <w:rsid w:val="00297B7B"/>
    <w:rsid w:val="002A02EB"/>
    <w:rsid w:val="002A03AD"/>
    <w:rsid w:val="002A1611"/>
    <w:rsid w:val="002A27C6"/>
    <w:rsid w:val="002A3278"/>
    <w:rsid w:val="002A4B63"/>
    <w:rsid w:val="002A540E"/>
    <w:rsid w:val="002B45FC"/>
    <w:rsid w:val="002B4A40"/>
    <w:rsid w:val="002B69C8"/>
    <w:rsid w:val="002C670D"/>
    <w:rsid w:val="002C6792"/>
    <w:rsid w:val="002C6C21"/>
    <w:rsid w:val="002D03C1"/>
    <w:rsid w:val="002D054F"/>
    <w:rsid w:val="002D381C"/>
    <w:rsid w:val="002D57EB"/>
    <w:rsid w:val="002D5DA0"/>
    <w:rsid w:val="002D7367"/>
    <w:rsid w:val="002E1456"/>
    <w:rsid w:val="002E24D8"/>
    <w:rsid w:val="002E3AC2"/>
    <w:rsid w:val="002E3B20"/>
    <w:rsid w:val="002E4F9B"/>
    <w:rsid w:val="002E5E4C"/>
    <w:rsid w:val="002E6C8C"/>
    <w:rsid w:val="002F1142"/>
    <w:rsid w:val="002F2E55"/>
    <w:rsid w:val="002F437C"/>
    <w:rsid w:val="002F537F"/>
    <w:rsid w:val="003007C3"/>
    <w:rsid w:val="00300A22"/>
    <w:rsid w:val="003013A1"/>
    <w:rsid w:val="003032C2"/>
    <w:rsid w:val="003057DA"/>
    <w:rsid w:val="00306E16"/>
    <w:rsid w:val="00307BFE"/>
    <w:rsid w:val="00311A23"/>
    <w:rsid w:val="00312771"/>
    <w:rsid w:val="00313FFB"/>
    <w:rsid w:val="00314E22"/>
    <w:rsid w:val="0031572A"/>
    <w:rsid w:val="003209DA"/>
    <w:rsid w:val="00320D9C"/>
    <w:rsid w:val="00322B66"/>
    <w:rsid w:val="003266A6"/>
    <w:rsid w:val="00334C1B"/>
    <w:rsid w:val="00335550"/>
    <w:rsid w:val="003425EF"/>
    <w:rsid w:val="003455FE"/>
    <w:rsid w:val="00346B22"/>
    <w:rsid w:val="0035424E"/>
    <w:rsid w:val="00357888"/>
    <w:rsid w:val="0036046C"/>
    <w:rsid w:val="00361783"/>
    <w:rsid w:val="003617F8"/>
    <w:rsid w:val="00361D0A"/>
    <w:rsid w:val="00363F43"/>
    <w:rsid w:val="0036445C"/>
    <w:rsid w:val="00366847"/>
    <w:rsid w:val="003703E6"/>
    <w:rsid w:val="00371C91"/>
    <w:rsid w:val="003726F5"/>
    <w:rsid w:val="00372A31"/>
    <w:rsid w:val="003844CF"/>
    <w:rsid w:val="00386EDB"/>
    <w:rsid w:val="00391501"/>
    <w:rsid w:val="00391DE9"/>
    <w:rsid w:val="00392614"/>
    <w:rsid w:val="00393194"/>
    <w:rsid w:val="003A3995"/>
    <w:rsid w:val="003A52E0"/>
    <w:rsid w:val="003B2312"/>
    <w:rsid w:val="003B23A6"/>
    <w:rsid w:val="003B42D7"/>
    <w:rsid w:val="003B50DC"/>
    <w:rsid w:val="003B5F6F"/>
    <w:rsid w:val="003B6373"/>
    <w:rsid w:val="003B652D"/>
    <w:rsid w:val="003C0877"/>
    <w:rsid w:val="003C13D6"/>
    <w:rsid w:val="003C3911"/>
    <w:rsid w:val="003C4677"/>
    <w:rsid w:val="003C5A1F"/>
    <w:rsid w:val="003C6DD8"/>
    <w:rsid w:val="003D458D"/>
    <w:rsid w:val="003D54B4"/>
    <w:rsid w:val="003E1B1B"/>
    <w:rsid w:val="003E6478"/>
    <w:rsid w:val="003E67AA"/>
    <w:rsid w:val="003E7A81"/>
    <w:rsid w:val="003F397B"/>
    <w:rsid w:val="003F425D"/>
    <w:rsid w:val="003F5643"/>
    <w:rsid w:val="003F706A"/>
    <w:rsid w:val="003F7C96"/>
    <w:rsid w:val="00400531"/>
    <w:rsid w:val="00400893"/>
    <w:rsid w:val="004013C2"/>
    <w:rsid w:val="00401E3A"/>
    <w:rsid w:val="00401EFF"/>
    <w:rsid w:val="004062BA"/>
    <w:rsid w:val="00410CDC"/>
    <w:rsid w:val="00411B8E"/>
    <w:rsid w:val="00411FE7"/>
    <w:rsid w:val="00413A2D"/>
    <w:rsid w:val="0041591F"/>
    <w:rsid w:val="004162A2"/>
    <w:rsid w:val="00416DD6"/>
    <w:rsid w:val="00420D5E"/>
    <w:rsid w:val="004216BD"/>
    <w:rsid w:val="00421F00"/>
    <w:rsid w:val="004237CB"/>
    <w:rsid w:val="00423E34"/>
    <w:rsid w:val="00430212"/>
    <w:rsid w:val="004309EA"/>
    <w:rsid w:val="00430AEC"/>
    <w:rsid w:val="004317C7"/>
    <w:rsid w:val="004325BE"/>
    <w:rsid w:val="00432615"/>
    <w:rsid w:val="0043399C"/>
    <w:rsid w:val="0043519E"/>
    <w:rsid w:val="00437B1C"/>
    <w:rsid w:val="00440823"/>
    <w:rsid w:val="00441D82"/>
    <w:rsid w:val="00442073"/>
    <w:rsid w:val="00442466"/>
    <w:rsid w:val="00443D7D"/>
    <w:rsid w:val="0044495D"/>
    <w:rsid w:val="00445E28"/>
    <w:rsid w:val="00446C84"/>
    <w:rsid w:val="00450157"/>
    <w:rsid w:val="0045054F"/>
    <w:rsid w:val="00451025"/>
    <w:rsid w:val="0045129A"/>
    <w:rsid w:val="00453ABB"/>
    <w:rsid w:val="00454B52"/>
    <w:rsid w:val="00460D79"/>
    <w:rsid w:val="00462C07"/>
    <w:rsid w:val="0046365B"/>
    <w:rsid w:val="0046428C"/>
    <w:rsid w:val="00466293"/>
    <w:rsid w:val="00467204"/>
    <w:rsid w:val="00467CF1"/>
    <w:rsid w:val="004701D8"/>
    <w:rsid w:val="00470826"/>
    <w:rsid w:val="004726D8"/>
    <w:rsid w:val="004735CF"/>
    <w:rsid w:val="00474094"/>
    <w:rsid w:val="00475FA8"/>
    <w:rsid w:val="00477385"/>
    <w:rsid w:val="004805C2"/>
    <w:rsid w:val="00480A5D"/>
    <w:rsid w:val="00482646"/>
    <w:rsid w:val="0048285D"/>
    <w:rsid w:val="004832ED"/>
    <w:rsid w:val="004834FB"/>
    <w:rsid w:val="0048365C"/>
    <w:rsid w:val="004868BE"/>
    <w:rsid w:val="00486E62"/>
    <w:rsid w:val="004914B7"/>
    <w:rsid w:val="0049216E"/>
    <w:rsid w:val="004926C6"/>
    <w:rsid w:val="00493D80"/>
    <w:rsid w:val="0049402D"/>
    <w:rsid w:val="0049713A"/>
    <w:rsid w:val="004A1952"/>
    <w:rsid w:val="004A6A5C"/>
    <w:rsid w:val="004A764A"/>
    <w:rsid w:val="004A7A36"/>
    <w:rsid w:val="004A7A80"/>
    <w:rsid w:val="004B2FB7"/>
    <w:rsid w:val="004B3051"/>
    <w:rsid w:val="004B40B8"/>
    <w:rsid w:val="004C5C81"/>
    <w:rsid w:val="004D334D"/>
    <w:rsid w:val="004D528F"/>
    <w:rsid w:val="004D6CCA"/>
    <w:rsid w:val="004D71C8"/>
    <w:rsid w:val="004E0BBA"/>
    <w:rsid w:val="004E11AB"/>
    <w:rsid w:val="004E1BA1"/>
    <w:rsid w:val="004E2F22"/>
    <w:rsid w:val="004E5880"/>
    <w:rsid w:val="004E73D6"/>
    <w:rsid w:val="004F2108"/>
    <w:rsid w:val="004F265E"/>
    <w:rsid w:val="004F4BC1"/>
    <w:rsid w:val="004F4CE8"/>
    <w:rsid w:val="004F55CE"/>
    <w:rsid w:val="004F6CF2"/>
    <w:rsid w:val="004F70F6"/>
    <w:rsid w:val="00503C45"/>
    <w:rsid w:val="00503F0F"/>
    <w:rsid w:val="005054AA"/>
    <w:rsid w:val="005069DF"/>
    <w:rsid w:val="005104A6"/>
    <w:rsid w:val="0051410F"/>
    <w:rsid w:val="00514986"/>
    <w:rsid w:val="005151C0"/>
    <w:rsid w:val="0051576A"/>
    <w:rsid w:val="00515C8A"/>
    <w:rsid w:val="00516B13"/>
    <w:rsid w:val="00520881"/>
    <w:rsid w:val="00521397"/>
    <w:rsid w:val="00523649"/>
    <w:rsid w:val="00524009"/>
    <w:rsid w:val="00524869"/>
    <w:rsid w:val="00524BCD"/>
    <w:rsid w:val="00527551"/>
    <w:rsid w:val="00530219"/>
    <w:rsid w:val="0053178D"/>
    <w:rsid w:val="00533F01"/>
    <w:rsid w:val="00534F1B"/>
    <w:rsid w:val="005375CA"/>
    <w:rsid w:val="00541737"/>
    <w:rsid w:val="0054276A"/>
    <w:rsid w:val="00544132"/>
    <w:rsid w:val="00546C65"/>
    <w:rsid w:val="00547A29"/>
    <w:rsid w:val="005516C2"/>
    <w:rsid w:val="00553DC6"/>
    <w:rsid w:val="00554E62"/>
    <w:rsid w:val="00557F93"/>
    <w:rsid w:val="00561032"/>
    <w:rsid w:val="005647E1"/>
    <w:rsid w:val="00571BB4"/>
    <w:rsid w:val="00571D2D"/>
    <w:rsid w:val="00575934"/>
    <w:rsid w:val="00575D38"/>
    <w:rsid w:val="00576005"/>
    <w:rsid w:val="0057647E"/>
    <w:rsid w:val="00576CED"/>
    <w:rsid w:val="00576F10"/>
    <w:rsid w:val="0058059E"/>
    <w:rsid w:val="005815EB"/>
    <w:rsid w:val="00582D5D"/>
    <w:rsid w:val="00583C64"/>
    <w:rsid w:val="00584965"/>
    <w:rsid w:val="005869A2"/>
    <w:rsid w:val="00591826"/>
    <w:rsid w:val="00592A63"/>
    <w:rsid w:val="005946A2"/>
    <w:rsid w:val="00594E25"/>
    <w:rsid w:val="005951C5"/>
    <w:rsid w:val="00596645"/>
    <w:rsid w:val="005A16A2"/>
    <w:rsid w:val="005A17B0"/>
    <w:rsid w:val="005A2836"/>
    <w:rsid w:val="005A4CB5"/>
    <w:rsid w:val="005B1CBC"/>
    <w:rsid w:val="005B24AA"/>
    <w:rsid w:val="005B2F0D"/>
    <w:rsid w:val="005B4065"/>
    <w:rsid w:val="005B42C3"/>
    <w:rsid w:val="005B48E0"/>
    <w:rsid w:val="005C0987"/>
    <w:rsid w:val="005C2241"/>
    <w:rsid w:val="005D0364"/>
    <w:rsid w:val="005D21CE"/>
    <w:rsid w:val="005D61E2"/>
    <w:rsid w:val="005D7377"/>
    <w:rsid w:val="005D7C76"/>
    <w:rsid w:val="005E194E"/>
    <w:rsid w:val="005E2906"/>
    <w:rsid w:val="005E5E52"/>
    <w:rsid w:val="005F135A"/>
    <w:rsid w:val="005F2361"/>
    <w:rsid w:val="005F28D9"/>
    <w:rsid w:val="005F3BB8"/>
    <w:rsid w:val="005F46BB"/>
    <w:rsid w:val="005F56E4"/>
    <w:rsid w:val="005F5726"/>
    <w:rsid w:val="005F6B30"/>
    <w:rsid w:val="005F70F2"/>
    <w:rsid w:val="005F7C43"/>
    <w:rsid w:val="00602D95"/>
    <w:rsid w:val="00606617"/>
    <w:rsid w:val="00606D69"/>
    <w:rsid w:val="00606E9D"/>
    <w:rsid w:val="00610F14"/>
    <w:rsid w:val="00611D1F"/>
    <w:rsid w:val="00611FB5"/>
    <w:rsid w:val="00612A37"/>
    <w:rsid w:val="00613014"/>
    <w:rsid w:val="00613713"/>
    <w:rsid w:val="006179C3"/>
    <w:rsid w:val="00622099"/>
    <w:rsid w:val="00624FF4"/>
    <w:rsid w:val="006319DF"/>
    <w:rsid w:val="0063526C"/>
    <w:rsid w:val="006404DE"/>
    <w:rsid w:val="00640505"/>
    <w:rsid w:val="00642274"/>
    <w:rsid w:val="00643166"/>
    <w:rsid w:val="006435E3"/>
    <w:rsid w:val="006453C6"/>
    <w:rsid w:val="00646928"/>
    <w:rsid w:val="006501A6"/>
    <w:rsid w:val="006550A5"/>
    <w:rsid w:val="00656DA6"/>
    <w:rsid w:val="00657CBE"/>
    <w:rsid w:val="00661333"/>
    <w:rsid w:val="00662176"/>
    <w:rsid w:val="006652E8"/>
    <w:rsid w:val="00665423"/>
    <w:rsid w:val="00665BC9"/>
    <w:rsid w:val="006733EA"/>
    <w:rsid w:val="00673419"/>
    <w:rsid w:val="0067562C"/>
    <w:rsid w:val="00676F3D"/>
    <w:rsid w:val="0068094D"/>
    <w:rsid w:val="0068132D"/>
    <w:rsid w:val="00691C7E"/>
    <w:rsid w:val="0069201C"/>
    <w:rsid w:val="00694B99"/>
    <w:rsid w:val="006969F0"/>
    <w:rsid w:val="006A0211"/>
    <w:rsid w:val="006A1AA4"/>
    <w:rsid w:val="006A474E"/>
    <w:rsid w:val="006A4A99"/>
    <w:rsid w:val="006A74BF"/>
    <w:rsid w:val="006B4190"/>
    <w:rsid w:val="006C3609"/>
    <w:rsid w:val="006C71E8"/>
    <w:rsid w:val="006C7326"/>
    <w:rsid w:val="006C75C7"/>
    <w:rsid w:val="006D0F26"/>
    <w:rsid w:val="006D1D68"/>
    <w:rsid w:val="006D4AA2"/>
    <w:rsid w:val="006D77B8"/>
    <w:rsid w:val="006E31E7"/>
    <w:rsid w:val="006E339F"/>
    <w:rsid w:val="006E3423"/>
    <w:rsid w:val="006E4472"/>
    <w:rsid w:val="006E4B37"/>
    <w:rsid w:val="006E53A4"/>
    <w:rsid w:val="006E7E65"/>
    <w:rsid w:val="006F3279"/>
    <w:rsid w:val="006F5808"/>
    <w:rsid w:val="00704FA5"/>
    <w:rsid w:val="00705DDB"/>
    <w:rsid w:val="00707702"/>
    <w:rsid w:val="00710343"/>
    <w:rsid w:val="007110EB"/>
    <w:rsid w:val="0071374A"/>
    <w:rsid w:val="007164E7"/>
    <w:rsid w:val="007172DC"/>
    <w:rsid w:val="00721418"/>
    <w:rsid w:val="00721479"/>
    <w:rsid w:val="00722191"/>
    <w:rsid w:val="00722DF6"/>
    <w:rsid w:val="007417B4"/>
    <w:rsid w:val="00743EB2"/>
    <w:rsid w:val="007442B7"/>
    <w:rsid w:val="00744E9A"/>
    <w:rsid w:val="007470EE"/>
    <w:rsid w:val="00747132"/>
    <w:rsid w:val="007471FA"/>
    <w:rsid w:val="007542B6"/>
    <w:rsid w:val="00754608"/>
    <w:rsid w:val="00756365"/>
    <w:rsid w:val="007565CD"/>
    <w:rsid w:val="007567B0"/>
    <w:rsid w:val="00756973"/>
    <w:rsid w:val="00756E8A"/>
    <w:rsid w:val="007612B2"/>
    <w:rsid w:val="00770CB5"/>
    <w:rsid w:val="00775C1E"/>
    <w:rsid w:val="00775DF3"/>
    <w:rsid w:val="00776ABF"/>
    <w:rsid w:val="00777C44"/>
    <w:rsid w:val="007808FD"/>
    <w:rsid w:val="007815A6"/>
    <w:rsid w:val="007820E8"/>
    <w:rsid w:val="0078314D"/>
    <w:rsid w:val="0078361E"/>
    <w:rsid w:val="00783660"/>
    <w:rsid w:val="007868F8"/>
    <w:rsid w:val="00786B34"/>
    <w:rsid w:val="00787628"/>
    <w:rsid w:val="0079100D"/>
    <w:rsid w:val="00791B5A"/>
    <w:rsid w:val="00792FD4"/>
    <w:rsid w:val="00793456"/>
    <w:rsid w:val="007941B2"/>
    <w:rsid w:val="00794818"/>
    <w:rsid w:val="0079561C"/>
    <w:rsid w:val="00796448"/>
    <w:rsid w:val="007A066C"/>
    <w:rsid w:val="007A0BA0"/>
    <w:rsid w:val="007A4834"/>
    <w:rsid w:val="007A561C"/>
    <w:rsid w:val="007B2A63"/>
    <w:rsid w:val="007B6DF7"/>
    <w:rsid w:val="007B703B"/>
    <w:rsid w:val="007B7868"/>
    <w:rsid w:val="007C393B"/>
    <w:rsid w:val="007C49BA"/>
    <w:rsid w:val="007C4A18"/>
    <w:rsid w:val="007C55CB"/>
    <w:rsid w:val="007C5E18"/>
    <w:rsid w:val="007C6406"/>
    <w:rsid w:val="007D167E"/>
    <w:rsid w:val="007D4875"/>
    <w:rsid w:val="007E026F"/>
    <w:rsid w:val="007E2686"/>
    <w:rsid w:val="007E4F7F"/>
    <w:rsid w:val="007E5E23"/>
    <w:rsid w:val="007F006A"/>
    <w:rsid w:val="007F0488"/>
    <w:rsid w:val="007F17FF"/>
    <w:rsid w:val="007F25A6"/>
    <w:rsid w:val="007F3AC7"/>
    <w:rsid w:val="007F4519"/>
    <w:rsid w:val="008021ED"/>
    <w:rsid w:val="00803323"/>
    <w:rsid w:val="008033D7"/>
    <w:rsid w:val="00804AE4"/>
    <w:rsid w:val="00804BAE"/>
    <w:rsid w:val="0080590E"/>
    <w:rsid w:val="00810203"/>
    <w:rsid w:val="008113DF"/>
    <w:rsid w:val="0081443E"/>
    <w:rsid w:val="00814F54"/>
    <w:rsid w:val="008154DB"/>
    <w:rsid w:val="0081627C"/>
    <w:rsid w:val="00816B32"/>
    <w:rsid w:val="00817909"/>
    <w:rsid w:val="00821692"/>
    <w:rsid w:val="008226D3"/>
    <w:rsid w:val="00822823"/>
    <w:rsid w:val="00822DA0"/>
    <w:rsid w:val="0082347F"/>
    <w:rsid w:val="00823584"/>
    <w:rsid w:val="00823B7A"/>
    <w:rsid w:val="008259FE"/>
    <w:rsid w:val="00825CD1"/>
    <w:rsid w:val="008301AA"/>
    <w:rsid w:val="00831F35"/>
    <w:rsid w:val="00836554"/>
    <w:rsid w:val="00837D7C"/>
    <w:rsid w:val="008426D7"/>
    <w:rsid w:val="0084294D"/>
    <w:rsid w:val="0084327F"/>
    <w:rsid w:val="00843A7F"/>
    <w:rsid w:val="00843AE7"/>
    <w:rsid w:val="00843CF6"/>
    <w:rsid w:val="00845B74"/>
    <w:rsid w:val="008509CD"/>
    <w:rsid w:val="008514E4"/>
    <w:rsid w:val="0085292A"/>
    <w:rsid w:val="00853CEB"/>
    <w:rsid w:val="00857435"/>
    <w:rsid w:val="00857F59"/>
    <w:rsid w:val="00861A5C"/>
    <w:rsid w:val="00862417"/>
    <w:rsid w:val="008636C2"/>
    <w:rsid w:val="0086391F"/>
    <w:rsid w:val="00866CC8"/>
    <w:rsid w:val="00883D01"/>
    <w:rsid w:val="00884DDF"/>
    <w:rsid w:val="00886675"/>
    <w:rsid w:val="00890B64"/>
    <w:rsid w:val="00890D2F"/>
    <w:rsid w:val="00891528"/>
    <w:rsid w:val="008916CF"/>
    <w:rsid w:val="0089292F"/>
    <w:rsid w:val="00893E48"/>
    <w:rsid w:val="00896454"/>
    <w:rsid w:val="008A074F"/>
    <w:rsid w:val="008A2103"/>
    <w:rsid w:val="008A2DC6"/>
    <w:rsid w:val="008A2EF6"/>
    <w:rsid w:val="008A48EC"/>
    <w:rsid w:val="008A7247"/>
    <w:rsid w:val="008B0119"/>
    <w:rsid w:val="008B05EB"/>
    <w:rsid w:val="008B1407"/>
    <w:rsid w:val="008B1D4D"/>
    <w:rsid w:val="008B3100"/>
    <w:rsid w:val="008B6C01"/>
    <w:rsid w:val="008B77B2"/>
    <w:rsid w:val="008C07B5"/>
    <w:rsid w:val="008C0C38"/>
    <w:rsid w:val="008C0EA3"/>
    <w:rsid w:val="008C2DAB"/>
    <w:rsid w:val="008C32D3"/>
    <w:rsid w:val="008C33FC"/>
    <w:rsid w:val="008C3F52"/>
    <w:rsid w:val="008C4873"/>
    <w:rsid w:val="008C4FBE"/>
    <w:rsid w:val="008C578A"/>
    <w:rsid w:val="008C6E7D"/>
    <w:rsid w:val="008D0C93"/>
    <w:rsid w:val="008D3BC4"/>
    <w:rsid w:val="008D3EB4"/>
    <w:rsid w:val="008D4B6A"/>
    <w:rsid w:val="008D505E"/>
    <w:rsid w:val="008D5D70"/>
    <w:rsid w:val="008D79DC"/>
    <w:rsid w:val="008E0D1B"/>
    <w:rsid w:val="008E3D17"/>
    <w:rsid w:val="008E4939"/>
    <w:rsid w:val="008F0606"/>
    <w:rsid w:val="008F0635"/>
    <w:rsid w:val="008F0A5E"/>
    <w:rsid w:val="008F0C39"/>
    <w:rsid w:val="008F5ACE"/>
    <w:rsid w:val="008F60F4"/>
    <w:rsid w:val="008F6AFB"/>
    <w:rsid w:val="008F6C06"/>
    <w:rsid w:val="008F79BC"/>
    <w:rsid w:val="009002AC"/>
    <w:rsid w:val="00901846"/>
    <w:rsid w:val="00902ACF"/>
    <w:rsid w:val="009035E5"/>
    <w:rsid w:val="00904B1C"/>
    <w:rsid w:val="00904BE2"/>
    <w:rsid w:val="00906FC8"/>
    <w:rsid w:val="00910CA2"/>
    <w:rsid w:val="00912326"/>
    <w:rsid w:val="00914FFB"/>
    <w:rsid w:val="00916430"/>
    <w:rsid w:val="009172FE"/>
    <w:rsid w:val="0091786F"/>
    <w:rsid w:val="009219E4"/>
    <w:rsid w:val="00921C96"/>
    <w:rsid w:val="0092378C"/>
    <w:rsid w:val="00924875"/>
    <w:rsid w:val="0092517A"/>
    <w:rsid w:val="00925263"/>
    <w:rsid w:val="00926C02"/>
    <w:rsid w:val="00930CE6"/>
    <w:rsid w:val="00931B87"/>
    <w:rsid w:val="00932276"/>
    <w:rsid w:val="00934204"/>
    <w:rsid w:val="009369BD"/>
    <w:rsid w:val="0094182E"/>
    <w:rsid w:val="0094206A"/>
    <w:rsid w:val="00942ECC"/>
    <w:rsid w:val="00946FC9"/>
    <w:rsid w:val="0094780E"/>
    <w:rsid w:val="00952D38"/>
    <w:rsid w:val="009561CD"/>
    <w:rsid w:val="00962CCB"/>
    <w:rsid w:val="00962F39"/>
    <w:rsid w:val="009633DD"/>
    <w:rsid w:val="00963D49"/>
    <w:rsid w:val="00964E66"/>
    <w:rsid w:val="00965178"/>
    <w:rsid w:val="00971167"/>
    <w:rsid w:val="009736E2"/>
    <w:rsid w:val="00973D29"/>
    <w:rsid w:val="00977647"/>
    <w:rsid w:val="009777B3"/>
    <w:rsid w:val="00982D40"/>
    <w:rsid w:val="00984AD8"/>
    <w:rsid w:val="00985ABC"/>
    <w:rsid w:val="00986263"/>
    <w:rsid w:val="00986A65"/>
    <w:rsid w:val="00987151"/>
    <w:rsid w:val="00987924"/>
    <w:rsid w:val="009903E3"/>
    <w:rsid w:val="00990786"/>
    <w:rsid w:val="00990E61"/>
    <w:rsid w:val="00991281"/>
    <w:rsid w:val="009A05C5"/>
    <w:rsid w:val="009A06D9"/>
    <w:rsid w:val="009A165A"/>
    <w:rsid w:val="009A302E"/>
    <w:rsid w:val="009A514E"/>
    <w:rsid w:val="009A68D3"/>
    <w:rsid w:val="009B15BB"/>
    <w:rsid w:val="009B2A42"/>
    <w:rsid w:val="009B2EC8"/>
    <w:rsid w:val="009B3348"/>
    <w:rsid w:val="009B4B78"/>
    <w:rsid w:val="009B53BE"/>
    <w:rsid w:val="009B5729"/>
    <w:rsid w:val="009B6EE1"/>
    <w:rsid w:val="009C0882"/>
    <w:rsid w:val="009C5751"/>
    <w:rsid w:val="009C7041"/>
    <w:rsid w:val="009C729D"/>
    <w:rsid w:val="009C7489"/>
    <w:rsid w:val="009D0D47"/>
    <w:rsid w:val="009D146F"/>
    <w:rsid w:val="009D44D1"/>
    <w:rsid w:val="009D4684"/>
    <w:rsid w:val="009D5125"/>
    <w:rsid w:val="009D5BEF"/>
    <w:rsid w:val="009E0771"/>
    <w:rsid w:val="009E1ECD"/>
    <w:rsid w:val="009E225B"/>
    <w:rsid w:val="009E6FA4"/>
    <w:rsid w:val="009E7743"/>
    <w:rsid w:val="009F0F9C"/>
    <w:rsid w:val="009F11A8"/>
    <w:rsid w:val="009F46B7"/>
    <w:rsid w:val="009F6590"/>
    <w:rsid w:val="009F68C5"/>
    <w:rsid w:val="009F6A7A"/>
    <w:rsid w:val="00A000D9"/>
    <w:rsid w:val="00A018F8"/>
    <w:rsid w:val="00A0261A"/>
    <w:rsid w:val="00A03770"/>
    <w:rsid w:val="00A0442B"/>
    <w:rsid w:val="00A04BAF"/>
    <w:rsid w:val="00A05867"/>
    <w:rsid w:val="00A05C81"/>
    <w:rsid w:val="00A074C3"/>
    <w:rsid w:val="00A12856"/>
    <w:rsid w:val="00A134FB"/>
    <w:rsid w:val="00A14086"/>
    <w:rsid w:val="00A21C42"/>
    <w:rsid w:val="00A2265C"/>
    <w:rsid w:val="00A2591D"/>
    <w:rsid w:val="00A26210"/>
    <w:rsid w:val="00A26F86"/>
    <w:rsid w:val="00A31A5C"/>
    <w:rsid w:val="00A33B11"/>
    <w:rsid w:val="00A37759"/>
    <w:rsid w:val="00A408B3"/>
    <w:rsid w:val="00A40B3F"/>
    <w:rsid w:val="00A43B7D"/>
    <w:rsid w:val="00A456C2"/>
    <w:rsid w:val="00A50003"/>
    <w:rsid w:val="00A532C6"/>
    <w:rsid w:val="00A533A7"/>
    <w:rsid w:val="00A53B3D"/>
    <w:rsid w:val="00A54DB1"/>
    <w:rsid w:val="00A5712B"/>
    <w:rsid w:val="00A600D6"/>
    <w:rsid w:val="00A61DC9"/>
    <w:rsid w:val="00A62208"/>
    <w:rsid w:val="00A6280F"/>
    <w:rsid w:val="00A62969"/>
    <w:rsid w:val="00A66D78"/>
    <w:rsid w:val="00A71835"/>
    <w:rsid w:val="00A72414"/>
    <w:rsid w:val="00A7258B"/>
    <w:rsid w:val="00A7308B"/>
    <w:rsid w:val="00A73A05"/>
    <w:rsid w:val="00A73D13"/>
    <w:rsid w:val="00A8014D"/>
    <w:rsid w:val="00A80356"/>
    <w:rsid w:val="00A829BE"/>
    <w:rsid w:val="00A83A38"/>
    <w:rsid w:val="00A849A4"/>
    <w:rsid w:val="00A861E5"/>
    <w:rsid w:val="00A909CA"/>
    <w:rsid w:val="00A91284"/>
    <w:rsid w:val="00A93FD3"/>
    <w:rsid w:val="00A95189"/>
    <w:rsid w:val="00AA09D8"/>
    <w:rsid w:val="00AA234D"/>
    <w:rsid w:val="00AA5833"/>
    <w:rsid w:val="00AA6CC0"/>
    <w:rsid w:val="00AB1A30"/>
    <w:rsid w:val="00AB2D7B"/>
    <w:rsid w:val="00AB52CC"/>
    <w:rsid w:val="00AB59D2"/>
    <w:rsid w:val="00AC0E10"/>
    <w:rsid w:val="00AC2D83"/>
    <w:rsid w:val="00AC31C5"/>
    <w:rsid w:val="00AC4217"/>
    <w:rsid w:val="00AC45E8"/>
    <w:rsid w:val="00AD0C7A"/>
    <w:rsid w:val="00AD3607"/>
    <w:rsid w:val="00AD4A40"/>
    <w:rsid w:val="00AD50C7"/>
    <w:rsid w:val="00AD64F1"/>
    <w:rsid w:val="00AD6E00"/>
    <w:rsid w:val="00AE1E8D"/>
    <w:rsid w:val="00AE2B99"/>
    <w:rsid w:val="00AE465B"/>
    <w:rsid w:val="00AE62A8"/>
    <w:rsid w:val="00AE7E46"/>
    <w:rsid w:val="00AF095C"/>
    <w:rsid w:val="00AF1F6C"/>
    <w:rsid w:val="00AF4353"/>
    <w:rsid w:val="00AF4D92"/>
    <w:rsid w:val="00B00003"/>
    <w:rsid w:val="00B01716"/>
    <w:rsid w:val="00B03A65"/>
    <w:rsid w:val="00B05DA7"/>
    <w:rsid w:val="00B1121B"/>
    <w:rsid w:val="00B11E4C"/>
    <w:rsid w:val="00B12F4C"/>
    <w:rsid w:val="00B14854"/>
    <w:rsid w:val="00B158E4"/>
    <w:rsid w:val="00B20823"/>
    <w:rsid w:val="00B214F4"/>
    <w:rsid w:val="00B22BFD"/>
    <w:rsid w:val="00B2308F"/>
    <w:rsid w:val="00B23E18"/>
    <w:rsid w:val="00B2575C"/>
    <w:rsid w:val="00B365DE"/>
    <w:rsid w:val="00B36641"/>
    <w:rsid w:val="00B37D63"/>
    <w:rsid w:val="00B43145"/>
    <w:rsid w:val="00B43160"/>
    <w:rsid w:val="00B453F1"/>
    <w:rsid w:val="00B456BF"/>
    <w:rsid w:val="00B472FB"/>
    <w:rsid w:val="00B513DB"/>
    <w:rsid w:val="00B524FD"/>
    <w:rsid w:val="00B54B68"/>
    <w:rsid w:val="00B63F9B"/>
    <w:rsid w:val="00B65A03"/>
    <w:rsid w:val="00B65A9B"/>
    <w:rsid w:val="00B70D9A"/>
    <w:rsid w:val="00B70FC9"/>
    <w:rsid w:val="00B73401"/>
    <w:rsid w:val="00B738E0"/>
    <w:rsid w:val="00B77291"/>
    <w:rsid w:val="00B83245"/>
    <w:rsid w:val="00B84020"/>
    <w:rsid w:val="00B849DE"/>
    <w:rsid w:val="00B86E27"/>
    <w:rsid w:val="00B87476"/>
    <w:rsid w:val="00B94D8D"/>
    <w:rsid w:val="00B94EBC"/>
    <w:rsid w:val="00B96927"/>
    <w:rsid w:val="00B96A4E"/>
    <w:rsid w:val="00B97498"/>
    <w:rsid w:val="00B975AD"/>
    <w:rsid w:val="00BA299D"/>
    <w:rsid w:val="00BA48EC"/>
    <w:rsid w:val="00BA500B"/>
    <w:rsid w:val="00BA55D8"/>
    <w:rsid w:val="00BA5C28"/>
    <w:rsid w:val="00BA642E"/>
    <w:rsid w:val="00BB19F3"/>
    <w:rsid w:val="00BB407E"/>
    <w:rsid w:val="00BB46FD"/>
    <w:rsid w:val="00BB53C6"/>
    <w:rsid w:val="00BB6096"/>
    <w:rsid w:val="00BB7133"/>
    <w:rsid w:val="00BB7445"/>
    <w:rsid w:val="00BC0975"/>
    <w:rsid w:val="00BC2161"/>
    <w:rsid w:val="00BC50A6"/>
    <w:rsid w:val="00BC5307"/>
    <w:rsid w:val="00BC6B69"/>
    <w:rsid w:val="00BC76F5"/>
    <w:rsid w:val="00BD1D8B"/>
    <w:rsid w:val="00BD2CCF"/>
    <w:rsid w:val="00BD3C43"/>
    <w:rsid w:val="00BD7FBD"/>
    <w:rsid w:val="00BE2761"/>
    <w:rsid w:val="00BE7170"/>
    <w:rsid w:val="00BF3245"/>
    <w:rsid w:val="00BF4935"/>
    <w:rsid w:val="00C00492"/>
    <w:rsid w:val="00C01B29"/>
    <w:rsid w:val="00C0254F"/>
    <w:rsid w:val="00C0275A"/>
    <w:rsid w:val="00C03210"/>
    <w:rsid w:val="00C079B8"/>
    <w:rsid w:val="00C10E10"/>
    <w:rsid w:val="00C12A97"/>
    <w:rsid w:val="00C15A67"/>
    <w:rsid w:val="00C16A8F"/>
    <w:rsid w:val="00C21348"/>
    <w:rsid w:val="00C21454"/>
    <w:rsid w:val="00C217C2"/>
    <w:rsid w:val="00C2609B"/>
    <w:rsid w:val="00C2631F"/>
    <w:rsid w:val="00C2685B"/>
    <w:rsid w:val="00C27717"/>
    <w:rsid w:val="00C3000D"/>
    <w:rsid w:val="00C3076A"/>
    <w:rsid w:val="00C30BDC"/>
    <w:rsid w:val="00C30E50"/>
    <w:rsid w:val="00C30E78"/>
    <w:rsid w:val="00C31DEC"/>
    <w:rsid w:val="00C333BE"/>
    <w:rsid w:val="00C40CFF"/>
    <w:rsid w:val="00C41213"/>
    <w:rsid w:val="00C415AC"/>
    <w:rsid w:val="00C42820"/>
    <w:rsid w:val="00C42BB7"/>
    <w:rsid w:val="00C46FD6"/>
    <w:rsid w:val="00C47DF1"/>
    <w:rsid w:val="00C50DD2"/>
    <w:rsid w:val="00C51FD8"/>
    <w:rsid w:val="00C52935"/>
    <w:rsid w:val="00C54E0E"/>
    <w:rsid w:val="00C56293"/>
    <w:rsid w:val="00C578FB"/>
    <w:rsid w:val="00C61958"/>
    <w:rsid w:val="00C63C32"/>
    <w:rsid w:val="00C653D5"/>
    <w:rsid w:val="00C662F9"/>
    <w:rsid w:val="00C7042B"/>
    <w:rsid w:val="00C70D79"/>
    <w:rsid w:val="00C742B8"/>
    <w:rsid w:val="00C75DF6"/>
    <w:rsid w:val="00C75EE8"/>
    <w:rsid w:val="00C760F7"/>
    <w:rsid w:val="00C81062"/>
    <w:rsid w:val="00C822C7"/>
    <w:rsid w:val="00C8335E"/>
    <w:rsid w:val="00C86ACE"/>
    <w:rsid w:val="00C9152F"/>
    <w:rsid w:val="00C91F8C"/>
    <w:rsid w:val="00C925E1"/>
    <w:rsid w:val="00C97462"/>
    <w:rsid w:val="00CA0CD4"/>
    <w:rsid w:val="00CA15F9"/>
    <w:rsid w:val="00CA1ED0"/>
    <w:rsid w:val="00CA256C"/>
    <w:rsid w:val="00CA3EBB"/>
    <w:rsid w:val="00CA4CC8"/>
    <w:rsid w:val="00CB15D8"/>
    <w:rsid w:val="00CB4377"/>
    <w:rsid w:val="00CB6928"/>
    <w:rsid w:val="00CC08EC"/>
    <w:rsid w:val="00CC1303"/>
    <w:rsid w:val="00CC18C8"/>
    <w:rsid w:val="00CC4463"/>
    <w:rsid w:val="00CC5061"/>
    <w:rsid w:val="00CC6C24"/>
    <w:rsid w:val="00CD056B"/>
    <w:rsid w:val="00CD1863"/>
    <w:rsid w:val="00CD46C5"/>
    <w:rsid w:val="00CE2182"/>
    <w:rsid w:val="00CE6B86"/>
    <w:rsid w:val="00CF0714"/>
    <w:rsid w:val="00CF3A54"/>
    <w:rsid w:val="00CF41F1"/>
    <w:rsid w:val="00D00E5F"/>
    <w:rsid w:val="00D033B9"/>
    <w:rsid w:val="00D03F11"/>
    <w:rsid w:val="00D055AE"/>
    <w:rsid w:val="00D108F8"/>
    <w:rsid w:val="00D1221E"/>
    <w:rsid w:val="00D12756"/>
    <w:rsid w:val="00D14907"/>
    <w:rsid w:val="00D14E25"/>
    <w:rsid w:val="00D165AA"/>
    <w:rsid w:val="00D170FF"/>
    <w:rsid w:val="00D206EB"/>
    <w:rsid w:val="00D255B0"/>
    <w:rsid w:val="00D256BE"/>
    <w:rsid w:val="00D25E6E"/>
    <w:rsid w:val="00D26325"/>
    <w:rsid w:val="00D27466"/>
    <w:rsid w:val="00D2789F"/>
    <w:rsid w:val="00D404DF"/>
    <w:rsid w:val="00D42CFE"/>
    <w:rsid w:val="00D431EA"/>
    <w:rsid w:val="00D4364F"/>
    <w:rsid w:val="00D460D3"/>
    <w:rsid w:val="00D5189C"/>
    <w:rsid w:val="00D53A14"/>
    <w:rsid w:val="00D5401B"/>
    <w:rsid w:val="00D5462E"/>
    <w:rsid w:val="00D57AD3"/>
    <w:rsid w:val="00D621C9"/>
    <w:rsid w:val="00D6756D"/>
    <w:rsid w:val="00D749B3"/>
    <w:rsid w:val="00D751BF"/>
    <w:rsid w:val="00D77E51"/>
    <w:rsid w:val="00D83F06"/>
    <w:rsid w:val="00D85418"/>
    <w:rsid w:val="00D87B2D"/>
    <w:rsid w:val="00D91811"/>
    <w:rsid w:val="00D9368F"/>
    <w:rsid w:val="00D96686"/>
    <w:rsid w:val="00D96D5D"/>
    <w:rsid w:val="00D974B4"/>
    <w:rsid w:val="00D976F6"/>
    <w:rsid w:val="00DA2EC6"/>
    <w:rsid w:val="00DA2ED6"/>
    <w:rsid w:val="00DA41EF"/>
    <w:rsid w:val="00DA4E1A"/>
    <w:rsid w:val="00DA582D"/>
    <w:rsid w:val="00DA5E0A"/>
    <w:rsid w:val="00DB0E6E"/>
    <w:rsid w:val="00DB2136"/>
    <w:rsid w:val="00DB30A1"/>
    <w:rsid w:val="00DB6AA0"/>
    <w:rsid w:val="00DC0ED3"/>
    <w:rsid w:val="00DC2B70"/>
    <w:rsid w:val="00DC3569"/>
    <w:rsid w:val="00DC3660"/>
    <w:rsid w:val="00DC3F49"/>
    <w:rsid w:val="00DC431A"/>
    <w:rsid w:val="00DC5130"/>
    <w:rsid w:val="00DC5267"/>
    <w:rsid w:val="00DC527A"/>
    <w:rsid w:val="00DD286A"/>
    <w:rsid w:val="00DD30A4"/>
    <w:rsid w:val="00DD5EF1"/>
    <w:rsid w:val="00DD5FB0"/>
    <w:rsid w:val="00DD67B3"/>
    <w:rsid w:val="00DE19FF"/>
    <w:rsid w:val="00DE3A85"/>
    <w:rsid w:val="00DE5A0F"/>
    <w:rsid w:val="00DE5B0F"/>
    <w:rsid w:val="00DE658C"/>
    <w:rsid w:val="00DE6CA2"/>
    <w:rsid w:val="00DF1388"/>
    <w:rsid w:val="00DF2249"/>
    <w:rsid w:val="00DF2AF8"/>
    <w:rsid w:val="00DF5AD0"/>
    <w:rsid w:val="00E0059E"/>
    <w:rsid w:val="00E0129C"/>
    <w:rsid w:val="00E01752"/>
    <w:rsid w:val="00E03A16"/>
    <w:rsid w:val="00E04DEA"/>
    <w:rsid w:val="00E11548"/>
    <w:rsid w:val="00E153CF"/>
    <w:rsid w:val="00E17BA3"/>
    <w:rsid w:val="00E17F80"/>
    <w:rsid w:val="00E23E90"/>
    <w:rsid w:val="00E2577B"/>
    <w:rsid w:val="00E268B6"/>
    <w:rsid w:val="00E26C1E"/>
    <w:rsid w:val="00E2724C"/>
    <w:rsid w:val="00E2761B"/>
    <w:rsid w:val="00E27C91"/>
    <w:rsid w:val="00E33A0F"/>
    <w:rsid w:val="00E33BDC"/>
    <w:rsid w:val="00E42EF1"/>
    <w:rsid w:val="00E44EB9"/>
    <w:rsid w:val="00E56EA5"/>
    <w:rsid w:val="00E615E1"/>
    <w:rsid w:val="00E618BD"/>
    <w:rsid w:val="00E62A86"/>
    <w:rsid w:val="00E633E9"/>
    <w:rsid w:val="00E63B1F"/>
    <w:rsid w:val="00E63DB1"/>
    <w:rsid w:val="00E64586"/>
    <w:rsid w:val="00E65DDB"/>
    <w:rsid w:val="00E65E3B"/>
    <w:rsid w:val="00E6716A"/>
    <w:rsid w:val="00E70084"/>
    <w:rsid w:val="00E7338B"/>
    <w:rsid w:val="00E7607E"/>
    <w:rsid w:val="00E762E0"/>
    <w:rsid w:val="00E76777"/>
    <w:rsid w:val="00E778F7"/>
    <w:rsid w:val="00E814F7"/>
    <w:rsid w:val="00E81B50"/>
    <w:rsid w:val="00E8330C"/>
    <w:rsid w:val="00E836A0"/>
    <w:rsid w:val="00E836CF"/>
    <w:rsid w:val="00E8600B"/>
    <w:rsid w:val="00E87974"/>
    <w:rsid w:val="00E913E3"/>
    <w:rsid w:val="00E92765"/>
    <w:rsid w:val="00E92BAD"/>
    <w:rsid w:val="00E96CFA"/>
    <w:rsid w:val="00EA1564"/>
    <w:rsid w:val="00EA26AB"/>
    <w:rsid w:val="00EA305B"/>
    <w:rsid w:val="00EA467D"/>
    <w:rsid w:val="00EA6447"/>
    <w:rsid w:val="00EA6D79"/>
    <w:rsid w:val="00EA7F54"/>
    <w:rsid w:val="00EB01AA"/>
    <w:rsid w:val="00EB0474"/>
    <w:rsid w:val="00EB04AC"/>
    <w:rsid w:val="00EB0619"/>
    <w:rsid w:val="00EB0F69"/>
    <w:rsid w:val="00EB242A"/>
    <w:rsid w:val="00EB6472"/>
    <w:rsid w:val="00EC0411"/>
    <w:rsid w:val="00EC0BBB"/>
    <w:rsid w:val="00EC2E26"/>
    <w:rsid w:val="00EC327B"/>
    <w:rsid w:val="00EC3628"/>
    <w:rsid w:val="00EC4E90"/>
    <w:rsid w:val="00EC5EB5"/>
    <w:rsid w:val="00EC70AC"/>
    <w:rsid w:val="00ED04CB"/>
    <w:rsid w:val="00ED5109"/>
    <w:rsid w:val="00EE002A"/>
    <w:rsid w:val="00EE4059"/>
    <w:rsid w:val="00EE4171"/>
    <w:rsid w:val="00EE6C21"/>
    <w:rsid w:val="00EE6EFB"/>
    <w:rsid w:val="00EF033E"/>
    <w:rsid w:val="00EF08FA"/>
    <w:rsid w:val="00EF2489"/>
    <w:rsid w:val="00EF2680"/>
    <w:rsid w:val="00EF395E"/>
    <w:rsid w:val="00EF6010"/>
    <w:rsid w:val="00EF7533"/>
    <w:rsid w:val="00F0234D"/>
    <w:rsid w:val="00F0261E"/>
    <w:rsid w:val="00F028BB"/>
    <w:rsid w:val="00F046AB"/>
    <w:rsid w:val="00F056C1"/>
    <w:rsid w:val="00F06566"/>
    <w:rsid w:val="00F1013D"/>
    <w:rsid w:val="00F12CA0"/>
    <w:rsid w:val="00F1357E"/>
    <w:rsid w:val="00F15467"/>
    <w:rsid w:val="00F16250"/>
    <w:rsid w:val="00F23E66"/>
    <w:rsid w:val="00F23F23"/>
    <w:rsid w:val="00F25AD5"/>
    <w:rsid w:val="00F3003F"/>
    <w:rsid w:val="00F3022C"/>
    <w:rsid w:val="00F32245"/>
    <w:rsid w:val="00F364AD"/>
    <w:rsid w:val="00F37C4F"/>
    <w:rsid w:val="00F40AF5"/>
    <w:rsid w:val="00F40BB7"/>
    <w:rsid w:val="00F4531F"/>
    <w:rsid w:val="00F455E6"/>
    <w:rsid w:val="00F4648D"/>
    <w:rsid w:val="00F46A2F"/>
    <w:rsid w:val="00F47017"/>
    <w:rsid w:val="00F519F1"/>
    <w:rsid w:val="00F5550D"/>
    <w:rsid w:val="00F57257"/>
    <w:rsid w:val="00F573A2"/>
    <w:rsid w:val="00F61EE0"/>
    <w:rsid w:val="00F64339"/>
    <w:rsid w:val="00F64A60"/>
    <w:rsid w:val="00F64D8A"/>
    <w:rsid w:val="00F64FAE"/>
    <w:rsid w:val="00F659D2"/>
    <w:rsid w:val="00F6744C"/>
    <w:rsid w:val="00F71BBC"/>
    <w:rsid w:val="00F7251F"/>
    <w:rsid w:val="00F734C4"/>
    <w:rsid w:val="00F74787"/>
    <w:rsid w:val="00F74A54"/>
    <w:rsid w:val="00F74FE3"/>
    <w:rsid w:val="00F81ACE"/>
    <w:rsid w:val="00F82DC3"/>
    <w:rsid w:val="00F84B5C"/>
    <w:rsid w:val="00F84DC9"/>
    <w:rsid w:val="00F85477"/>
    <w:rsid w:val="00F85726"/>
    <w:rsid w:val="00F87018"/>
    <w:rsid w:val="00F93CB6"/>
    <w:rsid w:val="00F94ACF"/>
    <w:rsid w:val="00F979ED"/>
    <w:rsid w:val="00FA2213"/>
    <w:rsid w:val="00FA458E"/>
    <w:rsid w:val="00FA5C03"/>
    <w:rsid w:val="00FA777D"/>
    <w:rsid w:val="00FA7B2F"/>
    <w:rsid w:val="00FB0F9F"/>
    <w:rsid w:val="00FB1955"/>
    <w:rsid w:val="00FB295A"/>
    <w:rsid w:val="00FB3782"/>
    <w:rsid w:val="00FB54D8"/>
    <w:rsid w:val="00FC27C5"/>
    <w:rsid w:val="00FC3D0B"/>
    <w:rsid w:val="00FC63CE"/>
    <w:rsid w:val="00FD264C"/>
    <w:rsid w:val="00FD4110"/>
    <w:rsid w:val="00FD73A5"/>
    <w:rsid w:val="00FE12A5"/>
    <w:rsid w:val="00FE2160"/>
    <w:rsid w:val="00FE32D1"/>
    <w:rsid w:val="00FE3D52"/>
    <w:rsid w:val="00FE42B3"/>
    <w:rsid w:val="00FE6D44"/>
    <w:rsid w:val="00FE6F19"/>
    <w:rsid w:val="00FF081E"/>
    <w:rsid w:val="00FF0AAB"/>
    <w:rsid w:val="00FF0E3E"/>
    <w:rsid w:val="00FF1019"/>
    <w:rsid w:val="00FF2FCF"/>
    <w:rsid w:val="00FF54C5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EF1"/>
    <w:rPr>
      <w:sz w:val="24"/>
    </w:rPr>
  </w:style>
  <w:style w:type="paragraph" w:styleId="Heading1">
    <w:name w:val="heading 1"/>
    <w:basedOn w:val="Normal"/>
    <w:next w:val="Normal"/>
    <w:qFormat/>
    <w:rsid w:val="000A321D"/>
    <w:pPr>
      <w:keepNext/>
      <w:spacing w:before="360" w:line="36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7F17FF"/>
    <w:pPr>
      <w:keepNext/>
      <w:spacing w:before="480"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A571C"/>
    <w:pPr>
      <w:keepNext/>
      <w:spacing w:before="600" w:after="60" w:line="480" w:lineRule="auto"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styleId="BodyText">
    <w:name w:val="Body Text"/>
    <w:basedOn w:val="Normal"/>
    <w:link w:val="BodyTextChar"/>
    <w:rsid w:val="00DF2AF8"/>
    <w:pPr>
      <w:spacing w:line="360" w:lineRule="auto"/>
      <w:ind w:firstLine="720"/>
    </w:pPr>
  </w:style>
  <w:style w:type="paragraph" w:styleId="BodyTextIndent">
    <w:name w:val="Body Text Indent"/>
    <w:basedOn w:val="Normal"/>
    <w:pPr>
      <w:spacing w:line="480" w:lineRule="auto"/>
      <w:ind w:firstLine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rsid w:val="001A571C"/>
    <w:pPr>
      <w:suppressAutoHyphens/>
      <w:spacing w:after="240"/>
      <w:ind w:left="720" w:right="720"/>
    </w:pPr>
  </w:style>
  <w:style w:type="paragraph" w:styleId="BodyText2">
    <w:name w:val="Body Text 2"/>
    <w:basedOn w:val="Normal"/>
    <w:link w:val="BodyText2Char"/>
    <w:rsid w:val="004F6CF2"/>
    <w:pPr>
      <w:spacing w:after="240"/>
    </w:pPr>
  </w:style>
  <w:style w:type="paragraph" w:styleId="BodyTextIndent3">
    <w:name w:val="Body Text Indent 3"/>
    <w:basedOn w:val="Normal"/>
    <w:pPr>
      <w:spacing w:line="480" w:lineRule="auto"/>
      <w:ind w:firstLine="720"/>
    </w:pPr>
  </w:style>
  <w:style w:type="paragraph" w:styleId="TOC6">
    <w:name w:val="toc 6"/>
    <w:basedOn w:val="Normal"/>
    <w:next w:val="Normal"/>
    <w:autoRedefine/>
    <w:semiHidden/>
    <w:rsid w:val="005B48E0"/>
    <w:pPr>
      <w:numPr>
        <w:numId w:val="2"/>
      </w:numPr>
      <w:spacing w:line="360" w:lineRule="auto"/>
    </w:pPr>
  </w:style>
  <w:style w:type="character" w:styleId="Hyperlink">
    <w:name w:val="Hyperlink"/>
    <w:rPr>
      <w:color w:val="0000FF"/>
      <w:u w:val="singl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paragraph" w:styleId="BodyTextIndent2">
    <w:name w:val="Body Text Indent 2"/>
    <w:basedOn w:val="Normal"/>
    <w:pPr>
      <w:spacing w:line="480" w:lineRule="auto"/>
      <w:ind w:firstLine="720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E56EA5"/>
    <w:pPr>
      <w:ind w:left="240"/>
    </w:pPr>
  </w:style>
  <w:style w:type="paragraph" w:styleId="Header">
    <w:name w:val="header"/>
    <w:basedOn w:val="Normal"/>
    <w:link w:val="HeaderChar"/>
    <w:uiPriority w:val="99"/>
    <w:rsid w:val="00770CB5"/>
    <w:pPr>
      <w:tabs>
        <w:tab w:val="center" w:pos="4320"/>
        <w:tab w:val="right" w:pos="8640"/>
      </w:tabs>
    </w:pPr>
  </w:style>
  <w:style w:type="paragraph" w:customStyle="1" w:styleId="NormalFirstline05">
    <w:name w:val="Normal + First line:  0.5&quot;"/>
    <w:aliases w:val="Line spacing:  Double"/>
    <w:basedOn w:val="BodyTextIndent2"/>
    <w:rsid w:val="00051744"/>
    <w:pPr>
      <w:ind w:firstLine="0"/>
    </w:pPr>
  </w:style>
  <w:style w:type="numbering" w:customStyle="1" w:styleId="StyleNumbered">
    <w:name w:val="Style Numbered"/>
    <w:basedOn w:val="NoList"/>
    <w:rsid w:val="00051744"/>
    <w:pPr>
      <w:numPr>
        <w:numId w:val="3"/>
      </w:numPr>
    </w:pPr>
  </w:style>
  <w:style w:type="character" w:customStyle="1" w:styleId="BodyTextChar">
    <w:name w:val="Body Text Char"/>
    <w:link w:val="BodyText"/>
    <w:rsid w:val="00DF2AF8"/>
    <w:rPr>
      <w:sz w:val="24"/>
    </w:rPr>
  </w:style>
  <w:style w:type="paragraph" w:styleId="FootnoteText">
    <w:name w:val="footnote text"/>
    <w:basedOn w:val="Normal"/>
    <w:semiHidden/>
    <w:rsid w:val="00721479"/>
    <w:rPr>
      <w:sz w:val="20"/>
    </w:rPr>
  </w:style>
  <w:style w:type="character" w:styleId="FootnoteReference">
    <w:name w:val="footnote reference"/>
    <w:semiHidden/>
    <w:rsid w:val="00721479"/>
    <w:rPr>
      <w:vertAlign w:val="superscript"/>
    </w:rPr>
  </w:style>
  <w:style w:type="numbering" w:customStyle="1" w:styleId="StyleNumbered1">
    <w:name w:val="Style Numbered1"/>
    <w:basedOn w:val="NoList"/>
    <w:rsid w:val="00CA3EBB"/>
    <w:pPr>
      <w:numPr>
        <w:numId w:val="4"/>
      </w:numPr>
    </w:pPr>
  </w:style>
  <w:style w:type="character" w:customStyle="1" w:styleId="BodyTextChar1">
    <w:name w:val="Body Text Char1"/>
    <w:rsid w:val="0016428F"/>
    <w:rPr>
      <w:sz w:val="24"/>
      <w:lang w:val="en-US" w:eastAsia="en-US" w:bidi="ar-SA"/>
    </w:rPr>
  </w:style>
  <w:style w:type="character" w:styleId="FollowedHyperlink">
    <w:name w:val="FollowedHyperlink"/>
    <w:rsid w:val="00704FA5"/>
    <w:rPr>
      <w:color w:val="800080"/>
      <w:u w:val="single"/>
    </w:rPr>
  </w:style>
  <w:style w:type="character" w:styleId="Emphasis">
    <w:name w:val="Emphasis"/>
    <w:qFormat/>
    <w:rsid w:val="00EB6472"/>
    <w:rPr>
      <w:i/>
      <w:iCs/>
    </w:rPr>
  </w:style>
  <w:style w:type="character" w:customStyle="1" w:styleId="CharChar8">
    <w:name w:val=" Char Char8"/>
    <w:locked/>
    <w:rsid w:val="00C925E1"/>
    <w:rPr>
      <w:rFonts w:cs="Times New Roman"/>
      <w:sz w:val="24"/>
      <w:lang w:val="en-US" w:eastAsia="en-US" w:bidi="ar-SA"/>
    </w:rPr>
  </w:style>
  <w:style w:type="character" w:customStyle="1" w:styleId="CharChar2">
    <w:name w:val=" Char Char2"/>
    <w:rsid w:val="009F6A7A"/>
    <w:rPr>
      <w:sz w:val="24"/>
      <w:lang w:val="en-US" w:eastAsia="en-US" w:bidi="ar-SA"/>
    </w:rPr>
  </w:style>
  <w:style w:type="character" w:customStyle="1" w:styleId="BodyTextChar2">
    <w:name w:val="Body Text Char2"/>
    <w:uiPriority w:val="99"/>
    <w:rsid w:val="00CC4463"/>
    <w:rPr>
      <w:sz w:val="24"/>
    </w:rPr>
  </w:style>
  <w:style w:type="character" w:customStyle="1" w:styleId="BodyText2Char">
    <w:name w:val="Body Text 2 Char"/>
    <w:link w:val="BodyText2"/>
    <w:locked/>
    <w:rsid w:val="001076B7"/>
    <w:rPr>
      <w:sz w:val="24"/>
    </w:rPr>
  </w:style>
  <w:style w:type="paragraph" w:customStyle="1" w:styleId="BodyTextNumberedConclusion">
    <w:name w:val="Body Text Numbered Conclusion"/>
    <w:basedOn w:val="BodyTextIndent2"/>
    <w:link w:val="BodyTextNumberedConclusionChar"/>
    <w:autoRedefine/>
    <w:rsid w:val="004B40B8"/>
    <w:pPr>
      <w:numPr>
        <w:numId w:val="34"/>
      </w:numPr>
      <w:spacing w:line="360" w:lineRule="auto"/>
    </w:pPr>
  </w:style>
  <w:style w:type="character" w:customStyle="1" w:styleId="BodyTextNumberedConclusionChar">
    <w:name w:val="Body Text Numbered Conclusion Char"/>
    <w:link w:val="BodyTextNumberedConclusion"/>
    <w:rsid w:val="004B40B8"/>
    <w:rPr>
      <w:sz w:val="24"/>
    </w:rPr>
  </w:style>
  <w:style w:type="numbering" w:customStyle="1" w:styleId="StyleBulletedSymbolsymbolLeft025Hanging025">
    <w:name w:val="Style Bulleted Symbol (symbol) Left:  0.25&quot; Hanging:  0.25&quot;"/>
    <w:basedOn w:val="NoList"/>
    <w:rsid w:val="00986263"/>
    <w:pPr>
      <w:numPr>
        <w:numId w:val="19"/>
      </w:numPr>
    </w:pPr>
  </w:style>
  <w:style w:type="paragraph" w:customStyle="1" w:styleId="BodyTextBulleted">
    <w:name w:val="Body Text: Bulleted"/>
    <w:basedOn w:val="Normal"/>
    <w:qFormat/>
    <w:rsid w:val="00822DA0"/>
    <w:pPr>
      <w:numPr>
        <w:numId w:val="20"/>
      </w:numPr>
      <w:spacing w:line="360" w:lineRule="auto"/>
    </w:pPr>
  </w:style>
  <w:style w:type="paragraph" w:customStyle="1" w:styleId="BodyTextlinebeforebulletedtextonly">
    <w:name w:val="Body Text: line before bulleted text only"/>
    <w:basedOn w:val="BodyText"/>
    <w:rsid w:val="00986263"/>
  </w:style>
  <w:style w:type="character" w:customStyle="1" w:styleId="BackgroundBoldedDescriptors">
    <w:name w:val="Background Bolded Descriptors"/>
    <w:rsid w:val="00986263"/>
    <w:rPr>
      <w:b/>
      <w:bCs/>
    </w:rPr>
  </w:style>
  <w:style w:type="paragraph" w:customStyle="1" w:styleId="StaffTitleHangingIndent">
    <w:name w:val="Staff Title Hanging Indent"/>
    <w:basedOn w:val="Normal"/>
    <w:rsid w:val="00986263"/>
    <w:pPr>
      <w:ind w:left="252" w:hanging="252"/>
    </w:pPr>
  </w:style>
  <w:style w:type="paragraph" w:customStyle="1" w:styleId="References">
    <w:name w:val="References"/>
    <w:basedOn w:val="Normal"/>
    <w:qFormat/>
    <w:rsid w:val="00986263"/>
    <w:pPr>
      <w:spacing w:after="240"/>
    </w:pPr>
  </w:style>
  <w:style w:type="character" w:customStyle="1" w:styleId="Heading2Char">
    <w:name w:val="Heading 2 Char"/>
    <w:link w:val="Heading2"/>
    <w:rsid w:val="0051576A"/>
    <w:rPr>
      <w:b/>
      <w:sz w:val="24"/>
    </w:rPr>
  </w:style>
  <w:style w:type="paragraph" w:customStyle="1" w:styleId="StyleBodyTextLeft025">
    <w:name w:val="Style Body Text + Left:  0.25&quot;"/>
    <w:basedOn w:val="BodyText"/>
    <w:rsid w:val="00A7258B"/>
    <w:pPr>
      <w:spacing w:line="480" w:lineRule="auto"/>
    </w:pPr>
  </w:style>
  <w:style w:type="character" w:customStyle="1" w:styleId="HeaderChar">
    <w:name w:val="Header Char"/>
    <w:link w:val="Header"/>
    <w:uiPriority w:val="99"/>
    <w:locked/>
    <w:rsid w:val="00EA6D79"/>
    <w:rPr>
      <w:sz w:val="24"/>
    </w:rPr>
  </w:style>
  <w:style w:type="character" w:customStyle="1" w:styleId="FooterChar">
    <w:name w:val="Footer Char"/>
    <w:link w:val="Footer"/>
    <w:uiPriority w:val="99"/>
    <w:locked/>
    <w:rsid w:val="00EA6D7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EF1"/>
    <w:rPr>
      <w:sz w:val="24"/>
    </w:rPr>
  </w:style>
  <w:style w:type="paragraph" w:styleId="Heading1">
    <w:name w:val="heading 1"/>
    <w:basedOn w:val="Normal"/>
    <w:next w:val="Normal"/>
    <w:qFormat/>
    <w:rsid w:val="000A321D"/>
    <w:pPr>
      <w:keepNext/>
      <w:spacing w:before="360" w:line="36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7F17FF"/>
    <w:pPr>
      <w:keepNext/>
      <w:spacing w:before="480"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A571C"/>
    <w:pPr>
      <w:keepNext/>
      <w:spacing w:before="600" w:after="60" w:line="480" w:lineRule="auto"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styleId="BodyText">
    <w:name w:val="Body Text"/>
    <w:basedOn w:val="Normal"/>
    <w:link w:val="BodyTextChar"/>
    <w:rsid w:val="00DF2AF8"/>
    <w:pPr>
      <w:spacing w:line="360" w:lineRule="auto"/>
      <w:ind w:firstLine="720"/>
    </w:pPr>
  </w:style>
  <w:style w:type="paragraph" w:styleId="BodyTextIndent">
    <w:name w:val="Body Text Indent"/>
    <w:basedOn w:val="Normal"/>
    <w:pPr>
      <w:spacing w:line="480" w:lineRule="auto"/>
      <w:ind w:firstLine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rsid w:val="001A571C"/>
    <w:pPr>
      <w:suppressAutoHyphens/>
      <w:spacing w:after="240"/>
      <w:ind w:left="720" w:right="720"/>
    </w:pPr>
  </w:style>
  <w:style w:type="paragraph" w:styleId="BodyText2">
    <w:name w:val="Body Text 2"/>
    <w:basedOn w:val="Normal"/>
    <w:link w:val="BodyText2Char"/>
    <w:rsid w:val="004F6CF2"/>
    <w:pPr>
      <w:spacing w:after="240"/>
    </w:pPr>
  </w:style>
  <w:style w:type="paragraph" w:styleId="BodyTextIndent3">
    <w:name w:val="Body Text Indent 3"/>
    <w:basedOn w:val="Normal"/>
    <w:pPr>
      <w:spacing w:line="480" w:lineRule="auto"/>
      <w:ind w:firstLine="720"/>
    </w:pPr>
  </w:style>
  <w:style w:type="paragraph" w:styleId="TOC6">
    <w:name w:val="toc 6"/>
    <w:basedOn w:val="Normal"/>
    <w:next w:val="Normal"/>
    <w:autoRedefine/>
    <w:semiHidden/>
    <w:rsid w:val="005B48E0"/>
    <w:pPr>
      <w:numPr>
        <w:numId w:val="2"/>
      </w:numPr>
      <w:spacing w:line="360" w:lineRule="auto"/>
    </w:pPr>
  </w:style>
  <w:style w:type="character" w:styleId="Hyperlink">
    <w:name w:val="Hyperlink"/>
    <w:rPr>
      <w:color w:val="0000FF"/>
      <w:u w:val="singl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paragraph" w:styleId="BodyTextIndent2">
    <w:name w:val="Body Text Indent 2"/>
    <w:basedOn w:val="Normal"/>
    <w:pPr>
      <w:spacing w:line="480" w:lineRule="auto"/>
      <w:ind w:firstLine="720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E56EA5"/>
    <w:pPr>
      <w:ind w:left="240"/>
    </w:pPr>
  </w:style>
  <w:style w:type="paragraph" w:styleId="Header">
    <w:name w:val="header"/>
    <w:basedOn w:val="Normal"/>
    <w:link w:val="HeaderChar"/>
    <w:uiPriority w:val="99"/>
    <w:rsid w:val="00770CB5"/>
    <w:pPr>
      <w:tabs>
        <w:tab w:val="center" w:pos="4320"/>
        <w:tab w:val="right" w:pos="8640"/>
      </w:tabs>
    </w:pPr>
  </w:style>
  <w:style w:type="paragraph" w:customStyle="1" w:styleId="NormalFirstline05">
    <w:name w:val="Normal + First line:  0.5&quot;"/>
    <w:aliases w:val="Line spacing:  Double"/>
    <w:basedOn w:val="BodyTextIndent2"/>
    <w:rsid w:val="00051744"/>
    <w:pPr>
      <w:ind w:firstLine="0"/>
    </w:pPr>
  </w:style>
  <w:style w:type="numbering" w:customStyle="1" w:styleId="StyleNumbered">
    <w:name w:val="Style Numbered"/>
    <w:basedOn w:val="NoList"/>
    <w:rsid w:val="00051744"/>
    <w:pPr>
      <w:numPr>
        <w:numId w:val="3"/>
      </w:numPr>
    </w:pPr>
  </w:style>
  <w:style w:type="character" w:customStyle="1" w:styleId="BodyTextChar">
    <w:name w:val="Body Text Char"/>
    <w:link w:val="BodyText"/>
    <w:rsid w:val="00DF2AF8"/>
    <w:rPr>
      <w:sz w:val="24"/>
    </w:rPr>
  </w:style>
  <w:style w:type="paragraph" w:styleId="FootnoteText">
    <w:name w:val="footnote text"/>
    <w:basedOn w:val="Normal"/>
    <w:semiHidden/>
    <w:rsid w:val="00721479"/>
    <w:rPr>
      <w:sz w:val="20"/>
    </w:rPr>
  </w:style>
  <w:style w:type="character" w:styleId="FootnoteReference">
    <w:name w:val="footnote reference"/>
    <w:semiHidden/>
    <w:rsid w:val="00721479"/>
    <w:rPr>
      <w:vertAlign w:val="superscript"/>
    </w:rPr>
  </w:style>
  <w:style w:type="numbering" w:customStyle="1" w:styleId="StyleNumbered1">
    <w:name w:val="Style Numbered1"/>
    <w:basedOn w:val="NoList"/>
    <w:rsid w:val="00CA3EBB"/>
    <w:pPr>
      <w:numPr>
        <w:numId w:val="4"/>
      </w:numPr>
    </w:pPr>
  </w:style>
  <w:style w:type="character" w:customStyle="1" w:styleId="BodyTextChar1">
    <w:name w:val="Body Text Char1"/>
    <w:rsid w:val="0016428F"/>
    <w:rPr>
      <w:sz w:val="24"/>
      <w:lang w:val="en-US" w:eastAsia="en-US" w:bidi="ar-SA"/>
    </w:rPr>
  </w:style>
  <w:style w:type="character" w:styleId="FollowedHyperlink">
    <w:name w:val="FollowedHyperlink"/>
    <w:rsid w:val="00704FA5"/>
    <w:rPr>
      <w:color w:val="800080"/>
      <w:u w:val="single"/>
    </w:rPr>
  </w:style>
  <w:style w:type="character" w:styleId="Emphasis">
    <w:name w:val="Emphasis"/>
    <w:qFormat/>
    <w:rsid w:val="00EB6472"/>
    <w:rPr>
      <w:i/>
      <w:iCs/>
    </w:rPr>
  </w:style>
  <w:style w:type="character" w:customStyle="1" w:styleId="CharChar8">
    <w:name w:val=" Char Char8"/>
    <w:locked/>
    <w:rsid w:val="00C925E1"/>
    <w:rPr>
      <w:rFonts w:cs="Times New Roman"/>
      <w:sz w:val="24"/>
      <w:lang w:val="en-US" w:eastAsia="en-US" w:bidi="ar-SA"/>
    </w:rPr>
  </w:style>
  <w:style w:type="character" w:customStyle="1" w:styleId="CharChar2">
    <w:name w:val=" Char Char2"/>
    <w:rsid w:val="009F6A7A"/>
    <w:rPr>
      <w:sz w:val="24"/>
      <w:lang w:val="en-US" w:eastAsia="en-US" w:bidi="ar-SA"/>
    </w:rPr>
  </w:style>
  <w:style w:type="character" w:customStyle="1" w:styleId="BodyTextChar2">
    <w:name w:val="Body Text Char2"/>
    <w:uiPriority w:val="99"/>
    <w:rsid w:val="00CC4463"/>
    <w:rPr>
      <w:sz w:val="24"/>
    </w:rPr>
  </w:style>
  <w:style w:type="character" w:customStyle="1" w:styleId="BodyText2Char">
    <w:name w:val="Body Text 2 Char"/>
    <w:link w:val="BodyText2"/>
    <w:locked/>
    <w:rsid w:val="001076B7"/>
    <w:rPr>
      <w:sz w:val="24"/>
    </w:rPr>
  </w:style>
  <w:style w:type="paragraph" w:customStyle="1" w:styleId="BodyTextNumberedConclusion">
    <w:name w:val="Body Text Numbered Conclusion"/>
    <w:basedOn w:val="BodyTextIndent2"/>
    <w:link w:val="BodyTextNumberedConclusionChar"/>
    <w:autoRedefine/>
    <w:rsid w:val="004B40B8"/>
    <w:pPr>
      <w:numPr>
        <w:numId w:val="34"/>
      </w:numPr>
      <w:spacing w:line="360" w:lineRule="auto"/>
    </w:pPr>
  </w:style>
  <w:style w:type="character" w:customStyle="1" w:styleId="BodyTextNumberedConclusionChar">
    <w:name w:val="Body Text Numbered Conclusion Char"/>
    <w:link w:val="BodyTextNumberedConclusion"/>
    <w:rsid w:val="004B40B8"/>
    <w:rPr>
      <w:sz w:val="24"/>
    </w:rPr>
  </w:style>
  <w:style w:type="numbering" w:customStyle="1" w:styleId="StyleBulletedSymbolsymbolLeft025Hanging025">
    <w:name w:val="Style Bulleted Symbol (symbol) Left:  0.25&quot; Hanging:  0.25&quot;"/>
    <w:basedOn w:val="NoList"/>
    <w:rsid w:val="00986263"/>
    <w:pPr>
      <w:numPr>
        <w:numId w:val="19"/>
      </w:numPr>
    </w:pPr>
  </w:style>
  <w:style w:type="paragraph" w:customStyle="1" w:styleId="BodyTextBulleted">
    <w:name w:val="Body Text: Bulleted"/>
    <w:basedOn w:val="Normal"/>
    <w:qFormat/>
    <w:rsid w:val="00822DA0"/>
    <w:pPr>
      <w:numPr>
        <w:numId w:val="20"/>
      </w:numPr>
      <w:spacing w:line="360" w:lineRule="auto"/>
    </w:pPr>
  </w:style>
  <w:style w:type="paragraph" w:customStyle="1" w:styleId="BodyTextlinebeforebulletedtextonly">
    <w:name w:val="Body Text: line before bulleted text only"/>
    <w:basedOn w:val="BodyText"/>
    <w:rsid w:val="00986263"/>
  </w:style>
  <w:style w:type="character" w:customStyle="1" w:styleId="BackgroundBoldedDescriptors">
    <w:name w:val="Background Bolded Descriptors"/>
    <w:rsid w:val="00986263"/>
    <w:rPr>
      <w:b/>
      <w:bCs/>
    </w:rPr>
  </w:style>
  <w:style w:type="paragraph" w:customStyle="1" w:styleId="StaffTitleHangingIndent">
    <w:name w:val="Staff Title Hanging Indent"/>
    <w:basedOn w:val="Normal"/>
    <w:rsid w:val="00986263"/>
    <w:pPr>
      <w:ind w:left="252" w:hanging="252"/>
    </w:pPr>
  </w:style>
  <w:style w:type="paragraph" w:customStyle="1" w:styleId="References">
    <w:name w:val="References"/>
    <w:basedOn w:val="Normal"/>
    <w:qFormat/>
    <w:rsid w:val="00986263"/>
    <w:pPr>
      <w:spacing w:after="240"/>
    </w:pPr>
  </w:style>
  <w:style w:type="character" w:customStyle="1" w:styleId="Heading2Char">
    <w:name w:val="Heading 2 Char"/>
    <w:link w:val="Heading2"/>
    <w:rsid w:val="0051576A"/>
    <w:rPr>
      <w:b/>
      <w:sz w:val="24"/>
    </w:rPr>
  </w:style>
  <w:style w:type="paragraph" w:customStyle="1" w:styleId="StyleBodyTextLeft025">
    <w:name w:val="Style Body Text + Left:  0.25&quot;"/>
    <w:basedOn w:val="BodyText"/>
    <w:rsid w:val="00A7258B"/>
    <w:pPr>
      <w:spacing w:line="480" w:lineRule="auto"/>
    </w:pPr>
  </w:style>
  <w:style w:type="character" w:customStyle="1" w:styleId="HeaderChar">
    <w:name w:val="Header Char"/>
    <w:link w:val="Header"/>
    <w:uiPriority w:val="99"/>
    <w:locked/>
    <w:rsid w:val="00EA6D79"/>
    <w:rPr>
      <w:sz w:val="24"/>
    </w:rPr>
  </w:style>
  <w:style w:type="character" w:customStyle="1" w:styleId="FooterChar">
    <w:name w:val="Footer Char"/>
    <w:link w:val="Footer"/>
    <w:uiPriority w:val="99"/>
    <w:locked/>
    <w:rsid w:val="00EA6D7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2.jpeg"/><Relationship Id="rId26" Type="http://schemas.openxmlformats.org/officeDocument/2006/relationships/image" Target="media/image10.jpeg"/><Relationship Id="rId39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34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9.jpeg"/><Relationship Id="rId33" Type="http://schemas.openxmlformats.org/officeDocument/2006/relationships/footer" Target="footer4.xml"/><Relationship Id="rId38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4.jpeg"/><Relationship Id="rId29" Type="http://schemas.openxmlformats.org/officeDocument/2006/relationships/image" Target="media/image13.jpe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ss.gov/eohhs/gov/departments/dph/programs/environmental-health/exposure-topics/iaq/iaq-manual/" TargetMode="External"/><Relationship Id="rId24" Type="http://schemas.openxmlformats.org/officeDocument/2006/relationships/image" Target="media/image8.jpeg"/><Relationship Id="rId32" Type="http://schemas.openxmlformats.org/officeDocument/2006/relationships/image" Target="media/image16.jpeg"/><Relationship Id="rId37" Type="http://schemas.openxmlformats.org/officeDocument/2006/relationships/footer" Target="footer6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image" Target="media/image7.jpeg"/><Relationship Id="rId28" Type="http://schemas.openxmlformats.org/officeDocument/2006/relationships/image" Target="media/image12.jpeg"/><Relationship Id="rId36" Type="http://schemas.openxmlformats.org/officeDocument/2006/relationships/footer" Target="footer5.xml"/><Relationship Id="rId10" Type="http://schemas.openxmlformats.org/officeDocument/2006/relationships/hyperlink" Target="http://mass.gov/dph/iaq" TargetMode="External"/><Relationship Id="rId19" Type="http://schemas.openxmlformats.org/officeDocument/2006/relationships/image" Target="media/image3.jpeg"/><Relationship Id="rId31" Type="http://schemas.openxmlformats.org/officeDocument/2006/relationships/image" Target="media/image15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image" Target="media/image6.jpeg"/><Relationship Id="rId27" Type="http://schemas.openxmlformats.org/officeDocument/2006/relationships/image" Target="media/image11.jpeg"/><Relationship Id="rId30" Type="http://schemas.openxmlformats.org/officeDocument/2006/relationships/image" Target="media/image14.jpeg"/><Relationship Id="rId35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7888C-5569-448E-969B-15895EA7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1681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INDOOR AIR QUALITY ASSESSMENT</vt:lpstr>
    </vt:vector>
  </TitlesOfParts>
  <Company>Department of Public Health</Company>
  <LinksUpToDate>false</LinksUpToDate>
  <CharactersWithSpaces>11387</CharactersWithSpaces>
  <SharedDoc>false</SharedDoc>
  <HLinks>
    <vt:vector size="12" baseType="variant">
      <vt:variant>
        <vt:i4>3145825</vt:i4>
      </vt:variant>
      <vt:variant>
        <vt:i4>6</vt:i4>
      </vt:variant>
      <vt:variant>
        <vt:i4>0</vt:i4>
      </vt:variant>
      <vt:variant>
        <vt:i4>5</vt:i4>
      </vt:variant>
      <vt:variant>
        <vt:lpwstr>http://www.mass.gov/eohhs/gov/departments/dph/programs/environmental-health/exposure-topics/iaq/iaq-manual/</vt:lpwstr>
      </vt:variant>
      <vt:variant>
        <vt:lpwstr/>
      </vt:variant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http://mass.gov/dph/iaq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Indoor Air Quality Assessment - Indian Rock Elementary School (October 2018)</dc:title>
  <dc:subject/>
  <dc:creator>Property of</dc:creator>
  <cp:keywords/>
  <cp:lastModifiedBy>AutoBVT</cp:lastModifiedBy>
  <cp:revision>2</cp:revision>
  <cp:lastPrinted>2018-10-05T16:56:00Z</cp:lastPrinted>
  <dcterms:created xsi:type="dcterms:W3CDTF">2018-12-17T20:27:00Z</dcterms:created>
  <dcterms:modified xsi:type="dcterms:W3CDTF">2018-12-17T20:27:00Z</dcterms:modified>
</cp:coreProperties>
</file>