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CCBF9" w:themeColor="background2"/>
  <w:body>
    <w:p w14:paraId="22F393EF" w14:textId="2889F437" w:rsidR="00AA7F43" w:rsidRPr="00D05B5E" w:rsidRDefault="000E412F">
      <w:pPr>
        <w:rPr>
          <w:rFonts w:ascii="Modern No. 20" w:hAnsi="Modern No. 20"/>
          <w:b/>
          <w:bCs/>
          <w:sz w:val="32"/>
          <w:szCs w:val="32"/>
        </w:rPr>
      </w:pPr>
      <w:r>
        <w:rPr>
          <w:rFonts w:ascii="Modern No. 20" w:hAnsi="Modern No. 20"/>
          <w:b/>
          <w:bCs/>
          <w:sz w:val="32"/>
          <w:szCs w:val="32"/>
        </w:rPr>
        <w:t>Services</w:t>
      </w:r>
      <w:r w:rsidR="009C11F6">
        <w:rPr>
          <w:rFonts w:ascii="Modern No. 20" w:hAnsi="Modern No. 20"/>
          <w:b/>
          <w:bCs/>
          <w:sz w:val="32"/>
          <w:szCs w:val="32"/>
        </w:rPr>
        <w:t xml:space="preserve"> in Natural Environments</w:t>
      </w:r>
      <w:r w:rsidR="00AA7F43" w:rsidRPr="00D05B5E">
        <w:rPr>
          <w:rFonts w:ascii="Modern No. 20" w:hAnsi="Modern No. 20"/>
          <w:b/>
          <w:bCs/>
          <w:sz w:val="32"/>
          <w:szCs w:val="32"/>
        </w:rPr>
        <w:t xml:space="preserve"> (Part C Indicator </w:t>
      </w:r>
      <w:r w:rsidR="009C11F6">
        <w:rPr>
          <w:rFonts w:ascii="Modern No. 20" w:hAnsi="Modern No. 20"/>
          <w:b/>
          <w:bCs/>
          <w:sz w:val="32"/>
          <w:szCs w:val="32"/>
        </w:rPr>
        <w:t>2</w:t>
      </w:r>
      <w:r w:rsidR="00AA7F43" w:rsidRPr="00D05B5E">
        <w:rPr>
          <w:rFonts w:ascii="Modern No. 20" w:hAnsi="Modern No. 20"/>
          <w:b/>
          <w:bCs/>
          <w:sz w:val="32"/>
          <w:szCs w:val="32"/>
        </w:rPr>
        <w:t>) Data Protocol</w:t>
      </w:r>
    </w:p>
    <w:p w14:paraId="0774E228" w14:textId="22B511FC" w:rsidR="001C547B" w:rsidRPr="00D05B5E" w:rsidRDefault="00AA7F43" w:rsidP="001C547B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Federal Regulations</w:t>
      </w:r>
      <w:r w:rsidR="001C547B" w:rsidRPr="00D05B5E">
        <w:rPr>
          <w:rFonts w:ascii="Modern No. 20" w:hAnsi="Modern No. 20"/>
          <w:b/>
          <w:bCs/>
          <w:sz w:val="28"/>
          <w:szCs w:val="28"/>
          <w:u w:val="single"/>
        </w:rPr>
        <w:t xml:space="preserve"> </w:t>
      </w:r>
      <w:r w:rsidR="009C11F6" w:rsidRPr="009C11F6">
        <w:rPr>
          <w:rFonts w:ascii="Modern No. 20" w:hAnsi="Modern No. 20"/>
          <w:b/>
          <w:bCs/>
          <w:sz w:val="28"/>
          <w:szCs w:val="28"/>
          <w:u w:val="single"/>
        </w:rPr>
        <w:t>(20 U.S.C. 1416(a)(3)(A) and 1442)</w:t>
      </w:r>
    </w:p>
    <w:p w14:paraId="4033AE80" w14:textId="77777777" w:rsidR="0064421B" w:rsidRDefault="0064421B" w:rsidP="001C547B">
      <w:pPr>
        <w:rPr>
          <w:rFonts w:ascii="Modern No. 20" w:hAnsi="Modern No. 20"/>
        </w:rPr>
      </w:pPr>
      <w:r w:rsidRPr="0064421B">
        <w:rPr>
          <w:rFonts w:ascii="Modern No. 20" w:hAnsi="Modern No. 20"/>
        </w:rPr>
        <w:t>Percent of infants and toddlers with Individualized Family Service Plans (IFSPs) who primarily receive early intervention services in the home or community-based settings.</w:t>
      </w:r>
    </w:p>
    <w:p w14:paraId="61A6F026" w14:textId="57E9D23F" w:rsidR="001C547B" w:rsidRPr="00D05B5E" w:rsidRDefault="001C547B" w:rsidP="001C547B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Measurement</w:t>
      </w:r>
    </w:p>
    <w:p w14:paraId="142F9C35" w14:textId="77777777" w:rsidR="00D86CC8" w:rsidRDefault="00D86CC8">
      <w:pPr>
        <w:rPr>
          <w:rFonts w:ascii="Modern No. 20" w:hAnsi="Modern No. 20"/>
        </w:rPr>
      </w:pPr>
      <w:r w:rsidRPr="00D86CC8">
        <w:rPr>
          <w:rFonts w:ascii="Modern No. 20" w:hAnsi="Modern No. 20"/>
        </w:rPr>
        <w:t>Percent = [(number of infants and toddlers with IFSPs who primarily receive early intervention services in the home or community-based settings) divided by (total number of infants and toddlers with IFSPs)] times 100.</w:t>
      </w:r>
    </w:p>
    <w:p w14:paraId="03060EFB" w14:textId="7FF27997" w:rsidR="00526390" w:rsidRPr="00D05B5E" w:rsidRDefault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Target Setting</w:t>
      </w:r>
    </w:p>
    <w:p w14:paraId="4AA955AF" w14:textId="77777777" w:rsidR="00E976EA" w:rsidRDefault="00E976EA" w:rsidP="00484308">
      <w:pPr>
        <w:rPr>
          <w:rFonts w:ascii="Modern No. 20" w:hAnsi="Modern No. 20"/>
        </w:rPr>
      </w:pPr>
      <w:r w:rsidRPr="00E976EA">
        <w:rPr>
          <w:rFonts w:ascii="Modern No. 20" w:hAnsi="Modern No. 20"/>
        </w:rPr>
        <w:t>Target setting for Indicator 2 took place during an ICC meeting. The Part C Coordinator presented data on MA-C's performance on indicator 2 for the past five FFYs relative to the targets, answered questions about the data, and then solicited recommendations from the attendees.</w:t>
      </w:r>
    </w:p>
    <w:p w14:paraId="42EC02DA" w14:textId="424776E7" w:rsidR="00526390" w:rsidRPr="00D05B5E" w:rsidRDefault="00484308" w:rsidP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Source</w:t>
      </w:r>
    </w:p>
    <w:p w14:paraId="5344D20D" w14:textId="3328E528" w:rsidR="00484308" w:rsidRPr="00D05B5E" w:rsidRDefault="00484308" w:rsidP="00484308">
      <w:pPr>
        <w:rPr>
          <w:rFonts w:ascii="Modern No. 20" w:hAnsi="Modern No. 20"/>
          <w:b/>
          <w:bCs/>
          <w:sz w:val="28"/>
          <w:szCs w:val="28"/>
        </w:rPr>
      </w:pPr>
      <w:r w:rsidRPr="00D05B5E">
        <w:rPr>
          <w:rFonts w:ascii="Modern No. 20" w:hAnsi="Modern No. 20"/>
          <w:sz w:val="24"/>
          <w:szCs w:val="24"/>
        </w:rPr>
        <w:t>Early Intervention Client System (EICS)</w:t>
      </w:r>
    </w:p>
    <w:p w14:paraId="4801AD70" w14:textId="789A8916" w:rsidR="00526390" w:rsidRPr="00D05B5E" w:rsidRDefault="00484308" w:rsidP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State Collection and Submission Schedule</w:t>
      </w:r>
    </w:p>
    <w:p w14:paraId="46DD6B7A" w14:textId="61654F7D" w:rsidR="00484308" w:rsidRPr="00D05B5E" w:rsidRDefault="00526390" w:rsidP="00484308">
      <w:pPr>
        <w:rPr>
          <w:rFonts w:ascii="Modern No. 20" w:hAnsi="Modern No. 20"/>
          <w:sz w:val="24"/>
          <w:szCs w:val="24"/>
        </w:rPr>
      </w:pPr>
      <w:r w:rsidRPr="4E8D37BD">
        <w:rPr>
          <w:rFonts w:ascii="Modern No. 20" w:hAnsi="Modern No. 20"/>
          <w:b/>
          <w:bCs/>
          <w:sz w:val="24"/>
          <w:szCs w:val="24"/>
        </w:rPr>
        <w:t>Data Collection Period:</w:t>
      </w:r>
      <w:r w:rsidRPr="4E8D37BD">
        <w:rPr>
          <w:rFonts w:ascii="Modern No. 20" w:hAnsi="Modern No. 20"/>
          <w:sz w:val="24"/>
          <w:szCs w:val="24"/>
        </w:rPr>
        <w:t xml:space="preserve"> 7/1-6/30</w:t>
      </w:r>
    </w:p>
    <w:p w14:paraId="4E96E3B2" w14:textId="61979413" w:rsidR="18C40CEA" w:rsidRDefault="18C40CEA" w:rsidP="4E8D37BD">
      <w:pPr>
        <w:rPr>
          <w:rFonts w:ascii="Modern No. 20" w:eastAsia="Modern No. 20" w:hAnsi="Modern No. 20" w:cs="Modern No. 20"/>
          <w:sz w:val="24"/>
          <w:szCs w:val="24"/>
        </w:rPr>
      </w:pPr>
      <w:r w:rsidRPr="4E8D37BD">
        <w:rPr>
          <w:rFonts w:ascii="Modern No. 20" w:eastAsia="Modern No. 20" w:hAnsi="Modern No. 20" w:cs="Modern No. 20"/>
          <w:b/>
          <w:bCs/>
          <w:color w:val="000000" w:themeColor="text1"/>
          <w:sz w:val="24"/>
          <w:szCs w:val="24"/>
        </w:rPr>
        <w:t>Data required to be entered in the data system by:</w:t>
      </w:r>
      <w:r w:rsidRPr="4E8D37BD">
        <w:rPr>
          <w:rFonts w:ascii="Modern No. 20" w:eastAsia="Modern No. 20" w:hAnsi="Modern No. 20" w:cs="Modern No. 20"/>
          <w:color w:val="000000" w:themeColor="text1"/>
          <w:sz w:val="24"/>
          <w:szCs w:val="24"/>
        </w:rPr>
        <w:t xml:space="preserve"> 7/14 after the reporting year closes</w:t>
      </w:r>
    </w:p>
    <w:p w14:paraId="7CF1CB6B" w14:textId="5758A43A" w:rsidR="00526390" w:rsidRPr="00D05B5E" w:rsidRDefault="00526390" w:rsidP="00526390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Analysis</w:t>
      </w:r>
    </w:p>
    <w:p w14:paraId="03C82FD2" w14:textId="2BA4E341" w:rsidR="008F5C48" w:rsidRDefault="008F5C48" w:rsidP="00526390">
      <w:pPr>
        <w:rPr>
          <w:rFonts w:ascii="Modern No. 20" w:hAnsi="Modern No. 20"/>
          <w:sz w:val="24"/>
          <w:szCs w:val="24"/>
        </w:rPr>
      </w:pPr>
      <w:r w:rsidRPr="411B6D81">
        <w:rPr>
          <w:rFonts w:ascii="Modern No. 20" w:hAnsi="Modern No. 20"/>
          <w:sz w:val="24"/>
          <w:szCs w:val="24"/>
        </w:rPr>
        <w:t xml:space="preserve">Description: Percent of enrollments with IFSPs that primarily receive services in the home or community-based settings. </w:t>
      </w:r>
      <w:r w:rsidRPr="411B6D81">
        <w:rPr>
          <w:rFonts w:ascii="Cambria" w:hAnsi="Cambria" w:cs="Cambria"/>
          <w:sz w:val="24"/>
          <w:szCs w:val="24"/>
        </w:rPr>
        <w:t>·</w:t>
      </w:r>
      <w:r w:rsidRPr="411B6D81">
        <w:rPr>
          <w:rFonts w:ascii="Modern No. 20" w:hAnsi="Modern No. 20"/>
          <w:sz w:val="24"/>
          <w:szCs w:val="24"/>
        </w:rPr>
        <w:t xml:space="preserve"> Time Period: 10/1 </w:t>
      </w:r>
      <w:r w:rsidRPr="411B6D81">
        <w:rPr>
          <w:rFonts w:ascii="Cambria" w:hAnsi="Cambria" w:cs="Cambria"/>
          <w:sz w:val="24"/>
          <w:szCs w:val="24"/>
        </w:rPr>
        <w:t>·</w:t>
      </w:r>
      <w:r w:rsidRPr="411B6D81">
        <w:rPr>
          <w:rFonts w:ascii="Modern No. 20" w:hAnsi="Modern No. 20"/>
          <w:sz w:val="24"/>
          <w:szCs w:val="24"/>
        </w:rPr>
        <w:t xml:space="preserve"> Denominator: All enrollments with an IFSP service plan start date &lt;= 10/1 and a discharge date of null or &gt;10/1; Exclude any child who is =&gt;3 as of 10/1 The denominator should be the same as the numerator for the Early Childhood Birth </w:t>
      </w:r>
      <w:r w:rsidRPr="411B6D81">
        <w:rPr>
          <w:rFonts w:ascii="Modern No. 20" w:hAnsi="Modern No. 20" w:cs="Modern No. 20"/>
          <w:sz w:val="24"/>
          <w:szCs w:val="24"/>
        </w:rPr>
        <w:t>–</w:t>
      </w:r>
      <w:r w:rsidRPr="411B6D81">
        <w:rPr>
          <w:rFonts w:ascii="Modern No. 20" w:hAnsi="Modern No. 20"/>
          <w:sz w:val="24"/>
          <w:szCs w:val="24"/>
        </w:rPr>
        <w:t xml:space="preserve"> 3 count </w:t>
      </w:r>
      <w:r w:rsidRPr="411B6D81">
        <w:rPr>
          <w:rFonts w:ascii="Cambria" w:hAnsi="Cambria" w:cs="Cambria"/>
          <w:sz w:val="24"/>
          <w:szCs w:val="24"/>
        </w:rPr>
        <w:t>·</w:t>
      </w:r>
      <w:r w:rsidRPr="411B6D81">
        <w:rPr>
          <w:rFonts w:ascii="Modern No. 20" w:hAnsi="Modern No. 20"/>
          <w:sz w:val="24"/>
          <w:szCs w:val="24"/>
        </w:rPr>
        <w:t xml:space="preserve"> Numerator: Percent of enrollments that did</w:t>
      </w:r>
      <w:r w:rsidR="27914EAA" w:rsidRPr="411B6D81">
        <w:rPr>
          <w:rFonts w:ascii="Modern No. 20" w:hAnsi="Modern No. 20"/>
          <w:sz w:val="24"/>
          <w:szCs w:val="24"/>
        </w:rPr>
        <w:t>,</w:t>
      </w:r>
      <w:r w:rsidRPr="411B6D81">
        <w:rPr>
          <w:rFonts w:ascii="Modern No. 20" w:hAnsi="Modern No. 20"/>
          <w:sz w:val="24"/>
          <w:szCs w:val="24"/>
        </w:rPr>
        <w:t xml:space="preserve"> and did not receive services in natural environments </w:t>
      </w:r>
      <w:r w:rsidRPr="411B6D81">
        <w:rPr>
          <w:rFonts w:ascii="Cambria" w:hAnsi="Cambria" w:cs="Cambria"/>
          <w:sz w:val="24"/>
          <w:szCs w:val="24"/>
        </w:rPr>
        <w:t>·</w:t>
      </w:r>
      <w:r w:rsidRPr="411B6D81">
        <w:rPr>
          <w:rFonts w:ascii="Modern No. 20" w:hAnsi="Modern No. 20"/>
          <w:sz w:val="24"/>
          <w:szCs w:val="24"/>
        </w:rPr>
        <w:t xml:space="preserve"> Additional Details: Of those who did not receive services in a natural environment, include a count and percent by setting (denominator for this is the total number of children who did not receive services in a natural environment).</w:t>
      </w:r>
    </w:p>
    <w:p w14:paraId="62BA8269" w14:textId="7A03EDD6" w:rsidR="00526390" w:rsidRPr="00D05B5E" w:rsidRDefault="00526390" w:rsidP="00526390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Quality</w:t>
      </w:r>
    </w:p>
    <w:p w14:paraId="26E63465" w14:textId="502BF364" w:rsidR="00526390" w:rsidRPr="008F5C48" w:rsidRDefault="00526390" w:rsidP="00484308">
      <w:pPr>
        <w:rPr>
          <w:rFonts w:ascii="Modern No. 20" w:hAnsi="Modern No. 20"/>
          <w:sz w:val="24"/>
          <w:szCs w:val="24"/>
        </w:rPr>
      </w:pPr>
      <w:r w:rsidRPr="44E77CAE">
        <w:rPr>
          <w:rFonts w:ascii="Modern No. 20" w:hAnsi="Modern No. 20"/>
          <w:sz w:val="24"/>
          <w:szCs w:val="24"/>
        </w:rPr>
        <w:t xml:space="preserve">Data Quality Reports </w:t>
      </w:r>
      <w:r w:rsidR="0050511A" w:rsidRPr="44E77CAE">
        <w:rPr>
          <w:rFonts w:ascii="Modern No. 20" w:hAnsi="Modern No. 20"/>
          <w:sz w:val="24"/>
          <w:szCs w:val="24"/>
        </w:rPr>
        <w:t>are</w:t>
      </w:r>
      <w:r w:rsidRPr="44E77CAE">
        <w:rPr>
          <w:rFonts w:ascii="Modern No. 20" w:hAnsi="Modern No. 20"/>
          <w:sz w:val="24"/>
          <w:szCs w:val="24"/>
        </w:rPr>
        <w:t xml:space="preserve"> </w:t>
      </w:r>
      <w:r w:rsidR="0050511A" w:rsidRPr="44E77CAE">
        <w:rPr>
          <w:rFonts w:ascii="Modern No. 20" w:hAnsi="Modern No. 20"/>
          <w:sz w:val="24"/>
          <w:szCs w:val="24"/>
        </w:rPr>
        <w:t xml:space="preserve">distributed </w:t>
      </w:r>
      <w:r w:rsidRPr="44E77CAE">
        <w:rPr>
          <w:rFonts w:ascii="Modern No. 20" w:hAnsi="Modern No. 20"/>
          <w:sz w:val="24"/>
          <w:szCs w:val="24"/>
        </w:rPr>
        <w:t xml:space="preserve">monthly to check for major data or system </w:t>
      </w:r>
      <w:r w:rsidR="001F075C" w:rsidRPr="44E77CAE">
        <w:rPr>
          <w:rFonts w:ascii="Modern No. 20" w:hAnsi="Modern No. 20"/>
          <w:sz w:val="24"/>
          <w:szCs w:val="24"/>
        </w:rPr>
        <w:t>issues.</w:t>
      </w:r>
    </w:p>
    <w:p w14:paraId="3D89BCE6" w14:textId="77777777" w:rsidR="00526390" w:rsidRPr="00526390" w:rsidRDefault="00526390" w:rsidP="00484308">
      <w:pPr>
        <w:rPr>
          <w:b/>
          <w:bCs/>
          <w:sz w:val="24"/>
          <w:szCs w:val="24"/>
        </w:rPr>
      </w:pPr>
    </w:p>
    <w:p w14:paraId="5F9224BA" w14:textId="77777777" w:rsidR="00484308" w:rsidRDefault="00484308"/>
    <w:sectPr w:rsidR="0048430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40A2B" w14:textId="77777777" w:rsidR="00F457E4" w:rsidRDefault="00F457E4" w:rsidP="001F075C">
      <w:pPr>
        <w:spacing w:after="0" w:line="240" w:lineRule="auto"/>
      </w:pPr>
      <w:r>
        <w:separator/>
      </w:r>
    </w:p>
  </w:endnote>
  <w:endnote w:type="continuationSeparator" w:id="0">
    <w:p w14:paraId="28D8C72D" w14:textId="77777777" w:rsidR="00F457E4" w:rsidRDefault="00F457E4" w:rsidP="001F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17854" w14:textId="77777777" w:rsidR="00F457E4" w:rsidRDefault="00F457E4" w:rsidP="001F075C">
      <w:pPr>
        <w:spacing w:after="0" w:line="240" w:lineRule="auto"/>
      </w:pPr>
      <w:r>
        <w:separator/>
      </w:r>
    </w:p>
  </w:footnote>
  <w:footnote w:type="continuationSeparator" w:id="0">
    <w:p w14:paraId="33807A9F" w14:textId="77777777" w:rsidR="00F457E4" w:rsidRDefault="00F457E4" w:rsidP="001F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703C" w14:textId="40B783DA" w:rsidR="00D054A5" w:rsidRDefault="00A820AD">
    <w:pPr>
      <w:pStyle w:val="Header"/>
    </w:pPr>
    <w:r w:rsidRPr="00A820AD">
      <w:rPr>
        <w:noProof/>
      </w:rPr>
      <w:drawing>
        <wp:inline distT="0" distB="0" distL="0" distR="0" wp14:anchorId="5B4A19C9" wp14:editId="0FE393FB">
          <wp:extent cx="5943600" cy="962660"/>
          <wp:effectExtent l="0" t="0" r="0" b="8890"/>
          <wp:docPr id="590869869" name="Picture 1" descr="Graphical user interface, text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69869" name="Picture 1" descr="Graphical user interface, text, emai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6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43"/>
    <w:rsid w:val="000A20AD"/>
    <w:rsid w:val="000C2BFA"/>
    <w:rsid w:val="000E412F"/>
    <w:rsid w:val="00103A70"/>
    <w:rsid w:val="00180A1E"/>
    <w:rsid w:val="001C547B"/>
    <w:rsid w:val="001F075C"/>
    <w:rsid w:val="001F6562"/>
    <w:rsid w:val="00265425"/>
    <w:rsid w:val="003830EC"/>
    <w:rsid w:val="00463F68"/>
    <w:rsid w:val="00484308"/>
    <w:rsid w:val="0050511A"/>
    <w:rsid w:val="00517684"/>
    <w:rsid w:val="00526390"/>
    <w:rsid w:val="00597B67"/>
    <w:rsid w:val="005C42F5"/>
    <w:rsid w:val="0064421B"/>
    <w:rsid w:val="008C12E8"/>
    <w:rsid w:val="008D0712"/>
    <w:rsid w:val="008F5C48"/>
    <w:rsid w:val="009C11F6"/>
    <w:rsid w:val="00A0646A"/>
    <w:rsid w:val="00A529F5"/>
    <w:rsid w:val="00A820AD"/>
    <w:rsid w:val="00AA7F43"/>
    <w:rsid w:val="00AD3831"/>
    <w:rsid w:val="00B25EE3"/>
    <w:rsid w:val="00B30A96"/>
    <w:rsid w:val="00B43063"/>
    <w:rsid w:val="00B6702F"/>
    <w:rsid w:val="00C515C2"/>
    <w:rsid w:val="00D054A5"/>
    <w:rsid w:val="00D05B5E"/>
    <w:rsid w:val="00D226A4"/>
    <w:rsid w:val="00D42AD5"/>
    <w:rsid w:val="00D515D4"/>
    <w:rsid w:val="00D861AD"/>
    <w:rsid w:val="00D86CC8"/>
    <w:rsid w:val="00D94447"/>
    <w:rsid w:val="00E53234"/>
    <w:rsid w:val="00E976EA"/>
    <w:rsid w:val="00EE53DA"/>
    <w:rsid w:val="00F031E5"/>
    <w:rsid w:val="00F457E4"/>
    <w:rsid w:val="10E4A555"/>
    <w:rsid w:val="18C40CEA"/>
    <w:rsid w:val="21F7205B"/>
    <w:rsid w:val="27914EAA"/>
    <w:rsid w:val="411B6D81"/>
    <w:rsid w:val="44E77CAE"/>
    <w:rsid w:val="4E8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8B579"/>
  <w15:docId w15:val="{6A982E37-BDBE-4636-9276-68C2A7AC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5C"/>
  </w:style>
  <w:style w:type="paragraph" w:styleId="Footer">
    <w:name w:val="footer"/>
    <w:basedOn w:val="Normal"/>
    <w:link w:val="FooterChar"/>
    <w:uiPriority w:val="99"/>
    <w:unhideWhenUsed/>
    <w:rsid w:val="001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  <DocumentCreated xmlns="67cbf261-e971-4a38-83b4-d85e273e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9" ma:contentTypeDescription="Create a new document." ma:contentTypeScope="" ma:versionID="3bb9de173fb76f194c0829931bbd8cd3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74e4b56411c78deef6cdb2305bb4477c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12274-B222-4559-A4F7-3E8F56E594FE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2.xml><?xml version="1.0" encoding="utf-8"?>
<ds:datastoreItem xmlns:ds="http://schemas.openxmlformats.org/officeDocument/2006/customXml" ds:itemID="{5E09CAF3-32E2-437C-90B3-547E8CB5A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165DA-2FDC-46EB-96E7-B5B82A033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Shari S (DPH)</dc:creator>
  <cp:keywords/>
  <dc:description/>
  <cp:lastModifiedBy>Mitrano, Leslie A (DPH)</cp:lastModifiedBy>
  <cp:revision>2</cp:revision>
  <dcterms:created xsi:type="dcterms:W3CDTF">2024-03-06T20:05:00Z</dcterms:created>
  <dcterms:modified xsi:type="dcterms:W3CDTF">2024-03-06T20:05:00Z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96d7e58b-2f55-4487-bcee-5885b9a6a2dc</vt:lpwstr>
  </property>
  <property fmtid="{D5CDD505-2E9C-101B-9397-08002B2CF9AE}" pid="3" name="ContentTypeId">
    <vt:lpwstr>0x010100A59D2FCE26A5CF42B73DB707666E1E83</vt:lpwstr>
  </property>
  <property fmtid="{D5CDD505-2E9C-101B-9397-08002B2CF9AE}" pid="4" name="MediaServiceImageTags">
    <vt:lpwstr/>
  </property>
</Properties>
</file>