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CCBF9" w:themeColor="background2"/>
  <w:body>
    <w:p w14:paraId="22F393EF" w14:textId="1F79096D" w:rsidR="00AA7F43" w:rsidRPr="00D05B5E" w:rsidRDefault="00912F9F">
      <w:pPr>
        <w:rPr>
          <w:rFonts w:ascii="Modern No. 20" w:hAnsi="Modern No. 20"/>
          <w:b/>
          <w:bCs/>
          <w:sz w:val="32"/>
          <w:szCs w:val="32"/>
        </w:rPr>
      </w:pPr>
      <w:r>
        <w:rPr>
          <w:rFonts w:ascii="Modern No. 20" w:hAnsi="Modern No. 20"/>
          <w:b/>
          <w:bCs/>
          <w:sz w:val="32"/>
          <w:szCs w:val="32"/>
        </w:rPr>
        <w:t>45 Day Timeline</w:t>
      </w:r>
      <w:r w:rsidR="00AA7F43" w:rsidRPr="00D05B5E">
        <w:rPr>
          <w:rFonts w:ascii="Modern No. 20" w:hAnsi="Modern No. 20"/>
          <w:b/>
          <w:bCs/>
          <w:sz w:val="32"/>
          <w:szCs w:val="32"/>
        </w:rPr>
        <w:t xml:space="preserve"> (Part C Indicator </w:t>
      </w:r>
      <w:r>
        <w:rPr>
          <w:rFonts w:ascii="Modern No. 20" w:hAnsi="Modern No. 20"/>
          <w:b/>
          <w:bCs/>
          <w:sz w:val="32"/>
          <w:szCs w:val="32"/>
        </w:rPr>
        <w:t>7</w:t>
      </w:r>
      <w:r w:rsidR="00AA7F43" w:rsidRPr="00D05B5E">
        <w:rPr>
          <w:rFonts w:ascii="Modern No. 20" w:hAnsi="Modern No. 20"/>
          <w:b/>
          <w:bCs/>
          <w:sz w:val="32"/>
          <w:szCs w:val="32"/>
        </w:rPr>
        <w:t>) Data Protocol</w:t>
      </w:r>
    </w:p>
    <w:p w14:paraId="0774E228" w14:textId="759438F3" w:rsidR="001C547B" w:rsidRPr="00D05B5E" w:rsidRDefault="00AA7F43" w:rsidP="001C547B">
      <w:pPr>
        <w:rPr>
          <w:rFonts w:ascii="Modern No. 20" w:hAnsi="Modern No. 20"/>
          <w:b/>
          <w:bCs/>
          <w:sz w:val="28"/>
          <w:szCs w:val="28"/>
          <w:u w:val="single"/>
        </w:rPr>
      </w:pPr>
      <w:r w:rsidRPr="00D05B5E">
        <w:rPr>
          <w:rFonts w:ascii="Modern No. 20" w:hAnsi="Modern No. 20"/>
          <w:b/>
          <w:bCs/>
          <w:sz w:val="28"/>
          <w:szCs w:val="28"/>
          <w:u w:val="single"/>
        </w:rPr>
        <w:t>Federal Regulations</w:t>
      </w:r>
      <w:r w:rsidR="001C547B" w:rsidRPr="00D05B5E">
        <w:rPr>
          <w:rFonts w:ascii="Modern No. 20" w:hAnsi="Modern No. 20"/>
          <w:b/>
          <w:bCs/>
          <w:sz w:val="28"/>
          <w:szCs w:val="28"/>
          <w:u w:val="single"/>
        </w:rPr>
        <w:t xml:space="preserve"> </w:t>
      </w:r>
      <w:r w:rsidR="00AA0B5D" w:rsidRPr="00AA0B5D">
        <w:rPr>
          <w:rFonts w:ascii="Modern No. 20" w:hAnsi="Modern No. 20"/>
          <w:b/>
          <w:bCs/>
          <w:sz w:val="28"/>
          <w:szCs w:val="28"/>
          <w:u w:val="single"/>
        </w:rPr>
        <w:t>(20 U.S.C. 1416(a)(3)(B) and 1442)</w:t>
      </w:r>
    </w:p>
    <w:p w14:paraId="67953B76" w14:textId="77777777" w:rsidR="00912F9F" w:rsidRDefault="00912F9F" w:rsidP="313E66F0">
      <w:pPr>
        <w:rPr>
          <w:rFonts w:ascii="Modern No. 20" w:hAnsi="Modern No. 20"/>
          <w:sz w:val="24"/>
          <w:szCs w:val="24"/>
        </w:rPr>
      </w:pPr>
      <w:r w:rsidRPr="313E66F0">
        <w:rPr>
          <w:rFonts w:ascii="Modern No. 20" w:hAnsi="Modern No. 20"/>
          <w:sz w:val="24"/>
          <w:szCs w:val="24"/>
        </w:rPr>
        <w:t>Percent of eligible infants and toddlers with Individualized Family Service Plans (IFSPs) for whom an initial evaluation and initial assessment and an initial IFSP meeting were conducted within Part C’s 45-day timeline.</w:t>
      </w:r>
    </w:p>
    <w:p w14:paraId="61A6F026" w14:textId="1EC0DAC3" w:rsidR="001C547B" w:rsidRPr="00D05B5E" w:rsidRDefault="001C547B" w:rsidP="001C547B">
      <w:pPr>
        <w:rPr>
          <w:rFonts w:ascii="Modern No. 20" w:hAnsi="Modern No. 20"/>
          <w:b/>
          <w:bCs/>
          <w:sz w:val="28"/>
          <w:szCs w:val="28"/>
          <w:u w:val="single"/>
        </w:rPr>
      </w:pPr>
      <w:r w:rsidRPr="00D05B5E">
        <w:rPr>
          <w:rFonts w:ascii="Modern No. 20" w:hAnsi="Modern No. 20"/>
          <w:b/>
          <w:bCs/>
          <w:sz w:val="28"/>
          <w:szCs w:val="28"/>
          <w:u w:val="single"/>
        </w:rPr>
        <w:t>Measurement</w:t>
      </w:r>
    </w:p>
    <w:p w14:paraId="52CF14FA" w14:textId="77777777" w:rsidR="00912F9F" w:rsidRDefault="00912F9F" w:rsidP="313E66F0">
      <w:pPr>
        <w:rPr>
          <w:rFonts w:ascii="Modern No. 20" w:hAnsi="Modern No. 20"/>
          <w:sz w:val="24"/>
          <w:szCs w:val="24"/>
        </w:rPr>
      </w:pPr>
      <w:r w:rsidRPr="313E66F0">
        <w:rPr>
          <w:rFonts w:ascii="Modern No. 20" w:hAnsi="Modern No. 20"/>
          <w:sz w:val="24"/>
          <w:szCs w:val="24"/>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03060EFB" w14:textId="60951838" w:rsidR="00526390" w:rsidRPr="00D05B5E" w:rsidRDefault="00484308">
      <w:pPr>
        <w:rPr>
          <w:rFonts w:ascii="Modern No. 20" w:hAnsi="Modern No. 20"/>
          <w:b/>
          <w:bCs/>
          <w:sz w:val="28"/>
          <w:szCs w:val="28"/>
          <w:u w:val="single"/>
        </w:rPr>
      </w:pPr>
      <w:r w:rsidRPr="00D05B5E">
        <w:rPr>
          <w:rFonts w:ascii="Modern No. 20" w:hAnsi="Modern No. 20"/>
          <w:b/>
          <w:bCs/>
          <w:sz w:val="28"/>
          <w:szCs w:val="28"/>
          <w:u w:val="single"/>
        </w:rPr>
        <w:t>Target Setting</w:t>
      </w:r>
    </w:p>
    <w:p w14:paraId="202DD181" w14:textId="3D527ADB" w:rsidR="00912F9F" w:rsidRDefault="00E976EA" w:rsidP="313E66F0">
      <w:pPr>
        <w:rPr>
          <w:rFonts w:ascii="Modern No. 20" w:hAnsi="Modern No. 20"/>
          <w:sz w:val="24"/>
          <w:szCs w:val="24"/>
        </w:rPr>
      </w:pPr>
      <w:r w:rsidRPr="313E66F0">
        <w:rPr>
          <w:rFonts w:ascii="Modern No. 20" w:hAnsi="Modern No. 20"/>
          <w:sz w:val="24"/>
          <w:szCs w:val="24"/>
        </w:rPr>
        <w:t>T</w:t>
      </w:r>
      <w:r w:rsidR="00912F9F" w:rsidRPr="313E66F0">
        <w:rPr>
          <w:rFonts w:ascii="Modern No. 20" w:hAnsi="Modern No. 20"/>
          <w:sz w:val="24"/>
          <w:szCs w:val="24"/>
        </w:rPr>
        <w:t>arget must be 100%, as this is a compliance indicator.</w:t>
      </w:r>
    </w:p>
    <w:p w14:paraId="42EC02DA" w14:textId="508BD9C2"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Data Source</w:t>
      </w:r>
    </w:p>
    <w:p w14:paraId="5344D20D" w14:textId="3328E528" w:rsidR="00484308" w:rsidRPr="00D05B5E" w:rsidRDefault="00484308" w:rsidP="313E66F0">
      <w:pPr>
        <w:rPr>
          <w:rFonts w:ascii="Modern No. 20" w:hAnsi="Modern No. 20"/>
          <w:b/>
          <w:bCs/>
          <w:sz w:val="24"/>
          <w:szCs w:val="24"/>
        </w:rPr>
      </w:pPr>
      <w:r w:rsidRPr="313E66F0">
        <w:rPr>
          <w:rFonts w:ascii="Modern No. 20" w:hAnsi="Modern No. 20"/>
          <w:sz w:val="24"/>
          <w:szCs w:val="24"/>
        </w:rPr>
        <w:t>Early Intervention Client System (EICS)</w:t>
      </w:r>
    </w:p>
    <w:p w14:paraId="4801AD70" w14:textId="789A8916"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State Collection and Submission Schedule</w:t>
      </w:r>
    </w:p>
    <w:p w14:paraId="46DD6B7A" w14:textId="61654F7D" w:rsidR="00484308" w:rsidRPr="00D05B5E" w:rsidRDefault="00526390" w:rsidP="00484308">
      <w:pPr>
        <w:rPr>
          <w:rFonts w:ascii="Modern No. 20" w:hAnsi="Modern No. 20"/>
          <w:sz w:val="24"/>
          <w:szCs w:val="24"/>
        </w:rPr>
      </w:pPr>
      <w:r w:rsidRPr="00D05B5E">
        <w:rPr>
          <w:rFonts w:ascii="Modern No. 20" w:hAnsi="Modern No. 20"/>
          <w:b/>
          <w:bCs/>
          <w:sz w:val="24"/>
          <w:szCs w:val="24"/>
        </w:rPr>
        <w:t>Data Collection Period:</w:t>
      </w:r>
      <w:r w:rsidRPr="00D05B5E">
        <w:rPr>
          <w:rFonts w:ascii="Modern No. 20" w:hAnsi="Modern No. 20"/>
          <w:sz w:val="24"/>
          <w:szCs w:val="24"/>
        </w:rPr>
        <w:t xml:space="preserve"> 7/1-6/30</w:t>
      </w:r>
    </w:p>
    <w:p w14:paraId="5F42DA9A" w14:textId="470E85BE" w:rsidR="00526390" w:rsidRPr="00D05B5E" w:rsidRDefault="00526390" w:rsidP="3C66BA03">
      <w:pPr>
        <w:rPr>
          <w:rFonts w:ascii="Modern No. 20" w:eastAsia="Modern No. 20" w:hAnsi="Modern No. 20" w:cs="Modern No. 20"/>
          <w:sz w:val="24"/>
          <w:szCs w:val="24"/>
        </w:rPr>
      </w:pPr>
      <w:r w:rsidRPr="3C66BA03">
        <w:rPr>
          <w:rFonts w:ascii="Modern No. 20" w:hAnsi="Modern No. 20"/>
          <w:b/>
          <w:bCs/>
          <w:sz w:val="24"/>
          <w:szCs w:val="24"/>
        </w:rPr>
        <w:t>Data</w:t>
      </w:r>
      <w:r w:rsidR="514D1D39" w:rsidRPr="3C66BA03">
        <w:rPr>
          <w:rFonts w:ascii="Modern No. 20" w:hAnsi="Modern No. 20"/>
          <w:b/>
          <w:bCs/>
          <w:sz w:val="24"/>
          <w:szCs w:val="24"/>
        </w:rPr>
        <w:t xml:space="preserve"> required to be entered in </w:t>
      </w:r>
      <w:r w:rsidR="03A907C5" w:rsidRPr="3C66BA03">
        <w:rPr>
          <w:rFonts w:ascii="Modern No. 20" w:hAnsi="Modern No. 20"/>
          <w:b/>
          <w:bCs/>
          <w:sz w:val="24"/>
          <w:szCs w:val="24"/>
        </w:rPr>
        <w:t xml:space="preserve">the </w:t>
      </w:r>
      <w:r w:rsidR="514D1D39" w:rsidRPr="3C66BA03">
        <w:rPr>
          <w:rFonts w:ascii="Modern No. 20" w:hAnsi="Modern No. 20"/>
          <w:b/>
          <w:bCs/>
          <w:sz w:val="24"/>
          <w:szCs w:val="24"/>
        </w:rPr>
        <w:t>data system by</w:t>
      </w:r>
      <w:commentRangeStart w:id="0"/>
      <w:r w:rsidRPr="3C66BA03">
        <w:rPr>
          <w:rFonts w:ascii="Modern No. 20" w:hAnsi="Modern No. 20"/>
          <w:b/>
          <w:bCs/>
          <w:sz w:val="24"/>
          <w:szCs w:val="24"/>
        </w:rPr>
        <w:t>:</w:t>
      </w:r>
      <w:commentRangeEnd w:id="0"/>
      <w:r>
        <w:commentReference w:id="0"/>
      </w:r>
      <w:r w:rsidRPr="3C66BA03">
        <w:rPr>
          <w:rFonts w:ascii="Modern No. 20" w:hAnsi="Modern No. 20"/>
          <w:sz w:val="24"/>
          <w:szCs w:val="24"/>
        </w:rPr>
        <w:t xml:space="preserve"> </w:t>
      </w:r>
      <w:r w:rsidR="6B36930C" w:rsidRPr="3C66BA03">
        <w:rPr>
          <w:rFonts w:ascii="Modern No. 20" w:eastAsia="Modern No. 20" w:hAnsi="Modern No. 20" w:cs="Modern No. 20"/>
          <w:color w:val="000000" w:themeColor="text1"/>
          <w:sz w:val="24"/>
          <w:szCs w:val="24"/>
        </w:rPr>
        <w:t>7/14 after the reporting year closes</w:t>
      </w:r>
    </w:p>
    <w:p w14:paraId="7CF1CB6B" w14:textId="5758A43A"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Analysis</w:t>
      </w:r>
    </w:p>
    <w:p w14:paraId="6F4594A1" w14:textId="77777777" w:rsidR="00912F9F" w:rsidRDefault="00912F9F" w:rsidP="313E66F0">
      <w:pPr>
        <w:rPr>
          <w:rFonts w:ascii="Modern No. 20" w:eastAsia="Modern No. 20" w:hAnsi="Modern No. 20" w:cs="Modern No. 20"/>
          <w:sz w:val="24"/>
          <w:szCs w:val="24"/>
        </w:rPr>
      </w:pPr>
      <w:r w:rsidRPr="313E66F0">
        <w:rPr>
          <w:rFonts w:ascii="Modern No. 20" w:eastAsia="Modern No. 20" w:hAnsi="Modern No. 20" w:cs="Modern No. 20"/>
          <w:sz w:val="24"/>
          <w:szCs w:val="24"/>
        </w:rPr>
        <w:t xml:space="preserve">Description: Percent of children with IFSPs for whom an initial evaluation, an initial assessment and an initial IFSP meeting were conducted within Part C’s 45-day timeline </w:t>
      </w:r>
    </w:p>
    <w:p w14:paraId="28132F8F" w14:textId="77777777" w:rsidR="00912F9F" w:rsidRDefault="00912F9F" w:rsidP="313E66F0">
      <w:pPr>
        <w:rPr>
          <w:rFonts w:ascii="Modern No. 20" w:eastAsia="Modern No. 20" w:hAnsi="Modern No. 20" w:cs="Modern No. 20"/>
          <w:sz w:val="24"/>
          <w:szCs w:val="24"/>
        </w:rPr>
      </w:pPr>
      <w:r w:rsidRPr="313E66F0">
        <w:rPr>
          <w:rFonts w:ascii="Modern No. 20" w:eastAsia="Modern No. 20" w:hAnsi="Modern No. 20" w:cs="Modern No. 20"/>
          <w:sz w:val="24"/>
          <w:szCs w:val="24"/>
        </w:rPr>
        <w:t xml:space="preserve">Time Period: 7/1-6/30 </w:t>
      </w:r>
    </w:p>
    <w:p w14:paraId="10B0D916" w14:textId="629588BA" w:rsidR="00912F9F" w:rsidRDefault="00912F9F" w:rsidP="313E66F0">
      <w:pPr>
        <w:rPr>
          <w:rFonts w:ascii="Modern No. 20" w:eastAsia="Modern No. 20" w:hAnsi="Modern No. 20" w:cs="Modern No. 20"/>
          <w:sz w:val="24"/>
          <w:szCs w:val="24"/>
        </w:rPr>
      </w:pPr>
      <w:r w:rsidRPr="313E66F0">
        <w:rPr>
          <w:rFonts w:ascii="Modern No. 20" w:eastAsia="Modern No. 20" w:hAnsi="Modern No. 20" w:cs="Modern No. 20"/>
          <w:sz w:val="24"/>
          <w:szCs w:val="24"/>
        </w:rPr>
        <w:t>Denominator: Children with ANY initial IFSP meeting date during the time period</w:t>
      </w:r>
    </w:p>
    <w:p w14:paraId="19B99306" w14:textId="73C1E5D6" w:rsidR="00912F9F" w:rsidRDefault="00912F9F" w:rsidP="313E66F0">
      <w:pPr>
        <w:rPr>
          <w:rFonts w:ascii="Modern No. 20" w:eastAsia="Modern No. 20" w:hAnsi="Modern No. 20" w:cs="Modern No. 20"/>
          <w:sz w:val="24"/>
          <w:szCs w:val="24"/>
        </w:rPr>
      </w:pPr>
      <w:r w:rsidRPr="313E66F0">
        <w:rPr>
          <w:rFonts w:ascii="Modern No. 20" w:eastAsia="Modern No. 20" w:hAnsi="Modern No. 20" w:cs="Modern No. 20"/>
          <w:sz w:val="24"/>
          <w:szCs w:val="24"/>
        </w:rPr>
        <w:t xml:space="preserve">Numerator: Number of children who were within the </w:t>
      </w:r>
      <w:r w:rsidR="298A7754" w:rsidRPr="313E66F0">
        <w:rPr>
          <w:rFonts w:ascii="Modern No. 20" w:eastAsia="Modern No. 20" w:hAnsi="Modern No. 20" w:cs="Modern No. 20"/>
          <w:sz w:val="24"/>
          <w:szCs w:val="24"/>
        </w:rPr>
        <w:t>45-day</w:t>
      </w:r>
      <w:r w:rsidRPr="313E66F0">
        <w:rPr>
          <w:rFonts w:ascii="Modern No. 20" w:eastAsia="Modern No. 20" w:hAnsi="Modern No. 20" w:cs="Modern No. 20"/>
          <w:sz w:val="24"/>
          <w:szCs w:val="24"/>
        </w:rPr>
        <w:t xml:space="preserve"> timeframe </w:t>
      </w:r>
    </w:p>
    <w:p w14:paraId="75D74D0D" w14:textId="55696466" w:rsidR="00912F9F" w:rsidRDefault="00912F9F" w:rsidP="313E66F0">
      <w:pPr>
        <w:rPr>
          <w:rFonts w:ascii="Modern No. 20" w:eastAsia="Modern No. 20" w:hAnsi="Modern No. 20" w:cs="Modern No. 20"/>
          <w:sz w:val="24"/>
          <w:szCs w:val="24"/>
        </w:rPr>
      </w:pPr>
      <w:r w:rsidRPr="313E66F0">
        <w:rPr>
          <w:rFonts w:ascii="Modern No. 20" w:eastAsia="Modern No. 20" w:hAnsi="Modern No. 20" w:cs="Modern No. 20"/>
          <w:sz w:val="24"/>
          <w:szCs w:val="24"/>
        </w:rPr>
        <w:t>Reason</w:t>
      </w:r>
      <w:r w:rsidR="23ACB15F" w:rsidRPr="313E66F0">
        <w:rPr>
          <w:rFonts w:ascii="Modern No. 20" w:eastAsia="Modern No. 20" w:hAnsi="Modern No. 20" w:cs="Modern No. 20"/>
          <w:sz w:val="24"/>
          <w:szCs w:val="24"/>
        </w:rPr>
        <w:t>s for Delay</w:t>
      </w:r>
      <w:r w:rsidRPr="313E66F0">
        <w:rPr>
          <w:rFonts w:ascii="Modern No. 20" w:eastAsia="Modern No. 20" w:hAnsi="Modern No. 20" w:cs="Modern No. 20"/>
          <w:sz w:val="24"/>
          <w:szCs w:val="24"/>
        </w:rPr>
        <w:t>: Difficulty contacting/scheduling family</w:t>
      </w:r>
      <w:r w:rsidR="501A68FD"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EI staff schedule/lack of staff/staff error (NON-COMPLIANT)</w:t>
      </w:r>
      <w:r w:rsidR="0496789B"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Extreme conditions</w:t>
      </w:r>
      <w:r w:rsidR="75915D22"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Family cancellations/no shows</w:t>
      </w:r>
      <w:r w:rsidR="5FC5C716"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Family/child situation</w:t>
      </w:r>
      <w:r w:rsidR="47260ECE"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Family initially declined services</w:t>
      </w:r>
      <w:r w:rsidR="76DB2490" w:rsidRPr="313E66F0">
        <w:rPr>
          <w:rFonts w:ascii="Modern No. 20" w:eastAsia="Modern No. 20" w:hAnsi="Modern No. 20" w:cs="Modern No. 20"/>
          <w:sz w:val="24"/>
          <w:szCs w:val="24"/>
        </w:rPr>
        <w:t>,</w:t>
      </w:r>
      <w:r w:rsidRPr="313E66F0">
        <w:rPr>
          <w:rFonts w:ascii="Modern No. 20" w:eastAsia="Modern No. 20" w:hAnsi="Modern No. 20" w:cs="Modern No. 20"/>
          <w:sz w:val="24"/>
          <w:szCs w:val="24"/>
        </w:rPr>
        <w:t xml:space="preserve"> Waiting for additional eligibility documentation</w:t>
      </w:r>
    </w:p>
    <w:p w14:paraId="62BA8269" w14:textId="3373A03F"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Quality</w:t>
      </w:r>
    </w:p>
    <w:p w14:paraId="3D89BCE6" w14:textId="10536986" w:rsidR="00526390" w:rsidRPr="00912F9F" w:rsidRDefault="00526390" w:rsidP="00484308">
      <w:pPr>
        <w:rPr>
          <w:rFonts w:ascii="Modern No. 20" w:hAnsi="Modern No. 20"/>
          <w:sz w:val="24"/>
          <w:szCs w:val="24"/>
        </w:rPr>
      </w:pPr>
      <w:r w:rsidRPr="313E66F0">
        <w:rPr>
          <w:rFonts w:ascii="Modern No. 20" w:hAnsi="Modern No. 20"/>
          <w:sz w:val="24"/>
          <w:szCs w:val="24"/>
        </w:rPr>
        <w:t>Data Quality Reports</w:t>
      </w:r>
      <w:r w:rsidR="0050511A" w:rsidRPr="313E66F0">
        <w:rPr>
          <w:rFonts w:ascii="Modern No. 20" w:hAnsi="Modern No. 20"/>
          <w:sz w:val="24"/>
          <w:szCs w:val="24"/>
        </w:rPr>
        <w:t xml:space="preserve"> are</w:t>
      </w:r>
      <w:r w:rsidRPr="313E66F0">
        <w:rPr>
          <w:rFonts w:ascii="Modern No. 20" w:hAnsi="Modern No. 20"/>
          <w:sz w:val="24"/>
          <w:szCs w:val="24"/>
        </w:rPr>
        <w:t xml:space="preserve"> </w:t>
      </w:r>
      <w:r w:rsidR="0050511A" w:rsidRPr="313E66F0">
        <w:rPr>
          <w:rFonts w:ascii="Modern No. 20" w:hAnsi="Modern No. 20"/>
          <w:sz w:val="24"/>
          <w:szCs w:val="24"/>
        </w:rPr>
        <w:t xml:space="preserve">distributed </w:t>
      </w:r>
      <w:r w:rsidRPr="313E66F0">
        <w:rPr>
          <w:rFonts w:ascii="Modern No. 20" w:hAnsi="Modern No. 20"/>
          <w:sz w:val="24"/>
          <w:szCs w:val="24"/>
        </w:rPr>
        <w:t xml:space="preserve">monthly to check for major data or system </w:t>
      </w:r>
      <w:r w:rsidR="001F075C" w:rsidRPr="313E66F0">
        <w:rPr>
          <w:rFonts w:ascii="Modern No. 20" w:hAnsi="Modern No. 20"/>
          <w:sz w:val="24"/>
          <w:szCs w:val="24"/>
        </w:rPr>
        <w:t>issues.</w:t>
      </w:r>
    </w:p>
    <w:p w14:paraId="5F9224BA" w14:textId="77777777" w:rsidR="00484308" w:rsidRDefault="00484308"/>
    <w:sectPr w:rsidR="00484308">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lbride, Molly (DPH)" w:date="2024-01-25T13:53:00Z" w:initials="G(">
    <w:p w14:paraId="18DE0B62" w14:textId="1C76A993" w:rsidR="59E5BA64" w:rsidRDefault="59E5BA64">
      <w:r>
        <w:t xml:space="preserve">Can we change this to "Data required to be entered in data system by" </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DE0B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898DF7" w16cex:dateUtc="2024-01-25T18:53:00Z">
    <w16cex:extLst>
      <w16:ext w16:uri="{CE6994B0-6A32-4C9F-8C6B-6E91EDA988CE}">
        <cr:reactions xmlns:cr="http://schemas.microsoft.com/office/comments/2020/reactions">
          <cr:reaction reactionType="1">
            <cr:reactionInfo dateUtc="2024-01-26T20:47:02Z">
              <cr:user userId="S::shari.s.robinson@mass.gov::5c98654b-d9fe-444f-9641-03e60972da5c" userProvider="AD" userName="Robinson, Shari S (DP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E0B62" w16cid:durableId="21898D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7FCB" w14:textId="77777777" w:rsidR="00CC0F87" w:rsidRDefault="00CC0F87" w:rsidP="001F075C">
      <w:pPr>
        <w:spacing w:after="0" w:line="240" w:lineRule="auto"/>
      </w:pPr>
      <w:r>
        <w:separator/>
      </w:r>
    </w:p>
  </w:endnote>
  <w:endnote w:type="continuationSeparator" w:id="0">
    <w:p w14:paraId="7AAA43DE" w14:textId="77777777" w:rsidR="00CC0F87" w:rsidRDefault="00CC0F87" w:rsidP="001F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8169" w14:textId="77777777" w:rsidR="00CC0F87" w:rsidRDefault="00CC0F87" w:rsidP="001F075C">
      <w:pPr>
        <w:spacing w:after="0" w:line="240" w:lineRule="auto"/>
      </w:pPr>
      <w:r>
        <w:separator/>
      </w:r>
    </w:p>
  </w:footnote>
  <w:footnote w:type="continuationSeparator" w:id="0">
    <w:p w14:paraId="44DABBDB" w14:textId="77777777" w:rsidR="00CC0F87" w:rsidRDefault="00CC0F87" w:rsidP="001F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03C" w14:textId="40B783DA" w:rsidR="00D054A5" w:rsidRDefault="00A820AD">
    <w:pPr>
      <w:pStyle w:val="Header"/>
    </w:pPr>
    <w:r w:rsidRPr="00A820AD">
      <w:rPr>
        <w:noProof/>
        <w:color w:val="2B579A"/>
        <w:shd w:val="clear" w:color="auto" w:fill="E6E6E6"/>
      </w:rPr>
      <w:drawing>
        <wp:inline distT="0" distB="0" distL="0" distR="0" wp14:anchorId="5B4A19C9" wp14:editId="0FE393FB">
          <wp:extent cx="5943600" cy="962660"/>
          <wp:effectExtent l="0" t="0" r="0" b="8890"/>
          <wp:docPr id="590869869"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9869" name="Picture 1" descr="Graphical user interface, text, email&#10;&#10;Description automatically generated"/>
                  <pic:cNvPicPr/>
                </pic:nvPicPr>
                <pic:blipFill>
                  <a:blip r:embed="rId1"/>
                  <a:stretch>
                    <a:fillRect/>
                  </a:stretch>
                </pic:blipFill>
                <pic:spPr>
                  <a:xfrm>
                    <a:off x="0" y="0"/>
                    <a:ext cx="5943600" cy="96266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bride, Molly (DPH)">
    <w15:presenceInfo w15:providerId="AD" w15:userId="S::molly.gilbride@mass.gov::cd287054-ae1e-4834-baa2-3c523bd0c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3"/>
    <w:rsid w:val="000159E0"/>
    <w:rsid w:val="000A20AD"/>
    <w:rsid w:val="000C2BFA"/>
    <w:rsid w:val="000E412F"/>
    <w:rsid w:val="00103A70"/>
    <w:rsid w:val="00180A1E"/>
    <w:rsid w:val="001833B4"/>
    <w:rsid w:val="001C547B"/>
    <w:rsid w:val="001F075C"/>
    <w:rsid w:val="001F6562"/>
    <w:rsid w:val="00265425"/>
    <w:rsid w:val="003830EC"/>
    <w:rsid w:val="00463F68"/>
    <w:rsid w:val="00484308"/>
    <w:rsid w:val="0050511A"/>
    <w:rsid w:val="00517684"/>
    <w:rsid w:val="00526390"/>
    <w:rsid w:val="00597B67"/>
    <w:rsid w:val="005C42F5"/>
    <w:rsid w:val="0064421B"/>
    <w:rsid w:val="008C12E8"/>
    <w:rsid w:val="008D0712"/>
    <w:rsid w:val="008F5C48"/>
    <w:rsid w:val="00912F9F"/>
    <w:rsid w:val="009C11F6"/>
    <w:rsid w:val="009E26E0"/>
    <w:rsid w:val="00A0646A"/>
    <w:rsid w:val="00A529F5"/>
    <w:rsid w:val="00A820AD"/>
    <w:rsid w:val="00AA0B5D"/>
    <w:rsid w:val="00AA7F43"/>
    <w:rsid w:val="00AD3831"/>
    <w:rsid w:val="00B25EE3"/>
    <w:rsid w:val="00B26B9A"/>
    <w:rsid w:val="00B43063"/>
    <w:rsid w:val="00B6702F"/>
    <w:rsid w:val="00C501E6"/>
    <w:rsid w:val="00C515C2"/>
    <w:rsid w:val="00CC0F87"/>
    <w:rsid w:val="00CD364D"/>
    <w:rsid w:val="00D054A5"/>
    <w:rsid w:val="00D05B5E"/>
    <w:rsid w:val="00D226A4"/>
    <w:rsid w:val="00D42AD5"/>
    <w:rsid w:val="00D515D4"/>
    <w:rsid w:val="00D861AD"/>
    <w:rsid w:val="00D86CC8"/>
    <w:rsid w:val="00D94447"/>
    <w:rsid w:val="00E53234"/>
    <w:rsid w:val="00E976EA"/>
    <w:rsid w:val="00EE53DA"/>
    <w:rsid w:val="00F031E5"/>
    <w:rsid w:val="03A907C5"/>
    <w:rsid w:val="0496789B"/>
    <w:rsid w:val="19DE670C"/>
    <w:rsid w:val="1F170E94"/>
    <w:rsid w:val="23ACB15F"/>
    <w:rsid w:val="26169C44"/>
    <w:rsid w:val="298A7754"/>
    <w:rsid w:val="313E66F0"/>
    <w:rsid w:val="3C66BA03"/>
    <w:rsid w:val="47260ECE"/>
    <w:rsid w:val="4746A3D9"/>
    <w:rsid w:val="501A68FD"/>
    <w:rsid w:val="50EE08C9"/>
    <w:rsid w:val="514D1D39"/>
    <w:rsid w:val="559FBF5D"/>
    <w:rsid w:val="567174E0"/>
    <w:rsid w:val="59E5BA64"/>
    <w:rsid w:val="5A1BCEFC"/>
    <w:rsid w:val="5FC5C716"/>
    <w:rsid w:val="6B36930C"/>
    <w:rsid w:val="6B63EEE0"/>
    <w:rsid w:val="6D8CE4B4"/>
    <w:rsid w:val="75915D22"/>
    <w:rsid w:val="75DBBE98"/>
    <w:rsid w:val="76DB2490"/>
    <w:rsid w:val="789B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B579"/>
  <w15:docId w15:val="{6A982E37-BDBE-4636-9276-68C2A7AC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75C"/>
  </w:style>
  <w:style w:type="paragraph" w:styleId="Footer">
    <w:name w:val="footer"/>
    <w:basedOn w:val="Normal"/>
    <w:link w:val="FooterChar"/>
    <w:uiPriority w:val="99"/>
    <w:unhideWhenUsed/>
    <w:rsid w:val="001F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75C"/>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16F908C-1C61-43EB-AE7F-A2962E55EFD4}">
    <t:Anchor>
      <t:Comment id="1061813982"/>
    </t:Anchor>
    <t:History>
      <t:Event id="{4A4FCE8D-82F0-4390-AE24-F4F99E958AB6}" time="2024-01-26T20:46:04.246Z">
        <t:Attribution userId="S::shari.s.robinson@mass.gov::5c98654b-d9fe-444f-9641-03e60972da5c" userProvider="AD" userName="Robinson, Shari S (DPH)"/>
        <t:Anchor>
          <t:Comment id="1336779359"/>
        </t:Anchor>
        <t:Create/>
      </t:Event>
      <t:Event id="{9CE2D68E-4464-4565-8144-2EF7AFB64628}" time="2024-01-26T20:46:04.246Z">
        <t:Attribution userId="S::shari.s.robinson@mass.gov::5c98654b-d9fe-444f-9641-03e60972da5c" userProvider="AD" userName="Robinson, Shari S (DPH)"/>
        <t:Anchor>
          <t:Comment id="1336779359"/>
        </t:Anchor>
        <t:Assign userId="S::Molly.Gilbride@mass.gov::cd287054-ae1e-4834-baa2-3c523bd0c36a" userProvider="AD" userName="Gilbride, Molly (DPH)"/>
      </t:Event>
      <t:Event id="{285DF833-9F85-4B0C-84C9-CE446FFB353C}" time="2024-01-26T20:46:04.246Z">
        <t:Attribution userId="S::shari.s.robinson@mass.gov::5c98654b-d9fe-444f-9641-03e60972da5c" userProvider="AD" userName="Robinson, Shari S (DPH)"/>
        <t:Anchor>
          <t:Comment id="1336779359"/>
        </t:Anchor>
        <t:SetTitle title="@Gilbride, Molly (DPH) maybe we should just change it to 14 days after...(not sure what should wording should be here)."/>
      </t:Event>
    </t:History>
  </t:Task>
</t:Task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FB0C-FE89-456B-9DF5-979372B152FD}">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B945F5FB-9DB4-48D7-9D5E-DAB3F3C3BD63}">
  <ds:schemaRefs>
    <ds:schemaRef ds:uri="http://schemas.microsoft.com/sharepoint/v3/contenttype/forms"/>
  </ds:schemaRefs>
</ds:datastoreItem>
</file>

<file path=customXml/itemProps3.xml><?xml version="1.0" encoding="utf-8"?>
<ds:datastoreItem xmlns:ds="http://schemas.openxmlformats.org/officeDocument/2006/customXml" ds:itemID="{0F4D6181-E3BD-41C9-9ED0-2785E574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Shari S (DPH)</dc:creator>
  <cp:keywords/>
  <dc:description/>
  <cp:lastModifiedBy>Mitrano, Leslie A (DPH)</cp:lastModifiedBy>
  <cp:revision>2</cp:revision>
  <dcterms:created xsi:type="dcterms:W3CDTF">2024-03-06T20:06:00Z</dcterms:created>
  <dcterms:modified xsi:type="dcterms:W3CDTF">2024-03-06T20:06:00Z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96d7e58b-2f55-4487-bcee-5885b9a6a2dc</vt:lpwstr>
  </property>
  <property fmtid="{D5CDD505-2E9C-101B-9397-08002B2CF9AE}" pid="3" name="ContentTypeId">
    <vt:lpwstr>0x010100A59D2FCE26A5CF42B73DB707666E1E83</vt:lpwstr>
  </property>
  <property fmtid="{D5CDD505-2E9C-101B-9397-08002B2CF9AE}" pid="4" name="MediaServiceImageTags">
    <vt:lpwstr/>
  </property>
</Properties>
</file>