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2757" w14:textId="3A8444B7" w:rsidR="000B2128" w:rsidRPr="00155F0C" w:rsidRDefault="00A71D06" w:rsidP="00A724F4">
      <w:pPr>
        <w:ind w:left="446"/>
        <w:rPr>
          <w:rFonts w:asciiTheme="minorHAnsi" w:eastAsia="PMingLiU" w:hAnsiTheme="minorHAnsi" w:cstheme="minorHAnsi"/>
          <w:b/>
          <w:bCs/>
          <w:sz w:val="55"/>
          <w:lang w:eastAsia="zh-TW"/>
        </w:rPr>
      </w:pPr>
      <w:r w:rsidRPr="00155F0C">
        <w:rPr>
          <w:rFonts w:asciiTheme="minorHAnsi" w:eastAsia="PMingLiU" w:hAnsiTheme="minorHAnsi" w:cstheme="minorHAnsi"/>
          <w:b/>
          <w:bCs/>
          <w:sz w:val="55"/>
          <w:lang w:eastAsia="zh-TW"/>
        </w:rPr>
        <w:t>MassHealth HCBS</w:t>
      </w:r>
      <w:r w:rsidR="00F5515B">
        <w:rPr>
          <w:rFonts w:asciiTheme="minorHAnsi" w:eastAsia="PMingLiU" w:hAnsiTheme="minorHAnsi" w:cstheme="minorHAnsi"/>
          <w:b/>
          <w:bCs/>
          <w:sz w:val="55"/>
          <w:lang w:eastAsia="zh-TW"/>
        </w:rPr>
        <w:t xml:space="preserve"> </w:t>
      </w:r>
      <w:r w:rsidRPr="00155F0C">
        <w:rPr>
          <w:rFonts w:asciiTheme="minorHAnsi" w:eastAsia="PMingLiU" w:hAnsiTheme="minorHAnsi" w:cstheme="minorHAnsi"/>
          <w:b/>
          <w:bCs/>
          <w:sz w:val="55"/>
          <w:lang w:eastAsia="zh-TW"/>
        </w:rPr>
        <w:t>豁免計劃資訊</w:t>
      </w:r>
    </w:p>
    <w:p w14:paraId="560F0D2B" w14:textId="39175ACD" w:rsidR="000B2128" w:rsidRPr="00155F0C" w:rsidRDefault="00F5515B" w:rsidP="003825DE">
      <w:pPr>
        <w:ind w:left="446"/>
        <w:rPr>
          <w:rFonts w:asciiTheme="minorHAnsi" w:eastAsia="PMingLiU" w:hAnsiTheme="minorHAnsi" w:cstheme="minorHAnsi"/>
          <w:sz w:val="38"/>
          <w:lang w:eastAsia="zh-TW"/>
        </w:rPr>
      </w:pPr>
      <w:r>
        <w:rPr>
          <w:rFonts w:asciiTheme="minorHAnsi" w:eastAsia="PMingLiU" w:hAnsiTheme="minorHAnsi" w:cstheme="minorHAnsi"/>
          <w:sz w:val="38"/>
          <w:lang w:eastAsia="zh-TW"/>
        </w:rPr>
        <w:t>後天</w:t>
      </w:r>
      <w:r w:rsidR="00A71D06" w:rsidRPr="00155F0C">
        <w:rPr>
          <w:rFonts w:asciiTheme="minorHAnsi" w:eastAsia="PMingLiU" w:hAnsiTheme="minorHAnsi" w:cstheme="minorHAnsi"/>
          <w:sz w:val="38"/>
          <w:lang w:eastAsia="zh-TW"/>
        </w:rPr>
        <w:t>性腦損傷</w:t>
      </w:r>
      <w:r w:rsidR="00C82C88">
        <w:rPr>
          <w:rFonts w:asciiTheme="minorHAnsi" w:eastAsiaTheme="minorEastAsia" w:hAnsiTheme="minorHAnsi" w:cstheme="minorHAnsi" w:hint="eastAsia"/>
          <w:sz w:val="38"/>
          <w:lang w:eastAsia="zh-CN"/>
        </w:rPr>
        <w:t>（</w:t>
      </w:r>
      <w:r w:rsidR="00C82C88">
        <w:rPr>
          <w:rFonts w:asciiTheme="minorHAnsi" w:eastAsiaTheme="minorEastAsia" w:hAnsiTheme="minorHAnsi" w:cstheme="minorHAnsi" w:hint="eastAsia"/>
          <w:sz w:val="38"/>
          <w:lang w:eastAsia="zh-CN"/>
        </w:rPr>
        <w:t>ABI</w:t>
      </w:r>
      <w:r w:rsidR="00C82C88">
        <w:rPr>
          <w:rFonts w:asciiTheme="minorHAnsi" w:eastAsiaTheme="minorEastAsia" w:hAnsiTheme="minorHAnsi" w:cstheme="minorHAnsi" w:hint="eastAsia"/>
          <w:sz w:val="38"/>
          <w:lang w:eastAsia="zh-CN"/>
        </w:rPr>
        <w:t>）</w:t>
      </w:r>
      <w:r w:rsidR="00A71D06" w:rsidRPr="00155F0C">
        <w:rPr>
          <w:rFonts w:asciiTheme="minorHAnsi" w:eastAsia="PMingLiU" w:hAnsiTheme="minorHAnsi" w:cstheme="minorHAnsi"/>
          <w:sz w:val="38"/>
          <w:lang w:eastAsia="zh-TW"/>
        </w:rPr>
        <w:t>豁免</w:t>
      </w:r>
      <w:r w:rsidR="00033963">
        <w:rPr>
          <w:rFonts w:asciiTheme="minorHAnsi" w:eastAsia="PMingLiU" w:hAnsiTheme="minorHAnsi" w:cstheme="minorHAnsi"/>
          <w:sz w:val="38"/>
          <w:lang w:eastAsia="zh-TW"/>
        </w:rPr>
        <w:t>計劃</w:t>
      </w:r>
      <w:r w:rsidR="00A71D06" w:rsidRPr="00155F0C">
        <w:rPr>
          <w:rFonts w:asciiTheme="minorHAnsi" w:eastAsia="PMingLiU" w:hAnsiTheme="minorHAnsi" w:cstheme="minorHAnsi"/>
          <w:sz w:val="38"/>
          <w:lang w:eastAsia="zh-TW"/>
        </w:rPr>
        <w:t>和</w:t>
      </w:r>
      <w:r>
        <w:rPr>
          <w:rFonts w:asciiTheme="minorHAnsi" w:eastAsiaTheme="minorEastAsia" w:hAnsiTheme="minorHAnsi" w:cstheme="minorHAnsi" w:hint="eastAsia"/>
          <w:sz w:val="38"/>
          <w:lang w:eastAsia="zh-CN"/>
        </w:rPr>
        <w:t xml:space="preserve"> </w:t>
      </w:r>
      <w:r w:rsidR="00033963">
        <w:rPr>
          <w:rFonts w:asciiTheme="minorHAnsi" w:eastAsia="PMingLiU" w:hAnsiTheme="minorHAnsi" w:cstheme="minorHAnsi"/>
          <w:sz w:val="38"/>
          <w:lang w:eastAsia="zh-TW"/>
        </w:rPr>
        <w:t>Moving Forward</w:t>
      </w:r>
      <w:r>
        <w:rPr>
          <w:rFonts w:asciiTheme="minorHAnsi" w:eastAsia="PMingLiU" w:hAnsiTheme="minorHAnsi" w:cstheme="minorHAnsi"/>
          <w:sz w:val="38"/>
          <w:lang w:eastAsia="zh-TW"/>
        </w:rPr>
        <w:t xml:space="preserve"> Plan</w:t>
      </w:r>
      <w:r w:rsidR="00C82C88">
        <w:rPr>
          <w:rFonts w:asciiTheme="minorHAnsi" w:eastAsia="PMingLiU" w:hAnsiTheme="minorHAnsi" w:cstheme="minorHAnsi"/>
          <w:sz w:val="38"/>
          <w:lang w:eastAsia="zh-TW"/>
        </w:rPr>
        <w:t>（</w:t>
      </w:r>
      <w:r w:rsidR="00C82C88">
        <w:rPr>
          <w:rFonts w:asciiTheme="minorHAnsi" w:eastAsia="PMingLiU" w:hAnsiTheme="minorHAnsi" w:cstheme="minorHAnsi"/>
          <w:sz w:val="38"/>
          <w:lang w:eastAsia="zh-TW"/>
        </w:rPr>
        <w:t>MFP</w:t>
      </w:r>
      <w:r w:rsidR="00C82C88">
        <w:rPr>
          <w:rFonts w:asciiTheme="minorHAnsi" w:eastAsia="PMingLiU" w:hAnsiTheme="minorHAnsi" w:cstheme="minorHAnsi"/>
          <w:sz w:val="38"/>
          <w:lang w:eastAsia="zh-TW"/>
        </w:rPr>
        <w:t>）</w:t>
      </w:r>
      <w:r w:rsidR="00A71D06" w:rsidRPr="00155F0C">
        <w:rPr>
          <w:rFonts w:asciiTheme="minorHAnsi" w:eastAsia="PMingLiU" w:hAnsiTheme="minorHAnsi" w:cstheme="minorHAnsi"/>
          <w:sz w:val="38"/>
          <w:lang w:eastAsia="zh-TW"/>
        </w:rPr>
        <w:t>豁免計劃</w:t>
      </w:r>
    </w:p>
    <w:p w14:paraId="1A791F49" w14:textId="50032D15" w:rsidR="000B2128" w:rsidRPr="00155F0C" w:rsidRDefault="00A71D06" w:rsidP="003825DE">
      <w:pPr>
        <w:pStyle w:val="BodyText"/>
        <w:spacing w:before="120" w:line="245" w:lineRule="auto"/>
        <w:ind w:left="446" w:right="115"/>
        <w:jc w:val="both"/>
        <w:rPr>
          <w:rFonts w:asciiTheme="minorHAnsi" w:eastAsia="PMingLiU" w:hAnsiTheme="minorHAnsi" w:cstheme="minorHAnsi"/>
          <w:lang w:eastAsia="zh-TW"/>
        </w:rPr>
      </w:pPr>
      <w:r w:rsidRPr="00155F0C">
        <w:rPr>
          <w:rFonts w:asciiTheme="minorHAnsi" w:eastAsia="PMingLiU" w:hAnsiTheme="minorHAnsi" w:cstheme="minorHAnsi"/>
          <w:lang w:eastAsia="zh-TW"/>
        </w:rPr>
        <w:t>基於家庭與社區服務（</w:t>
      </w:r>
      <w:r w:rsidRPr="00155F0C">
        <w:rPr>
          <w:rFonts w:asciiTheme="minorHAnsi" w:eastAsia="PMingLiU" w:hAnsiTheme="minorHAnsi" w:cstheme="minorHAnsi"/>
          <w:lang w:eastAsia="zh-TW"/>
        </w:rPr>
        <w:t>HCBS</w:t>
      </w:r>
      <w:r w:rsidRPr="00155F0C">
        <w:rPr>
          <w:rFonts w:asciiTheme="minorHAnsi" w:eastAsia="PMingLiU" w:hAnsiTheme="minorHAnsi" w:cstheme="minorHAnsi"/>
          <w:lang w:eastAsia="zh-TW"/>
        </w:rPr>
        <w:t>）豁免計劃是向居住在自己的家中或社區中的合格</w:t>
      </w:r>
      <w:r w:rsidR="00C82C88">
        <w:rPr>
          <w:rFonts w:asciiTheme="minorHAnsi" w:eastAsia="PMingLiU" w:hAnsiTheme="minorHAnsi" w:cstheme="minorHAnsi"/>
          <w:lang w:eastAsia="zh-TW"/>
        </w:rPr>
        <w:t>會員</w:t>
      </w:r>
      <w:r w:rsidRPr="00155F0C">
        <w:rPr>
          <w:rFonts w:asciiTheme="minorHAnsi" w:eastAsia="PMingLiU" w:hAnsiTheme="minorHAnsi" w:cstheme="minorHAnsi"/>
          <w:lang w:eastAsia="zh-TW"/>
        </w:rPr>
        <w:t>提供服務的</w:t>
      </w:r>
      <w:r w:rsidR="00154232">
        <w:rPr>
          <w:rFonts w:asciiTheme="minorHAnsi" w:eastAsiaTheme="minorEastAsia" w:hAnsiTheme="minorHAnsi" w:cstheme="minorHAnsi" w:hint="eastAsia"/>
          <w:lang w:eastAsia="zh-CN"/>
        </w:rPr>
        <w:t xml:space="preserve"> </w:t>
      </w:r>
      <w:r w:rsidRPr="00155F0C">
        <w:rPr>
          <w:rFonts w:asciiTheme="minorHAnsi" w:eastAsia="PMingLiU" w:hAnsiTheme="minorHAnsi" w:cstheme="minorHAnsi"/>
          <w:lang w:eastAsia="zh-TW"/>
        </w:rPr>
        <w:t>MassHealth</w:t>
      </w:r>
      <w:r w:rsidR="00154232">
        <w:rPr>
          <w:rFonts w:asciiTheme="minorHAnsi" w:eastAsia="PMingLiU" w:hAnsiTheme="minorHAnsi" w:cstheme="minorHAnsi"/>
          <w:lang w:eastAsia="zh-TW"/>
        </w:rPr>
        <w:t xml:space="preserve"> </w:t>
      </w:r>
      <w:r w:rsidRPr="00155F0C">
        <w:rPr>
          <w:rFonts w:asciiTheme="minorHAnsi" w:eastAsia="PMingLiU" w:hAnsiTheme="minorHAnsi" w:cstheme="minorHAnsi"/>
          <w:lang w:eastAsia="zh-TW"/>
        </w:rPr>
        <w:t>計劃。麻薩諸塞州有四項</w:t>
      </w:r>
      <w:r w:rsidR="00EF5C3D">
        <w:rPr>
          <w:rFonts w:asciiTheme="minorHAnsi" w:eastAsiaTheme="minorEastAsia" w:hAnsiTheme="minorHAnsi" w:cstheme="minorHAnsi" w:hint="eastAsia"/>
          <w:lang w:eastAsia="zh-TW"/>
        </w:rPr>
        <w:t xml:space="preserve"> </w:t>
      </w:r>
      <w:r w:rsidRPr="00155F0C">
        <w:rPr>
          <w:rFonts w:asciiTheme="minorHAnsi" w:eastAsia="PMingLiU" w:hAnsiTheme="minorHAnsi" w:cstheme="minorHAnsi"/>
          <w:lang w:eastAsia="zh-TW"/>
        </w:rPr>
        <w:t>HCBS</w:t>
      </w:r>
      <w:r w:rsidR="00EF5C3D">
        <w:rPr>
          <w:rFonts w:asciiTheme="minorHAnsi" w:eastAsia="PMingLiU" w:hAnsiTheme="minorHAnsi" w:cstheme="minorHAnsi"/>
          <w:lang w:eastAsia="zh-TW"/>
        </w:rPr>
        <w:t xml:space="preserve"> </w:t>
      </w:r>
      <w:r w:rsidRPr="00155F0C">
        <w:rPr>
          <w:rFonts w:asciiTheme="minorHAnsi" w:eastAsia="PMingLiU" w:hAnsiTheme="minorHAnsi" w:cstheme="minorHAnsi"/>
          <w:lang w:eastAsia="zh-TW"/>
        </w:rPr>
        <w:t>豁免計劃，</w:t>
      </w:r>
      <w:r w:rsidR="00677280">
        <w:rPr>
          <w:rFonts w:asciiTheme="minorHAnsi" w:eastAsia="PMingLiU" w:hAnsiTheme="minorHAnsi" w:cstheme="minorHAnsi"/>
          <w:lang w:eastAsia="zh-TW"/>
        </w:rPr>
        <w:t>為</w:t>
      </w:r>
      <w:r w:rsidR="00EF5C3D">
        <w:rPr>
          <w:rFonts w:asciiTheme="minorHAnsi" w:eastAsia="PMingLiU" w:hAnsiTheme="minorHAnsi" w:cstheme="minorHAnsi"/>
          <w:lang w:eastAsia="zh-TW"/>
        </w:rPr>
        <w:t>從療養院、慢性病和康復醫院或精神病院</w:t>
      </w:r>
      <w:r w:rsidR="00154232">
        <w:rPr>
          <w:rFonts w:asciiTheme="minorHAnsi" w:eastAsia="PMingLiU" w:hAnsiTheme="minorHAnsi" w:cstheme="minorHAnsi"/>
          <w:lang w:eastAsia="zh-TW"/>
        </w:rPr>
        <w:t>搬</w:t>
      </w:r>
      <w:r w:rsidRPr="00155F0C">
        <w:rPr>
          <w:rFonts w:asciiTheme="minorHAnsi" w:eastAsia="PMingLiU" w:hAnsiTheme="minorHAnsi" w:cstheme="minorHAnsi"/>
          <w:lang w:eastAsia="zh-TW"/>
        </w:rPr>
        <w:t>回社區的成年人</w:t>
      </w:r>
      <w:r w:rsidR="00154232">
        <w:rPr>
          <w:rFonts w:asciiTheme="minorHAnsi" w:eastAsia="PMingLiU" w:hAnsiTheme="minorHAnsi" w:cstheme="minorHAnsi"/>
          <w:lang w:eastAsia="zh-TW"/>
        </w:rPr>
        <w:t>提供</w:t>
      </w:r>
      <w:r w:rsidRPr="00155F0C">
        <w:rPr>
          <w:rFonts w:asciiTheme="minorHAnsi" w:eastAsia="PMingLiU" w:hAnsiTheme="minorHAnsi" w:cstheme="minorHAnsi"/>
          <w:lang w:eastAsia="zh-TW"/>
        </w:rPr>
        <w:t>服務。每年可接受服務的參加者人數有限制。</w:t>
      </w:r>
    </w:p>
    <w:p w14:paraId="33B2063E" w14:textId="77777777" w:rsidR="000B2128" w:rsidRPr="00155F0C" w:rsidRDefault="000B2128">
      <w:pPr>
        <w:pStyle w:val="BodyText"/>
        <w:spacing w:before="8"/>
        <w:ind w:left="0"/>
        <w:rPr>
          <w:rFonts w:asciiTheme="minorHAnsi" w:eastAsia="PMingLiU" w:hAnsiTheme="minorHAnsi" w:cstheme="minorHAnsi"/>
          <w:sz w:val="15"/>
          <w:lang w:eastAsia="zh-TW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5521"/>
      </w:tblGrid>
      <w:tr w:rsidR="000B2128" w:rsidRPr="00155F0C" w14:paraId="0C999B23" w14:textId="77777777">
        <w:trPr>
          <w:trHeight w:val="366"/>
        </w:trPr>
        <w:tc>
          <w:tcPr>
            <w:tcW w:w="52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2B5DB"/>
          </w:tcPr>
          <w:p w14:paraId="4FA64061" w14:textId="29B4D079" w:rsidR="000B2128" w:rsidRPr="003825DE" w:rsidRDefault="00A71D06">
            <w:pPr>
              <w:pStyle w:val="TableParagraph"/>
              <w:spacing w:line="346" w:lineRule="exact"/>
              <w:rPr>
                <w:rFonts w:asciiTheme="minorHAnsi" w:eastAsia="PMingLiU" w:hAnsiTheme="minorHAnsi" w:cstheme="minorHAnsi"/>
                <w:sz w:val="32"/>
                <w:szCs w:val="32"/>
              </w:rPr>
            </w:pPr>
            <w:r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>HCBS</w:t>
            </w:r>
            <w:r w:rsidR="00154232"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>豁免計劃</w:t>
            </w:r>
            <w:proofErr w:type="spellEnd"/>
          </w:p>
        </w:tc>
        <w:tc>
          <w:tcPr>
            <w:tcW w:w="5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2B5DB"/>
          </w:tcPr>
          <w:p w14:paraId="3800AA7F" w14:textId="3B012355" w:rsidR="000B2128" w:rsidRPr="003825DE" w:rsidRDefault="00075EA8" w:rsidP="00154232">
            <w:pPr>
              <w:pStyle w:val="TableParagraph"/>
              <w:spacing w:line="346" w:lineRule="exact"/>
              <w:ind w:left="345"/>
              <w:rPr>
                <w:rFonts w:asciiTheme="minorHAnsi" w:eastAsia="PMingLiU" w:hAnsiTheme="minorHAnsi" w:cstheme="minorHAnsi"/>
                <w:sz w:val="32"/>
                <w:szCs w:val="32"/>
              </w:rPr>
            </w:pPr>
            <w:proofErr w:type="spellStart"/>
            <w:r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>服務</w:t>
            </w:r>
            <w:r w:rsidR="00154232"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>人</w:t>
            </w:r>
            <w:r w:rsidR="00A71D06"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>群</w:t>
            </w:r>
            <w:proofErr w:type="spellEnd"/>
          </w:p>
        </w:tc>
      </w:tr>
      <w:tr w:rsidR="000B2128" w:rsidRPr="00155F0C" w14:paraId="5913EE87" w14:textId="77777777" w:rsidTr="003825DE">
        <w:trPr>
          <w:trHeight w:val="938"/>
        </w:trPr>
        <w:tc>
          <w:tcPr>
            <w:tcW w:w="52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5D6EC"/>
          </w:tcPr>
          <w:p w14:paraId="7BE14EC0" w14:textId="580BD466" w:rsidR="000B2128" w:rsidRPr="003825DE" w:rsidRDefault="00B345AD" w:rsidP="00B345AD">
            <w:pPr>
              <w:pStyle w:val="TableParagraph"/>
              <w:spacing w:line="418" w:lineRule="exact"/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 xml:space="preserve">1. </w:t>
            </w:r>
            <w:r w:rsidR="00A71D06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>ABI-RH</w:t>
            </w:r>
            <w:r w:rsidR="00154232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 xml:space="preserve"> </w:t>
            </w:r>
            <w:r w:rsidR="00A71D06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>豁免計劃</w:t>
            </w:r>
          </w:p>
          <w:p w14:paraId="7729C7A1" w14:textId="10400596" w:rsidR="000B2128" w:rsidRPr="003825DE" w:rsidRDefault="00A71D06" w:rsidP="005C4452">
            <w:pPr>
              <w:pStyle w:val="TableParagraph"/>
              <w:spacing w:line="325" w:lineRule="exact"/>
              <w:ind w:right="146"/>
              <w:rPr>
                <w:rFonts w:asciiTheme="minorHAnsi" w:eastAsia="PMingLiU" w:hAnsiTheme="minorHAnsi" w:cstheme="minorHAnsi"/>
                <w:i/>
                <w:iCs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由發育服務部運營的</w:t>
            </w:r>
            <w:r w:rsidR="005C4452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後天性腦損傷</w:t>
            </w:r>
            <w:r w:rsidR="0003053F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居住</w:t>
            </w:r>
            <w:r w:rsidR="00677280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復</w:t>
            </w:r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健計劃</w:t>
            </w:r>
          </w:p>
        </w:tc>
        <w:tc>
          <w:tcPr>
            <w:tcW w:w="5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5D6EC"/>
          </w:tcPr>
          <w:p w14:paraId="18DC5E22" w14:textId="07F433FF" w:rsidR="000B2128" w:rsidRPr="003825DE" w:rsidRDefault="00A71D06" w:rsidP="00154232">
            <w:pPr>
              <w:pStyle w:val="TableParagraph"/>
              <w:spacing w:before="114" w:line="216" w:lineRule="auto"/>
              <w:ind w:left="300" w:right="185"/>
              <w:jc w:val="both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需要在服務提供者運營和配備工作人員的居所內接受</w:t>
            </w:r>
            <w:r w:rsidR="00154232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24</w:t>
            </w:r>
            <w:r w:rsidR="00154232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小時監督的</w:t>
            </w:r>
            <w:r w:rsidR="00154232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後天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性腦損傷</w:t>
            </w:r>
            <w:r w:rsidR="00154232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（</w:t>
            </w:r>
            <w:r w:rsidR="00154232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ABI</w:t>
            </w:r>
            <w:r w:rsidR="00154232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）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成年患者</w:t>
            </w:r>
          </w:p>
        </w:tc>
      </w:tr>
      <w:tr w:rsidR="000B2128" w:rsidRPr="00155F0C" w14:paraId="29357047" w14:textId="77777777">
        <w:trPr>
          <w:trHeight w:val="1060"/>
        </w:trPr>
        <w:tc>
          <w:tcPr>
            <w:tcW w:w="52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4E4F3"/>
          </w:tcPr>
          <w:p w14:paraId="6CB2A960" w14:textId="2220B8D2" w:rsidR="000B2128" w:rsidRPr="003825DE" w:rsidRDefault="00A71D06">
            <w:pPr>
              <w:pStyle w:val="TableParagraph"/>
              <w:spacing w:line="386" w:lineRule="exact"/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>2. ABI-N</w:t>
            </w:r>
            <w:r w:rsidR="00154232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>豁免計劃</w:t>
            </w:r>
          </w:p>
          <w:p w14:paraId="591CCBE5" w14:textId="1DC55BBD" w:rsidR="000B2128" w:rsidRPr="003825DE" w:rsidRDefault="00A71D06" w:rsidP="00226EB5">
            <w:pPr>
              <w:pStyle w:val="TableParagraph"/>
              <w:spacing w:line="325" w:lineRule="exact"/>
              <w:ind w:right="56"/>
              <w:rPr>
                <w:rFonts w:asciiTheme="minorHAnsi" w:eastAsia="PMingLiU" w:hAnsiTheme="minorHAnsi" w:cstheme="minorHAnsi"/>
                <w:i/>
                <w:iCs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由</w:t>
            </w:r>
            <w:r w:rsidR="00C82C88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C82C88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CN"/>
              </w:rPr>
              <w:t>MassAbility</w:t>
            </w:r>
            <w:proofErr w:type="spellEnd"/>
            <w:r w:rsidR="00C82C88" w:rsidRPr="003825DE"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運營的</w:t>
            </w:r>
            <w:r w:rsidR="005C4452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後天性腦損傷</w:t>
            </w:r>
            <w:r w:rsidR="0003053F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非居住</w:t>
            </w:r>
            <w:r w:rsidR="00677280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復</w:t>
            </w:r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健計劃</w:t>
            </w:r>
          </w:p>
        </w:tc>
        <w:tc>
          <w:tcPr>
            <w:tcW w:w="5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4E4F3"/>
          </w:tcPr>
          <w:p w14:paraId="40C6E469" w14:textId="4ED25FCD" w:rsidR="000B2128" w:rsidRPr="003825DE" w:rsidRDefault="00A71D06" w:rsidP="003875C4">
            <w:pPr>
              <w:pStyle w:val="TableParagraph"/>
              <w:spacing w:before="82" w:line="216" w:lineRule="auto"/>
              <w:ind w:left="300" w:right="185"/>
              <w:jc w:val="both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無需接受</w:t>
            </w:r>
            <w:r w:rsidR="00E13EB9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24</w:t>
            </w:r>
            <w:r w:rsidR="00E13EB9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小時支援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/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監督、但需要在自己的家中接受基於社區豁免</w:t>
            </w:r>
            <w:r w:rsidR="009E22EE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計劃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服務的</w:t>
            </w:r>
            <w:r w:rsidR="00E13EB9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ABI</w:t>
            </w:r>
            <w:r w:rsidR="00E13EB9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成年</w:t>
            </w:r>
            <w:r w:rsidR="00E13EB9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患者</w:t>
            </w:r>
          </w:p>
        </w:tc>
      </w:tr>
      <w:tr w:rsidR="000B2128" w:rsidRPr="00155F0C" w14:paraId="07EC8FBE" w14:textId="77777777">
        <w:trPr>
          <w:trHeight w:val="1060"/>
        </w:trPr>
        <w:tc>
          <w:tcPr>
            <w:tcW w:w="52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5D6EC"/>
          </w:tcPr>
          <w:p w14:paraId="02212F5C" w14:textId="77B228CA" w:rsidR="000B2128" w:rsidRPr="003825DE" w:rsidRDefault="00A71D06">
            <w:pPr>
              <w:pStyle w:val="TableParagraph"/>
              <w:spacing w:line="386" w:lineRule="exact"/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</w:pPr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>3. MFP-RS</w:t>
            </w:r>
            <w:r w:rsidR="003875C4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>豁免計劃</w:t>
            </w:r>
            <w:proofErr w:type="spellEnd"/>
          </w:p>
          <w:p w14:paraId="1EC37E8F" w14:textId="71AB2279" w:rsidR="000B2128" w:rsidRPr="003825DE" w:rsidRDefault="00A71D06" w:rsidP="0027723F">
            <w:pPr>
              <w:pStyle w:val="TableParagraph"/>
              <w:spacing w:line="325" w:lineRule="exact"/>
              <w:ind w:right="146"/>
              <w:rPr>
                <w:rFonts w:asciiTheme="minorHAnsi" w:eastAsia="PMingLiU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3825DE">
              <w:rPr>
                <w:rFonts w:asciiTheme="minorHAnsi" w:eastAsia="PMingLiU" w:hAnsiTheme="minorHAnsi" w:cstheme="minorHAnsi"/>
                <w:sz w:val="24"/>
                <w:szCs w:val="24"/>
              </w:rPr>
              <w:t>由發育服務部運營的</w:t>
            </w:r>
            <w:proofErr w:type="spellEnd"/>
            <w:r w:rsidR="003875C4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Moving Forward</w:t>
            </w:r>
            <w:r w:rsidR="003875C4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 xml:space="preserve"> Plan </w:t>
            </w:r>
            <w:proofErr w:type="spellStart"/>
            <w:r w:rsidR="0027723F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居住</w:t>
            </w:r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支援</w:t>
            </w:r>
            <w:r w:rsidR="000251AB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計劃</w:t>
            </w:r>
            <w:proofErr w:type="spellEnd"/>
          </w:p>
        </w:tc>
        <w:tc>
          <w:tcPr>
            <w:tcW w:w="5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5D6EC"/>
          </w:tcPr>
          <w:p w14:paraId="4CDAFB6E" w14:textId="14881B58" w:rsidR="000B2128" w:rsidRPr="003825DE" w:rsidRDefault="00A71D06" w:rsidP="00125CDC">
            <w:pPr>
              <w:pStyle w:val="TableParagraph"/>
              <w:spacing w:before="232" w:line="216" w:lineRule="auto"/>
              <w:ind w:left="300" w:right="1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需要在服務提供者運營和配備工作人員的居所內接受</w:t>
            </w:r>
            <w:r w:rsidR="000251AB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24</w:t>
            </w:r>
            <w:r w:rsidR="000251AB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小時監督的成年人</w:t>
            </w:r>
          </w:p>
        </w:tc>
      </w:tr>
      <w:tr w:rsidR="000B2128" w:rsidRPr="00155F0C" w14:paraId="7F819B20" w14:textId="77777777">
        <w:trPr>
          <w:trHeight w:val="1060"/>
        </w:trPr>
        <w:tc>
          <w:tcPr>
            <w:tcW w:w="52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4E4F3"/>
          </w:tcPr>
          <w:p w14:paraId="19532B44" w14:textId="5764DA97" w:rsidR="000B2128" w:rsidRPr="003825DE" w:rsidRDefault="00A71D06">
            <w:pPr>
              <w:pStyle w:val="TableParagraph"/>
              <w:spacing w:line="386" w:lineRule="exact"/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</w:pPr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>4. MFP-CL</w:t>
            </w:r>
            <w:r w:rsidR="000251AB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>豁免計劃</w:t>
            </w:r>
            <w:proofErr w:type="spellEnd"/>
          </w:p>
          <w:p w14:paraId="3808B935" w14:textId="375D12D1" w:rsidR="000B2128" w:rsidRPr="003825DE" w:rsidRDefault="00A71D06" w:rsidP="00C82C88">
            <w:pPr>
              <w:pStyle w:val="TableParagraph"/>
              <w:spacing w:line="325" w:lineRule="exact"/>
              <w:rPr>
                <w:rFonts w:asciiTheme="minorHAnsi" w:eastAsia="PMingLiU" w:hAnsiTheme="minorHAnsi" w:cstheme="minorHAnsi"/>
                <w:i/>
                <w:iCs/>
                <w:sz w:val="24"/>
                <w:szCs w:val="24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</w:rPr>
              <w:t>由</w:t>
            </w:r>
            <w:r w:rsidR="00C82C88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C82C88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CN"/>
              </w:rPr>
              <w:t>MassAbility</w:t>
            </w:r>
            <w:proofErr w:type="spellEnd"/>
            <w:r w:rsidR="00C82C88" w:rsidRPr="003825DE"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825DE">
              <w:rPr>
                <w:rFonts w:asciiTheme="minorHAnsi" w:eastAsia="PMingLiU" w:hAnsiTheme="minorHAnsi" w:cstheme="minorHAnsi"/>
                <w:sz w:val="24"/>
                <w:szCs w:val="24"/>
              </w:rPr>
              <w:t>運營的</w:t>
            </w:r>
            <w:proofErr w:type="spellEnd"/>
            <w:r w:rsidR="007A35B1" w:rsidRPr="003825DE">
              <w:rPr>
                <w:rFonts w:asciiTheme="minorHAnsi" w:eastAsia="PMingLiU" w:hAnsiTheme="minorHAnsi" w:cstheme="minorHAnsi"/>
                <w:sz w:val="24"/>
                <w:szCs w:val="24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Moving Forward</w:t>
            </w:r>
            <w:r w:rsidR="000251AB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 xml:space="preserve"> Plan </w:t>
            </w:r>
            <w:proofErr w:type="spellStart"/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社區生活</w:t>
            </w:r>
            <w:r w:rsidR="000251AB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計劃</w:t>
            </w:r>
            <w:proofErr w:type="spellEnd"/>
          </w:p>
        </w:tc>
        <w:tc>
          <w:tcPr>
            <w:tcW w:w="5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4E4F3"/>
          </w:tcPr>
          <w:p w14:paraId="41B608EF" w14:textId="327D7062" w:rsidR="000B2128" w:rsidRPr="003825DE" w:rsidRDefault="00A71D06" w:rsidP="00125CDC">
            <w:pPr>
              <w:pStyle w:val="TableParagraph"/>
              <w:spacing w:before="82" w:line="216" w:lineRule="auto"/>
              <w:ind w:left="300" w:right="185"/>
              <w:jc w:val="both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無需接受</w:t>
            </w:r>
            <w:r w:rsidR="00E3536D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24</w:t>
            </w:r>
            <w:r w:rsidR="00E3536D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E3536D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小時支援和監督、但需要在自己的家中接受基於社區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豁免</w:t>
            </w:r>
            <w:r w:rsidR="00E3536D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計劃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服務的成年人</w:t>
            </w:r>
          </w:p>
        </w:tc>
      </w:tr>
    </w:tbl>
    <w:p w14:paraId="1F72CF9B" w14:textId="08A7AC67" w:rsidR="005042D4" w:rsidRPr="003825DE" w:rsidRDefault="005042D4" w:rsidP="005042D4">
      <w:pPr>
        <w:spacing w:before="120"/>
        <w:ind w:left="360"/>
        <w:rPr>
          <w:rFonts w:ascii="PMingLiU" w:eastAsia="PMingLiU" w:hAnsi="PMingLiU"/>
          <w:sz w:val="24"/>
          <w:szCs w:val="24"/>
          <w:u w:val="single"/>
          <w:lang w:eastAsia="zh-TW"/>
        </w:rPr>
      </w:pPr>
      <w:r w:rsidRPr="003825DE">
        <w:rPr>
          <w:rFonts w:ascii="PMingLiU" w:eastAsia="PMingLiU" w:hAnsi="PMingLiU"/>
          <w:sz w:val="24"/>
          <w:szCs w:val="24"/>
          <w:u w:val="single"/>
          <w:lang w:eastAsia="zh-TW"/>
        </w:rPr>
        <w:t>下表符號説明</w:t>
      </w:r>
    </w:p>
    <w:p w14:paraId="18BB105A" w14:textId="77777777" w:rsidR="00211120" w:rsidRPr="003825DE" w:rsidRDefault="00211120" w:rsidP="00A10F45">
      <w:pPr>
        <w:pStyle w:val="BodyText"/>
        <w:spacing w:before="67" w:line="245" w:lineRule="auto"/>
        <w:ind w:left="720" w:right="331" w:hanging="360"/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E0CC9">
        <w:rPr>
          <w:rFonts w:asciiTheme="minorHAnsi" w:eastAsia="PMingLiU" w:hAnsiTheme="minorHAnsi" w:cstheme="minorHAnsi"/>
          <w:sz w:val="24"/>
          <w:szCs w:val="24"/>
          <w:lang w:eastAsia="zh-TW"/>
        </w:rPr>
        <w:t>*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ab/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符合條件的一些</w:t>
      </w:r>
      <w:r w:rsidRPr="003825DE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ABI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例子包括</w:t>
      </w:r>
      <w:r w:rsidRPr="003825DE">
        <w:rPr>
          <w:rFonts w:asciiTheme="minorHAnsi" w:eastAsia="PMingLiU" w:hAnsiTheme="minorHAnsi" w:cstheme="minorHAnsi"/>
          <w:b/>
          <w:bCs/>
          <w:sz w:val="24"/>
          <w:szCs w:val="24"/>
          <w:lang w:eastAsia="zh-TW"/>
        </w:rPr>
        <w:t>中風、腦外傷、腦部感染、腦瘤或缺氧</w:t>
      </w:r>
      <w:r w:rsidRPr="003825DE">
        <w:rPr>
          <w:rFonts w:asciiTheme="minorHAnsi" w:eastAsia="PMingLiU" w:hAnsiTheme="minorHAnsi" w:cstheme="minorHAnsi"/>
          <w:bCs/>
          <w:sz w:val="24"/>
          <w:szCs w:val="24"/>
          <w:lang w:eastAsia="zh-TW"/>
        </w:rPr>
        <w:t>導致的腦損傷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。失智症之類的病症不符合資格。</w:t>
      </w:r>
    </w:p>
    <w:p w14:paraId="5B6EF9F3" w14:textId="45552F6B" w:rsidR="00211120" w:rsidRPr="003825DE" w:rsidRDefault="00211120" w:rsidP="00BA1E18">
      <w:pPr>
        <w:pStyle w:val="BodyText"/>
        <w:spacing w:before="67"/>
        <w:ind w:left="720" w:hanging="360"/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E0CC9">
        <w:rPr>
          <w:rFonts w:asciiTheme="minorHAnsi" w:eastAsia="PMingLiU" w:hAnsiTheme="minorHAnsi" w:cstheme="minorHAnsi"/>
          <w:sz w:val="24"/>
          <w:szCs w:val="24"/>
          <w:lang w:eastAsia="zh-TW"/>
        </w:rPr>
        <w:t>**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ab/>
        <w:t xml:space="preserve">HCBS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豁免計劃申請者的財務要求</w:t>
      </w:r>
    </w:p>
    <w:p w14:paraId="4B77D464" w14:textId="0B8E436F" w:rsidR="00211120" w:rsidRPr="003825DE" w:rsidRDefault="00211120" w:rsidP="00211120">
      <w:pPr>
        <w:pStyle w:val="ListParagraph"/>
        <w:numPr>
          <w:ilvl w:val="0"/>
          <w:numId w:val="1"/>
        </w:numPr>
        <w:tabs>
          <w:tab w:val="left" w:pos="1879"/>
          <w:tab w:val="left" w:pos="2831"/>
          <w:tab w:val="left" w:pos="9081"/>
        </w:tabs>
        <w:spacing w:beforeLines="27" w:before="64"/>
        <w:ind w:left="1872" w:hanging="360"/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3825DE">
        <w:rPr>
          <w:rFonts w:asciiTheme="minorHAnsi" w:eastAsia="PMingLiU" w:hAnsiTheme="minorHAnsi" w:cstheme="minorHAnsi"/>
          <w:b/>
          <w:bCs/>
          <w:sz w:val="24"/>
          <w:szCs w:val="24"/>
          <w:lang w:eastAsia="zh-TW"/>
        </w:rPr>
        <w:t>收入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≤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補充安全收入（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SSI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）聯邦福利費率的</w:t>
      </w:r>
      <w:r w:rsidRPr="003825DE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300%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（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202</w:t>
      </w:r>
      <w:r w:rsidR="00C82C88"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5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年為每月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$2,</w:t>
      </w:r>
      <w:r w:rsidR="002C40E2"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9</w:t>
      </w:r>
      <w:r w:rsidR="00C82C88"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01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）</w:t>
      </w:r>
    </w:p>
    <w:p w14:paraId="4F1BD67F" w14:textId="77777777" w:rsidR="00211120" w:rsidRPr="003825DE" w:rsidRDefault="00211120" w:rsidP="00211120">
      <w:pPr>
        <w:pStyle w:val="BodyText"/>
        <w:numPr>
          <w:ilvl w:val="0"/>
          <w:numId w:val="1"/>
        </w:numPr>
        <w:tabs>
          <w:tab w:val="left" w:pos="360"/>
        </w:tabs>
        <w:spacing w:beforeLines="27" w:before="64"/>
        <w:ind w:left="1872" w:hanging="360"/>
        <w:rPr>
          <w:rFonts w:asciiTheme="minorHAnsi" w:eastAsia="PMingLiU" w:hAnsiTheme="minorHAnsi" w:cstheme="minorHAnsi"/>
          <w:sz w:val="24"/>
          <w:szCs w:val="24"/>
        </w:rPr>
      </w:pPr>
      <w:proofErr w:type="spellStart"/>
      <w:r w:rsidRPr="003825DE">
        <w:rPr>
          <w:rFonts w:asciiTheme="minorHAnsi" w:eastAsia="PMingLiU" w:hAnsiTheme="minorHAnsi" w:cstheme="minorHAnsi"/>
          <w:b/>
          <w:bCs/>
          <w:sz w:val="24"/>
          <w:szCs w:val="24"/>
        </w:rPr>
        <w:t>可計入資產</w:t>
      </w:r>
      <w:proofErr w:type="spellEnd"/>
      <w:r w:rsidRPr="003825DE">
        <w:rPr>
          <w:rFonts w:asciiTheme="minorHAnsi" w:eastAsia="PMingLiU" w:hAnsiTheme="minorHAnsi" w:cstheme="minorHAnsi"/>
          <w:sz w:val="24"/>
          <w:szCs w:val="24"/>
        </w:rPr>
        <w:t xml:space="preserve"> ≤ $2,000</w:t>
      </w:r>
    </w:p>
    <w:p w14:paraId="7A009BA0" w14:textId="7F64804D" w:rsidR="00211120" w:rsidRPr="003825DE" w:rsidRDefault="00211120" w:rsidP="00211120">
      <w:pPr>
        <w:pStyle w:val="ListParagraph"/>
        <w:numPr>
          <w:ilvl w:val="0"/>
          <w:numId w:val="1"/>
        </w:numPr>
        <w:tabs>
          <w:tab w:val="left" w:pos="1879"/>
        </w:tabs>
        <w:spacing w:beforeLines="27" w:before="64"/>
        <w:ind w:left="1872" w:hanging="360"/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申請人配偶的</w:t>
      </w:r>
      <w:r w:rsidRPr="003825DE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可計入資產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（如適用）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≤ $1</w:t>
      </w:r>
      <w:r w:rsidR="002C40E2"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5</w:t>
      </w:r>
      <w:r w:rsidR="00C82C88"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7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,</w:t>
      </w:r>
      <w:r w:rsidR="00C82C88"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92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0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（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202</w:t>
      </w:r>
      <w:r w:rsidR="00C82C88"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5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年）</w:t>
      </w:r>
    </w:p>
    <w:p w14:paraId="7FEAF89B" w14:textId="77777777" w:rsidR="00211120" w:rsidRPr="00155F0C" w:rsidRDefault="00211120" w:rsidP="003825DE">
      <w:pPr>
        <w:pStyle w:val="BodyText"/>
        <w:ind w:left="0"/>
        <w:rPr>
          <w:rFonts w:asciiTheme="minorHAnsi" w:eastAsia="PMingLiU" w:hAnsiTheme="minorHAnsi" w:cstheme="minorHAnsi"/>
          <w:sz w:val="18"/>
          <w:lang w:eastAsia="zh-TW"/>
        </w:rPr>
      </w:pPr>
    </w:p>
    <w:tbl>
      <w:tblPr>
        <w:tblW w:w="10800" w:type="dxa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8"/>
        <w:gridCol w:w="1596"/>
        <w:gridCol w:w="1596"/>
      </w:tblGrid>
      <w:tr w:rsidR="000B2128" w:rsidRPr="00155F0C" w14:paraId="4177A0CC" w14:textId="77777777" w:rsidTr="00B61F60">
        <w:trPr>
          <w:trHeight w:val="724"/>
        </w:trPr>
        <w:tc>
          <w:tcPr>
            <w:tcW w:w="7608" w:type="dxa"/>
            <w:tcBorders>
              <w:bottom w:val="single" w:sz="8" w:space="0" w:color="8064A2"/>
            </w:tcBorders>
          </w:tcPr>
          <w:p w14:paraId="5D1A2FB4" w14:textId="1FC32131" w:rsidR="000B2128" w:rsidRPr="003825DE" w:rsidRDefault="00A71D06" w:rsidP="003825DE">
            <w:pPr>
              <w:pStyle w:val="TableParagraph"/>
              <w:ind w:left="101" w:right="389"/>
              <w:jc w:val="center"/>
              <w:rPr>
                <w:rFonts w:asciiTheme="minorHAnsi" w:eastAsia="PMingLiU" w:hAnsiTheme="minorHAnsi" w:cstheme="minorHAnsi"/>
                <w:sz w:val="28"/>
                <w:szCs w:val="28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  <w:lang w:eastAsia="zh-TW"/>
              </w:rPr>
              <w:t>如需符合參加豁免計劃的資格，個人必須在</w:t>
            </w:r>
            <w:r w:rsidR="00E3536D"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  <w:lang w:eastAsia="zh-TW"/>
              </w:rPr>
              <w:t>療養院、慢性病和康復醫院或精神病院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  <w:lang w:eastAsia="zh-TW"/>
              </w:rPr>
              <w:t>內居住期間提交申請，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  <w:u w:val="single" w:color="403152"/>
                <w:lang w:eastAsia="zh-TW"/>
              </w:rPr>
              <w:t>並且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1596" w:type="dxa"/>
            <w:tcBorders>
              <w:bottom w:val="single" w:sz="8" w:space="0" w:color="8064A2"/>
            </w:tcBorders>
            <w:shd w:val="clear" w:color="auto" w:fill="B2B5DB"/>
          </w:tcPr>
          <w:p w14:paraId="62016D04" w14:textId="572BE64D" w:rsidR="000B2128" w:rsidRPr="003825DE" w:rsidRDefault="00A71D06" w:rsidP="003825DE">
            <w:pPr>
              <w:pStyle w:val="TableParagraph"/>
              <w:ind w:left="101" w:right="86"/>
              <w:jc w:val="center"/>
              <w:rPr>
                <w:rFonts w:asciiTheme="minorHAnsi" w:eastAsia="PMingLiU" w:hAnsiTheme="minorHAnsi" w:cstheme="minorHAnsi"/>
                <w:sz w:val="28"/>
                <w:szCs w:val="28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>ABI</w:t>
            </w:r>
            <w:r w:rsidR="007A35B1"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 xml:space="preserve"> </w:t>
            </w:r>
            <w:r w:rsidR="007A35B1"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br/>
            </w: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>豁免計劃</w:t>
            </w:r>
            <w:proofErr w:type="spellEnd"/>
          </w:p>
        </w:tc>
        <w:tc>
          <w:tcPr>
            <w:tcW w:w="1596" w:type="dxa"/>
            <w:tcBorders>
              <w:bottom w:val="single" w:sz="8" w:space="0" w:color="8064A2"/>
            </w:tcBorders>
            <w:shd w:val="clear" w:color="auto" w:fill="B2B5DB"/>
          </w:tcPr>
          <w:p w14:paraId="45254291" w14:textId="2D0AB91F" w:rsidR="000B2128" w:rsidRPr="003825DE" w:rsidRDefault="00A71D06" w:rsidP="003825DE">
            <w:pPr>
              <w:pStyle w:val="TableParagraph"/>
              <w:ind w:left="101" w:right="86"/>
              <w:jc w:val="center"/>
              <w:rPr>
                <w:rFonts w:asciiTheme="minorHAnsi" w:eastAsia="PMingLiU" w:hAnsiTheme="minorHAnsi" w:cstheme="minorHAnsi"/>
                <w:sz w:val="28"/>
                <w:szCs w:val="28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>MFP</w:t>
            </w:r>
            <w:r w:rsidR="007A35B1"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 xml:space="preserve"> </w:t>
            </w:r>
            <w:r w:rsidR="007A35B1"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br/>
            </w: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>豁免計劃</w:t>
            </w:r>
            <w:proofErr w:type="spellEnd"/>
          </w:p>
        </w:tc>
      </w:tr>
      <w:tr w:rsidR="00BA1E18" w:rsidRPr="00155F0C" w14:paraId="506295A7" w14:textId="77777777" w:rsidTr="00B10FC8">
        <w:trPr>
          <w:trHeight w:val="335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25609012" w14:textId="7CB3CB39" w:rsidR="00BA1E18" w:rsidRPr="003825DE" w:rsidRDefault="00BA1E18" w:rsidP="00827A69">
            <w:pPr>
              <w:pStyle w:val="TableParagraph"/>
              <w:spacing w:before="18"/>
              <w:ind w:left="90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患有</w:t>
            </w:r>
            <w:proofErr w:type="spellEnd"/>
            <w:r w:rsidRPr="003825DE">
              <w:rPr>
                <w:rFonts w:asciiTheme="minorHAnsi" w:eastAsiaTheme="minorEastAsia" w:hAnsiTheme="minorHAnsi" w:cstheme="minorHAnsi" w:hint="eastAsia"/>
                <w:color w:val="403152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ABI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vertAlign w:val="superscript"/>
              </w:rPr>
              <w:t>*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，</w:t>
            </w: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並在</w:t>
            </w:r>
            <w:proofErr w:type="spellEnd"/>
            <w:r w:rsidRPr="003825DE">
              <w:rPr>
                <w:rFonts w:asciiTheme="minorHAnsi" w:eastAsiaTheme="minorEastAsia" w:hAnsiTheme="minorHAnsi" w:cstheme="minorHAnsi" w:hint="eastAsia"/>
                <w:color w:val="403152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 xml:space="preserve">22 </w:t>
            </w: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嵗或以上仍患有</w:t>
            </w:r>
            <w:proofErr w:type="spellEnd"/>
            <w:r w:rsidRPr="003825DE">
              <w:rPr>
                <w:rFonts w:asciiTheme="minorHAnsi" w:eastAsiaTheme="minorEastAsia" w:hAnsiTheme="minorHAnsi" w:cstheme="minorHAnsi" w:hint="eastAsia"/>
                <w:color w:val="403152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ABI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6EEB2D75" w14:textId="77777777" w:rsidR="00BA1E18" w:rsidRPr="00C67325" w:rsidRDefault="00BA1E18" w:rsidP="00A10F45">
            <w:pPr>
              <w:pStyle w:val="TableParagraph"/>
              <w:spacing w:before="72"/>
              <w:ind w:left="50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0483D3D7" w14:textId="4D9AF4D2" w:rsidR="00BA1E18" w:rsidRPr="003A0FC4" w:rsidRDefault="00C82C88" w:rsidP="00A10F45">
            <w:pPr>
              <w:pStyle w:val="TableParagraph"/>
              <w:spacing w:before="72"/>
              <w:ind w:left="50"/>
              <w:jc w:val="center"/>
              <w:rPr>
                <w:rFonts w:ascii="Wingdings 2" w:eastAsia="PMingLiU" w:hAnsi="Wingdings 2" w:cstheme="minorHAnsi" w:hint="eastAsia"/>
                <w:sz w:val="24"/>
                <w:szCs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</w:tr>
      <w:tr w:rsidR="000B2128" w:rsidRPr="00155F0C" w14:paraId="0EB02B37" w14:textId="77777777" w:rsidTr="00B10FC8">
        <w:trPr>
          <w:trHeight w:val="227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71140A7F" w14:textId="414E787F" w:rsidR="000B2128" w:rsidRPr="003825DE" w:rsidRDefault="00A71D06">
            <w:pPr>
              <w:pStyle w:val="TableParagraph"/>
              <w:spacing w:before="18"/>
              <w:ind w:left="90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是殘障成年人或年滿</w:t>
            </w:r>
            <w:r w:rsidR="00827A69" w:rsidRPr="003825DE">
              <w:rPr>
                <w:rFonts w:asciiTheme="minorHAnsi" w:eastAsiaTheme="minorEastAsia" w:hAnsiTheme="minorHAnsi" w:cstheme="minorHAnsi" w:hint="eastAsia"/>
                <w:color w:val="403152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65</w:t>
            </w:r>
            <w:r w:rsidR="00827A69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嵗或以上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28E39A62" w14:textId="77777777" w:rsidR="000B2128" w:rsidRPr="00C67325" w:rsidRDefault="00A71D06">
            <w:pPr>
              <w:pStyle w:val="TableParagraph"/>
              <w:spacing w:before="72"/>
              <w:ind w:left="19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3EA658F9" w14:textId="77777777" w:rsidR="000B2128" w:rsidRPr="00C67325" w:rsidRDefault="00A71D06">
            <w:pPr>
              <w:pStyle w:val="TableParagraph"/>
              <w:spacing w:before="72"/>
              <w:ind w:left="19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  <w:tr w:rsidR="000B2128" w:rsidRPr="00155F0C" w14:paraId="2030FFA8" w14:textId="77777777" w:rsidTr="00B10FC8">
        <w:trPr>
          <w:trHeight w:val="308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17769FE5" w14:textId="1B81806A" w:rsidR="000B2128" w:rsidRPr="003825DE" w:rsidRDefault="00827A69">
            <w:pPr>
              <w:pStyle w:val="TableParagraph"/>
              <w:spacing w:before="18"/>
              <w:ind w:left="89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已在療養院、慢性病與康復醫院或精神病院居住至少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 xml:space="preserve"> 90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天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3CE0CF89" w14:textId="77777777" w:rsidR="000B2128" w:rsidRPr="00C67325" w:rsidRDefault="00A71D06">
            <w:pPr>
              <w:pStyle w:val="TableParagraph"/>
              <w:spacing w:before="72"/>
              <w:ind w:left="19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17868F37" w14:textId="77777777" w:rsidR="000B2128" w:rsidRPr="00C67325" w:rsidRDefault="00A71D06">
            <w:pPr>
              <w:pStyle w:val="TableParagraph"/>
              <w:spacing w:before="72"/>
              <w:ind w:left="19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  <w:tr w:rsidR="000B2128" w:rsidRPr="00155F0C" w14:paraId="3B5B482A" w14:textId="77777777" w:rsidTr="00B10FC8">
        <w:trPr>
          <w:trHeight w:val="299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12CC9F3C" w14:textId="77777777" w:rsidR="000B2128" w:rsidRPr="003825DE" w:rsidRDefault="00A71D06">
            <w:pPr>
              <w:pStyle w:val="TableParagraph"/>
              <w:spacing w:before="18"/>
              <w:ind w:left="89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符合臨床護理水準要求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4F05740C" w14:textId="77777777" w:rsidR="000B2128" w:rsidRPr="00C67325" w:rsidRDefault="00A71D06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1F41D37E" w14:textId="77777777" w:rsidR="000B2128" w:rsidRPr="00C67325" w:rsidRDefault="00A71D06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  <w:tr w:rsidR="000B2128" w:rsidRPr="00155F0C" w14:paraId="10F402B2" w14:textId="77777777" w:rsidTr="00B10FC8">
        <w:trPr>
          <w:trHeight w:val="290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37EC405C" w14:textId="29D62079" w:rsidR="000B2128" w:rsidRPr="003825DE" w:rsidRDefault="004B59A9" w:rsidP="00C82C88">
            <w:pPr>
              <w:pStyle w:val="TableParagraph"/>
              <w:spacing w:before="18"/>
              <w:ind w:left="89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需要在社區</w:t>
            </w:r>
            <w:r w:rsidR="00A71D06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接受豁免</w:t>
            </w:r>
            <w:r w:rsidR="00827A69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計劃</w:t>
            </w:r>
            <w:r w:rsidR="00A71D06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服務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7D6DDFBC" w14:textId="77777777" w:rsidR="000B2128" w:rsidRPr="00C67325" w:rsidRDefault="00A71D06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7B2D3916" w14:textId="77777777" w:rsidR="000B2128" w:rsidRPr="00C67325" w:rsidRDefault="00A71D06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  <w:tr w:rsidR="000B2128" w:rsidRPr="00155F0C" w14:paraId="1B2749D8" w14:textId="77777777" w:rsidTr="00B10FC8">
        <w:trPr>
          <w:trHeight w:val="326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7C182A52" w14:textId="5E045166" w:rsidR="000B2128" w:rsidRPr="003825DE" w:rsidRDefault="00A71D06">
            <w:pPr>
              <w:pStyle w:val="TableParagraph"/>
              <w:spacing w:before="18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符合參加</w:t>
            </w:r>
            <w:proofErr w:type="spellEnd"/>
            <w:r w:rsidR="004B59A9" w:rsidRPr="003825DE">
              <w:rPr>
                <w:rFonts w:asciiTheme="minorHAnsi" w:eastAsiaTheme="minorEastAsia" w:hAnsiTheme="minorHAnsi" w:cstheme="minorHAnsi" w:hint="eastAsia"/>
                <w:color w:val="403152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MassHealth Standard</w:t>
            </w:r>
            <w:r w:rsidR="004B59A9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 xml:space="preserve"> </w:t>
            </w: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的財務要求</w:t>
            </w:r>
            <w:proofErr w:type="spellEnd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000000"/>
            </w:tcBorders>
            <w:shd w:val="clear" w:color="auto" w:fill="D5D6EC"/>
          </w:tcPr>
          <w:p w14:paraId="461C8CD1" w14:textId="77777777" w:rsidR="000B2128" w:rsidRPr="00B61F60" w:rsidRDefault="00A71D06" w:rsidP="00B61F60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color w:val="403152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000000"/>
            </w:tcBorders>
            <w:shd w:val="clear" w:color="auto" w:fill="D5D6EC"/>
          </w:tcPr>
          <w:p w14:paraId="5052FFAC" w14:textId="77777777" w:rsidR="000B2128" w:rsidRPr="00B61F60" w:rsidRDefault="00A71D06" w:rsidP="00B61F60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color w:val="403152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  <w:tr w:rsidR="000B2128" w:rsidRPr="00155F0C" w14:paraId="3401DBA3" w14:textId="77777777" w:rsidTr="00B10FC8">
        <w:trPr>
          <w:trHeight w:val="335"/>
        </w:trPr>
        <w:tc>
          <w:tcPr>
            <w:tcW w:w="7608" w:type="dxa"/>
            <w:tcBorders>
              <w:top w:val="single" w:sz="8" w:space="0" w:color="8064A2"/>
              <w:bottom w:val="single" w:sz="8" w:space="0" w:color="403152"/>
            </w:tcBorders>
          </w:tcPr>
          <w:p w14:paraId="4D48AD93" w14:textId="7E5464E7" w:rsidR="000B2128" w:rsidRPr="003825DE" w:rsidRDefault="004B59A9">
            <w:pPr>
              <w:pStyle w:val="TableParagraph"/>
              <w:spacing w:before="18"/>
              <w:ind w:left="88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能夠在社區中</w:t>
            </w:r>
            <w:r w:rsidR="00A71D06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安全地接受服務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403152"/>
            </w:tcBorders>
            <w:shd w:val="clear" w:color="auto" w:fill="D5D6EC"/>
          </w:tcPr>
          <w:p w14:paraId="7837AC87" w14:textId="77777777" w:rsidR="000B2128" w:rsidRPr="00C67325" w:rsidRDefault="00A71D06">
            <w:pPr>
              <w:pStyle w:val="TableParagraph"/>
              <w:spacing w:before="72"/>
              <w:ind w:left="17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403152"/>
            </w:tcBorders>
            <w:shd w:val="clear" w:color="auto" w:fill="D5D6EC"/>
          </w:tcPr>
          <w:p w14:paraId="0AE2A5DE" w14:textId="77777777" w:rsidR="000B2128" w:rsidRPr="00C67325" w:rsidRDefault="00A71D06">
            <w:pPr>
              <w:pStyle w:val="TableParagraph"/>
              <w:spacing w:before="72"/>
              <w:ind w:left="17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</w:tbl>
    <w:p w14:paraId="6C96B8B3" w14:textId="77777777" w:rsidR="00B10FC8" w:rsidRDefault="00B10FC8">
      <w:r>
        <w:br w:type="page"/>
      </w:r>
    </w:p>
    <w:tbl>
      <w:tblPr>
        <w:tblW w:w="10785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1"/>
        <w:gridCol w:w="1686"/>
        <w:gridCol w:w="1686"/>
        <w:gridCol w:w="1686"/>
        <w:gridCol w:w="1686"/>
      </w:tblGrid>
      <w:tr w:rsidR="006E0CC9" w14:paraId="324DE1A7" w14:textId="77777777" w:rsidTr="006E0CC9">
        <w:trPr>
          <w:trHeight w:val="1572"/>
        </w:trPr>
        <w:tc>
          <w:tcPr>
            <w:tcW w:w="4041" w:type="dxa"/>
            <w:tcBorders>
              <w:top w:val="nil"/>
              <w:left w:val="nil"/>
              <w:right w:val="single" w:sz="8" w:space="0" w:color="FFFFFF"/>
            </w:tcBorders>
            <w:shd w:val="clear" w:color="auto" w:fill="CCC0D9" w:themeFill="accent4" w:themeFillTint="66"/>
          </w:tcPr>
          <w:p w14:paraId="4639A7A2" w14:textId="0BB9A90B" w:rsidR="006E0CC9" w:rsidRPr="00492313" w:rsidRDefault="006E0CC9" w:rsidP="00B10FC8">
            <w:pPr>
              <w:pStyle w:val="TableParagraph"/>
              <w:spacing w:line="560" w:lineRule="exact"/>
              <w:ind w:left="90"/>
              <w:rPr>
                <w:rFonts w:asciiTheme="minorHAnsi" w:eastAsia="PMingLiU" w:hAnsiTheme="minorHAnsi" w:cstheme="minorHAnsi"/>
                <w:b/>
                <w:sz w:val="52"/>
                <w:lang w:eastAsia="zh-TW"/>
              </w:rPr>
            </w:pPr>
            <w:r>
              <w:rPr>
                <w:rFonts w:asciiTheme="minorHAnsi" w:eastAsia="PMingLiU" w:hAnsiTheme="minorHAnsi" w:cstheme="minorHAnsi"/>
                <w:b/>
                <w:sz w:val="52"/>
                <w:lang w:eastAsia="zh-TW"/>
              </w:rPr>
              <w:lastRenderedPageBreak/>
              <w:t>豁免計劃服務</w:t>
            </w:r>
          </w:p>
          <w:p w14:paraId="1546CCFE" w14:textId="77777777" w:rsidR="006E0CC9" w:rsidRDefault="006E0CC9" w:rsidP="00B10FC8">
            <w:pPr>
              <w:pStyle w:val="TableParagraph"/>
              <w:spacing w:line="243" w:lineRule="exact"/>
              <w:ind w:left="90"/>
              <w:rPr>
                <w:rFonts w:asciiTheme="minorHAnsi" w:eastAsia="PMingLiU" w:hAnsiTheme="minorHAnsi" w:cstheme="minorHAnsi"/>
                <w:i/>
                <w:iCs/>
                <w:sz w:val="27"/>
                <w:lang w:eastAsia="zh-TW"/>
              </w:rPr>
            </w:pPr>
            <w:r w:rsidRPr="00155F0C">
              <w:rPr>
                <w:rFonts w:asciiTheme="minorHAnsi" w:eastAsia="PMingLiU" w:hAnsiTheme="minorHAnsi" w:cstheme="minorHAnsi"/>
                <w:i/>
                <w:iCs/>
                <w:sz w:val="27"/>
                <w:lang w:eastAsia="zh-TW"/>
              </w:rPr>
              <w:t>詳情請查閱下方網站</w:t>
            </w:r>
          </w:p>
          <w:p w14:paraId="5832F0AF" w14:textId="448CAF1B" w:rsidR="006E0CC9" w:rsidRDefault="006E0CC9" w:rsidP="006E0CC9">
            <w:pPr>
              <w:spacing w:before="120" w:line="235" w:lineRule="auto"/>
              <w:ind w:left="1013" w:right="288" w:hanging="270"/>
              <w:rPr>
                <w:i/>
                <w:iCs/>
                <w:spacing w:val="-10"/>
                <w:sz w:val="24"/>
                <w:lang w:eastAsia="zh-TW"/>
              </w:rPr>
            </w:pPr>
            <w:r w:rsidRPr="00A659E1">
              <w:rPr>
                <w:rFonts w:ascii="Wingdings 2" w:hAnsi="Wingdings 2"/>
                <w:b/>
                <w:bCs/>
                <w:sz w:val="24"/>
                <w:lang w:eastAsia="zh-TW"/>
              </w:rPr>
              <w:t></w:t>
            </w:r>
            <w:r>
              <w:rPr>
                <w:i/>
                <w:iCs/>
                <w:spacing w:val="-10"/>
                <w:sz w:val="24"/>
                <w:lang w:eastAsia="zh-TW"/>
              </w:rPr>
              <w:tab/>
            </w:r>
            <w:r w:rsidRPr="00D43C07">
              <w:rPr>
                <w:rFonts w:ascii="PMingLiU" w:eastAsia="PMingLiU" w:hAnsi="PMingLiU"/>
                <w:i/>
                <w:iCs/>
                <w:spacing w:val="-10"/>
                <w:sz w:val="24"/>
                <w:lang w:eastAsia="zh-TW"/>
              </w:rPr>
              <w:t>表示服務可提供</w:t>
            </w:r>
          </w:p>
          <w:p w14:paraId="2CE0BB48" w14:textId="4D8A326E" w:rsidR="006E0CC9" w:rsidRPr="00C046FE" w:rsidRDefault="006E0CC9" w:rsidP="006E0CC9">
            <w:pPr>
              <w:pStyle w:val="TableParagraph"/>
              <w:spacing w:before="60" w:after="60" w:line="243" w:lineRule="exact"/>
              <w:ind w:left="1013" w:hanging="270"/>
              <w:rPr>
                <w:rFonts w:eastAsia="PMingLiU"/>
                <w:i/>
                <w:iCs/>
                <w:spacing w:val="-10"/>
                <w:sz w:val="24"/>
                <w:lang w:eastAsia="zh-TW"/>
              </w:rPr>
            </w:pPr>
            <w:r w:rsidRPr="003A208C">
              <w:rPr>
                <w:rFonts w:asciiTheme="minorHAnsi" w:hAnsiTheme="minorHAnsi" w:cstheme="minorHAnsi"/>
                <w:sz w:val="24"/>
                <w:lang w:eastAsia="zh-TW"/>
              </w:rPr>
              <w:t>X</w:t>
            </w:r>
            <w:r>
              <w:rPr>
                <w:i/>
                <w:iCs/>
                <w:spacing w:val="-10"/>
                <w:sz w:val="24"/>
                <w:lang w:eastAsia="zh-TW"/>
              </w:rPr>
              <w:tab/>
            </w:r>
            <w:r w:rsidRPr="00D43C07">
              <w:rPr>
                <w:rFonts w:ascii="PMingLiU" w:eastAsia="PMingLiU" w:hAnsi="PMingLiU"/>
                <w:i/>
                <w:iCs/>
                <w:spacing w:val="-10"/>
                <w:sz w:val="24"/>
                <w:lang w:eastAsia="zh-TW"/>
              </w:rPr>
              <w:t>表示服務無法提供</w:t>
            </w:r>
          </w:p>
        </w:tc>
        <w:tc>
          <w:tcPr>
            <w:tcW w:w="16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242B1C40" w14:textId="77777777" w:rsidR="006E0CC9" w:rsidRPr="009E0631" w:rsidRDefault="006E0CC9" w:rsidP="00B10FC8">
            <w:pPr>
              <w:pStyle w:val="TableParagraph"/>
              <w:spacing w:before="26" w:line="366" w:lineRule="exact"/>
              <w:ind w:left="110"/>
              <w:jc w:val="center"/>
              <w:rPr>
                <w:rFonts w:asciiTheme="minorHAnsi" w:eastAsia="PMingLiU" w:hAnsiTheme="minorHAnsi" w:cstheme="minorHAnsi"/>
                <w:sz w:val="32"/>
              </w:rPr>
            </w:pPr>
            <w:proofErr w:type="spellStart"/>
            <w:r>
              <w:rPr>
                <w:rFonts w:ascii="PMingLiU" w:eastAsia="PMingLiU" w:hAnsi="PMingLiU"/>
                <w:sz w:val="34"/>
              </w:rPr>
              <w:t>居住</w:t>
            </w:r>
            <w:r w:rsidRPr="009E0631">
              <w:rPr>
                <w:rFonts w:ascii="PMingLiU" w:eastAsia="PMingLiU" w:hAnsi="PMingLiU"/>
                <w:sz w:val="34"/>
              </w:rPr>
              <w:t>豁免計劃</w:t>
            </w:r>
            <w:proofErr w:type="spellEnd"/>
          </w:p>
          <w:p w14:paraId="3B18CED2" w14:textId="24E791B4" w:rsidR="006E0CC9" w:rsidRPr="009E0631" w:rsidRDefault="006E0CC9" w:rsidP="00B10FC8">
            <w:pPr>
              <w:pStyle w:val="TableParagraph"/>
              <w:spacing w:line="387" w:lineRule="exact"/>
              <w:ind w:left="322" w:right="301"/>
              <w:rPr>
                <w:rFonts w:asciiTheme="minorHAnsi" w:eastAsia="PMingLiU" w:hAnsiTheme="minorHAnsi" w:cstheme="minorHAnsi"/>
                <w:sz w:val="32"/>
              </w:rPr>
            </w:pPr>
            <w:r w:rsidRPr="00492313">
              <w:rPr>
                <w:rFonts w:asciiTheme="minorHAnsi" w:eastAsia="PMingLiU" w:hAnsiTheme="minorHAnsi" w:cstheme="minorHAnsi"/>
                <w:b/>
                <w:sz w:val="32"/>
              </w:rPr>
              <w:t>ABI-</w:t>
            </w:r>
            <w:r w:rsidRPr="00492313">
              <w:rPr>
                <w:rFonts w:asciiTheme="minorHAnsi" w:eastAsia="PMingLiU" w:hAnsiTheme="minorHAnsi" w:cstheme="minorHAnsi"/>
                <w:b/>
                <w:spacing w:val="-5"/>
                <w:sz w:val="32"/>
              </w:rPr>
              <w:t>RH</w:t>
            </w:r>
          </w:p>
        </w:tc>
        <w:tc>
          <w:tcPr>
            <w:tcW w:w="16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1E3748A5" w14:textId="77777777" w:rsidR="006E0CC9" w:rsidRPr="009E0631" w:rsidRDefault="006E0CC9" w:rsidP="00B10FC8">
            <w:pPr>
              <w:pStyle w:val="TableParagraph"/>
              <w:spacing w:before="26" w:line="366" w:lineRule="exact"/>
              <w:ind w:left="110"/>
              <w:jc w:val="center"/>
              <w:rPr>
                <w:rFonts w:asciiTheme="minorHAnsi" w:eastAsia="PMingLiU" w:hAnsiTheme="minorHAnsi" w:cstheme="minorHAnsi"/>
                <w:sz w:val="32"/>
              </w:rPr>
            </w:pPr>
            <w:proofErr w:type="spellStart"/>
            <w:r>
              <w:rPr>
                <w:rFonts w:ascii="PMingLiU" w:eastAsia="PMingLiU" w:hAnsi="PMingLiU"/>
                <w:sz w:val="34"/>
              </w:rPr>
              <w:t>居住</w:t>
            </w:r>
            <w:r w:rsidRPr="009E0631">
              <w:rPr>
                <w:rFonts w:ascii="PMingLiU" w:eastAsia="PMingLiU" w:hAnsi="PMingLiU"/>
                <w:sz w:val="34"/>
              </w:rPr>
              <w:t>豁免計劃</w:t>
            </w:r>
            <w:proofErr w:type="spellEnd"/>
          </w:p>
          <w:p w14:paraId="447D934C" w14:textId="49EAB57C" w:rsidR="006E0CC9" w:rsidRPr="009E0631" w:rsidRDefault="006E0CC9" w:rsidP="00B10FC8">
            <w:pPr>
              <w:pStyle w:val="TableParagraph"/>
              <w:spacing w:line="387" w:lineRule="exact"/>
              <w:ind w:left="322" w:right="302"/>
              <w:rPr>
                <w:rFonts w:asciiTheme="minorHAnsi" w:eastAsia="PMingLiU" w:hAnsiTheme="minorHAnsi" w:cstheme="minorHAnsi"/>
                <w:sz w:val="32"/>
              </w:rPr>
            </w:pPr>
            <w:r w:rsidRPr="00492313">
              <w:rPr>
                <w:rFonts w:asciiTheme="minorHAnsi" w:eastAsia="PMingLiU" w:hAnsiTheme="minorHAnsi" w:cstheme="minorHAnsi"/>
                <w:b/>
                <w:spacing w:val="-4"/>
                <w:sz w:val="32"/>
              </w:rPr>
              <w:t>MFP-</w:t>
            </w:r>
            <w:r w:rsidRPr="00492313">
              <w:rPr>
                <w:rFonts w:asciiTheme="minorHAnsi" w:eastAsia="PMingLiU" w:hAnsiTheme="minorHAnsi" w:cstheme="minorHAnsi"/>
                <w:b/>
                <w:spacing w:val="-5"/>
                <w:sz w:val="32"/>
              </w:rPr>
              <w:t>RS</w:t>
            </w:r>
          </w:p>
        </w:tc>
        <w:tc>
          <w:tcPr>
            <w:tcW w:w="16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50B3AD66" w14:textId="77777777" w:rsidR="006E0CC9" w:rsidRPr="009E0631" w:rsidRDefault="006E0CC9" w:rsidP="00B10FC8">
            <w:pPr>
              <w:spacing w:line="357" w:lineRule="exact"/>
              <w:ind w:left="110"/>
              <w:jc w:val="center"/>
              <w:rPr>
                <w:sz w:val="34"/>
              </w:rPr>
            </w:pPr>
            <w:proofErr w:type="spellStart"/>
            <w:r w:rsidRPr="00215014">
              <w:rPr>
                <w:rFonts w:ascii="PMingLiU" w:eastAsia="PMingLiU" w:hAnsi="PMingLiU"/>
                <w:sz w:val="34"/>
                <w:u w:val="single"/>
              </w:rPr>
              <w:t>非</w:t>
            </w:r>
            <w:r>
              <w:rPr>
                <w:rFonts w:ascii="PMingLiU" w:eastAsia="PMingLiU" w:hAnsi="PMingLiU"/>
                <w:sz w:val="34"/>
                <w:u w:val="single"/>
              </w:rPr>
              <w:t>居住</w:t>
            </w:r>
            <w:r w:rsidRPr="00215014">
              <w:rPr>
                <w:rFonts w:ascii="PMingLiU" w:eastAsia="PMingLiU" w:hAnsi="PMingLiU"/>
                <w:sz w:val="34"/>
                <w:u w:val="single"/>
              </w:rPr>
              <w:t>豁免計劃</w:t>
            </w:r>
            <w:proofErr w:type="spellEnd"/>
          </w:p>
          <w:p w14:paraId="5F0EB341" w14:textId="180FF381" w:rsidR="006E0CC9" w:rsidRPr="009E0631" w:rsidRDefault="006E0CC9" w:rsidP="00B10FC8">
            <w:pPr>
              <w:pStyle w:val="TableParagraph"/>
              <w:spacing w:line="387" w:lineRule="exact"/>
              <w:ind w:left="322" w:right="301"/>
              <w:rPr>
                <w:sz w:val="34"/>
              </w:rPr>
            </w:pPr>
            <w:r w:rsidRPr="00492313">
              <w:rPr>
                <w:rFonts w:asciiTheme="minorHAnsi" w:eastAsia="PMingLiU" w:hAnsiTheme="minorHAnsi" w:cstheme="minorHAnsi"/>
                <w:b/>
                <w:sz w:val="32"/>
              </w:rPr>
              <w:t>ABI-</w:t>
            </w:r>
            <w:r w:rsidRPr="00492313">
              <w:rPr>
                <w:rFonts w:asciiTheme="minorHAnsi" w:eastAsia="PMingLiU" w:hAnsiTheme="minorHAnsi" w:cstheme="minorHAnsi"/>
                <w:b/>
                <w:spacing w:val="-10"/>
                <w:sz w:val="32"/>
              </w:rPr>
              <w:t>N</w:t>
            </w:r>
          </w:p>
        </w:tc>
        <w:tc>
          <w:tcPr>
            <w:tcW w:w="16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76E9ED3D" w14:textId="77777777" w:rsidR="006E0CC9" w:rsidRPr="009E0631" w:rsidRDefault="006E0CC9" w:rsidP="00B10FC8">
            <w:pPr>
              <w:spacing w:line="357" w:lineRule="exact"/>
              <w:ind w:left="110"/>
              <w:jc w:val="center"/>
              <w:rPr>
                <w:sz w:val="34"/>
              </w:rPr>
            </w:pPr>
            <w:proofErr w:type="spellStart"/>
            <w:r w:rsidRPr="00215014">
              <w:rPr>
                <w:rFonts w:ascii="PMingLiU" w:eastAsia="PMingLiU" w:hAnsi="PMingLiU"/>
                <w:sz w:val="34"/>
                <w:u w:val="single"/>
              </w:rPr>
              <w:t>非</w:t>
            </w:r>
            <w:r>
              <w:rPr>
                <w:rFonts w:ascii="PMingLiU" w:eastAsia="PMingLiU" w:hAnsi="PMingLiU"/>
                <w:sz w:val="34"/>
                <w:u w:val="single"/>
              </w:rPr>
              <w:t>居住</w:t>
            </w:r>
            <w:r w:rsidRPr="00215014">
              <w:rPr>
                <w:rFonts w:ascii="PMingLiU" w:eastAsia="PMingLiU" w:hAnsi="PMingLiU"/>
                <w:sz w:val="34"/>
                <w:u w:val="single"/>
              </w:rPr>
              <w:t>豁免計劃</w:t>
            </w:r>
            <w:proofErr w:type="spellEnd"/>
          </w:p>
          <w:p w14:paraId="208891CB" w14:textId="073F2667" w:rsidR="006E0CC9" w:rsidRPr="009E0631" w:rsidRDefault="006E0CC9" w:rsidP="00B10FC8">
            <w:pPr>
              <w:pStyle w:val="TableParagraph"/>
              <w:spacing w:line="387" w:lineRule="exact"/>
              <w:ind w:left="322" w:right="302"/>
              <w:rPr>
                <w:sz w:val="34"/>
              </w:rPr>
            </w:pPr>
            <w:r w:rsidRPr="00492313">
              <w:rPr>
                <w:rFonts w:asciiTheme="minorHAnsi" w:eastAsia="PMingLiU" w:hAnsiTheme="minorHAnsi" w:cstheme="minorHAnsi"/>
                <w:b/>
                <w:spacing w:val="-4"/>
                <w:sz w:val="32"/>
              </w:rPr>
              <w:t>MFP-</w:t>
            </w:r>
            <w:r w:rsidRPr="00492313">
              <w:rPr>
                <w:rFonts w:asciiTheme="minorHAnsi" w:eastAsia="PMingLiU" w:hAnsiTheme="minorHAnsi" w:cstheme="minorHAnsi"/>
                <w:b/>
                <w:spacing w:val="-5"/>
                <w:sz w:val="32"/>
              </w:rPr>
              <w:t>CL</w:t>
            </w:r>
          </w:p>
        </w:tc>
      </w:tr>
      <w:tr w:rsidR="00B10FC8" w:rsidRPr="002C0029" w14:paraId="545106A8" w14:textId="77777777" w:rsidTr="00B10FC8">
        <w:trPr>
          <w:trHeight w:val="335"/>
        </w:trPr>
        <w:tc>
          <w:tcPr>
            <w:tcW w:w="4041" w:type="dxa"/>
          </w:tcPr>
          <w:p w14:paraId="1D6C03AF" w14:textId="70CF5281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成年人陪伴</w:t>
            </w:r>
          </w:p>
        </w:tc>
        <w:tc>
          <w:tcPr>
            <w:tcW w:w="1686" w:type="dxa"/>
          </w:tcPr>
          <w:p w14:paraId="53D62398" w14:textId="583E8C32" w:rsidR="00B10FC8" w:rsidRPr="002C0029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592061F2" w14:textId="72953A5F" w:rsidR="00B10FC8" w:rsidRPr="002C0029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4A5A780D" w14:textId="24E488BA" w:rsidR="00B10FC8" w:rsidRPr="00680EA5" w:rsidRDefault="00B10FC8" w:rsidP="00B10FC8">
            <w:pPr>
              <w:pStyle w:val="TableParagraph"/>
              <w:spacing w:before="57"/>
              <w:ind w:left="86"/>
              <w:jc w:val="center"/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0BBC5D39" w14:textId="6E5E16C4" w:rsidR="00B10FC8" w:rsidRPr="00680EA5" w:rsidRDefault="00B10FC8" w:rsidP="00B10FC8">
            <w:pPr>
              <w:pStyle w:val="TableParagraph"/>
              <w:spacing w:before="57"/>
              <w:ind w:left="86"/>
              <w:jc w:val="center"/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61D2D94" w14:textId="77777777" w:rsidTr="00053F67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1F47DCAA" w14:textId="215B3BAB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輔助生活服務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2E920BA" w14:textId="77777777" w:rsidR="00B10FC8" w:rsidRPr="002C0029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4995789" w14:textId="77777777" w:rsidR="00B10FC8" w:rsidRPr="002C0029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9C0060C" w14:textId="071B7F90" w:rsidR="00B10FC8" w:rsidRPr="002C0029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6B4EE0D" w14:textId="44F96FA9" w:rsidR="00B10FC8" w:rsidRPr="002C0029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</w:tr>
      <w:tr w:rsidR="00B10FC8" w:rsidRPr="00A00BE2" w14:paraId="52922293" w14:textId="77777777" w:rsidTr="00053F67">
        <w:trPr>
          <w:trHeight w:val="335"/>
        </w:trPr>
        <w:tc>
          <w:tcPr>
            <w:tcW w:w="4041" w:type="dxa"/>
            <w:shd w:val="clear" w:color="auto" w:fill="auto"/>
          </w:tcPr>
          <w:p w14:paraId="5CB254B2" w14:textId="70D6DF70" w:rsidR="00B10FC8" w:rsidRPr="008F5A95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proofErr w:type="spellStart"/>
            <w:r w:rsidRPr="008F5A95">
              <w:rPr>
                <w:rFonts w:asciiTheme="minorHAnsi" w:eastAsia="PMingLiU" w:hAnsiTheme="minorHAnsi" w:cstheme="minorHAnsi"/>
                <w:sz w:val="24"/>
                <w:szCs w:val="24"/>
              </w:rPr>
              <w:t>輔助技術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14:paraId="40680C3A" w14:textId="77777777" w:rsidR="00B10FC8" w:rsidRPr="008F5A95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8F5A95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72A9E58F" w14:textId="77777777" w:rsidR="00B10FC8" w:rsidRPr="008F5A95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8F5A95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7AD88CA4" w14:textId="77777777" w:rsidR="00B10FC8" w:rsidRPr="008F5A95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8F5A95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60986CC8" w14:textId="77777777" w:rsidR="00B10FC8" w:rsidRPr="008F5A95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8F5A95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172EC24A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5D4D964A" w14:textId="69F5DFC8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家務服務</w:t>
            </w:r>
          </w:p>
        </w:tc>
        <w:tc>
          <w:tcPr>
            <w:tcW w:w="1686" w:type="dxa"/>
            <w:shd w:val="clear" w:color="auto" w:fill="E1E0ED"/>
          </w:tcPr>
          <w:p w14:paraId="048B7C10" w14:textId="303D70A6" w:rsidR="00B10FC8" w:rsidRPr="002C0029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762329DB" w14:textId="40176A5E" w:rsidR="00B10FC8" w:rsidRPr="002C0029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3E09B1AB" w14:textId="77777777" w:rsidR="00B10FC8" w:rsidRPr="002C0029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14F1B162" w14:textId="77777777" w:rsidR="00B10FC8" w:rsidRPr="002C0029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0BD2297F" w14:textId="77777777" w:rsidTr="00B10FC8">
        <w:trPr>
          <w:trHeight w:val="335"/>
        </w:trPr>
        <w:tc>
          <w:tcPr>
            <w:tcW w:w="4041" w:type="dxa"/>
          </w:tcPr>
          <w:p w14:paraId="77E04182" w14:textId="7B93F06A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基於社區的日間支援</w:t>
            </w:r>
          </w:p>
        </w:tc>
        <w:tc>
          <w:tcPr>
            <w:tcW w:w="1686" w:type="dxa"/>
          </w:tcPr>
          <w:p w14:paraId="713E1401" w14:textId="77777777" w:rsidR="00B10FC8" w:rsidRPr="002C0029" w:rsidRDefault="00B10FC8" w:rsidP="00B10FC8">
            <w:pPr>
              <w:pStyle w:val="TableParagraph"/>
              <w:spacing w:before="57"/>
              <w:ind w:left="21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5926D43" w14:textId="77777777" w:rsidR="00B10FC8" w:rsidRPr="002C0029" w:rsidRDefault="00B10FC8" w:rsidP="00B10FC8">
            <w:pPr>
              <w:pStyle w:val="TableParagraph"/>
              <w:spacing w:before="57"/>
              <w:ind w:left="21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0D7689C5" w14:textId="77777777" w:rsidR="00B10FC8" w:rsidRPr="002C0029" w:rsidRDefault="00B10FC8" w:rsidP="00B10FC8">
            <w:pPr>
              <w:pStyle w:val="TableParagraph"/>
              <w:spacing w:before="57"/>
              <w:ind w:left="21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179009BC" w14:textId="77777777" w:rsidR="00B10FC8" w:rsidRPr="002C0029" w:rsidRDefault="00B10FC8" w:rsidP="00B10FC8">
            <w:pPr>
              <w:pStyle w:val="TableParagraph"/>
              <w:spacing w:before="57"/>
              <w:ind w:left="21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CAF8970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1994E621" w14:textId="4D3A771E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社區</w:t>
            </w: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行爲健康</w:t>
            </w: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支援和指導</w:t>
            </w:r>
          </w:p>
        </w:tc>
        <w:tc>
          <w:tcPr>
            <w:tcW w:w="1686" w:type="dxa"/>
            <w:shd w:val="clear" w:color="auto" w:fill="E1E0ED"/>
          </w:tcPr>
          <w:p w14:paraId="004D40F5" w14:textId="22ED01B1" w:rsidR="00B10FC8" w:rsidRPr="00A00BE2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  <w:highlight w:val="yellow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2EC196A0" w14:textId="7966BA5D" w:rsidR="00B10FC8" w:rsidRPr="002C0029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3BC44A1" w14:textId="75088488" w:rsidR="00B10FC8" w:rsidRPr="00A00BE2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  <w:highlight w:val="yellow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78A1A7CE" w14:textId="62D15442" w:rsidR="00B10FC8" w:rsidRPr="002C0029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3E32C950" w14:textId="77777777" w:rsidTr="00B10FC8">
        <w:trPr>
          <w:trHeight w:val="335"/>
        </w:trPr>
        <w:tc>
          <w:tcPr>
            <w:tcW w:w="4041" w:type="dxa"/>
            <w:shd w:val="clear" w:color="auto" w:fill="auto"/>
          </w:tcPr>
          <w:p w14:paraId="188EA975" w14:textId="6EFA0601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日間服務</w:t>
            </w:r>
          </w:p>
        </w:tc>
        <w:tc>
          <w:tcPr>
            <w:tcW w:w="1686" w:type="dxa"/>
            <w:shd w:val="clear" w:color="auto" w:fill="auto"/>
          </w:tcPr>
          <w:p w14:paraId="3407A973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24FC603E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0104FE99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37A7DF6A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75ADC47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087B64D0" w14:textId="23C170C1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家人培訓</w:t>
            </w:r>
          </w:p>
        </w:tc>
        <w:tc>
          <w:tcPr>
            <w:tcW w:w="1686" w:type="dxa"/>
            <w:shd w:val="clear" w:color="auto" w:fill="E1E0ED"/>
          </w:tcPr>
          <w:p w14:paraId="00D73211" w14:textId="4F7EE97B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AA879FC" w14:textId="52CFE49B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0C5CA127" w14:textId="0C81EEBF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89F039F" w14:textId="6FB0C018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2EFACF2" w14:textId="77777777" w:rsidTr="00B10FC8">
        <w:trPr>
          <w:trHeight w:val="335"/>
        </w:trPr>
        <w:tc>
          <w:tcPr>
            <w:tcW w:w="4041" w:type="dxa"/>
          </w:tcPr>
          <w:p w14:paraId="3D61E545" w14:textId="23A16125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家中無障礙調適</w:t>
            </w:r>
          </w:p>
        </w:tc>
        <w:tc>
          <w:tcPr>
            <w:tcW w:w="1686" w:type="dxa"/>
          </w:tcPr>
          <w:p w14:paraId="6FA54E6C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3BE7494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C8B289C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1A1B027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A00BE2" w14:paraId="05A1526C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44E89DAC" w14:textId="23C72E2E" w:rsidR="00B10FC8" w:rsidRPr="008F5A95" w:rsidRDefault="00B10FC8" w:rsidP="00B10FC8">
            <w:pPr>
              <w:pStyle w:val="TableParagraph"/>
              <w:spacing w:before="29" w:line="286" w:lineRule="exact"/>
              <w:ind w:left="86"/>
              <w:rPr>
                <w:rFonts w:asciiTheme="minorHAnsi" w:eastAsia="PMingLiU" w:hAnsiTheme="minorHAnsi" w:cstheme="minorHAnsi"/>
                <w:sz w:val="24"/>
              </w:rPr>
            </w:pPr>
            <w:proofErr w:type="spellStart"/>
            <w:r w:rsidRPr="008F5A95">
              <w:rPr>
                <w:rFonts w:asciiTheme="minorHAnsi" w:eastAsia="PMingLiU" w:hAnsiTheme="minorHAnsi" w:cstheme="minorHAnsi"/>
                <w:sz w:val="24"/>
              </w:rPr>
              <w:t>家中送餐</w:t>
            </w:r>
            <w:proofErr w:type="spellEnd"/>
          </w:p>
        </w:tc>
        <w:tc>
          <w:tcPr>
            <w:tcW w:w="1686" w:type="dxa"/>
            <w:shd w:val="clear" w:color="auto" w:fill="E1E0ED"/>
          </w:tcPr>
          <w:p w14:paraId="2AF5B1A4" w14:textId="5D587EB9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2EACB878" w14:textId="27027299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332DAFE8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7AC228BA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07BE0E45" w14:textId="77777777" w:rsidTr="00B10FC8">
        <w:trPr>
          <w:trHeight w:val="335"/>
        </w:trPr>
        <w:tc>
          <w:tcPr>
            <w:tcW w:w="4041" w:type="dxa"/>
          </w:tcPr>
          <w:p w14:paraId="18E3AD9D" w14:textId="4E5FBD5F" w:rsidR="00B10FC8" w:rsidRPr="009E0631" w:rsidRDefault="00B10FC8" w:rsidP="00B10FC8">
            <w:pPr>
              <w:pStyle w:val="TableParagraph"/>
              <w:spacing w:before="29" w:line="286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家庭健康助理</w:t>
            </w:r>
          </w:p>
        </w:tc>
        <w:tc>
          <w:tcPr>
            <w:tcW w:w="1686" w:type="dxa"/>
          </w:tcPr>
          <w:p w14:paraId="7188123C" w14:textId="23F326EF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0C307C77" w14:textId="42296003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3B238DAA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5DFE8195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50B4A142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21361814" w14:textId="713055AE" w:rsidR="00B10FC8" w:rsidRPr="009E0631" w:rsidRDefault="00B10FC8" w:rsidP="00B10FC8">
            <w:pPr>
              <w:pStyle w:val="TableParagraph"/>
              <w:spacing w:before="29" w:line="285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家務</w:t>
            </w: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工作</w:t>
            </w: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者</w:t>
            </w: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686" w:type="dxa"/>
            <w:shd w:val="clear" w:color="auto" w:fill="E1E0ED"/>
          </w:tcPr>
          <w:p w14:paraId="334674C8" w14:textId="48552DFA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30FAFB5E" w14:textId="06D1B653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278A0F67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767DBC7B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268A6FAD" w14:textId="77777777" w:rsidTr="00B10FC8">
        <w:trPr>
          <w:trHeight w:val="335"/>
        </w:trPr>
        <w:tc>
          <w:tcPr>
            <w:tcW w:w="4041" w:type="dxa"/>
          </w:tcPr>
          <w:p w14:paraId="1F8E0212" w14:textId="27EB144B" w:rsidR="00B10FC8" w:rsidRPr="009E0631" w:rsidRDefault="00B10FC8" w:rsidP="00B10FC8">
            <w:pPr>
              <w:pStyle w:val="TableParagraph"/>
              <w:spacing w:before="29" w:line="286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獨立生活支援</w:t>
            </w:r>
          </w:p>
        </w:tc>
        <w:tc>
          <w:tcPr>
            <w:tcW w:w="1686" w:type="dxa"/>
          </w:tcPr>
          <w:p w14:paraId="25F2239D" w14:textId="364C5436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554D04EB" w14:textId="29476F17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06C27EC5" w14:textId="0DA579EA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E860569" w14:textId="2042C360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09B424B7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6D9D0E02" w14:textId="1CB860C6" w:rsidR="00B10FC8" w:rsidRPr="009E0631" w:rsidRDefault="00B10FC8" w:rsidP="00B10FC8">
            <w:pPr>
              <w:pStyle w:val="TableParagraph"/>
              <w:spacing w:before="29" w:line="286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Theme="minorHAnsi" w:eastAsia="PMingLiU" w:hAnsiTheme="minorHAnsi" w:cstheme="minorHAnsi"/>
                <w:sz w:val="24"/>
              </w:rPr>
              <w:t>個人支援和社區復健</w:t>
            </w:r>
            <w:proofErr w:type="spellEnd"/>
          </w:p>
        </w:tc>
        <w:tc>
          <w:tcPr>
            <w:tcW w:w="1686" w:type="dxa"/>
            <w:shd w:val="clear" w:color="auto" w:fill="E1E0ED"/>
          </w:tcPr>
          <w:p w14:paraId="3D2F597D" w14:textId="50CF988F" w:rsidR="00B10FC8" w:rsidRPr="00BE3A10" w:rsidRDefault="00B10FC8" w:rsidP="00B10FC8">
            <w:pPr>
              <w:pStyle w:val="TableParagraph"/>
              <w:spacing w:before="57"/>
              <w:ind w:left="86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C88E680" w14:textId="471C8D6D" w:rsidR="00B10FC8" w:rsidRPr="00BE3A10" w:rsidRDefault="00B10FC8" w:rsidP="00B10FC8">
            <w:pPr>
              <w:pStyle w:val="TableParagraph"/>
              <w:spacing w:before="57"/>
              <w:ind w:left="86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0AFFB164" w14:textId="2D6A6285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0E450A98" w14:textId="65524C93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A00BE2" w14:paraId="6B2B1A56" w14:textId="77777777" w:rsidTr="00B10FC8">
        <w:trPr>
          <w:trHeight w:val="335"/>
        </w:trPr>
        <w:tc>
          <w:tcPr>
            <w:tcW w:w="4041" w:type="dxa"/>
          </w:tcPr>
          <w:p w14:paraId="3CC59B51" w14:textId="54E0A169" w:rsidR="00B10FC8" w:rsidRPr="00492313" w:rsidRDefault="00B10FC8" w:rsidP="00B10FC8">
            <w:pPr>
              <w:pStyle w:val="TableParagraph"/>
              <w:spacing w:before="30" w:line="285" w:lineRule="exact"/>
              <w:ind w:left="86"/>
              <w:rPr>
                <w:rFonts w:asciiTheme="minorHAnsi" w:eastAsia="PMingLiU" w:hAnsiTheme="minorHAnsi" w:cstheme="minorHAnsi"/>
                <w:sz w:val="24"/>
              </w:rPr>
            </w:pPr>
            <w:proofErr w:type="spellStart"/>
            <w:r w:rsidRPr="00BE3A10">
              <w:rPr>
                <w:rFonts w:asciiTheme="minorHAnsi" w:eastAsia="PMingLiU" w:hAnsiTheme="minorHAnsi" w:cstheme="minorHAnsi"/>
                <w:spacing w:val="-2"/>
                <w:sz w:val="24"/>
              </w:rPr>
              <w:t>洗衣</w:t>
            </w:r>
            <w:proofErr w:type="spellEnd"/>
          </w:p>
        </w:tc>
        <w:tc>
          <w:tcPr>
            <w:tcW w:w="1686" w:type="dxa"/>
          </w:tcPr>
          <w:p w14:paraId="03E44154" w14:textId="347D862B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66AAF141" w14:textId="4E90FE08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46F63E3A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FBE1B52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0515C650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6F9E57B1" w14:textId="6BF01D2F" w:rsidR="00B10FC8" w:rsidRPr="006F3BE0" w:rsidRDefault="00B10FC8" w:rsidP="00B10FC8">
            <w:pPr>
              <w:pStyle w:val="TableParagraph"/>
              <w:spacing w:before="30" w:line="285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6F3BE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引導與活動服務</w:t>
            </w:r>
          </w:p>
        </w:tc>
        <w:tc>
          <w:tcPr>
            <w:tcW w:w="1686" w:type="dxa"/>
            <w:shd w:val="clear" w:color="auto" w:fill="E1E0ED"/>
          </w:tcPr>
          <w:p w14:paraId="28970448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448C160C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4D36A6AC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44A4E5EE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7EA7AFE6" w14:textId="77777777" w:rsidTr="00B10FC8">
        <w:trPr>
          <w:trHeight w:val="335"/>
        </w:trPr>
        <w:tc>
          <w:tcPr>
            <w:tcW w:w="4041" w:type="dxa"/>
          </w:tcPr>
          <w:p w14:paraId="2F659F4A" w14:textId="3254014D" w:rsidR="00B10FC8" w:rsidRPr="00317450" w:rsidRDefault="00B10FC8" w:rsidP="00B10FC8">
            <w:pPr>
              <w:pStyle w:val="TableParagraph"/>
              <w:spacing w:before="30" w:line="285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同伴支援</w:t>
            </w:r>
          </w:p>
        </w:tc>
        <w:tc>
          <w:tcPr>
            <w:tcW w:w="1686" w:type="dxa"/>
          </w:tcPr>
          <w:p w14:paraId="689CA482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5C600C21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BBE4652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D9CAD0C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357CA9DF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4178B8D2" w14:textId="5BC2BBA4" w:rsidR="00B10FC8" w:rsidRPr="00317450" w:rsidRDefault="00B10FC8" w:rsidP="00B10FC8">
            <w:pPr>
              <w:pStyle w:val="TableParagraph"/>
              <w:spacing w:before="30" w:line="285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個人護理</w:t>
            </w:r>
          </w:p>
        </w:tc>
        <w:tc>
          <w:tcPr>
            <w:tcW w:w="1686" w:type="dxa"/>
            <w:shd w:val="clear" w:color="auto" w:fill="E1E0ED"/>
          </w:tcPr>
          <w:p w14:paraId="4F5733B8" w14:textId="2B6E4DA7" w:rsidR="00B10FC8" w:rsidRPr="00BE3A10" w:rsidRDefault="00B10FC8" w:rsidP="00B10FC8">
            <w:pPr>
              <w:pStyle w:val="TableParagraph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5F67F51B" w14:textId="41A5C3DA" w:rsidR="00B10FC8" w:rsidRPr="00BE3A10" w:rsidRDefault="00B10FC8" w:rsidP="00B10FC8">
            <w:pPr>
              <w:pStyle w:val="TableParagraph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3232EFCA" w14:textId="5215FFD5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6725F032" w14:textId="31047748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B2EDF68" w14:textId="77777777" w:rsidTr="00B10FC8">
        <w:trPr>
          <w:trHeight w:val="335"/>
        </w:trPr>
        <w:tc>
          <w:tcPr>
            <w:tcW w:w="4041" w:type="dxa"/>
            <w:shd w:val="clear" w:color="auto" w:fill="auto"/>
          </w:tcPr>
          <w:p w14:paraId="02140537" w14:textId="78269B72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物理</w:t>
            </w: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/</w:t>
            </w: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職業</w:t>
            </w: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/</w:t>
            </w: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語言療法</w:t>
            </w:r>
          </w:p>
        </w:tc>
        <w:tc>
          <w:tcPr>
            <w:tcW w:w="1686" w:type="dxa"/>
            <w:shd w:val="clear" w:color="auto" w:fill="auto"/>
          </w:tcPr>
          <w:p w14:paraId="5518CFCB" w14:textId="6154300B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33E87D29" w14:textId="75C40D0E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79165346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6885AC46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05DA9DE3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003D7ACB" w14:textId="67031DBF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就職前服務</w:t>
            </w:r>
          </w:p>
        </w:tc>
        <w:tc>
          <w:tcPr>
            <w:tcW w:w="1686" w:type="dxa"/>
            <w:shd w:val="clear" w:color="auto" w:fill="E1E0ED"/>
          </w:tcPr>
          <w:p w14:paraId="519C6156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774F04CB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2D77E532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6BA075F8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380A94CB" w14:textId="77777777" w:rsidTr="00B10FC8">
        <w:trPr>
          <w:trHeight w:val="335"/>
        </w:trPr>
        <w:tc>
          <w:tcPr>
            <w:tcW w:w="4041" w:type="dxa"/>
          </w:tcPr>
          <w:p w14:paraId="39322515" w14:textId="43C31979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居住復健</w:t>
            </w:r>
          </w:p>
        </w:tc>
        <w:tc>
          <w:tcPr>
            <w:tcW w:w="1686" w:type="dxa"/>
          </w:tcPr>
          <w:p w14:paraId="53C56587" w14:textId="63308C4A" w:rsidR="00B10FC8" w:rsidRPr="00680EA5" w:rsidDel="00D43C07" w:rsidRDefault="00B10FC8" w:rsidP="00B10FC8">
            <w:pPr>
              <w:pStyle w:val="TableParagraph"/>
              <w:jc w:val="center"/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56D4D025" w14:textId="5882CBF9" w:rsidR="00B10FC8" w:rsidRPr="00680EA5" w:rsidDel="00D43C07" w:rsidRDefault="00B10FC8" w:rsidP="00B10FC8">
            <w:pPr>
              <w:pStyle w:val="TableParagraph"/>
              <w:jc w:val="center"/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D420F0E" w14:textId="082BA131" w:rsidR="00B10FC8" w:rsidRPr="00BE3A10" w:rsidRDefault="00B10FC8" w:rsidP="00B10FC8">
            <w:pPr>
              <w:pStyle w:val="TableParagraph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2A487057" w14:textId="0CD37732" w:rsidR="00B10FC8" w:rsidRPr="00BE3A10" w:rsidRDefault="00B10FC8" w:rsidP="00B10FC8">
            <w:pPr>
              <w:pStyle w:val="TableParagraph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</w:tr>
      <w:tr w:rsidR="00B10FC8" w:rsidRPr="002C0029" w14:paraId="387504BD" w14:textId="77777777" w:rsidTr="00053F67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25C9A55A" w14:textId="3122B0BA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暫息服務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3D93B2C" w14:textId="0F576747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FBFD9C7" w14:textId="2721C38B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E129C7A" w14:textId="77777777" w:rsidR="00B10FC8" w:rsidRPr="00BE3A10" w:rsidRDefault="00B10FC8" w:rsidP="00B10FC8">
            <w:pPr>
              <w:pStyle w:val="TableParagraph"/>
              <w:spacing w:before="57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B09F7D2" w14:textId="77777777" w:rsidR="00B10FC8" w:rsidRPr="00BE3A10" w:rsidRDefault="00B10FC8" w:rsidP="00B10FC8">
            <w:pPr>
              <w:pStyle w:val="TableParagraph"/>
              <w:spacing w:before="57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12495F60" w14:textId="77777777" w:rsidTr="00053F67">
        <w:trPr>
          <w:trHeight w:val="426"/>
        </w:trPr>
        <w:tc>
          <w:tcPr>
            <w:tcW w:w="4041" w:type="dxa"/>
            <w:shd w:val="clear" w:color="auto" w:fill="auto"/>
          </w:tcPr>
          <w:p w14:paraId="7C438B24" w14:textId="0BA662E9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共同生活</w:t>
            </w: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居家</w:t>
            </w: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支援</w:t>
            </w:r>
          </w:p>
        </w:tc>
        <w:tc>
          <w:tcPr>
            <w:tcW w:w="1686" w:type="dxa"/>
            <w:shd w:val="clear" w:color="auto" w:fill="auto"/>
          </w:tcPr>
          <w:p w14:paraId="463DE508" w14:textId="5557808A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4F882E9C" w14:textId="18EB0E32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3670F42F" w14:textId="77777777" w:rsidR="00B10FC8" w:rsidRPr="00BE3A10" w:rsidRDefault="00B10FC8" w:rsidP="00B10FC8">
            <w:pPr>
              <w:pStyle w:val="TableParagraph"/>
              <w:spacing w:before="57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26547CED" w14:textId="77777777" w:rsidR="00B10FC8" w:rsidRPr="00BE3A10" w:rsidRDefault="00B10FC8" w:rsidP="00B10FC8">
            <w:pPr>
              <w:pStyle w:val="TableParagraph"/>
              <w:spacing w:before="57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43ADEB2C" w14:textId="77777777" w:rsidTr="00053F67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6887EFE2" w14:textId="59A5AD2C" w:rsidR="00B10FC8" w:rsidRPr="00226EB5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  <w:lang w:eastAsia="zh-CN"/>
              </w:rPr>
            </w:pPr>
            <w:r w:rsidRPr="005321FB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共同生活</w:t>
            </w:r>
            <w:r w:rsidRPr="005321FB">
              <w:rPr>
                <w:rFonts w:asciiTheme="minorHAnsi" w:eastAsia="PMingLiU" w:hAnsiTheme="minorHAnsi" w:cstheme="minorHAnsi"/>
                <w:sz w:val="24"/>
                <w:szCs w:val="24"/>
                <w:lang w:eastAsia="zh-CN"/>
              </w:rPr>
              <w:t xml:space="preserve"> — 24 </w:t>
            </w:r>
            <w:r w:rsidRPr="005321FB">
              <w:rPr>
                <w:rFonts w:asciiTheme="minorHAnsi" w:eastAsia="PMingLiU" w:hAnsiTheme="minorHAnsi" w:cstheme="minorHAnsi"/>
                <w:sz w:val="24"/>
                <w:szCs w:val="24"/>
                <w:lang w:eastAsia="zh-CN"/>
              </w:rPr>
              <w:t>小時支援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20AAC5C" w14:textId="031EE6D8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E83178B" w14:textId="706C3AF6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62B0C54" w14:textId="6876B009" w:rsidR="00B10FC8" w:rsidRPr="00BE3A10" w:rsidRDefault="00B10FC8" w:rsidP="00B10FC8">
            <w:pPr>
              <w:pStyle w:val="TableParagraph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C84F4BD" w14:textId="2C4C28F4" w:rsidR="00B10FC8" w:rsidRPr="00BE3A10" w:rsidRDefault="00B10FC8" w:rsidP="00B10FC8">
            <w:pPr>
              <w:pStyle w:val="TableParagraph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</w:tr>
      <w:tr w:rsidR="00B10FC8" w:rsidRPr="002C0029" w14:paraId="5057CA4D" w14:textId="77777777" w:rsidTr="00B10FC8">
        <w:trPr>
          <w:trHeight w:val="335"/>
        </w:trPr>
        <w:tc>
          <w:tcPr>
            <w:tcW w:w="4041" w:type="dxa"/>
            <w:shd w:val="clear" w:color="auto" w:fill="auto"/>
          </w:tcPr>
          <w:p w14:paraId="1DF911E7" w14:textId="56767377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專業護理</w:t>
            </w:r>
          </w:p>
        </w:tc>
        <w:tc>
          <w:tcPr>
            <w:tcW w:w="1686" w:type="dxa"/>
            <w:shd w:val="clear" w:color="auto" w:fill="auto"/>
          </w:tcPr>
          <w:p w14:paraId="773092C5" w14:textId="6C4CAF7E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1D7B9730" w14:textId="54F560D2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2963DD96" w14:textId="64902F6E" w:rsidR="00B10FC8" w:rsidRPr="00BE3A10" w:rsidRDefault="00B10FC8" w:rsidP="00B10FC8">
            <w:pPr>
              <w:pStyle w:val="TableParagraph"/>
              <w:spacing w:before="59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77389277" w14:textId="0A787252" w:rsidR="00B10FC8" w:rsidRPr="00BE3A10" w:rsidRDefault="00B10FC8" w:rsidP="00B10FC8">
            <w:pPr>
              <w:pStyle w:val="TableParagraph"/>
              <w:spacing w:before="59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1A538AE8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23DCA019" w14:textId="78B262D1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專用醫療設備</w:t>
            </w:r>
          </w:p>
        </w:tc>
        <w:tc>
          <w:tcPr>
            <w:tcW w:w="1686" w:type="dxa"/>
            <w:shd w:val="clear" w:color="auto" w:fill="E1E0ED"/>
          </w:tcPr>
          <w:p w14:paraId="61F697BA" w14:textId="77777777" w:rsidR="00B10FC8" w:rsidRPr="00BE3A10" w:rsidRDefault="00B10FC8" w:rsidP="00B10FC8">
            <w:pPr>
              <w:pStyle w:val="TableParagraph"/>
              <w:spacing w:before="57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4C27A0B2" w14:textId="77777777" w:rsidR="00B10FC8" w:rsidRPr="00BE3A10" w:rsidRDefault="00B10FC8" w:rsidP="00B10FC8">
            <w:pPr>
              <w:pStyle w:val="TableParagraph"/>
              <w:spacing w:before="57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274CBC9C" w14:textId="77777777" w:rsidR="00B10FC8" w:rsidRPr="00BE3A10" w:rsidRDefault="00B10FC8" w:rsidP="00B10FC8">
            <w:pPr>
              <w:pStyle w:val="TableParagraph"/>
              <w:spacing w:before="59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45EC6E62" w14:textId="77777777" w:rsidR="00B10FC8" w:rsidRPr="00BE3A10" w:rsidRDefault="00B10FC8" w:rsidP="00B10FC8">
            <w:pPr>
              <w:pStyle w:val="TableParagraph"/>
              <w:spacing w:before="59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29ADD28D" w14:textId="77777777" w:rsidTr="00B10FC8">
        <w:trPr>
          <w:trHeight w:val="335"/>
        </w:trPr>
        <w:tc>
          <w:tcPr>
            <w:tcW w:w="4041" w:type="dxa"/>
          </w:tcPr>
          <w:p w14:paraId="74FEB9C7" w14:textId="1E484376" w:rsidR="00B10FC8" w:rsidRPr="005568D4" w:rsidRDefault="00B10FC8" w:rsidP="00B10FC8">
            <w:pPr>
              <w:pStyle w:val="TableParagraph"/>
              <w:spacing w:before="30" w:line="285" w:lineRule="exact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支援性就業</w:t>
            </w:r>
          </w:p>
        </w:tc>
        <w:tc>
          <w:tcPr>
            <w:tcW w:w="1686" w:type="dxa"/>
          </w:tcPr>
          <w:p w14:paraId="6B2A0372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45D32BDE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5146BC70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1B7F7E5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9C9D6DE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0C733435" w14:textId="19C483BB" w:rsidR="00B10FC8" w:rsidRPr="005568D4" w:rsidRDefault="00B10FC8" w:rsidP="00B10FC8">
            <w:pPr>
              <w:pStyle w:val="TableParagraph"/>
              <w:spacing w:before="30" w:line="285" w:lineRule="exact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支援</w:t>
            </w: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性</w:t>
            </w: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家護助理</w:t>
            </w:r>
          </w:p>
        </w:tc>
        <w:tc>
          <w:tcPr>
            <w:tcW w:w="1686" w:type="dxa"/>
            <w:shd w:val="clear" w:color="auto" w:fill="E1E0ED"/>
          </w:tcPr>
          <w:p w14:paraId="3AA68595" w14:textId="0C8C4266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215F850A" w14:textId="7BDBF94D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687F974A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01DBD6BE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5D12CF7" w14:textId="77777777" w:rsidTr="00B10FC8">
        <w:trPr>
          <w:trHeight w:val="335"/>
        </w:trPr>
        <w:tc>
          <w:tcPr>
            <w:tcW w:w="4041" w:type="dxa"/>
          </w:tcPr>
          <w:p w14:paraId="7F44E40E" w14:textId="0F272AE7" w:rsidR="00B10FC8" w:rsidRPr="005568D4" w:rsidRDefault="00B10FC8" w:rsidP="00B10FC8">
            <w:pPr>
              <w:pStyle w:val="TableParagraph"/>
              <w:spacing w:before="30" w:line="285" w:lineRule="exact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過渡援助</w:t>
            </w:r>
          </w:p>
        </w:tc>
        <w:tc>
          <w:tcPr>
            <w:tcW w:w="1686" w:type="dxa"/>
          </w:tcPr>
          <w:p w14:paraId="10EDE307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112B336D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416092B2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0E8960D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3DA3D34C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24B6DB12" w14:textId="28422DC9" w:rsidR="00B10FC8" w:rsidRPr="005568D4" w:rsidRDefault="00B10FC8" w:rsidP="00B10FC8">
            <w:pPr>
              <w:pStyle w:val="TableParagraph"/>
              <w:spacing w:before="30" w:line="285" w:lineRule="exact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交通</w:t>
            </w:r>
          </w:p>
        </w:tc>
        <w:tc>
          <w:tcPr>
            <w:tcW w:w="1686" w:type="dxa"/>
            <w:shd w:val="clear" w:color="auto" w:fill="E1E0ED"/>
          </w:tcPr>
          <w:p w14:paraId="15FF0521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73747051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505CF82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AF68046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274855CD" w14:textId="77777777" w:rsidTr="00B10FC8">
        <w:trPr>
          <w:trHeight w:val="335"/>
        </w:trPr>
        <w:tc>
          <w:tcPr>
            <w:tcW w:w="4041" w:type="dxa"/>
          </w:tcPr>
          <w:p w14:paraId="50EDEA98" w14:textId="631EC9BB" w:rsidR="00B10FC8" w:rsidRPr="005568D4" w:rsidRDefault="00B10FC8" w:rsidP="00B10FC8">
            <w:pPr>
              <w:pStyle w:val="TableParagraph"/>
              <w:spacing w:before="30" w:line="285" w:lineRule="exact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車輛改裝</w:t>
            </w:r>
          </w:p>
        </w:tc>
        <w:tc>
          <w:tcPr>
            <w:tcW w:w="1686" w:type="dxa"/>
          </w:tcPr>
          <w:p w14:paraId="524D96D8" w14:textId="40F7EC4B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05A0BD34" w14:textId="0230D3B0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02873A7A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18DB11D8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</w:tbl>
    <w:p w14:paraId="33D01472" w14:textId="52BCA926" w:rsidR="000B2128" w:rsidRPr="00155F0C" w:rsidRDefault="000B2128">
      <w:pPr>
        <w:rPr>
          <w:rFonts w:asciiTheme="minorHAnsi" w:eastAsia="PMingLiU" w:hAnsiTheme="minorHAnsi" w:cstheme="minorHAnsi"/>
          <w:sz w:val="16"/>
          <w:lang w:eastAsia="zh-TW"/>
        </w:rPr>
        <w:sectPr w:rsidR="000B2128" w:rsidRPr="00155F0C" w:rsidSect="00B96945">
          <w:footerReference w:type="default" r:id="rId8"/>
          <w:type w:val="continuous"/>
          <w:pgSz w:w="12240" w:h="15840"/>
          <w:pgMar w:top="500" w:right="600" w:bottom="280" w:left="280" w:header="720" w:footer="720" w:gutter="0"/>
          <w:cols w:space="720"/>
          <w:docGrid w:linePitch="299"/>
        </w:sectPr>
      </w:pPr>
    </w:p>
    <w:p w14:paraId="7DE0A854" w14:textId="2AB205C6" w:rsidR="000B2128" w:rsidRPr="00610B47" w:rsidRDefault="00A71D06" w:rsidP="00C046FE">
      <w:pPr>
        <w:pStyle w:val="Heading1"/>
        <w:spacing w:before="0" w:line="414" w:lineRule="exact"/>
        <w:ind w:left="446"/>
        <w:rPr>
          <w:rFonts w:asciiTheme="minorHAnsi" w:eastAsia="PMingLiU" w:hAnsiTheme="minorHAnsi" w:cstheme="minorHAnsi"/>
          <w:b/>
          <w:bCs/>
          <w:sz w:val="32"/>
          <w:szCs w:val="32"/>
          <w:lang w:eastAsia="zh-TW"/>
        </w:rPr>
      </w:pPr>
      <w:r w:rsidRPr="00610B47">
        <w:rPr>
          <w:rFonts w:asciiTheme="minorHAnsi" w:eastAsia="PMingLiU" w:hAnsiTheme="minorHAnsi" w:cstheme="minorHAnsi"/>
          <w:b/>
          <w:bCs/>
          <w:sz w:val="32"/>
          <w:szCs w:val="32"/>
          <w:lang w:eastAsia="zh-TW"/>
        </w:rPr>
        <w:t>可從以下網站獲取資訊和可列印的一頁紙申請表：</w:t>
      </w:r>
    </w:p>
    <w:p w14:paraId="2EA68C36" w14:textId="779ED646" w:rsidR="000B2128" w:rsidRPr="00B96945" w:rsidRDefault="004061DD" w:rsidP="006E748B">
      <w:pPr>
        <w:pStyle w:val="BodyText"/>
        <w:spacing w:line="295" w:lineRule="exact"/>
        <w:rPr>
          <w:rFonts w:asciiTheme="minorHAnsi" w:eastAsia="PMingLiU" w:hAnsiTheme="minorHAnsi" w:cstheme="minorHAnsi"/>
          <w:u w:color="0000FF"/>
        </w:rPr>
      </w:pPr>
      <w:hyperlink r:id="rId9" w:history="1">
        <w:r w:rsidRPr="00B96945">
          <w:rPr>
            <w:rStyle w:val="Hyperlink"/>
            <w:rFonts w:asciiTheme="minorHAnsi" w:eastAsia="PMingLiU" w:hAnsiTheme="minorHAnsi" w:cstheme="minorHAnsi"/>
            <w:color w:val="auto"/>
            <w:u w:val="none" w:color="0000FF"/>
          </w:rPr>
          <w:t>www.mass.gov/acquired-brain-injury-abi-and-moving-forward-plan-mfp-waivers</w:t>
        </w:r>
      </w:hyperlink>
    </w:p>
    <w:p w14:paraId="31A6B73F" w14:textId="77777777" w:rsidR="006E748B" w:rsidRPr="00AE437D" w:rsidRDefault="006E748B" w:rsidP="00610B47">
      <w:pPr>
        <w:pStyle w:val="BodyText"/>
        <w:spacing w:line="200" w:lineRule="exact"/>
        <w:ind w:left="518"/>
        <w:rPr>
          <w:rFonts w:asciiTheme="minorHAnsi" w:eastAsia="PMingLiU" w:hAnsiTheme="minorHAnsi" w:cstheme="minorHAnsi"/>
        </w:rPr>
      </w:pPr>
    </w:p>
    <w:tbl>
      <w:tblPr>
        <w:tblStyle w:val="TableGrid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475"/>
      </w:tblGrid>
      <w:tr w:rsidR="00ED53A4" w:rsidRPr="00310C06" w14:paraId="52375773" w14:textId="77777777" w:rsidTr="00310C06">
        <w:tc>
          <w:tcPr>
            <w:tcW w:w="5665" w:type="dxa"/>
          </w:tcPr>
          <w:p w14:paraId="0CB8203C" w14:textId="77777777" w:rsidR="00ED53A4" w:rsidRPr="00C046FE" w:rsidRDefault="00ED53A4" w:rsidP="00C046FE">
            <w:pPr>
              <w:pStyle w:val="BodyText"/>
              <w:tabs>
                <w:tab w:val="left" w:pos="5459"/>
              </w:tabs>
              <w:spacing w:line="235" w:lineRule="auto"/>
              <w:ind w:left="12" w:right="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如需了解有關</w:t>
            </w: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ABI </w:t>
            </w: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豁免計劃的更多資訊：</w:t>
            </w:r>
          </w:p>
          <w:p w14:paraId="14888805" w14:textId="0EB96296" w:rsidR="00ED53A4" w:rsidRPr="00ED53A4" w:rsidRDefault="00ED53A4" w:rsidP="00C046FE">
            <w:pPr>
              <w:pStyle w:val="BodyText"/>
              <w:tabs>
                <w:tab w:val="left" w:pos="5459"/>
              </w:tabs>
              <w:spacing w:line="235" w:lineRule="auto"/>
              <w:ind w:left="14" w:right="86"/>
              <w:rPr>
                <w:rFonts w:asciiTheme="minorHAnsi" w:eastAsia="PMingLiU" w:hAnsiTheme="minorHAnsi" w:cstheme="minorHAnsi"/>
                <w:highlight w:val="yellow"/>
                <w:lang w:eastAsia="zh-TW"/>
              </w:rPr>
            </w:pPr>
            <w:r w:rsidRPr="00C046FE">
              <w:rPr>
                <w:rFonts w:asciiTheme="minorHAnsi" w:eastAsia="PMingLiU" w:hAnsiTheme="minorHAnsi" w:cstheme="minorHAnsi"/>
                <w:sz w:val="24"/>
                <w:szCs w:val="24"/>
              </w:rPr>
              <w:t>電子郵件：</w:t>
            </w:r>
            <w:hyperlink r:id="rId10">
              <w:r w:rsidRPr="00AE3332">
                <w:rPr>
                  <w:rFonts w:asciiTheme="minorHAnsi" w:eastAsia="PMingLiU" w:hAnsiTheme="minorHAnsi" w:cstheme="minorHAnsi"/>
                  <w:color w:val="0070C0"/>
                  <w:sz w:val="24"/>
                  <w:szCs w:val="24"/>
                  <w:u w:val="single"/>
                </w:rPr>
                <w:t>ABIinfo@umassmed.edu</w:t>
              </w:r>
            </w:hyperlink>
          </w:p>
        </w:tc>
        <w:tc>
          <w:tcPr>
            <w:tcW w:w="5665" w:type="dxa"/>
          </w:tcPr>
          <w:p w14:paraId="5902F608" w14:textId="77777777" w:rsidR="00ED53A4" w:rsidRPr="00C046FE" w:rsidRDefault="00ED53A4" w:rsidP="00C046FE">
            <w:pPr>
              <w:pStyle w:val="BodyText"/>
              <w:tabs>
                <w:tab w:val="left" w:pos="5459"/>
              </w:tabs>
              <w:spacing w:line="235" w:lineRule="auto"/>
              <w:ind w:left="57" w:right="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如需了解有關</w:t>
            </w: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MFP </w:t>
            </w: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豁免計劃的更多資訊：</w:t>
            </w:r>
          </w:p>
          <w:p w14:paraId="54D6DF0A" w14:textId="61A5699F" w:rsidR="00ED53A4" w:rsidRPr="00ED53A4" w:rsidRDefault="00ED53A4" w:rsidP="00C046FE">
            <w:pPr>
              <w:pStyle w:val="BodyText"/>
              <w:tabs>
                <w:tab w:val="left" w:pos="5459"/>
              </w:tabs>
              <w:spacing w:line="235" w:lineRule="auto"/>
              <w:ind w:left="58" w:right="86"/>
              <w:rPr>
                <w:rFonts w:asciiTheme="minorHAnsi" w:eastAsia="PMingLiU" w:hAnsiTheme="minorHAnsi" w:cstheme="minorHAnsi"/>
                <w:highlight w:val="yellow"/>
                <w:lang w:eastAsia="zh-TW"/>
              </w:rPr>
            </w:pP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電子郵件：</w:t>
            </w:r>
            <w:hyperlink r:id="rId11">
              <w:r w:rsidRPr="00AE3332">
                <w:rPr>
                  <w:rFonts w:asciiTheme="minorHAnsi" w:eastAsia="PMingLiU" w:hAnsiTheme="minorHAnsi" w:cstheme="minorHAnsi"/>
                  <w:sz w:val="24"/>
                  <w:szCs w:val="24"/>
                  <w:lang w:eastAsia="zh-TW"/>
                </w:rPr>
                <w:t>MFPinfo@umassmed.edu</w:t>
              </w:r>
            </w:hyperlink>
          </w:p>
        </w:tc>
      </w:tr>
    </w:tbl>
    <w:p w14:paraId="63D0BE28" w14:textId="356F327F" w:rsidR="006E748B" w:rsidRPr="006E748B" w:rsidRDefault="006E748B" w:rsidP="002376F5">
      <w:pPr>
        <w:pStyle w:val="BodyText"/>
        <w:spacing w:line="295" w:lineRule="exact"/>
        <w:ind w:left="0"/>
        <w:rPr>
          <w:rFonts w:asciiTheme="minorHAnsi" w:eastAsia="PMingLiU" w:hAnsiTheme="minorHAnsi" w:cstheme="minorHAnsi"/>
          <w:lang w:eastAsia="zh-TW"/>
        </w:rPr>
      </w:pPr>
    </w:p>
    <w:sectPr w:rsidR="006E748B" w:rsidRPr="006E748B">
      <w:type w:val="continuous"/>
      <w:pgSz w:w="12240" w:h="15840"/>
      <w:pgMar w:top="500" w:right="60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2E72" w14:textId="77777777" w:rsidR="009341D0" w:rsidRDefault="009341D0" w:rsidP="003825DE">
      <w:r>
        <w:separator/>
      </w:r>
    </w:p>
  </w:endnote>
  <w:endnote w:type="continuationSeparator" w:id="0">
    <w:p w14:paraId="3C67CDFF" w14:textId="77777777" w:rsidR="009341D0" w:rsidRDefault="009341D0" w:rsidP="0038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800000EF" w:usb1="28CF78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CEEB" w14:textId="6AC83AC0" w:rsidR="003825DE" w:rsidRDefault="003825DE">
    <w:pPr>
      <w:pStyle w:val="Footer"/>
    </w:pPr>
    <w:r w:rsidRPr="00155F0C">
      <w:rPr>
        <w:rFonts w:asciiTheme="minorHAnsi" w:eastAsia="PMingLiU" w:hAnsiTheme="minorHAnsi" w:cstheme="minorHAnsi"/>
        <w:sz w:val="16"/>
      </w:rPr>
      <w:t>ABI-MFP Waiver</w:t>
    </w:r>
    <w:r w:rsidR="001C33C8">
      <w:rPr>
        <w:rFonts w:asciiTheme="minorHAnsi" w:eastAsia="PMingLiU" w:hAnsiTheme="minorHAnsi" w:cstheme="minorHAnsi"/>
        <w:sz w:val="16"/>
      </w:rPr>
      <w:t>s</w:t>
    </w:r>
    <w:r w:rsidRPr="00155F0C">
      <w:rPr>
        <w:rFonts w:asciiTheme="minorHAnsi" w:eastAsia="PMingLiU" w:hAnsiTheme="minorHAnsi" w:cstheme="minorHAnsi"/>
        <w:sz w:val="16"/>
      </w:rPr>
      <w:t xml:space="preserve"> </w:t>
    </w:r>
    <w:r>
      <w:rPr>
        <w:rFonts w:asciiTheme="minorHAnsi" w:eastAsia="PMingLiU" w:hAnsiTheme="minorHAnsi" w:cstheme="minorHAnsi"/>
        <w:sz w:val="16"/>
      </w:rPr>
      <w:t>Fact Sheet</w:t>
    </w:r>
    <w:r w:rsidRPr="00155F0C">
      <w:rPr>
        <w:rFonts w:asciiTheme="minorHAnsi" w:eastAsia="PMingLiU" w:hAnsiTheme="minorHAnsi" w:cstheme="minorHAnsi"/>
        <w:sz w:val="16"/>
      </w:rPr>
      <w:t>-ZH-CHT</w:t>
    </w:r>
    <w:r w:rsidR="001C33C8">
      <w:rPr>
        <w:rFonts w:asciiTheme="minorHAnsi" w:eastAsia="PMingLiU" w:hAnsiTheme="minorHAnsi" w:cstheme="minorHAnsi"/>
        <w:sz w:val="16"/>
      </w:rPr>
      <w:t>_</w:t>
    </w:r>
    <w:r>
      <w:rPr>
        <w:rFonts w:asciiTheme="minorHAnsi" w:eastAsia="PMingLiU" w:hAnsiTheme="minorHAnsi" w:cstheme="minorHAnsi"/>
        <w:sz w:val="16"/>
      </w:rPr>
      <w:t>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4597" w14:textId="77777777" w:rsidR="009341D0" w:rsidRDefault="009341D0" w:rsidP="003825DE">
      <w:r>
        <w:separator/>
      </w:r>
    </w:p>
  </w:footnote>
  <w:footnote w:type="continuationSeparator" w:id="0">
    <w:p w14:paraId="1D2209A4" w14:textId="77777777" w:rsidR="009341D0" w:rsidRDefault="009341D0" w:rsidP="00382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3252C"/>
    <w:multiLevelType w:val="hybridMultilevel"/>
    <w:tmpl w:val="7630728C"/>
    <w:lvl w:ilvl="0" w:tplc="AA2854E6">
      <w:start w:val="1"/>
      <w:numFmt w:val="decimal"/>
      <w:lvlText w:val="%1."/>
      <w:lvlJc w:val="left"/>
      <w:pPr>
        <w:ind w:left="44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7E1F3047"/>
    <w:multiLevelType w:val="hybridMultilevel"/>
    <w:tmpl w:val="6C2C6086"/>
    <w:lvl w:ilvl="0" w:tplc="04090001">
      <w:start w:val="1"/>
      <w:numFmt w:val="bullet"/>
      <w:lvlText w:val=""/>
      <w:lvlJc w:val="left"/>
      <w:pPr>
        <w:ind w:left="1878" w:hanging="361"/>
      </w:pPr>
      <w:rPr>
        <w:rFonts w:ascii="Symbol" w:hAnsi="Symbol" w:hint="default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 w:tplc="9EF48898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2" w:tplc="A51461F2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3" w:tplc="EAC67480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4" w:tplc="BA00167C">
      <w:numFmt w:val="bullet"/>
      <w:lvlText w:val="•"/>
      <w:lvlJc w:val="left"/>
      <w:pPr>
        <w:ind w:left="5672" w:hanging="361"/>
      </w:pPr>
      <w:rPr>
        <w:rFonts w:hint="default"/>
        <w:lang w:val="en-US" w:eastAsia="en-US" w:bidi="ar-SA"/>
      </w:rPr>
    </w:lvl>
    <w:lvl w:ilvl="5" w:tplc="0CC06F54">
      <w:numFmt w:val="bullet"/>
      <w:lvlText w:val="•"/>
      <w:lvlJc w:val="left"/>
      <w:pPr>
        <w:ind w:left="6620" w:hanging="361"/>
      </w:pPr>
      <w:rPr>
        <w:rFonts w:hint="default"/>
        <w:lang w:val="en-US" w:eastAsia="en-US" w:bidi="ar-SA"/>
      </w:rPr>
    </w:lvl>
    <w:lvl w:ilvl="6" w:tplc="83221608">
      <w:numFmt w:val="bullet"/>
      <w:lvlText w:val="•"/>
      <w:lvlJc w:val="left"/>
      <w:pPr>
        <w:ind w:left="7568" w:hanging="361"/>
      </w:pPr>
      <w:rPr>
        <w:rFonts w:hint="default"/>
        <w:lang w:val="en-US" w:eastAsia="en-US" w:bidi="ar-SA"/>
      </w:rPr>
    </w:lvl>
    <w:lvl w:ilvl="7" w:tplc="A3BC16AA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ar-SA"/>
      </w:rPr>
    </w:lvl>
    <w:lvl w:ilvl="8" w:tplc="CB425CD6">
      <w:numFmt w:val="bullet"/>
      <w:lvlText w:val="•"/>
      <w:lvlJc w:val="left"/>
      <w:pPr>
        <w:ind w:left="9464" w:hanging="361"/>
      </w:pPr>
      <w:rPr>
        <w:rFonts w:hint="default"/>
        <w:lang w:val="en-US" w:eastAsia="en-US" w:bidi="ar-SA"/>
      </w:rPr>
    </w:lvl>
  </w:abstractNum>
  <w:num w:numId="1" w16cid:durableId="602767301">
    <w:abstractNumId w:val="1"/>
  </w:num>
  <w:num w:numId="2" w16cid:durableId="92021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28"/>
    <w:rsid w:val="0002040E"/>
    <w:rsid w:val="000251AB"/>
    <w:rsid w:val="0003053F"/>
    <w:rsid w:val="00033963"/>
    <w:rsid w:val="00053F67"/>
    <w:rsid w:val="00075EA8"/>
    <w:rsid w:val="00090DC1"/>
    <w:rsid w:val="000961AA"/>
    <w:rsid w:val="000B2128"/>
    <w:rsid w:val="000B64AC"/>
    <w:rsid w:val="001177BF"/>
    <w:rsid w:val="00125CDC"/>
    <w:rsid w:val="00154232"/>
    <w:rsid w:val="00155F0C"/>
    <w:rsid w:val="00165A78"/>
    <w:rsid w:val="00183221"/>
    <w:rsid w:val="0018540C"/>
    <w:rsid w:val="001C33C8"/>
    <w:rsid w:val="001D17D0"/>
    <w:rsid w:val="0020469C"/>
    <w:rsid w:val="00211120"/>
    <w:rsid w:val="00215014"/>
    <w:rsid w:val="00226EB5"/>
    <w:rsid w:val="00227967"/>
    <w:rsid w:val="002376F5"/>
    <w:rsid w:val="00254478"/>
    <w:rsid w:val="0027723F"/>
    <w:rsid w:val="002C40E2"/>
    <w:rsid w:val="00307846"/>
    <w:rsid w:val="00317450"/>
    <w:rsid w:val="00325EC6"/>
    <w:rsid w:val="003825DE"/>
    <w:rsid w:val="003875C4"/>
    <w:rsid w:val="003A0FC4"/>
    <w:rsid w:val="004061DD"/>
    <w:rsid w:val="004601CB"/>
    <w:rsid w:val="00464FB8"/>
    <w:rsid w:val="00483DF6"/>
    <w:rsid w:val="00492313"/>
    <w:rsid w:val="004A7742"/>
    <w:rsid w:val="004B59A9"/>
    <w:rsid w:val="004C6BAC"/>
    <w:rsid w:val="004F52FF"/>
    <w:rsid w:val="005042D4"/>
    <w:rsid w:val="005321FB"/>
    <w:rsid w:val="005467AC"/>
    <w:rsid w:val="005568D4"/>
    <w:rsid w:val="00592EED"/>
    <w:rsid w:val="005A2149"/>
    <w:rsid w:val="005C4452"/>
    <w:rsid w:val="005D48FA"/>
    <w:rsid w:val="00610B47"/>
    <w:rsid w:val="00677280"/>
    <w:rsid w:val="00694C2C"/>
    <w:rsid w:val="006A40EA"/>
    <w:rsid w:val="006E0CC9"/>
    <w:rsid w:val="006E748B"/>
    <w:rsid w:val="006F3BE0"/>
    <w:rsid w:val="007A35B1"/>
    <w:rsid w:val="007B6529"/>
    <w:rsid w:val="007E7CF3"/>
    <w:rsid w:val="007F5C43"/>
    <w:rsid w:val="008218D8"/>
    <w:rsid w:val="00827A69"/>
    <w:rsid w:val="00884743"/>
    <w:rsid w:val="008B4D36"/>
    <w:rsid w:val="008F5A95"/>
    <w:rsid w:val="009033AF"/>
    <w:rsid w:val="009341D0"/>
    <w:rsid w:val="00967443"/>
    <w:rsid w:val="00980631"/>
    <w:rsid w:val="00982E1F"/>
    <w:rsid w:val="009E0631"/>
    <w:rsid w:val="009E22EE"/>
    <w:rsid w:val="00A10F45"/>
    <w:rsid w:val="00A2259F"/>
    <w:rsid w:val="00A62D97"/>
    <w:rsid w:val="00A71D06"/>
    <w:rsid w:val="00A724F4"/>
    <w:rsid w:val="00AA3E2A"/>
    <w:rsid w:val="00AB277B"/>
    <w:rsid w:val="00AB6CEA"/>
    <w:rsid w:val="00AE3332"/>
    <w:rsid w:val="00AE437D"/>
    <w:rsid w:val="00AE7AC3"/>
    <w:rsid w:val="00B10FC8"/>
    <w:rsid w:val="00B345AD"/>
    <w:rsid w:val="00B61F60"/>
    <w:rsid w:val="00B91D3C"/>
    <w:rsid w:val="00B9202B"/>
    <w:rsid w:val="00B96945"/>
    <w:rsid w:val="00BA1E18"/>
    <w:rsid w:val="00BB2FFE"/>
    <w:rsid w:val="00BE3A10"/>
    <w:rsid w:val="00C046FE"/>
    <w:rsid w:val="00C34432"/>
    <w:rsid w:val="00C636DC"/>
    <w:rsid w:val="00C67325"/>
    <w:rsid w:val="00C82C88"/>
    <w:rsid w:val="00CB77A2"/>
    <w:rsid w:val="00CF3B6D"/>
    <w:rsid w:val="00D2670F"/>
    <w:rsid w:val="00D43C07"/>
    <w:rsid w:val="00D55FE9"/>
    <w:rsid w:val="00DC6B19"/>
    <w:rsid w:val="00DD5368"/>
    <w:rsid w:val="00E12A82"/>
    <w:rsid w:val="00E13EB9"/>
    <w:rsid w:val="00E3536D"/>
    <w:rsid w:val="00EA4729"/>
    <w:rsid w:val="00ED53A4"/>
    <w:rsid w:val="00EF524B"/>
    <w:rsid w:val="00EF5C3D"/>
    <w:rsid w:val="00F24EC2"/>
    <w:rsid w:val="00F40409"/>
    <w:rsid w:val="00F5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BBA6"/>
  <w15:docId w15:val="{42120885-9253-4775-B6F5-D0B3978E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</w:rPr>
  </w:style>
  <w:style w:type="paragraph" w:styleId="Heading1">
    <w:name w:val="heading 1"/>
    <w:basedOn w:val="Normal"/>
    <w:uiPriority w:val="9"/>
    <w:qFormat/>
    <w:pPr>
      <w:spacing w:before="66" w:line="413" w:lineRule="exact"/>
      <w:ind w:left="1154"/>
      <w:outlineLvl w:val="0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878" w:hanging="361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80"/>
    <w:rPr>
      <w:rFonts w:ascii="Segoe UI" w:eastAsia="SimSu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6529"/>
    <w:pPr>
      <w:widowControl/>
      <w:autoSpaceDE/>
      <w:autoSpaceDN/>
    </w:pPr>
    <w:rPr>
      <w:rFonts w:ascii="SimSun" w:eastAsia="SimSun" w:hAnsi="SimSun" w:cs="SimSun"/>
    </w:rPr>
  </w:style>
  <w:style w:type="character" w:styleId="Hyperlink">
    <w:name w:val="Hyperlink"/>
    <w:basedOn w:val="DefaultParagraphFont"/>
    <w:uiPriority w:val="99"/>
    <w:unhideWhenUsed/>
    <w:rsid w:val="004061D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D53A4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5DE"/>
    <w:rPr>
      <w:rFonts w:ascii="SimSun" w:eastAsia="SimSun" w:hAnsi="SimSun" w:cs="SimSun"/>
    </w:rPr>
  </w:style>
  <w:style w:type="paragraph" w:styleId="Footer">
    <w:name w:val="footer"/>
    <w:basedOn w:val="Normal"/>
    <w:link w:val="FooterChar"/>
    <w:uiPriority w:val="99"/>
    <w:unhideWhenUsed/>
    <w:rsid w:val="00382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5DE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Pinfo@umassmed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info@umassmed.ed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Cheng%20Xueru\2025\Translation\AHEC\Files%2005-02\Updated%20Translation\www.mass.gov\acquired-brain-injury-abi-and-moving-forward-plan-mfp-waiv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BF35-DAB6-4493-86DB-E5005BD0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Coomey</dc:creator>
  <cp:lastModifiedBy>Erika Schulz</cp:lastModifiedBy>
  <cp:revision>17</cp:revision>
  <dcterms:created xsi:type="dcterms:W3CDTF">2025-05-04T14:49:00Z</dcterms:created>
  <dcterms:modified xsi:type="dcterms:W3CDTF">2025-05-15T18:18:00Z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2021-10-27T00:00:00Z</vt:filetime>
  </property>
  <property fmtid="{D5CDD505-2E9C-101B-9397-08002B2CF9AE}" pid="5" name="GrammarlyDocumentId">
    <vt:lpwstr>c30aa25030b0dc9dadeec2fa0d2eb7eab76c298e90dc0fb04cab7ba8c1e8da03</vt:lpwstr>
  </property>
</Properties>
</file>