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8223" w14:textId="684F7C6B" w:rsidR="00E456BB" w:rsidRPr="003E0349" w:rsidRDefault="001C21A3" w:rsidP="00E456BB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3E0349">
        <w:rPr>
          <w:rFonts w:asciiTheme="minorHAnsi" w:hAnsiTheme="minorHAnsi" w:cstheme="minorHAnsi"/>
          <w:b/>
          <w:bCs/>
          <w:color w:val="auto"/>
        </w:rPr>
        <w:t>Information about Your Hearing</w:t>
      </w:r>
    </w:p>
    <w:p w14:paraId="079D08FD" w14:textId="77777777" w:rsidR="00E456BB" w:rsidRPr="00E456BB" w:rsidRDefault="00E456BB" w:rsidP="009734EB"/>
    <w:p w14:paraId="7C635E56" w14:textId="7797E387" w:rsidR="00F240D8" w:rsidRDefault="00F240D8" w:rsidP="00EC0F29">
      <w:pPr>
        <w:spacing w:after="120"/>
      </w:pPr>
      <w:r w:rsidRPr="00EC0F29">
        <w:rPr>
          <w:rStyle w:val="Heading2Char"/>
        </w:rPr>
        <w:t>Appeal Representative</w:t>
      </w:r>
      <w:r w:rsidR="006601E2" w:rsidRPr="00EC0F29">
        <w:rPr>
          <w:rStyle w:val="Heading2Char"/>
        </w:rPr>
        <w:t>:</w:t>
      </w:r>
      <w:r w:rsidR="006601E2" w:rsidRPr="00EC0F29">
        <w:rPr>
          <w:sz w:val="18"/>
          <w:szCs w:val="18"/>
        </w:rPr>
        <w:t xml:space="preserve"> </w:t>
      </w:r>
      <w:r>
        <w:t>You may appoint another person to help you during the hearing or</w:t>
      </w:r>
      <w:r w:rsidR="00E7205A">
        <w:t xml:space="preserve"> </w:t>
      </w:r>
      <w:r>
        <w:t>appoint</w:t>
      </w:r>
      <w:r w:rsidR="00E7205A">
        <w:t xml:space="preserve"> </w:t>
      </w:r>
      <w:r>
        <w:t>another person with written permission to represent you.</w:t>
      </w:r>
    </w:p>
    <w:p w14:paraId="15128B8E" w14:textId="02E7CDD9" w:rsidR="00F240D8" w:rsidRDefault="00F240D8" w:rsidP="00E7205A">
      <w:r w:rsidRPr="00EC0F29">
        <w:rPr>
          <w:rStyle w:val="Heading2Char"/>
        </w:rPr>
        <w:t>Legal</w:t>
      </w:r>
      <w:r w:rsidR="006601E2" w:rsidRPr="00EC0F29">
        <w:rPr>
          <w:rStyle w:val="Heading2Char"/>
        </w:rPr>
        <w:t>:</w:t>
      </w:r>
      <w:r w:rsidR="006601E2">
        <w:t xml:space="preserve"> </w:t>
      </w:r>
      <w:r>
        <w:t>You have the right to</w:t>
      </w:r>
      <w:r w:rsidR="00D02EAE">
        <w:t xml:space="preserve"> the following.</w:t>
      </w:r>
    </w:p>
    <w:p w14:paraId="712CFC25" w14:textId="05B8C2E7" w:rsidR="00F240D8" w:rsidRDefault="006601E2" w:rsidP="00E7205A">
      <w:pPr>
        <w:pStyle w:val="ListParagraph"/>
        <w:numPr>
          <w:ilvl w:val="0"/>
          <w:numId w:val="3"/>
        </w:numPr>
      </w:pPr>
      <w:r>
        <w:t>A</w:t>
      </w:r>
      <w:r w:rsidR="00F240D8">
        <w:t xml:space="preserve"> lawyer or other expert at your own expense. To ask about free legal services, call MassHealth Customer Service</w:t>
      </w:r>
      <w:r w:rsidR="00B026BB">
        <w:t xml:space="preserve"> at </w:t>
      </w:r>
      <w:r w:rsidR="00E456BB">
        <w:t>(</w:t>
      </w:r>
      <w:r w:rsidR="00B026BB">
        <w:t>800</w:t>
      </w:r>
      <w:r w:rsidR="00E456BB">
        <w:t xml:space="preserve">) </w:t>
      </w:r>
      <w:r w:rsidR="00355FE7">
        <w:t>841-2900</w:t>
      </w:r>
      <w:r w:rsidR="00E456BB">
        <w:t>, TDD/TTY: 711</w:t>
      </w:r>
      <w:r w:rsidR="00D02EAE">
        <w:t>.</w:t>
      </w:r>
    </w:p>
    <w:p w14:paraId="7FB64D9B" w14:textId="223B4EC8" w:rsidR="00F240D8" w:rsidRDefault="006601E2" w:rsidP="00E7205A">
      <w:pPr>
        <w:pStyle w:val="ListParagraph"/>
        <w:numPr>
          <w:ilvl w:val="0"/>
          <w:numId w:val="3"/>
        </w:numPr>
      </w:pPr>
      <w:r>
        <w:t>A</w:t>
      </w:r>
      <w:r w:rsidR="00726C91">
        <w:t xml:space="preserve"> w</w:t>
      </w:r>
      <w:r w:rsidR="00E83615">
        <w:t xml:space="preserve">itness </w:t>
      </w:r>
      <w:r w:rsidR="00300FEE">
        <w:t xml:space="preserve">to </w:t>
      </w:r>
      <w:r w:rsidR="00E83615">
        <w:t>testify for you</w:t>
      </w:r>
      <w:r w:rsidR="00D02EAE">
        <w:t>.</w:t>
      </w:r>
    </w:p>
    <w:p w14:paraId="1AA9121E" w14:textId="2EA1B196" w:rsidR="00E83615" w:rsidRDefault="00300FEE" w:rsidP="00E7205A">
      <w:pPr>
        <w:pStyle w:val="ListParagraph"/>
        <w:numPr>
          <w:ilvl w:val="0"/>
          <w:numId w:val="3"/>
        </w:numPr>
      </w:pPr>
      <w:r>
        <w:t>An</w:t>
      </w:r>
      <w:r w:rsidR="00E83615">
        <w:t xml:space="preserve"> interpreter at our expense</w:t>
      </w:r>
      <w:r w:rsidR="00D02EAE">
        <w:t>.</w:t>
      </w:r>
    </w:p>
    <w:p w14:paraId="72F9144A" w14:textId="5FBAE0F5" w:rsidR="00FF68DA" w:rsidRDefault="00300FEE" w:rsidP="00E7205A">
      <w:pPr>
        <w:pStyle w:val="ListParagraph"/>
        <w:numPr>
          <w:ilvl w:val="0"/>
          <w:numId w:val="3"/>
        </w:numPr>
      </w:pPr>
      <w:r>
        <w:t>A</w:t>
      </w:r>
      <w:r w:rsidR="00FF68DA">
        <w:t xml:space="preserve"> reasonable accommodation</w:t>
      </w:r>
      <w:r w:rsidR="00D02EAE">
        <w:t>.</w:t>
      </w:r>
    </w:p>
    <w:p w14:paraId="37B7CAFC" w14:textId="781AD231" w:rsidR="00E83615" w:rsidRDefault="00300FEE" w:rsidP="00EC0F29">
      <w:pPr>
        <w:pStyle w:val="ListParagraph"/>
        <w:numPr>
          <w:ilvl w:val="0"/>
          <w:numId w:val="3"/>
        </w:numPr>
        <w:spacing w:after="120"/>
      </w:pPr>
      <w:r>
        <w:t>A</w:t>
      </w:r>
      <w:r w:rsidR="00E83615">
        <w:t xml:space="preserve"> new hearing date. If you have good cause of a serious nature for not being able to attend the hearing, you must contact the Board of Hearings at least one day before the hearing date. </w:t>
      </w:r>
      <w:r w:rsidR="00E456BB">
        <w:t xml:space="preserve">If you fail </w:t>
      </w:r>
      <w:r w:rsidR="00E83615">
        <w:t>to reschedule or appear at the hearing without documented good cause</w:t>
      </w:r>
      <w:r w:rsidR="00E456BB">
        <w:t>, your appeal</w:t>
      </w:r>
      <w:r w:rsidR="00E83615">
        <w:t xml:space="preserve"> may </w:t>
      </w:r>
      <w:r w:rsidR="00E456BB">
        <w:t>be</w:t>
      </w:r>
      <w:r w:rsidR="00E83615">
        <w:t xml:space="preserve"> dismiss</w:t>
      </w:r>
      <w:r w:rsidR="00E456BB">
        <w:t>ed.</w:t>
      </w:r>
    </w:p>
    <w:p w14:paraId="68E6997A" w14:textId="79DD0732" w:rsidR="0063719E" w:rsidRDefault="00E83615" w:rsidP="0095449F">
      <w:pPr>
        <w:spacing w:after="120"/>
      </w:pPr>
      <w:r w:rsidRPr="00EC0F29">
        <w:rPr>
          <w:rStyle w:val="Heading2Char"/>
        </w:rPr>
        <w:t>Access to MassHealth Case File</w:t>
      </w:r>
      <w:r w:rsidR="00300FEE" w:rsidRPr="00EC0F29">
        <w:rPr>
          <w:rStyle w:val="Heading2Char"/>
        </w:rPr>
        <w:t>:</w:t>
      </w:r>
      <w:r w:rsidR="00300FEE">
        <w:t xml:space="preserve"> </w:t>
      </w:r>
      <w:r>
        <w:t>You and your appeal representative have the right to examine your MassHealth case file</w:t>
      </w:r>
      <w:r w:rsidR="009734EB">
        <w:t xml:space="preserve"> for e</w:t>
      </w:r>
      <w:r w:rsidR="00BE53A2">
        <w:t>ligi</w:t>
      </w:r>
      <w:r w:rsidR="009734EB">
        <w:t>bility or other information</w:t>
      </w:r>
      <w:r>
        <w:t xml:space="preserve"> before or during</w:t>
      </w:r>
      <w:r w:rsidR="00043BC7">
        <w:t xml:space="preserve"> the hearing. </w:t>
      </w:r>
      <w:r w:rsidR="009734EB">
        <w:t>To request your case file</w:t>
      </w:r>
      <w:r w:rsidR="00043BC7">
        <w:t>, contact MassHealth Customer Service</w:t>
      </w:r>
      <w:r w:rsidR="008278BD">
        <w:t xml:space="preserve"> at </w:t>
      </w:r>
      <w:r w:rsidR="001E301B">
        <w:t>(</w:t>
      </w:r>
      <w:r w:rsidR="008278BD">
        <w:t>800</w:t>
      </w:r>
      <w:r w:rsidR="001E301B">
        <w:t xml:space="preserve">) </w:t>
      </w:r>
      <w:r w:rsidR="008278BD">
        <w:t>841-2900</w:t>
      </w:r>
      <w:r w:rsidR="00043BC7">
        <w:t xml:space="preserve">. </w:t>
      </w:r>
      <w:r w:rsidR="00DF03DA">
        <w:t xml:space="preserve">For orthodontic hearings, </w:t>
      </w:r>
      <w:bookmarkStart w:id="0" w:name="_Hlk193708613"/>
      <w:proofErr w:type="spellStart"/>
      <w:r w:rsidR="00486C98">
        <w:t>BeneCare</w:t>
      </w:r>
      <w:bookmarkEnd w:id="0"/>
      <w:proofErr w:type="spellEnd"/>
      <w:r w:rsidR="00486C98">
        <w:t xml:space="preserve"> </w:t>
      </w:r>
      <w:r w:rsidR="00965668">
        <w:t>will send</w:t>
      </w:r>
      <w:r w:rsidR="00DF03DA">
        <w:t xml:space="preserve"> you a copy of the packet via email before the hearing date. If you do not receive it </w:t>
      </w:r>
      <w:r w:rsidR="00E456BB">
        <w:t xml:space="preserve">two </w:t>
      </w:r>
      <w:r w:rsidR="00DF03DA">
        <w:t xml:space="preserve">business days before your hearing, call </w:t>
      </w:r>
      <w:proofErr w:type="spellStart"/>
      <w:r w:rsidR="00486C98" w:rsidRPr="00486C98">
        <w:t>BeneCare</w:t>
      </w:r>
      <w:proofErr w:type="spellEnd"/>
      <w:r w:rsidR="00DF03DA">
        <w:t xml:space="preserve"> at </w:t>
      </w:r>
      <w:r w:rsidR="00486C98" w:rsidRPr="00486C98">
        <w:t>844-MH-DENTL (844</w:t>
      </w:r>
      <w:r w:rsidR="00486C98">
        <w:t>-</w:t>
      </w:r>
      <w:r w:rsidR="00486C98" w:rsidRPr="00486C98">
        <w:t>643-3685)</w:t>
      </w:r>
      <w:r w:rsidR="00DF03DA">
        <w:t>. For PCA,</w:t>
      </w:r>
      <w:r w:rsidR="002528FD">
        <w:t xml:space="preserve"> </w:t>
      </w:r>
      <w:r w:rsidR="00DF03DA">
        <w:t>Home Health Service</w:t>
      </w:r>
      <w:r w:rsidR="001E301B">
        <w:t>,</w:t>
      </w:r>
      <w:r w:rsidR="00DF03DA">
        <w:t xml:space="preserve"> or DME</w:t>
      </w:r>
      <w:r w:rsidR="00654AD1">
        <w:t xml:space="preserve"> </w:t>
      </w:r>
      <w:r w:rsidR="00DF03DA">
        <w:t xml:space="preserve">matters, please contact Optum at </w:t>
      </w:r>
      <w:r w:rsidR="001E301B">
        <w:t>(</w:t>
      </w:r>
      <w:r w:rsidR="00DF03DA">
        <w:t>844</w:t>
      </w:r>
      <w:r w:rsidR="001E301B">
        <w:t xml:space="preserve">) </w:t>
      </w:r>
      <w:r w:rsidR="00DF03DA">
        <w:t>368-5184.</w:t>
      </w:r>
    </w:p>
    <w:p w14:paraId="45D5EFA9" w14:textId="2F539F64" w:rsidR="00DF03DA" w:rsidRDefault="00DF03DA" w:rsidP="0095449F">
      <w:pPr>
        <w:spacing w:after="120"/>
      </w:pPr>
      <w:r w:rsidRPr="0095449F">
        <w:rPr>
          <w:rStyle w:val="Heading2Char"/>
        </w:rPr>
        <w:t>What to Have Ready on the Hearing Date</w:t>
      </w:r>
      <w:r w:rsidR="00300FEE" w:rsidRPr="0095449F">
        <w:rPr>
          <w:rStyle w:val="Heading2Char"/>
        </w:rPr>
        <w:t>:</w:t>
      </w:r>
      <w:r w:rsidR="00300FEE">
        <w:t xml:space="preserve"> </w:t>
      </w:r>
      <w:r w:rsidR="00E456BB">
        <w:t>For</w:t>
      </w:r>
      <w:r>
        <w:t xml:space="preserve"> your appeal</w:t>
      </w:r>
      <w:r w:rsidR="00E456BB">
        <w:t xml:space="preserve">, you should have </w:t>
      </w:r>
      <w:r w:rsidR="009734EB">
        <w:t>ready any</w:t>
      </w:r>
      <w:r>
        <w:t xml:space="preserve"> papers, evidence, </w:t>
      </w:r>
      <w:r w:rsidR="00E456BB">
        <w:t xml:space="preserve">or </w:t>
      </w:r>
      <w:r>
        <w:t xml:space="preserve">other related information that you want the Hearing Officer and other parties to consider. If there is time before the hearing, send </w:t>
      </w:r>
      <w:r w:rsidR="00E456BB">
        <w:t xml:space="preserve">your documents </w:t>
      </w:r>
      <w:r>
        <w:t>to the Board of Hearings</w:t>
      </w:r>
      <w:r w:rsidR="00027CB0">
        <w:t xml:space="preserve"> via</w:t>
      </w:r>
      <w:r>
        <w:t xml:space="preserve"> fax or </w:t>
      </w:r>
      <w:r w:rsidR="00027CB0">
        <w:t xml:space="preserve">to the </w:t>
      </w:r>
      <w:r>
        <w:t xml:space="preserve">mailing address above. You can also e-mail </w:t>
      </w:r>
      <w:r w:rsidR="00E456BB">
        <w:t xml:space="preserve">your documents </w:t>
      </w:r>
      <w:r>
        <w:t>to</w:t>
      </w:r>
      <w:r w:rsidR="00307E2E">
        <w:t>:</w:t>
      </w:r>
      <w:r w:rsidR="008E4210">
        <w:t xml:space="preserve"> </w:t>
      </w:r>
      <w:r w:rsidRPr="008B08DF">
        <w:rPr>
          <w:b/>
          <w:bCs/>
        </w:rPr>
        <w:t>BOH</w:t>
      </w:r>
      <w:r w:rsidR="005D1A7C" w:rsidRPr="008B08DF">
        <w:rPr>
          <w:b/>
          <w:bCs/>
        </w:rPr>
        <w:t>-</w:t>
      </w:r>
      <w:r w:rsidRPr="008B08DF">
        <w:rPr>
          <w:b/>
          <w:bCs/>
        </w:rPr>
        <w:t>FairHearingSubmissions@mass.gov.</w:t>
      </w:r>
      <w:r>
        <w:t xml:space="preserve"> Otherwise, you will need to ask the Hearing Officer for </w:t>
      </w:r>
      <w:r w:rsidR="00E456BB">
        <w:t xml:space="preserve">more </w:t>
      </w:r>
      <w:r>
        <w:t>time to submit the information.</w:t>
      </w:r>
    </w:p>
    <w:p w14:paraId="6289A956" w14:textId="7D929F93" w:rsidR="00DF03DA" w:rsidRDefault="00DF03DA" w:rsidP="0095449F">
      <w:pPr>
        <w:spacing w:after="120"/>
      </w:pPr>
      <w:r w:rsidRPr="0095449F">
        <w:rPr>
          <w:rStyle w:val="Heading2Char"/>
        </w:rPr>
        <w:t>During the Hearing</w:t>
      </w:r>
      <w:r w:rsidR="00300FEE" w:rsidRPr="0095449F">
        <w:rPr>
          <w:rStyle w:val="Heading2Char"/>
        </w:rPr>
        <w:t>:</w:t>
      </w:r>
      <w:r w:rsidR="00300FEE">
        <w:t xml:space="preserve"> </w:t>
      </w:r>
      <w:r>
        <w:t xml:space="preserve">The Hearing Officer will administer an oath to everyone who will </w:t>
      </w:r>
      <w:r w:rsidR="009734EB">
        <w:t>testify. The</w:t>
      </w:r>
      <w:r w:rsidR="00E456BB">
        <w:t xml:space="preserve"> Officer will also </w:t>
      </w:r>
      <w:r>
        <w:t xml:space="preserve">record the hearing to keep an official record. MassHealth will explain its action, then you or </w:t>
      </w:r>
      <w:r w:rsidR="00066144">
        <w:t>y</w:t>
      </w:r>
      <w:r>
        <w:t xml:space="preserve">our representative </w:t>
      </w:r>
      <w:r w:rsidR="00AD7AB4">
        <w:t xml:space="preserve">will explain why you disagree. You may question the MassHealth representative and witnesses. </w:t>
      </w:r>
    </w:p>
    <w:p w14:paraId="47E64528" w14:textId="4C6501BE" w:rsidR="00AD7AB4" w:rsidRDefault="00AD7AB4" w:rsidP="0095449F">
      <w:pPr>
        <w:spacing w:after="120"/>
      </w:pPr>
      <w:r w:rsidRPr="0095449F">
        <w:rPr>
          <w:rStyle w:val="Heading2Char"/>
        </w:rPr>
        <w:t>After the Hearing</w:t>
      </w:r>
      <w:r w:rsidR="00300FEE" w:rsidRPr="0095449F">
        <w:rPr>
          <w:rStyle w:val="Heading2Char"/>
        </w:rPr>
        <w:t>:</w:t>
      </w:r>
      <w:r w:rsidR="00300FEE">
        <w:t xml:space="preserve"> </w:t>
      </w:r>
      <w:r>
        <w:t>If your appeal is not resolved</w:t>
      </w:r>
      <w:r w:rsidR="001507D8">
        <w:t xml:space="preserve">, the Hearing Officer </w:t>
      </w:r>
      <w:r w:rsidR="008B08DF">
        <w:t>will</w:t>
      </w:r>
      <w:r w:rsidR="001507D8">
        <w:t xml:space="preserve"> issue a written decision. If you disagree with </w:t>
      </w:r>
      <w:r w:rsidR="00E456BB">
        <w:t>that</w:t>
      </w:r>
      <w:r w:rsidR="001507D8">
        <w:t xml:space="preserve"> decision, you may appeal it to court. </w:t>
      </w:r>
    </w:p>
    <w:p w14:paraId="10C031BF" w14:textId="7785672B" w:rsidR="0077440D" w:rsidRDefault="0077440D" w:rsidP="0095449F">
      <w:pPr>
        <w:spacing w:after="120"/>
      </w:pPr>
      <w:r w:rsidRPr="0095449F">
        <w:rPr>
          <w:rStyle w:val="Heading2Char"/>
        </w:rPr>
        <w:t>Withdrawing a Request</w:t>
      </w:r>
      <w:r w:rsidR="00300FEE" w:rsidRPr="0095449F">
        <w:rPr>
          <w:rStyle w:val="Heading2Char"/>
        </w:rPr>
        <w:t>:</w:t>
      </w:r>
      <w:r w:rsidR="00300FEE">
        <w:t xml:space="preserve"> </w:t>
      </w:r>
      <w:r w:rsidR="00FA617F">
        <w:t xml:space="preserve">To </w:t>
      </w:r>
      <w:r w:rsidR="000943C0">
        <w:t>withdraw your request for a fair hearing at any time</w:t>
      </w:r>
      <w:r w:rsidR="00FB6941">
        <w:t>, you may</w:t>
      </w:r>
      <w:r w:rsidR="004A3CED">
        <w:t xml:space="preserve"> call us at our number listed above</w:t>
      </w:r>
      <w:r w:rsidR="006517DC">
        <w:t>,</w:t>
      </w:r>
      <w:r w:rsidR="004A3CED">
        <w:t xml:space="preserve"> </w:t>
      </w:r>
      <w:r w:rsidR="00A63B03">
        <w:t>send</w:t>
      </w:r>
      <w:r w:rsidR="001102FD">
        <w:t xml:space="preserve"> a written letter to the </w:t>
      </w:r>
      <w:r w:rsidR="00F12123">
        <w:t>B</w:t>
      </w:r>
      <w:r w:rsidR="001102FD">
        <w:t xml:space="preserve">oard of Hearings </w:t>
      </w:r>
      <w:r w:rsidR="00555DE6">
        <w:t>via fax or to</w:t>
      </w:r>
      <w:r w:rsidR="001102FD">
        <w:t xml:space="preserve"> the address listed above</w:t>
      </w:r>
      <w:r w:rsidR="006517DC">
        <w:t>, or</w:t>
      </w:r>
      <w:r w:rsidR="003D7943">
        <w:t xml:space="preserve"> send</w:t>
      </w:r>
      <w:r w:rsidR="006517DC">
        <w:t xml:space="preserve"> an e-mail to </w:t>
      </w:r>
      <w:r w:rsidR="006517DC" w:rsidRPr="008B08DF">
        <w:rPr>
          <w:b/>
          <w:bCs/>
        </w:rPr>
        <w:t>BOH-Withdrawals@mass.gov</w:t>
      </w:r>
      <w:r w:rsidR="001102FD">
        <w:t xml:space="preserve">. </w:t>
      </w:r>
      <w:r w:rsidR="003F7539">
        <w:t xml:space="preserve">Some appeals can be resolved </w:t>
      </w:r>
      <w:r w:rsidR="00E456BB">
        <w:t>before</w:t>
      </w:r>
      <w:r w:rsidR="003F7539">
        <w:t xml:space="preserve"> the hearing date. </w:t>
      </w:r>
    </w:p>
    <w:p w14:paraId="652DCB51" w14:textId="5D8900E6" w:rsidR="00F86FB5" w:rsidRDefault="00287215" w:rsidP="00D02EAE">
      <w:pPr>
        <w:pStyle w:val="Heading2"/>
        <w:spacing w:after="80"/>
      </w:pPr>
      <w:r w:rsidRPr="00287215">
        <w:t>MassHealth Enrollment Centers</w:t>
      </w:r>
    </w:p>
    <w:p w14:paraId="03EB755B" w14:textId="7E4B56E5" w:rsidR="009734EB" w:rsidRPr="009734EB" w:rsidRDefault="009734EB" w:rsidP="00D02EAE">
      <w:pPr>
        <w:spacing w:after="120"/>
      </w:pPr>
      <w:r w:rsidRPr="009734EB">
        <w:t xml:space="preserve">You </w:t>
      </w:r>
      <w:r>
        <w:t>can go to the following MassHealth Enrollment Centers to attend an</w:t>
      </w:r>
      <w:r w:rsidRPr="009734EB">
        <w:t xml:space="preserve"> in-person hearing or </w:t>
      </w:r>
      <w:r>
        <w:t>to address your questions</w:t>
      </w:r>
      <w:r w:rsidRPr="009734E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300FEE" w:rsidRPr="00B039A7" w14:paraId="1B3B244E" w14:textId="062ADD30" w:rsidTr="00300FEE">
        <w:trPr>
          <w:trHeight w:val="144"/>
        </w:trPr>
        <w:tc>
          <w:tcPr>
            <w:tcW w:w="2515" w:type="dxa"/>
          </w:tcPr>
          <w:p w14:paraId="0DB4243D" w14:textId="77777777" w:rsidR="00300FEE" w:rsidRDefault="00300FEE" w:rsidP="00CB077A">
            <w:r w:rsidRPr="00B039A7">
              <w:t>45 Spruce Street</w:t>
            </w:r>
          </w:p>
          <w:p w14:paraId="556E10DE" w14:textId="39E077A8" w:rsidR="00300FEE" w:rsidRPr="00B039A7" w:rsidRDefault="00300FEE" w:rsidP="00CB077A">
            <w:r w:rsidRPr="00B039A7">
              <w:t>Chelsea, MA 02150</w:t>
            </w:r>
          </w:p>
        </w:tc>
        <w:tc>
          <w:tcPr>
            <w:tcW w:w="2515" w:type="dxa"/>
          </w:tcPr>
          <w:p w14:paraId="7EBA1C73" w14:textId="77777777" w:rsidR="00300FEE" w:rsidRDefault="00300FEE" w:rsidP="00300FEE">
            <w:r w:rsidRPr="00B039A7">
              <w:t>529 Main Street</w:t>
            </w:r>
          </w:p>
          <w:p w14:paraId="7A8A0051" w14:textId="3D76B173" w:rsidR="00300FEE" w:rsidRPr="00B039A7" w:rsidRDefault="00300FEE" w:rsidP="00CB077A">
            <w:r w:rsidRPr="00B039A7">
              <w:t>Charlestown, MA 02129</w:t>
            </w:r>
          </w:p>
        </w:tc>
        <w:tc>
          <w:tcPr>
            <w:tcW w:w="2515" w:type="dxa"/>
          </w:tcPr>
          <w:p w14:paraId="25B1EC61" w14:textId="77777777" w:rsidR="00300FEE" w:rsidRDefault="00300FEE" w:rsidP="00300FEE">
            <w:r w:rsidRPr="00B039A7">
              <w:t>100 Hancock Street, 1</w:t>
            </w:r>
            <w:r w:rsidRPr="00B039A7">
              <w:rPr>
                <w:vertAlign w:val="superscript"/>
              </w:rPr>
              <w:t>st</w:t>
            </w:r>
            <w:r w:rsidRPr="00B039A7">
              <w:t xml:space="preserve"> Fl</w:t>
            </w:r>
          </w:p>
          <w:p w14:paraId="3574303D" w14:textId="35C618A2" w:rsidR="00300FEE" w:rsidRPr="00B039A7" w:rsidRDefault="00300FEE" w:rsidP="00300FEE">
            <w:r w:rsidRPr="00B039A7">
              <w:t>Quincy, MA 02171</w:t>
            </w:r>
          </w:p>
        </w:tc>
        <w:tc>
          <w:tcPr>
            <w:tcW w:w="2515" w:type="dxa"/>
          </w:tcPr>
          <w:p w14:paraId="05D6F092" w14:textId="77777777" w:rsidR="00300FEE" w:rsidRDefault="00300FEE" w:rsidP="00300FEE">
            <w:r w:rsidRPr="00B039A7">
              <w:t>88 Industry Ave, Suite D</w:t>
            </w:r>
          </w:p>
          <w:p w14:paraId="456B57AC" w14:textId="21D7C3EB" w:rsidR="00300FEE" w:rsidRPr="00B039A7" w:rsidRDefault="00300FEE" w:rsidP="00300FEE">
            <w:r w:rsidRPr="00B039A7">
              <w:t>Springfield, MA 01104</w:t>
            </w:r>
          </w:p>
        </w:tc>
      </w:tr>
      <w:tr w:rsidR="00300FEE" w:rsidRPr="00B039A7" w14:paraId="198C8792" w14:textId="420F2E36" w:rsidTr="00300FEE">
        <w:trPr>
          <w:trHeight w:val="144"/>
        </w:trPr>
        <w:tc>
          <w:tcPr>
            <w:tcW w:w="2515" w:type="dxa"/>
          </w:tcPr>
          <w:p w14:paraId="0F08FF76" w14:textId="77777777" w:rsidR="00300FEE" w:rsidRDefault="00300FEE" w:rsidP="00300FEE">
            <w:r w:rsidRPr="00B039A7">
              <w:t>21 Spring Street, Suite 4</w:t>
            </w:r>
          </w:p>
          <w:p w14:paraId="46EC87FF" w14:textId="735B3D39" w:rsidR="00300FEE" w:rsidRPr="00B039A7" w:rsidRDefault="00300FEE" w:rsidP="00300FEE">
            <w:r>
              <w:t>Taunton, MA 02780</w:t>
            </w:r>
          </w:p>
        </w:tc>
        <w:tc>
          <w:tcPr>
            <w:tcW w:w="2515" w:type="dxa"/>
          </w:tcPr>
          <w:p w14:paraId="2E704863" w14:textId="77777777" w:rsidR="00300FEE" w:rsidRDefault="00300FEE" w:rsidP="00300FEE">
            <w:r w:rsidRPr="00B039A7">
              <w:t>367 East Street</w:t>
            </w:r>
          </w:p>
          <w:p w14:paraId="7B2A1C4C" w14:textId="2495D602" w:rsidR="00300FEE" w:rsidRPr="00B039A7" w:rsidRDefault="00300FEE" w:rsidP="00300FEE">
            <w:r w:rsidRPr="00B039A7">
              <w:t>Tewksbury, MA 01876</w:t>
            </w:r>
          </w:p>
        </w:tc>
        <w:tc>
          <w:tcPr>
            <w:tcW w:w="2515" w:type="dxa"/>
          </w:tcPr>
          <w:p w14:paraId="5A292F05" w14:textId="77777777" w:rsidR="00300FEE" w:rsidRDefault="00300FEE" w:rsidP="00300FEE">
            <w:r w:rsidRPr="00B039A7">
              <w:t>50 SW Cutoff, Suite 1A</w:t>
            </w:r>
          </w:p>
          <w:p w14:paraId="5B6CA774" w14:textId="0E48A1B5" w:rsidR="00300FEE" w:rsidRPr="00B039A7" w:rsidRDefault="00300FEE" w:rsidP="00300FEE">
            <w:r w:rsidRPr="00B039A7">
              <w:t>Worcester, MA 01604</w:t>
            </w:r>
          </w:p>
        </w:tc>
        <w:tc>
          <w:tcPr>
            <w:tcW w:w="2515" w:type="dxa"/>
          </w:tcPr>
          <w:p w14:paraId="7261052C" w14:textId="77777777" w:rsidR="00300FEE" w:rsidRPr="00B039A7" w:rsidRDefault="00300FEE" w:rsidP="00CB077A"/>
        </w:tc>
      </w:tr>
    </w:tbl>
    <w:p w14:paraId="0825408D" w14:textId="746157B1" w:rsidR="007B12EC" w:rsidRPr="00287215" w:rsidRDefault="007B12EC" w:rsidP="00D02EAE"/>
    <w:sectPr w:rsidR="007B12EC" w:rsidRPr="00287215" w:rsidSect="003E0349"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5789" w14:textId="77777777" w:rsidR="00114659" w:rsidRDefault="00114659" w:rsidP="00153DCE">
      <w:r>
        <w:separator/>
      </w:r>
    </w:p>
  </w:endnote>
  <w:endnote w:type="continuationSeparator" w:id="0">
    <w:p w14:paraId="6F0025F9" w14:textId="77777777" w:rsidR="00114659" w:rsidRDefault="0011465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308" w14:textId="7577F803" w:rsidR="003E0349" w:rsidRPr="003E0349" w:rsidRDefault="003E0349">
    <w:pPr>
      <w:pStyle w:val="Footer"/>
      <w:rPr>
        <w:sz w:val="16"/>
        <w:szCs w:val="16"/>
      </w:rPr>
    </w:pPr>
    <w:r w:rsidRPr="003E0349">
      <w:rPr>
        <w:sz w:val="16"/>
        <w:szCs w:val="16"/>
      </w:rPr>
      <w:t>BOH-IN_2025-</w:t>
    </w:r>
    <w:r w:rsidRPr="003E0349">
      <w:rPr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5612" w14:textId="77777777" w:rsidR="00114659" w:rsidRDefault="00114659" w:rsidP="00153DCE">
      <w:r>
        <w:separator/>
      </w:r>
    </w:p>
  </w:footnote>
  <w:footnote w:type="continuationSeparator" w:id="0">
    <w:p w14:paraId="6A85A237" w14:textId="77777777" w:rsidR="00114659" w:rsidRDefault="0011465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CFB" w14:textId="3E0D0C1C" w:rsidR="00625F23" w:rsidRPr="009734EB" w:rsidRDefault="00DF03DA" w:rsidP="009734EB">
    <w:pPr>
      <w:pStyle w:val="Header"/>
      <w:ind w:firstLine="720"/>
      <w:rPr>
        <w:noProof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DD069" wp14:editId="15F37D41">
              <wp:simplePos x="0" y="0"/>
              <wp:positionH relativeFrom="column">
                <wp:posOffset>1884298</wp:posOffset>
              </wp:positionH>
              <wp:positionV relativeFrom="paragraph">
                <wp:posOffset>-76640</wp:posOffset>
              </wp:positionV>
              <wp:extent cx="3589020" cy="1337243"/>
              <wp:effectExtent l="0" t="0" r="0" b="0"/>
              <wp:wrapNone/>
              <wp:docPr id="441735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3372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Pr="003E0349" w:rsidRDefault="00B623EB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sz w:val="20"/>
                              <w:szCs w:val="20"/>
                            </w:rPr>
                            <w:t xml:space="preserve">EXECUTIVE </w:t>
                          </w:r>
                          <w:r w:rsidR="00EE4CAE" w:rsidRPr="003E0349">
                            <w:rPr>
                              <w:sz w:val="20"/>
                              <w:szCs w:val="20"/>
                            </w:rPr>
                            <w:t xml:space="preserve">OFFICE OF </w:t>
                          </w:r>
                          <w:r w:rsidRPr="003E0349">
                            <w:rPr>
                              <w:sz w:val="20"/>
                              <w:szCs w:val="20"/>
                            </w:rPr>
                            <w:t>HEALTH AND HUMAN SERVICES</w:t>
                          </w:r>
                        </w:p>
                        <w:p w14:paraId="3A881FB0" w14:textId="551538E6" w:rsidR="00EE4CAE" w:rsidRPr="003E0349" w:rsidRDefault="00EE4CAE" w:rsidP="0099176D">
                          <w:pPr>
                            <w:pStyle w:val="Header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b/>
                              <w:sz w:val="20"/>
                              <w:szCs w:val="20"/>
                            </w:rPr>
                            <w:t>COMMONWEALTH OF MASSACHUSETTS</w:t>
                          </w:r>
                        </w:p>
                        <w:p w14:paraId="2A34B4EF" w14:textId="6F82E4F5" w:rsidR="005F66F1" w:rsidRPr="003E0349" w:rsidRDefault="005F66F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bCs/>
                              <w:sz w:val="20"/>
                              <w:szCs w:val="20"/>
                            </w:rPr>
                            <w:t>OFFICE OF MEDICAID</w:t>
                          </w:r>
                        </w:p>
                        <w:p w14:paraId="0B96740F" w14:textId="1E232C75" w:rsidR="00A0170C" w:rsidRPr="003E0349" w:rsidRDefault="009747ED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bCs/>
                              <w:sz w:val="20"/>
                              <w:szCs w:val="20"/>
                            </w:rPr>
                            <w:t>BOARD OF HEARINGS</w:t>
                          </w:r>
                        </w:p>
                        <w:p w14:paraId="0454AA40" w14:textId="2C7AB3FD" w:rsidR="004804FF" w:rsidRPr="003E0349" w:rsidRDefault="009702D2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sz w:val="20"/>
                              <w:szCs w:val="20"/>
                            </w:rPr>
                            <w:t>100 HANCOCK STREET</w:t>
                          </w:r>
                          <w:r w:rsidR="007D4C03" w:rsidRPr="003E0349">
                            <w:rPr>
                              <w:sz w:val="20"/>
                              <w:szCs w:val="20"/>
                            </w:rPr>
                            <w:t>, 6</w:t>
                          </w:r>
                          <w:r w:rsidR="007D4C03" w:rsidRPr="003E0349">
                            <w:rPr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7D4C03" w:rsidRPr="003E0349">
                            <w:rPr>
                              <w:sz w:val="20"/>
                              <w:szCs w:val="20"/>
                            </w:rPr>
                            <w:t xml:space="preserve"> FLOOR</w:t>
                          </w:r>
                        </w:p>
                        <w:p w14:paraId="7BDA099A" w14:textId="0E1AC65D" w:rsidR="00E10A6E" w:rsidRPr="003E0349" w:rsidRDefault="007D4C03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sz w:val="20"/>
                              <w:szCs w:val="20"/>
                            </w:rPr>
                            <w:t>QUINCY</w:t>
                          </w:r>
                          <w:r w:rsidR="00E10A6E" w:rsidRPr="003E0349">
                            <w:rPr>
                              <w:sz w:val="20"/>
                              <w:szCs w:val="20"/>
                            </w:rPr>
                            <w:t>, MA 0</w:t>
                          </w:r>
                          <w:r w:rsidRPr="003E0349">
                            <w:rPr>
                              <w:sz w:val="20"/>
                              <w:szCs w:val="20"/>
                            </w:rPr>
                            <w:t>2171</w:t>
                          </w:r>
                        </w:p>
                        <w:p w14:paraId="3A881FB3" w14:textId="26946CDC" w:rsidR="00EE4CAE" w:rsidRPr="003E0349" w:rsidRDefault="00F53466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sz w:val="20"/>
                              <w:szCs w:val="20"/>
                            </w:rPr>
                            <w:t xml:space="preserve">(617) </w:t>
                          </w:r>
                          <w:r w:rsidR="00F36AD9" w:rsidRPr="003E0349">
                            <w:rPr>
                              <w:sz w:val="20"/>
                              <w:szCs w:val="20"/>
                            </w:rPr>
                            <w:t>847-1200 or (800)</w:t>
                          </w:r>
                          <w:r w:rsidR="00941DEA" w:rsidRPr="003E0349">
                            <w:rPr>
                              <w:sz w:val="20"/>
                              <w:szCs w:val="20"/>
                            </w:rPr>
                            <w:t xml:space="preserve"> 655-</w:t>
                          </w:r>
                          <w:r w:rsidR="008500A7" w:rsidRPr="003E0349">
                            <w:rPr>
                              <w:sz w:val="20"/>
                              <w:szCs w:val="20"/>
                            </w:rPr>
                            <w:t>0338</w:t>
                          </w:r>
                        </w:p>
                        <w:p w14:paraId="2BC66296" w14:textId="04B54C97" w:rsidR="00D9184A" w:rsidRPr="003E0349" w:rsidRDefault="00A951D7" w:rsidP="006601E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E0349">
                            <w:rPr>
                              <w:sz w:val="20"/>
                              <w:szCs w:val="20"/>
                            </w:rPr>
                            <w:t>FAX (617) 887-8797</w:t>
                          </w:r>
                          <w:r w:rsidR="006601E2" w:rsidRPr="003E0349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="00D9184A" w:rsidRPr="003E0349">
                            <w:rPr>
                              <w:sz w:val="20"/>
                              <w:szCs w:val="20"/>
                            </w:rPr>
                            <w:t>TDD/TTY (833) 591-0533</w:t>
                          </w:r>
                        </w:p>
                        <w:p w14:paraId="5CA5A646" w14:textId="77777777" w:rsidR="0079059E" w:rsidRPr="00D9184A" w:rsidRDefault="0079059E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502EC88" w14:textId="77777777" w:rsidR="00D9184A" w:rsidRPr="00153DCE" w:rsidRDefault="00D9184A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DD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35pt;margin-top:-6.05pt;width:282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" filled="f" stroked="f">
              <v:textbox>
                <w:txbxContent>
                  <w:p w14:paraId="3A881FAF" w14:textId="0680045B" w:rsidR="00EE4CAE" w:rsidRPr="003E0349" w:rsidRDefault="00B623EB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3E0349">
                      <w:rPr>
                        <w:sz w:val="20"/>
                        <w:szCs w:val="20"/>
                      </w:rPr>
                      <w:t xml:space="preserve">EXECUTIVE </w:t>
                    </w:r>
                    <w:r w:rsidR="00EE4CAE" w:rsidRPr="003E0349">
                      <w:rPr>
                        <w:sz w:val="20"/>
                        <w:szCs w:val="20"/>
                      </w:rPr>
                      <w:t xml:space="preserve">OFFICE OF </w:t>
                    </w:r>
                    <w:r w:rsidRPr="003E0349">
                      <w:rPr>
                        <w:sz w:val="20"/>
                        <w:szCs w:val="20"/>
                      </w:rPr>
                      <w:t>HEALTH AND HUMAN SERVICES</w:t>
                    </w:r>
                  </w:p>
                  <w:p w14:paraId="3A881FB0" w14:textId="551538E6" w:rsidR="00EE4CAE" w:rsidRPr="003E0349" w:rsidRDefault="00EE4CAE" w:rsidP="0099176D">
                    <w:pPr>
                      <w:pStyle w:val="Header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3E0349">
                      <w:rPr>
                        <w:b/>
                        <w:sz w:val="20"/>
                        <w:szCs w:val="20"/>
                      </w:rPr>
                      <w:t>COMMONWEALTH OF MASSACHUSETTS</w:t>
                    </w:r>
                  </w:p>
                  <w:p w14:paraId="2A34B4EF" w14:textId="6F82E4F5" w:rsidR="005F66F1" w:rsidRPr="003E0349" w:rsidRDefault="005F66F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3E0349">
                      <w:rPr>
                        <w:bCs/>
                        <w:sz w:val="20"/>
                        <w:szCs w:val="20"/>
                      </w:rPr>
                      <w:t>OFFICE OF MEDICAID</w:t>
                    </w:r>
                  </w:p>
                  <w:p w14:paraId="0B96740F" w14:textId="1E232C75" w:rsidR="00A0170C" w:rsidRPr="003E0349" w:rsidRDefault="009747ED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3E0349">
                      <w:rPr>
                        <w:bCs/>
                        <w:sz w:val="20"/>
                        <w:szCs w:val="20"/>
                      </w:rPr>
                      <w:t>BOARD OF HEARINGS</w:t>
                    </w:r>
                  </w:p>
                  <w:p w14:paraId="0454AA40" w14:textId="2C7AB3FD" w:rsidR="004804FF" w:rsidRPr="003E0349" w:rsidRDefault="009702D2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3E0349">
                      <w:rPr>
                        <w:sz w:val="20"/>
                        <w:szCs w:val="20"/>
                      </w:rPr>
                      <w:t>100 HANCOCK STREET</w:t>
                    </w:r>
                    <w:r w:rsidR="007D4C03" w:rsidRPr="003E0349">
                      <w:rPr>
                        <w:sz w:val="20"/>
                        <w:szCs w:val="20"/>
                      </w:rPr>
                      <w:t>, 6</w:t>
                    </w:r>
                    <w:r w:rsidR="007D4C03" w:rsidRPr="003E0349">
                      <w:rPr>
                        <w:sz w:val="20"/>
                        <w:szCs w:val="20"/>
                        <w:vertAlign w:val="superscript"/>
                      </w:rPr>
                      <w:t>TH</w:t>
                    </w:r>
                    <w:r w:rsidR="007D4C03" w:rsidRPr="003E0349">
                      <w:rPr>
                        <w:sz w:val="20"/>
                        <w:szCs w:val="20"/>
                      </w:rPr>
                      <w:t xml:space="preserve"> FLOOR</w:t>
                    </w:r>
                  </w:p>
                  <w:p w14:paraId="7BDA099A" w14:textId="0E1AC65D" w:rsidR="00E10A6E" w:rsidRPr="003E0349" w:rsidRDefault="007D4C03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3E0349">
                      <w:rPr>
                        <w:sz w:val="20"/>
                        <w:szCs w:val="20"/>
                      </w:rPr>
                      <w:t>QUINCY</w:t>
                    </w:r>
                    <w:r w:rsidR="00E10A6E" w:rsidRPr="003E0349">
                      <w:rPr>
                        <w:sz w:val="20"/>
                        <w:szCs w:val="20"/>
                      </w:rPr>
                      <w:t>, MA 0</w:t>
                    </w:r>
                    <w:r w:rsidRPr="003E0349">
                      <w:rPr>
                        <w:sz w:val="20"/>
                        <w:szCs w:val="20"/>
                      </w:rPr>
                      <w:t>2171</w:t>
                    </w:r>
                  </w:p>
                  <w:p w14:paraId="3A881FB3" w14:textId="26946CDC" w:rsidR="00EE4CAE" w:rsidRPr="003E0349" w:rsidRDefault="00F53466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3E0349">
                      <w:rPr>
                        <w:sz w:val="20"/>
                        <w:szCs w:val="20"/>
                      </w:rPr>
                      <w:t xml:space="preserve">(617) </w:t>
                    </w:r>
                    <w:r w:rsidR="00F36AD9" w:rsidRPr="003E0349">
                      <w:rPr>
                        <w:sz w:val="20"/>
                        <w:szCs w:val="20"/>
                      </w:rPr>
                      <w:t>847-1200 or (800)</w:t>
                    </w:r>
                    <w:r w:rsidR="00941DEA" w:rsidRPr="003E0349">
                      <w:rPr>
                        <w:sz w:val="20"/>
                        <w:szCs w:val="20"/>
                      </w:rPr>
                      <w:t xml:space="preserve"> 655-</w:t>
                    </w:r>
                    <w:r w:rsidR="008500A7" w:rsidRPr="003E0349">
                      <w:rPr>
                        <w:sz w:val="20"/>
                        <w:szCs w:val="20"/>
                      </w:rPr>
                      <w:t>0338</w:t>
                    </w:r>
                  </w:p>
                  <w:p w14:paraId="2BC66296" w14:textId="04B54C97" w:rsidR="00D9184A" w:rsidRPr="003E0349" w:rsidRDefault="00A951D7" w:rsidP="006601E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3E0349">
                      <w:rPr>
                        <w:sz w:val="20"/>
                        <w:szCs w:val="20"/>
                      </w:rPr>
                      <w:t>FAX (617) 887-8797</w:t>
                    </w:r>
                    <w:r w:rsidR="006601E2" w:rsidRPr="003E0349">
                      <w:rPr>
                        <w:sz w:val="20"/>
                        <w:szCs w:val="20"/>
                      </w:rPr>
                      <w:t xml:space="preserve">, </w:t>
                    </w:r>
                    <w:r w:rsidR="00D9184A" w:rsidRPr="003E0349">
                      <w:rPr>
                        <w:sz w:val="20"/>
                        <w:szCs w:val="20"/>
                      </w:rPr>
                      <w:t>TDD/TTY (833) 591-0533</w:t>
                    </w:r>
                  </w:p>
                  <w:p w14:paraId="5CA5A646" w14:textId="77777777" w:rsidR="0079059E" w:rsidRPr="00D9184A" w:rsidRDefault="0079059E" w:rsidP="0099176D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502EC88" w14:textId="77777777" w:rsidR="00D9184A" w:rsidRPr="00153DCE" w:rsidRDefault="00D9184A" w:rsidP="0099176D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 w:rsidR="00E648CE">
      <w:rPr>
        <w:noProof/>
        <w:color w:val="1F497D" w:themeColor="text2"/>
      </w:rPr>
      <w:t xml:space="preserve"> </w:t>
    </w:r>
    <w:r w:rsidR="00EE4CAE" w:rsidRPr="00AA40BA">
      <w:rPr>
        <w:noProof/>
        <w:color w:val="1F497D" w:themeColor="text2"/>
        <w:sz w:val="18"/>
        <w:szCs w:val="18"/>
      </w:rPr>
      <w:drawing>
        <wp:inline distT="0" distB="0" distL="0" distR="0" wp14:anchorId="3A881FAD" wp14:editId="62FC882D">
          <wp:extent cx="1164590" cy="1377950"/>
          <wp:effectExtent l="0" t="0" r="0" b="0"/>
          <wp:docPr id="191112450" name="Picture 191112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E1"/>
    <w:multiLevelType w:val="hybridMultilevel"/>
    <w:tmpl w:val="4FDE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4616">
    <w:abstractNumId w:val="1"/>
  </w:num>
  <w:num w:numId="2" w16cid:durableId="1774352523">
    <w:abstractNumId w:val="2"/>
  </w:num>
  <w:num w:numId="3" w16cid:durableId="193616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B"/>
    <w:rsid w:val="00024809"/>
    <w:rsid w:val="00027CB0"/>
    <w:rsid w:val="00043BC7"/>
    <w:rsid w:val="00066144"/>
    <w:rsid w:val="000722C4"/>
    <w:rsid w:val="0008494E"/>
    <w:rsid w:val="00092565"/>
    <w:rsid w:val="000943C0"/>
    <w:rsid w:val="000B3478"/>
    <w:rsid w:val="000B39B5"/>
    <w:rsid w:val="000C2060"/>
    <w:rsid w:val="000E5732"/>
    <w:rsid w:val="001102FD"/>
    <w:rsid w:val="00114659"/>
    <w:rsid w:val="00134791"/>
    <w:rsid w:val="0014317A"/>
    <w:rsid w:val="001507D8"/>
    <w:rsid w:val="00153DCE"/>
    <w:rsid w:val="00154CA9"/>
    <w:rsid w:val="00190059"/>
    <w:rsid w:val="00193348"/>
    <w:rsid w:val="001A4C4E"/>
    <w:rsid w:val="001A7742"/>
    <w:rsid w:val="001A7C91"/>
    <w:rsid w:val="001C21A3"/>
    <w:rsid w:val="001D264F"/>
    <w:rsid w:val="001D628B"/>
    <w:rsid w:val="001E13A0"/>
    <w:rsid w:val="001E2215"/>
    <w:rsid w:val="001E301B"/>
    <w:rsid w:val="00224DEE"/>
    <w:rsid w:val="002448DD"/>
    <w:rsid w:val="002528FD"/>
    <w:rsid w:val="0026172B"/>
    <w:rsid w:val="002660C8"/>
    <w:rsid w:val="00266822"/>
    <w:rsid w:val="00266B97"/>
    <w:rsid w:val="00287215"/>
    <w:rsid w:val="0029065A"/>
    <w:rsid w:val="00290AFC"/>
    <w:rsid w:val="002966D4"/>
    <w:rsid w:val="002D125F"/>
    <w:rsid w:val="00300FEE"/>
    <w:rsid w:val="003067FE"/>
    <w:rsid w:val="00307E2E"/>
    <w:rsid w:val="00310F84"/>
    <w:rsid w:val="003113E4"/>
    <w:rsid w:val="00312AD3"/>
    <w:rsid w:val="0033130A"/>
    <w:rsid w:val="00335177"/>
    <w:rsid w:val="00351564"/>
    <w:rsid w:val="00355FE7"/>
    <w:rsid w:val="00362399"/>
    <w:rsid w:val="0038582F"/>
    <w:rsid w:val="003A3882"/>
    <w:rsid w:val="003A3CC5"/>
    <w:rsid w:val="003C4FD6"/>
    <w:rsid w:val="003D7943"/>
    <w:rsid w:val="003E0349"/>
    <w:rsid w:val="003F6AAE"/>
    <w:rsid w:val="003F7539"/>
    <w:rsid w:val="004107C6"/>
    <w:rsid w:val="00410E51"/>
    <w:rsid w:val="00422D33"/>
    <w:rsid w:val="00443CDB"/>
    <w:rsid w:val="00465E5A"/>
    <w:rsid w:val="004804FF"/>
    <w:rsid w:val="00486C98"/>
    <w:rsid w:val="004A3CED"/>
    <w:rsid w:val="004C334F"/>
    <w:rsid w:val="004C62C5"/>
    <w:rsid w:val="004D0AF8"/>
    <w:rsid w:val="004D48D7"/>
    <w:rsid w:val="004E3E7D"/>
    <w:rsid w:val="005049F1"/>
    <w:rsid w:val="0051507F"/>
    <w:rsid w:val="00517D35"/>
    <w:rsid w:val="0053555D"/>
    <w:rsid w:val="00540166"/>
    <w:rsid w:val="0054159A"/>
    <w:rsid w:val="00555DE6"/>
    <w:rsid w:val="0056474D"/>
    <w:rsid w:val="0057224E"/>
    <w:rsid w:val="00581419"/>
    <w:rsid w:val="005841C7"/>
    <w:rsid w:val="00585302"/>
    <w:rsid w:val="00597C39"/>
    <w:rsid w:val="005B0881"/>
    <w:rsid w:val="005B5D35"/>
    <w:rsid w:val="005C77C1"/>
    <w:rsid w:val="005D1A7C"/>
    <w:rsid w:val="005D77B8"/>
    <w:rsid w:val="005D7A6D"/>
    <w:rsid w:val="005D7DA0"/>
    <w:rsid w:val="005F20AC"/>
    <w:rsid w:val="005F2FB7"/>
    <w:rsid w:val="005F66F1"/>
    <w:rsid w:val="00607406"/>
    <w:rsid w:val="0061541D"/>
    <w:rsid w:val="00625F23"/>
    <w:rsid w:val="00631CF9"/>
    <w:rsid w:val="00635865"/>
    <w:rsid w:val="0063719E"/>
    <w:rsid w:val="0064272D"/>
    <w:rsid w:val="006517DC"/>
    <w:rsid w:val="00653A53"/>
    <w:rsid w:val="00654AD1"/>
    <w:rsid w:val="006601E2"/>
    <w:rsid w:val="006718AB"/>
    <w:rsid w:val="00673553"/>
    <w:rsid w:val="006A0ACF"/>
    <w:rsid w:val="006B1D87"/>
    <w:rsid w:val="006B6EE0"/>
    <w:rsid w:val="006D46AE"/>
    <w:rsid w:val="006E5DED"/>
    <w:rsid w:val="006F275D"/>
    <w:rsid w:val="0070235D"/>
    <w:rsid w:val="00705955"/>
    <w:rsid w:val="00720C4F"/>
    <w:rsid w:val="00726C91"/>
    <w:rsid w:val="00734039"/>
    <w:rsid w:val="0075745F"/>
    <w:rsid w:val="00762CAD"/>
    <w:rsid w:val="0076594A"/>
    <w:rsid w:val="0077440D"/>
    <w:rsid w:val="00782360"/>
    <w:rsid w:val="00790073"/>
    <w:rsid w:val="0079059E"/>
    <w:rsid w:val="007977C4"/>
    <w:rsid w:val="007B12EC"/>
    <w:rsid w:val="007B48C3"/>
    <w:rsid w:val="007D4C03"/>
    <w:rsid w:val="007F04B8"/>
    <w:rsid w:val="007F28BC"/>
    <w:rsid w:val="00800711"/>
    <w:rsid w:val="008230D6"/>
    <w:rsid w:val="008278BD"/>
    <w:rsid w:val="008500A7"/>
    <w:rsid w:val="00854305"/>
    <w:rsid w:val="00865CD7"/>
    <w:rsid w:val="0089447D"/>
    <w:rsid w:val="008964B6"/>
    <w:rsid w:val="008A50C9"/>
    <w:rsid w:val="008B08DF"/>
    <w:rsid w:val="008E4210"/>
    <w:rsid w:val="008F6802"/>
    <w:rsid w:val="00910956"/>
    <w:rsid w:val="00913E32"/>
    <w:rsid w:val="00914600"/>
    <w:rsid w:val="009168CC"/>
    <w:rsid w:val="00937D1D"/>
    <w:rsid w:val="00941DEA"/>
    <w:rsid w:val="0095449F"/>
    <w:rsid w:val="00964EDE"/>
    <w:rsid w:val="00965668"/>
    <w:rsid w:val="009702D2"/>
    <w:rsid w:val="009734EB"/>
    <w:rsid w:val="009747ED"/>
    <w:rsid w:val="00986143"/>
    <w:rsid w:val="00986D50"/>
    <w:rsid w:val="00987188"/>
    <w:rsid w:val="0099176D"/>
    <w:rsid w:val="009A242A"/>
    <w:rsid w:val="009A541A"/>
    <w:rsid w:val="009C60FF"/>
    <w:rsid w:val="009D7FCD"/>
    <w:rsid w:val="009E0949"/>
    <w:rsid w:val="009F0925"/>
    <w:rsid w:val="00A0170C"/>
    <w:rsid w:val="00A06F80"/>
    <w:rsid w:val="00A22354"/>
    <w:rsid w:val="00A34C8D"/>
    <w:rsid w:val="00A60B82"/>
    <w:rsid w:val="00A62439"/>
    <w:rsid w:val="00A63B03"/>
    <w:rsid w:val="00A675E6"/>
    <w:rsid w:val="00A951D7"/>
    <w:rsid w:val="00AA28DB"/>
    <w:rsid w:val="00AA40BA"/>
    <w:rsid w:val="00AB33D8"/>
    <w:rsid w:val="00AD57A7"/>
    <w:rsid w:val="00AD7AB4"/>
    <w:rsid w:val="00AE5B70"/>
    <w:rsid w:val="00AE6AED"/>
    <w:rsid w:val="00B026BB"/>
    <w:rsid w:val="00B039A7"/>
    <w:rsid w:val="00B623EB"/>
    <w:rsid w:val="00B66958"/>
    <w:rsid w:val="00BA6D03"/>
    <w:rsid w:val="00BC5268"/>
    <w:rsid w:val="00BD3E28"/>
    <w:rsid w:val="00BE53A2"/>
    <w:rsid w:val="00BF6F82"/>
    <w:rsid w:val="00C000FA"/>
    <w:rsid w:val="00C3371A"/>
    <w:rsid w:val="00C400D6"/>
    <w:rsid w:val="00C87BF7"/>
    <w:rsid w:val="00CD7F61"/>
    <w:rsid w:val="00CE3932"/>
    <w:rsid w:val="00D02EAE"/>
    <w:rsid w:val="00D03B8D"/>
    <w:rsid w:val="00D05A33"/>
    <w:rsid w:val="00D160CC"/>
    <w:rsid w:val="00D2627E"/>
    <w:rsid w:val="00D5182F"/>
    <w:rsid w:val="00D63172"/>
    <w:rsid w:val="00D761F6"/>
    <w:rsid w:val="00D80BCF"/>
    <w:rsid w:val="00D82244"/>
    <w:rsid w:val="00D87E4C"/>
    <w:rsid w:val="00D9184A"/>
    <w:rsid w:val="00D9474D"/>
    <w:rsid w:val="00DF03DA"/>
    <w:rsid w:val="00E10A6E"/>
    <w:rsid w:val="00E27559"/>
    <w:rsid w:val="00E320F9"/>
    <w:rsid w:val="00E337FC"/>
    <w:rsid w:val="00E35789"/>
    <w:rsid w:val="00E456BB"/>
    <w:rsid w:val="00E545B1"/>
    <w:rsid w:val="00E555E6"/>
    <w:rsid w:val="00E56BD5"/>
    <w:rsid w:val="00E648CE"/>
    <w:rsid w:val="00E7205A"/>
    <w:rsid w:val="00E74BC2"/>
    <w:rsid w:val="00E83615"/>
    <w:rsid w:val="00E877A9"/>
    <w:rsid w:val="00E9010E"/>
    <w:rsid w:val="00E92AC9"/>
    <w:rsid w:val="00EC0807"/>
    <w:rsid w:val="00EC0F29"/>
    <w:rsid w:val="00EE4CAE"/>
    <w:rsid w:val="00EF167F"/>
    <w:rsid w:val="00F11BCC"/>
    <w:rsid w:val="00F12123"/>
    <w:rsid w:val="00F12C5F"/>
    <w:rsid w:val="00F240D8"/>
    <w:rsid w:val="00F36AD9"/>
    <w:rsid w:val="00F42BB7"/>
    <w:rsid w:val="00F44C98"/>
    <w:rsid w:val="00F53466"/>
    <w:rsid w:val="00F65E52"/>
    <w:rsid w:val="00F77D57"/>
    <w:rsid w:val="00F8036B"/>
    <w:rsid w:val="00F86FB5"/>
    <w:rsid w:val="00F8728D"/>
    <w:rsid w:val="00FA48D6"/>
    <w:rsid w:val="00FA617F"/>
    <w:rsid w:val="00FB216E"/>
    <w:rsid w:val="00FB6941"/>
    <w:rsid w:val="00FE4AA0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B0B48DD6-C6E4-4ADD-A1BC-0F2F7ED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E45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29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0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E2"/>
  </w:style>
  <w:style w:type="character" w:customStyle="1" w:styleId="Heading1Char">
    <w:name w:val="Heading 1 Char"/>
    <w:basedOn w:val="DefaultParagraphFont"/>
    <w:link w:val="Heading1"/>
    <w:uiPriority w:val="9"/>
    <w:rsid w:val="00E45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29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Schooling, Kathryn H (EHS)</cp:lastModifiedBy>
  <cp:revision>4</cp:revision>
  <cp:lastPrinted>2024-06-27T15:15:00Z</cp:lastPrinted>
  <dcterms:created xsi:type="dcterms:W3CDTF">2025-03-24T15:35:00Z</dcterms:created>
  <dcterms:modified xsi:type="dcterms:W3CDTF">2025-04-02T19:17:00Z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