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59A576D2" w14:textId="77777777" w:rsidR="00EB7588" w:rsidRDefault="000537DA" w:rsidP="000F315B">
      <w:pPr>
        <w:pStyle w:val="ExecOffice"/>
        <w:framePr w:w="6926" w:wrap="notBeside" w:vAnchor="page" w:x="2884" w:y="711"/>
      </w:pPr>
      <w:r>
        <w:t>Department of Public Health</w:t>
      </w:r>
    </w:p>
    <w:p w14:paraId="2672D03A" w14:textId="17C3CE95" w:rsidR="00EB7588" w:rsidRDefault="00EB7588" w:rsidP="000F315B">
      <w:pPr>
        <w:pStyle w:val="ExecOffice"/>
        <w:framePr w:w="6926" w:wrap="notBeside" w:vAnchor="page" w:x="2884" w:y="711"/>
      </w:pPr>
      <w:r>
        <w:t>Bureau of Infectious Disease and Laboratory Sciences</w:t>
      </w:r>
    </w:p>
    <w:p w14:paraId="0958205A" w14:textId="09648753" w:rsidR="006D06D9" w:rsidRDefault="00EB7588" w:rsidP="000F315B">
      <w:pPr>
        <w:pStyle w:val="ExecOffice"/>
        <w:framePr w:w="6926" w:wrap="notBeside" w:vAnchor="page" w:x="2884" w:y="711"/>
      </w:pPr>
      <w:r>
        <w:t>305 South Street</w:t>
      </w:r>
      <w:r w:rsidR="000537DA">
        <w:t xml:space="preserve">, </w:t>
      </w:r>
      <w:r>
        <w:t>Jamaica Plain</w:t>
      </w:r>
      <w:r w:rsidR="000537DA">
        <w:t>, MA 021</w:t>
      </w:r>
      <w:r>
        <w:t>30</w:t>
      </w:r>
    </w:p>
    <w:p w14:paraId="14DDC802" w14:textId="2579E0F5" w:rsidR="00BA4055" w:rsidRDefault="00BA4055" w:rsidP="00BA4055">
      <w:pPr>
        <w:framePr w:w="1927" w:hSpace="180" w:wrap="auto" w:vAnchor="text" w:hAnchor="page" w:x="940" w:y="-951"/>
        <w:rPr>
          <w:rFonts w:ascii="LinePrinter" w:hAnsi="LinePrinter"/>
        </w:rPr>
      </w:pPr>
    </w:p>
    <w:p w14:paraId="1B4EA7C1" w14:textId="15C9B14C" w:rsidR="009908FF" w:rsidRDefault="006117B8" w:rsidP="0072610D">
      <w:r>
        <w:rPr>
          <w:noProof/>
        </w:rPr>
        <mc:AlternateContent>
          <mc:Choice Requires="wps">
            <w:drawing>
              <wp:anchor distT="0" distB="0" distL="114300" distR="114300" simplePos="0" relativeHeight="251658241" behindDoc="1" locked="0" layoutInCell="1" allowOverlap="1" wp14:anchorId="593B8E20" wp14:editId="140CE0F3">
                <wp:simplePos x="0" y="0"/>
                <wp:positionH relativeFrom="column">
                  <wp:posOffset>5076825</wp:posOffset>
                </wp:positionH>
                <wp:positionV relativeFrom="paragraph">
                  <wp:posOffset>571499</wp:posOffset>
                </wp:positionV>
                <wp:extent cx="1814195" cy="11334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99.75pt;margin-top:45pt;width:142.85pt;height:8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" stroked="f">
                <v:textbo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BF20C2">
        <w:rPr>
          <w:rFonts w:ascii="LinePrinter" w:hAnsi="LinePrinter"/>
          <w:noProof/>
        </w:rPr>
        <w:drawing>
          <wp:anchor distT="0" distB="0" distL="114300" distR="114300" simplePos="0" relativeHeight="251658242" behindDoc="1" locked="0" layoutInCell="1" allowOverlap="1" wp14:anchorId="1406FE77" wp14:editId="57232BF1">
            <wp:simplePos x="0" y="0"/>
            <wp:positionH relativeFrom="column">
              <wp:posOffset>56515</wp:posOffset>
            </wp:positionH>
            <wp:positionV relativeFrom="paragraph">
              <wp:posOffset>-578485</wp:posOffset>
            </wp:positionV>
            <wp:extent cx="962025" cy="115252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anchor>
        </w:drawing>
      </w:r>
      <w:r w:rsidR="007E11B7">
        <w:rPr>
          <w:noProof/>
        </w:rPr>
        <mc:AlternateContent>
          <mc:Choice Requires="wps">
            <w:drawing>
              <wp:inline distT="0" distB="0" distL="0" distR="0" wp14:anchorId="5CC856F6" wp14:editId="6F834709">
                <wp:extent cx="1572895" cy="802005"/>
                <wp:effectExtent l="0" t="0" r="825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inline>
            </w:drawing>
          </mc:Choice>
          <mc:Fallback>
            <w:pict>
              <v:shape w14:anchorId="5CC856F6" id="Text Box 2" o:spid="_x0000_s1027" type="#_x0000_t202" style="width:123.8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w10:anchorlock/>
              </v:shape>
            </w:pict>
          </mc:Fallback>
        </mc:AlternateContent>
      </w:r>
    </w:p>
    <w:p w14:paraId="45EA865C" w14:textId="77777777" w:rsidR="00FC6B42" w:rsidRDefault="00FC6B42" w:rsidP="0072610D"/>
    <w:p w14:paraId="2F7B530E" w14:textId="28BE87B3" w:rsidR="005F69E7" w:rsidRDefault="005F69E7" w:rsidP="00B45917">
      <w:pPr>
        <w:pStyle w:val="paragraph"/>
        <w:spacing w:before="0" w:beforeAutospacing="0" w:after="0" w:afterAutospacing="0"/>
        <w:jc w:val="center"/>
        <w:textAlignment w:val="baseline"/>
        <w:rPr>
          <w:rFonts w:ascii="Calibri" w:hAnsi="Calibri" w:cs="Calibri"/>
          <w:color w:val="2F5496"/>
          <w:sz w:val="22"/>
          <w:szCs w:val="22"/>
        </w:rPr>
      </w:pPr>
      <w:r w:rsidRPr="609E4C41">
        <w:rPr>
          <w:rStyle w:val="normaltextrun"/>
          <w:rFonts w:ascii="Calibri Light" w:hAnsi="Calibri Light" w:cs="Calibri Light"/>
          <w:color w:val="2F5496" w:themeColor="accent1" w:themeShade="BF"/>
          <w:sz w:val="28"/>
          <w:szCs w:val="28"/>
        </w:rPr>
        <w:t>Information on penicillin G benzathine (</w:t>
      </w:r>
      <w:r w:rsidRPr="609E4C41">
        <w:rPr>
          <w:rStyle w:val="spellingerror"/>
          <w:rFonts w:ascii="Calibri Light" w:hAnsi="Calibri Light" w:cs="Calibri Light"/>
          <w:color w:val="2F5496" w:themeColor="accent1" w:themeShade="BF"/>
          <w:sz w:val="28"/>
          <w:szCs w:val="28"/>
        </w:rPr>
        <w:t>Bicillin</w:t>
      </w:r>
      <w:r w:rsidRPr="609E4C41">
        <w:rPr>
          <w:rStyle w:val="normaltextrun"/>
          <w:rFonts w:ascii="Calibri Light" w:hAnsi="Calibri Light" w:cs="Calibri Light"/>
          <w:color w:val="2F5496" w:themeColor="accent1" w:themeShade="BF"/>
          <w:sz w:val="28"/>
          <w:szCs w:val="28"/>
        </w:rPr>
        <w:t xml:space="preserve"> L-A®) injectable suspension</w:t>
      </w:r>
      <w:r w:rsidR="00881C5F" w:rsidRPr="609E4C41">
        <w:rPr>
          <w:rStyle w:val="normaltextrun"/>
          <w:rFonts w:ascii="Calibri Light" w:hAnsi="Calibri Light" w:cs="Calibri Light"/>
          <w:color w:val="2F5496" w:themeColor="accent1" w:themeShade="BF"/>
          <w:sz w:val="28"/>
          <w:szCs w:val="28"/>
        </w:rPr>
        <w:t xml:space="preserve"> shortage</w:t>
      </w:r>
      <w:r w:rsidRPr="609E4C41">
        <w:rPr>
          <w:rStyle w:val="normaltextrun"/>
          <w:rFonts w:ascii="Calibri Light" w:hAnsi="Calibri Light" w:cs="Calibri Light"/>
          <w:color w:val="2F5496" w:themeColor="accent1" w:themeShade="BF"/>
          <w:sz w:val="28"/>
          <w:szCs w:val="28"/>
        </w:rPr>
        <w:t xml:space="preserve">, </w:t>
      </w:r>
      <w:r w:rsidR="000B4C81" w:rsidRPr="609E4C41">
        <w:rPr>
          <w:rStyle w:val="normaltextrun"/>
          <w:rFonts w:ascii="Calibri Light" w:hAnsi="Calibri Light" w:cs="Calibri Light"/>
          <w:color w:val="2F5496" w:themeColor="accent1" w:themeShade="BF"/>
          <w:sz w:val="28"/>
          <w:szCs w:val="28"/>
        </w:rPr>
        <w:t>u</w:t>
      </w:r>
      <w:r w:rsidRPr="609E4C41">
        <w:rPr>
          <w:rStyle w:val="normaltextrun"/>
          <w:rFonts w:ascii="Calibri Light" w:hAnsi="Calibri Light" w:cs="Calibri Light"/>
          <w:color w:val="2F5496" w:themeColor="accent1" w:themeShade="BF"/>
          <w:sz w:val="28"/>
          <w:szCs w:val="28"/>
        </w:rPr>
        <w:t>pdated 7/31/23</w:t>
      </w:r>
    </w:p>
    <w:p w14:paraId="292E1655" w14:textId="77777777" w:rsidR="005F69E7" w:rsidRDefault="005F69E7" w:rsidP="609E4C41">
      <w:pPr>
        <w:pStyle w:val="paragraph"/>
        <w:spacing w:before="0" w:beforeAutospacing="0" w:after="0" w:afterAutospacing="0"/>
        <w:textAlignment w:val="baseline"/>
        <w:rPr>
          <w:rFonts w:ascii="Calibri" w:hAnsi="Calibri" w:cs="Calibri"/>
          <w:sz w:val="22"/>
          <w:szCs w:val="22"/>
        </w:rPr>
      </w:pPr>
      <w:r w:rsidRPr="609E4C41">
        <w:rPr>
          <w:rStyle w:val="eop"/>
        </w:rPr>
        <w:t> </w:t>
      </w:r>
    </w:p>
    <w:p w14:paraId="16043777" w14:textId="678ABB45" w:rsidR="0046362F" w:rsidRDefault="767E6987" w:rsidP="609E4C41">
      <w:pPr>
        <w:pStyle w:val="paragraph"/>
        <w:spacing w:before="0" w:beforeAutospacing="0" w:after="0" w:afterAutospacing="0"/>
        <w:textAlignment w:val="baseline"/>
        <w:rPr>
          <w:rStyle w:val="normaltextrun"/>
          <w:rFonts w:asciiTheme="minorHAnsi" w:hAnsiTheme="minorHAnsi" w:cstheme="minorBidi"/>
          <w:b/>
          <w:sz w:val="22"/>
          <w:szCs w:val="22"/>
        </w:rPr>
      </w:pPr>
      <w:r w:rsidRPr="609E4C41">
        <w:rPr>
          <w:rStyle w:val="normaltextrun"/>
          <w:rFonts w:asciiTheme="minorHAnsi" w:hAnsiTheme="minorHAnsi" w:cstheme="minorBidi"/>
          <w:sz w:val="22"/>
          <w:szCs w:val="22"/>
        </w:rPr>
        <w:t>The FDA and CDC have announced shortages of penicillin G benzathine (</w:t>
      </w:r>
      <w:r w:rsidRPr="609E4C41">
        <w:rPr>
          <w:rStyle w:val="spellingerror"/>
          <w:rFonts w:asciiTheme="minorHAnsi" w:hAnsiTheme="minorHAnsi" w:cstheme="minorBidi"/>
          <w:sz w:val="22"/>
          <w:szCs w:val="22"/>
        </w:rPr>
        <w:t>Bicillin</w:t>
      </w:r>
      <w:r w:rsidRPr="609E4C41">
        <w:rPr>
          <w:rStyle w:val="normaltextrun"/>
          <w:rFonts w:asciiTheme="minorHAnsi" w:hAnsiTheme="minorHAnsi" w:cstheme="minorBidi"/>
          <w:sz w:val="22"/>
          <w:szCs w:val="22"/>
        </w:rPr>
        <w:t xml:space="preserve"> L-A®) injectable suspension, citing an increased demand for this medication. </w:t>
      </w:r>
      <w:r w:rsidR="0005384F" w:rsidRPr="609E4C41">
        <w:rPr>
          <w:rStyle w:val="normaltextrun"/>
          <w:rFonts w:asciiTheme="minorHAnsi" w:hAnsiTheme="minorHAnsi" w:cstheme="minorBidi"/>
          <w:sz w:val="22"/>
          <w:szCs w:val="22"/>
        </w:rPr>
        <w:t xml:space="preserve">Manufacturing capacity for </w:t>
      </w:r>
      <w:r w:rsidR="00EE6BB6" w:rsidRPr="609E4C41">
        <w:rPr>
          <w:rStyle w:val="spellingerror"/>
          <w:rFonts w:asciiTheme="minorHAnsi" w:hAnsiTheme="minorHAnsi" w:cstheme="minorBidi"/>
          <w:sz w:val="22"/>
          <w:szCs w:val="22"/>
        </w:rPr>
        <w:t>Bicillin</w:t>
      </w:r>
      <w:r w:rsidR="00EE6BB6" w:rsidRPr="609E4C41">
        <w:rPr>
          <w:rStyle w:val="normaltextrun"/>
          <w:rFonts w:asciiTheme="minorHAnsi" w:hAnsiTheme="minorHAnsi" w:cstheme="minorBidi"/>
          <w:sz w:val="22"/>
          <w:szCs w:val="22"/>
        </w:rPr>
        <w:t xml:space="preserve"> L-A®</w:t>
      </w:r>
      <w:r w:rsidR="00982217" w:rsidRPr="609E4C41">
        <w:rPr>
          <w:rStyle w:val="normaltextrun"/>
          <w:rFonts w:asciiTheme="minorHAnsi" w:hAnsiTheme="minorHAnsi" w:cstheme="minorBidi"/>
          <w:sz w:val="22"/>
          <w:szCs w:val="22"/>
        </w:rPr>
        <w:t xml:space="preserve"> has been </w:t>
      </w:r>
      <w:r w:rsidR="00882B56" w:rsidRPr="609E4C41">
        <w:rPr>
          <w:rStyle w:val="normaltextrun"/>
          <w:rFonts w:asciiTheme="minorHAnsi" w:hAnsiTheme="minorHAnsi" w:cstheme="minorBidi"/>
          <w:sz w:val="22"/>
          <w:szCs w:val="22"/>
        </w:rPr>
        <w:t>prioritized</w:t>
      </w:r>
      <w:r w:rsidR="00CC06E9" w:rsidRPr="609E4C41">
        <w:rPr>
          <w:rStyle w:val="normaltextrun"/>
          <w:rFonts w:asciiTheme="minorHAnsi" w:hAnsiTheme="minorHAnsi" w:cstheme="minorBidi"/>
          <w:sz w:val="22"/>
          <w:szCs w:val="22"/>
        </w:rPr>
        <w:t xml:space="preserve">, but </w:t>
      </w:r>
      <w:r w:rsidR="005C44D1" w:rsidRPr="609E4C41">
        <w:rPr>
          <w:rStyle w:val="normaltextrun"/>
          <w:rFonts w:asciiTheme="minorHAnsi" w:hAnsiTheme="minorHAnsi" w:cstheme="minorBidi"/>
          <w:sz w:val="22"/>
          <w:szCs w:val="22"/>
        </w:rPr>
        <w:t xml:space="preserve">recovery to full supply is not expected </w:t>
      </w:r>
      <w:r w:rsidR="009601FB">
        <w:rPr>
          <w:rStyle w:val="normaltextrun"/>
          <w:rFonts w:asciiTheme="minorHAnsi" w:hAnsiTheme="minorHAnsi" w:cstheme="minorBidi"/>
          <w:sz w:val="22"/>
          <w:szCs w:val="22"/>
        </w:rPr>
        <w:t>before</w:t>
      </w:r>
      <w:r w:rsidR="002A76F3">
        <w:rPr>
          <w:rStyle w:val="normaltextrun"/>
          <w:rFonts w:asciiTheme="minorHAnsi" w:hAnsiTheme="minorHAnsi" w:cstheme="minorBidi"/>
          <w:sz w:val="22"/>
          <w:szCs w:val="22"/>
        </w:rPr>
        <w:t xml:space="preserve"> </w:t>
      </w:r>
      <w:r w:rsidR="008F460A">
        <w:rPr>
          <w:rStyle w:val="normaltextrun"/>
          <w:rFonts w:asciiTheme="minorHAnsi" w:hAnsiTheme="minorHAnsi" w:cstheme="minorBidi"/>
          <w:sz w:val="22"/>
          <w:szCs w:val="22"/>
        </w:rPr>
        <w:t xml:space="preserve">second quarter </w:t>
      </w:r>
      <w:r w:rsidR="005C44D1" w:rsidRPr="609E4C41">
        <w:rPr>
          <w:rStyle w:val="normaltextrun"/>
          <w:rFonts w:asciiTheme="minorHAnsi" w:hAnsiTheme="minorHAnsi" w:cstheme="minorBidi"/>
          <w:sz w:val="22"/>
          <w:szCs w:val="22"/>
        </w:rPr>
        <w:t>2024.</w:t>
      </w:r>
      <w:r w:rsidR="714C3FD2" w:rsidRPr="609E4C41">
        <w:rPr>
          <w:rStyle w:val="normaltextrun"/>
          <w:rFonts w:asciiTheme="minorHAnsi" w:hAnsiTheme="minorHAnsi" w:cstheme="minorBidi"/>
          <w:sz w:val="22"/>
          <w:szCs w:val="22"/>
        </w:rPr>
        <w:t xml:space="preserve"> </w:t>
      </w:r>
      <w:r w:rsidR="67C0AB27" w:rsidRPr="00C172DE">
        <w:rPr>
          <w:rStyle w:val="normaltextrun"/>
          <w:rFonts w:asciiTheme="minorHAnsi" w:hAnsiTheme="minorHAnsi" w:cstheme="minorBidi"/>
          <w:b/>
          <w:bCs/>
          <w:sz w:val="22"/>
          <w:szCs w:val="22"/>
        </w:rPr>
        <w:t xml:space="preserve">In the context of </w:t>
      </w:r>
      <w:r w:rsidR="730871E7" w:rsidRPr="00C172DE">
        <w:rPr>
          <w:rStyle w:val="normaltextrun"/>
          <w:rFonts w:asciiTheme="minorHAnsi" w:hAnsiTheme="minorHAnsi" w:cstheme="minorBidi"/>
          <w:b/>
          <w:bCs/>
          <w:sz w:val="22"/>
          <w:szCs w:val="22"/>
        </w:rPr>
        <w:t>medication shortage</w:t>
      </w:r>
      <w:r w:rsidR="67C0AB27" w:rsidRPr="00C172DE">
        <w:rPr>
          <w:rStyle w:val="normaltextrun"/>
          <w:rFonts w:asciiTheme="minorHAnsi" w:hAnsiTheme="minorHAnsi" w:cstheme="minorBidi"/>
          <w:b/>
          <w:bCs/>
          <w:sz w:val="22"/>
          <w:szCs w:val="22"/>
        </w:rPr>
        <w:t>, t</w:t>
      </w:r>
      <w:r w:rsidR="714C3FD2" w:rsidRPr="00C172DE">
        <w:rPr>
          <w:rStyle w:val="normaltextrun"/>
          <w:rFonts w:asciiTheme="minorHAnsi" w:hAnsiTheme="minorHAnsi" w:cstheme="minorBidi"/>
          <w:b/>
          <w:bCs/>
          <w:sz w:val="22"/>
          <w:szCs w:val="22"/>
        </w:rPr>
        <w:t xml:space="preserve">his update provides guidance to Massachusetts clinicians </w:t>
      </w:r>
      <w:r w:rsidR="7C253DE8" w:rsidRPr="00C172DE">
        <w:rPr>
          <w:rStyle w:val="normaltextrun"/>
          <w:rFonts w:asciiTheme="minorHAnsi" w:hAnsiTheme="minorHAnsi" w:cstheme="minorBidi"/>
          <w:b/>
          <w:bCs/>
          <w:sz w:val="22"/>
          <w:szCs w:val="22"/>
        </w:rPr>
        <w:t>to assure appropriat</w:t>
      </w:r>
      <w:r w:rsidR="7C253DE8" w:rsidRPr="609E4C41">
        <w:rPr>
          <w:rStyle w:val="normaltextrun"/>
          <w:rFonts w:asciiTheme="minorHAnsi" w:hAnsiTheme="minorHAnsi" w:cstheme="minorBidi"/>
          <w:b/>
          <w:bCs/>
          <w:sz w:val="22"/>
          <w:szCs w:val="22"/>
        </w:rPr>
        <w:t xml:space="preserve">e care and treatment for </w:t>
      </w:r>
      <w:r w:rsidR="00110103">
        <w:rPr>
          <w:rStyle w:val="normaltextrun"/>
          <w:rFonts w:asciiTheme="minorHAnsi" w:hAnsiTheme="minorHAnsi" w:cstheme="minorBidi"/>
          <w:b/>
          <w:bCs/>
          <w:sz w:val="22"/>
          <w:szCs w:val="22"/>
        </w:rPr>
        <w:t xml:space="preserve">individuals </w:t>
      </w:r>
      <w:r w:rsidR="7C253DE8" w:rsidRPr="609E4C41">
        <w:rPr>
          <w:rStyle w:val="normaltextrun"/>
          <w:rFonts w:asciiTheme="minorHAnsi" w:hAnsiTheme="minorHAnsi" w:cstheme="minorBidi"/>
          <w:b/>
          <w:bCs/>
          <w:sz w:val="22"/>
          <w:szCs w:val="22"/>
        </w:rPr>
        <w:t xml:space="preserve">diagnosed </w:t>
      </w:r>
      <w:r w:rsidR="008E6306">
        <w:rPr>
          <w:rStyle w:val="normaltextrun"/>
          <w:rFonts w:asciiTheme="minorHAnsi" w:hAnsiTheme="minorHAnsi" w:cstheme="minorBidi"/>
          <w:b/>
          <w:bCs/>
          <w:sz w:val="22"/>
          <w:szCs w:val="22"/>
        </w:rPr>
        <w:t xml:space="preserve">with </w:t>
      </w:r>
      <w:r w:rsidR="7C253DE8" w:rsidRPr="609E4C41">
        <w:rPr>
          <w:rStyle w:val="normaltextrun"/>
          <w:rFonts w:asciiTheme="minorHAnsi" w:hAnsiTheme="minorHAnsi" w:cstheme="minorBidi"/>
          <w:b/>
          <w:bCs/>
          <w:sz w:val="22"/>
          <w:szCs w:val="22"/>
        </w:rPr>
        <w:t>syphilis</w:t>
      </w:r>
      <w:r w:rsidR="004475C9">
        <w:rPr>
          <w:rStyle w:val="normaltextrun"/>
          <w:rFonts w:asciiTheme="minorHAnsi" w:hAnsiTheme="minorHAnsi" w:cstheme="minorBidi"/>
          <w:b/>
          <w:bCs/>
          <w:sz w:val="22"/>
          <w:szCs w:val="22"/>
        </w:rPr>
        <w:t>,</w:t>
      </w:r>
      <w:r w:rsidR="7C253DE8" w:rsidRPr="609E4C41">
        <w:rPr>
          <w:rStyle w:val="normaltextrun"/>
          <w:rFonts w:asciiTheme="minorHAnsi" w:hAnsiTheme="minorHAnsi" w:cstheme="minorBidi"/>
          <w:b/>
          <w:bCs/>
          <w:sz w:val="22"/>
          <w:szCs w:val="22"/>
        </w:rPr>
        <w:t xml:space="preserve"> </w:t>
      </w:r>
      <w:r w:rsidR="00110103">
        <w:rPr>
          <w:rStyle w:val="normaltextrun"/>
          <w:rFonts w:asciiTheme="minorHAnsi" w:hAnsiTheme="minorHAnsi" w:cstheme="minorBidi"/>
          <w:b/>
          <w:bCs/>
          <w:sz w:val="22"/>
          <w:szCs w:val="22"/>
        </w:rPr>
        <w:t>and their contacts</w:t>
      </w:r>
      <w:r w:rsidR="7C253DE8" w:rsidRPr="609E4C41">
        <w:rPr>
          <w:rStyle w:val="normaltextrun"/>
          <w:rFonts w:asciiTheme="minorHAnsi" w:hAnsiTheme="minorHAnsi" w:cstheme="minorBidi"/>
          <w:b/>
          <w:bCs/>
          <w:sz w:val="22"/>
          <w:szCs w:val="22"/>
        </w:rPr>
        <w:t xml:space="preserve">. </w:t>
      </w:r>
    </w:p>
    <w:p w14:paraId="42950953" w14:textId="2947809F" w:rsidR="002A76F3" w:rsidRPr="00C172DE" w:rsidRDefault="002A76F3" w:rsidP="609E4C41">
      <w:pPr>
        <w:pStyle w:val="paragraph"/>
        <w:spacing w:before="0" w:beforeAutospacing="0" w:after="0" w:afterAutospacing="0"/>
        <w:textAlignment w:val="baseline"/>
        <w:rPr>
          <w:rStyle w:val="normaltextrun"/>
          <w:rFonts w:asciiTheme="minorHAnsi" w:hAnsiTheme="minorHAnsi" w:cstheme="minorBidi"/>
          <w:b/>
          <w:bCs/>
          <w:sz w:val="22"/>
          <w:szCs w:val="22"/>
        </w:rPr>
      </w:pPr>
    </w:p>
    <w:p w14:paraId="39191B4B" w14:textId="2DA2E8FF" w:rsidR="003F638E" w:rsidRPr="00666B5B" w:rsidRDefault="003F638E" w:rsidP="003F638E">
      <w:pPr>
        <w:pStyle w:val="paragraph"/>
        <w:spacing w:before="0" w:beforeAutospacing="0" w:after="0" w:afterAutospacing="0"/>
        <w:textAlignment w:val="baseline"/>
        <w:rPr>
          <w:rFonts w:asciiTheme="minorHAnsi" w:hAnsiTheme="minorHAnsi" w:cstheme="minorBidi"/>
          <w:sz w:val="22"/>
          <w:szCs w:val="22"/>
        </w:rPr>
      </w:pPr>
      <w:r w:rsidRPr="609E4C41">
        <w:rPr>
          <w:rStyle w:val="cf01"/>
          <w:rFonts w:asciiTheme="minorHAnsi" w:hAnsiTheme="minorHAnsi" w:cstheme="minorBidi"/>
          <w:sz w:val="22"/>
          <w:szCs w:val="22"/>
        </w:rPr>
        <w:t xml:space="preserve">Massachusetts providers who have been unable to obtain Bicillin L-A® to treat </w:t>
      </w:r>
      <w:r w:rsidR="002E171C">
        <w:rPr>
          <w:rStyle w:val="cf01"/>
          <w:rFonts w:asciiTheme="minorHAnsi" w:hAnsiTheme="minorHAnsi" w:cstheme="minorBidi"/>
          <w:sz w:val="22"/>
          <w:szCs w:val="22"/>
        </w:rPr>
        <w:t xml:space="preserve">patients with </w:t>
      </w:r>
      <w:r w:rsidRPr="609E4C41">
        <w:rPr>
          <w:rStyle w:val="cf01"/>
          <w:rFonts w:asciiTheme="minorHAnsi" w:hAnsiTheme="minorHAnsi" w:cstheme="minorBidi"/>
          <w:sz w:val="22"/>
          <w:szCs w:val="22"/>
        </w:rPr>
        <w:t xml:space="preserve">infectious syphilis or their contacts should </w:t>
      </w:r>
      <w:r w:rsidR="00900B8B">
        <w:rPr>
          <w:rStyle w:val="cf01"/>
          <w:rFonts w:asciiTheme="minorHAnsi" w:hAnsiTheme="minorHAnsi" w:cstheme="minorBidi"/>
          <w:sz w:val="22"/>
          <w:szCs w:val="22"/>
        </w:rPr>
        <w:t>call</w:t>
      </w:r>
      <w:r w:rsidRPr="609E4C41">
        <w:rPr>
          <w:rStyle w:val="cf01"/>
          <w:rFonts w:asciiTheme="minorHAnsi" w:hAnsiTheme="minorHAnsi" w:cstheme="minorBidi"/>
          <w:sz w:val="22"/>
          <w:szCs w:val="22"/>
        </w:rPr>
        <w:t xml:space="preserve"> the Partners Services and Reporting line at </w:t>
      </w:r>
      <w:r w:rsidRPr="609E4C41">
        <w:rPr>
          <w:rStyle w:val="normaltextrun"/>
          <w:rFonts w:asciiTheme="minorHAnsi" w:hAnsiTheme="minorHAnsi" w:cstheme="minorBidi"/>
          <w:sz w:val="22"/>
          <w:szCs w:val="22"/>
        </w:rPr>
        <w:t xml:space="preserve">617-983-6999 </w:t>
      </w:r>
      <w:r w:rsidRPr="609E4C41">
        <w:rPr>
          <w:rStyle w:val="cf01"/>
          <w:rFonts w:asciiTheme="minorHAnsi" w:hAnsiTheme="minorHAnsi" w:cstheme="minorBidi"/>
          <w:sz w:val="22"/>
          <w:szCs w:val="22"/>
        </w:rPr>
        <w:t xml:space="preserve">to inquire </w:t>
      </w:r>
      <w:r w:rsidRPr="609E4C41">
        <w:rPr>
          <w:rStyle w:val="normaltextrun"/>
          <w:rFonts w:asciiTheme="minorHAnsi" w:hAnsiTheme="minorHAnsi" w:cstheme="minorBidi"/>
          <w:sz w:val="22"/>
          <w:szCs w:val="22"/>
        </w:rPr>
        <w:t xml:space="preserve">about the Massachusetts Division of STD Prevention’s </w:t>
      </w:r>
      <w:r w:rsidRPr="609E4C41">
        <w:rPr>
          <w:rStyle w:val="spellingerror"/>
          <w:rFonts w:asciiTheme="minorHAnsi" w:hAnsiTheme="minorHAnsi" w:cstheme="minorBidi"/>
          <w:b/>
          <w:bCs/>
          <w:sz w:val="22"/>
          <w:szCs w:val="22"/>
        </w:rPr>
        <w:t>Bicillin</w:t>
      </w:r>
      <w:r w:rsidRPr="609E4C41">
        <w:rPr>
          <w:rStyle w:val="normaltextrun"/>
          <w:rFonts w:asciiTheme="minorHAnsi" w:hAnsiTheme="minorHAnsi" w:cstheme="minorBidi"/>
          <w:b/>
          <w:bCs/>
          <w:sz w:val="22"/>
          <w:szCs w:val="22"/>
        </w:rPr>
        <w:t xml:space="preserve"> L-A® Delivery program</w:t>
      </w:r>
      <w:r w:rsidR="00454738">
        <w:rPr>
          <w:rStyle w:val="normaltextrun"/>
          <w:rFonts w:asciiTheme="minorHAnsi" w:hAnsiTheme="minorHAnsi" w:cstheme="minorBidi"/>
          <w:b/>
          <w:bCs/>
          <w:sz w:val="22"/>
          <w:szCs w:val="22"/>
        </w:rPr>
        <w:t xml:space="preserve">, in addition to </w:t>
      </w:r>
      <w:r w:rsidR="00602504">
        <w:rPr>
          <w:rStyle w:val="normaltextrun"/>
          <w:rFonts w:asciiTheme="minorHAnsi" w:hAnsiTheme="minorHAnsi" w:cstheme="minorBidi"/>
          <w:b/>
          <w:bCs/>
          <w:sz w:val="22"/>
          <w:szCs w:val="22"/>
        </w:rPr>
        <w:t>ordering</w:t>
      </w:r>
      <w:r w:rsidR="00A60BF5">
        <w:rPr>
          <w:rStyle w:val="normaltextrun"/>
          <w:rFonts w:asciiTheme="minorHAnsi" w:hAnsiTheme="minorHAnsi" w:cstheme="minorBidi"/>
          <w:b/>
          <w:bCs/>
          <w:sz w:val="22"/>
          <w:szCs w:val="22"/>
        </w:rPr>
        <w:t xml:space="preserve"> via routine processes</w:t>
      </w:r>
      <w:r w:rsidRPr="609E4C41">
        <w:rPr>
          <w:rStyle w:val="normaltextrun"/>
          <w:rFonts w:asciiTheme="minorHAnsi" w:hAnsiTheme="minorHAnsi" w:cstheme="minorBidi"/>
          <w:sz w:val="22"/>
          <w:szCs w:val="22"/>
        </w:rPr>
        <w:t>.</w:t>
      </w:r>
      <w:r w:rsidR="2A1FD823" w:rsidRPr="24193CBD">
        <w:rPr>
          <w:rStyle w:val="normaltextrun"/>
          <w:rFonts w:asciiTheme="minorHAnsi" w:hAnsiTheme="minorHAnsi" w:cstheme="minorBidi"/>
          <w:sz w:val="22"/>
          <w:szCs w:val="22"/>
        </w:rPr>
        <w:t xml:space="preserve"> </w:t>
      </w:r>
      <w:r w:rsidRPr="609E4C41">
        <w:rPr>
          <w:rStyle w:val="normaltextrun"/>
          <w:rFonts w:asciiTheme="minorHAnsi" w:hAnsiTheme="minorHAnsi" w:cstheme="minorBidi"/>
          <w:sz w:val="22"/>
          <w:szCs w:val="22"/>
        </w:rPr>
        <w:t xml:space="preserve">Massachusetts providers should contact the </w:t>
      </w:r>
      <w:r w:rsidRPr="609E4C41">
        <w:rPr>
          <w:rStyle w:val="normaltextrun"/>
          <w:rFonts w:asciiTheme="minorHAnsi" w:hAnsiTheme="minorHAnsi" w:cstheme="minorBidi"/>
          <w:b/>
          <w:bCs/>
          <w:sz w:val="22"/>
          <w:szCs w:val="22"/>
        </w:rPr>
        <w:t>Partner Services and Reporting Line at 617-983-6999</w:t>
      </w:r>
      <w:r w:rsidRPr="609E4C41">
        <w:rPr>
          <w:rStyle w:val="normaltextrun"/>
          <w:rFonts w:asciiTheme="minorHAnsi" w:hAnsiTheme="minorHAnsi" w:cstheme="minorBidi"/>
          <w:sz w:val="22"/>
          <w:szCs w:val="22"/>
        </w:rPr>
        <w:t xml:space="preserve"> for technical assistance including historical syphilis testing and treatment </w:t>
      </w:r>
      <w:r w:rsidR="00CC57B1">
        <w:rPr>
          <w:rStyle w:val="normaltextrun"/>
          <w:rFonts w:asciiTheme="minorHAnsi" w:hAnsiTheme="minorHAnsi" w:cstheme="minorBidi"/>
          <w:sz w:val="22"/>
          <w:szCs w:val="22"/>
        </w:rPr>
        <w:t xml:space="preserve">information </w:t>
      </w:r>
      <w:r w:rsidRPr="609E4C41">
        <w:rPr>
          <w:rStyle w:val="normaltextrun"/>
          <w:rFonts w:asciiTheme="minorHAnsi" w:hAnsiTheme="minorHAnsi" w:cstheme="minorBidi"/>
          <w:sz w:val="22"/>
          <w:szCs w:val="22"/>
        </w:rPr>
        <w:t>for their patients. </w:t>
      </w:r>
      <w:r w:rsidRPr="609E4C41">
        <w:rPr>
          <w:rStyle w:val="eop"/>
          <w:rFonts w:asciiTheme="minorHAnsi" w:hAnsiTheme="minorHAnsi" w:cstheme="minorBidi"/>
          <w:sz w:val="22"/>
          <w:szCs w:val="22"/>
        </w:rPr>
        <w:t> </w:t>
      </w:r>
    </w:p>
    <w:p w14:paraId="0DAE271E" w14:textId="77777777" w:rsidR="003F638E" w:rsidRPr="004E6D8A" w:rsidRDefault="003F638E" w:rsidP="609E4C41">
      <w:pPr>
        <w:pStyle w:val="paragraph"/>
        <w:spacing w:before="0" w:beforeAutospacing="0" w:after="0" w:afterAutospacing="0"/>
        <w:textAlignment w:val="baseline"/>
        <w:rPr>
          <w:rStyle w:val="normaltextrun"/>
          <w:rFonts w:asciiTheme="minorHAnsi" w:hAnsiTheme="minorHAnsi" w:cstheme="minorBidi"/>
          <w:sz w:val="22"/>
          <w:szCs w:val="22"/>
        </w:rPr>
      </w:pPr>
    </w:p>
    <w:p w14:paraId="733EDE8B" w14:textId="6D4C22D3" w:rsidR="00F4094F" w:rsidRDefault="767E6987" w:rsidP="005F69E7">
      <w:pPr>
        <w:pStyle w:val="paragraph"/>
        <w:spacing w:before="0" w:beforeAutospacing="0" w:after="0" w:afterAutospacing="0"/>
        <w:textAlignment w:val="baseline"/>
        <w:rPr>
          <w:rStyle w:val="normaltextrun"/>
          <w:rFonts w:asciiTheme="minorHAnsi" w:hAnsiTheme="minorHAnsi" w:cstheme="minorBidi"/>
          <w:sz w:val="22"/>
          <w:szCs w:val="22"/>
        </w:rPr>
      </w:pPr>
      <w:r w:rsidRPr="20025264">
        <w:rPr>
          <w:rStyle w:val="normaltextrun"/>
          <w:rFonts w:asciiTheme="minorHAnsi" w:hAnsiTheme="minorHAnsi" w:cstheme="minorBidi"/>
          <w:sz w:val="22"/>
          <w:szCs w:val="22"/>
        </w:rPr>
        <w:t>Th</w:t>
      </w:r>
      <w:r w:rsidR="00AC6801">
        <w:rPr>
          <w:rStyle w:val="normaltextrun"/>
          <w:rFonts w:asciiTheme="minorHAnsi" w:hAnsiTheme="minorHAnsi" w:cstheme="minorBidi"/>
          <w:sz w:val="22"/>
          <w:szCs w:val="22"/>
        </w:rPr>
        <w:t>e</w:t>
      </w:r>
      <w:r w:rsidRPr="20025264">
        <w:rPr>
          <w:rStyle w:val="normaltextrun"/>
          <w:rFonts w:asciiTheme="minorHAnsi" w:hAnsiTheme="minorHAnsi" w:cstheme="minorBidi"/>
          <w:sz w:val="22"/>
          <w:szCs w:val="22"/>
        </w:rPr>
        <w:t xml:space="preserve"> information </w:t>
      </w:r>
      <w:r w:rsidR="003F638E">
        <w:rPr>
          <w:rStyle w:val="normaltextrun"/>
          <w:rFonts w:asciiTheme="minorHAnsi" w:hAnsiTheme="minorHAnsi" w:cstheme="minorBidi"/>
          <w:sz w:val="22"/>
          <w:szCs w:val="22"/>
        </w:rPr>
        <w:t xml:space="preserve">below </w:t>
      </w:r>
      <w:r w:rsidRPr="20025264">
        <w:rPr>
          <w:rStyle w:val="normaltextrun"/>
          <w:rFonts w:asciiTheme="minorHAnsi" w:hAnsiTheme="minorHAnsi" w:cstheme="minorBidi"/>
          <w:sz w:val="22"/>
          <w:szCs w:val="22"/>
        </w:rPr>
        <w:t xml:space="preserve">was first posted on the FDA website on </w:t>
      </w:r>
      <w:r w:rsidR="00C172DE" w:rsidRPr="20025264">
        <w:rPr>
          <w:rStyle w:val="normaltextrun"/>
          <w:rFonts w:asciiTheme="minorHAnsi" w:hAnsiTheme="minorHAnsi" w:cstheme="minorBidi"/>
          <w:sz w:val="22"/>
          <w:szCs w:val="22"/>
        </w:rPr>
        <w:t>April 26, 2023 and</w:t>
      </w:r>
      <w:r w:rsidR="02CC4117" w:rsidRPr="20025264">
        <w:rPr>
          <w:rStyle w:val="normaltextrun"/>
          <w:rFonts w:asciiTheme="minorHAnsi" w:hAnsiTheme="minorHAnsi" w:cstheme="minorBidi"/>
          <w:sz w:val="22"/>
          <w:szCs w:val="22"/>
        </w:rPr>
        <w:t xml:space="preserve"> updated in a </w:t>
      </w:r>
      <w:r w:rsidR="72374422" w:rsidRPr="20025264">
        <w:rPr>
          <w:rStyle w:val="normaltextrun"/>
          <w:rFonts w:asciiTheme="minorHAnsi" w:hAnsiTheme="minorHAnsi" w:cstheme="minorBidi"/>
          <w:sz w:val="22"/>
          <w:szCs w:val="22"/>
        </w:rPr>
        <w:t xml:space="preserve">CDC </w:t>
      </w:r>
      <w:r w:rsidR="02CC4117" w:rsidRPr="20025264">
        <w:rPr>
          <w:rStyle w:val="normaltextrun"/>
          <w:rFonts w:asciiTheme="minorHAnsi" w:hAnsiTheme="minorHAnsi" w:cstheme="minorBidi"/>
          <w:sz w:val="22"/>
          <w:szCs w:val="22"/>
        </w:rPr>
        <w:t>Dear Colleague Letter</w:t>
      </w:r>
      <w:r w:rsidR="03737F15" w:rsidRPr="20025264">
        <w:rPr>
          <w:rStyle w:val="normaltextrun"/>
          <w:rFonts w:asciiTheme="minorHAnsi" w:hAnsiTheme="minorHAnsi" w:cstheme="minorBidi"/>
          <w:sz w:val="22"/>
          <w:szCs w:val="22"/>
        </w:rPr>
        <w:t xml:space="preserve"> on July 20, 2023</w:t>
      </w:r>
      <w:r w:rsidR="000B6351" w:rsidRPr="20025264">
        <w:rPr>
          <w:rStyle w:val="normaltextrun"/>
          <w:rFonts w:asciiTheme="minorHAnsi" w:hAnsiTheme="minorHAnsi" w:cstheme="minorBidi"/>
          <w:sz w:val="22"/>
          <w:szCs w:val="22"/>
        </w:rPr>
        <w:t>.</w:t>
      </w:r>
      <w:r w:rsidR="02CC4117" w:rsidRPr="20025264">
        <w:rPr>
          <w:rStyle w:val="normaltextrun"/>
          <w:rFonts w:asciiTheme="minorHAnsi" w:hAnsiTheme="minorHAnsi" w:cstheme="minorBidi"/>
          <w:sz w:val="22"/>
          <w:szCs w:val="22"/>
        </w:rPr>
        <w:t xml:space="preserve"> </w:t>
      </w:r>
      <w:r w:rsidR="00E335C4" w:rsidRPr="20025264">
        <w:rPr>
          <w:rStyle w:val="normaltextrun"/>
          <w:rFonts w:asciiTheme="minorHAnsi" w:hAnsiTheme="minorHAnsi" w:cstheme="minorBidi"/>
          <w:sz w:val="22"/>
          <w:szCs w:val="22"/>
        </w:rPr>
        <w:t xml:space="preserve">Further details are available </w:t>
      </w:r>
      <w:r w:rsidR="00446B31" w:rsidRPr="20025264">
        <w:rPr>
          <w:rStyle w:val="normaltextrun"/>
          <w:rFonts w:asciiTheme="minorHAnsi" w:hAnsiTheme="minorHAnsi" w:cstheme="minorBidi"/>
          <w:sz w:val="22"/>
          <w:szCs w:val="22"/>
        </w:rPr>
        <w:t>at</w:t>
      </w:r>
      <w:r w:rsidR="00CF7EAF">
        <w:rPr>
          <w:rStyle w:val="normaltextrun"/>
          <w:rFonts w:asciiTheme="minorHAnsi" w:hAnsiTheme="minorHAnsi" w:cstheme="minorBidi"/>
          <w:sz w:val="22"/>
          <w:szCs w:val="22"/>
        </w:rPr>
        <w:t>:</w:t>
      </w:r>
      <w:r w:rsidR="00446B31" w:rsidRPr="20025264">
        <w:rPr>
          <w:rStyle w:val="normaltextrun"/>
          <w:rFonts w:asciiTheme="minorHAnsi" w:hAnsiTheme="minorHAnsi" w:cstheme="minorBidi"/>
          <w:sz w:val="22"/>
          <w:szCs w:val="22"/>
        </w:rPr>
        <w:t xml:space="preserve"> </w:t>
      </w:r>
      <w:hyperlink r:id="rId9" w:history="1">
        <w:r w:rsidR="00E335C4" w:rsidRPr="20025264">
          <w:rPr>
            <w:rStyle w:val="normaltextrun"/>
            <w:rFonts w:asciiTheme="minorHAnsi" w:hAnsiTheme="minorHAnsi" w:cstheme="minorBidi"/>
            <w:sz w:val="22"/>
            <w:szCs w:val="22"/>
            <w:u w:val="single"/>
          </w:rPr>
          <w:t>https://www.cdc.gov/std/dstdp/dcl/2023-july-20-Mena-BicillinLA.htm</w:t>
        </w:r>
      </w:hyperlink>
      <w:r w:rsidR="00541347" w:rsidRPr="20025264">
        <w:rPr>
          <w:rStyle w:val="normaltextrun"/>
          <w:rFonts w:asciiTheme="minorHAnsi" w:hAnsiTheme="minorHAnsi" w:cstheme="minorBidi"/>
          <w:sz w:val="22"/>
          <w:szCs w:val="22"/>
        </w:rPr>
        <w:t>.</w:t>
      </w:r>
    </w:p>
    <w:p w14:paraId="04FAED77" w14:textId="365E5CA5" w:rsidR="00F4094F" w:rsidRDefault="008C5580" w:rsidP="005F69E7">
      <w:pPr>
        <w:pStyle w:val="paragraph"/>
        <w:spacing w:before="0" w:beforeAutospacing="0" w:after="0" w:afterAutospacing="0"/>
        <w:textAlignment w:val="baseline"/>
        <w:rPr>
          <w:rStyle w:val="normaltextrun"/>
          <w:rFonts w:asciiTheme="minorHAnsi" w:hAnsiTheme="minorHAnsi" w:cstheme="minorHAnsi"/>
          <w:sz w:val="22"/>
          <w:szCs w:val="22"/>
        </w:rPr>
      </w:pPr>
      <w:r w:rsidRPr="008C5580">
        <w:rPr>
          <w:rFonts w:asciiTheme="minorHAnsi" w:hAnsiTheme="minorHAnsi" w:cstheme="minorBidi"/>
          <w:sz w:val="22"/>
          <w:szCs w:val="22"/>
        </w:rPr>
        <w:t xml:space="preserve"> </w:t>
      </w:r>
    </w:p>
    <w:p w14:paraId="7FCA0633" w14:textId="5372B17D" w:rsidR="005F69E7" w:rsidRPr="004E6D8A" w:rsidRDefault="00480242" w:rsidP="005F69E7">
      <w:pPr>
        <w:pStyle w:val="paragraph"/>
        <w:spacing w:before="0" w:beforeAutospacing="0" w:after="0" w:afterAutospacing="0"/>
        <w:textAlignment w:val="baseline"/>
        <w:rPr>
          <w:rFonts w:asciiTheme="minorHAnsi" w:hAnsiTheme="minorHAnsi" w:cstheme="minorHAnsi"/>
          <w:sz w:val="22"/>
          <w:szCs w:val="22"/>
        </w:rPr>
      </w:pPr>
      <w:r w:rsidRPr="004E6D8A">
        <w:rPr>
          <w:rStyle w:val="normaltextrun"/>
          <w:rFonts w:asciiTheme="minorHAnsi" w:hAnsiTheme="minorHAnsi" w:cstheme="minorHAnsi"/>
          <w:sz w:val="22"/>
          <w:szCs w:val="22"/>
        </w:rPr>
        <w:t>CDC encourages the followin</w:t>
      </w:r>
      <w:r w:rsidR="00E52285" w:rsidRPr="004E6D8A">
        <w:rPr>
          <w:rStyle w:val="normaltextrun"/>
          <w:rFonts w:asciiTheme="minorHAnsi" w:hAnsiTheme="minorHAnsi" w:cstheme="minorHAnsi"/>
          <w:sz w:val="22"/>
          <w:szCs w:val="22"/>
        </w:rPr>
        <w:t>g actions during the ongoing shortage:</w:t>
      </w:r>
    </w:p>
    <w:p w14:paraId="045CDB80" w14:textId="7F966452" w:rsidR="005F69E7" w:rsidRPr="004E6D8A" w:rsidRDefault="00D06E98" w:rsidP="609E4C41">
      <w:pPr>
        <w:pStyle w:val="paragraph"/>
        <w:numPr>
          <w:ilvl w:val="0"/>
          <w:numId w:val="1"/>
        </w:numPr>
        <w:spacing w:before="0" w:beforeAutospacing="0" w:after="0" w:afterAutospacing="0"/>
        <w:ind w:left="720"/>
        <w:textAlignment w:val="baseline"/>
        <w:rPr>
          <w:rFonts w:asciiTheme="minorHAnsi" w:hAnsiTheme="minorHAnsi" w:cstheme="minorBidi"/>
          <w:sz w:val="22"/>
          <w:szCs w:val="22"/>
        </w:rPr>
      </w:pPr>
      <w:r w:rsidRPr="609E4C41">
        <w:rPr>
          <w:rStyle w:val="normaltextrun"/>
          <w:rFonts w:asciiTheme="minorHAnsi" w:hAnsiTheme="minorHAnsi" w:cstheme="minorBidi"/>
          <w:sz w:val="22"/>
          <w:szCs w:val="22"/>
        </w:rPr>
        <w:t xml:space="preserve">Monitor your </w:t>
      </w:r>
      <w:r w:rsidR="00193E2A">
        <w:rPr>
          <w:rStyle w:val="normaltextrun"/>
          <w:rFonts w:asciiTheme="minorHAnsi" w:hAnsiTheme="minorHAnsi" w:cstheme="minorBidi"/>
          <w:sz w:val="22"/>
          <w:szCs w:val="22"/>
        </w:rPr>
        <w:t>organizational</w:t>
      </w:r>
      <w:r w:rsidRPr="609E4C41">
        <w:rPr>
          <w:rStyle w:val="normaltextrun"/>
          <w:rFonts w:asciiTheme="minorHAnsi" w:hAnsiTheme="minorHAnsi" w:cstheme="minorBidi"/>
          <w:sz w:val="22"/>
          <w:szCs w:val="22"/>
        </w:rPr>
        <w:t xml:space="preserve"> supply and continue to contact distributors to </w:t>
      </w:r>
      <w:r w:rsidR="00B443DB" w:rsidRPr="609E4C41">
        <w:rPr>
          <w:rStyle w:val="normaltextrun"/>
          <w:rFonts w:asciiTheme="minorHAnsi" w:hAnsiTheme="minorHAnsi" w:cstheme="minorBidi"/>
          <w:sz w:val="22"/>
          <w:szCs w:val="22"/>
        </w:rPr>
        <w:t>procure</w:t>
      </w:r>
      <w:r w:rsidR="00600741" w:rsidRPr="609E4C41">
        <w:rPr>
          <w:rStyle w:val="normaltextrun"/>
          <w:rFonts w:asciiTheme="minorHAnsi" w:hAnsiTheme="minorHAnsi" w:cstheme="minorBidi"/>
          <w:sz w:val="22"/>
          <w:szCs w:val="22"/>
        </w:rPr>
        <w:t xml:space="preserve"> Bicillin L-A</w:t>
      </w:r>
      <w:r w:rsidR="001554E9" w:rsidRPr="609E4C41">
        <w:rPr>
          <w:rStyle w:val="normaltextrun"/>
          <w:rFonts w:asciiTheme="minorHAnsi" w:hAnsiTheme="minorHAnsi" w:cstheme="minorBidi"/>
          <w:sz w:val="22"/>
          <w:szCs w:val="22"/>
        </w:rPr>
        <w:t>®</w:t>
      </w:r>
      <w:r w:rsidR="00C900E7" w:rsidRPr="609E4C41">
        <w:rPr>
          <w:rStyle w:val="normaltextrun"/>
          <w:rFonts w:asciiTheme="minorHAnsi" w:hAnsiTheme="minorHAnsi" w:cstheme="minorBidi"/>
          <w:sz w:val="22"/>
          <w:szCs w:val="22"/>
        </w:rPr>
        <w:t>.</w:t>
      </w:r>
    </w:p>
    <w:p w14:paraId="11AC9D33" w14:textId="274552FB" w:rsidR="00393DF7" w:rsidRPr="004E6D8A" w:rsidRDefault="00393DF7" w:rsidP="00A0463B">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4E6D8A">
        <w:rPr>
          <w:rFonts w:asciiTheme="minorHAnsi" w:hAnsiTheme="minorHAnsi" w:cstheme="minorHAnsi"/>
          <w:color w:val="000000"/>
          <w:sz w:val="22"/>
          <w:szCs w:val="22"/>
          <w:shd w:val="clear" w:color="auto" w:fill="FFFFFF"/>
        </w:rPr>
        <w:t>Contact Pfizer (see </w:t>
      </w:r>
      <w:hyperlink r:id="rId10" w:history="1">
        <w:r w:rsidR="001C6108">
          <w:rPr>
            <w:rFonts w:asciiTheme="minorHAnsi" w:hAnsiTheme="minorHAnsi" w:cstheme="minorHAnsi"/>
            <w:color w:val="075290"/>
            <w:sz w:val="22"/>
            <w:szCs w:val="22"/>
            <w:u w:val="single"/>
            <w:shd w:val="clear" w:color="auto" w:fill="FFFFFF"/>
          </w:rPr>
          <w:t>th</w:t>
        </w:r>
        <w:r w:rsidR="001E3641">
          <w:rPr>
            <w:rFonts w:asciiTheme="minorHAnsi" w:hAnsiTheme="minorHAnsi" w:cstheme="minorHAnsi"/>
            <w:color w:val="075290"/>
            <w:sz w:val="22"/>
            <w:szCs w:val="22"/>
            <w:u w:val="single"/>
            <w:shd w:val="clear" w:color="auto" w:fill="FFFFFF"/>
          </w:rPr>
          <w:t>is</w:t>
        </w:r>
        <w:r w:rsidRPr="004E6D8A">
          <w:rPr>
            <w:rFonts w:asciiTheme="minorHAnsi" w:hAnsiTheme="minorHAnsi" w:cstheme="minorHAnsi"/>
            <w:color w:val="075290"/>
            <w:sz w:val="22"/>
            <w:szCs w:val="22"/>
            <w:u w:val="single"/>
            <w:shd w:val="clear" w:color="auto" w:fill="FFFFFF"/>
          </w:rPr>
          <w:t xml:space="preserve"> </w:t>
        </w:r>
        <w:r w:rsidR="008B033B">
          <w:rPr>
            <w:rFonts w:asciiTheme="minorHAnsi" w:hAnsiTheme="minorHAnsi" w:cstheme="minorHAnsi"/>
            <w:color w:val="075290"/>
            <w:sz w:val="22"/>
            <w:szCs w:val="22"/>
            <w:u w:val="single"/>
            <w:shd w:val="clear" w:color="auto" w:fill="FFFFFF"/>
          </w:rPr>
          <w:t>l</w:t>
        </w:r>
        <w:r w:rsidRPr="004E6D8A">
          <w:rPr>
            <w:rFonts w:asciiTheme="minorHAnsi" w:hAnsiTheme="minorHAnsi" w:cstheme="minorHAnsi"/>
            <w:color w:val="075290"/>
            <w:sz w:val="22"/>
            <w:szCs w:val="22"/>
            <w:u w:val="single"/>
            <w:shd w:val="clear" w:color="auto" w:fill="FFFFFF"/>
          </w:rPr>
          <w:t>etter</w:t>
        </w:r>
      </w:hyperlink>
      <w:r w:rsidRPr="004E6D8A">
        <w:rPr>
          <w:rFonts w:asciiTheme="minorHAnsi" w:hAnsiTheme="minorHAnsi" w:cstheme="minorHAnsi"/>
          <w:color w:val="000000"/>
          <w:sz w:val="22"/>
          <w:szCs w:val="22"/>
          <w:shd w:val="clear" w:color="auto" w:fill="FFFFFF"/>
        </w:rPr>
        <w:t> posted on the FDA website) if there is less than a 2-week supply, the distributor has no supply, and there is a risk that patients may not be treated.</w:t>
      </w:r>
    </w:p>
    <w:p w14:paraId="42690529" w14:textId="48CF6281" w:rsidR="00DE3495" w:rsidRPr="004E6D8A" w:rsidRDefault="00DE3495" w:rsidP="000F1A7D">
      <w:pPr>
        <w:pStyle w:val="paragraph"/>
        <w:numPr>
          <w:ilvl w:val="0"/>
          <w:numId w:val="10"/>
        </w:numPr>
        <w:spacing w:before="0" w:beforeAutospacing="0" w:after="0" w:afterAutospacing="0"/>
        <w:textAlignment w:val="baseline"/>
        <w:rPr>
          <w:rStyle w:val="normaltextrun"/>
          <w:rFonts w:asciiTheme="minorHAnsi" w:hAnsiTheme="minorHAnsi" w:cstheme="minorBidi"/>
          <w:sz w:val="22"/>
          <w:szCs w:val="22"/>
        </w:rPr>
      </w:pPr>
      <w:r w:rsidRPr="0A2AEF03">
        <w:rPr>
          <w:rStyle w:val="normaltextrun"/>
          <w:rFonts w:asciiTheme="minorHAnsi" w:hAnsiTheme="minorHAnsi" w:cstheme="minorBidi"/>
          <w:sz w:val="22"/>
          <w:szCs w:val="22"/>
        </w:rPr>
        <w:t>Prioritize using Bicillin L-A® to treat pregnant people with syphilis and babies with congenital syphilis – penicillin is the only recommended treatment for these populations.</w:t>
      </w:r>
    </w:p>
    <w:p w14:paraId="68124592" w14:textId="06699294" w:rsidR="007036FA" w:rsidRPr="0012487C" w:rsidRDefault="00E36DC9" w:rsidP="609E4C41">
      <w:pPr>
        <w:pStyle w:val="paragraph"/>
        <w:numPr>
          <w:ilvl w:val="0"/>
          <w:numId w:val="11"/>
        </w:numPr>
        <w:spacing w:before="0" w:beforeAutospacing="0" w:after="0" w:afterAutospacing="0"/>
        <w:textAlignment w:val="baseline"/>
        <w:rPr>
          <w:rStyle w:val="normaltextrun"/>
          <w:rFonts w:asciiTheme="minorHAnsi" w:hAnsiTheme="minorHAnsi" w:cstheme="minorBidi"/>
          <w:sz w:val="22"/>
          <w:szCs w:val="22"/>
        </w:rPr>
      </w:pPr>
      <w:r w:rsidRPr="609E4C41">
        <w:rPr>
          <w:rStyle w:val="normaltextrun"/>
          <w:rFonts w:asciiTheme="minorHAnsi" w:hAnsiTheme="minorHAnsi" w:cstheme="minorBidi"/>
          <w:sz w:val="22"/>
          <w:szCs w:val="22"/>
        </w:rPr>
        <w:t>S</w:t>
      </w:r>
      <w:r w:rsidR="007036FA" w:rsidRPr="609E4C41">
        <w:rPr>
          <w:rStyle w:val="normaltextrun"/>
          <w:rFonts w:asciiTheme="minorHAnsi" w:hAnsiTheme="minorHAnsi" w:cstheme="minorBidi"/>
          <w:sz w:val="22"/>
          <w:szCs w:val="22"/>
        </w:rPr>
        <w:t xml:space="preserve">tage syphilis cases to ensure appropriate </w:t>
      </w:r>
      <w:r w:rsidR="00AF47EF">
        <w:rPr>
          <w:rStyle w:val="normaltextrun"/>
          <w:rFonts w:asciiTheme="minorHAnsi" w:hAnsiTheme="minorHAnsi" w:cstheme="minorBidi"/>
          <w:sz w:val="22"/>
          <w:szCs w:val="22"/>
        </w:rPr>
        <w:t>dosing</w:t>
      </w:r>
      <w:r w:rsidR="00AF47EF" w:rsidRPr="609E4C41">
        <w:rPr>
          <w:rStyle w:val="normaltextrun"/>
          <w:rFonts w:asciiTheme="minorHAnsi" w:hAnsiTheme="minorHAnsi" w:cstheme="minorBidi"/>
          <w:sz w:val="22"/>
          <w:szCs w:val="22"/>
        </w:rPr>
        <w:t xml:space="preserve"> </w:t>
      </w:r>
      <w:r w:rsidR="007036FA" w:rsidRPr="609E4C41">
        <w:rPr>
          <w:rStyle w:val="normaltextrun"/>
          <w:rFonts w:asciiTheme="minorHAnsi" w:hAnsiTheme="minorHAnsi" w:cstheme="minorBidi"/>
          <w:sz w:val="22"/>
          <w:szCs w:val="22"/>
        </w:rPr>
        <w:t xml:space="preserve">of antimicrobials. Early syphilis (primary, </w:t>
      </w:r>
      <w:proofErr w:type="gramStart"/>
      <w:r w:rsidR="007036FA" w:rsidRPr="609E4C41">
        <w:rPr>
          <w:rStyle w:val="normaltextrun"/>
          <w:rFonts w:asciiTheme="minorHAnsi" w:hAnsiTheme="minorHAnsi" w:cstheme="minorBidi"/>
          <w:sz w:val="22"/>
          <w:szCs w:val="22"/>
        </w:rPr>
        <w:t>secondary</w:t>
      </w:r>
      <w:proofErr w:type="gramEnd"/>
      <w:r w:rsidR="007036FA" w:rsidRPr="609E4C41">
        <w:rPr>
          <w:rStyle w:val="normaltextrun"/>
          <w:rFonts w:asciiTheme="minorHAnsi" w:hAnsiTheme="minorHAnsi" w:cstheme="minorBidi"/>
          <w:sz w:val="22"/>
          <w:szCs w:val="22"/>
        </w:rPr>
        <w:t xml:space="preserve"> and early latent) only requires 2.4 million units of Bicillin L-A®.</w:t>
      </w:r>
      <w:r w:rsidR="00873BF3" w:rsidRPr="609E4C41">
        <w:rPr>
          <w:rStyle w:val="normaltextrun"/>
          <w:rFonts w:asciiTheme="minorHAnsi" w:hAnsiTheme="minorHAnsi" w:cstheme="minorBidi"/>
          <w:sz w:val="22"/>
          <w:szCs w:val="22"/>
        </w:rPr>
        <w:t xml:space="preserve"> </w:t>
      </w:r>
      <w:r w:rsidR="00873BF3" w:rsidRPr="609E4C41">
        <w:rPr>
          <w:rFonts w:asciiTheme="minorHAnsi" w:hAnsiTheme="minorHAnsi" w:cstheme="minorBidi"/>
          <w:color w:val="000000"/>
          <w:sz w:val="22"/>
          <w:szCs w:val="22"/>
          <w:shd w:val="clear" w:color="auto" w:fill="FFFFFF"/>
        </w:rPr>
        <w:t>See the </w:t>
      </w:r>
      <w:hyperlink r:id="rId11" w:history="1">
        <w:r w:rsidR="00873BF3" w:rsidRPr="609E4C41">
          <w:rPr>
            <w:rStyle w:val="Strong"/>
            <w:rFonts w:asciiTheme="minorHAnsi" w:hAnsiTheme="minorHAnsi" w:cstheme="minorBidi"/>
            <w:b w:val="0"/>
            <w:bCs w:val="0"/>
            <w:color w:val="075290"/>
            <w:sz w:val="22"/>
            <w:szCs w:val="22"/>
            <w:u w:val="single"/>
            <w:shd w:val="clear" w:color="auto" w:fill="FFFFFF"/>
          </w:rPr>
          <w:t>CDC STI Treatment Guidelines</w:t>
        </w:r>
      </w:hyperlink>
      <w:r w:rsidR="00873BF3" w:rsidRPr="609E4C41">
        <w:rPr>
          <w:rFonts w:asciiTheme="minorHAnsi" w:hAnsiTheme="minorHAnsi" w:cstheme="minorBidi"/>
          <w:color w:val="000000"/>
          <w:sz w:val="22"/>
          <w:szCs w:val="22"/>
          <w:shd w:val="clear" w:color="auto" w:fill="FFFFFF"/>
        </w:rPr>
        <w:t>. A few reminders:</w:t>
      </w:r>
    </w:p>
    <w:p w14:paraId="052228A4" w14:textId="415D4CFC" w:rsidR="0083149A" w:rsidRPr="0083149A" w:rsidRDefault="0083149A" w:rsidP="609E4C41">
      <w:pPr>
        <w:pStyle w:val="paragraph"/>
        <w:numPr>
          <w:ilvl w:val="0"/>
          <w:numId w:val="18"/>
        </w:numPr>
        <w:tabs>
          <w:tab w:val="clear" w:pos="720"/>
          <w:tab w:val="num" w:pos="1080"/>
        </w:tabs>
        <w:spacing w:before="0" w:beforeAutospacing="0"/>
        <w:ind w:left="1080"/>
        <w:textAlignment w:val="baseline"/>
        <w:rPr>
          <w:rFonts w:asciiTheme="minorHAnsi" w:hAnsiTheme="minorHAnsi" w:cstheme="minorBidi"/>
          <w:sz w:val="22"/>
          <w:szCs w:val="22"/>
        </w:rPr>
      </w:pPr>
      <w:r w:rsidRPr="609E4C41">
        <w:rPr>
          <w:rFonts w:asciiTheme="minorHAnsi" w:hAnsiTheme="minorHAnsi" w:cstheme="minorBidi"/>
          <w:sz w:val="22"/>
          <w:szCs w:val="22"/>
        </w:rPr>
        <w:t xml:space="preserve">A thorough physical exam is necessary to accurately stage syphilis. Primary lesions are often hidden inside the mouth, </w:t>
      </w:r>
      <w:r w:rsidR="004475C9" w:rsidRPr="609E4C41">
        <w:rPr>
          <w:rFonts w:asciiTheme="minorHAnsi" w:hAnsiTheme="minorHAnsi" w:cstheme="minorBidi"/>
          <w:sz w:val="22"/>
          <w:szCs w:val="22"/>
        </w:rPr>
        <w:t>anus,</w:t>
      </w:r>
      <w:r w:rsidRPr="609E4C41">
        <w:rPr>
          <w:rFonts w:asciiTheme="minorHAnsi" w:hAnsiTheme="minorHAnsi" w:cstheme="minorBidi"/>
          <w:sz w:val="22"/>
          <w:szCs w:val="22"/>
        </w:rPr>
        <w:t xml:space="preserve"> or vagina; signs of secondary syphilis may be found on the skin, mouth or anogenital area (i.e.</w:t>
      </w:r>
      <w:r w:rsidR="566E2226" w:rsidRPr="609E4C41">
        <w:rPr>
          <w:rFonts w:asciiTheme="minorHAnsi" w:hAnsiTheme="minorHAnsi" w:cstheme="minorBidi"/>
          <w:sz w:val="22"/>
          <w:szCs w:val="22"/>
        </w:rPr>
        <w:t>,</w:t>
      </w:r>
      <w:r w:rsidRPr="609E4C41">
        <w:rPr>
          <w:rFonts w:asciiTheme="minorHAnsi" w:hAnsiTheme="minorHAnsi" w:cstheme="minorBidi"/>
          <w:sz w:val="22"/>
          <w:szCs w:val="22"/>
        </w:rPr>
        <w:t xml:space="preserve"> mucus patches, condyloma </w:t>
      </w:r>
      <w:proofErr w:type="spellStart"/>
      <w:r w:rsidRPr="609E4C41">
        <w:rPr>
          <w:rFonts w:asciiTheme="minorHAnsi" w:hAnsiTheme="minorHAnsi" w:cstheme="minorBidi"/>
          <w:sz w:val="22"/>
          <w:szCs w:val="22"/>
        </w:rPr>
        <w:t>lata</w:t>
      </w:r>
      <w:proofErr w:type="spellEnd"/>
      <w:r w:rsidRPr="609E4C41">
        <w:rPr>
          <w:rFonts w:asciiTheme="minorHAnsi" w:hAnsiTheme="minorHAnsi" w:cstheme="minorBidi"/>
          <w:sz w:val="22"/>
          <w:szCs w:val="22"/>
        </w:rPr>
        <w:t>). The rash of secondary syphilis can be subtle</w:t>
      </w:r>
      <w:r w:rsidR="00D07DEC">
        <w:rPr>
          <w:rFonts w:asciiTheme="minorHAnsi" w:hAnsiTheme="minorHAnsi" w:cstheme="minorBidi"/>
          <w:sz w:val="22"/>
          <w:szCs w:val="22"/>
        </w:rPr>
        <w:t xml:space="preserve"> and variable</w:t>
      </w:r>
      <w:r w:rsidRPr="609E4C41">
        <w:rPr>
          <w:rFonts w:asciiTheme="minorHAnsi" w:hAnsiTheme="minorHAnsi" w:cstheme="minorBidi"/>
          <w:sz w:val="22"/>
          <w:szCs w:val="22"/>
        </w:rPr>
        <w:t>.</w:t>
      </w:r>
    </w:p>
    <w:p w14:paraId="0A7DC46B" w14:textId="01FA148E" w:rsidR="0083149A" w:rsidRPr="0083149A" w:rsidRDefault="0083149A" w:rsidP="609E4C41">
      <w:pPr>
        <w:pStyle w:val="paragraph"/>
        <w:numPr>
          <w:ilvl w:val="0"/>
          <w:numId w:val="18"/>
        </w:numPr>
        <w:tabs>
          <w:tab w:val="clear" w:pos="720"/>
          <w:tab w:val="num" w:pos="1080"/>
        </w:tabs>
        <w:spacing w:before="0" w:beforeAutospacing="0"/>
        <w:ind w:left="1080"/>
        <w:textAlignment w:val="baseline"/>
        <w:rPr>
          <w:rFonts w:asciiTheme="minorHAnsi" w:hAnsiTheme="minorHAnsi" w:cstheme="minorBidi"/>
          <w:sz w:val="22"/>
          <w:szCs w:val="22"/>
        </w:rPr>
      </w:pPr>
      <w:r w:rsidRPr="609E4C41">
        <w:rPr>
          <w:rFonts w:asciiTheme="minorHAnsi" w:hAnsiTheme="minorHAnsi" w:cstheme="minorBidi"/>
          <w:sz w:val="22"/>
          <w:szCs w:val="22"/>
        </w:rPr>
        <w:t>Historical syphilis serologic test results can assist with staging a patient with latent syphilis as early latent, if there is evidence of new infection within the last year (</w:t>
      </w:r>
      <w:proofErr w:type="gramStart"/>
      <w:r w:rsidRPr="609E4C41">
        <w:rPr>
          <w:rFonts w:asciiTheme="minorHAnsi" w:hAnsiTheme="minorHAnsi" w:cstheme="minorBidi"/>
          <w:sz w:val="22"/>
          <w:szCs w:val="22"/>
        </w:rPr>
        <w:t>i.e.</w:t>
      </w:r>
      <w:proofErr w:type="gramEnd"/>
      <w:r w:rsidRPr="609E4C41">
        <w:rPr>
          <w:rFonts w:asciiTheme="minorHAnsi" w:hAnsiTheme="minorHAnsi" w:cstheme="minorBidi"/>
          <w:sz w:val="22"/>
          <w:szCs w:val="22"/>
        </w:rPr>
        <w:t xml:space="preserve"> new seroconversion or a sustained four-fold increase in RPR titer in an individual who has had syphilis in the past).</w:t>
      </w:r>
    </w:p>
    <w:p w14:paraId="5C1FCF3F" w14:textId="69C0FACA" w:rsidR="0083149A" w:rsidRDefault="0083149A" w:rsidP="20025264">
      <w:pPr>
        <w:pStyle w:val="paragraph"/>
        <w:numPr>
          <w:ilvl w:val="0"/>
          <w:numId w:val="18"/>
        </w:numPr>
        <w:tabs>
          <w:tab w:val="clear" w:pos="720"/>
          <w:tab w:val="num" w:pos="1080"/>
        </w:tabs>
        <w:spacing w:before="0" w:beforeAutospacing="0"/>
        <w:ind w:left="1080"/>
        <w:rPr>
          <w:rFonts w:asciiTheme="minorHAnsi" w:hAnsiTheme="minorHAnsi" w:cstheme="minorBidi"/>
          <w:sz w:val="22"/>
          <w:szCs w:val="22"/>
        </w:rPr>
      </w:pPr>
      <w:r w:rsidRPr="20025264">
        <w:rPr>
          <w:rFonts w:asciiTheme="minorHAnsi" w:hAnsiTheme="minorHAnsi" w:cstheme="minorBidi"/>
          <w:sz w:val="22"/>
          <w:szCs w:val="22"/>
        </w:rPr>
        <w:t>Reviewing signs and symptoms and sexual partner history from the past 12 months can assist with determining the likelihood of syphilis acquisition within the last 12 months, which also only requires 2.4 million units of Bicillin L-A® instead of 7.2 million units.</w:t>
      </w:r>
    </w:p>
    <w:p w14:paraId="0F5C421B" w14:textId="37032052" w:rsidR="005F69E7" w:rsidRPr="00E9637C" w:rsidRDefault="005F69E7" w:rsidP="005F69E7">
      <w:pPr>
        <w:pStyle w:val="paragraph"/>
        <w:spacing w:before="0" w:beforeAutospacing="0" w:after="0" w:afterAutospacing="0"/>
        <w:textAlignment w:val="baseline"/>
        <w:rPr>
          <w:rFonts w:asciiTheme="minorHAnsi" w:hAnsiTheme="minorHAnsi" w:cstheme="minorHAnsi"/>
          <w:sz w:val="22"/>
          <w:szCs w:val="22"/>
        </w:rPr>
      </w:pPr>
      <w:r w:rsidRPr="00E9637C">
        <w:rPr>
          <w:rStyle w:val="normaltextrun"/>
          <w:rFonts w:asciiTheme="minorHAnsi" w:hAnsiTheme="minorHAnsi" w:cstheme="minorHAnsi"/>
          <w:sz w:val="22"/>
          <w:szCs w:val="22"/>
        </w:rPr>
        <w:t xml:space="preserve">Information will be updated routinely by the </w:t>
      </w:r>
      <w:r w:rsidR="00C172DE" w:rsidRPr="00E9637C">
        <w:rPr>
          <w:rStyle w:val="normaltextrun"/>
          <w:rFonts w:asciiTheme="minorHAnsi" w:hAnsiTheme="minorHAnsi" w:cstheme="minorHAnsi"/>
          <w:sz w:val="22"/>
          <w:szCs w:val="22"/>
        </w:rPr>
        <w:t>CDC and</w:t>
      </w:r>
      <w:r w:rsidRPr="00E9637C">
        <w:rPr>
          <w:rStyle w:val="normaltextrun"/>
          <w:rFonts w:asciiTheme="minorHAnsi" w:hAnsiTheme="minorHAnsi" w:cstheme="minorHAnsi"/>
          <w:sz w:val="22"/>
          <w:szCs w:val="22"/>
        </w:rPr>
        <w:t xml:space="preserve"> can be accessed </w:t>
      </w:r>
      <w:hyperlink r:id="rId12" w:history="1">
        <w:r w:rsidRPr="00F57DB1">
          <w:rPr>
            <w:rStyle w:val="Hyperlink"/>
            <w:rFonts w:asciiTheme="minorHAnsi" w:hAnsiTheme="minorHAnsi" w:cstheme="minorHAnsi"/>
            <w:sz w:val="22"/>
            <w:szCs w:val="22"/>
          </w:rPr>
          <w:t>here</w:t>
        </w:r>
      </w:hyperlink>
      <w:r w:rsidR="00F57DB1">
        <w:rPr>
          <w:rStyle w:val="eop"/>
          <w:rFonts w:asciiTheme="minorHAnsi" w:hAnsiTheme="minorHAnsi" w:cstheme="minorHAnsi"/>
          <w:sz w:val="22"/>
          <w:szCs w:val="22"/>
        </w:rPr>
        <w:t>.</w:t>
      </w:r>
      <w:r w:rsidRPr="00E9637C">
        <w:rPr>
          <w:rStyle w:val="eop"/>
          <w:rFonts w:asciiTheme="minorHAnsi" w:hAnsiTheme="minorHAnsi" w:cstheme="minorHAnsi"/>
          <w:sz w:val="22"/>
          <w:szCs w:val="22"/>
        </w:rPr>
        <w:t> </w:t>
      </w:r>
    </w:p>
    <w:sectPr w:rsidR="005F69E7" w:rsidRPr="00E9637C" w:rsidSect="00C172DE">
      <w:pgSz w:w="12240" w:h="15840"/>
      <w:pgMar w:top="1440" w:right="1080" w:bottom="72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AA7"/>
    <w:multiLevelType w:val="multilevel"/>
    <w:tmpl w:val="916EBA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DCC07EB"/>
    <w:multiLevelType w:val="multilevel"/>
    <w:tmpl w:val="73F4C83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EE50A7F"/>
    <w:multiLevelType w:val="multilevel"/>
    <w:tmpl w:val="18AA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3" w15:restartNumberingAfterBreak="0">
    <w:nsid w:val="24B72884"/>
    <w:multiLevelType w:val="multilevel"/>
    <w:tmpl w:val="3A3674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9F04DE"/>
    <w:multiLevelType w:val="multilevel"/>
    <w:tmpl w:val="E17E379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2CEF16C2"/>
    <w:multiLevelType w:val="multilevel"/>
    <w:tmpl w:val="F718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097E98"/>
    <w:multiLevelType w:val="multilevel"/>
    <w:tmpl w:val="EBEA1D1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36BBA"/>
    <w:multiLevelType w:val="multilevel"/>
    <w:tmpl w:val="063E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435D0"/>
    <w:multiLevelType w:val="multilevel"/>
    <w:tmpl w:val="5A36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67DDA"/>
    <w:multiLevelType w:val="multilevel"/>
    <w:tmpl w:val="D02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126A1D"/>
    <w:multiLevelType w:val="multilevel"/>
    <w:tmpl w:val="15D6F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6D009A"/>
    <w:multiLevelType w:val="multilevel"/>
    <w:tmpl w:val="6568C1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4E2187D"/>
    <w:multiLevelType w:val="multilevel"/>
    <w:tmpl w:val="309E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0967E1"/>
    <w:multiLevelType w:val="multilevel"/>
    <w:tmpl w:val="F47C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40F03"/>
    <w:multiLevelType w:val="multilevel"/>
    <w:tmpl w:val="490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231E4"/>
    <w:multiLevelType w:val="multilevel"/>
    <w:tmpl w:val="0686B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3C00BD"/>
    <w:multiLevelType w:val="multilevel"/>
    <w:tmpl w:val="F4F647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18E3182"/>
    <w:multiLevelType w:val="multilevel"/>
    <w:tmpl w:val="1532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0"/>
  </w:num>
  <w:num w:numId="4">
    <w:abstractNumId w:val="3"/>
  </w:num>
  <w:num w:numId="5">
    <w:abstractNumId w:val="16"/>
  </w:num>
  <w:num w:numId="6">
    <w:abstractNumId w:val="9"/>
  </w:num>
  <w:num w:numId="7">
    <w:abstractNumId w:val="12"/>
  </w:num>
  <w:num w:numId="8">
    <w:abstractNumId w:val="17"/>
  </w:num>
  <w:num w:numId="9">
    <w:abstractNumId w:val="4"/>
  </w:num>
  <w:num w:numId="10">
    <w:abstractNumId w:val="5"/>
  </w:num>
  <w:num w:numId="11">
    <w:abstractNumId w:val="10"/>
  </w:num>
  <w:num w:numId="12">
    <w:abstractNumId w:val="1"/>
  </w:num>
  <w:num w:numId="13">
    <w:abstractNumId w:val="13"/>
  </w:num>
  <w:num w:numId="14">
    <w:abstractNumId w:val="8"/>
  </w:num>
  <w:num w:numId="15">
    <w:abstractNumId w:val="14"/>
  </w:num>
  <w:num w:numId="16">
    <w:abstractNumId w:val="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22CA"/>
    <w:rsid w:val="00023D3F"/>
    <w:rsid w:val="00033154"/>
    <w:rsid w:val="00037728"/>
    <w:rsid w:val="00042048"/>
    <w:rsid w:val="000521BE"/>
    <w:rsid w:val="000537DA"/>
    <w:rsid w:val="0005384F"/>
    <w:rsid w:val="000647B4"/>
    <w:rsid w:val="000758C3"/>
    <w:rsid w:val="00087D09"/>
    <w:rsid w:val="000A1DE1"/>
    <w:rsid w:val="000A3605"/>
    <w:rsid w:val="000B0914"/>
    <w:rsid w:val="000B1ADA"/>
    <w:rsid w:val="000B4C81"/>
    <w:rsid w:val="000B6351"/>
    <w:rsid w:val="000B7D96"/>
    <w:rsid w:val="000D0593"/>
    <w:rsid w:val="000F1A7D"/>
    <w:rsid w:val="000F315B"/>
    <w:rsid w:val="00110103"/>
    <w:rsid w:val="001125C0"/>
    <w:rsid w:val="0012487C"/>
    <w:rsid w:val="00132E25"/>
    <w:rsid w:val="0014007D"/>
    <w:rsid w:val="0015268B"/>
    <w:rsid w:val="0015308F"/>
    <w:rsid w:val="001554E9"/>
    <w:rsid w:val="00164860"/>
    <w:rsid w:val="00177C77"/>
    <w:rsid w:val="00193E2A"/>
    <w:rsid w:val="001A2C92"/>
    <w:rsid w:val="001B6693"/>
    <w:rsid w:val="001C6108"/>
    <w:rsid w:val="001D4886"/>
    <w:rsid w:val="001E3641"/>
    <w:rsid w:val="002100D8"/>
    <w:rsid w:val="0021698C"/>
    <w:rsid w:val="002224D8"/>
    <w:rsid w:val="00223207"/>
    <w:rsid w:val="00232375"/>
    <w:rsid w:val="00241FAB"/>
    <w:rsid w:val="002546DE"/>
    <w:rsid w:val="00260D54"/>
    <w:rsid w:val="00261B47"/>
    <w:rsid w:val="00276957"/>
    <w:rsid w:val="00276DCC"/>
    <w:rsid w:val="00291EBD"/>
    <w:rsid w:val="002A132F"/>
    <w:rsid w:val="002A76F3"/>
    <w:rsid w:val="002D1C21"/>
    <w:rsid w:val="002E171C"/>
    <w:rsid w:val="00301022"/>
    <w:rsid w:val="003106C8"/>
    <w:rsid w:val="00362869"/>
    <w:rsid w:val="00375EAD"/>
    <w:rsid w:val="00385812"/>
    <w:rsid w:val="00392D0B"/>
    <w:rsid w:val="00393DF7"/>
    <w:rsid w:val="00397778"/>
    <w:rsid w:val="003A7AFC"/>
    <w:rsid w:val="003C60EF"/>
    <w:rsid w:val="003D2E9A"/>
    <w:rsid w:val="003F638E"/>
    <w:rsid w:val="004121D3"/>
    <w:rsid w:val="00417B9C"/>
    <w:rsid w:val="00446B31"/>
    <w:rsid w:val="004475C9"/>
    <w:rsid w:val="00454738"/>
    <w:rsid w:val="0046362F"/>
    <w:rsid w:val="00480242"/>
    <w:rsid w:val="004813AC"/>
    <w:rsid w:val="00491155"/>
    <w:rsid w:val="00491207"/>
    <w:rsid w:val="004950DD"/>
    <w:rsid w:val="004B37A0"/>
    <w:rsid w:val="004B5CFB"/>
    <w:rsid w:val="004D6B39"/>
    <w:rsid w:val="004E0C3F"/>
    <w:rsid w:val="004E6D8A"/>
    <w:rsid w:val="004F6D4C"/>
    <w:rsid w:val="00512956"/>
    <w:rsid w:val="00530145"/>
    <w:rsid w:val="00541347"/>
    <w:rsid w:val="005448AA"/>
    <w:rsid w:val="00561DDE"/>
    <w:rsid w:val="005669B5"/>
    <w:rsid w:val="005967BB"/>
    <w:rsid w:val="005973E7"/>
    <w:rsid w:val="005A5F9B"/>
    <w:rsid w:val="005C44D1"/>
    <w:rsid w:val="005C7EAA"/>
    <w:rsid w:val="005D26A5"/>
    <w:rsid w:val="005D2817"/>
    <w:rsid w:val="005F69E7"/>
    <w:rsid w:val="00600741"/>
    <w:rsid w:val="00602504"/>
    <w:rsid w:val="006112F4"/>
    <w:rsid w:val="006117B8"/>
    <w:rsid w:val="00616074"/>
    <w:rsid w:val="00642580"/>
    <w:rsid w:val="00666B5B"/>
    <w:rsid w:val="00667C5A"/>
    <w:rsid w:val="00684A81"/>
    <w:rsid w:val="006959C6"/>
    <w:rsid w:val="006A382F"/>
    <w:rsid w:val="006D06D9"/>
    <w:rsid w:val="006D77A6"/>
    <w:rsid w:val="006F037F"/>
    <w:rsid w:val="006F2A9E"/>
    <w:rsid w:val="00702109"/>
    <w:rsid w:val="007036FA"/>
    <w:rsid w:val="0072610D"/>
    <w:rsid w:val="00745907"/>
    <w:rsid w:val="00757006"/>
    <w:rsid w:val="007806E4"/>
    <w:rsid w:val="00795B24"/>
    <w:rsid w:val="007B3F4B"/>
    <w:rsid w:val="007B7347"/>
    <w:rsid w:val="007D10F3"/>
    <w:rsid w:val="007E11B7"/>
    <w:rsid w:val="007E455A"/>
    <w:rsid w:val="007F3CDB"/>
    <w:rsid w:val="008267E3"/>
    <w:rsid w:val="008309FE"/>
    <w:rsid w:val="0083149A"/>
    <w:rsid w:val="00873BC7"/>
    <w:rsid w:val="00873BF3"/>
    <w:rsid w:val="00875ED9"/>
    <w:rsid w:val="00881C5F"/>
    <w:rsid w:val="00882B56"/>
    <w:rsid w:val="00882B6B"/>
    <w:rsid w:val="008A2430"/>
    <w:rsid w:val="008A5C94"/>
    <w:rsid w:val="008B033B"/>
    <w:rsid w:val="008C278F"/>
    <w:rsid w:val="008C5580"/>
    <w:rsid w:val="008C57A2"/>
    <w:rsid w:val="008D16CB"/>
    <w:rsid w:val="008E6306"/>
    <w:rsid w:val="008F460A"/>
    <w:rsid w:val="00900B8B"/>
    <w:rsid w:val="009030D6"/>
    <w:rsid w:val="0091781A"/>
    <w:rsid w:val="009601FB"/>
    <w:rsid w:val="0096255B"/>
    <w:rsid w:val="009725AB"/>
    <w:rsid w:val="009730E5"/>
    <w:rsid w:val="00982217"/>
    <w:rsid w:val="009908FF"/>
    <w:rsid w:val="00995505"/>
    <w:rsid w:val="009C3FA9"/>
    <w:rsid w:val="009C4428"/>
    <w:rsid w:val="009D48CD"/>
    <w:rsid w:val="00A04546"/>
    <w:rsid w:val="00A0463B"/>
    <w:rsid w:val="00A37F0A"/>
    <w:rsid w:val="00A420B7"/>
    <w:rsid w:val="00A42945"/>
    <w:rsid w:val="00A60BF5"/>
    <w:rsid w:val="00A65101"/>
    <w:rsid w:val="00AA3817"/>
    <w:rsid w:val="00AC3D96"/>
    <w:rsid w:val="00AC6801"/>
    <w:rsid w:val="00AC716C"/>
    <w:rsid w:val="00AD69E7"/>
    <w:rsid w:val="00AE07F9"/>
    <w:rsid w:val="00AF47EF"/>
    <w:rsid w:val="00B173F5"/>
    <w:rsid w:val="00B21269"/>
    <w:rsid w:val="00B34D2E"/>
    <w:rsid w:val="00B403BF"/>
    <w:rsid w:val="00B443DB"/>
    <w:rsid w:val="00B45917"/>
    <w:rsid w:val="00B510B8"/>
    <w:rsid w:val="00B608D9"/>
    <w:rsid w:val="00B929D8"/>
    <w:rsid w:val="00BA4055"/>
    <w:rsid w:val="00BA7FB6"/>
    <w:rsid w:val="00BF20C2"/>
    <w:rsid w:val="00C172DE"/>
    <w:rsid w:val="00C20BFE"/>
    <w:rsid w:val="00C315DA"/>
    <w:rsid w:val="00C32A53"/>
    <w:rsid w:val="00C348BC"/>
    <w:rsid w:val="00C36686"/>
    <w:rsid w:val="00C46D29"/>
    <w:rsid w:val="00C47351"/>
    <w:rsid w:val="00C578B2"/>
    <w:rsid w:val="00C900E7"/>
    <w:rsid w:val="00C91D63"/>
    <w:rsid w:val="00C93A28"/>
    <w:rsid w:val="00CB1895"/>
    <w:rsid w:val="00CC06E9"/>
    <w:rsid w:val="00CC1778"/>
    <w:rsid w:val="00CC57B1"/>
    <w:rsid w:val="00CE0A56"/>
    <w:rsid w:val="00CE575B"/>
    <w:rsid w:val="00CF1EBD"/>
    <w:rsid w:val="00CF3DE8"/>
    <w:rsid w:val="00CF7EAF"/>
    <w:rsid w:val="00D0493F"/>
    <w:rsid w:val="00D04D8D"/>
    <w:rsid w:val="00D06E98"/>
    <w:rsid w:val="00D07DEC"/>
    <w:rsid w:val="00D171CA"/>
    <w:rsid w:val="00D42E1A"/>
    <w:rsid w:val="00D56F91"/>
    <w:rsid w:val="00D8671C"/>
    <w:rsid w:val="00D91390"/>
    <w:rsid w:val="00DA57C3"/>
    <w:rsid w:val="00DC3855"/>
    <w:rsid w:val="00DD1EBB"/>
    <w:rsid w:val="00DE0550"/>
    <w:rsid w:val="00DE3495"/>
    <w:rsid w:val="00DF6786"/>
    <w:rsid w:val="00E0474F"/>
    <w:rsid w:val="00E146B5"/>
    <w:rsid w:val="00E242A8"/>
    <w:rsid w:val="00E263FC"/>
    <w:rsid w:val="00E274B8"/>
    <w:rsid w:val="00E335C4"/>
    <w:rsid w:val="00E36DC9"/>
    <w:rsid w:val="00E52285"/>
    <w:rsid w:val="00E53A07"/>
    <w:rsid w:val="00E72707"/>
    <w:rsid w:val="00E73EF3"/>
    <w:rsid w:val="00E82C66"/>
    <w:rsid w:val="00E92222"/>
    <w:rsid w:val="00E9637C"/>
    <w:rsid w:val="00EB7588"/>
    <w:rsid w:val="00EE3E9A"/>
    <w:rsid w:val="00EE6BB6"/>
    <w:rsid w:val="00EF05C9"/>
    <w:rsid w:val="00F0586E"/>
    <w:rsid w:val="00F21C51"/>
    <w:rsid w:val="00F4094F"/>
    <w:rsid w:val="00F42082"/>
    <w:rsid w:val="00F43932"/>
    <w:rsid w:val="00F57DB1"/>
    <w:rsid w:val="00FA575E"/>
    <w:rsid w:val="00FC609C"/>
    <w:rsid w:val="00FC6B42"/>
    <w:rsid w:val="02CC4117"/>
    <w:rsid w:val="03737F15"/>
    <w:rsid w:val="05D524AD"/>
    <w:rsid w:val="0629B9E7"/>
    <w:rsid w:val="07CE05A4"/>
    <w:rsid w:val="08BBCCBD"/>
    <w:rsid w:val="09651218"/>
    <w:rsid w:val="0A2AEF03"/>
    <w:rsid w:val="0A8600D7"/>
    <w:rsid w:val="0CBFA230"/>
    <w:rsid w:val="0CFB3364"/>
    <w:rsid w:val="0D2AB554"/>
    <w:rsid w:val="0D51E8F9"/>
    <w:rsid w:val="1244EC77"/>
    <w:rsid w:val="12551A00"/>
    <w:rsid w:val="1562AA6F"/>
    <w:rsid w:val="18FF700F"/>
    <w:rsid w:val="198B78C6"/>
    <w:rsid w:val="1CF78B0B"/>
    <w:rsid w:val="1EC5C71F"/>
    <w:rsid w:val="20025264"/>
    <w:rsid w:val="2100104C"/>
    <w:rsid w:val="22626B51"/>
    <w:rsid w:val="24193CBD"/>
    <w:rsid w:val="26517AA2"/>
    <w:rsid w:val="26F2C710"/>
    <w:rsid w:val="2A1FD823"/>
    <w:rsid w:val="2B9B5579"/>
    <w:rsid w:val="2C9A1F72"/>
    <w:rsid w:val="2D4ADCF6"/>
    <w:rsid w:val="2DEA6EB4"/>
    <w:rsid w:val="308AD6A3"/>
    <w:rsid w:val="34CA2AED"/>
    <w:rsid w:val="34DB0950"/>
    <w:rsid w:val="44305004"/>
    <w:rsid w:val="453F8167"/>
    <w:rsid w:val="45EA0741"/>
    <w:rsid w:val="4A219C47"/>
    <w:rsid w:val="4A2DD745"/>
    <w:rsid w:val="4B227749"/>
    <w:rsid w:val="4C3E6274"/>
    <w:rsid w:val="4DC3139E"/>
    <w:rsid w:val="4E9DE00A"/>
    <w:rsid w:val="515E5B99"/>
    <w:rsid w:val="51C7D2C5"/>
    <w:rsid w:val="53BD1634"/>
    <w:rsid w:val="55A7F623"/>
    <w:rsid w:val="566E2226"/>
    <w:rsid w:val="609E4C41"/>
    <w:rsid w:val="61EC6821"/>
    <w:rsid w:val="634B9A7E"/>
    <w:rsid w:val="63EC5911"/>
    <w:rsid w:val="63EF05F3"/>
    <w:rsid w:val="67C0AB27"/>
    <w:rsid w:val="6889DB95"/>
    <w:rsid w:val="6AB1320D"/>
    <w:rsid w:val="6B34688B"/>
    <w:rsid w:val="6E231BFE"/>
    <w:rsid w:val="6E53C8EE"/>
    <w:rsid w:val="6EC7A829"/>
    <w:rsid w:val="714C3FD2"/>
    <w:rsid w:val="715EB320"/>
    <w:rsid w:val="72374422"/>
    <w:rsid w:val="72ECDAB7"/>
    <w:rsid w:val="730871E7"/>
    <w:rsid w:val="767E6987"/>
    <w:rsid w:val="7A704FD0"/>
    <w:rsid w:val="7B1ED50E"/>
    <w:rsid w:val="7C253DE8"/>
    <w:rsid w:val="7C47FDC7"/>
    <w:rsid w:val="7DE33B24"/>
    <w:rsid w:val="7FA4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2B9505DD-E1F1-47ED-9362-D11A8435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paragraph">
    <w:name w:val="paragraph"/>
    <w:basedOn w:val="Normal"/>
    <w:rsid w:val="005F69E7"/>
    <w:pPr>
      <w:spacing w:before="100" w:beforeAutospacing="1" w:after="100" w:afterAutospacing="1"/>
    </w:pPr>
    <w:rPr>
      <w:szCs w:val="24"/>
    </w:rPr>
  </w:style>
  <w:style w:type="character" w:customStyle="1" w:styleId="normaltextrun">
    <w:name w:val="normaltextrun"/>
    <w:basedOn w:val="DefaultParagraphFont"/>
    <w:rsid w:val="005F69E7"/>
  </w:style>
  <w:style w:type="character" w:customStyle="1" w:styleId="spellingerror">
    <w:name w:val="spellingerror"/>
    <w:basedOn w:val="DefaultParagraphFont"/>
    <w:rsid w:val="005F69E7"/>
  </w:style>
  <w:style w:type="character" w:customStyle="1" w:styleId="eop">
    <w:name w:val="eop"/>
    <w:basedOn w:val="DefaultParagraphFont"/>
    <w:rsid w:val="005F69E7"/>
  </w:style>
  <w:style w:type="paragraph" w:styleId="CommentText">
    <w:name w:val="annotation text"/>
    <w:basedOn w:val="Normal"/>
    <w:link w:val="CommentTextChar"/>
    <w:rsid w:val="006959C6"/>
    <w:rPr>
      <w:sz w:val="20"/>
    </w:rPr>
  </w:style>
  <w:style w:type="character" w:customStyle="1" w:styleId="CommentTextChar">
    <w:name w:val="Comment Text Char"/>
    <w:basedOn w:val="DefaultParagraphFont"/>
    <w:link w:val="CommentText"/>
    <w:rsid w:val="006959C6"/>
  </w:style>
  <w:style w:type="character" w:styleId="CommentReference">
    <w:name w:val="annotation reference"/>
    <w:basedOn w:val="DefaultParagraphFont"/>
    <w:rsid w:val="006959C6"/>
    <w:rPr>
      <w:sz w:val="16"/>
      <w:szCs w:val="16"/>
    </w:rPr>
  </w:style>
  <w:style w:type="character" w:styleId="UnresolvedMention">
    <w:name w:val="Unresolved Mention"/>
    <w:basedOn w:val="DefaultParagraphFont"/>
    <w:uiPriority w:val="99"/>
    <w:semiHidden/>
    <w:unhideWhenUsed/>
    <w:rsid w:val="00684A81"/>
    <w:rPr>
      <w:color w:val="605E5C"/>
      <w:shd w:val="clear" w:color="auto" w:fill="E1DFDD"/>
    </w:rPr>
  </w:style>
  <w:style w:type="character" w:customStyle="1" w:styleId="cf01">
    <w:name w:val="cf01"/>
    <w:basedOn w:val="DefaultParagraphFont"/>
    <w:rsid w:val="00684A81"/>
    <w:rPr>
      <w:rFonts w:ascii="Segoe UI" w:hAnsi="Segoe UI" w:cs="Segoe UI" w:hint="default"/>
      <w:sz w:val="18"/>
      <w:szCs w:val="18"/>
    </w:rPr>
  </w:style>
  <w:style w:type="character" w:styleId="Strong">
    <w:name w:val="Strong"/>
    <w:basedOn w:val="DefaultParagraphFont"/>
    <w:uiPriority w:val="22"/>
    <w:qFormat/>
    <w:rsid w:val="00684A81"/>
    <w:rPr>
      <w:b/>
      <w:bCs/>
    </w:rPr>
  </w:style>
  <w:style w:type="paragraph" w:styleId="Revision">
    <w:name w:val="Revision"/>
    <w:hidden/>
    <w:uiPriority w:val="99"/>
    <w:semiHidden/>
    <w:rsid w:val="00CE0A56"/>
    <w:rPr>
      <w:sz w:val="24"/>
    </w:rPr>
  </w:style>
  <w:style w:type="paragraph" w:styleId="CommentSubject">
    <w:name w:val="annotation subject"/>
    <w:basedOn w:val="CommentText"/>
    <w:next w:val="CommentText"/>
    <w:link w:val="CommentSubjectChar"/>
    <w:rsid w:val="00087D09"/>
    <w:rPr>
      <w:b/>
      <w:bCs/>
    </w:rPr>
  </w:style>
  <w:style w:type="character" w:customStyle="1" w:styleId="CommentSubjectChar">
    <w:name w:val="Comment Subject Char"/>
    <w:basedOn w:val="CommentTextChar"/>
    <w:link w:val="CommentSubject"/>
    <w:rsid w:val="00087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87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794373784">
      <w:bodyDiv w:val="1"/>
      <w:marLeft w:val="0"/>
      <w:marRight w:val="0"/>
      <w:marTop w:val="0"/>
      <w:marBottom w:val="0"/>
      <w:divBdr>
        <w:top w:val="none" w:sz="0" w:space="0" w:color="auto"/>
        <w:left w:val="none" w:sz="0" w:space="0" w:color="auto"/>
        <w:bottom w:val="none" w:sz="0" w:space="0" w:color="auto"/>
        <w:right w:val="none" w:sz="0" w:space="0" w:color="auto"/>
      </w:divBdr>
      <w:divsChild>
        <w:div w:id="34232709">
          <w:marLeft w:val="0"/>
          <w:marRight w:val="0"/>
          <w:marTop w:val="0"/>
          <w:marBottom w:val="0"/>
          <w:divBdr>
            <w:top w:val="none" w:sz="0" w:space="0" w:color="auto"/>
            <w:left w:val="none" w:sz="0" w:space="0" w:color="auto"/>
            <w:bottom w:val="none" w:sz="0" w:space="0" w:color="auto"/>
            <w:right w:val="none" w:sz="0" w:space="0" w:color="auto"/>
          </w:divBdr>
        </w:div>
        <w:div w:id="77987863">
          <w:marLeft w:val="0"/>
          <w:marRight w:val="0"/>
          <w:marTop w:val="0"/>
          <w:marBottom w:val="0"/>
          <w:divBdr>
            <w:top w:val="none" w:sz="0" w:space="0" w:color="auto"/>
            <w:left w:val="none" w:sz="0" w:space="0" w:color="auto"/>
            <w:bottom w:val="none" w:sz="0" w:space="0" w:color="auto"/>
            <w:right w:val="none" w:sz="0" w:space="0" w:color="auto"/>
          </w:divBdr>
        </w:div>
        <w:div w:id="174612234">
          <w:marLeft w:val="0"/>
          <w:marRight w:val="0"/>
          <w:marTop w:val="0"/>
          <w:marBottom w:val="0"/>
          <w:divBdr>
            <w:top w:val="none" w:sz="0" w:space="0" w:color="auto"/>
            <w:left w:val="none" w:sz="0" w:space="0" w:color="auto"/>
            <w:bottom w:val="none" w:sz="0" w:space="0" w:color="auto"/>
            <w:right w:val="none" w:sz="0" w:space="0" w:color="auto"/>
          </w:divBdr>
        </w:div>
        <w:div w:id="488249025">
          <w:marLeft w:val="0"/>
          <w:marRight w:val="0"/>
          <w:marTop w:val="0"/>
          <w:marBottom w:val="0"/>
          <w:divBdr>
            <w:top w:val="none" w:sz="0" w:space="0" w:color="auto"/>
            <w:left w:val="none" w:sz="0" w:space="0" w:color="auto"/>
            <w:bottom w:val="none" w:sz="0" w:space="0" w:color="auto"/>
            <w:right w:val="none" w:sz="0" w:space="0" w:color="auto"/>
          </w:divBdr>
        </w:div>
        <w:div w:id="529925868">
          <w:marLeft w:val="0"/>
          <w:marRight w:val="0"/>
          <w:marTop w:val="0"/>
          <w:marBottom w:val="0"/>
          <w:divBdr>
            <w:top w:val="none" w:sz="0" w:space="0" w:color="auto"/>
            <w:left w:val="none" w:sz="0" w:space="0" w:color="auto"/>
            <w:bottom w:val="none" w:sz="0" w:space="0" w:color="auto"/>
            <w:right w:val="none" w:sz="0" w:space="0" w:color="auto"/>
          </w:divBdr>
        </w:div>
        <w:div w:id="862669070">
          <w:marLeft w:val="0"/>
          <w:marRight w:val="0"/>
          <w:marTop w:val="0"/>
          <w:marBottom w:val="0"/>
          <w:divBdr>
            <w:top w:val="none" w:sz="0" w:space="0" w:color="auto"/>
            <w:left w:val="none" w:sz="0" w:space="0" w:color="auto"/>
            <w:bottom w:val="none" w:sz="0" w:space="0" w:color="auto"/>
            <w:right w:val="none" w:sz="0" w:space="0" w:color="auto"/>
          </w:divBdr>
        </w:div>
        <w:div w:id="975569165">
          <w:marLeft w:val="0"/>
          <w:marRight w:val="0"/>
          <w:marTop w:val="0"/>
          <w:marBottom w:val="0"/>
          <w:divBdr>
            <w:top w:val="none" w:sz="0" w:space="0" w:color="auto"/>
            <w:left w:val="none" w:sz="0" w:space="0" w:color="auto"/>
            <w:bottom w:val="none" w:sz="0" w:space="0" w:color="auto"/>
            <w:right w:val="none" w:sz="0" w:space="0" w:color="auto"/>
          </w:divBdr>
        </w:div>
        <w:div w:id="1173185733">
          <w:marLeft w:val="0"/>
          <w:marRight w:val="0"/>
          <w:marTop w:val="0"/>
          <w:marBottom w:val="0"/>
          <w:divBdr>
            <w:top w:val="none" w:sz="0" w:space="0" w:color="auto"/>
            <w:left w:val="none" w:sz="0" w:space="0" w:color="auto"/>
            <w:bottom w:val="none" w:sz="0" w:space="0" w:color="auto"/>
            <w:right w:val="none" w:sz="0" w:space="0" w:color="auto"/>
          </w:divBdr>
        </w:div>
        <w:div w:id="1401363307">
          <w:marLeft w:val="0"/>
          <w:marRight w:val="0"/>
          <w:marTop w:val="0"/>
          <w:marBottom w:val="0"/>
          <w:divBdr>
            <w:top w:val="none" w:sz="0" w:space="0" w:color="auto"/>
            <w:left w:val="none" w:sz="0" w:space="0" w:color="auto"/>
            <w:bottom w:val="none" w:sz="0" w:space="0" w:color="auto"/>
            <w:right w:val="none" w:sz="0" w:space="0" w:color="auto"/>
          </w:divBdr>
        </w:div>
        <w:div w:id="1458374205">
          <w:marLeft w:val="0"/>
          <w:marRight w:val="0"/>
          <w:marTop w:val="0"/>
          <w:marBottom w:val="0"/>
          <w:divBdr>
            <w:top w:val="none" w:sz="0" w:space="0" w:color="auto"/>
            <w:left w:val="none" w:sz="0" w:space="0" w:color="auto"/>
            <w:bottom w:val="none" w:sz="0" w:space="0" w:color="auto"/>
            <w:right w:val="none" w:sz="0" w:space="0" w:color="auto"/>
          </w:divBdr>
        </w:div>
        <w:div w:id="1506749108">
          <w:marLeft w:val="0"/>
          <w:marRight w:val="0"/>
          <w:marTop w:val="0"/>
          <w:marBottom w:val="0"/>
          <w:divBdr>
            <w:top w:val="none" w:sz="0" w:space="0" w:color="auto"/>
            <w:left w:val="none" w:sz="0" w:space="0" w:color="auto"/>
            <w:bottom w:val="none" w:sz="0" w:space="0" w:color="auto"/>
            <w:right w:val="none" w:sz="0" w:space="0" w:color="auto"/>
          </w:divBdr>
        </w:div>
        <w:div w:id="1869445711">
          <w:marLeft w:val="0"/>
          <w:marRight w:val="0"/>
          <w:marTop w:val="0"/>
          <w:marBottom w:val="0"/>
          <w:divBdr>
            <w:top w:val="none" w:sz="0" w:space="0" w:color="auto"/>
            <w:left w:val="none" w:sz="0" w:space="0" w:color="auto"/>
            <w:bottom w:val="none" w:sz="0" w:space="0" w:color="auto"/>
            <w:right w:val="none" w:sz="0" w:space="0" w:color="auto"/>
          </w:divBdr>
        </w:div>
        <w:div w:id="193431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std/treatment/drug-notice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mailupdates.cdc.gov/r/?id=h7de72355,197f3569,19808b44&amp;e=QUNTVHJhY2tpbmdJRD1VU0NEQ05QSU5fMTIyLURNMTA5MjYzJkFDU1RyYWNraW5nTGFiZWw9Q2xpbmljYWwlMjBSZW1pbmRlcnMlMjBkdXJpbmclMjBCaWNpbGxpbiUyMEwtQSVDMiVBRSUyMFNob3J0YWdl&amp;s=GBdEmHikdHezz1XjaS09-LbOA4x8z2trM0TaJw9TzEM" TargetMode="External"/><Relationship Id="rId5" Type="http://schemas.openxmlformats.org/officeDocument/2006/relationships/styles" Target="styles.xml"/><Relationship Id="rId10" Type="http://schemas.openxmlformats.org/officeDocument/2006/relationships/hyperlink" Target="https://t.emailupdates.cdc.gov/r/?id=h7de72355,197f3569,19808b42&amp;e=QUNTVHJhY2tpbmdJRD1VU0NEQ05QSU5fMTIyLURNMTA5MjYzJkFDU1RyYWNraW5nTGFiZWw9Q2xpbmljYWwlMjBSZW1pbmRlcnMlMjBkdXJpbmclMjBCaWNpbGxpbiUyMEwtQSVDMiVBRSUyMFNob3J0YWdl&amp;s=4kfJiVDS4vLVvuBax3BBvV1BVNNQTJRHAmLbTUuzb34" TargetMode="External"/><Relationship Id="rId4" Type="http://schemas.openxmlformats.org/officeDocument/2006/relationships/numbering" Target="numbering.xml"/><Relationship Id="rId9" Type="http://schemas.openxmlformats.org/officeDocument/2006/relationships/hyperlink" Target="https://www.cdc.gov/std/dstdp/dcl/2023-july-20-Mena-BicillinLA.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6</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4010</CharactersWithSpaces>
  <SharedDoc>false</SharedDoc>
  <HLinks>
    <vt:vector size="24" baseType="variant">
      <vt:variant>
        <vt:i4>3932215</vt:i4>
      </vt:variant>
      <vt:variant>
        <vt:i4>9</vt:i4>
      </vt:variant>
      <vt:variant>
        <vt:i4>0</vt:i4>
      </vt:variant>
      <vt:variant>
        <vt:i4>5</vt:i4>
      </vt:variant>
      <vt:variant>
        <vt:lpwstr>https://www.cdc.gov/std/treatment/drug-notices.htm</vt:lpwstr>
      </vt:variant>
      <vt:variant>
        <vt:lpwstr/>
      </vt:variant>
      <vt:variant>
        <vt:i4>6291562</vt:i4>
      </vt:variant>
      <vt:variant>
        <vt:i4>6</vt:i4>
      </vt:variant>
      <vt:variant>
        <vt:i4>0</vt:i4>
      </vt:variant>
      <vt:variant>
        <vt:i4>5</vt:i4>
      </vt:variant>
      <vt:variant>
        <vt:lpwstr>https://t.emailupdates.cdc.gov/r/?id=h7de72355,197f3569,19808b44&amp;e=QUNTVHJhY2tpbmdJRD1VU0NEQ05QSU5fMTIyLURNMTA5MjYzJkFDU1RyYWNraW5nTGFiZWw9Q2xpbmljYWwlMjBSZW1pbmRlcnMlMjBkdXJpbmclMjBCaWNpbGxpbiUyMEwtQSVDMiVBRSUyMFNob3J0YWdl&amp;s=GBdEmHikdHezz1XjaS09-LbOA4x8z2trM0TaJw9TzEM</vt:lpwstr>
      </vt:variant>
      <vt:variant>
        <vt:lpwstr/>
      </vt:variant>
      <vt:variant>
        <vt:i4>2359359</vt:i4>
      </vt:variant>
      <vt:variant>
        <vt:i4>3</vt:i4>
      </vt:variant>
      <vt:variant>
        <vt:i4>0</vt:i4>
      </vt:variant>
      <vt:variant>
        <vt:i4>5</vt:i4>
      </vt:variant>
      <vt:variant>
        <vt:lpwstr>https://t.emailupdates.cdc.gov/r/?id=h7de72355,197f3569,19808b42&amp;e=QUNTVHJhY2tpbmdJRD1VU0NEQ05QSU5fMTIyLURNMTA5MjYzJkFDU1RyYWNraW5nTGFiZWw9Q2xpbmljYWwlMjBSZW1pbmRlcnMlMjBkdXJpbmclMjBCaWNpbGxpbiUyMEwtQSVDMiVBRSUyMFNob3J0YWdl&amp;s=4kfJiVDS4vLVvuBax3BBvV1BVNNQTJRHAmLbTUuzb34</vt:lpwstr>
      </vt:variant>
      <vt:variant>
        <vt:lpwstr/>
      </vt:variant>
      <vt:variant>
        <vt:i4>3997734</vt:i4>
      </vt:variant>
      <vt:variant>
        <vt:i4>0</vt:i4>
      </vt:variant>
      <vt:variant>
        <vt:i4>0</vt:i4>
      </vt:variant>
      <vt:variant>
        <vt:i4>5</vt:i4>
      </vt:variant>
      <vt:variant>
        <vt:lpwstr>https://www.cdc.gov/std/dstdp/dcl/2023-july-20-Mena-BicillinLA.htm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penicillin G benzathine (Bicillin L-A®) injectable suspension shortage, updated 7/31/23 </dc:title>
  <dc:subject>sti;bicillin;Massachusetts</dc:subject>
  <dc:creator>MDPH</dc:creator>
  <cp:keywords>STI;bicillin</cp:keywords>
  <cp:lastModifiedBy>Yeaple, Jennifer (DPH)</cp:lastModifiedBy>
  <cp:revision>4</cp:revision>
  <cp:lastPrinted>2015-01-29T14:50:00Z</cp:lastPrinted>
  <dcterms:created xsi:type="dcterms:W3CDTF">2023-08-18T15:51:00Z</dcterms:created>
  <dcterms:modified xsi:type="dcterms:W3CDTF">2023-08-18T15:53:00Z</dcterms:modified>
</cp:coreProperties>
</file>