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"/>
        <w:gridCol w:w="215"/>
        <w:gridCol w:w="481"/>
        <w:gridCol w:w="91"/>
        <w:gridCol w:w="798"/>
        <w:gridCol w:w="156"/>
        <w:gridCol w:w="91"/>
        <w:gridCol w:w="384"/>
        <w:gridCol w:w="46"/>
        <w:gridCol w:w="371"/>
        <w:gridCol w:w="260"/>
        <w:gridCol w:w="675"/>
        <w:gridCol w:w="20"/>
        <w:gridCol w:w="439"/>
        <w:gridCol w:w="280"/>
        <w:gridCol w:w="235"/>
        <w:gridCol w:w="876"/>
        <w:gridCol w:w="266"/>
        <w:gridCol w:w="16"/>
        <w:gridCol w:w="750"/>
        <w:gridCol w:w="595"/>
        <w:gridCol w:w="257"/>
        <w:gridCol w:w="115"/>
        <w:gridCol w:w="55"/>
        <w:gridCol w:w="604"/>
        <w:gridCol w:w="655"/>
        <w:gridCol w:w="566"/>
        <w:gridCol w:w="750"/>
      </w:tblGrid>
      <w:tr w:rsidR="006A114D" w14:paraId="79CD8085" w14:textId="77777777" w:rsidTr="00D9706D">
        <w:trPr>
          <w:cantSplit/>
          <w:trHeight w:hRule="exact" w:val="259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3DE0F2C0" w14:textId="77777777" w:rsidR="006A114D" w:rsidRDefault="006A114D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6A114D" w14:paraId="322B02BD" w14:textId="77777777" w:rsidTr="00D9706D">
        <w:trPr>
          <w:cantSplit/>
          <w:trHeight w:hRule="exact" w:val="72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BC8672D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C92CC2" w14:paraId="0A10D703" w14:textId="77777777" w:rsidTr="003C4FE2">
        <w:trPr>
          <w:cantSplit/>
          <w:trHeight w:hRule="exact" w:val="259"/>
          <w:jc w:val="center"/>
        </w:trPr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4DAE3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238" w14:textId="77777777" w:rsidR="006A114D" w:rsidRDefault="006A11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59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7EA52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2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52CAC" w14:textId="77777777" w:rsidR="006A114D" w:rsidRDefault="006A114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0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702" w14:textId="77777777" w:rsidR="006A114D" w:rsidRDefault="006A114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6A114D" w14:paraId="1F4AE2D4" w14:textId="77777777" w:rsidTr="00D9706D">
        <w:trPr>
          <w:cantSplit/>
          <w:trHeight w:hRule="exact" w:val="72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532CE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</w:tr>
      <w:tr w:rsidR="00C7567A" w14:paraId="285D1B52" w14:textId="77777777" w:rsidTr="003C4FE2">
        <w:trPr>
          <w:cantSplit/>
          <w:trHeight w:hRule="exact" w:val="259"/>
          <w:jc w:val="center"/>
        </w:trPr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C9844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2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137E" w14:textId="77777777" w:rsidR="006A114D" w:rsidRDefault="006A114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A7162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8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CA7AD" w14:textId="77777777" w:rsidR="006A114D" w:rsidRDefault="006A114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610D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8"/>
              </w:rPr>
            </w:r>
            <w:r w:rsidR="003C4FE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8"/>
              </w:rPr>
            </w:r>
            <w:r w:rsidR="003C4FE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8"/>
              </w:rPr>
            </w:r>
            <w:r w:rsidR="003C4FE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A114D" w14:paraId="40906706" w14:textId="77777777" w:rsidTr="00D9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28"/>
          </w:tcPr>
          <w:p w14:paraId="16EDEC56" w14:textId="77777777" w:rsidR="006A114D" w:rsidRDefault="006A114D">
            <w:pPr>
              <w:rPr>
                <w:sz w:val="8"/>
              </w:rPr>
            </w:pPr>
          </w:p>
        </w:tc>
      </w:tr>
      <w:tr w:rsidR="00C7567A" w14:paraId="22E94D5B" w14:textId="77777777" w:rsidTr="003C4FE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73"/>
          <w:jc w:val="center"/>
        </w:trPr>
        <w:tc>
          <w:tcPr>
            <w:tcW w:w="56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CD2B77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</w:t>
            </w:r>
          </w:p>
          <w:p w14:paraId="20096FB7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LOCATION (LOC) ID#</w:t>
            </w:r>
          </w:p>
        </w:tc>
        <w:tc>
          <w:tcPr>
            <w:tcW w:w="1950" w:type="pct"/>
            <w:gridSpan w:val="1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0F8025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128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B3DBEA" w14:textId="77777777" w:rsidR="006A114D" w:rsidRDefault="006A114D">
            <w:pPr>
              <w:pStyle w:val="Heading9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Information</w:t>
            </w:r>
          </w:p>
          <w:p w14:paraId="35087CFF" w14:textId="77777777" w:rsidR="006A114D" w:rsidRDefault="006A114D">
            <w:pPr>
              <w:rPr>
                <w:sz w:val="12"/>
              </w:rPr>
            </w:pPr>
            <w:r>
              <w:rPr>
                <w:sz w:val="12"/>
              </w:rPr>
              <w:t>*Please note all samples are considered representative of finished water if there is no treatment applied</w:t>
            </w:r>
          </w:p>
        </w:tc>
        <w:tc>
          <w:tcPr>
            <w:tcW w:w="465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B00613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889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8E5CCA8" w14:textId="77777777" w:rsidR="006A114D" w:rsidRDefault="006A114D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445293" w14:paraId="627DA793" w14:textId="77777777" w:rsidTr="003C4FE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  <w:jc w:val="center"/>
        </w:trPr>
        <w:tc>
          <w:tcPr>
            <w:tcW w:w="56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496D81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950" w:type="pct"/>
            <w:gridSpan w:val="1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FAD8B5" w14:textId="77777777" w:rsidR="006A114D" w:rsidRDefault="006A114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22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5898DC" w14:textId="77777777" w:rsidR="006A114D" w:rsidRDefault="006A114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55ECE233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AE93CB" w14:textId="77777777" w:rsidR="006A114D" w:rsidRDefault="006A114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368C7B5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15C2596D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</w:p>
          <w:p w14:paraId="5BED6903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5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E27DB1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889" w:type="pct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CD4D4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7567A" w14:paraId="6C4904DB" w14:textId="77777777" w:rsidTr="003C4FE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19"/>
          <w:jc w:val="center"/>
        </w:trPr>
        <w:tc>
          <w:tcPr>
            <w:tcW w:w="569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9929516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Routine or Special Sample</w:t>
            </w:r>
          </w:p>
        </w:tc>
        <w:tc>
          <w:tcPr>
            <w:tcW w:w="1718" w:type="pct"/>
            <w:gridSpan w:val="12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76E28EF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38253EA7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14" w:type="pct"/>
            <w:gridSpan w:val="14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7E160BE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445293" w14:paraId="686BDF0C" w14:textId="77777777" w:rsidTr="003C4FE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4"/>
          <w:jc w:val="center"/>
        </w:trPr>
        <w:tc>
          <w:tcPr>
            <w:tcW w:w="569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4C295D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718" w:type="pct"/>
            <w:gridSpan w:val="12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CDBAC87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76" w:type="pct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276856C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238" w:type="pct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7E93390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445293" w14:paraId="5DE3BAFE" w14:textId="77777777" w:rsidTr="003C4FE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31"/>
          <w:jc w:val="center"/>
        </w:trPr>
        <w:tc>
          <w:tcPr>
            <w:tcW w:w="56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58C7FF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4B44B6">
              <w:rPr>
                <w:rFonts w:ascii="Arial" w:hAnsi="Arial" w:cs="Arial"/>
                <w:sz w:val="14"/>
                <w:szCs w:val="14"/>
              </w:rPr>
              <w:t xml:space="preserve">RS   </w:t>
            </w:r>
            <w:r w:rsidRPr="004B44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B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  <w:szCs w:val="14"/>
              </w:rPr>
            </w:r>
            <w:r w:rsidR="003C4FE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B44B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B44B6">
              <w:rPr>
                <w:rFonts w:ascii="Arial" w:hAnsi="Arial" w:cs="Arial"/>
                <w:sz w:val="14"/>
                <w:szCs w:val="14"/>
              </w:rPr>
              <w:t xml:space="preserve"> SS</w:t>
            </w:r>
          </w:p>
        </w:tc>
        <w:tc>
          <w:tcPr>
            <w:tcW w:w="1718" w:type="pct"/>
            <w:gridSpan w:val="12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D460C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</w:rPr>
            </w:r>
            <w:r w:rsidR="003C4FE2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</w:rPr>
            </w:r>
            <w:r w:rsidR="003C4FE2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</w:rPr>
            </w:r>
            <w:r w:rsidR="003C4FE2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76" w:type="pct"/>
            <w:gridSpan w:val="8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50DFC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</w:rPr>
            </w:r>
            <w:r w:rsidR="003C4FE2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</w:rPr>
            </w:r>
            <w:r w:rsidR="003C4FE2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4"/>
              </w:rPr>
            </w:r>
            <w:r w:rsidR="003C4FE2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6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624F0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A114D" w14:paraId="28C4892C" w14:textId="77777777" w:rsidTr="00D970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5000" w:type="pct"/>
            <w:gridSpan w:val="2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48977C6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5B5329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the sources that were on-line during sample collection).</w:t>
            </w:r>
          </w:p>
        </w:tc>
      </w:tr>
      <w:tr w:rsidR="006A114D" w14:paraId="26856DAE" w14:textId="77777777" w:rsidTr="00D970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CF3733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A114D" w14:paraId="4F74B6BC" w14:textId="77777777" w:rsidTr="00D9706D">
        <w:trPr>
          <w:trHeight w:hRule="exact" w:val="144"/>
          <w:jc w:val="center"/>
        </w:trPr>
        <w:tc>
          <w:tcPr>
            <w:tcW w:w="5000" w:type="pct"/>
            <w:gridSpan w:val="28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CD70FE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6A114D" w14:paraId="67DDF8E0" w14:textId="77777777" w:rsidTr="00D9706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4B932ACE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C7567A">
              <w:rPr>
                <w:rFonts w:ascii="Arial" w:hAnsi="Arial" w:cs="Arial"/>
                <w:b/>
                <w:sz w:val="18"/>
              </w:rPr>
              <w:t xml:space="preserve"> </w:t>
            </w:r>
            <w:r w:rsidR="00C7567A" w:rsidRPr="00C7567A">
              <w:rPr>
                <w:rFonts w:ascii="Arial" w:hAnsi="Arial" w:cs="Arial"/>
                <w:bCs/>
                <w:sz w:val="16"/>
                <w:szCs w:val="16"/>
              </w:rPr>
              <w:t>Include copy of subcontracted lab analysis report (as applicable)</w:t>
            </w:r>
          </w:p>
        </w:tc>
      </w:tr>
      <w:tr w:rsidR="006A114D" w14:paraId="3A1C0F6F" w14:textId="77777777" w:rsidTr="00D9706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9A193A0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56A92A54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32C9C41D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01756016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0EF3CD6A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</w:tr>
      <w:tr w:rsidR="00C7567A" w14:paraId="0BF94FE0" w14:textId="77777777" w:rsidTr="003C4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125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8F5F1" w14:textId="77777777" w:rsidR="006A114D" w:rsidRDefault="006A114D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3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430" w14:textId="77777777" w:rsidR="006A114D" w:rsidRDefault="006A114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86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235605" w14:textId="77777777" w:rsidR="006A114D" w:rsidRDefault="006A114D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DCD4" w14:textId="77777777" w:rsidR="006A114D" w:rsidRDefault="006A114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5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10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F70C7" w14:textId="77777777" w:rsidR="006A114D" w:rsidRDefault="006A114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3"/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23D" w14:textId="77777777" w:rsidR="006A114D" w:rsidRDefault="006A114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</w:p>
        </w:tc>
      </w:tr>
      <w:tr w:rsidR="006A114D" w14:paraId="41DE0415" w14:textId="77777777" w:rsidTr="00D9706D">
        <w:trPr>
          <w:trHeight w:val="156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67A0350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C7567A" w14:paraId="5C1DBFE3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47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D4F6262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Contaminant</w:t>
            </w:r>
          </w:p>
        </w:tc>
        <w:tc>
          <w:tcPr>
            <w:tcW w:w="35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697E31C0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Result</w:t>
            </w:r>
          </w:p>
          <w:p w14:paraId="29477F2C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(mg/L)</w:t>
            </w:r>
          </w:p>
        </w:tc>
        <w:tc>
          <w:tcPr>
            <w:tcW w:w="3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E68E75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Result </w:t>
            </w:r>
          </w:p>
          <w:p w14:paraId="45F3DF51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Qualifier</w:t>
            </w:r>
          </w:p>
        </w:tc>
        <w:tc>
          <w:tcPr>
            <w:tcW w:w="28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37CB04D6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MCL</w:t>
            </w:r>
          </w:p>
          <w:p w14:paraId="02855A7D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(mg/L)</w:t>
            </w:r>
          </w:p>
        </w:tc>
        <w:tc>
          <w:tcPr>
            <w:tcW w:w="30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ED3198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C7567A">
              <w:rPr>
                <w:b/>
                <w:sz w:val="14"/>
              </w:rPr>
              <w:t>D</w:t>
            </w:r>
            <w:r>
              <w:rPr>
                <w:b/>
                <w:sz w:val="14"/>
              </w:rPr>
              <w:t>L</w:t>
            </w:r>
          </w:p>
          <w:p w14:paraId="3694794D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(mg/L)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E4AB9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C7567A">
              <w:rPr>
                <w:b/>
                <w:sz w:val="14"/>
              </w:rPr>
              <w:t>R</w:t>
            </w:r>
            <w:r>
              <w:rPr>
                <w:b/>
                <w:sz w:val="14"/>
              </w:rPr>
              <w:t>L</w:t>
            </w:r>
          </w:p>
          <w:p w14:paraId="4E858D8C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(mg/L)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49414E3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Dilution Factor</w:t>
            </w:r>
          </w:p>
        </w:tc>
        <w:tc>
          <w:tcPr>
            <w:tcW w:w="50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6FF25148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Lab Method</w:t>
            </w:r>
          </w:p>
        </w:tc>
        <w:tc>
          <w:tcPr>
            <w:tcW w:w="46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3E252B12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 Analyzed</w:t>
            </w:r>
          </w:p>
        </w:tc>
        <w:tc>
          <w:tcPr>
            <w:tcW w:w="461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32F22B61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Analysis Lab</w:t>
            </w:r>
          </w:p>
          <w:p w14:paraId="0F76F9EA" w14:textId="77777777" w:rsidR="00510B5F" w:rsidRDefault="00510B5F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MA Cert #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5E3908" w14:textId="77777777" w:rsidR="00510B5F" w:rsidRDefault="00C7567A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Analysis Lab Sample ID#</w:t>
            </w:r>
          </w:p>
        </w:tc>
        <w:tc>
          <w:tcPr>
            <w:tcW w:w="5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53BEDC7E" w14:textId="77777777" w:rsidR="00510B5F" w:rsidRDefault="00C7567A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Primary </w:t>
            </w:r>
            <w:r w:rsidR="00510B5F">
              <w:rPr>
                <w:b/>
                <w:sz w:val="14"/>
              </w:rPr>
              <w:t>Lab Sample ID#</w:t>
            </w:r>
          </w:p>
        </w:tc>
      </w:tr>
      <w:tr w:rsidR="00C7567A" w14:paraId="5E3F3CD6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59CD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ANTIMONY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4B8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AB6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ADC44D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0.006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84EE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8D3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2BE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BF91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E85" w14:textId="6BD91D6D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424" w14:textId="44E5F2FC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 w:rsidR="003C4FE2"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ADB4C8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D58AA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5E2EF98C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7BB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ARSENIC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608B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153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bookmarkEnd w:id="17"/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85A6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45D9EB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0.010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D115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DBC2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861B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17A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155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18"/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CBA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9" w:name="Text156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19"/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962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Text157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20"/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64B7F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Text158"/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  <w:bookmarkEnd w:id="21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23D85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159"/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  <w:bookmarkEnd w:id="22"/>
          </w:p>
        </w:tc>
      </w:tr>
      <w:tr w:rsidR="00C7567A" w14:paraId="3CFF3357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ECB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BARIUM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0E7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1FB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58D1E2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3ED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95B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B53A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64DC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303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969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A12D3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0EC8A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3E99D7D5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5D7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BERYLLIUM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CA7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A73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93811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0.004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94B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947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2FA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4C6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59C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7C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CA644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5B47D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4AF7C872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D79B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CADMIUM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05A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BA2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2F9EA5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0.005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401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210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8A3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037A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2620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C6B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81A2D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50CDE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26BF55CF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9BA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CHROMIUM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4604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24E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94E8F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0.1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4F2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17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62B1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F5A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1B60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6E3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FC211B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EDCF3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33E35BD3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9FAC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CYANIDE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492D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05F5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67434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AD75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EAF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A67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3571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320E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C42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4B3A29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2E3A1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35511600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A4E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FLUORIDE</w:t>
            </w:r>
            <w:r>
              <w:rPr>
                <w:rFonts w:cs="Arial"/>
                <w:b/>
                <w:bCs/>
                <w:noProof w:val="0"/>
                <w:sz w:val="14"/>
                <w:vertAlign w:val="superscript"/>
              </w:rPr>
              <w:t>1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536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280C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CB2D60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4.0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DA0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ED1E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85E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A47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4E3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986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B0469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0BA89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67A98F7A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E23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MERCURY</w:t>
            </w:r>
            <w:r>
              <w:rPr>
                <w:rFonts w:cs="Arial"/>
                <w:b/>
                <w:bCs/>
                <w:noProof w:val="0"/>
                <w:sz w:val="14"/>
                <w:vertAlign w:val="superscript"/>
              </w:rPr>
              <w:t>2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9E9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E7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E9D2D7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0.002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998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B7F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715B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F12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654F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AEB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0C3B1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4379EE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7C2B0C42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813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NICKEL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1B4D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301C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24ABE3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i/>
                <w:i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6"/>
              </w:rPr>
              <w:t>0.1*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E4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22D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E4E1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161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B7AE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833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C4C23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1ABDD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07CA6494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B0D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SELENIUM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5AEE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1B2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C7D35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0.05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486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4B7F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3D4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ACD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BB2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19B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638E42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569D9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23912BB6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4D3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SODIUM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24C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9F5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6C9FBB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i/>
                <w:i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6"/>
              </w:rPr>
              <w:t>20*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8FF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416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E19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388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911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30C9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259764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DA148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C7567A" w14:paraId="791BCBF3" w14:textId="77777777" w:rsidTr="003C4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4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5D1" w14:textId="77777777" w:rsidR="00510B5F" w:rsidRDefault="00510B5F" w:rsidP="00510B5F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THALLIUM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E75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593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4F25A6" w14:textId="77777777" w:rsidR="00510B5F" w:rsidRDefault="00510B5F" w:rsidP="00510B5F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6"/>
              </w:rPr>
              <w:t>0.002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4B2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C73D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B54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09E3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12C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84D" w14:textId="77777777" w:rsidR="00510B5F" w:rsidRDefault="00510B5F" w:rsidP="00510B5F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E9C193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B40B21" w14:textId="77777777" w:rsidR="00510B5F" w:rsidRDefault="00510B5F" w:rsidP="00510B5F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6A114D" w14:paraId="24D33A34" w14:textId="77777777" w:rsidTr="00D9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0"/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C16C0" w14:textId="77777777" w:rsidR="006A114D" w:rsidRDefault="006A114D">
            <w:pPr>
              <w:pStyle w:val="BodyText1"/>
              <w:rPr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  <w:vertAlign w:val="superscript"/>
              </w:rPr>
              <w:t>1</w:t>
            </w:r>
            <w:r>
              <w:rPr>
                <w:noProof w:val="0"/>
                <w:sz w:val="14"/>
              </w:rPr>
              <w:t xml:space="preserve">Fluoride also has a secondary MCL of 2.0 mg/L. Community water systems which exceed this limit must provide public notice pursuant to 310 CMR 22.16. </w:t>
            </w:r>
          </w:p>
          <w:p w14:paraId="5FB185C3" w14:textId="77777777" w:rsidR="006A114D" w:rsidRDefault="006A114D">
            <w:pPr>
              <w:pStyle w:val="BodyText1"/>
              <w:rPr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  <w:vertAlign w:val="superscript"/>
              </w:rPr>
              <w:t>2</w:t>
            </w:r>
            <w:r>
              <w:rPr>
                <w:noProof w:val="0"/>
                <w:sz w:val="14"/>
              </w:rPr>
              <w:t>Please note that if method 245.1 is used for mercury, only method revision 3.0 will be accepted by M</w:t>
            </w:r>
            <w:r w:rsidR="00C7567A">
              <w:rPr>
                <w:noProof w:val="0"/>
                <w:sz w:val="14"/>
              </w:rPr>
              <w:t>ass</w:t>
            </w:r>
            <w:r>
              <w:rPr>
                <w:noProof w:val="0"/>
                <w:sz w:val="14"/>
              </w:rPr>
              <w:t>DEP.</w:t>
            </w:r>
          </w:p>
          <w:p w14:paraId="386564A7" w14:textId="77777777" w:rsidR="006A114D" w:rsidRDefault="006A114D">
            <w:pPr>
              <w:pStyle w:val="BodyText1"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 xml:space="preserve">*No current MCL, however </w:t>
            </w:r>
            <w:r w:rsidR="00C7567A">
              <w:rPr>
                <w:noProof w:val="0"/>
                <w:sz w:val="14"/>
              </w:rPr>
              <w:t>Mass</w:t>
            </w:r>
            <w:r>
              <w:rPr>
                <w:noProof w:val="0"/>
                <w:sz w:val="14"/>
              </w:rPr>
              <w:t>DEP Office of Research and Standards has established a guideline (ORSG) limit for this contaminant.</w:t>
            </w:r>
          </w:p>
        </w:tc>
      </w:tr>
      <w:tr w:rsidR="006A114D" w14:paraId="215230A3" w14:textId="77777777" w:rsidTr="00D9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5000" w:type="pct"/>
            <w:gridSpan w:val="28"/>
          </w:tcPr>
          <w:p w14:paraId="566CA712" w14:textId="77777777" w:rsidR="006A114D" w:rsidRDefault="006A114D"/>
        </w:tc>
      </w:tr>
      <w:tr w:rsidR="004B44B6" w14:paraId="681EF039" w14:textId="77777777" w:rsidTr="00D9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  <w:jc w:val="center"/>
        </w:trPr>
        <w:tc>
          <w:tcPr>
            <w:tcW w:w="1298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left w:w="14" w:type="dxa"/>
              <w:right w:w="14" w:type="dxa"/>
            </w:tcMar>
            <w:vAlign w:val="center"/>
          </w:tcPr>
          <w:p w14:paraId="6920A18C" w14:textId="77777777" w:rsidR="006A114D" w:rsidRDefault="006A114D">
            <w:pPr>
              <w:pStyle w:val="Heading5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Was this Sample composited</w:t>
            </w:r>
          </w:p>
          <w:p w14:paraId="23E26AE0" w14:textId="77777777" w:rsidR="006A114D" w:rsidRDefault="006A114D">
            <w:pPr>
              <w:pStyle w:val="Heading5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 by the Lab?</w:t>
            </w:r>
          </w:p>
        </w:tc>
        <w:tc>
          <w:tcPr>
            <w:tcW w:w="3702" w:type="pct"/>
            <w:gridSpan w:val="21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02AE63F" w14:textId="77777777" w:rsidR="006A114D" w:rsidRDefault="006A114D">
            <w:pPr>
              <w:pStyle w:val="Heading5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COMPOSITE SAMPLE NOTES </w:t>
            </w:r>
          </w:p>
          <w:p w14:paraId="48CFD4AE" w14:textId="4C53A621" w:rsidR="006A114D" w:rsidRDefault="006A114D">
            <w:pPr>
              <w:pStyle w:val="Heading5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List the composited sources by DEP Source Code (</w:t>
            </w:r>
            <w:proofErr w:type="gramStart"/>
            <w:r w:rsidR="003C4FE2">
              <w:rPr>
                <w:rFonts w:cs="Arial"/>
                <w:sz w:val="14"/>
              </w:rPr>
              <w:t>e.g.</w:t>
            </w:r>
            <w:proofErr w:type="gramEnd"/>
            <w:r w:rsidR="003C4FE2">
              <w:rPr>
                <w:rFonts w:cs="Arial"/>
                <w:sz w:val="14"/>
              </w:rPr>
              <w:t xml:space="preserve"> 1004000-01G</w:t>
            </w:r>
            <w:r>
              <w:rPr>
                <w:rFonts w:cs="Arial"/>
                <w:sz w:val="14"/>
              </w:rPr>
              <w:t>), up to five individual sources per sample.</w:t>
            </w:r>
          </w:p>
        </w:tc>
      </w:tr>
      <w:tr w:rsidR="004B44B6" w14:paraId="3089A6A0" w14:textId="77777777" w:rsidTr="00D9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9"/>
          <w:jc w:val="center"/>
        </w:trPr>
        <w:tc>
          <w:tcPr>
            <w:tcW w:w="1298" w:type="pct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F2B2D2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 w:rsidRPr="007530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8"/>
              </w:rPr>
            </w:r>
            <w:r w:rsidR="003C4FE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702" w:type="pct"/>
            <w:gridSpan w:val="21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2DC49" w14:textId="77777777" w:rsidR="006A114D" w:rsidRDefault="006A114D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152"/>
            <w:r>
              <w:rPr>
                <w:b/>
                <w:bCs/>
                <w:sz w:val="16"/>
              </w:rPr>
              <w:instrText xml:space="preserve"> FORMTEXT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noProof/>
                <w:sz w:val="16"/>
              </w:rPr>
              <w:t> </w:t>
            </w:r>
            <w:r>
              <w:rPr>
                <w:b/>
                <w:bCs/>
                <w:sz w:val="16"/>
              </w:rPr>
              <w:fldChar w:fldCharType="end"/>
            </w:r>
            <w:bookmarkEnd w:id="23"/>
          </w:p>
        </w:tc>
      </w:tr>
    </w:tbl>
    <w:p w14:paraId="2BCA1441" w14:textId="77777777" w:rsidR="00E8324D" w:rsidRPr="00E8324D" w:rsidRDefault="00E8324D">
      <w:pPr>
        <w:rPr>
          <w:sz w:val="8"/>
          <w:szCs w:val="8"/>
        </w:rPr>
      </w:pPr>
    </w:p>
    <w:tbl>
      <w:tblPr>
        <w:tblW w:w="5036" w:type="pct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77"/>
        <w:gridCol w:w="1529"/>
        <w:gridCol w:w="4589"/>
      </w:tblGrid>
      <w:tr w:rsidR="00E8324D" w14:paraId="596A8CD3" w14:textId="77777777" w:rsidTr="007530F1">
        <w:trPr>
          <w:cantSplit/>
          <w:trHeight w:hRule="exact" w:val="309"/>
        </w:trPr>
        <w:tc>
          <w:tcPr>
            <w:tcW w:w="2243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77CA13" w14:textId="77777777" w:rsidR="00E8324D" w:rsidRPr="00E8324D" w:rsidRDefault="00E8324D" w:rsidP="00176FA1">
            <w:pPr>
              <w:pStyle w:val="Heading5"/>
              <w:rPr>
                <w:bCs/>
                <w:sz w:val="14"/>
                <w:szCs w:val="14"/>
              </w:rPr>
            </w:pPr>
            <w:r w:rsidRPr="00E8324D">
              <w:rPr>
                <w:rFonts w:cs="Arial"/>
                <w:sz w:val="14"/>
                <w:szCs w:val="14"/>
              </w:rPr>
              <w:t>LAB ANALYSIS COMMENTS</w:t>
            </w:r>
          </w:p>
        </w:tc>
        <w:tc>
          <w:tcPr>
            <w:tcW w:w="689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8FE0D1" w14:textId="77777777" w:rsidR="00E8324D" w:rsidRDefault="00E8324D" w:rsidP="00176FA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Qualifier(s)</w:t>
            </w:r>
          </w:p>
        </w:tc>
        <w:tc>
          <w:tcPr>
            <w:tcW w:w="2068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B08852" w14:textId="40191E2C" w:rsidR="00E8324D" w:rsidRDefault="00E8324D" w:rsidP="00176FA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Description(s)</w:t>
            </w:r>
          </w:p>
        </w:tc>
      </w:tr>
      <w:tr w:rsidR="00E8324D" w14:paraId="452B8A0B" w14:textId="77777777" w:rsidTr="007530F1">
        <w:trPr>
          <w:cantSplit/>
          <w:trHeight w:hRule="exact" w:val="309"/>
        </w:trPr>
        <w:tc>
          <w:tcPr>
            <w:tcW w:w="224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A96F17" w14:textId="77777777" w:rsidR="00E8324D" w:rsidRDefault="00E8324D" w:rsidP="00176FA1">
            <w:pPr>
              <w:rPr>
                <w:rFonts w:ascii="Arial" w:hAnsi="Arial" w:cs="Arial"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7A988" w14:textId="77777777" w:rsidR="00E8324D" w:rsidRDefault="00E8324D" w:rsidP="00176F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CFC0FE" w14:textId="77777777" w:rsidR="00E8324D" w:rsidRDefault="00E8324D" w:rsidP="00176F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8324D" w14:paraId="1FA3C972" w14:textId="77777777" w:rsidTr="007530F1">
        <w:trPr>
          <w:cantSplit/>
          <w:trHeight w:hRule="exact" w:val="309"/>
        </w:trPr>
        <w:tc>
          <w:tcPr>
            <w:tcW w:w="224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BA38F" w14:textId="77777777" w:rsidR="00E8324D" w:rsidRDefault="00E8324D" w:rsidP="00E832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E7D72" w14:textId="77777777" w:rsidR="00E8324D" w:rsidRDefault="00E8324D" w:rsidP="00E832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3F1F62" w14:textId="77777777" w:rsidR="00E8324D" w:rsidRDefault="00E8324D" w:rsidP="00E832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8324D" w14:paraId="2A69F638" w14:textId="77777777" w:rsidTr="007530F1">
        <w:trPr>
          <w:cantSplit/>
          <w:trHeight w:hRule="exact" w:val="309"/>
        </w:trPr>
        <w:tc>
          <w:tcPr>
            <w:tcW w:w="2243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973ED5C" w14:textId="77777777" w:rsidR="00E8324D" w:rsidRDefault="00E8324D" w:rsidP="00E832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89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F65BF2F" w14:textId="77777777" w:rsidR="00E8324D" w:rsidRDefault="00E8324D" w:rsidP="00E832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06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D6442F8" w14:textId="77777777" w:rsidR="00E8324D" w:rsidRDefault="00E8324D" w:rsidP="00E832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E1778D1" w14:textId="77777777" w:rsidR="00E8324D" w:rsidRPr="00E8324D" w:rsidRDefault="00E8324D">
      <w:pPr>
        <w:rPr>
          <w:sz w:val="8"/>
          <w:szCs w:val="8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39"/>
        <w:gridCol w:w="477"/>
        <w:gridCol w:w="528"/>
        <w:gridCol w:w="2392"/>
        <w:gridCol w:w="178"/>
        <w:gridCol w:w="1622"/>
        <w:gridCol w:w="1258"/>
      </w:tblGrid>
      <w:tr w:rsidR="006A114D" w14:paraId="24EAA463" w14:textId="77777777" w:rsidTr="00E8324D">
        <w:trPr>
          <w:trHeight w:hRule="exact" w:val="7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82C5CA" w14:textId="77777777" w:rsidR="006A114D" w:rsidRDefault="006A114D"/>
        </w:tc>
      </w:tr>
      <w:tr w:rsidR="00C92CC2" w14:paraId="15302FEF" w14:textId="77777777" w:rsidTr="00E8324D">
        <w:trPr>
          <w:cantSplit/>
          <w:trHeight w:hRule="exact" w:val="288"/>
        </w:trPr>
        <w:tc>
          <w:tcPr>
            <w:tcW w:w="230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8B120D0" w14:textId="77777777" w:rsidR="006A114D" w:rsidRDefault="006A114D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4A3E8" w14:textId="77777777" w:rsidR="006A114D" w:rsidRDefault="006A114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50B4AD" w14:textId="77777777" w:rsidR="006A114D" w:rsidRDefault="006A114D">
            <w:pPr>
              <w:jc w:val="center"/>
            </w:pPr>
          </w:p>
        </w:tc>
      </w:tr>
      <w:tr w:rsidR="00C92CC2" w14:paraId="4BD1BC29" w14:textId="77777777" w:rsidTr="00E8324D">
        <w:trPr>
          <w:cantSplit/>
          <w:trHeight w:hRule="exact" w:val="72"/>
        </w:trPr>
        <w:tc>
          <w:tcPr>
            <w:tcW w:w="230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4ABAA8E" w14:textId="77777777" w:rsidR="006A114D" w:rsidRDefault="006A114D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AF568" w14:textId="77777777" w:rsidR="006A114D" w:rsidRDefault="006A114D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378" w:type="pct"/>
            <w:gridSpan w:val="3"/>
            <w:tcBorders>
              <w:left w:val="nil"/>
              <w:right w:val="nil"/>
            </w:tcBorders>
            <w:vAlign w:val="center"/>
          </w:tcPr>
          <w:p w14:paraId="37657F4F" w14:textId="77777777" w:rsidR="006A114D" w:rsidRDefault="006A114D">
            <w:pPr>
              <w:jc w:val="center"/>
              <w:rPr>
                <w:sz w:val="8"/>
              </w:rPr>
            </w:pPr>
          </w:p>
        </w:tc>
      </w:tr>
      <w:tr w:rsidR="00C92CC2" w14:paraId="04F80D3D" w14:textId="77777777" w:rsidTr="00E8324D">
        <w:trPr>
          <w:cantSplit/>
          <w:trHeight w:hRule="exact" w:val="288"/>
        </w:trPr>
        <w:tc>
          <w:tcPr>
            <w:tcW w:w="2306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82C4F27" w14:textId="77777777" w:rsidR="006A114D" w:rsidRDefault="006A114D"/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E57856" w14:textId="77777777" w:rsidR="006A114D" w:rsidRDefault="006A114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378" w:type="pct"/>
            <w:gridSpan w:val="3"/>
            <w:vAlign w:val="center"/>
          </w:tcPr>
          <w:p w14:paraId="0C466E09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4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</w:p>
        </w:tc>
      </w:tr>
      <w:tr w:rsidR="006A114D" w14:paraId="6C98A087" w14:textId="77777777" w:rsidTr="00E8324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98F4" w14:textId="77777777" w:rsidR="006A114D" w:rsidRDefault="006A114D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6A114D" w14:paraId="373F2D4B" w14:textId="77777777" w:rsidTr="00E8324D">
        <w:trPr>
          <w:cantSplit/>
          <w:trHeight w:hRule="exact" w:val="6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5DB8" w14:textId="77777777" w:rsidR="006A114D" w:rsidRPr="000950C7" w:rsidRDefault="0061398E" w:rsidP="0061398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C92CC2" w14:paraId="6B54EE5F" w14:textId="77777777" w:rsidTr="00E832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3"/>
        </w:trPr>
        <w:tc>
          <w:tcPr>
            <w:tcW w:w="20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B95ABC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1ADA9286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4E33E94F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3C4FE2">
              <w:rPr>
                <w:rFonts w:ascii="Arial" w:hAnsi="Arial" w:cs="Arial"/>
                <w:sz w:val="16"/>
              </w:rPr>
            </w:r>
            <w:r w:rsidR="003C4FE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5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A523E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889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1E67F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46509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 w:rsidRPr="00E8324D">
              <w:rPr>
                <w:rFonts w:ascii="Arial" w:hAnsi="Aria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Pr="00E8324D">
              <w:rPr>
                <w:rFonts w:ascii="Arial" w:hAnsi="Arial"/>
              </w:rPr>
              <w:instrText xml:space="preserve"> FORMCHECKBOX </w:instrText>
            </w:r>
            <w:r w:rsidR="003C4FE2">
              <w:rPr>
                <w:rFonts w:ascii="Arial" w:hAnsi="Arial"/>
              </w:rPr>
            </w:r>
            <w:r w:rsidR="003C4FE2">
              <w:rPr>
                <w:rFonts w:ascii="Arial" w:hAnsi="Arial"/>
              </w:rPr>
              <w:fldChar w:fldCharType="separate"/>
            </w:r>
            <w:r w:rsidRPr="00E8324D"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3449A621" w14:textId="77777777" w:rsidR="006A114D" w:rsidRDefault="006A114D" w:rsidP="00DD3C6C"/>
    <w:sectPr w:rsidR="006A114D">
      <w:headerReference w:type="default" r:id="rId7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42C3" w14:textId="77777777" w:rsidR="00410CA4" w:rsidRDefault="00410CA4" w:rsidP="006A114D">
      <w:r>
        <w:separator/>
      </w:r>
    </w:p>
  </w:endnote>
  <w:endnote w:type="continuationSeparator" w:id="0">
    <w:p w14:paraId="6623643F" w14:textId="77777777" w:rsidR="00410CA4" w:rsidRDefault="00410CA4" w:rsidP="006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EA1B" w14:textId="77777777" w:rsidR="00410CA4" w:rsidRDefault="00410CA4" w:rsidP="006A114D">
      <w:r>
        <w:separator/>
      </w:r>
    </w:p>
  </w:footnote>
  <w:footnote w:type="continuationSeparator" w:id="0">
    <w:p w14:paraId="08DB8F6B" w14:textId="77777777" w:rsidR="00410CA4" w:rsidRDefault="00410CA4" w:rsidP="006A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3C4FE2" w14:paraId="1484B821" w14:textId="77777777">
      <w:trPr>
        <w:cantSplit/>
        <w:trHeight w:val="367"/>
      </w:trPr>
      <w:tc>
        <w:tcPr>
          <w:tcW w:w="937" w:type="dxa"/>
          <w:vMerge w:val="restart"/>
        </w:tcPr>
        <w:p w14:paraId="01BF462B" w14:textId="77777777" w:rsidR="003C4FE2" w:rsidRDefault="003C4FE2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2BD968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21F387B6" w14:textId="77777777" w:rsidR="003C4FE2" w:rsidRDefault="003C4FE2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16AA0B6B" w14:textId="77777777" w:rsidR="003C4FE2" w:rsidRDefault="003C4FE2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IOC</w:t>
          </w:r>
        </w:p>
      </w:tc>
    </w:tr>
    <w:tr w:rsidR="003C4FE2" w14:paraId="77ABF39E" w14:textId="77777777">
      <w:trPr>
        <w:cantSplit/>
        <w:trHeight w:val="525"/>
      </w:trPr>
      <w:tc>
        <w:tcPr>
          <w:tcW w:w="937" w:type="dxa"/>
          <w:vMerge/>
        </w:tcPr>
        <w:p w14:paraId="42987C91" w14:textId="77777777" w:rsidR="003C4FE2" w:rsidRDefault="003C4FE2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6EEF9174" w14:textId="79A82811" w:rsidR="003C4FE2" w:rsidRDefault="003C4FE2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Inorganic Contaminant Report </w:t>
          </w:r>
          <w:r>
            <w:rPr>
              <w:rFonts w:cs="Arial"/>
              <w:b w:val="0"/>
              <w:sz w:val="12"/>
              <w:szCs w:val="12"/>
            </w:rPr>
            <w:t>doc rev 12/2020</w:t>
          </w:r>
          <w:r>
            <w:rPr>
              <w:rFonts w:cs="Arial"/>
              <w:b w:val="0"/>
              <w:sz w:val="16"/>
            </w:rPr>
            <w:tab/>
            <w:t xml:space="preserve">                                                                        </w:t>
          </w:r>
        </w:p>
      </w:tc>
    </w:tr>
  </w:tbl>
  <w:p w14:paraId="1AADE492" w14:textId="77777777" w:rsidR="003C4FE2" w:rsidRDefault="003C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A4091"/>
    <w:multiLevelType w:val="hybridMultilevel"/>
    <w:tmpl w:val="6D828ABE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3A72440"/>
    <w:multiLevelType w:val="hybridMultilevel"/>
    <w:tmpl w:val="D32A6874"/>
    <w:lvl w:ilvl="0" w:tplc="9A30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F5548"/>
    <w:multiLevelType w:val="hybridMultilevel"/>
    <w:tmpl w:val="D5EE8D94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CB5358"/>
    <w:multiLevelType w:val="hybridMultilevel"/>
    <w:tmpl w:val="EE3AD94A"/>
    <w:lvl w:ilvl="0" w:tplc="722678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8"/>
  </w:num>
  <w:num w:numId="6">
    <w:abstractNumId w:val="20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11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5"/>
  </w:num>
  <w:num w:numId="18">
    <w:abstractNumId w:val="3"/>
  </w:num>
  <w:num w:numId="19">
    <w:abstractNumId w:val="19"/>
  </w:num>
  <w:num w:numId="20">
    <w:abstractNumId w:val="21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0C7"/>
    <w:rsid w:val="0003683F"/>
    <w:rsid w:val="000950C7"/>
    <w:rsid w:val="00176FA1"/>
    <w:rsid w:val="00276CD2"/>
    <w:rsid w:val="0028189D"/>
    <w:rsid w:val="002F71D0"/>
    <w:rsid w:val="003B0F75"/>
    <w:rsid w:val="003C2E2F"/>
    <w:rsid w:val="003C4FE2"/>
    <w:rsid w:val="00410CA4"/>
    <w:rsid w:val="00411614"/>
    <w:rsid w:val="00445293"/>
    <w:rsid w:val="004B44B6"/>
    <w:rsid w:val="004D2ABB"/>
    <w:rsid w:val="00510B5F"/>
    <w:rsid w:val="00564CA1"/>
    <w:rsid w:val="00577F41"/>
    <w:rsid w:val="005B5329"/>
    <w:rsid w:val="0061398E"/>
    <w:rsid w:val="006972E3"/>
    <w:rsid w:val="006A114D"/>
    <w:rsid w:val="007530F1"/>
    <w:rsid w:val="0079447A"/>
    <w:rsid w:val="008813FD"/>
    <w:rsid w:val="00966059"/>
    <w:rsid w:val="00A821E0"/>
    <w:rsid w:val="00B35B45"/>
    <w:rsid w:val="00C7567A"/>
    <w:rsid w:val="00C8464F"/>
    <w:rsid w:val="00C92CC2"/>
    <w:rsid w:val="00D9706D"/>
    <w:rsid w:val="00DD3C6C"/>
    <w:rsid w:val="00E8324D"/>
    <w:rsid w:val="00EB405F"/>
    <w:rsid w:val="00F01CEC"/>
    <w:rsid w:val="00F3790B"/>
    <w:rsid w:val="00F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B3DAA"/>
  <w15:chartTrackingRefBased/>
  <w15:docId w15:val="{D5867CE9-2EEC-49CF-8300-19D5A548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1">
    <w:name w:val="Body Text1"/>
    <w:rPr>
      <w:rFonts w:ascii="Arial" w:eastAsia="Times" w:hAnsi="Arial"/>
      <w:noProof/>
      <w:sz w:val="18"/>
    </w:rPr>
  </w:style>
  <w:style w:type="paragraph" w:styleId="Footer">
    <w:name w:val="footer"/>
    <w:basedOn w:val="Normal"/>
    <w:link w:val="FooterChar"/>
    <w:uiPriority w:val="99"/>
    <w:unhideWhenUsed/>
    <w:rsid w:val="004D2A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A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3</cp:revision>
  <cp:lastPrinted>2007-03-07T14:09:00Z</cp:lastPrinted>
  <dcterms:created xsi:type="dcterms:W3CDTF">2020-12-17T18:54:00Z</dcterms:created>
  <dcterms:modified xsi:type="dcterms:W3CDTF">2021-07-28T14:39:00Z</dcterms:modified>
</cp:coreProperties>
</file>