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2B47A" w14:textId="77777777" w:rsidR="008C6791" w:rsidRPr="00347216" w:rsidRDefault="008C6791" w:rsidP="00AD12AE">
      <w:pPr>
        <w:ind w:left="1440"/>
        <w:rPr>
          <w:rFonts w:cs="Arial"/>
          <w:b/>
        </w:rPr>
      </w:pPr>
      <w:r w:rsidRPr="00347216">
        <w:rPr>
          <w:rFonts w:cs="Arial"/>
          <w:b/>
        </w:rPr>
        <w:t>Table of Contents</w:t>
      </w:r>
    </w:p>
    <w:p w14:paraId="76E29421" w14:textId="77777777" w:rsidR="008C6791" w:rsidRPr="00347216" w:rsidRDefault="008C6791" w:rsidP="00AD12AE">
      <w:pPr>
        <w:ind w:left="1440"/>
        <w:rPr>
          <w:rFonts w:cs="Arial"/>
          <w:b/>
        </w:rPr>
      </w:pPr>
    </w:p>
    <w:p w14:paraId="6D59BC68" w14:textId="77777777" w:rsidR="008C6791" w:rsidRPr="00347216" w:rsidRDefault="008C6791" w:rsidP="001179F4">
      <w:pPr>
        <w:numPr>
          <w:ilvl w:val="0"/>
          <w:numId w:val="1"/>
        </w:numPr>
        <w:tabs>
          <w:tab w:val="clear" w:pos="360"/>
          <w:tab w:val="num" w:pos="1890"/>
        </w:tabs>
        <w:ind w:left="1440" w:firstLine="0"/>
        <w:rPr>
          <w:rFonts w:cs="Arial"/>
        </w:rPr>
      </w:pPr>
      <w:r w:rsidRPr="00347216">
        <w:rPr>
          <w:rFonts w:cs="Arial"/>
        </w:rPr>
        <w:t>introduction</w:t>
      </w:r>
    </w:p>
    <w:p w14:paraId="269DDCE4" w14:textId="77777777" w:rsidR="008C6791" w:rsidRPr="00347216" w:rsidRDefault="008C6791" w:rsidP="001179F4">
      <w:pPr>
        <w:numPr>
          <w:ilvl w:val="0"/>
          <w:numId w:val="1"/>
        </w:numPr>
        <w:tabs>
          <w:tab w:val="clear" w:pos="360"/>
          <w:tab w:val="num" w:pos="1890"/>
        </w:tabs>
        <w:ind w:left="1440" w:firstLine="0"/>
        <w:rPr>
          <w:rFonts w:cs="Arial"/>
          <w:b/>
        </w:rPr>
      </w:pPr>
      <w:r w:rsidRPr="00347216">
        <w:rPr>
          <w:rFonts w:cs="Arial"/>
        </w:rPr>
        <w:t>guidance</w:t>
      </w:r>
    </w:p>
    <w:p w14:paraId="112FDB17" w14:textId="77777777" w:rsidR="008C6791" w:rsidRPr="00347216" w:rsidRDefault="003975CF" w:rsidP="001179F4">
      <w:pPr>
        <w:numPr>
          <w:ilvl w:val="0"/>
          <w:numId w:val="1"/>
        </w:numPr>
        <w:tabs>
          <w:tab w:val="clear" w:pos="360"/>
          <w:tab w:val="num" w:pos="1890"/>
        </w:tabs>
        <w:ind w:left="1440" w:firstLine="0"/>
        <w:rPr>
          <w:rFonts w:cs="Arial"/>
          <w:b/>
        </w:rPr>
      </w:pPr>
      <w:r>
        <w:rPr>
          <w:rFonts w:cs="Arial"/>
        </w:rPr>
        <w:t xml:space="preserve">application </w:t>
      </w:r>
      <w:r w:rsidR="008C6791" w:rsidRPr="00347216">
        <w:rPr>
          <w:rFonts w:cs="Arial"/>
        </w:rPr>
        <w:t>fact sheet</w:t>
      </w:r>
    </w:p>
    <w:p w14:paraId="73F4C709" w14:textId="77777777" w:rsidR="008C6791" w:rsidRPr="00347216" w:rsidRDefault="008C6791" w:rsidP="001179F4">
      <w:pPr>
        <w:numPr>
          <w:ilvl w:val="0"/>
          <w:numId w:val="1"/>
        </w:numPr>
        <w:tabs>
          <w:tab w:val="clear" w:pos="360"/>
          <w:tab w:val="num" w:pos="1890"/>
        </w:tabs>
        <w:ind w:left="1440" w:firstLine="0"/>
        <w:rPr>
          <w:rFonts w:eastAsia="Times New Roman" w:cs="Arial"/>
          <w:color w:val="000000"/>
        </w:rPr>
      </w:pPr>
      <w:r w:rsidRPr="00347216">
        <w:rPr>
          <w:rFonts w:cs="Arial"/>
        </w:rPr>
        <w:t>completeness checklist</w:t>
      </w:r>
    </w:p>
    <w:p w14:paraId="1084A1A1" w14:textId="77777777" w:rsidR="008C6791" w:rsidRPr="00347216" w:rsidRDefault="008C6791" w:rsidP="00AD12AE">
      <w:pPr>
        <w:ind w:left="1440"/>
        <w:rPr>
          <w:rFonts w:eastAsia="Times New Roman" w:cs="Arial"/>
          <w:color w:val="000000"/>
        </w:rPr>
      </w:pPr>
    </w:p>
    <w:p w14:paraId="4B394C9E" w14:textId="77777777" w:rsidR="008C6791" w:rsidRPr="00347216" w:rsidRDefault="008C6791" w:rsidP="00AD12AE">
      <w:pPr>
        <w:ind w:left="1440"/>
        <w:rPr>
          <w:rFonts w:cs="Arial"/>
          <w:b/>
        </w:rPr>
      </w:pPr>
      <w:r w:rsidRPr="00347216">
        <w:rPr>
          <w:rFonts w:cs="Arial"/>
          <w:b/>
        </w:rPr>
        <w:t>Introduction</w:t>
      </w:r>
    </w:p>
    <w:p w14:paraId="703D2CE7" w14:textId="77777777" w:rsidR="008C6791" w:rsidRPr="00347216" w:rsidRDefault="008C6791" w:rsidP="00AD12AE">
      <w:pPr>
        <w:ind w:left="1440"/>
        <w:rPr>
          <w:rFonts w:eastAsia="Times New Roman" w:cs="Arial"/>
        </w:rPr>
      </w:pPr>
    </w:p>
    <w:p w14:paraId="583BCCC1" w14:textId="77777777" w:rsidR="00210CE0" w:rsidRDefault="00210CE0" w:rsidP="00AD12AE">
      <w:pPr>
        <w:autoSpaceDE w:val="0"/>
        <w:autoSpaceDN w:val="0"/>
        <w:adjustRightInd w:val="0"/>
        <w:ind w:left="1440"/>
        <w:rPr>
          <w:rFonts w:cs="Arial"/>
        </w:rPr>
      </w:pPr>
      <w:r>
        <w:rPr>
          <w:rFonts w:cs="Arial"/>
        </w:rPr>
        <w:t xml:space="preserve">MassDEP </w:t>
      </w:r>
      <w:r>
        <w:rPr>
          <w:rFonts w:cs="Arial"/>
          <w:i/>
          <w:iCs/>
        </w:rPr>
        <w:t>Permit Applications</w:t>
      </w:r>
      <w:r>
        <w:rPr>
          <w:rFonts w:cs="Arial"/>
        </w:rPr>
        <w:t xml:space="preserve">, as well as </w:t>
      </w:r>
      <w:r>
        <w:rPr>
          <w:rFonts w:cs="Arial"/>
          <w:i/>
          <w:iCs/>
        </w:rPr>
        <w:t>Instructions &amp; Support Materials</w:t>
      </w:r>
      <w:r>
        <w:rPr>
          <w:rFonts w:cs="Arial"/>
        </w:rPr>
        <w:t xml:space="preserve">, are available for download from the MassDEP website at </w:t>
      </w:r>
      <w:hyperlink r:id="rId10" w:history="1">
        <w:r>
          <w:rPr>
            <w:rFonts w:cs="Arial"/>
            <w:color w:val="0000FF"/>
            <w:u w:val="single" w:color="0000FF"/>
          </w:rPr>
          <w:t>mass.gov/dep</w:t>
        </w:r>
      </w:hyperlink>
      <w:r>
        <w:rPr>
          <w:rFonts w:cs="Arial"/>
        </w:rPr>
        <w:t xml:space="preserve"> in two file formats: Microsoft Word and Adobe Acrobat PDF.</w:t>
      </w:r>
    </w:p>
    <w:p w14:paraId="092AE660" w14:textId="77777777" w:rsidR="00210CE0" w:rsidRDefault="00210CE0" w:rsidP="00AD12AE">
      <w:pPr>
        <w:autoSpaceDE w:val="0"/>
        <w:autoSpaceDN w:val="0"/>
        <w:adjustRightInd w:val="0"/>
        <w:ind w:left="1440"/>
        <w:rPr>
          <w:rFonts w:cs="Arial"/>
        </w:rPr>
      </w:pPr>
    </w:p>
    <w:p w14:paraId="4DD4B7AF" w14:textId="77777777" w:rsidR="00210CE0" w:rsidRDefault="00210CE0" w:rsidP="00AD12AE">
      <w:pPr>
        <w:autoSpaceDE w:val="0"/>
        <w:autoSpaceDN w:val="0"/>
        <w:adjustRightInd w:val="0"/>
        <w:ind w:left="1440"/>
        <w:rPr>
          <w:rFonts w:cs="Arial"/>
        </w:rPr>
      </w:pPr>
      <w:r>
        <w:rPr>
          <w:rFonts w:cs="Arial"/>
          <w:i/>
          <w:iCs/>
        </w:rPr>
        <w:t xml:space="preserve">Instructions &amp; Support Materials </w:t>
      </w:r>
      <w:r>
        <w:rPr>
          <w:rFonts w:cs="Arial"/>
        </w:rPr>
        <w:t>provide guidance on how to prepare a permit application.</w:t>
      </w:r>
    </w:p>
    <w:p w14:paraId="74978100" w14:textId="77777777" w:rsidR="00210CE0" w:rsidRDefault="00210CE0" w:rsidP="00AD12AE">
      <w:pPr>
        <w:autoSpaceDE w:val="0"/>
        <w:autoSpaceDN w:val="0"/>
        <w:adjustRightInd w:val="0"/>
        <w:ind w:left="1440"/>
        <w:rPr>
          <w:rFonts w:cs="Arial"/>
        </w:rPr>
      </w:pPr>
    </w:p>
    <w:p w14:paraId="733CC154" w14:textId="6345D825" w:rsidR="00210CE0" w:rsidRDefault="00210CE0" w:rsidP="00AD12AE">
      <w:pPr>
        <w:autoSpaceDE w:val="0"/>
        <w:autoSpaceDN w:val="0"/>
        <w:adjustRightInd w:val="0"/>
        <w:ind w:left="1440"/>
        <w:rPr>
          <w:rFonts w:cs="Arial"/>
        </w:rPr>
      </w:pPr>
      <w:r>
        <w:rPr>
          <w:rFonts w:cs="Arial"/>
        </w:rPr>
        <w:t xml:space="preserve">These </w:t>
      </w:r>
      <w:r>
        <w:rPr>
          <w:rFonts w:cs="Arial"/>
          <w:i/>
          <w:iCs/>
        </w:rPr>
        <w:t>Permit Applications</w:t>
      </w:r>
      <w:r>
        <w:rPr>
          <w:rFonts w:cs="Arial"/>
        </w:rPr>
        <w:t xml:space="preserve">, supporting documents, and the fee payment </w:t>
      </w:r>
      <w:r w:rsidR="00AD12AE">
        <w:rPr>
          <w:rFonts w:cs="Arial"/>
        </w:rPr>
        <w:t xml:space="preserve">(if applicable) </w:t>
      </w:r>
      <w:r>
        <w:rPr>
          <w:rFonts w:cs="Arial"/>
        </w:rPr>
        <w:t xml:space="preserve">must now be submitted through the </w:t>
      </w:r>
      <w:hyperlink r:id="rId11" w:history="1">
        <w:proofErr w:type="spellStart"/>
        <w:r>
          <w:rPr>
            <w:rFonts w:cs="Arial"/>
            <w:color w:val="0000FF"/>
            <w:u w:val="single" w:color="0000FF"/>
          </w:rPr>
          <w:t>ePLACE</w:t>
        </w:r>
        <w:proofErr w:type="spellEnd"/>
        <w:r>
          <w:rPr>
            <w:rFonts w:cs="Arial"/>
            <w:color w:val="0000FF"/>
            <w:u w:val="single" w:color="0000FF"/>
          </w:rPr>
          <w:t xml:space="preserve"> Portal</w:t>
        </w:r>
      </w:hyperlink>
      <w:r>
        <w:rPr>
          <w:rFonts w:cs="Arial"/>
        </w:rPr>
        <w:t xml:space="preserve">. See </w:t>
      </w:r>
      <w:proofErr w:type="spellStart"/>
      <w:r>
        <w:rPr>
          <w:rFonts w:cs="Arial"/>
        </w:rPr>
        <w:t>ePLACE</w:t>
      </w:r>
      <w:proofErr w:type="spellEnd"/>
      <w:r>
        <w:rPr>
          <w:rFonts w:cs="Arial"/>
        </w:rPr>
        <w:t xml:space="preserve"> step-by-step instructions on the mass.gov page for this application.</w:t>
      </w:r>
    </w:p>
    <w:p w14:paraId="488004B3" w14:textId="77777777" w:rsidR="008C6791" w:rsidRPr="00347216" w:rsidRDefault="008C6791">
      <w:pPr>
        <w:ind w:left="1440"/>
        <w:rPr>
          <w:rFonts w:eastAsia="Times New Roman" w:cs="Arial"/>
          <w:color w:val="000000"/>
        </w:rPr>
      </w:pPr>
    </w:p>
    <w:p w14:paraId="47B934C5" w14:textId="77777777" w:rsidR="008C6791" w:rsidRPr="00347216" w:rsidRDefault="008C6791">
      <w:pPr>
        <w:rPr>
          <w:rFonts w:cs="Arial"/>
        </w:rPr>
      </w:pPr>
    </w:p>
    <w:p w14:paraId="272A3805" w14:textId="77777777" w:rsidR="008C6791" w:rsidRPr="00347216" w:rsidRDefault="008C6791">
      <w:pPr>
        <w:rPr>
          <w:rFonts w:cs="Arial"/>
        </w:rPr>
      </w:pPr>
    </w:p>
    <w:p w14:paraId="19B3D21D" w14:textId="77777777" w:rsidR="008C6791" w:rsidRPr="00347216" w:rsidRDefault="008C6791">
      <w:pPr>
        <w:rPr>
          <w:rFonts w:cs="Arial"/>
        </w:rPr>
      </w:pPr>
    </w:p>
    <w:p w14:paraId="22906227" w14:textId="77777777" w:rsidR="008C6791" w:rsidRPr="00347216" w:rsidRDefault="008C6791">
      <w:pPr>
        <w:rPr>
          <w:rFonts w:cs="Arial"/>
        </w:rPr>
        <w:sectPr w:rsidR="008C6791" w:rsidRPr="00347216">
          <w:headerReference w:type="default" r:id="rId12"/>
          <w:footerReference w:type="even" r:id="rId13"/>
          <w:footerReference w:type="default" r:id="rId14"/>
          <w:pgSz w:w="12240" w:h="15840"/>
          <w:pgMar w:top="619" w:right="1080" w:bottom="720" w:left="1080" w:header="634" w:footer="230" w:gutter="0"/>
          <w:cols w:space="720"/>
        </w:sectPr>
      </w:pPr>
    </w:p>
    <w:p w14:paraId="18122DD0" w14:textId="77777777" w:rsidR="00347216" w:rsidRPr="003975CF" w:rsidRDefault="00347216" w:rsidP="001B6DDE">
      <w:pPr>
        <w:spacing w:after="396" w:line="309" w:lineRule="auto"/>
        <w:rPr>
          <w:rFonts w:cs="Arial"/>
          <w:b/>
          <w:sz w:val="28"/>
          <w:szCs w:val="28"/>
          <w:u w:val="single"/>
        </w:rPr>
      </w:pPr>
      <w:r w:rsidRPr="003975CF">
        <w:rPr>
          <w:rFonts w:cs="Arial"/>
          <w:b/>
          <w:sz w:val="28"/>
          <w:szCs w:val="28"/>
          <w:u w:val="single"/>
        </w:rPr>
        <w:lastRenderedPageBreak/>
        <w:t>REQUIREMENTS TO OBTAIN A GROUNDWATER DISCHARGE PERMIT</w:t>
      </w:r>
    </w:p>
    <w:p w14:paraId="431628A1" w14:textId="7215AC30" w:rsidR="00241F2A" w:rsidRPr="003127D0" w:rsidDel="00241F2A" w:rsidRDefault="00347216" w:rsidP="1238076B">
      <w:pPr>
        <w:rPr>
          <w:rFonts w:cs="Arial"/>
          <w:spacing w:val="-4"/>
        </w:rPr>
      </w:pPr>
      <w:r w:rsidRPr="003127D0">
        <w:rPr>
          <w:rFonts w:cs="Arial"/>
          <w:spacing w:val="-8"/>
        </w:rPr>
        <w:t xml:space="preserve">The MassDEP Groundwater Discharge Permit Program regulates the </w:t>
      </w:r>
      <w:r w:rsidR="0022613B" w:rsidRPr="003127D0">
        <w:rPr>
          <w:rFonts w:cs="Arial"/>
          <w:spacing w:val="-8"/>
        </w:rPr>
        <w:t>location,</w:t>
      </w:r>
      <w:r w:rsidRPr="003127D0">
        <w:rPr>
          <w:rFonts w:cs="Arial"/>
          <w:spacing w:val="-8"/>
        </w:rPr>
        <w:t xml:space="preserve"> construction, operation and </w:t>
      </w:r>
      <w:r w:rsidRPr="003127D0">
        <w:rPr>
          <w:rFonts w:cs="Arial"/>
          <w:spacing w:val="-4"/>
        </w:rPr>
        <w:t>monitoring of wastewater treatment plants designed for flows exceeding 10,000 g</w:t>
      </w:r>
      <w:r w:rsidR="00E42464" w:rsidRPr="003127D0">
        <w:rPr>
          <w:rFonts w:cs="Arial"/>
          <w:spacing w:val="-4"/>
        </w:rPr>
        <w:t xml:space="preserve">allons </w:t>
      </w:r>
      <w:r w:rsidRPr="003127D0">
        <w:rPr>
          <w:rFonts w:cs="Arial"/>
          <w:spacing w:val="-4"/>
        </w:rPr>
        <w:t>p</w:t>
      </w:r>
      <w:r w:rsidR="00E42464" w:rsidRPr="003127D0">
        <w:rPr>
          <w:rFonts w:cs="Arial"/>
          <w:spacing w:val="-4"/>
        </w:rPr>
        <w:t xml:space="preserve">er </w:t>
      </w:r>
      <w:r w:rsidRPr="003127D0">
        <w:rPr>
          <w:rFonts w:cs="Arial"/>
          <w:spacing w:val="-4"/>
        </w:rPr>
        <w:t>d</w:t>
      </w:r>
      <w:r w:rsidR="00E42464" w:rsidRPr="003127D0">
        <w:rPr>
          <w:rFonts w:cs="Arial"/>
          <w:spacing w:val="-4"/>
        </w:rPr>
        <w:t xml:space="preserve">ay </w:t>
      </w:r>
      <w:r w:rsidR="00241F2A" w:rsidRPr="003127D0">
        <w:rPr>
          <w:rFonts w:cs="Arial"/>
          <w:spacing w:val="-4"/>
        </w:rPr>
        <w:t xml:space="preserve">or for facilities </w:t>
      </w:r>
      <w:r w:rsidR="003127D0" w:rsidRPr="003127D0">
        <w:rPr>
          <w:rFonts w:cs="Arial"/>
        </w:rPr>
        <w:t xml:space="preserve">where </w:t>
      </w:r>
      <w:r w:rsidR="00241F2A" w:rsidRPr="003127D0">
        <w:rPr>
          <w:rFonts w:cs="Arial"/>
        </w:rPr>
        <w:t>site constraints would require a discharge of less than 10,000 gallons per day of treated sanitary wastewater to obtain a groundwater discharge permit.</w:t>
      </w:r>
    </w:p>
    <w:p w14:paraId="0C744E85" w14:textId="44218A7F" w:rsidR="0022613B" w:rsidRPr="003127D0" w:rsidRDefault="00347216" w:rsidP="1238076B">
      <w:pPr>
        <w:rPr>
          <w:rFonts w:cs="Arial"/>
          <w:color w:val="000000" w:themeColor="text1"/>
          <w:spacing w:val="-4"/>
        </w:rPr>
      </w:pPr>
      <w:r w:rsidRPr="003127D0">
        <w:rPr>
          <w:rFonts w:cs="Arial"/>
          <w:spacing w:val="-5"/>
        </w:rPr>
        <w:t>New systems</w:t>
      </w:r>
      <w:r w:rsidR="0022613B" w:rsidRPr="003127D0">
        <w:rPr>
          <w:rFonts w:cs="Arial"/>
          <w:spacing w:val="-5"/>
        </w:rPr>
        <w:t>,</w:t>
      </w:r>
      <w:r w:rsidRPr="003127D0">
        <w:rPr>
          <w:rFonts w:cs="Arial"/>
          <w:spacing w:val="-5"/>
        </w:rPr>
        <w:t xml:space="preserve"> unpermitted systems</w:t>
      </w:r>
      <w:r w:rsidR="0022613B" w:rsidRPr="003127D0">
        <w:rPr>
          <w:rFonts w:cs="Arial"/>
          <w:spacing w:val="-5"/>
        </w:rPr>
        <w:t xml:space="preserve"> and some systems to be </w:t>
      </w:r>
      <w:r w:rsidR="00AE642F" w:rsidRPr="003127D0">
        <w:rPr>
          <w:rFonts w:cs="Arial"/>
          <w:spacing w:val="-5"/>
        </w:rPr>
        <w:t>modified</w:t>
      </w:r>
      <w:r w:rsidRPr="003127D0">
        <w:rPr>
          <w:rFonts w:cs="Arial"/>
          <w:spacing w:val="-5"/>
        </w:rPr>
        <w:t xml:space="preserve"> will undergo </w:t>
      </w:r>
      <w:r w:rsidRPr="003127D0">
        <w:rPr>
          <w:rFonts w:cs="Arial"/>
          <w:spacing w:val="-4"/>
        </w:rPr>
        <w:t>a review process that will assure compliance with 314 CMR 5.00 and</w:t>
      </w:r>
      <w:r w:rsidR="0022613B" w:rsidRPr="003127D0">
        <w:rPr>
          <w:rFonts w:cs="Arial"/>
          <w:spacing w:val="-4"/>
        </w:rPr>
        <w:t xml:space="preserve"> will</w:t>
      </w:r>
      <w:r w:rsidRPr="003127D0">
        <w:rPr>
          <w:rFonts w:cs="Arial"/>
          <w:spacing w:val="-4"/>
        </w:rPr>
        <w:t xml:space="preserve"> result in the issuance of a groundwater discharge permit.  </w:t>
      </w:r>
      <w:r w:rsidR="00DB00D7" w:rsidRPr="003127D0">
        <w:rPr>
          <w:rFonts w:cs="Arial"/>
          <w:color w:val="000000" w:themeColor="text1"/>
          <w:spacing w:val="-4"/>
        </w:rPr>
        <w:t xml:space="preserve">The hydrogeologic </w:t>
      </w:r>
      <w:r w:rsidR="00C54A55" w:rsidRPr="003127D0">
        <w:rPr>
          <w:rFonts w:cs="Arial"/>
          <w:color w:val="000000" w:themeColor="text1"/>
          <w:spacing w:val="-4"/>
        </w:rPr>
        <w:t>evaluation</w:t>
      </w:r>
      <w:r w:rsidR="00DB00D7" w:rsidRPr="003127D0">
        <w:rPr>
          <w:rFonts w:cs="Arial"/>
          <w:color w:val="000000" w:themeColor="text1"/>
          <w:spacing w:val="-4"/>
        </w:rPr>
        <w:t xml:space="preserve"> of the site is the first part of that process</w:t>
      </w:r>
      <w:r w:rsidR="00392D82" w:rsidRPr="003127D0">
        <w:rPr>
          <w:rFonts w:cs="Arial"/>
          <w:color w:val="000000" w:themeColor="text1"/>
          <w:spacing w:val="-4"/>
        </w:rPr>
        <w:t xml:space="preserve"> and consists of 3 parts:</w:t>
      </w:r>
    </w:p>
    <w:p w14:paraId="3EA344F8" w14:textId="05831E6F" w:rsidR="00392D82" w:rsidRPr="003127D0" w:rsidRDefault="00392D82" w:rsidP="1238076B">
      <w:pPr>
        <w:pStyle w:val="ListParagraph"/>
        <w:numPr>
          <w:ilvl w:val="0"/>
          <w:numId w:val="25"/>
        </w:numPr>
        <w:rPr>
          <w:rFonts w:cs="Arial"/>
          <w:color w:val="000000" w:themeColor="text1"/>
          <w:spacing w:val="-4"/>
        </w:rPr>
      </w:pPr>
      <w:r w:rsidRPr="003127D0">
        <w:rPr>
          <w:rFonts w:cs="Arial"/>
          <w:color w:val="000000" w:themeColor="text1"/>
          <w:spacing w:val="-4"/>
        </w:rPr>
        <w:t>Pre-scoping Meeting with DEP</w:t>
      </w:r>
    </w:p>
    <w:p w14:paraId="123334E9" w14:textId="5B4474FF" w:rsidR="00392D82" w:rsidRPr="003127D0" w:rsidRDefault="00392D82" w:rsidP="1238076B">
      <w:pPr>
        <w:pStyle w:val="ListParagraph"/>
        <w:numPr>
          <w:ilvl w:val="0"/>
          <w:numId w:val="25"/>
        </w:numPr>
        <w:rPr>
          <w:rFonts w:cs="Arial"/>
          <w:color w:val="000000" w:themeColor="text1"/>
          <w:spacing w:val="-4"/>
        </w:rPr>
      </w:pPr>
      <w:r w:rsidRPr="003127D0">
        <w:rPr>
          <w:rFonts w:cs="Arial"/>
          <w:color w:val="000000" w:themeColor="text1"/>
          <w:spacing w:val="-4"/>
        </w:rPr>
        <w:t>Scope of Work -Submittal and approval</w:t>
      </w:r>
    </w:p>
    <w:p w14:paraId="6C492FE7" w14:textId="34D1D649" w:rsidR="00392D82" w:rsidRPr="003127D0" w:rsidRDefault="00392D82" w:rsidP="1238076B">
      <w:pPr>
        <w:pStyle w:val="ListParagraph"/>
        <w:numPr>
          <w:ilvl w:val="0"/>
          <w:numId w:val="25"/>
        </w:numPr>
        <w:rPr>
          <w:rFonts w:cs="Arial"/>
          <w:color w:val="000000" w:themeColor="text1"/>
          <w:spacing w:val="-4"/>
        </w:rPr>
      </w:pPr>
      <w:r w:rsidRPr="003127D0">
        <w:rPr>
          <w:rFonts w:cs="Arial"/>
          <w:color w:val="000000" w:themeColor="text1"/>
          <w:spacing w:val="-4"/>
        </w:rPr>
        <w:t>Hydrogeologic evaluation and WP83 Application Submittal</w:t>
      </w:r>
    </w:p>
    <w:p w14:paraId="71168DD3" w14:textId="3C814985" w:rsidR="00392D82" w:rsidRPr="003127D0" w:rsidRDefault="00392D82" w:rsidP="00392D82">
      <w:pPr>
        <w:rPr>
          <w:rFonts w:cs="Arial"/>
          <w:spacing w:val="-4"/>
        </w:rPr>
      </w:pPr>
    </w:p>
    <w:p w14:paraId="46EE4E6E" w14:textId="4F66AE14" w:rsidR="00392D82" w:rsidRPr="003127D0" w:rsidRDefault="00392D82" w:rsidP="00392D82">
      <w:pPr>
        <w:pStyle w:val="ListParagraph"/>
        <w:numPr>
          <w:ilvl w:val="0"/>
          <w:numId w:val="26"/>
        </w:numPr>
        <w:rPr>
          <w:rFonts w:cs="Arial"/>
          <w:spacing w:val="-4"/>
        </w:rPr>
      </w:pPr>
      <w:r w:rsidRPr="003127D0">
        <w:rPr>
          <w:rFonts w:cs="Arial"/>
          <w:spacing w:val="-4"/>
        </w:rPr>
        <w:t>Pre-Scoping Meeting:</w:t>
      </w:r>
    </w:p>
    <w:p w14:paraId="31312788" w14:textId="48B33136" w:rsidR="00392D82" w:rsidRPr="003127D0" w:rsidRDefault="00392D82" w:rsidP="1238076B">
      <w:pPr>
        <w:pStyle w:val="ListParagraph"/>
        <w:rPr>
          <w:rFonts w:cs="Arial"/>
          <w:spacing w:val="-4"/>
        </w:rPr>
      </w:pPr>
      <w:r w:rsidRPr="003127D0">
        <w:rPr>
          <w:rFonts w:cs="Arial"/>
          <w:spacing w:val="-4"/>
        </w:rPr>
        <w:t xml:space="preserve">Prior to the submission of the BRP WP 83 application form, </w:t>
      </w:r>
      <w:r w:rsidRPr="003127D0" w:rsidDel="0022613B">
        <w:rPr>
          <w:rFonts w:cs="Arial"/>
          <w:spacing w:val="-4"/>
        </w:rPr>
        <w:t xml:space="preserve">the </w:t>
      </w:r>
      <w:r w:rsidRPr="003127D0">
        <w:rPr>
          <w:rFonts w:cs="Arial"/>
          <w:spacing w:val="-4"/>
        </w:rPr>
        <w:t>applicant will have a pre-scoping meeting with MassDEP to discuss the details of the site for the Scope of Work submittal. Following this meeting, the applicant will develop and submit to Mass DEP a scope of work for a hydrogeologic investigation in accordance with 314 CMR 5.09 that is specific to the proposed site, including consideration of downgradient receptors.</w:t>
      </w:r>
    </w:p>
    <w:p w14:paraId="64F50281" w14:textId="77777777" w:rsidR="0022613B" w:rsidRPr="003127D0" w:rsidRDefault="0022613B" w:rsidP="00347216">
      <w:pPr>
        <w:rPr>
          <w:rFonts w:cs="Arial"/>
          <w:spacing w:val="-4"/>
        </w:rPr>
      </w:pPr>
    </w:p>
    <w:p w14:paraId="7A62193A" w14:textId="322B2E8E" w:rsidR="00E9569D" w:rsidRPr="003127D0" w:rsidRDefault="00DB00D7" w:rsidP="003127D0">
      <w:pPr>
        <w:pStyle w:val="ListParagraph"/>
        <w:numPr>
          <w:ilvl w:val="0"/>
          <w:numId w:val="26"/>
        </w:numPr>
        <w:rPr>
          <w:rFonts w:cs="Arial"/>
          <w:spacing w:val="-4"/>
        </w:rPr>
      </w:pPr>
      <w:r w:rsidRPr="003127D0">
        <w:rPr>
          <w:rFonts w:cs="Arial"/>
          <w:spacing w:val="-4"/>
        </w:rPr>
        <w:t>Scope of Work:</w:t>
      </w:r>
      <w:r w:rsidR="003127D0">
        <w:rPr>
          <w:rFonts w:cs="Arial"/>
          <w:spacing w:val="-4"/>
        </w:rPr>
        <w:br/>
      </w:r>
      <w:r w:rsidR="00A41543" w:rsidRPr="003127D0">
        <w:rPr>
          <w:rFonts w:cs="Arial"/>
        </w:rPr>
        <w:t xml:space="preserve">The Scope of Work defines the tasks that must be completed for the preparation and approval of the hydrogeologic evaluation report assessing the site characteristics and the fate and effects of the treatment plant discharge.  </w:t>
      </w:r>
      <w:r w:rsidR="00E9569D" w:rsidRPr="003127D0">
        <w:rPr>
          <w:rFonts w:cs="Arial"/>
        </w:rPr>
        <w:t>An assessment of potential impacts of the proposed discharge on all public and private potable water supplies, wetlands and waterways, and other environmental sensitive receptors should be made.  A determination if whether the proposed discharge will cause or contribute to a violation of the</w:t>
      </w:r>
      <w:r w:rsidR="00E9569D" w:rsidRPr="003127D0">
        <w:rPr>
          <w:rStyle w:val="Emphasis"/>
          <w:rFonts w:cs="Arial"/>
        </w:rPr>
        <w:t> Massachusetts Surface Water Quality Standards</w:t>
      </w:r>
      <w:r w:rsidR="00E9569D" w:rsidRPr="003127D0">
        <w:rPr>
          <w:rFonts w:cs="Arial"/>
        </w:rPr>
        <w:t xml:space="preserve"> or impair the actual or potential use of the ground water as a source of potable water should </w:t>
      </w:r>
      <w:r w:rsidR="00A41543" w:rsidRPr="003127D0">
        <w:rPr>
          <w:rFonts w:cs="Arial"/>
        </w:rPr>
        <w:t xml:space="preserve">also </w:t>
      </w:r>
      <w:r w:rsidR="00E9569D" w:rsidRPr="003127D0">
        <w:rPr>
          <w:rFonts w:cs="Arial"/>
        </w:rPr>
        <w:t xml:space="preserve">be made </w:t>
      </w:r>
    </w:p>
    <w:p w14:paraId="206EC9A6" w14:textId="77777777" w:rsidR="00E9569D" w:rsidRPr="003127D0" w:rsidRDefault="00E9569D" w:rsidP="1238076B">
      <w:pPr>
        <w:pStyle w:val="NormalWeb"/>
        <w:shd w:val="clear" w:color="auto" w:fill="FFFFFF" w:themeFill="background1"/>
        <w:spacing w:before="0" w:beforeAutospacing="0" w:after="0" w:afterAutospacing="0"/>
        <w:rPr>
          <w:rFonts w:ascii="Arial" w:hAnsi="Arial" w:cs="Arial"/>
          <w:sz w:val="20"/>
          <w:szCs w:val="20"/>
        </w:rPr>
      </w:pPr>
    </w:p>
    <w:p w14:paraId="4B59E417" w14:textId="77777777" w:rsidR="00E9569D" w:rsidRPr="003127D0" w:rsidRDefault="00E9569D" w:rsidP="1238076B">
      <w:pPr>
        <w:pStyle w:val="NormalWeb"/>
        <w:shd w:val="clear" w:color="auto" w:fill="FFFFFF" w:themeFill="background1"/>
        <w:spacing w:before="0" w:beforeAutospacing="0" w:after="0" w:afterAutospacing="0"/>
        <w:rPr>
          <w:rFonts w:ascii="Arial" w:hAnsi="Arial" w:cs="Arial"/>
          <w:sz w:val="20"/>
          <w:szCs w:val="20"/>
        </w:rPr>
      </w:pPr>
      <w:r w:rsidRPr="003127D0">
        <w:rPr>
          <w:rFonts w:ascii="Arial" w:hAnsi="Arial" w:cs="Arial"/>
          <w:sz w:val="20"/>
          <w:szCs w:val="20"/>
        </w:rPr>
        <w:t>Provide the following:</w:t>
      </w:r>
    </w:p>
    <w:p w14:paraId="52903373" w14:textId="77777777" w:rsidR="00E9569D" w:rsidRPr="003127D0" w:rsidRDefault="00E9569D" w:rsidP="1238076B">
      <w:pPr>
        <w:pStyle w:val="NormalWeb"/>
        <w:shd w:val="clear" w:color="auto" w:fill="FFFFFF" w:themeFill="background1"/>
        <w:spacing w:before="0" w:beforeAutospacing="0" w:after="0" w:afterAutospacing="0"/>
        <w:rPr>
          <w:rFonts w:ascii="Arial" w:hAnsi="Arial" w:cs="Arial"/>
          <w:sz w:val="20"/>
          <w:szCs w:val="20"/>
        </w:rPr>
      </w:pPr>
    </w:p>
    <w:p w14:paraId="0112AE9A" w14:textId="77777777" w:rsidR="00E9569D" w:rsidRPr="00922193" w:rsidRDefault="00E9569D" w:rsidP="1238076B">
      <w:pPr>
        <w:pStyle w:val="NormalWeb"/>
        <w:numPr>
          <w:ilvl w:val="0"/>
          <w:numId w:val="24"/>
        </w:numPr>
        <w:shd w:val="clear" w:color="auto" w:fill="FFFFFF" w:themeFill="background1"/>
        <w:spacing w:before="0" w:beforeAutospacing="0" w:after="0" w:afterAutospacing="0"/>
        <w:ind w:left="360"/>
        <w:rPr>
          <w:rFonts w:ascii="Arial" w:hAnsi="Arial" w:cs="Arial"/>
          <w:color w:val="000000" w:themeColor="text1"/>
          <w:sz w:val="20"/>
          <w:szCs w:val="20"/>
        </w:rPr>
      </w:pPr>
      <w:r w:rsidRPr="003127D0">
        <w:rPr>
          <w:rFonts w:ascii="Arial" w:hAnsi="Arial" w:cs="Arial"/>
          <w:sz w:val="20"/>
          <w:szCs w:val="20"/>
        </w:rPr>
        <w:t>Scope of Work</w:t>
      </w:r>
    </w:p>
    <w:p w14:paraId="44C10C08" w14:textId="77777777" w:rsidR="00E9569D" w:rsidRPr="003127D0" w:rsidRDefault="00E9569D" w:rsidP="1238076B">
      <w:pPr>
        <w:pStyle w:val="NormalWeb"/>
        <w:shd w:val="clear" w:color="auto" w:fill="FFFFFF" w:themeFill="background1"/>
        <w:spacing w:before="0" w:beforeAutospacing="0" w:after="0" w:afterAutospacing="0"/>
        <w:rPr>
          <w:rFonts w:ascii="Arial" w:hAnsi="Arial" w:cs="Arial"/>
          <w:sz w:val="20"/>
          <w:szCs w:val="20"/>
        </w:rPr>
      </w:pPr>
    </w:p>
    <w:p w14:paraId="3CF770B0" w14:textId="77777777" w:rsidR="00E9569D" w:rsidRPr="00922193" w:rsidRDefault="00E9569D" w:rsidP="1238076B">
      <w:pPr>
        <w:pStyle w:val="NormalWeb"/>
        <w:numPr>
          <w:ilvl w:val="0"/>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Description of the project including:</w:t>
      </w:r>
    </w:p>
    <w:p w14:paraId="7BAAF6D0" w14:textId="67113A88" w:rsidR="00E9569D" w:rsidRPr="00922193" w:rsidRDefault="00A41543"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G</w:t>
      </w:r>
      <w:r w:rsidR="00E9569D" w:rsidRPr="003127D0">
        <w:rPr>
          <w:rFonts w:ascii="Arial" w:hAnsi="Arial" w:cs="Arial"/>
          <w:sz w:val="20"/>
          <w:szCs w:val="20"/>
        </w:rPr>
        <w:t>eneral description of the project including the proposed use</w:t>
      </w:r>
    </w:p>
    <w:p w14:paraId="68CB7276" w14:textId="77777777"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The estimated Title 5 design flow</w:t>
      </w:r>
    </w:p>
    <w:p w14:paraId="5FF2FE18" w14:textId="77777777"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A description of the site including locus maps</w:t>
      </w:r>
    </w:p>
    <w:p w14:paraId="080AC7C6" w14:textId="77777777"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Discussion of the primary and reserve disposal areas including the proposed dimensions, location, include location map(s)</w:t>
      </w:r>
    </w:p>
    <w:p w14:paraId="209E9D5F" w14:textId="77777777"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A discussion of the number, locations and dimensions of the proposed deep hole test pit locations and percolation tests, including locus map(s)</w:t>
      </w:r>
    </w:p>
    <w:p w14:paraId="0007FFF6" w14:textId="25E56C86"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 xml:space="preserve">Soil evaluations will be performed by a Massachusetts Certified Soil Evaluator and percolation test will be performed by </w:t>
      </w:r>
      <w:r w:rsidR="00DC6E11" w:rsidRPr="003127D0">
        <w:rPr>
          <w:rFonts w:ascii="Arial" w:hAnsi="Arial" w:cs="Arial"/>
          <w:sz w:val="20"/>
          <w:szCs w:val="20"/>
        </w:rPr>
        <w:t xml:space="preserve">a </w:t>
      </w:r>
      <w:r w:rsidRPr="003127D0">
        <w:rPr>
          <w:rFonts w:ascii="Arial" w:hAnsi="Arial" w:cs="Arial"/>
          <w:sz w:val="20"/>
          <w:szCs w:val="20"/>
        </w:rPr>
        <w:t>qualified individual</w:t>
      </w:r>
      <w:r w:rsidR="00DC6E11" w:rsidRPr="003127D0">
        <w:rPr>
          <w:rFonts w:ascii="Arial" w:hAnsi="Arial" w:cs="Arial"/>
          <w:sz w:val="20"/>
          <w:szCs w:val="20"/>
        </w:rPr>
        <w:t>(s)</w:t>
      </w:r>
    </w:p>
    <w:p w14:paraId="4DF3278E" w14:textId="77777777" w:rsidR="00E9569D" w:rsidRPr="00922193" w:rsidRDefault="00E9569D" w:rsidP="1238076B">
      <w:pPr>
        <w:pStyle w:val="NormalWeb"/>
        <w:numPr>
          <w:ilvl w:val="0"/>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Regional Site Description</w:t>
      </w:r>
    </w:p>
    <w:p w14:paraId="04414C5B" w14:textId="77777777"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General description of the site from a regional perspective</w:t>
      </w:r>
    </w:p>
    <w:p w14:paraId="581AF109" w14:textId="77777777"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Relation of the site to surface water features and wetlands</w:t>
      </w:r>
    </w:p>
    <w:p w14:paraId="1C9DC608" w14:textId="77777777"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Direction of streamflow in the basin/subbasin</w:t>
      </w:r>
    </w:p>
    <w:p w14:paraId="6BC2D9A0" w14:textId="77777777"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 xml:space="preserve">Sensitive receptors downgradient of the site that could potentially be impacted </w:t>
      </w:r>
    </w:p>
    <w:p w14:paraId="2D23BC39" w14:textId="77777777"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Public water supplies, private wells, other sensitive receptors within ½ mile of the site</w:t>
      </w:r>
    </w:p>
    <w:p w14:paraId="4EF89C2A" w14:textId="750CC7BC"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 xml:space="preserve">If the proposed discharge is located within a Source Protection Area of a public water supply, is it estimated to be within a 2 year or </w:t>
      </w:r>
      <w:r w:rsidR="00922193" w:rsidRPr="003127D0">
        <w:rPr>
          <w:rFonts w:ascii="Arial" w:hAnsi="Arial" w:cs="Arial"/>
          <w:sz w:val="20"/>
          <w:szCs w:val="20"/>
        </w:rPr>
        <w:t>6-month</w:t>
      </w:r>
      <w:r w:rsidRPr="003127D0">
        <w:rPr>
          <w:rFonts w:ascii="Arial" w:hAnsi="Arial" w:cs="Arial"/>
          <w:sz w:val="20"/>
          <w:szCs w:val="20"/>
        </w:rPr>
        <w:t xml:space="preserve"> time of travel of the proposed site</w:t>
      </w:r>
      <w:r w:rsidR="00DC6E11" w:rsidRPr="003127D0">
        <w:rPr>
          <w:rFonts w:ascii="Arial" w:hAnsi="Arial" w:cs="Arial"/>
          <w:sz w:val="20"/>
          <w:szCs w:val="20"/>
        </w:rPr>
        <w:t>?</w:t>
      </w:r>
    </w:p>
    <w:p w14:paraId="328BDFB6" w14:textId="77777777"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lastRenderedPageBreak/>
        <w:t>Appropriately scaled maps such be provided identifying all relevant features</w:t>
      </w:r>
    </w:p>
    <w:p w14:paraId="3B120489" w14:textId="298F92EA" w:rsidR="00E9569D" w:rsidRPr="00922193" w:rsidRDefault="00DC6E11"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A d</w:t>
      </w:r>
      <w:r w:rsidR="00E9569D" w:rsidRPr="003127D0">
        <w:rPr>
          <w:rFonts w:ascii="Arial" w:hAnsi="Arial" w:cs="Arial"/>
          <w:sz w:val="20"/>
          <w:szCs w:val="20"/>
        </w:rPr>
        <w:t xml:space="preserve">iscussion of environmentally sensitive areas should be provided that includes any rare wetland wildlife habitat or certified vernal pools in the vicinity of the proposed site and the potential impact(s) the discharge will have on these features.  Appropriately scaled maps should be provided identifying all relevant features. </w:t>
      </w:r>
    </w:p>
    <w:p w14:paraId="3D44D72F" w14:textId="77777777" w:rsidR="00E9569D" w:rsidRPr="00922193" w:rsidRDefault="00E9569D" w:rsidP="1238076B">
      <w:pPr>
        <w:pStyle w:val="NormalWeb"/>
        <w:numPr>
          <w:ilvl w:val="0"/>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Soils Description</w:t>
      </w:r>
    </w:p>
    <w:p w14:paraId="14FFF0A1" w14:textId="77777777"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General description of the soils in the area of the proposed site</w:t>
      </w:r>
    </w:p>
    <w:p w14:paraId="39BF2010" w14:textId="77777777"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 xml:space="preserve">Soils information can be obtained from the NRCS Web Soil Survey or the UC Davis </w:t>
      </w:r>
      <w:proofErr w:type="spellStart"/>
      <w:r w:rsidRPr="003127D0">
        <w:rPr>
          <w:rFonts w:ascii="Arial" w:hAnsi="Arial" w:cs="Arial"/>
          <w:sz w:val="20"/>
          <w:szCs w:val="20"/>
        </w:rPr>
        <w:t>SoilWeb</w:t>
      </w:r>
      <w:proofErr w:type="spellEnd"/>
      <w:r w:rsidRPr="003127D0">
        <w:rPr>
          <w:rFonts w:ascii="Arial" w:hAnsi="Arial" w:cs="Arial"/>
          <w:sz w:val="20"/>
          <w:szCs w:val="20"/>
        </w:rPr>
        <w:t xml:space="preserve"> websites</w:t>
      </w:r>
    </w:p>
    <w:p w14:paraId="743DDBE7" w14:textId="77777777"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 xml:space="preserve">Appropriately scaled soils maps should be provided with relevant features identified </w:t>
      </w:r>
    </w:p>
    <w:p w14:paraId="042A21CF" w14:textId="77777777" w:rsidR="00E9569D" w:rsidRPr="00922193" w:rsidRDefault="00E9569D" w:rsidP="1238076B">
      <w:pPr>
        <w:pStyle w:val="NormalWeb"/>
        <w:numPr>
          <w:ilvl w:val="0"/>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Proposed Borings, Monitoring Wells and Deep Holes</w:t>
      </w:r>
    </w:p>
    <w:p w14:paraId="5F5FC376" w14:textId="77777777"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Discussion of proposed borings/monitoring wells including the proposed locations, methods of well construction and installation details including screen depths</w:t>
      </w:r>
    </w:p>
    <w:p w14:paraId="77DA67B8" w14:textId="5DB9B699"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 xml:space="preserve">Borings and monitoring wells should be constructed in accordance with MassDEP’s </w:t>
      </w:r>
      <w:r w:rsidRPr="003127D0">
        <w:rPr>
          <w:rFonts w:ascii="Arial" w:hAnsi="Arial" w:cs="Arial"/>
          <w:i/>
          <w:iCs/>
          <w:sz w:val="20"/>
          <w:szCs w:val="20"/>
        </w:rPr>
        <w:t>Standard References for Monitoring Wells (WS-310-91),</w:t>
      </w:r>
      <w:r w:rsidRPr="003127D0">
        <w:rPr>
          <w:rFonts w:ascii="Arial" w:hAnsi="Arial" w:cs="Arial"/>
          <w:sz w:val="20"/>
          <w:szCs w:val="20"/>
        </w:rPr>
        <w:t xml:space="preserve"> dated April,</w:t>
      </w:r>
      <w:r w:rsidR="00DC6E11" w:rsidRPr="003127D0">
        <w:rPr>
          <w:rFonts w:ascii="Arial" w:hAnsi="Arial" w:cs="Arial"/>
          <w:sz w:val="20"/>
          <w:szCs w:val="20"/>
        </w:rPr>
        <w:t>1</w:t>
      </w:r>
      <w:r w:rsidRPr="003127D0">
        <w:rPr>
          <w:rFonts w:ascii="Arial" w:hAnsi="Arial" w:cs="Arial"/>
          <w:sz w:val="20"/>
          <w:szCs w:val="20"/>
        </w:rPr>
        <w:t xml:space="preserve">991   </w:t>
      </w:r>
    </w:p>
    <w:p w14:paraId="10CA0697" w14:textId="3960DB41"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 xml:space="preserve">If the intention is to utilize wells as monitoring points in the final monitoring well plan, they should be installed with 15 ft. screens that straddle the water table with 5 ft. above and 10 </w:t>
      </w:r>
      <w:r w:rsidR="00DC6E11" w:rsidRPr="003127D0">
        <w:rPr>
          <w:rFonts w:ascii="Arial" w:hAnsi="Arial" w:cs="Arial"/>
          <w:sz w:val="20"/>
          <w:szCs w:val="20"/>
        </w:rPr>
        <w:t xml:space="preserve">ft. </w:t>
      </w:r>
      <w:r w:rsidRPr="003127D0">
        <w:rPr>
          <w:rFonts w:ascii="Arial" w:hAnsi="Arial" w:cs="Arial"/>
          <w:sz w:val="20"/>
          <w:szCs w:val="20"/>
        </w:rPr>
        <w:t>below the water table</w:t>
      </w:r>
    </w:p>
    <w:p w14:paraId="316B955D" w14:textId="53C831FE"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Monitoring wells installed with the intention of being utilized in the final monitoring well plan may be subject to relocation and/or additional wells may be required based on the Department’s review of the Hydrogeologic Report.</w:t>
      </w:r>
    </w:p>
    <w:p w14:paraId="074DE7B5" w14:textId="77777777"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Discussion of deep holes should be provided including the number and location in relation to the footprint of the proposed SAS</w:t>
      </w:r>
    </w:p>
    <w:p w14:paraId="52BEB2D7" w14:textId="4232ADE5"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 xml:space="preserve">Discussion of infiltration rate methods to be utilized, i.e., standard percolation test, </w:t>
      </w:r>
      <w:proofErr w:type="gramStart"/>
      <w:r w:rsidRPr="003127D0">
        <w:rPr>
          <w:rFonts w:ascii="Arial" w:hAnsi="Arial" w:cs="Arial"/>
          <w:sz w:val="20"/>
          <w:szCs w:val="20"/>
        </w:rPr>
        <w:t>double-ring</w:t>
      </w:r>
      <w:proofErr w:type="gramEnd"/>
      <w:r w:rsidRPr="003127D0">
        <w:rPr>
          <w:rFonts w:ascii="Arial" w:hAnsi="Arial" w:cs="Arial"/>
          <w:sz w:val="20"/>
          <w:szCs w:val="20"/>
        </w:rPr>
        <w:t xml:space="preserve"> infiltrometer, Guelf Permeameter, loading tests, etc. </w:t>
      </w:r>
    </w:p>
    <w:p w14:paraId="78DFC2C3" w14:textId="2D46151E"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Form 11s and 12s will be completed for each deep hole dug and percolation test</w:t>
      </w:r>
      <w:r w:rsidR="00DC6E11" w:rsidRPr="003127D0">
        <w:rPr>
          <w:rFonts w:ascii="Arial" w:hAnsi="Arial" w:cs="Arial"/>
          <w:sz w:val="20"/>
          <w:szCs w:val="20"/>
        </w:rPr>
        <w:t>s</w:t>
      </w:r>
      <w:r w:rsidRPr="003127D0">
        <w:rPr>
          <w:rFonts w:ascii="Arial" w:hAnsi="Arial" w:cs="Arial"/>
          <w:sz w:val="20"/>
          <w:szCs w:val="20"/>
        </w:rPr>
        <w:t xml:space="preserve"> performed based on soils observed and percolation test results and submitted as part of the Hydrogeologic Report</w:t>
      </w:r>
    </w:p>
    <w:p w14:paraId="3B3F98D1" w14:textId="0E40FE11"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Deep holes shall be dug as deep as possible (minimally 10 ft</w:t>
      </w:r>
      <w:r w:rsidR="00DC6E11" w:rsidRPr="003127D0">
        <w:rPr>
          <w:rFonts w:ascii="Arial" w:hAnsi="Arial" w:cs="Arial"/>
          <w:sz w:val="20"/>
          <w:szCs w:val="20"/>
        </w:rPr>
        <w:t>.</w:t>
      </w:r>
      <w:r w:rsidRPr="003127D0">
        <w:rPr>
          <w:rFonts w:ascii="Arial" w:hAnsi="Arial" w:cs="Arial"/>
          <w:sz w:val="20"/>
          <w:szCs w:val="20"/>
        </w:rPr>
        <w:t xml:space="preserve">). </w:t>
      </w:r>
    </w:p>
    <w:p w14:paraId="11D66C03" w14:textId="092BABC4"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Soil evaluations may be performed in a 4-5 ft. hole when initially excavating the deep hole, by shelving a 4-5 ft hole off the deep hole</w:t>
      </w:r>
      <w:r w:rsidR="00922193" w:rsidRPr="003127D0">
        <w:rPr>
          <w:rFonts w:ascii="Arial" w:hAnsi="Arial" w:cs="Arial"/>
          <w:sz w:val="20"/>
          <w:szCs w:val="20"/>
        </w:rPr>
        <w:t xml:space="preserve"> </w:t>
      </w:r>
      <w:r w:rsidRPr="003127D0">
        <w:rPr>
          <w:rFonts w:ascii="Arial" w:hAnsi="Arial" w:cs="Arial"/>
          <w:sz w:val="20"/>
          <w:szCs w:val="20"/>
        </w:rPr>
        <w:t xml:space="preserve">or excavating a 4-5 ft. hole adjacent to the deep hole.  </w:t>
      </w:r>
    </w:p>
    <w:p w14:paraId="69FA59A6" w14:textId="77777777" w:rsidR="00E9569D" w:rsidRPr="00922193" w:rsidRDefault="00E9569D" w:rsidP="1238076B">
      <w:pPr>
        <w:pStyle w:val="NormalWeb"/>
        <w:numPr>
          <w:ilvl w:val="0"/>
          <w:numId w:val="23"/>
        </w:numPr>
        <w:shd w:val="clear" w:color="auto" w:fill="FFFFFF" w:themeFill="background1"/>
        <w:spacing w:before="0" w:beforeAutospacing="0" w:after="0" w:afterAutospacing="0"/>
        <w:rPr>
          <w:rFonts w:ascii="Arial" w:hAnsi="Arial" w:cs="Arial"/>
          <w:b/>
          <w:bCs/>
          <w:color w:val="000000" w:themeColor="text1"/>
          <w:sz w:val="20"/>
          <w:szCs w:val="20"/>
        </w:rPr>
      </w:pPr>
      <w:r w:rsidRPr="003127D0">
        <w:rPr>
          <w:rStyle w:val="Strong"/>
          <w:rFonts w:ascii="Arial" w:hAnsi="Arial" w:cs="Arial"/>
          <w:b w:val="0"/>
          <w:bCs w:val="0"/>
          <w:sz w:val="20"/>
          <w:szCs w:val="20"/>
        </w:rPr>
        <w:t>Proposed Hydraulic Conductivity Evaluation</w:t>
      </w:r>
      <w:r w:rsidRPr="003127D0">
        <w:rPr>
          <w:rFonts w:ascii="Arial" w:hAnsi="Arial" w:cs="Arial"/>
          <w:b/>
          <w:bCs/>
          <w:sz w:val="20"/>
          <w:szCs w:val="20"/>
        </w:rPr>
        <w:t> </w:t>
      </w:r>
    </w:p>
    <w:p w14:paraId="444E15BD" w14:textId="6D58C155"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A discussion of what metho</w:t>
      </w:r>
      <w:r w:rsidR="00DC6E11" w:rsidRPr="003127D0">
        <w:rPr>
          <w:rFonts w:ascii="Arial" w:hAnsi="Arial" w:cs="Arial"/>
          <w:sz w:val="20"/>
          <w:szCs w:val="20"/>
        </w:rPr>
        <w:t>do</w:t>
      </w:r>
      <w:r w:rsidRPr="003127D0">
        <w:rPr>
          <w:rFonts w:ascii="Arial" w:hAnsi="Arial" w:cs="Arial"/>
          <w:sz w:val="20"/>
          <w:szCs w:val="20"/>
        </w:rPr>
        <w:t>logy will be utilized to estimate hydraulic conductivity including a description of the methodology (rising/falling/constant head tests, etc.) should be provided</w:t>
      </w:r>
    </w:p>
    <w:p w14:paraId="02A4C4BD" w14:textId="261FC3E4"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A description of the instrumentation that will be utilized to capture the field results, the method to be utilized to analy</w:t>
      </w:r>
      <w:r w:rsidR="00DC6E11" w:rsidRPr="003127D0">
        <w:rPr>
          <w:rFonts w:ascii="Arial" w:hAnsi="Arial" w:cs="Arial"/>
          <w:sz w:val="20"/>
          <w:szCs w:val="20"/>
        </w:rPr>
        <w:t>z</w:t>
      </w:r>
      <w:r w:rsidRPr="003127D0">
        <w:rPr>
          <w:rFonts w:ascii="Arial" w:hAnsi="Arial" w:cs="Arial"/>
          <w:sz w:val="20"/>
          <w:szCs w:val="20"/>
        </w:rPr>
        <w:t xml:space="preserve">e the test results, if laboratory soil grain size distribution analyses will be performed, etc., should be provided </w:t>
      </w:r>
    </w:p>
    <w:p w14:paraId="061C284F" w14:textId="77777777" w:rsidR="00E9569D" w:rsidRPr="00922193" w:rsidRDefault="00E9569D" w:rsidP="1238076B">
      <w:pPr>
        <w:pStyle w:val="NormalWeb"/>
        <w:numPr>
          <w:ilvl w:val="0"/>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Existing and Estimated Seasonal High Groundwater (ESHGW)</w:t>
      </w:r>
    </w:p>
    <w:p w14:paraId="0143012C" w14:textId="2BAAD168"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A discussion of the existing water table conditions as well as Estimated Seasonal High Groundwater (ESHGW), if previous site work has shown evidence of such</w:t>
      </w:r>
    </w:p>
    <w:p w14:paraId="0290AE60" w14:textId="77777777"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 xml:space="preserve">A discussion about what steps will be taken to characterize the water table at the site including the number and locations of wells to be utilized </w:t>
      </w:r>
    </w:p>
    <w:p w14:paraId="037E4258" w14:textId="77777777"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 xml:space="preserve">If no evidence of ESHGW is available, a discussion of what method will be utilized to determine ESHGW (Frimpter, etc.).  310 CMR 15.103 describes the acceptable methods to determine ESHGW with the primary method of determination found in 310 CMR 15.103(a), evidence of redoximorphic features  </w:t>
      </w:r>
    </w:p>
    <w:p w14:paraId="1DC3DB26" w14:textId="77777777" w:rsidR="00E9569D" w:rsidRPr="00922193" w:rsidRDefault="00E9569D" w:rsidP="1238076B">
      <w:pPr>
        <w:pStyle w:val="NormalWeb"/>
        <w:numPr>
          <w:ilvl w:val="0"/>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Proposed Groundwater Mounding Model and Analyses</w:t>
      </w:r>
    </w:p>
    <w:p w14:paraId="7DBB110D" w14:textId="77777777"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A discussion of the proposed modeling effort including the model to be utilized (</w:t>
      </w:r>
      <w:proofErr w:type="spellStart"/>
      <w:r w:rsidRPr="003127D0">
        <w:rPr>
          <w:rFonts w:ascii="Arial" w:hAnsi="Arial" w:cs="Arial"/>
          <w:sz w:val="20"/>
          <w:szCs w:val="20"/>
        </w:rPr>
        <w:t>Hantush</w:t>
      </w:r>
      <w:proofErr w:type="spellEnd"/>
      <w:r w:rsidRPr="003127D0">
        <w:rPr>
          <w:rFonts w:ascii="Arial" w:hAnsi="Arial" w:cs="Arial"/>
          <w:sz w:val="20"/>
          <w:szCs w:val="20"/>
        </w:rPr>
        <w:t>, MODFLOW, etc.) should be provided</w:t>
      </w:r>
    </w:p>
    <w:p w14:paraId="0C8A0E2C" w14:textId="77777777"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A discussion of the boundary conditions such as top of rock, impervious layers, groundwater features including streams wetlands, etc., should be provided</w:t>
      </w:r>
    </w:p>
    <w:p w14:paraId="274E5792" w14:textId="2BC272C5"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lastRenderedPageBreak/>
        <w:t>Model data inputs should include the dimensions of the SAS, the effluent application rate (design flow volume per footprint area), distance and direction to constant head or transient head model boundary (</w:t>
      </w:r>
      <w:proofErr w:type="spellStart"/>
      <w:r w:rsidRPr="003127D0">
        <w:rPr>
          <w:rFonts w:ascii="Arial" w:hAnsi="Arial" w:cs="Arial"/>
          <w:sz w:val="20"/>
          <w:szCs w:val="20"/>
        </w:rPr>
        <w:t>e.g</w:t>
      </w:r>
      <w:proofErr w:type="spellEnd"/>
      <w:r w:rsidRPr="003127D0">
        <w:rPr>
          <w:rFonts w:ascii="Arial" w:hAnsi="Arial" w:cs="Arial"/>
          <w:sz w:val="20"/>
          <w:szCs w:val="20"/>
        </w:rPr>
        <w:t>, wetlands, initial saturated thickness, average hydraulic conductivity, duration of application, simulation time and soil p</w:t>
      </w:r>
      <w:r w:rsidR="00747D47" w:rsidRPr="003127D0">
        <w:rPr>
          <w:rFonts w:ascii="Arial" w:hAnsi="Arial" w:cs="Arial"/>
          <w:sz w:val="20"/>
          <w:szCs w:val="20"/>
        </w:rPr>
        <w:t>o</w:t>
      </w:r>
      <w:r w:rsidRPr="003127D0">
        <w:rPr>
          <w:rFonts w:ascii="Arial" w:hAnsi="Arial" w:cs="Arial"/>
          <w:sz w:val="20"/>
          <w:szCs w:val="20"/>
        </w:rPr>
        <w:t xml:space="preserve">rosity.  The duration of application should be for a </w:t>
      </w:r>
      <w:r w:rsidR="00922193" w:rsidRPr="003127D0">
        <w:rPr>
          <w:rFonts w:ascii="Arial" w:hAnsi="Arial" w:cs="Arial"/>
          <w:sz w:val="20"/>
          <w:szCs w:val="20"/>
        </w:rPr>
        <w:t>90-day</w:t>
      </w:r>
      <w:r w:rsidRPr="003127D0">
        <w:rPr>
          <w:rFonts w:ascii="Arial" w:hAnsi="Arial" w:cs="Arial"/>
          <w:sz w:val="20"/>
          <w:szCs w:val="20"/>
        </w:rPr>
        <w:t xml:space="preserve"> period.</w:t>
      </w:r>
    </w:p>
    <w:p w14:paraId="03824E9D" w14:textId="58250B90"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A discussion of the model should focus on evaluating the hydraulic capacity of the receiving soil layers, estimating the mounded groundwater levels in the vicinity of the leaching field area and checking for potential breakout of treated effluent along existing slopes and other sensitive environmental areas or existing structures should be provided</w:t>
      </w:r>
    </w:p>
    <w:p w14:paraId="390E96F5" w14:textId="77777777"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Modeled flows should be 80% of design flows</w:t>
      </w:r>
    </w:p>
    <w:p w14:paraId="7FC1F823" w14:textId="553D0CED"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 xml:space="preserve">If the proposed discharge is potentially within the </w:t>
      </w:r>
      <w:r w:rsidR="00747D47" w:rsidRPr="003127D0">
        <w:rPr>
          <w:rFonts w:ascii="Arial" w:hAnsi="Arial" w:cs="Arial"/>
          <w:sz w:val="20"/>
          <w:szCs w:val="20"/>
        </w:rPr>
        <w:t>two-year</w:t>
      </w:r>
      <w:r w:rsidRPr="003127D0">
        <w:rPr>
          <w:rFonts w:ascii="Arial" w:hAnsi="Arial" w:cs="Arial"/>
          <w:sz w:val="20"/>
          <w:szCs w:val="20"/>
        </w:rPr>
        <w:t xml:space="preserve"> time of travel of a public water supply, an appropriate discussion should be provided as to how this will be addressed/calculated (i.e., groundwater flow direction, hydraulic conductivity, hydraulic gradient and porosity)  </w:t>
      </w:r>
    </w:p>
    <w:p w14:paraId="4F594D53" w14:textId="77777777" w:rsidR="00E9569D" w:rsidRPr="00922193" w:rsidRDefault="00E9569D" w:rsidP="1238076B">
      <w:pPr>
        <w:pStyle w:val="NormalWeb"/>
        <w:numPr>
          <w:ilvl w:val="0"/>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Proposed Monitoring Well Plan</w:t>
      </w:r>
    </w:p>
    <w:p w14:paraId="2FF857AC" w14:textId="77777777"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A preliminary discussion of the proposed monitoring well plan to include the number of monitoring wells and their location based on groundwater flow direction and the elevation of the water table in the vicinity of the site should be included (minimum of one upgradient and two downgradient wells, more may be required based on sit complexity, proximity to sensitive areas and/or design of the system)</w:t>
      </w:r>
    </w:p>
    <w:p w14:paraId="65483840" w14:textId="244DB8E7"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A discussion of well construction details and the screen depths as determined from water table elevations (</w:t>
      </w:r>
      <w:r w:rsidR="00922193" w:rsidRPr="003127D0">
        <w:rPr>
          <w:rFonts w:ascii="Arial" w:hAnsi="Arial" w:cs="Arial"/>
          <w:sz w:val="20"/>
          <w:szCs w:val="20"/>
        </w:rPr>
        <w:t>15-foot</w:t>
      </w:r>
      <w:r w:rsidRPr="003127D0">
        <w:rPr>
          <w:rFonts w:ascii="Arial" w:hAnsi="Arial" w:cs="Arial"/>
          <w:sz w:val="20"/>
          <w:szCs w:val="20"/>
        </w:rPr>
        <w:t xml:space="preserve"> screens straddling the water table – 5 feet above and 10 feet below) should be included </w:t>
      </w:r>
    </w:p>
    <w:p w14:paraId="1EA2D621" w14:textId="77777777" w:rsidR="00E9569D" w:rsidRPr="003127D0" w:rsidRDefault="00E9569D" w:rsidP="1238076B">
      <w:pPr>
        <w:pStyle w:val="NormalWeb"/>
        <w:shd w:val="clear" w:color="auto" w:fill="FFFFFF" w:themeFill="background1"/>
        <w:spacing w:before="0" w:beforeAutospacing="0" w:after="0" w:afterAutospacing="0"/>
        <w:ind w:left="1440"/>
        <w:rPr>
          <w:rFonts w:ascii="Arial" w:hAnsi="Arial" w:cs="Arial"/>
          <w:sz w:val="20"/>
          <w:szCs w:val="20"/>
        </w:rPr>
      </w:pPr>
    </w:p>
    <w:p w14:paraId="67FD7286" w14:textId="77777777" w:rsidR="00E9569D" w:rsidRPr="00922193" w:rsidRDefault="00E9569D" w:rsidP="1238076B">
      <w:pPr>
        <w:pStyle w:val="NormalWeb"/>
        <w:numPr>
          <w:ilvl w:val="0"/>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Proposed Soil Absorption System</w:t>
      </w:r>
    </w:p>
    <w:p w14:paraId="011F63E9" w14:textId="2225C806"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A discussion of the proposed WWTF including the manufacturer of the system, a description of the system components, the proposed loading rate, the configuration, and locations of the primary and reserve disposal areas, etc</w:t>
      </w:r>
      <w:r w:rsidR="00747D47" w:rsidRPr="003127D0">
        <w:rPr>
          <w:rFonts w:ascii="Arial" w:hAnsi="Arial" w:cs="Arial"/>
          <w:sz w:val="20"/>
          <w:szCs w:val="20"/>
        </w:rPr>
        <w:t>.</w:t>
      </w:r>
      <w:r w:rsidRPr="003127D0">
        <w:rPr>
          <w:rFonts w:ascii="Arial" w:hAnsi="Arial" w:cs="Arial"/>
          <w:sz w:val="20"/>
          <w:szCs w:val="20"/>
        </w:rPr>
        <w:t>, should be provided</w:t>
      </w:r>
    </w:p>
    <w:p w14:paraId="2C48A455" w14:textId="070C4FC2"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 xml:space="preserve">If the proposed discharge is to be placed </w:t>
      </w:r>
      <w:r w:rsidR="00747D47" w:rsidRPr="003127D0">
        <w:rPr>
          <w:rFonts w:ascii="Arial" w:hAnsi="Arial" w:cs="Arial"/>
          <w:sz w:val="20"/>
          <w:szCs w:val="20"/>
        </w:rPr>
        <w:t>at the location of an existing system</w:t>
      </w:r>
      <w:r w:rsidRPr="003127D0">
        <w:rPr>
          <w:rFonts w:ascii="Arial" w:hAnsi="Arial" w:cs="Arial"/>
          <w:sz w:val="20"/>
          <w:szCs w:val="20"/>
        </w:rPr>
        <w:t>, or to increase the loading rate to an existing system, new test pit locations around the perimeter of the existing system should be proposed</w:t>
      </w:r>
    </w:p>
    <w:p w14:paraId="79D51DAE" w14:textId="77777777"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Applicants should be aware that any change in the location of a proposed SAS after field work has been observed by MassDEP will require additional field analyses.</w:t>
      </w:r>
    </w:p>
    <w:p w14:paraId="7FE08884" w14:textId="197EDA2F" w:rsidR="00E9569D" w:rsidRPr="00922193"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Proposals to request 50% sizing of a reserve area(s) must be accompanied by a detailed description of the treatment technology proposed to prov</w:t>
      </w:r>
      <w:r w:rsidR="00747D47" w:rsidRPr="003127D0">
        <w:rPr>
          <w:rFonts w:ascii="Arial" w:hAnsi="Arial" w:cs="Arial"/>
          <w:sz w:val="20"/>
          <w:szCs w:val="20"/>
        </w:rPr>
        <w:t xml:space="preserve">ide </w:t>
      </w:r>
      <w:r w:rsidRPr="003127D0">
        <w:rPr>
          <w:rFonts w:ascii="Arial" w:hAnsi="Arial" w:cs="Arial"/>
          <w:sz w:val="20"/>
          <w:szCs w:val="20"/>
        </w:rPr>
        <w:t>enhanced solids removal</w:t>
      </w:r>
    </w:p>
    <w:p w14:paraId="63E2328D" w14:textId="77777777" w:rsidR="00E9569D" w:rsidRPr="003127D0" w:rsidRDefault="00E9569D" w:rsidP="1238076B">
      <w:pPr>
        <w:pStyle w:val="NormalWeb"/>
        <w:shd w:val="clear" w:color="auto" w:fill="FFFFFF" w:themeFill="background1"/>
        <w:spacing w:before="0" w:beforeAutospacing="0" w:after="0" w:afterAutospacing="0"/>
        <w:rPr>
          <w:rFonts w:ascii="Arial" w:hAnsi="Arial" w:cs="Arial"/>
          <w:sz w:val="20"/>
          <w:szCs w:val="20"/>
        </w:rPr>
      </w:pPr>
    </w:p>
    <w:p w14:paraId="77BA3C23" w14:textId="77777777" w:rsidR="00E9569D" w:rsidRPr="00922193" w:rsidRDefault="00E9569D" w:rsidP="1238076B">
      <w:pPr>
        <w:pStyle w:val="NormalWeb"/>
        <w:numPr>
          <w:ilvl w:val="0"/>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Summary and Conclusion</w:t>
      </w:r>
    </w:p>
    <w:p w14:paraId="5AC4972F" w14:textId="24037A9A" w:rsidR="00241F2A" w:rsidRDefault="00E9569D" w:rsidP="1238076B">
      <w:pPr>
        <w:pStyle w:val="NormalWeb"/>
        <w:numPr>
          <w:ilvl w:val="1"/>
          <w:numId w:val="23"/>
        </w:numPr>
        <w:shd w:val="clear" w:color="auto" w:fill="FFFFFF" w:themeFill="background1"/>
        <w:spacing w:before="0" w:beforeAutospacing="0" w:after="0" w:afterAutospacing="0"/>
        <w:rPr>
          <w:rFonts w:ascii="Arial" w:hAnsi="Arial" w:cs="Arial"/>
          <w:color w:val="000000" w:themeColor="text1"/>
          <w:sz w:val="20"/>
          <w:szCs w:val="20"/>
        </w:rPr>
      </w:pPr>
      <w:r w:rsidRPr="003127D0">
        <w:rPr>
          <w:rFonts w:ascii="Arial" w:hAnsi="Arial" w:cs="Arial"/>
          <w:sz w:val="20"/>
          <w:szCs w:val="20"/>
        </w:rPr>
        <w:t xml:space="preserve">A general summary of the Scope of Work shall include, but not be limited to, general conclusions of the site, positive and/or negative impacts of a wastewater discharge at the site, potential regulatory </w:t>
      </w:r>
      <w:r w:rsidR="0085719A" w:rsidRPr="003127D0">
        <w:rPr>
          <w:rFonts w:ascii="Arial" w:hAnsi="Arial" w:cs="Arial"/>
          <w:sz w:val="20"/>
          <w:szCs w:val="20"/>
        </w:rPr>
        <w:t>roadblocks</w:t>
      </w:r>
      <w:r w:rsidRPr="003127D0">
        <w:rPr>
          <w:rFonts w:ascii="Arial" w:hAnsi="Arial" w:cs="Arial"/>
          <w:sz w:val="20"/>
          <w:szCs w:val="20"/>
        </w:rPr>
        <w:t xml:space="preserve"> and local concerns, as well as any other issues that would assist in the evaluation of the site.</w:t>
      </w:r>
    </w:p>
    <w:p w14:paraId="34831F91" w14:textId="27AE1E4A" w:rsidR="00241F2A" w:rsidRDefault="00241F2A" w:rsidP="1238076B">
      <w:pPr>
        <w:pStyle w:val="NormalWeb"/>
        <w:shd w:val="clear" w:color="auto" w:fill="FFFFFF" w:themeFill="background1"/>
        <w:spacing w:before="0" w:beforeAutospacing="0" w:after="0" w:afterAutospacing="0"/>
        <w:ind w:left="1440"/>
        <w:rPr>
          <w:rFonts w:ascii="Arial" w:hAnsi="Arial" w:cs="Arial"/>
          <w:color w:val="000000" w:themeColor="text1"/>
          <w:sz w:val="20"/>
          <w:szCs w:val="20"/>
        </w:rPr>
      </w:pPr>
    </w:p>
    <w:p w14:paraId="5DCCC530" w14:textId="482DAB3D" w:rsidR="00241F2A" w:rsidRDefault="00241F2A" w:rsidP="1238076B">
      <w:pPr>
        <w:pStyle w:val="NormalWeb"/>
        <w:shd w:val="clear" w:color="auto" w:fill="FFFFFF" w:themeFill="background1"/>
        <w:spacing w:before="0" w:beforeAutospacing="0" w:after="0" w:afterAutospacing="0"/>
        <w:ind w:left="1440"/>
        <w:rPr>
          <w:rFonts w:ascii="Arial" w:hAnsi="Arial" w:cs="Arial"/>
          <w:color w:val="000000" w:themeColor="text1"/>
          <w:sz w:val="20"/>
          <w:szCs w:val="20"/>
        </w:rPr>
      </w:pPr>
    </w:p>
    <w:p w14:paraId="6798CC35" w14:textId="77777777" w:rsidR="003127D0" w:rsidRDefault="003127D0" w:rsidP="1238076B">
      <w:pPr>
        <w:rPr>
          <w:rFonts w:cs="Arial"/>
          <w:spacing w:val="-4"/>
        </w:rPr>
      </w:pPr>
      <w:r>
        <w:rPr>
          <w:rFonts w:cs="Arial"/>
          <w:spacing w:val="-4"/>
        </w:rPr>
        <w:br w:type="page"/>
      </w:r>
    </w:p>
    <w:p w14:paraId="2237CF90" w14:textId="510C8009" w:rsidR="00DB00D7" w:rsidRPr="003127D0" w:rsidRDefault="00DB00D7" w:rsidP="1238076B">
      <w:pPr>
        <w:rPr>
          <w:rFonts w:cs="Arial"/>
          <w:spacing w:val="-4"/>
        </w:rPr>
      </w:pPr>
      <w:r w:rsidRPr="003127D0">
        <w:rPr>
          <w:rFonts w:cs="Arial"/>
          <w:spacing w:val="-4"/>
        </w:rPr>
        <w:lastRenderedPageBreak/>
        <w:t>Hydrogeologic Evaluation Report and BRP WP 83 application:</w:t>
      </w:r>
    </w:p>
    <w:p w14:paraId="48BB96A2" w14:textId="02864C8F" w:rsidR="00241F2A" w:rsidRPr="003127D0" w:rsidRDefault="00241F2A" w:rsidP="1238076B">
      <w:pPr>
        <w:rPr>
          <w:rFonts w:cs="Arial"/>
          <w:spacing w:val="-4"/>
        </w:rPr>
      </w:pPr>
    </w:p>
    <w:p w14:paraId="3871C273" w14:textId="77777777" w:rsidR="00241F2A" w:rsidRPr="003127D0" w:rsidRDefault="00241F2A" w:rsidP="1238076B">
      <w:pPr>
        <w:rPr>
          <w:rFonts w:cs="Arial"/>
          <w:spacing w:val="-4"/>
        </w:rPr>
      </w:pPr>
      <w:r w:rsidRPr="003127D0">
        <w:rPr>
          <w:rFonts w:cs="Arial"/>
          <w:spacing w:val="-4"/>
        </w:rPr>
        <w:t xml:space="preserve">Upon MassDEP approval of the scope of work, the applicant will then prepare a hydrogeologic evaluation report consistent with that scope.  </w:t>
      </w:r>
    </w:p>
    <w:p w14:paraId="52228128" w14:textId="3367DB4A" w:rsidR="00DB00D7" w:rsidRPr="003127D0" w:rsidRDefault="00DB00D7" w:rsidP="1238076B">
      <w:pPr>
        <w:rPr>
          <w:spacing w:val="-4"/>
        </w:rPr>
      </w:pPr>
    </w:p>
    <w:p w14:paraId="10C1BE11" w14:textId="77777777" w:rsidR="00347216" w:rsidRPr="003127D0" w:rsidRDefault="0022613B" w:rsidP="1238076B">
      <w:pPr>
        <w:rPr>
          <w:rFonts w:cs="Arial"/>
          <w:spacing w:val="-4"/>
        </w:rPr>
      </w:pPr>
      <w:r w:rsidRPr="003127D0">
        <w:rPr>
          <w:rFonts w:cs="Arial"/>
          <w:spacing w:val="-4"/>
        </w:rPr>
        <w:t>T</w:t>
      </w:r>
      <w:r w:rsidR="00F5708D" w:rsidRPr="003127D0">
        <w:rPr>
          <w:rFonts w:cs="Arial"/>
          <w:spacing w:val="-4"/>
        </w:rPr>
        <w:t>he completed hydrogeologic</w:t>
      </w:r>
      <w:r w:rsidR="00C54A55" w:rsidRPr="003127D0">
        <w:rPr>
          <w:rFonts w:cs="Arial"/>
          <w:spacing w:val="-4"/>
        </w:rPr>
        <w:t xml:space="preserve"> </w:t>
      </w:r>
      <w:r w:rsidR="00F5708D" w:rsidRPr="003127D0">
        <w:rPr>
          <w:rFonts w:cs="Arial"/>
          <w:spacing w:val="-4"/>
        </w:rPr>
        <w:t>evaluation</w:t>
      </w:r>
      <w:r w:rsidR="004B23E7" w:rsidRPr="003127D0">
        <w:rPr>
          <w:rFonts w:cs="Arial"/>
          <w:spacing w:val="-4"/>
        </w:rPr>
        <w:t xml:space="preserve"> report</w:t>
      </w:r>
      <w:r w:rsidR="004A6C65" w:rsidRPr="003127D0">
        <w:rPr>
          <w:rFonts w:cs="Arial"/>
          <w:spacing w:val="-4"/>
        </w:rPr>
        <w:t xml:space="preserve"> </w:t>
      </w:r>
      <w:r w:rsidR="00610EEA" w:rsidRPr="003127D0">
        <w:rPr>
          <w:rFonts w:cs="Arial"/>
          <w:spacing w:val="-4"/>
        </w:rPr>
        <w:t>will be submitted to the Mass DEP with the BRP WP 83 application form</w:t>
      </w:r>
      <w:r w:rsidR="00DB00D7" w:rsidRPr="003127D0">
        <w:rPr>
          <w:rFonts w:cs="Arial"/>
          <w:spacing w:val="-4"/>
        </w:rPr>
        <w:t xml:space="preserve">, the </w:t>
      </w:r>
      <w:r w:rsidR="00F90571" w:rsidRPr="003127D0">
        <w:rPr>
          <w:rFonts w:cs="Arial"/>
          <w:spacing w:val="-4"/>
        </w:rPr>
        <w:t>fee and</w:t>
      </w:r>
      <w:r w:rsidR="004B23E7" w:rsidRPr="003127D0">
        <w:rPr>
          <w:rFonts w:cs="Arial"/>
          <w:spacing w:val="-4"/>
        </w:rPr>
        <w:t xml:space="preserve"> other required materials</w:t>
      </w:r>
      <w:r w:rsidR="00610EEA" w:rsidRPr="003127D0">
        <w:rPr>
          <w:rFonts w:cs="Arial"/>
          <w:spacing w:val="-4"/>
        </w:rPr>
        <w:t>.</w:t>
      </w:r>
      <w:r w:rsidR="004B23E7" w:rsidRPr="003127D0" w:rsidDel="00610EEA">
        <w:rPr>
          <w:rFonts w:cs="Arial"/>
          <w:spacing w:val="-4"/>
        </w:rPr>
        <w:t xml:space="preserve"> </w:t>
      </w:r>
      <w:r w:rsidR="004B23E7" w:rsidRPr="003127D0">
        <w:rPr>
          <w:rFonts w:cs="Arial"/>
          <w:spacing w:val="-4"/>
        </w:rPr>
        <w:t xml:space="preserve">Once MassDEP has approved the report </w:t>
      </w:r>
      <w:r w:rsidR="00610EEA" w:rsidRPr="003127D0">
        <w:rPr>
          <w:rFonts w:cs="Arial"/>
          <w:spacing w:val="-4"/>
        </w:rPr>
        <w:t xml:space="preserve">submitted with </w:t>
      </w:r>
      <w:r w:rsidR="004B23E7" w:rsidRPr="003127D0">
        <w:rPr>
          <w:rFonts w:cs="Arial"/>
          <w:spacing w:val="-4"/>
        </w:rPr>
        <w:t xml:space="preserve">the BRP WP 83 application form, the applicant </w:t>
      </w:r>
      <w:r w:rsidR="00A63C99" w:rsidRPr="003127D0">
        <w:rPr>
          <w:rFonts w:cs="Arial"/>
          <w:spacing w:val="-4"/>
        </w:rPr>
        <w:t>will then</w:t>
      </w:r>
      <w:r w:rsidR="004B23E7" w:rsidRPr="003127D0">
        <w:rPr>
          <w:rFonts w:cs="Arial"/>
          <w:spacing w:val="-4"/>
        </w:rPr>
        <w:t xml:space="preserve"> be able to apply for </w:t>
      </w:r>
      <w:r w:rsidR="00DB00D7" w:rsidRPr="003127D0">
        <w:rPr>
          <w:rFonts w:cs="Arial"/>
          <w:spacing w:val="-4"/>
        </w:rPr>
        <w:t xml:space="preserve">a </w:t>
      </w:r>
      <w:r w:rsidR="004B23E7" w:rsidRPr="003127D0">
        <w:rPr>
          <w:rFonts w:cs="Arial"/>
          <w:spacing w:val="-4"/>
        </w:rPr>
        <w:t>groundwater discharge permit</w:t>
      </w:r>
      <w:r w:rsidR="00DB00D7" w:rsidRPr="003127D0">
        <w:rPr>
          <w:rFonts w:cs="Arial"/>
          <w:spacing w:val="-4"/>
        </w:rPr>
        <w:t xml:space="preserve"> through the submittal of the appropriate groundwater discharge permit application.</w:t>
      </w:r>
      <w:r w:rsidR="00A63C99" w:rsidRPr="003127D0">
        <w:rPr>
          <w:rFonts w:cs="Arial"/>
          <w:spacing w:val="-4"/>
        </w:rPr>
        <w:t xml:space="preserve"> In accordance with 314 CMR 5.09A (4) &amp; (5), the MassDEP may require the submission of plans and specifications with the permit application or anytime during the application’s review.</w:t>
      </w:r>
    </w:p>
    <w:p w14:paraId="52D7AFDF" w14:textId="38407B10" w:rsidR="00A63C99" w:rsidRPr="003127D0" w:rsidRDefault="00A63C99" w:rsidP="1238076B">
      <w:pPr>
        <w:rPr>
          <w:spacing w:val="-4"/>
        </w:rPr>
      </w:pPr>
    </w:p>
    <w:p w14:paraId="358EA528" w14:textId="77777777" w:rsidR="00347216" w:rsidRPr="003127D0" w:rsidRDefault="00347216" w:rsidP="1238076B">
      <w:pPr>
        <w:rPr>
          <w:rFonts w:cs="Arial"/>
        </w:rPr>
      </w:pPr>
      <w:r w:rsidRPr="003127D0">
        <w:rPr>
          <w:rFonts w:cs="Arial"/>
          <w:spacing w:val="-8"/>
        </w:rPr>
        <w:t>To obtain a groundwater discharge permit, owners of new systems</w:t>
      </w:r>
      <w:r w:rsidR="00610EEA" w:rsidRPr="003127D0">
        <w:rPr>
          <w:rFonts w:cs="Arial"/>
          <w:spacing w:val="-8"/>
        </w:rPr>
        <w:t>,</w:t>
      </w:r>
      <w:r w:rsidRPr="003127D0">
        <w:rPr>
          <w:rFonts w:cs="Arial"/>
          <w:spacing w:val="-8"/>
        </w:rPr>
        <w:t xml:space="preserve"> unpermitted systems</w:t>
      </w:r>
      <w:r w:rsidR="00610EEA" w:rsidRPr="003127D0">
        <w:rPr>
          <w:rFonts w:cs="Arial"/>
          <w:spacing w:val="-8"/>
        </w:rPr>
        <w:t xml:space="preserve">, </w:t>
      </w:r>
      <w:r w:rsidR="00F90571" w:rsidRPr="003127D0">
        <w:rPr>
          <w:rFonts w:cs="Arial"/>
          <w:spacing w:val="-8"/>
        </w:rPr>
        <w:t>and some</w:t>
      </w:r>
      <w:r w:rsidR="00610EEA" w:rsidRPr="003127D0">
        <w:rPr>
          <w:rFonts w:cs="Arial"/>
          <w:spacing w:val="-8"/>
        </w:rPr>
        <w:t xml:space="preserve"> systems to be modified</w:t>
      </w:r>
      <w:r w:rsidRPr="003127D0">
        <w:rPr>
          <w:rFonts w:cs="Arial"/>
          <w:spacing w:val="-8"/>
        </w:rPr>
        <w:t xml:space="preserve"> must complete the </w:t>
      </w:r>
      <w:r w:rsidRPr="003127D0">
        <w:rPr>
          <w:rFonts w:cs="Arial"/>
        </w:rPr>
        <w:t>following requirements</w:t>
      </w:r>
      <w:r w:rsidR="003975CF" w:rsidRPr="003127D0">
        <w:rPr>
          <w:rFonts w:cs="Arial"/>
        </w:rPr>
        <w:t>:</w:t>
      </w:r>
    </w:p>
    <w:p w14:paraId="3C62CF11" w14:textId="77777777" w:rsidR="00347216" w:rsidRPr="00E9569D" w:rsidRDefault="00347216" w:rsidP="00347216">
      <w:pPr>
        <w:rPr>
          <w:rFonts w:cs="Arial"/>
        </w:rPr>
      </w:pPr>
    </w:p>
    <w:p w14:paraId="35AE895B" w14:textId="77777777" w:rsidR="00347216" w:rsidRPr="00E9569D" w:rsidRDefault="00347216" w:rsidP="00347216">
      <w:pPr>
        <w:rPr>
          <w:rFonts w:cs="Arial"/>
        </w:rPr>
      </w:pPr>
      <w:r w:rsidRPr="00E9569D">
        <w:rPr>
          <w:rFonts w:cs="Arial"/>
        </w:rPr>
        <w:t>1.   Hydrogeologic Assessment</w:t>
      </w:r>
    </w:p>
    <w:p w14:paraId="03D83B28" w14:textId="77777777" w:rsidR="00347216" w:rsidRPr="00E9569D" w:rsidRDefault="00347216" w:rsidP="00347216">
      <w:pPr>
        <w:ind w:left="360"/>
        <w:rPr>
          <w:rFonts w:cs="Arial"/>
        </w:rPr>
      </w:pPr>
      <w:r w:rsidRPr="00E9569D">
        <w:rPr>
          <w:rFonts w:cs="Arial"/>
        </w:rPr>
        <w:t>Soils shall be described</w:t>
      </w:r>
      <w:r w:rsidRPr="00E9569D">
        <w:rPr>
          <w:rFonts w:cs="Arial"/>
          <w:vertAlign w:val="subscript"/>
        </w:rPr>
        <w:t xml:space="preserve"> </w:t>
      </w:r>
      <w:r w:rsidRPr="00E9569D">
        <w:rPr>
          <w:rFonts w:cs="Arial"/>
          <w:spacing w:val="2"/>
        </w:rPr>
        <w:t>using the standard Title 5</w:t>
      </w:r>
      <w:r w:rsidRPr="00E9569D">
        <w:rPr>
          <w:rFonts w:cs="Arial"/>
        </w:rPr>
        <w:t xml:space="preserve"> soil evaluation techniques. Soil evaluations shall be performed by a Massachusetts Certified Soil Evaluator (“CSE”). Data from test pits to be considered in the hydrogeologic evaluation must be witnessed by a CSE. Site geology </w:t>
      </w:r>
      <w:r w:rsidRPr="00E9569D">
        <w:rPr>
          <w:rFonts w:cs="Arial"/>
          <w:spacing w:val="-2"/>
        </w:rPr>
        <w:t xml:space="preserve">shall be determined by a variety of subsurface exploratory techniques that include the use of test pits, borings, </w:t>
      </w:r>
      <w:proofErr w:type="spellStart"/>
      <w:r w:rsidRPr="00E9569D">
        <w:rPr>
          <w:rFonts w:cs="Arial"/>
          <w:spacing w:val="-2"/>
        </w:rPr>
        <w:t>peizometers</w:t>
      </w:r>
      <w:proofErr w:type="spellEnd"/>
      <w:r w:rsidRPr="00E9569D">
        <w:rPr>
          <w:rFonts w:cs="Arial"/>
          <w:spacing w:val="-2"/>
        </w:rPr>
        <w:t xml:space="preserve">, and observation wells. Hydrologic parameters may be estimated from an analysis of lithologic data, </w:t>
      </w:r>
      <w:r w:rsidRPr="00E9569D">
        <w:rPr>
          <w:rFonts w:cs="Arial"/>
        </w:rPr>
        <w:t>sieve analysis, in-situ permeability testing and pumping tests. This includes regional and historic information regarding the site.</w:t>
      </w:r>
      <w:r w:rsidR="00461467" w:rsidRPr="00E9569D">
        <w:rPr>
          <w:rFonts w:cs="Arial"/>
        </w:rPr>
        <w:t xml:space="preserve"> This will also include noting adjacent surface water feature and the potential interaction.</w:t>
      </w:r>
    </w:p>
    <w:p w14:paraId="196231DE" w14:textId="77777777" w:rsidR="00347216" w:rsidRPr="00E9569D" w:rsidRDefault="00347216" w:rsidP="00347216">
      <w:pPr>
        <w:ind w:left="1440"/>
        <w:rPr>
          <w:rFonts w:cs="Arial"/>
        </w:rPr>
      </w:pPr>
    </w:p>
    <w:p w14:paraId="671FDE4C" w14:textId="77777777" w:rsidR="00347216" w:rsidRPr="00E9569D" w:rsidRDefault="00347216" w:rsidP="00347216">
      <w:pPr>
        <w:ind w:firstLine="360"/>
        <w:rPr>
          <w:rFonts w:cs="Arial"/>
        </w:rPr>
      </w:pPr>
      <w:r w:rsidRPr="00E9569D">
        <w:rPr>
          <w:rFonts w:cs="Arial"/>
        </w:rPr>
        <w:t>Provide the following:</w:t>
      </w:r>
    </w:p>
    <w:p w14:paraId="4CA002D8" w14:textId="77777777" w:rsidR="00347216" w:rsidRPr="00E9569D" w:rsidRDefault="00347216" w:rsidP="00347216">
      <w:pPr>
        <w:ind w:left="1440" w:firstLine="720"/>
        <w:rPr>
          <w:rFonts w:cs="Arial"/>
        </w:rPr>
      </w:pPr>
    </w:p>
    <w:p w14:paraId="3199EE43" w14:textId="77777777" w:rsidR="00347216" w:rsidRPr="00E9569D" w:rsidRDefault="00347216" w:rsidP="00347216">
      <w:pPr>
        <w:ind w:left="360"/>
        <w:rPr>
          <w:rFonts w:cs="Arial"/>
        </w:rPr>
      </w:pPr>
      <w:r w:rsidRPr="00E9569D">
        <w:rPr>
          <w:rFonts w:cs="Arial"/>
        </w:rPr>
        <w:t>a.</w:t>
      </w:r>
      <w:r w:rsidRPr="00E9569D">
        <w:rPr>
          <w:rFonts w:cs="Arial"/>
        </w:rPr>
        <w:tab/>
        <w:t xml:space="preserve">Locus map and site plan at a suitable scale (such as </w:t>
      </w:r>
      <w:proofErr w:type="gramStart"/>
      <w:r w:rsidRPr="00E9569D">
        <w:rPr>
          <w:rFonts w:cs="Arial"/>
        </w:rPr>
        <w:t>1”=</w:t>
      </w:r>
      <w:proofErr w:type="gramEnd"/>
      <w:r w:rsidRPr="00E9569D">
        <w:rPr>
          <w:rFonts w:cs="Arial"/>
        </w:rPr>
        <w:t>40’)</w:t>
      </w:r>
    </w:p>
    <w:p w14:paraId="7956595A" w14:textId="77777777" w:rsidR="00347216" w:rsidRPr="00E9569D" w:rsidRDefault="00347216" w:rsidP="001179F4">
      <w:pPr>
        <w:widowControl w:val="0"/>
        <w:numPr>
          <w:ilvl w:val="0"/>
          <w:numId w:val="10"/>
        </w:numPr>
        <w:tabs>
          <w:tab w:val="clear" w:pos="2880"/>
          <w:tab w:val="num" w:pos="1440"/>
        </w:tabs>
        <w:autoSpaceDE w:val="0"/>
        <w:autoSpaceDN w:val="0"/>
        <w:ind w:left="1440"/>
        <w:rPr>
          <w:rFonts w:cs="Arial"/>
        </w:rPr>
      </w:pPr>
      <w:r w:rsidRPr="00E9569D">
        <w:rPr>
          <w:rFonts w:cs="Arial"/>
        </w:rPr>
        <w:t>Provide USGS maps available (topographic map, surficial geology map, hydrologic atlas)</w:t>
      </w:r>
    </w:p>
    <w:p w14:paraId="00AEC9CF" w14:textId="77777777" w:rsidR="00347216" w:rsidRPr="00E9569D" w:rsidRDefault="00347216" w:rsidP="001179F4">
      <w:pPr>
        <w:widowControl w:val="0"/>
        <w:numPr>
          <w:ilvl w:val="0"/>
          <w:numId w:val="10"/>
        </w:numPr>
        <w:tabs>
          <w:tab w:val="clear" w:pos="2880"/>
          <w:tab w:val="num" w:pos="1440"/>
        </w:tabs>
        <w:autoSpaceDE w:val="0"/>
        <w:autoSpaceDN w:val="0"/>
        <w:ind w:left="1440"/>
        <w:rPr>
          <w:rFonts w:cs="Arial"/>
        </w:rPr>
      </w:pPr>
      <w:r w:rsidRPr="00E9569D">
        <w:rPr>
          <w:rFonts w:cs="Arial"/>
        </w:rPr>
        <w:t>Include well and surface water PWS protection areas</w:t>
      </w:r>
      <w:r w:rsidR="00461467" w:rsidRPr="00E9569D">
        <w:rPr>
          <w:rFonts w:cs="Arial"/>
        </w:rPr>
        <w:t xml:space="preserve"> (such as, but not limited to; Zone II’s, IWPA’s, Surface Water Protection Zones)</w:t>
      </w:r>
    </w:p>
    <w:p w14:paraId="4C80C445" w14:textId="77777777" w:rsidR="00347216" w:rsidRPr="00E9569D" w:rsidRDefault="00347216" w:rsidP="001179F4">
      <w:pPr>
        <w:widowControl w:val="0"/>
        <w:numPr>
          <w:ilvl w:val="0"/>
          <w:numId w:val="10"/>
        </w:numPr>
        <w:tabs>
          <w:tab w:val="clear" w:pos="2880"/>
          <w:tab w:val="num" w:pos="1440"/>
        </w:tabs>
        <w:autoSpaceDE w:val="0"/>
        <w:autoSpaceDN w:val="0"/>
        <w:ind w:left="1440"/>
        <w:rPr>
          <w:rFonts w:cs="Arial"/>
        </w:rPr>
      </w:pPr>
      <w:r w:rsidRPr="00E9569D">
        <w:rPr>
          <w:rFonts w:cs="Arial"/>
        </w:rPr>
        <w:t>Include areas of sensitive habitats</w:t>
      </w:r>
      <w:r w:rsidR="00461467" w:rsidRPr="00E9569D">
        <w:rPr>
          <w:rFonts w:cs="Arial"/>
        </w:rPr>
        <w:t xml:space="preserve"> (such as, but not limited to ACEC’s, vernal pools, mapped habitat areas)</w:t>
      </w:r>
    </w:p>
    <w:p w14:paraId="02F65C25" w14:textId="77777777" w:rsidR="00347216" w:rsidRPr="00E9569D" w:rsidRDefault="00347216" w:rsidP="00347216">
      <w:pPr>
        <w:ind w:left="360"/>
        <w:rPr>
          <w:rFonts w:cs="Arial"/>
        </w:rPr>
      </w:pPr>
      <w:r w:rsidRPr="00E9569D">
        <w:rPr>
          <w:rFonts w:cs="Arial"/>
        </w:rPr>
        <w:t>b.</w:t>
      </w:r>
      <w:r w:rsidRPr="00E9569D">
        <w:rPr>
          <w:rFonts w:cs="Arial"/>
        </w:rPr>
        <w:tab/>
        <w:t xml:space="preserve">Previous subsurface work, such as, but not limited </w:t>
      </w:r>
      <w:proofErr w:type="gramStart"/>
      <w:r w:rsidRPr="00E9569D">
        <w:rPr>
          <w:rFonts w:cs="Arial"/>
        </w:rPr>
        <w:t>to;</w:t>
      </w:r>
      <w:proofErr w:type="gramEnd"/>
    </w:p>
    <w:p w14:paraId="4039A48C" w14:textId="77777777" w:rsidR="00347216" w:rsidRPr="00E9569D" w:rsidRDefault="00347216" w:rsidP="001179F4">
      <w:pPr>
        <w:widowControl w:val="0"/>
        <w:numPr>
          <w:ilvl w:val="0"/>
          <w:numId w:val="9"/>
        </w:numPr>
        <w:tabs>
          <w:tab w:val="clear" w:pos="2880"/>
          <w:tab w:val="num" w:pos="1440"/>
        </w:tabs>
        <w:autoSpaceDE w:val="0"/>
        <w:autoSpaceDN w:val="0"/>
        <w:ind w:left="1440"/>
        <w:rPr>
          <w:rFonts w:cs="Arial"/>
        </w:rPr>
      </w:pPr>
      <w:r w:rsidRPr="00E9569D">
        <w:rPr>
          <w:rFonts w:cs="Arial"/>
        </w:rPr>
        <w:t>Soil and water quality</w:t>
      </w:r>
    </w:p>
    <w:p w14:paraId="7E6A7609" w14:textId="77777777" w:rsidR="00347216" w:rsidRPr="00E9569D" w:rsidRDefault="00347216" w:rsidP="001179F4">
      <w:pPr>
        <w:widowControl w:val="0"/>
        <w:numPr>
          <w:ilvl w:val="0"/>
          <w:numId w:val="9"/>
        </w:numPr>
        <w:tabs>
          <w:tab w:val="clear" w:pos="2880"/>
          <w:tab w:val="num" w:pos="1440"/>
        </w:tabs>
        <w:autoSpaceDE w:val="0"/>
        <w:autoSpaceDN w:val="0"/>
        <w:ind w:left="1440"/>
        <w:rPr>
          <w:rFonts w:cs="Arial"/>
        </w:rPr>
      </w:pPr>
      <w:r w:rsidRPr="00E9569D">
        <w:rPr>
          <w:rFonts w:cs="Arial"/>
        </w:rPr>
        <w:t>As built diagrams and logs</w:t>
      </w:r>
    </w:p>
    <w:p w14:paraId="553F2CAE" w14:textId="77777777" w:rsidR="00347216" w:rsidRPr="00E9569D" w:rsidRDefault="00347216" w:rsidP="001179F4">
      <w:pPr>
        <w:widowControl w:val="0"/>
        <w:numPr>
          <w:ilvl w:val="0"/>
          <w:numId w:val="9"/>
        </w:numPr>
        <w:tabs>
          <w:tab w:val="clear" w:pos="2880"/>
          <w:tab w:val="num" w:pos="1440"/>
        </w:tabs>
        <w:autoSpaceDE w:val="0"/>
        <w:autoSpaceDN w:val="0"/>
        <w:ind w:left="1440"/>
        <w:rPr>
          <w:rFonts w:cs="Arial"/>
        </w:rPr>
      </w:pPr>
      <w:r w:rsidRPr="00E9569D">
        <w:rPr>
          <w:rFonts w:cs="Arial"/>
        </w:rPr>
        <w:t>Water table fluctuation (high, low and adjusted seasonal high water using MassDEP approve method)</w:t>
      </w:r>
    </w:p>
    <w:p w14:paraId="73A20153" w14:textId="77777777" w:rsidR="00347216" w:rsidRPr="00E9569D" w:rsidRDefault="00347216" w:rsidP="001179F4">
      <w:pPr>
        <w:widowControl w:val="0"/>
        <w:numPr>
          <w:ilvl w:val="0"/>
          <w:numId w:val="9"/>
        </w:numPr>
        <w:tabs>
          <w:tab w:val="clear" w:pos="2880"/>
          <w:tab w:val="num" w:pos="1440"/>
        </w:tabs>
        <w:autoSpaceDE w:val="0"/>
        <w:autoSpaceDN w:val="0"/>
        <w:ind w:left="1440"/>
        <w:rPr>
          <w:rFonts w:cs="Arial"/>
        </w:rPr>
      </w:pPr>
      <w:r w:rsidRPr="00E9569D">
        <w:rPr>
          <w:rFonts w:cs="Arial"/>
        </w:rPr>
        <w:t xml:space="preserve">Tidal influences </w:t>
      </w:r>
      <w:proofErr w:type="gramStart"/>
      <w:r w:rsidRPr="00E9569D">
        <w:rPr>
          <w:rFonts w:cs="Arial"/>
        </w:rPr>
        <w:t>to</w:t>
      </w:r>
      <w:proofErr w:type="gramEnd"/>
      <w:r w:rsidRPr="00E9569D">
        <w:rPr>
          <w:rFonts w:cs="Arial"/>
        </w:rPr>
        <w:t xml:space="preserve"> water levels (if any)</w:t>
      </w:r>
    </w:p>
    <w:p w14:paraId="2919BF7F" w14:textId="77777777" w:rsidR="00347216" w:rsidRPr="00E9569D" w:rsidRDefault="00347216" w:rsidP="00347216">
      <w:pPr>
        <w:ind w:left="360"/>
        <w:rPr>
          <w:rFonts w:cs="Arial"/>
        </w:rPr>
      </w:pPr>
      <w:r w:rsidRPr="00E9569D">
        <w:rPr>
          <w:rFonts w:cs="Arial"/>
        </w:rPr>
        <w:t>c.</w:t>
      </w:r>
      <w:r w:rsidRPr="00E9569D">
        <w:rPr>
          <w:rFonts w:cs="Arial"/>
        </w:rPr>
        <w:tab/>
        <w:t>Determine the contributing watershed area</w:t>
      </w:r>
    </w:p>
    <w:p w14:paraId="5BD425CE" w14:textId="77777777" w:rsidR="00347216" w:rsidRPr="00E9569D" w:rsidRDefault="00347216" w:rsidP="00347216">
      <w:pPr>
        <w:ind w:left="360"/>
        <w:rPr>
          <w:rFonts w:cs="Arial"/>
        </w:rPr>
      </w:pPr>
      <w:r w:rsidRPr="00E9569D">
        <w:rPr>
          <w:rFonts w:cs="Arial"/>
        </w:rPr>
        <w:t>d.</w:t>
      </w:r>
      <w:r w:rsidRPr="00E9569D">
        <w:rPr>
          <w:rFonts w:cs="Arial"/>
        </w:rPr>
        <w:tab/>
        <w:t>Locate public and private wells within ½ mile of the site</w:t>
      </w:r>
    </w:p>
    <w:p w14:paraId="74BB324A" w14:textId="77777777" w:rsidR="00347216" w:rsidRPr="00E9569D" w:rsidRDefault="00347216" w:rsidP="001179F4">
      <w:pPr>
        <w:widowControl w:val="0"/>
        <w:numPr>
          <w:ilvl w:val="0"/>
          <w:numId w:val="11"/>
        </w:numPr>
        <w:tabs>
          <w:tab w:val="clear" w:pos="2880"/>
          <w:tab w:val="num" w:pos="1440"/>
        </w:tabs>
        <w:autoSpaceDE w:val="0"/>
        <w:autoSpaceDN w:val="0"/>
        <w:ind w:left="1440"/>
        <w:rPr>
          <w:rFonts w:cs="Arial"/>
        </w:rPr>
      </w:pPr>
      <w:r w:rsidRPr="00E9569D">
        <w:rPr>
          <w:rFonts w:cs="Arial"/>
        </w:rPr>
        <w:t>Indicate type of well (public/private, bedrock or sand/gravel and depth)</w:t>
      </w:r>
    </w:p>
    <w:p w14:paraId="4C8534A6" w14:textId="77777777" w:rsidR="00347216" w:rsidRPr="00E9569D" w:rsidRDefault="00347216" w:rsidP="00461467">
      <w:pPr>
        <w:ind w:left="720" w:hanging="360"/>
        <w:rPr>
          <w:rFonts w:cs="Arial"/>
        </w:rPr>
      </w:pPr>
      <w:r w:rsidRPr="00E9569D">
        <w:rPr>
          <w:rFonts w:cs="Arial"/>
        </w:rPr>
        <w:t>e.</w:t>
      </w:r>
      <w:r w:rsidRPr="00E9569D">
        <w:rPr>
          <w:rFonts w:cs="Arial"/>
        </w:rPr>
        <w:tab/>
        <w:t>Indicate areas of potential water supply development</w:t>
      </w:r>
      <w:r w:rsidR="00461467" w:rsidRPr="00E9569D">
        <w:rPr>
          <w:rFonts w:cs="Arial"/>
        </w:rPr>
        <w:t xml:space="preserve"> (such as, but not limited to mapped medium and high yield aquifers)</w:t>
      </w:r>
    </w:p>
    <w:p w14:paraId="2D419035" w14:textId="77777777" w:rsidR="00347216" w:rsidRPr="00E9569D" w:rsidRDefault="00347216" w:rsidP="00347216">
      <w:pPr>
        <w:ind w:left="720" w:hanging="360"/>
        <w:rPr>
          <w:rFonts w:cs="Arial"/>
        </w:rPr>
      </w:pPr>
      <w:r w:rsidRPr="00E9569D">
        <w:rPr>
          <w:rFonts w:cs="Arial"/>
        </w:rPr>
        <w:t>f.</w:t>
      </w:r>
      <w:r w:rsidRPr="00E9569D">
        <w:rPr>
          <w:rFonts w:cs="Arial"/>
        </w:rPr>
        <w:tab/>
        <w:t>Determine private wells within ½ mile radius of proposed discharge location and whether it is up, down or cross gradient under natural and discharge conditions</w:t>
      </w:r>
    </w:p>
    <w:p w14:paraId="47461B2B" w14:textId="77777777" w:rsidR="00347216" w:rsidRPr="00E9569D" w:rsidRDefault="00347216" w:rsidP="00347216">
      <w:pPr>
        <w:ind w:left="720" w:hanging="360"/>
        <w:rPr>
          <w:rFonts w:cs="Arial"/>
        </w:rPr>
      </w:pPr>
      <w:r w:rsidRPr="00E9569D">
        <w:rPr>
          <w:rFonts w:cs="Arial"/>
        </w:rPr>
        <w:t>g.</w:t>
      </w:r>
      <w:r w:rsidRPr="00E9569D">
        <w:rPr>
          <w:rFonts w:cs="Arial"/>
        </w:rPr>
        <w:tab/>
        <w:t xml:space="preserve">Provide past use or nearby use which may have resulted in water quality or </w:t>
      </w:r>
      <w:proofErr w:type="gramStart"/>
      <w:r w:rsidRPr="00E9569D">
        <w:rPr>
          <w:rFonts w:cs="Arial"/>
        </w:rPr>
        <w:t>site specific</w:t>
      </w:r>
      <w:proofErr w:type="gramEnd"/>
      <w:r w:rsidRPr="00E9569D">
        <w:rPr>
          <w:rFonts w:cs="Arial"/>
        </w:rPr>
        <w:t xml:space="preserve"> conditions pertinent to development.</w:t>
      </w:r>
    </w:p>
    <w:p w14:paraId="678D1942" w14:textId="77777777" w:rsidR="00347216" w:rsidRPr="00E9569D" w:rsidRDefault="00347216" w:rsidP="001179F4">
      <w:pPr>
        <w:widowControl w:val="0"/>
        <w:numPr>
          <w:ilvl w:val="0"/>
          <w:numId w:val="12"/>
        </w:numPr>
        <w:tabs>
          <w:tab w:val="clear" w:pos="2160"/>
          <w:tab w:val="num" w:pos="1440"/>
        </w:tabs>
        <w:autoSpaceDE w:val="0"/>
        <w:autoSpaceDN w:val="0"/>
        <w:ind w:left="1440"/>
        <w:rPr>
          <w:rFonts w:cs="Arial"/>
        </w:rPr>
      </w:pPr>
      <w:r w:rsidRPr="00E9569D">
        <w:rPr>
          <w:rFonts w:cs="Arial"/>
        </w:rPr>
        <w:t xml:space="preserve">This may include past or current waste site </w:t>
      </w:r>
      <w:proofErr w:type="spellStart"/>
      <w:r w:rsidRPr="00E9569D">
        <w:rPr>
          <w:rFonts w:cs="Arial"/>
        </w:rPr>
        <w:t>clean up</w:t>
      </w:r>
      <w:proofErr w:type="spellEnd"/>
      <w:r w:rsidRPr="00E9569D">
        <w:rPr>
          <w:rFonts w:cs="Arial"/>
        </w:rPr>
        <w:t xml:space="preserve"> activities.</w:t>
      </w:r>
    </w:p>
    <w:p w14:paraId="2B0EF49C" w14:textId="77777777" w:rsidR="00347216" w:rsidRPr="00E9569D" w:rsidRDefault="00347216" w:rsidP="001179F4">
      <w:pPr>
        <w:widowControl w:val="0"/>
        <w:numPr>
          <w:ilvl w:val="0"/>
          <w:numId w:val="12"/>
        </w:numPr>
        <w:tabs>
          <w:tab w:val="clear" w:pos="2160"/>
          <w:tab w:val="num" w:pos="1440"/>
        </w:tabs>
        <w:autoSpaceDE w:val="0"/>
        <w:autoSpaceDN w:val="0"/>
        <w:ind w:left="1440"/>
        <w:rPr>
          <w:rFonts w:cs="Arial"/>
        </w:rPr>
      </w:pPr>
      <w:r w:rsidRPr="00E9569D">
        <w:rPr>
          <w:rFonts w:cs="Arial"/>
        </w:rPr>
        <w:t>Areas which may be subject to cleanup standards under MGL 21E</w:t>
      </w:r>
    </w:p>
    <w:p w14:paraId="77CAD345" w14:textId="77777777" w:rsidR="00347216" w:rsidRPr="00E9569D" w:rsidRDefault="00347216" w:rsidP="001179F4">
      <w:pPr>
        <w:widowControl w:val="0"/>
        <w:numPr>
          <w:ilvl w:val="0"/>
          <w:numId w:val="18"/>
        </w:numPr>
        <w:autoSpaceDE w:val="0"/>
        <w:autoSpaceDN w:val="0"/>
        <w:rPr>
          <w:rFonts w:cs="Arial"/>
        </w:rPr>
      </w:pPr>
      <w:r w:rsidRPr="00E9569D">
        <w:rPr>
          <w:rFonts w:cs="Arial"/>
        </w:rPr>
        <w:t>Depth to bedrock</w:t>
      </w:r>
    </w:p>
    <w:p w14:paraId="3B17ECA9" w14:textId="77777777" w:rsidR="00347216" w:rsidRPr="00E9569D" w:rsidRDefault="00347216" w:rsidP="001179F4">
      <w:pPr>
        <w:widowControl w:val="0"/>
        <w:numPr>
          <w:ilvl w:val="0"/>
          <w:numId w:val="18"/>
        </w:numPr>
        <w:autoSpaceDE w:val="0"/>
        <w:autoSpaceDN w:val="0"/>
        <w:rPr>
          <w:rFonts w:cs="Arial"/>
        </w:rPr>
      </w:pPr>
      <w:r w:rsidRPr="00E9569D">
        <w:rPr>
          <w:rFonts w:cs="Arial"/>
        </w:rPr>
        <w:t xml:space="preserve">If bedrock encountered during exploration, depth, fracture and joint </w:t>
      </w:r>
      <w:r w:rsidR="00461467" w:rsidRPr="00E9569D">
        <w:rPr>
          <w:rFonts w:cs="Arial"/>
        </w:rPr>
        <w:t>pattern</w:t>
      </w:r>
    </w:p>
    <w:p w14:paraId="1FDEED22" w14:textId="77777777" w:rsidR="00347216" w:rsidRPr="00E9569D" w:rsidRDefault="00347216" w:rsidP="00347216">
      <w:pPr>
        <w:rPr>
          <w:rFonts w:cs="Arial"/>
        </w:rPr>
      </w:pPr>
    </w:p>
    <w:p w14:paraId="463BEDBE" w14:textId="77777777" w:rsidR="00347216" w:rsidRPr="00E9569D" w:rsidRDefault="006523F8" w:rsidP="00347216">
      <w:pPr>
        <w:rPr>
          <w:rFonts w:cs="Arial"/>
        </w:rPr>
      </w:pPr>
      <w:r w:rsidRPr="00E9569D">
        <w:rPr>
          <w:rFonts w:cs="Arial"/>
          <w:noProof/>
        </w:rPr>
        <w:lastRenderedPageBreak/>
        <mc:AlternateContent>
          <mc:Choice Requires="wps">
            <w:drawing>
              <wp:anchor distT="0" distB="0" distL="0" distR="0" simplePos="0" relativeHeight="251658240" behindDoc="0" locked="0" layoutInCell="0" allowOverlap="1" wp14:anchorId="55D4BBF7" wp14:editId="5D3BDDF4">
                <wp:simplePos x="0" y="0"/>
                <wp:positionH relativeFrom="page">
                  <wp:posOffset>7811770</wp:posOffset>
                </wp:positionH>
                <wp:positionV relativeFrom="page">
                  <wp:posOffset>6479540</wp:posOffset>
                </wp:positionV>
                <wp:extent cx="0" cy="871855"/>
                <wp:effectExtent l="0" t="0" r="0" b="4445"/>
                <wp:wrapSquare wrapText="bothSides"/>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71855"/>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63D4DED">
              <v:line id="Line 10"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5pt" from="615.1pt,510.2pt" to="615.1pt,578.85pt" w14:anchorId="56419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">
                <v:stroke dashstyle="1 1"/>
                <o:lock v:ext="edit" shapetype="f"/>
                <w10:wrap type="square" anchorx="page" anchory="page"/>
              </v:line>
            </w:pict>
          </mc:Fallback>
        </mc:AlternateContent>
      </w:r>
      <w:r w:rsidRPr="00E9569D">
        <w:rPr>
          <w:rFonts w:cs="Arial"/>
          <w:noProof/>
        </w:rPr>
        <mc:AlternateContent>
          <mc:Choice Requires="wps">
            <w:drawing>
              <wp:anchor distT="0" distB="0" distL="0" distR="0" simplePos="0" relativeHeight="251658241" behindDoc="0" locked="0" layoutInCell="0" allowOverlap="1" wp14:anchorId="5CBEB0B5" wp14:editId="1A8DEC25">
                <wp:simplePos x="0" y="0"/>
                <wp:positionH relativeFrom="page">
                  <wp:posOffset>7799705</wp:posOffset>
                </wp:positionH>
                <wp:positionV relativeFrom="page">
                  <wp:posOffset>7442200</wp:posOffset>
                </wp:positionV>
                <wp:extent cx="0" cy="902970"/>
                <wp:effectExtent l="0" t="0" r="0" b="0"/>
                <wp:wrapSquare wrapText="bothSides"/>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0297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0FB4901">
              <v:line id="Line 11"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5pt" from="614.15pt,586pt" to="614.15pt,657.1pt" w14:anchorId="768243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">
                <v:stroke dashstyle="1 1"/>
                <o:lock v:ext="edit" shapetype="f"/>
                <w10:wrap type="square" anchorx="page" anchory="page"/>
              </v:line>
            </w:pict>
          </mc:Fallback>
        </mc:AlternateContent>
      </w:r>
      <w:r w:rsidR="00347216" w:rsidRPr="00E9569D">
        <w:rPr>
          <w:rFonts w:cs="Arial"/>
        </w:rPr>
        <w:t xml:space="preserve">2. </w:t>
      </w:r>
      <w:r w:rsidR="00FB57F2" w:rsidRPr="00E9569D">
        <w:rPr>
          <w:rFonts w:cs="Arial"/>
        </w:rPr>
        <w:t xml:space="preserve">   </w:t>
      </w:r>
      <w:r w:rsidR="00347216" w:rsidRPr="00E9569D">
        <w:rPr>
          <w:rFonts w:cs="Arial"/>
        </w:rPr>
        <w:t>Nutrient Analysis.</w:t>
      </w:r>
    </w:p>
    <w:p w14:paraId="041C7B4D" w14:textId="77777777" w:rsidR="00347216" w:rsidRPr="00E9569D" w:rsidRDefault="00347216" w:rsidP="001179F4">
      <w:pPr>
        <w:numPr>
          <w:ilvl w:val="0"/>
          <w:numId w:val="8"/>
        </w:numPr>
        <w:tabs>
          <w:tab w:val="left" w:pos="360"/>
          <w:tab w:val="left" w:pos="720"/>
          <w:tab w:val="left" w:pos="1080"/>
          <w:tab w:val="left" w:pos="1440"/>
          <w:tab w:val="left" w:pos="1800"/>
        </w:tabs>
        <w:autoSpaceDE w:val="0"/>
        <w:autoSpaceDN w:val="0"/>
        <w:spacing w:before="36"/>
        <w:ind w:right="144"/>
        <w:rPr>
          <w:rFonts w:cs="Arial"/>
        </w:rPr>
      </w:pPr>
      <w:r w:rsidRPr="00E9569D">
        <w:rPr>
          <w:rFonts w:cs="Arial"/>
        </w:rPr>
        <w:t>If located within a MassDEP approved Zone II or an IWPA, determine the impact the discharge may have on the public supply well(s).</w:t>
      </w:r>
    </w:p>
    <w:p w14:paraId="53B2F451" w14:textId="77777777" w:rsidR="00347216" w:rsidRPr="00E9569D" w:rsidRDefault="00347216" w:rsidP="001179F4">
      <w:pPr>
        <w:numPr>
          <w:ilvl w:val="0"/>
          <w:numId w:val="8"/>
        </w:numPr>
        <w:tabs>
          <w:tab w:val="left" w:pos="360"/>
          <w:tab w:val="left" w:pos="720"/>
          <w:tab w:val="left" w:pos="1080"/>
          <w:tab w:val="left" w:pos="1440"/>
          <w:tab w:val="left" w:pos="1800"/>
        </w:tabs>
        <w:autoSpaceDE w:val="0"/>
        <w:autoSpaceDN w:val="0"/>
        <w:spacing w:before="36"/>
        <w:ind w:right="144"/>
        <w:rPr>
          <w:rFonts w:cs="Arial"/>
        </w:rPr>
      </w:pPr>
      <w:r w:rsidRPr="00E9569D">
        <w:rPr>
          <w:rFonts w:cs="Arial"/>
        </w:rPr>
        <w:t xml:space="preserve">If located </w:t>
      </w:r>
      <w:r w:rsidR="00461467" w:rsidRPr="00E9569D">
        <w:rPr>
          <w:rFonts w:cs="Arial"/>
        </w:rPr>
        <w:t>adjacent</w:t>
      </w:r>
      <w:r w:rsidRPr="00E9569D">
        <w:rPr>
          <w:rFonts w:cs="Arial"/>
        </w:rPr>
        <w:t xml:space="preserve"> surface water, assess potential impacts to that water with respect to nitrogen or phosphorus.</w:t>
      </w:r>
    </w:p>
    <w:p w14:paraId="13539BDF" w14:textId="77777777" w:rsidR="00347216" w:rsidRPr="00E9569D" w:rsidRDefault="00347216" w:rsidP="00347216">
      <w:pPr>
        <w:spacing w:before="36"/>
        <w:ind w:right="144"/>
        <w:rPr>
          <w:rFonts w:cs="Arial"/>
        </w:rPr>
      </w:pPr>
    </w:p>
    <w:p w14:paraId="098F88B1" w14:textId="77777777" w:rsidR="00347216" w:rsidRPr="00E9569D" w:rsidRDefault="00347216" w:rsidP="00347216">
      <w:pPr>
        <w:spacing w:before="36"/>
        <w:ind w:right="144"/>
        <w:rPr>
          <w:rFonts w:cs="Arial"/>
        </w:rPr>
      </w:pPr>
      <w:r w:rsidRPr="00E9569D">
        <w:rPr>
          <w:rFonts w:cs="Arial"/>
        </w:rPr>
        <w:t>3.</w:t>
      </w:r>
      <w:r w:rsidR="00FB57F2" w:rsidRPr="00E9569D">
        <w:rPr>
          <w:rFonts w:cs="Arial"/>
        </w:rPr>
        <w:t xml:space="preserve">   </w:t>
      </w:r>
      <w:r w:rsidRPr="00E9569D">
        <w:rPr>
          <w:rFonts w:cs="Arial"/>
        </w:rPr>
        <w:t>Soil Evaluation and Subsurface Testing</w:t>
      </w:r>
    </w:p>
    <w:p w14:paraId="627B9723" w14:textId="77777777" w:rsidR="00347216" w:rsidRPr="00E9569D" w:rsidRDefault="00347216" w:rsidP="00347216">
      <w:pPr>
        <w:spacing w:before="36"/>
        <w:ind w:left="360" w:right="144"/>
        <w:rPr>
          <w:rFonts w:cs="Arial"/>
        </w:rPr>
      </w:pPr>
      <w:r w:rsidRPr="00E9569D">
        <w:rPr>
          <w:rFonts w:cs="Arial"/>
        </w:rPr>
        <w:t>a.</w:t>
      </w:r>
      <w:r w:rsidRPr="00E9569D">
        <w:rPr>
          <w:rFonts w:cs="Arial"/>
        </w:rPr>
        <w:tab/>
        <w:t>Provide Certified Soil Evaluator logs and summaries for the site</w:t>
      </w:r>
    </w:p>
    <w:p w14:paraId="3A61F354" w14:textId="77777777" w:rsidR="00347216" w:rsidRPr="00E9569D" w:rsidRDefault="00347216" w:rsidP="001179F4">
      <w:pPr>
        <w:widowControl w:val="0"/>
        <w:numPr>
          <w:ilvl w:val="0"/>
          <w:numId w:val="13"/>
        </w:numPr>
        <w:tabs>
          <w:tab w:val="clear" w:pos="2880"/>
          <w:tab w:val="num" w:pos="1440"/>
        </w:tabs>
        <w:autoSpaceDE w:val="0"/>
        <w:autoSpaceDN w:val="0"/>
        <w:spacing w:before="36"/>
        <w:ind w:left="1440" w:right="144"/>
        <w:rPr>
          <w:rFonts w:cs="Arial"/>
        </w:rPr>
      </w:pPr>
      <w:r w:rsidRPr="00E9569D">
        <w:rPr>
          <w:rFonts w:cs="Arial"/>
        </w:rPr>
        <w:t>Perc tests and logs</w:t>
      </w:r>
    </w:p>
    <w:p w14:paraId="5AC0C0A5" w14:textId="77777777" w:rsidR="00461467" w:rsidRPr="00E9569D" w:rsidRDefault="00461467" w:rsidP="001179F4">
      <w:pPr>
        <w:widowControl w:val="0"/>
        <w:numPr>
          <w:ilvl w:val="0"/>
          <w:numId w:val="13"/>
        </w:numPr>
        <w:tabs>
          <w:tab w:val="clear" w:pos="2880"/>
          <w:tab w:val="num" w:pos="1440"/>
        </w:tabs>
        <w:autoSpaceDE w:val="0"/>
        <w:autoSpaceDN w:val="0"/>
        <w:spacing w:before="36"/>
        <w:ind w:left="1440" w:right="144"/>
        <w:rPr>
          <w:rFonts w:cs="Arial"/>
        </w:rPr>
      </w:pPr>
      <w:r w:rsidRPr="00E9569D">
        <w:rPr>
          <w:rFonts w:cs="Arial"/>
        </w:rPr>
        <w:t>Tests witnessed by MassDEP</w:t>
      </w:r>
    </w:p>
    <w:p w14:paraId="2FAB5FB2" w14:textId="77777777" w:rsidR="00347216" w:rsidRPr="00E9569D" w:rsidRDefault="00347216" w:rsidP="00347216">
      <w:pPr>
        <w:spacing w:before="36"/>
        <w:ind w:left="720" w:right="144" w:hanging="360"/>
        <w:rPr>
          <w:rFonts w:cs="Arial"/>
        </w:rPr>
      </w:pPr>
      <w:r w:rsidRPr="00E9569D">
        <w:rPr>
          <w:rFonts w:cs="Arial"/>
        </w:rPr>
        <w:t>b.</w:t>
      </w:r>
      <w:r w:rsidRPr="00E9569D">
        <w:rPr>
          <w:rFonts w:cs="Arial"/>
        </w:rPr>
        <w:tab/>
        <w:t>Provide additional test data such as sieve tests, double ring or other approved tests.</w:t>
      </w:r>
    </w:p>
    <w:p w14:paraId="5C82FCC4" w14:textId="77777777" w:rsidR="00347216" w:rsidRPr="00E9569D" w:rsidRDefault="00347216" w:rsidP="00347216">
      <w:pPr>
        <w:spacing w:before="36"/>
        <w:ind w:left="360" w:right="144"/>
        <w:rPr>
          <w:rFonts w:cs="Arial"/>
        </w:rPr>
      </w:pPr>
      <w:r w:rsidRPr="00E9569D">
        <w:rPr>
          <w:rFonts w:cs="Arial"/>
        </w:rPr>
        <w:t>c.</w:t>
      </w:r>
      <w:r w:rsidRPr="00E9569D">
        <w:rPr>
          <w:rFonts w:cs="Arial"/>
        </w:rPr>
        <w:tab/>
        <w:t>Indicate on a site map the location of the tests</w:t>
      </w:r>
    </w:p>
    <w:p w14:paraId="2827C186" w14:textId="77777777" w:rsidR="00347216" w:rsidRPr="00E9569D" w:rsidRDefault="00347216" w:rsidP="00347216">
      <w:pPr>
        <w:spacing w:before="36"/>
        <w:ind w:left="360" w:right="144"/>
        <w:rPr>
          <w:rFonts w:cs="Arial"/>
        </w:rPr>
      </w:pPr>
      <w:r w:rsidRPr="00E9569D">
        <w:rPr>
          <w:rFonts w:cs="Arial"/>
        </w:rPr>
        <w:t>d.</w:t>
      </w:r>
      <w:r w:rsidRPr="00E9569D">
        <w:rPr>
          <w:rFonts w:cs="Arial"/>
        </w:rPr>
        <w:tab/>
        <w:t>Soil boring data including split spoon and core logs (if applicable)</w:t>
      </w:r>
    </w:p>
    <w:p w14:paraId="1837EEC0" w14:textId="77777777" w:rsidR="00347216" w:rsidRPr="00E9569D" w:rsidRDefault="00347216" w:rsidP="00347216">
      <w:pPr>
        <w:spacing w:before="36"/>
        <w:ind w:left="360" w:right="144"/>
        <w:rPr>
          <w:rFonts w:cs="Arial"/>
        </w:rPr>
      </w:pPr>
      <w:r w:rsidRPr="00E9569D">
        <w:rPr>
          <w:rFonts w:cs="Arial"/>
        </w:rPr>
        <w:t>e.</w:t>
      </w:r>
      <w:r w:rsidRPr="00E9569D">
        <w:rPr>
          <w:rFonts w:cs="Arial"/>
        </w:rPr>
        <w:tab/>
        <w:t>Well construction (per MassDEP Standards)</w:t>
      </w:r>
    </w:p>
    <w:p w14:paraId="34CEF0A6" w14:textId="77777777" w:rsidR="00347216" w:rsidRPr="00E9569D" w:rsidRDefault="00347216" w:rsidP="001179F4">
      <w:pPr>
        <w:widowControl w:val="0"/>
        <w:numPr>
          <w:ilvl w:val="0"/>
          <w:numId w:val="14"/>
        </w:numPr>
        <w:tabs>
          <w:tab w:val="clear" w:pos="2880"/>
          <w:tab w:val="num" w:pos="1440"/>
        </w:tabs>
        <w:autoSpaceDE w:val="0"/>
        <w:autoSpaceDN w:val="0"/>
        <w:spacing w:before="36"/>
        <w:ind w:left="1440" w:right="144"/>
        <w:rPr>
          <w:rFonts w:cs="Arial"/>
        </w:rPr>
      </w:pPr>
      <w:r w:rsidRPr="00E9569D">
        <w:rPr>
          <w:rFonts w:cs="Arial"/>
        </w:rPr>
        <w:t>As built diagrams</w:t>
      </w:r>
    </w:p>
    <w:p w14:paraId="01F2F34A" w14:textId="77777777" w:rsidR="00347216" w:rsidRPr="00E9569D" w:rsidRDefault="00347216" w:rsidP="001179F4">
      <w:pPr>
        <w:widowControl w:val="0"/>
        <w:numPr>
          <w:ilvl w:val="0"/>
          <w:numId w:val="14"/>
        </w:numPr>
        <w:tabs>
          <w:tab w:val="clear" w:pos="2880"/>
          <w:tab w:val="num" w:pos="1440"/>
        </w:tabs>
        <w:autoSpaceDE w:val="0"/>
        <w:autoSpaceDN w:val="0"/>
        <w:spacing w:before="36"/>
        <w:ind w:left="1440" w:right="144"/>
        <w:rPr>
          <w:rFonts w:cs="Arial"/>
        </w:rPr>
      </w:pPr>
      <w:r w:rsidRPr="00E9569D">
        <w:rPr>
          <w:rFonts w:cs="Arial"/>
        </w:rPr>
        <w:t>Water levels</w:t>
      </w:r>
    </w:p>
    <w:p w14:paraId="606C0F55" w14:textId="77777777" w:rsidR="00347216" w:rsidRPr="00E9569D" w:rsidRDefault="00347216" w:rsidP="001179F4">
      <w:pPr>
        <w:widowControl w:val="0"/>
        <w:numPr>
          <w:ilvl w:val="0"/>
          <w:numId w:val="14"/>
        </w:numPr>
        <w:tabs>
          <w:tab w:val="clear" w:pos="2880"/>
          <w:tab w:val="num" w:pos="1440"/>
        </w:tabs>
        <w:autoSpaceDE w:val="0"/>
        <w:autoSpaceDN w:val="0"/>
        <w:spacing w:before="36"/>
        <w:ind w:left="1440" w:right="144"/>
        <w:rPr>
          <w:rFonts w:cs="Arial"/>
        </w:rPr>
      </w:pPr>
      <w:r w:rsidRPr="00E9569D">
        <w:rPr>
          <w:rFonts w:cs="Arial"/>
        </w:rPr>
        <w:t>Water quality (pH, Specific Conductance if available or required)</w:t>
      </w:r>
    </w:p>
    <w:p w14:paraId="2C952B97" w14:textId="77777777" w:rsidR="00347216" w:rsidRPr="00E9569D" w:rsidRDefault="00347216" w:rsidP="00347216">
      <w:pPr>
        <w:ind w:left="360" w:right="144"/>
        <w:rPr>
          <w:rFonts w:cs="Arial"/>
        </w:rPr>
      </w:pPr>
      <w:r w:rsidRPr="00E9569D">
        <w:rPr>
          <w:rFonts w:cs="Arial"/>
        </w:rPr>
        <w:t>f.</w:t>
      </w:r>
      <w:r w:rsidRPr="00E9569D">
        <w:rPr>
          <w:rFonts w:cs="Arial"/>
        </w:rPr>
        <w:tab/>
        <w:t>Any onsite monitoring such as VOC vapor analysis, specific conductance, pH</w:t>
      </w:r>
      <w:r w:rsidR="00461467" w:rsidRPr="00E9569D">
        <w:rPr>
          <w:rFonts w:cs="Arial"/>
        </w:rPr>
        <w:t xml:space="preserve"> of the water</w:t>
      </w:r>
      <w:r w:rsidRPr="00E9569D">
        <w:rPr>
          <w:rFonts w:cs="Arial"/>
        </w:rPr>
        <w:t>.</w:t>
      </w:r>
    </w:p>
    <w:p w14:paraId="71B60610" w14:textId="77777777" w:rsidR="00347216" w:rsidRPr="00E9569D" w:rsidRDefault="00347216" w:rsidP="00347216">
      <w:pPr>
        <w:ind w:left="72" w:hanging="72"/>
        <w:rPr>
          <w:rFonts w:cs="Arial"/>
        </w:rPr>
      </w:pPr>
    </w:p>
    <w:p w14:paraId="6F137537" w14:textId="77777777" w:rsidR="00347216" w:rsidRPr="00E9569D" w:rsidRDefault="00FB57F2" w:rsidP="00347216">
      <w:pPr>
        <w:ind w:left="72" w:hanging="72"/>
        <w:rPr>
          <w:rFonts w:cs="Arial"/>
        </w:rPr>
      </w:pPr>
      <w:r w:rsidRPr="00E9569D">
        <w:rPr>
          <w:rFonts w:cs="Arial"/>
        </w:rPr>
        <w:t xml:space="preserve"> </w:t>
      </w:r>
      <w:r w:rsidR="00347216" w:rsidRPr="00E9569D">
        <w:rPr>
          <w:rFonts w:cs="Arial"/>
        </w:rPr>
        <w:t>4.</w:t>
      </w:r>
      <w:r w:rsidRPr="00E9569D">
        <w:rPr>
          <w:rFonts w:cs="Arial"/>
        </w:rPr>
        <w:t xml:space="preserve">   </w:t>
      </w:r>
      <w:r w:rsidR="00347216" w:rsidRPr="00E9569D">
        <w:rPr>
          <w:rFonts w:cs="Arial"/>
        </w:rPr>
        <w:t>Groundwater Monitoring Program</w:t>
      </w:r>
    </w:p>
    <w:p w14:paraId="5884C447" w14:textId="77777777" w:rsidR="00347216" w:rsidRPr="00E9569D" w:rsidRDefault="00347216" w:rsidP="00347216">
      <w:pPr>
        <w:ind w:left="72" w:firstLine="360"/>
        <w:rPr>
          <w:rFonts w:cs="Arial"/>
        </w:rPr>
      </w:pPr>
      <w:r w:rsidRPr="00E9569D">
        <w:rPr>
          <w:rFonts w:cs="Arial"/>
        </w:rPr>
        <w:t>a.</w:t>
      </w:r>
      <w:r w:rsidRPr="00E9569D">
        <w:rPr>
          <w:rFonts w:cs="Arial"/>
        </w:rPr>
        <w:tab/>
        <w:t>Indicate location and construction of monitoring wells</w:t>
      </w:r>
    </w:p>
    <w:p w14:paraId="786AB706" w14:textId="77777777" w:rsidR="00347216" w:rsidRPr="00E9569D" w:rsidRDefault="00347216" w:rsidP="001179F4">
      <w:pPr>
        <w:widowControl w:val="0"/>
        <w:numPr>
          <w:ilvl w:val="0"/>
          <w:numId w:val="15"/>
        </w:numPr>
        <w:tabs>
          <w:tab w:val="clear" w:pos="2880"/>
          <w:tab w:val="num" w:pos="1512"/>
        </w:tabs>
        <w:autoSpaceDE w:val="0"/>
        <w:autoSpaceDN w:val="0"/>
        <w:ind w:left="1512" w:right="144"/>
        <w:rPr>
          <w:rFonts w:cs="Arial"/>
        </w:rPr>
      </w:pPr>
      <w:r w:rsidRPr="00E9569D">
        <w:rPr>
          <w:rFonts w:cs="Arial"/>
        </w:rPr>
        <w:t>Provide locations and elevations of wells and the corresponding measuring point elevation for ground water levels.</w:t>
      </w:r>
    </w:p>
    <w:p w14:paraId="30FC5C37" w14:textId="77777777" w:rsidR="00347216" w:rsidRPr="00E9569D" w:rsidRDefault="00347216" w:rsidP="001179F4">
      <w:pPr>
        <w:widowControl w:val="0"/>
        <w:numPr>
          <w:ilvl w:val="0"/>
          <w:numId w:val="15"/>
        </w:numPr>
        <w:tabs>
          <w:tab w:val="clear" w:pos="2880"/>
          <w:tab w:val="num" w:pos="1512"/>
        </w:tabs>
        <w:autoSpaceDE w:val="0"/>
        <w:autoSpaceDN w:val="0"/>
        <w:ind w:left="1512" w:right="144"/>
        <w:rPr>
          <w:rFonts w:cs="Arial"/>
        </w:rPr>
      </w:pPr>
      <w:r w:rsidRPr="00E9569D">
        <w:rPr>
          <w:rFonts w:cs="Arial"/>
        </w:rPr>
        <w:t>Wells to be constructed according to Standard Methods for Monitoring Wells (MassDEP BWSC publication)</w:t>
      </w:r>
    </w:p>
    <w:p w14:paraId="5C6A6758" w14:textId="77777777" w:rsidR="00347216" w:rsidRPr="00E9569D" w:rsidRDefault="00347216" w:rsidP="001179F4">
      <w:pPr>
        <w:widowControl w:val="0"/>
        <w:numPr>
          <w:ilvl w:val="0"/>
          <w:numId w:val="15"/>
        </w:numPr>
        <w:tabs>
          <w:tab w:val="clear" w:pos="2880"/>
          <w:tab w:val="num" w:pos="1512"/>
        </w:tabs>
        <w:autoSpaceDE w:val="0"/>
        <w:autoSpaceDN w:val="0"/>
        <w:ind w:left="1512" w:right="144"/>
        <w:rPr>
          <w:rFonts w:cs="Arial"/>
        </w:rPr>
      </w:pPr>
      <w:r w:rsidRPr="00E9569D">
        <w:rPr>
          <w:rFonts w:cs="Arial"/>
        </w:rPr>
        <w:t>Assess groundwater flow</w:t>
      </w:r>
    </w:p>
    <w:p w14:paraId="790B921A" w14:textId="77777777" w:rsidR="00347216" w:rsidRPr="00E9569D" w:rsidRDefault="00347216" w:rsidP="001179F4">
      <w:pPr>
        <w:widowControl w:val="0"/>
        <w:numPr>
          <w:ilvl w:val="0"/>
          <w:numId w:val="3"/>
        </w:numPr>
        <w:autoSpaceDE w:val="0"/>
        <w:autoSpaceDN w:val="0"/>
        <w:rPr>
          <w:rFonts w:cs="Arial"/>
        </w:rPr>
      </w:pPr>
      <w:r w:rsidRPr="00E9569D">
        <w:rPr>
          <w:rFonts w:cs="Arial"/>
        </w:rPr>
        <w:t>Vertical gradient</w:t>
      </w:r>
    </w:p>
    <w:p w14:paraId="4BF0E84E" w14:textId="77777777" w:rsidR="00347216" w:rsidRPr="00E9569D" w:rsidRDefault="00347216" w:rsidP="001179F4">
      <w:pPr>
        <w:widowControl w:val="0"/>
        <w:numPr>
          <w:ilvl w:val="0"/>
          <w:numId w:val="3"/>
        </w:numPr>
        <w:autoSpaceDE w:val="0"/>
        <w:autoSpaceDN w:val="0"/>
        <w:rPr>
          <w:rFonts w:cs="Arial"/>
        </w:rPr>
      </w:pPr>
      <w:r w:rsidRPr="00E9569D">
        <w:rPr>
          <w:rFonts w:cs="Arial"/>
        </w:rPr>
        <w:t>Flow direction</w:t>
      </w:r>
    </w:p>
    <w:p w14:paraId="740CD1B9" w14:textId="77777777" w:rsidR="00347216" w:rsidRPr="00E9569D" w:rsidRDefault="00347216" w:rsidP="001179F4">
      <w:pPr>
        <w:widowControl w:val="0"/>
        <w:numPr>
          <w:ilvl w:val="0"/>
          <w:numId w:val="3"/>
        </w:numPr>
        <w:autoSpaceDE w:val="0"/>
        <w:autoSpaceDN w:val="0"/>
        <w:rPr>
          <w:rFonts w:cs="Arial"/>
        </w:rPr>
      </w:pPr>
      <w:r w:rsidRPr="00E9569D">
        <w:rPr>
          <w:rFonts w:cs="Arial"/>
        </w:rPr>
        <w:t>Permeability of the soils and aquifer</w:t>
      </w:r>
    </w:p>
    <w:p w14:paraId="2AD69ACC" w14:textId="77777777" w:rsidR="00347216" w:rsidRPr="00E9569D" w:rsidRDefault="00347216" w:rsidP="001179F4">
      <w:pPr>
        <w:widowControl w:val="0"/>
        <w:numPr>
          <w:ilvl w:val="0"/>
          <w:numId w:val="3"/>
        </w:numPr>
        <w:autoSpaceDE w:val="0"/>
        <w:autoSpaceDN w:val="0"/>
        <w:rPr>
          <w:rFonts w:cs="Arial"/>
        </w:rPr>
      </w:pPr>
      <w:r w:rsidRPr="00E9569D">
        <w:rPr>
          <w:rFonts w:cs="Arial"/>
        </w:rPr>
        <w:t>Groundwater flow rate</w:t>
      </w:r>
    </w:p>
    <w:p w14:paraId="05FD4FDE" w14:textId="77777777" w:rsidR="00347216" w:rsidRPr="00E9569D" w:rsidRDefault="00347216" w:rsidP="001179F4">
      <w:pPr>
        <w:widowControl w:val="0"/>
        <w:numPr>
          <w:ilvl w:val="0"/>
          <w:numId w:val="3"/>
        </w:numPr>
        <w:autoSpaceDE w:val="0"/>
        <w:autoSpaceDN w:val="0"/>
        <w:rPr>
          <w:rFonts w:cs="Arial"/>
        </w:rPr>
      </w:pPr>
      <w:r w:rsidRPr="00E9569D">
        <w:rPr>
          <w:rFonts w:cs="Arial"/>
        </w:rPr>
        <w:t xml:space="preserve">Interaction of overburden/bedrock </w:t>
      </w:r>
      <w:r w:rsidR="00461467" w:rsidRPr="00E9569D">
        <w:rPr>
          <w:rFonts w:cs="Arial"/>
        </w:rPr>
        <w:t>with respect to groundwater flow to determine infiltration and pumping effects.</w:t>
      </w:r>
    </w:p>
    <w:p w14:paraId="61ED9D43" w14:textId="77777777" w:rsidR="00347216" w:rsidRPr="00E9569D" w:rsidRDefault="00347216" w:rsidP="001179F4">
      <w:pPr>
        <w:widowControl w:val="0"/>
        <w:numPr>
          <w:ilvl w:val="0"/>
          <w:numId w:val="3"/>
        </w:numPr>
        <w:autoSpaceDE w:val="0"/>
        <w:autoSpaceDN w:val="0"/>
        <w:rPr>
          <w:rFonts w:cs="Arial"/>
        </w:rPr>
      </w:pPr>
      <w:r w:rsidRPr="00E9569D">
        <w:rPr>
          <w:rFonts w:cs="Arial"/>
        </w:rPr>
        <w:t>Estimate seasonal high groundwater (using approved methods)</w:t>
      </w:r>
    </w:p>
    <w:p w14:paraId="73B6F438" w14:textId="77777777" w:rsidR="00347216" w:rsidRPr="00E9569D" w:rsidRDefault="00347216" w:rsidP="001179F4">
      <w:pPr>
        <w:widowControl w:val="0"/>
        <w:numPr>
          <w:ilvl w:val="0"/>
          <w:numId w:val="4"/>
        </w:numPr>
        <w:autoSpaceDE w:val="0"/>
        <w:autoSpaceDN w:val="0"/>
        <w:rPr>
          <w:rFonts w:cs="Arial"/>
        </w:rPr>
      </w:pPr>
      <w:r w:rsidRPr="00E9569D">
        <w:rPr>
          <w:rFonts w:cs="Arial"/>
        </w:rPr>
        <w:t>indicate if the well is upgradient, cross gradient or downgradient of the discharge</w:t>
      </w:r>
    </w:p>
    <w:p w14:paraId="4CC4033A" w14:textId="77777777" w:rsidR="00347216" w:rsidRPr="00E9569D" w:rsidRDefault="00347216" w:rsidP="001179F4">
      <w:pPr>
        <w:widowControl w:val="0"/>
        <w:numPr>
          <w:ilvl w:val="0"/>
          <w:numId w:val="4"/>
        </w:numPr>
        <w:autoSpaceDE w:val="0"/>
        <w:autoSpaceDN w:val="0"/>
        <w:rPr>
          <w:rFonts w:cs="Arial"/>
        </w:rPr>
      </w:pPr>
      <w:r w:rsidRPr="00E9569D">
        <w:rPr>
          <w:rFonts w:cs="Arial"/>
        </w:rPr>
        <w:t>indicate the sampling frequency and list of analytes to be sampled</w:t>
      </w:r>
    </w:p>
    <w:p w14:paraId="16BC9DB7" w14:textId="77777777" w:rsidR="00347216" w:rsidRPr="00E9569D" w:rsidRDefault="00FB57F2" w:rsidP="00FB57F2">
      <w:pPr>
        <w:spacing w:before="216"/>
        <w:ind w:left="90" w:hanging="90"/>
        <w:rPr>
          <w:rFonts w:cs="Arial"/>
        </w:rPr>
      </w:pPr>
      <w:r w:rsidRPr="00E9569D">
        <w:rPr>
          <w:rFonts w:cs="Arial"/>
        </w:rPr>
        <w:t xml:space="preserve"> </w:t>
      </w:r>
      <w:r w:rsidR="00347216" w:rsidRPr="00E9569D">
        <w:rPr>
          <w:rFonts w:cs="Arial"/>
        </w:rPr>
        <w:t>5.</w:t>
      </w:r>
      <w:r w:rsidRPr="00E9569D">
        <w:rPr>
          <w:rFonts w:cs="Arial"/>
        </w:rPr>
        <w:t xml:space="preserve">   </w:t>
      </w:r>
      <w:r w:rsidR="00347216" w:rsidRPr="00E9569D">
        <w:rPr>
          <w:rFonts w:cs="Arial"/>
        </w:rPr>
        <w:t>Time of Travel Calculation</w:t>
      </w:r>
    </w:p>
    <w:p w14:paraId="5CFB408F" w14:textId="77777777" w:rsidR="00347216" w:rsidRPr="00E9569D" w:rsidRDefault="00347216" w:rsidP="001179F4">
      <w:pPr>
        <w:widowControl w:val="0"/>
        <w:numPr>
          <w:ilvl w:val="0"/>
          <w:numId w:val="5"/>
        </w:numPr>
        <w:tabs>
          <w:tab w:val="clear" w:pos="2160"/>
          <w:tab w:val="num" w:pos="720"/>
        </w:tabs>
        <w:autoSpaceDE w:val="0"/>
        <w:autoSpaceDN w:val="0"/>
        <w:ind w:left="720"/>
        <w:rPr>
          <w:rFonts w:cs="Arial"/>
        </w:rPr>
      </w:pPr>
      <w:r w:rsidRPr="00E9569D">
        <w:rPr>
          <w:rFonts w:cs="Arial"/>
        </w:rPr>
        <w:t>Applicable if within a public water supply protection area</w:t>
      </w:r>
      <w:r w:rsidR="00461467" w:rsidRPr="00E9569D">
        <w:rPr>
          <w:rFonts w:cs="Arial"/>
        </w:rPr>
        <w:t xml:space="preserve"> (including, but not limited to Zone II’s, IWPA’s and Surface Water Protection Areas)</w:t>
      </w:r>
    </w:p>
    <w:p w14:paraId="2DE887F1" w14:textId="77777777" w:rsidR="00347216" w:rsidRPr="00E9569D" w:rsidRDefault="00347216" w:rsidP="001179F4">
      <w:pPr>
        <w:widowControl w:val="0"/>
        <w:numPr>
          <w:ilvl w:val="0"/>
          <w:numId w:val="19"/>
        </w:numPr>
        <w:autoSpaceDE w:val="0"/>
        <w:autoSpaceDN w:val="0"/>
        <w:rPr>
          <w:rFonts w:cs="Arial"/>
        </w:rPr>
      </w:pPr>
      <w:r w:rsidRPr="00E9569D">
        <w:rPr>
          <w:rFonts w:cs="Arial"/>
        </w:rPr>
        <w:t>Assess potential input into surface water and if that surface water is intercepted by a PWS.</w:t>
      </w:r>
    </w:p>
    <w:p w14:paraId="4CB3E1CC" w14:textId="77777777" w:rsidR="00347216" w:rsidRPr="00E9569D" w:rsidRDefault="00347216" w:rsidP="001179F4">
      <w:pPr>
        <w:widowControl w:val="0"/>
        <w:numPr>
          <w:ilvl w:val="0"/>
          <w:numId w:val="5"/>
        </w:numPr>
        <w:tabs>
          <w:tab w:val="clear" w:pos="2160"/>
          <w:tab w:val="num" w:pos="720"/>
        </w:tabs>
        <w:autoSpaceDE w:val="0"/>
        <w:autoSpaceDN w:val="0"/>
        <w:ind w:left="720"/>
        <w:rPr>
          <w:rFonts w:cs="Arial"/>
        </w:rPr>
      </w:pPr>
      <w:r w:rsidRPr="00E9569D">
        <w:rPr>
          <w:rFonts w:cs="Arial"/>
        </w:rPr>
        <w:t>Calculate the time of travel from the discharge to the public water supply</w:t>
      </w:r>
    </w:p>
    <w:p w14:paraId="2BEA2042" w14:textId="77777777" w:rsidR="00347216" w:rsidRPr="00E9569D" w:rsidRDefault="00347216" w:rsidP="001179F4">
      <w:pPr>
        <w:widowControl w:val="0"/>
        <w:numPr>
          <w:ilvl w:val="0"/>
          <w:numId w:val="5"/>
        </w:numPr>
        <w:tabs>
          <w:tab w:val="clear" w:pos="2160"/>
          <w:tab w:val="num" w:pos="720"/>
        </w:tabs>
        <w:autoSpaceDE w:val="0"/>
        <w:autoSpaceDN w:val="0"/>
        <w:ind w:left="720"/>
        <w:rPr>
          <w:rFonts w:cs="Arial"/>
        </w:rPr>
      </w:pPr>
      <w:r w:rsidRPr="00E9569D">
        <w:rPr>
          <w:rFonts w:cs="Arial"/>
        </w:rPr>
        <w:t>Provide the calculations or model results indicating the methodology use</w:t>
      </w:r>
      <w:r w:rsidR="00C81D98" w:rsidRPr="00E9569D">
        <w:rPr>
          <w:rFonts w:cs="Arial"/>
        </w:rPr>
        <w:t>d</w:t>
      </w:r>
    </w:p>
    <w:p w14:paraId="4FE452F3" w14:textId="77777777" w:rsidR="00347216" w:rsidRPr="00E9569D" w:rsidRDefault="00347216" w:rsidP="00FB57F2">
      <w:pPr>
        <w:tabs>
          <w:tab w:val="left" w:pos="360"/>
        </w:tabs>
        <w:rPr>
          <w:rFonts w:cs="Arial"/>
        </w:rPr>
      </w:pPr>
    </w:p>
    <w:p w14:paraId="054F1F5B" w14:textId="77777777" w:rsidR="00347216" w:rsidRPr="00E9569D" w:rsidRDefault="00347216" w:rsidP="00347216">
      <w:pPr>
        <w:rPr>
          <w:rFonts w:cs="Arial"/>
        </w:rPr>
      </w:pPr>
      <w:r w:rsidRPr="00E9569D">
        <w:rPr>
          <w:rFonts w:cs="Arial"/>
        </w:rPr>
        <w:t>6.</w:t>
      </w:r>
      <w:r w:rsidR="00FB57F2" w:rsidRPr="00E9569D">
        <w:rPr>
          <w:rFonts w:cs="Arial"/>
        </w:rPr>
        <w:t xml:space="preserve">   </w:t>
      </w:r>
      <w:r w:rsidRPr="00E9569D">
        <w:rPr>
          <w:rFonts w:cs="Arial"/>
        </w:rPr>
        <w:t>Final Site Report</w:t>
      </w:r>
    </w:p>
    <w:p w14:paraId="477288D3" w14:textId="77777777" w:rsidR="00347216" w:rsidRPr="00E9569D" w:rsidRDefault="00347216" w:rsidP="001179F4">
      <w:pPr>
        <w:widowControl w:val="0"/>
        <w:numPr>
          <w:ilvl w:val="0"/>
          <w:numId w:val="6"/>
        </w:numPr>
        <w:tabs>
          <w:tab w:val="clear" w:pos="2160"/>
          <w:tab w:val="num" w:pos="720"/>
        </w:tabs>
        <w:autoSpaceDE w:val="0"/>
        <w:autoSpaceDN w:val="0"/>
        <w:spacing w:before="216"/>
        <w:ind w:left="720"/>
        <w:rPr>
          <w:rFonts w:cs="Arial"/>
        </w:rPr>
      </w:pPr>
      <w:r w:rsidRPr="00E9569D">
        <w:rPr>
          <w:rFonts w:cs="Arial"/>
        </w:rPr>
        <w:t>Show final grade and the relationship to seasonal high water and under loading conditions</w:t>
      </w:r>
    </w:p>
    <w:p w14:paraId="0FF7EB49" w14:textId="77777777" w:rsidR="00347216" w:rsidRPr="00E9569D" w:rsidRDefault="00347216" w:rsidP="001179F4">
      <w:pPr>
        <w:widowControl w:val="0"/>
        <w:numPr>
          <w:ilvl w:val="0"/>
          <w:numId w:val="6"/>
        </w:numPr>
        <w:tabs>
          <w:tab w:val="clear" w:pos="2160"/>
          <w:tab w:val="num" w:pos="720"/>
        </w:tabs>
        <w:autoSpaceDE w:val="0"/>
        <w:autoSpaceDN w:val="0"/>
        <w:ind w:left="720"/>
        <w:rPr>
          <w:rFonts w:cs="Arial"/>
        </w:rPr>
      </w:pPr>
      <w:r w:rsidRPr="00E9569D">
        <w:rPr>
          <w:rFonts w:cs="Arial"/>
        </w:rPr>
        <w:t>Mounding analysis and relationship to topography and final site grade.</w:t>
      </w:r>
    </w:p>
    <w:p w14:paraId="350A00D3" w14:textId="77777777" w:rsidR="00347216" w:rsidRPr="00E9569D" w:rsidRDefault="00347216" w:rsidP="001179F4">
      <w:pPr>
        <w:widowControl w:val="0"/>
        <w:numPr>
          <w:ilvl w:val="0"/>
          <w:numId w:val="6"/>
        </w:numPr>
        <w:tabs>
          <w:tab w:val="clear" w:pos="2160"/>
          <w:tab w:val="num" w:pos="720"/>
        </w:tabs>
        <w:autoSpaceDE w:val="0"/>
        <w:autoSpaceDN w:val="0"/>
        <w:ind w:left="720"/>
        <w:rPr>
          <w:rFonts w:cs="Arial"/>
        </w:rPr>
      </w:pPr>
      <w:r w:rsidRPr="00E9569D">
        <w:rPr>
          <w:rFonts w:cs="Arial"/>
        </w:rPr>
        <w:t>Provide cross sections (one parallel and one perpendicular to ground water flow direction, indicating system bottom, seasonal high water and projected mound</w:t>
      </w:r>
      <w:r w:rsidR="00C81D98" w:rsidRPr="00E9569D">
        <w:rPr>
          <w:rFonts w:cs="Arial"/>
        </w:rPr>
        <w:t>)</w:t>
      </w:r>
      <w:r w:rsidRPr="00E9569D">
        <w:rPr>
          <w:rFonts w:cs="Arial"/>
        </w:rPr>
        <w:t>.</w:t>
      </w:r>
    </w:p>
    <w:p w14:paraId="5BCE660F" w14:textId="77777777" w:rsidR="00347216" w:rsidRPr="00E9569D" w:rsidRDefault="00347216" w:rsidP="001179F4">
      <w:pPr>
        <w:widowControl w:val="0"/>
        <w:numPr>
          <w:ilvl w:val="0"/>
          <w:numId w:val="6"/>
        </w:numPr>
        <w:tabs>
          <w:tab w:val="clear" w:pos="2160"/>
          <w:tab w:val="num" w:pos="720"/>
        </w:tabs>
        <w:autoSpaceDE w:val="0"/>
        <w:autoSpaceDN w:val="0"/>
        <w:ind w:left="720"/>
        <w:rPr>
          <w:rFonts w:cs="Arial"/>
        </w:rPr>
      </w:pPr>
      <w:r w:rsidRPr="00E9569D">
        <w:rPr>
          <w:rFonts w:cs="Arial"/>
        </w:rPr>
        <w:t xml:space="preserve">Well locations of all wells including those submitted under </w:t>
      </w:r>
      <w:r w:rsidR="00C81D98" w:rsidRPr="00E9569D">
        <w:rPr>
          <w:rFonts w:cs="Arial"/>
        </w:rPr>
        <w:t xml:space="preserve">previous </w:t>
      </w:r>
      <w:r w:rsidRPr="00E9569D">
        <w:rPr>
          <w:rFonts w:cs="Arial"/>
        </w:rPr>
        <w:t xml:space="preserve">work, including as built diagrams and </w:t>
      </w:r>
      <w:r w:rsidRPr="00E9569D">
        <w:rPr>
          <w:rFonts w:cs="Arial"/>
        </w:rPr>
        <w:lastRenderedPageBreak/>
        <w:t xml:space="preserve">logs. </w:t>
      </w:r>
    </w:p>
    <w:p w14:paraId="182E2B43" w14:textId="77777777" w:rsidR="00347216" w:rsidRPr="00E9569D" w:rsidRDefault="00347216" w:rsidP="001179F4">
      <w:pPr>
        <w:widowControl w:val="0"/>
        <w:numPr>
          <w:ilvl w:val="0"/>
          <w:numId w:val="6"/>
        </w:numPr>
        <w:tabs>
          <w:tab w:val="clear" w:pos="2160"/>
          <w:tab w:val="num" w:pos="720"/>
        </w:tabs>
        <w:autoSpaceDE w:val="0"/>
        <w:autoSpaceDN w:val="0"/>
        <w:ind w:left="720"/>
        <w:rPr>
          <w:rFonts w:cs="Arial"/>
        </w:rPr>
      </w:pPr>
      <w:r w:rsidRPr="00E9569D">
        <w:rPr>
          <w:rFonts w:cs="Arial"/>
        </w:rPr>
        <w:t>Pre and Post loading ground water flow maps</w:t>
      </w:r>
    </w:p>
    <w:p w14:paraId="3E3E6CB3" w14:textId="77777777" w:rsidR="00347216" w:rsidRPr="00E9569D" w:rsidRDefault="00347216" w:rsidP="001179F4">
      <w:pPr>
        <w:widowControl w:val="0"/>
        <w:numPr>
          <w:ilvl w:val="0"/>
          <w:numId w:val="6"/>
        </w:numPr>
        <w:tabs>
          <w:tab w:val="clear" w:pos="2160"/>
          <w:tab w:val="num" w:pos="720"/>
        </w:tabs>
        <w:autoSpaceDE w:val="0"/>
        <w:autoSpaceDN w:val="0"/>
        <w:ind w:left="720"/>
        <w:rPr>
          <w:rFonts w:cs="Arial"/>
        </w:rPr>
      </w:pPr>
      <w:r w:rsidRPr="00E9569D">
        <w:rPr>
          <w:rFonts w:cs="Arial"/>
        </w:rPr>
        <w:t xml:space="preserve">Show other important site modifications and structures, including but not limited </w:t>
      </w:r>
      <w:proofErr w:type="gramStart"/>
      <w:r w:rsidRPr="00E9569D">
        <w:rPr>
          <w:rFonts w:cs="Arial"/>
        </w:rPr>
        <w:t>to;</w:t>
      </w:r>
      <w:proofErr w:type="gramEnd"/>
    </w:p>
    <w:p w14:paraId="7BDCF42D" w14:textId="77777777" w:rsidR="00347216" w:rsidRPr="00E9569D" w:rsidRDefault="00347216" w:rsidP="001179F4">
      <w:pPr>
        <w:widowControl w:val="0"/>
        <w:numPr>
          <w:ilvl w:val="0"/>
          <w:numId w:val="16"/>
        </w:numPr>
        <w:tabs>
          <w:tab w:val="clear" w:pos="2880"/>
          <w:tab w:val="num" w:pos="1440"/>
        </w:tabs>
        <w:autoSpaceDE w:val="0"/>
        <w:autoSpaceDN w:val="0"/>
        <w:ind w:left="1440" w:right="144"/>
        <w:rPr>
          <w:rFonts w:cs="Arial"/>
        </w:rPr>
      </w:pPr>
      <w:r w:rsidRPr="00E9569D">
        <w:rPr>
          <w:rFonts w:cs="Arial"/>
        </w:rPr>
        <w:t>Detention, retention ponds</w:t>
      </w:r>
    </w:p>
    <w:p w14:paraId="66906ACA" w14:textId="77777777" w:rsidR="00347216" w:rsidRPr="00E9569D" w:rsidRDefault="00347216" w:rsidP="001179F4">
      <w:pPr>
        <w:widowControl w:val="0"/>
        <w:numPr>
          <w:ilvl w:val="0"/>
          <w:numId w:val="16"/>
        </w:numPr>
        <w:tabs>
          <w:tab w:val="clear" w:pos="2880"/>
          <w:tab w:val="num" w:pos="1440"/>
        </w:tabs>
        <w:autoSpaceDE w:val="0"/>
        <w:autoSpaceDN w:val="0"/>
        <w:ind w:left="1440" w:right="144"/>
        <w:rPr>
          <w:rFonts w:cs="Arial"/>
        </w:rPr>
      </w:pPr>
      <w:r w:rsidRPr="00E9569D">
        <w:rPr>
          <w:rFonts w:cs="Arial"/>
        </w:rPr>
        <w:t>Wells (Potable, irrigation, injection, Ground Source Heat Pump)</w:t>
      </w:r>
    </w:p>
    <w:p w14:paraId="4D5DBEBE" w14:textId="77777777" w:rsidR="00347216" w:rsidRPr="00E9569D" w:rsidRDefault="00347216" w:rsidP="001179F4">
      <w:pPr>
        <w:widowControl w:val="0"/>
        <w:numPr>
          <w:ilvl w:val="0"/>
          <w:numId w:val="16"/>
        </w:numPr>
        <w:tabs>
          <w:tab w:val="clear" w:pos="2880"/>
          <w:tab w:val="num" w:pos="1440"/>
        </w:tabs>
        <w:autoSpaceDE w:val="0"/>
        <w:autoSpaceDN w:val="0"/>
        <w:ind w:left="1440" w:right="144"/>
        <w:rPr>
          <w:rFonts w:cs="Arial"/>
        </w:rPr>
      </w:pPr>
      <w:r w:rsidRPr="00E9569D">
        <w:rPr>
          <w:rFonts w:cs="Arial"/>
        </w:rPr>
        <w:t>Buildings (note if the building have basements)</w:t>
      </w:r>
    </w:p>
    <w:p w14:paraId="206B666D" w14:textId="77777777" w:rsidR="00347216" w:rsidRPr="00E9569D" w:rsidRDefault="00347216" w:rsidP="001179F4">
      <w:pPr>
        <w:widowControl w:val="0"/>
        <w:numPr>
          <w:ilvl w:val="0"/>
          <w:numId w:val="16"/>
        </w:numPr>
        <w:tabs>
          <w:tab w:val="clear" w:pos="2880"/>
          <w:tab w:val="num" w:pos="1440"/>
        </w:tabs>
        <w:autoSpaceDE w:val="0"/>
        <w:autoSpaceDN w:val="0"/>
        <w:ind w:left="1440" w:right="144"/>
        <w:rPr>
          <w:rFonts w:cs="Arial"/>
        </w:rPr>
      </w:pPr>
      <w:r w:rsidRPr="00E9569D">
        <w:rPr>
          <w:rFonts w:cs="Arial"/>
        </w:rPr>
        <w:t>Roads and streets</w:t>
      </w:r>
    </w:p>
    <w:p w14:paraId="5345308C" w14:textId="77777777" w:rsidR="001B6DDE" w:rsidRPr="00E9569D" w:rsidRDefault="001B6DDE" w:rsidP="00FB57F2">
      <w:pPr>
        <w:tabs>
          <w:tab w:val="left" w:pos="360"/>
        </w:tabs>
        <w:spacing w:before="216"/>
        <w:rPr>
          <w:rFonts w:cs="Arial"/>
        </w:rPr>
      </w:pPr>
    </w:p>
    <w:p w14:paraId="2064599B" w14:textId="77777777" w:rsidR="00347216" w:rsidRPr="00E9569D" w:rsidRDefault="00347216" w:rsidP="00FB57F2">
      <w:pPr>
        <w:tabs>
          <w:tab w:val="left" w:pos="360"/>
        </w:tabs>
        <w:spacing w:before="216"/>
        <w:rPr>
          <w:rFonts w:cs="Arial"/>
        </w:rPr>
      </w:pPr>
      <w:r w:rsidRPr="00E9569D">
        <w:rPr>
          <w:rFonts w:cs="Arial"/>
        </w:rPr>
        <w:t>7.</w:t>
      </w:r>
      <w:r w:rsidR="00FB57F2" w:rsidRPr="00E9569D">
        <w:rPr>
          <w:rFonts w:cs="Arial"/>
        </w:rPr>
        <w:t xml:space="preserve">   </w:t>
      </w:r>
      <w:r w:rsidRPr="00E9569D">
        <w:rPr>
          <w:rFonts w:cs="Arial"/>
        </w:rPr>
        <w:t>Include section of summary, conclusions and recommendations</w:t>
      </w:r>
    </w:p>
    <w:p w14:paraId="44CE549E" w14:textId="77777777" w:rsidR="00347216" w:rsidRPr="00E9569D" w:rsidRDefault="00347216" w:rsidP="001179F4">
      <w:pPr>
        <w:widowControl w:val="0"/>
        <w:numPr>
          <w:ilvl w:val="0"/>
          <w:numId w:val="7"/>
        </w:numPr>
        <w:tabs>
          <w:tab w:val="clear" w:pos="2160"/>
          <w:tab w:val="num" w:pos="720"/>
        </w:tabs>
        <w:autoSpaceDE w:val="0"/>
        <w:autoSpaceDN w:val="0"/>
        <w:ind w:left="720"/>
        <w:rPr>
          <w:rFonts w:cs="Arial"/>
        </w:rPr>
      </w:pPr>
      <w:r w:rsidRPr="00E9569D">
        <w:rPr>
          <w:rFonts w:cs="Arial"/>
        </w:rPr>
        <w:t>Additional site characterization</w:t>
      </w:r>
    </w:p>
    <w:p w14:paraId="3A910BEA" w14:textId="77777777" w:rsidR="00347216" w:rsidRPr="00E9569D" w:rsidRDefault="00347216" w:rsidP="001179F4">
      <w:pPr>
        <w:widowControl w:val="0"/>
        <w:numPr>
          <w:ilvl w:val="0"/>
          <w:numId w:val="7"/>
        </w:numPr>
        <w:tabs>
          <w:tab w:val="clear" w:pos="2160"/>
          <w:tab w:val="num" w:pos="720"/>
        </w:tabs>
        <w:autoSpaceDE w:val="0"/>
        <w:autoSpaceDN w:val="0"/>
        <w:ind w:left="720"/>
        <w:rPr>
          <w:rFonts w:cs="Arial"/>
        </w:rPr>
      </w:pPr>
      <w:r w:rsidRPr="00E9569D">
        <w:rPr>
          <w:rFonts w:cs="Arial"/>
        </w:rPr>
        <w:t>Site feasibility</w:t>
      </w:r>
    </w:p>
    <w:p w14:paraId="6982D3AA" w14:textId="77777777" w:rsidR="00347216" w:rsidRPr="00E9569D" w:rsidRDefault="00347216" w:rsidP="001179F4">
      <w:pPr>
        <w:widowControl w:val="0"/>
        <w:numPr>
          <w:ilvl w:val="0"/>
          <w:numId w:val="7"/>
        </w:numPr>
        <w:tabs>
          <w:tab w:val="clear" w:pos="2160"/>
          <w:tab w:val="num" w:pos="720"/>
        </w:tabs>
        <w:autoSpaceDE w:val="0"/>
        <w:autoSpaceDN w:val="0"/>
        <w:ind w:left="720"/>
        <w:rPr>
          <w:rFonts w:cs="Arial"/>
        </w:rPr>
      </w:pPr>
      <w:r w:rsidRPr="00E9569D">
        <w:rPr>
          <w:rFonts w:cs="Arial"/>
        </w:rPr>
        <w:t>Potential impacts and mitigation (if any)</w:t>
      </w:r>
    </w:p>
    <w:p w14:paraId="5AFF21C8" w14:textId="77777777" w:rsidR="00347216" w:rsidRPr="00E9569D" w:rsidRDefault="00347216" w:rsidP="001179F4">
      <w:pPr>
        <w:widowControl w:val="0"/>
        <w:numPr>
          <w:ilvl w:val="0"/>
          <w:numId w:val="17"/>
        </w:numPr>
        <w:tabs>
          <w:tab w:val="clear" w:pos="2880"/>
          <w:tab w:val="num" w:pos="1440"/>
        </w:tabs>
        <w:autoSpaceDE w:val="0"/>
        <w:autoSpaceDN w:val="0"/>
        <w:ind w:left="1440" w:right="144"/>
        <w:rPr>
          <w:rFonts w:cs="Arial"/>
        </w:rPr>
      </w:pPr>
      <w:r w:rsidRPr="00E9569D">
        <w:rPr>
          <w:rFonts w:cs="Arial"/>
        </w:rPr>
        <w:t>To nearby property</w:t>
      </w:r>
    </w:p>
    <w:p w14:paraId="08BFED9F" w14:textId="77777777" w:rsidR="00347216" w:rsidRPr="00E9569D" w:rsidRDefault="00347216" w:rsidP="001179F4">
      <w:pPr>
        <w:widowControl w:val="0"/>
        <w:numPr>
          <w:ilvl w:val="0"/>
          <w:numId w:val="17"/>
        </w:numPr>
        <w:tabs>
          <w:tab w:val="clear" w:pos="2880"/>
          <w:tab w:val="num" w:pos="1440"/>
        </w:tabs>
        <w:autoSpaceDE w:val="0"/>
        <w:autoSpaceDN w:val="0"/>
        <w:ind w:left="1440" w:right="144"/>
        <w:rPr>
          <w:rFonts w:cs="Arial"/>
        </w:rPr>
      </w:pPr>
      <w:r w:rsidRPr="00E9569D">
        <w:rPr>
          <w:rFonts w:cs="Arial"/>
        </w:rPr>
        <w:t>To ground water or surface water supply</w:t>
      </w:r>
    </w:p>
    <w:p w14:paraId="460B98D2" w14:textId="77777777" w:rsidR="00347216" w:rsidRPr="00E9569D" w:rsidRDefault="00347216" w:rsidP="001179F4">
      <w:pPr>
        <w:widowControl w:val="0"/>
        <w:numPr>
          <w:ilvl w:val="0"/>
          <w:numId w:val="17"/>
        </w:numPr>
        <w:tabs>
          <w:tab w:val="clear" w:pos="2880"/>
          <w:tab w:val="num" w:pos="1440"/>
        </w:tabs>
        <w:autoSpaceDE w:val="0"/>
        <w:autoSpaceDN w:val="0"/>
        <w:ind w:left="1440" w:right="144"/>
        <w:rPr>
          <w:rFonts w:cs="Arial"/>
        </w:rPr>
      </w:pPr>
      <w:r w:rsidRPr="00E9569D">
        <w:rPr>
          <w:rFonts w:cs="Arial"/>
        </w:rPr>
        <w:t xml:space="preserve">To nearby sensitive receptors (including, but not limited </w:t>
      </w:r>
      <w:proofErr w:type="gramStart"/>
      <w:r w:rsidRPr="00E9569D">
        <w:rPr>
          <w:rFonts w:cs="Arial"/>
        </w:rPr>
        <w:t>to;</w:t>
      </w:r>
      <w:proofErr w:type="gramEnd"/>
      <w:r w:rsidRPr="00E9569D">
        <w:rPr>
          <w:rFonts w:cs="Arial"/>
        </w:rPr>
        <w:t xml:space="preserve"> rare species habitats, and vernal pools) </w:t>
      </w:r>
    </w:p>
    <w:p w14:paraId="45F282A3" w14:textId="77777777" w:rsidR="00347216" w:rsidRPr="00E9569D" w:rsidRDefault="00347216" w:rsidP="001179F4">
      <w:pPr>
        <w:widowControl w:val="0"/>
        <w:numPr>
          <w:ilvl w:val="0"/>
          <w:numId w:val="17"/>
        </w:numPr>
        <w:tabs>
          <w:tab w:val="clear" w:pos="2880"/>
          <w:tab w:val="num" w:pos="1440"/>
        </w:tabs>
        <w:autoSpaceDE w:val="0"/>
        <w:autoSpaceDN w:val="0"/>
        <w:ind w:left="1440" w:right="144"/>
        <w:rPr>
          <w:rFonts w:cs="Arial"/>
        </w:rPr>
      </w:pPr>
      <w:r w:rsidRPr="00E9569D">
        <w:rPr>
          <w:rFonts w:cs="Arial"/>
        </w:rPr>
        <w:t>Location of existing or proposed compliance monitoring wells.</w:t>
      </w:r>
    </w:p>
    <w:p w14:paraId="038A7299" w14:textId="77777777" w:rsidR="00347216" w:rsidRPr="00E9569D" w:rsidRDefault="00347216">
      <w:pPr>
        <w:pStyle w:val="text"/>
        <w:jc w:val="center"/>
        <w:rPr>
          <w:rFonts w:cs="Arial"/>
          <w:b/>
        </w:rPr>
      </w:pPr>
    </w:p>
    <w:p w14:paraId="715B00B7" w14:textId="77777777" w:rsidR="008C6791" w:rsidRPr="00E9569D" w:rsidRDefault="008C6791">
      <w:pPr>
        <w:pStyle w:val="text"/>
        <w:rPr>
          <w:rFonts w:cs="Arial"/>
        </w:rPr>
      </w:pPr>
      <w:r w:rsidRPr="00E9569D">
        <w:rPr>
          <w:rFonts w:cs="Arial"/>
        </w:rPr>
        <w:t xml:space="preserve">The publication </w:t>
      </w:r>
      <w:r w:rsidRPr="00E9569D">
        <w:rPr>
          <w:rFonts w:cs="Arial"/>
          <w:i/>
        </w:rPr>
        <w:t xml:space="preserve">Standard References for Monitoring Wells </w:t>
      </w:r>
      <w:r w:rsidRPr="00E9569D">
        <w:rPr>
          <w:rFonts w:cs="Arial"/>
        </w:rPr>
        <w:t>is available at</w:t>
      </w:r>
      <w:r w:rsidR="00B24741" w:rsidRPr="00E9569D">
        <w:rPr>
          <w:rFonts w:cs="Arial"/>
        </w:rPr>
        <w:t xml:space="preserve">: </w:t>
      </w:r>
      <w:hyperlink r:id="rId15" w:anchor="monitoring-wells-" w:history="1">
        <w:r w:rsidR="006523F8" w:rsidRPr="00E9569D">
          <w:rPr>
            <w:rStyle w:val="Hyperlink"/>
            <w:rFonts w:cs="Arial"/>
          </w:rPr>
          <w:t>https://www.mass.gov/lists/policies-guidance-technical-support-for-site-cleanup#monitoring-wells-</w:t>
        </w:r>
      </w:hyperlink>
      <w:r w:rsidR="006523F8" w:rsidRPr="00E9569D">
        <w:rPr>
          <w:rFonts w:cs="Arial"/>
        </w:rPr>
        <w:t xml:space="preserve">. </w:t>
      </w:r>
    </w:p>
    <w:p w14:paraId="4B3761F8" w14:textId="77777777" w:rsidR="008C6791" w:rsidRPr="00E9569D" w:rsidRDefault="008C6791">
      <w:pPr>
        <w:pStyle w:val="text"/>
        <w:rPr>
          <w:rFonts w:cs="Arial"/>
        </w:rPr>
      </w:pPr>
    </w:p>
    <w:p w14:paraId="26B639BE" w14:textId="77777777" w:rsidR="008C6791" w:rsidRPr="00E9569D" w:rsidRDefault="008C6791">
      <w:pPr>
        <w:pStyle w:val="text"/>
        <w:rPr>
          <w:rFonts w:cs="Arial"/>
        </w:rPr>
      </w:pPr>
    </w:p>
    <w:p w14:paraId="37D1EEEA" w14:textId="77777777" w:rsidR="00077EAD" w:rsidRPr="00E9569D" w:rsidRDefault="00077EAD">
      <w:pPr>
        <w:pStyle w:val="text"/>
        <w:rPr>
          <w:rFonts w:cs="Arial"/>
        </w:rPr>
      </w:pPr>
    </w:p>
    <w:p w14:paraId="76D624CD" w14:textId="77777777" w:rsidR="00077EAD" w:rsidRPr="00E9569D" w:rsidRDefault="00077EAD">
      <w:pPr>
        <w:pStyle w:val="text"/>
        <w:rPr>
          <w:rFonts w:cs="Arial"/>
        </w:rPr>
      </w:pPr>
    </w:p>
    <w:p w14:paraId="104EB766" w14:textId="77777777" w:rsidR="008C6791" w:rsidRPr="00E9569D" w:rsidRDefault="008C6791" w:rsidP="001B6DDE">
      <w:pPr>
        <w:pStyle w:val="text"/>
        <w:jc w:val="center"/>
        <w:rPr>
          <w:rFonts w:cs="Arial"/>
        </w:rPr>
      </w:pPr>
    </w:p>
    <w:p w14:paraId="14C4CF6A" w14:textId="77777777" w:rsidR="00AD1480" w:rsidRPr="00E9569D" w:rsidRDefault="00AD1480" w:rsidP="001B6DDE">
      <w:pPr>
        <w:pStyle w:val="text"/>
        <w:jc w:val="center"/>
        <w:rPr>
          <w:rFonts w:cs="Arial"/>
        </w:rPr>
      </w:pPr>
    </w:p>
    <w:p w14:paraId="5D55CC6E" w14:textId="77777777" w:rsidR="00AD1480" w:rsidRPr="00E9569D" w:rsidRDefault="00AD1480" w:rsidP="001B6DDE">
      <w:pPr>
        <w:pStyle w:val="text"/>
        <w:jc w:val="center"/>
        <w:rPr>
          <w:rFonts w:cs="Arial"/>
        </w:rPr>
      </w:pPr>
    </w:p>
    <w:p w14:paraId="3F907745" w14:textId="77777777" w:rsidR="00AD1480" w:rsidRPr="00E9569D" w:rsidRDefault="00AD1480" w:rsidP="001B6DDE">
      <w:pPr>
        <w:pStyle w:val="text"/>
        <w:jc w:val="center"/>
        <w:rPr>
          <w:rFonts w:cs="Arial"/>
        </w:rPr>
      </w:pPr>
    </w:p>
    <w:p w14:paraId="243C6DB5" w14:textId="77777777" w:rsidR="00AD1480" w:rsidRPr="00E9569D" w:rsidRDefault="00AD1480" w:rsidP="001B6DDE">
      <w:pPr>
        <w:pStyle w:val="text"/>
        <w:jc w:val="center"/>
        <w:rPr>
          <w:rFonts w:cs="Arial"/>
        </w:rPr>
      </w:pPr>
    </w:p>
    <w:p w14:paraId="3D4971DA" w14:textId="77777777" w:rsidR="00AD1480" w:rsidRPr="00E9569D" w:rsidRDefault="00AD1480" w:rsidP="001B6DDE">
      <w:pPr>
        <w:pStyle w:val="text"/>
        <w:jc w:val="center"/>
        <w:rPr>
          <w:rFonts w:cs="Arial"/>
        </w:rPr>
      </w:pPr>
    </w:p>
    <w:p w14:paraId="45A17B68" w14:textId="77777777" w:rsidR="00AD1480" w:rsidRPr="00E9569D" w:rsidRDefault="00AD1480" w:rsidP="001B6DDE">
      <w:pPr>
        <w:pStyle w:val="text"/>
        <w:jc w:val="center"/>
        <w:rPr>
          <w:rFonts w:cs="Arial"/>
        </w:rPr>
      </w:pPr>
    </w:p>
    <w:p w14:paraId="5F081BFF" w14:textId="77777777" w:rsidR="00AD1480" w:rsidRPr="00E9569D" w:rsidRDefault="00AD1480" w:rsidP="001B6DDE">
      <w:pPr>
        <w:pStyle w:val="text"/>
        <w:jc w:val="center"/>
        <w:rPr>
          <w:rFonts w:cs="Arial"/>
        </w:rPr>
      </w:pPr>
    </w:p>
    <w:p w14:paraId="5526EFF6" w14:textId="77777777" w:rsidR="00AD1480" w:rsidRPr="00E9569D" w:rsidRDefault="00AD1480" w:rsidP="001B6DDE">
      <w:pPr>
        <w:pStyle w:val="text"/>
        <w:jc w:val="center"/>
        <w:rPr>
          <w:rFonts w:cs="Arial"/>
        </w:rPr>
      </w:pPr>
    </w:p>
    <w:p w14:paraId="51D0808A" w14:textId="77777777" w:rsidR="00AD1480" w:rsidRPr="00E9569D" w:rsidRDefault="00AD1480" w:rsidP="001B6DDE">
      <w:pPr>
        <w:pStyle w:val="text"/>
        <w:jc w:val="center"/>
        <w:rPr>
          <w:rFonts w:cs="Arial"/>
        </w:rPr>
      </w:pPr>
    </w:p>
    <w:p w14:paraId="46E0159C" w14:textId="77777777" w:rsidR="00AD1480" w:rsidRPr="00E9569D" w:rsidRDefault="00B24741" w:rsidP="001B6DDE">
      <w:pPr>
        <w:pStyle w:val="text"/>
        <w:jc w:val="center"/>
        <w:rPr>
          <w:rFonts w:cs="Arial"/>
        </w:rPr>
      </w:pPr>
      <w:r w:rsidRPr="00E9569D">
        <w:rPr>
          <w:rFonts w:cs="Arial"/>
        </w:rPr>
        <w:br w:type="page"/>
      </w:r>
    </w:p>
    <w:p w14:paraId="1DA9D598" w14:textId="77777777" w:rsidR="001B6DDE" w:rsidRPr="00E9569D" w:rsidRDefault="001B6DDE" w:rsidP="00206FC2">
      <w:pPr>
        <w:pStyle w:val="head2"/>
        <w:jc w:val="center"/>
        <w:rPr>
          <w:rFonts w:cs="Arial"/>
          <w:sz w:val="20"/>
        </w:rPr>
      </w:pPr>
      <w:r w:rsidRPr="00E9569D">
        <w:rPr>
          <w:rFonts w:cs="Arial"/>
          <w:sz w:val="20"/>
        </w:rPr>
        <w:lastRenderedPageBreak/>
        <w:t xml:space="preserve">Monitoring Well </w:t>
      </w:r>
      <w:r w:rsidR="00077EAD" w:rsidRPr="00E9569D">
        <w:rPr>
          <w:rFonts w:cs="Arial"/>
          <w:sz w:val="20"/>
        </w:rPr>
        <w:t>Proposals</w:t>
      </w:r>
    </w:p>
    <w:p w14:paraId="1773EC7B" w14:textId="77777777" w:rsidR="008C6791" w:rsidRPr="00E9569D" w:rsidRDefault="008C6791">
      <w:pPr>
        <w:pStyle w:val="text"/>
        <w:rPr>
          <w:rFonts w:cs="Arial"/>
        </w:rPr>
      </w:pPr>
    </w:p>
    <w:p w14:paraId="5543F05E" w14:textId="77777777" w:rsidR="008C6791" w:rsidRPr="00E9569D" w:rsidRDefault="008C6791">
      <w:pPr>
        <w:pStyle w:val="text"/>
        <w:rPr>
          <w:rFonts w:cs="Arial"/>
        </w:rPr>
      </w:pPr>
      <w:r w:rsidRPr="00E9569D">
        <w:rPr>
          <w:rFonts w:cs="Arial"/>
        </w:rPr>
        <w:t xml:space="preserve">The following is a list of information to be submitted to the </w:t>
      </w:r>
      <w:r w:rsidR="00C81D98" w:rsidRPr="00E9569D">
        <w:rPr>
          <w:rFonts w:cs="Arial"/>
        </w:rPr>
        <w:t xml:space="preserve">MassDEP </w:t>
      </w:r>
      <w:r w:rsidR="008D0B27" w:rsidRPr="00E9569D">
        <w:rPr>
          <w:rFonts w:cs="Arial"/>
        </w:rPr>
        <w:t>Regional Office location (</w:t>
      </w:r>
      <w:r w:rsidRPr="00E9569D">
        <w:rPr>
          <w:rFonts w:cs="Arial"/>
        </w:rPr>
        <w:t>Primary Permit Location</w:t>
      </w:r>
      <w:r w:rsidR="008D0B27" w:rsidRPr="00E9569D">
        <w:rPr>
          <w:rFonts w:cs="Arial"/>
        </w:rPr>
        <w:t>)</w:t>
      </w:r>
      <w:r w:rsidRPr="00E9569D">
        <w:rPr>
          <w:rFonts w:cs="Arial"/>
        </w:rPr>
        <w:t xml:space="preserve"> for </w:t>
      </w:r>
      <w:r w:rsidR="00C81D98" w:rsidRPr="00E9569D">
        <w:rPr>
          <w:rFonts w:cs="Arial"/>
        </w:rPr>
        <w:t xml:space="preserve">Hydrogeologic </w:t>
      </w:r>
      <w:r w:rsidR="00AE642F" w:rsidRPr="00E9569D">
        <w:rPr>
          <w:rFonts w:cs="Arial"/>
        </w:rPr>
        <w:t>Report</w:t>
      </w:r>
      <w:r w:rsidRPr="00E9569D">
        <w:rPr>
          <w:rFonts w:cs="Arial"/>
        </w:rPr>
        <w:t xml:space="preserve"> applications with monitoring well proposals and with post-installation details. Monitoring wells are required in order to receive a groundwater discharge permit. See</w:t>
      </w:r>
      <w:r w:rsidR="00936440" w:rsidRPr="00E9569D">
        <w:rPr>
          <w:rFonts w:cs="Arial"/>
        </w:rPr>
        <w:t xml:space="preserve"> Mass</w:t>
      </w:r>
      <w:r w:rsidRPr="00E9569D">
        <w:rPr>
          <w:rFonts w:cs="Arial"/>
        </w:rPr>
        <w:t xml:space="preserve">DEP publication </w:t>
      </w:r>
      <w:r w:rsidRPr="00E9569D">
        <w:rPr>
          <w:rFonts w:cs="Arial"/>
          <w:i/>
        </w:rPr>
        <w:t>Standard References for Monitoring Well</w:t>
      </w:r>
      <w:r w:rsidRPr="00E9569D">
        <w:rPr>
          <w:rFonts w:cs="Arial"/>
        </w:rPr>
        <w:t xml:space="preserve">s, Publication </w:t>
      </w:r>
      <w:r w:rsidR="00D7439D" w:rsidRPr="00E9569D">
        <w:rPr>
          <w:rFonts w:cs="Arial"/>
        </w:rPr>
        <w:t>No. WSC-310-91</w:t>
      </w:r>
      <w:r w:rsidR="00132BD3" w:rsidRPr="00E9569D">
        <w:rPr>
          <w:rFonts w:cs="Arial"/>
        </w:rPr>
        <w:t xml:space="preserve">, </w:t>
      </w:r>
      <w:r w:rsidR="00D7439D" w:rsidRPr="00E9569D">
        <w:rPr>
          <w:rFonts w:cs="Arial"/>
        </w:rPr>
        <w:t>and 314 CMR 5.00.</w:t>
      </w:r>
    </w:p>
    <w:p w14:paraId="2A691D24" w14:textId="77777777" w:rsidR="008C6791" w:rsidRPr="00E9569D" w:rsidRDefault="008C6791">
      <w:pPr>
        <w:pStyle w:val="text"/>
        <w:rPr>
          <w:rFonts w:cs="Arial"/>
        </w:rPr>
      </w:pPr>
    </w:p>
    <w:p w14:paraId="1D8FC380" w14:textId="77777777" w:rsidR="008C6791" w:rsidRPr="00E9569D" w:rsidRDefault="008C6791">
      <w:pPr>
        <w:pStyle w:val="text"/>
        <w:rPr>
          <w:rFonts w:cs="Arial"/>
        </w:rPr>
      </w:pPr>
      <w:r w:rsidRPr="00E9569D">
        <w:rPr>
          <w:rFonts w:cs="Arial"/>
        </w:rPr>
        <w:t>Monitoring well proposals must include:</w:t>
      </w:r>
    </w:p>
    <w:p w14:paraId="2F4BBBAD" w14:textId="77777777" w:rsidR="008C6791" w:rsidRPr="00E9569D" w:rsidRDefault="008C6791">
      <w:pPr>
        <w:pStyle w:val="text"/>
        <w:rPr>
          <w:rFonts w:cs="Arial"/>
        </w:rPr>
      </w:pPr>
    </w:p>
    <w:p w14:paraId="076B9BD7" w14:textId="77777777" w:rsidR="008C6791" w:rsidRPr="00E9569D" w:rsidRDefault="008C6791">
      <w:pPr>
        <w:pStyle w:val="text"/>
        <w:tabs>
          <w:tab w:val="clear" w:pos="360"/>
        </w:tabs>
        <w:ind w:left="360" w:hanging="328"/>
        <w:rPr>
          <w:rFonts w:cs="Arial"/>
        </w:rPr>
      </w:pPr>
      <w:r w:rsidRPr="00E9569D">
        <w:rPr>
          <w:rFonts w:cs="Arial"/>
        </w:rPr>
        <w:t xml:space="preserve">1.   a locus map indicating the regional location of the sites. A USGS 1:25000 Scale 7 </w:t>
      </w:r>
      <w:proofErr w:type="gramStart"/>
      <w:r w:rsidRPr="00E9569D">
        <w:rPr>
          <w:rFonts w:cs="Arial"/>
        </w:rPr>
        <w:t>1/2 minute</w:t>
      </w:r>
      <w:proofErr w:type="gramEnd"/>
      <w:r w:rsidRPr="00E9569D">
        <w:rPr>
          <w:rFonts w:cs="Arial"/>
        </w:rPr>
        <w:t xml:space="preserve"> Topographic Series quadrangle sheet is most appropriate.</w:t>
      </w:r>
    </w:p>
    <w:p w14:paraId="46463F3A" w14:textId="77777777" w:rsidR="008C6791" w:rsidRPr="00E9569D" w:rsidRDefault="008C6791">
      <w:pPr>
        <w:pStyle w:val="text"/>
        <w:rPr>
          <w:rFonts w:cs="Arial"/>
        </w:rPr>
      </w:pPr>
    </w:p>
    <w:p w14:paraId="0FF46FC9" w14:textId="77777777" w:rsidR="008C6791" w:rsidRPr="00E9569D" w:rsidRDefault="008C6791">
      <w:pPr>
        <w:pStyle w:val="text"/>
        <w:rPr>
          <w:rFonts w:cs="Arial"/>
        </w:rPr>
      </w:pPr>
      <w:r w:rsidRPr="00E9569D">
        <w:rPr>
          <w:rFonts w:cs="Arial"/>
        </w:rPr>
        <w:t>2.    a site map to include:</w:t>
      </w:r>
    </w:p>
    <w:p w14:paraId="2F713216" w14:textId="77777777" w:rsidR="008C6791" w:rsidRPr="00E9569D" w:rsidRDefault="008C6791">
      <w:pPr>
        <w:pStyle w:val="text"/>
        <w:rPr>
          <w:rFonts w:cs="Arial"/>
        </w:rPr>
      </w:pPr>
    </w:p>
    <w:p w14:paraId="249B3515" w14:textId="77777777" w:rsidR="008C6791" w:rsidRPr="00E9569D" w:rsidRDefault="008C6791">
      <w:pPr>
        <w:pStyle w:val="text"/>
        <w:ind w:left="360"/>
        <w:rPr>
          <w:rFonts w:cs="Arial"/>
        </w:rPr>
      </w:pPr>
      <w:r w:rsidRPr="00E9569D">
        <w:rPr>
          <w:rFonts w:cs="Arial"/>
        </w:rPr>
        <w:t xml:space="preserve">a) </w:t>
      </w:r>
      <w:r w:rsidRPr="00E9569D">
        <w:rPr>
          <w:rFonts w:cs="Arial"/>
        </w:rPr>
        <w:tab/>
        <w:t xml:space="preserve">location of proposed and existing monitoring wells, borings, test pits, deep holes and subsurface </w:t>
      </w:r>
      <w:proofErr w:type="gramStart"/>
      <w:r w:rsidRPr="00E9569D">
        <w:rPr>
          <w:rFonts w:cs="Arial"/>
        </w:rPr>
        <w:t>work;</w:t>
      </w:r>
      <w:proofErr w:type="gramEnd"/>
    </w:p>
    <w:p w14:paraId="71503E38" w14:textId="77777777" w:rsidR="008C6791" w:rsidRPr="00E9569D" w:rsidRDefault="008C6791">
      <w:pPr>
        <w:pStyle w:val="text"/>
        <w:ind w:left="360"/>
        <w:rPr>
          <w:rFonts w:cs="Arial"/>
        </w:rPr>
      </w:pPr>
      <w:r w:rsidRPr="00E9569D">
        <w:rPr>
          <w:rFonts w:cs="Arial"/>
        </w:rPr>
        <w:t>b)</w:t>
      </w:r>
      <w:r w:rsidRPr="00E9569D">
        <w:rPr>
          <w:rFonts w:cs="Arial"/>
        </w:rPr>
        <w:tab/>
        <w:t xml:space="preserve">cultural features (buildings, roads, </w:t>
      </w:r>
      <w:proofErr w:type="spellStart"/>
      <w:r w:rsidRPr="00E9569D">
        <w:rPr>
          <w:rFonts w:cs="Arial"/>
        </w:rPr>
        <w:t>leachfields</w:t>
      </w:r>
      <w:proofErr w:type="spellEnd"/>
      <w:r w:rsidRPr="00E9569D">
        <w:rPr>
          <w:rFonts w:cs="Arial"/>
        </w:rPr>
        <w:t>, existing wells, subsurface utilities, etc.</w:t>
      </w:r>
      <w:proofErr w:type="gramStart"/>
      <w:r w:rsidRPr="00E9569D">
        <w:rPr>
          <w:rFonts w:cs="Arial"/>
        </w:rPr>
        <w:t>);</w:t>
      </w:r>
      <w:proofErr w:type="gramEnd"/>
    </w:p>
    <w:p w14:paraId="2E6FD126" w14:textId="77777777" w:rsidR="008C6791" w:rsidRPr="00E9569D" w:rsidRDefault="008C6791">
      <w:pPr>
        <w:pStyle w:val="text"/>
        <w:ind w:left="360"/>
        <w:rPr>
          <w:rFonts w:cs="Arial"/>
        </w:rPr>
      </w:pPr>
      <w:r w:rsidRPr="00E9569D">
        <w:rPr>
          <w:rFonts w:cs="Arial"/>
        </w:rPr>
        <w:t>c)</w:t>
      </w:r>
      <w:r w:rsidRPr="00E9569D">
        <w:rPr>
          <w:rFonts w:cs="Arial"/>
        </w:rPr>
        <w:tab/>
        <w:t>assumed groundwater flow directions.</w:t>
      </w:r>
    </w:p>
    <w:p w14:paraId="12B75A60" w14:textId="77777777" w:rsidR="008C6791" w:rsidRPr="00E9569D" w:rsidRDefault="008C6791">
      <w:pPr>
        <w:pStyle w:val="text"/>
        <w:rPr>
          <w:rFonts w:cs="Arial"/>
        </w:rPr>
      </w:pPr>
    </w:p>
    <w:p w14:paraId="1F12D7DD" w14:textId="77777777" w:rsidR="008C6791" w:rsidRPr="00E9569D" w:rsidRDefault="008C6791">
      <w:pPr>
        <w:pStyle w:val="text"/>
        <w:ind w:left="360" w:hanging="360"/>
        <w:rPr>
          <w:rFonts w:cs="Arial"/>
        </w:rPr>
      </w:pPr>
      <w:r w:rsidRPr="00E9569D">
        <w:rPr>
          <w:rFonts w:cs="Arial"/>
        </w:rPr>
        <w:t>3.</w:t>
      </w:r>
      <w:r w:rsidRPr="00E9569D">
        <w:rPr>
          <w:rFonts w:cs="Arial"/>
        </w:rPr>
        <w:tab/>
        <w:t xml:space="preserve">any written descriptions of subsurface conditions expected to be encountered, </w:t>
      </w:r>
      <w:proofErr w:type="gramStart"/>
      <w:r w:rsidRPr="00E9569D">
        <w:rPr>
          <w:rFonts w:cs="Arial"/>
        </w:rPr>
        <w:t>e.g.</w:t>
      </w:r>
      <w:proofErr w:type="gramEnd"/>
      <w:r w:rsidRPr="00E9569D">
        <w:rPr>
          <w:rFonts w:cs="Arial"/>
        </w:rPr>
        <w:t xml:space="preserve"> published surficial geologic, bedrock, or hydrogeologic atlases (USGS), existing drillers' or geologists' logs, test pit or deep hole test results with percolation rates.</w:t>
      </w:r>
    </w:p>
    <w:p w14:paraId="30EFFB99" w14:textId="77777777" w:rsidR="008C6791" w:rsidRPr="00E9569D" w:rsidRDefault="008C6791">
      <w:pPr>
        <w:pStyle w:val="text"/>
        <w:rPr>
          <w:rFonts w:cs="Arial"/>
        </w:rPr>
      </w:pPr>
    </w:p>
    <w:p w14:paraId="0193ECE9" w14:textId="77777777" w:rsidR="008C6791" w:rsidRPr="00E9569D" w:rsidRDefault="008C6791">
      <w:pPr>
        <w:pStyle w:val="text"/>
        <w:ind w:left="360" w:hanging="360"/>
        <w:rPr>
          <w:rFonts w:cs="Arial"/>
        </w:rPr>
      </w:pPr>
      <w:r w:rsidRPr="00E9569D">
        <w:rPr>
          <w:rFonts w:cs="Arial"/>
        </w:rPr>
        <w:t xml:space="preserve">4. </w:t>
      </w:r>
      <w:r w:rsidRPr="00E9569D">
        <w:rPr>
          <w:rFonts w:cs="Arial"/>
        </w:rPr>
        <w:tab/>
        <w:t xml:space="preserve">a well construction detail describing </w:t>
      </w:r>
      <w:r w:rsidRPr="00E9569D">
        <w:rPr>
          <w:rFonts w:cs="Arial"/>
          <w:b/>
        </w:rPr>
        <w:t xml:space="preserve">construction materials </w:t>
      </w:r>
      <w:r w:rsidRPr="00E9569D">
        <w:rPr>
          <w:rFonts w:cs="Arial"/>
        </w:rPr>
        <w:t xml:space="preserve">and </w:t>
      </w:r>
      <w:r w:rsidRPr="00E9569D">
        <w:rPr>
          <w:rFonts w:cs="Arial"/>
          <w:b/>
        </w:rPr>
        <w:t xml:space="preserve">installation technique </w:t>
      </w:r>
      <w:r w:rsidR="00C81D98" w:rsidRPr="00E9569D">
        <w:rPr>
          <w:rFonts w:cs="Arial"/>
        </w:rPr>
        <w:t xml:space="preserve">must </w:t>
      </w:r>
      <w:r w:rsidRPr="00E9569D">
        <w:rPr>
          <w:rFonts w:cs="Arial"/>
        </w:rPr>
        <w:t xml:space="preserve">be included. Construction details </w:t>
      </w:r>
      <w:r w:rsidR="00C81D98" w:rsidRPr="00E9569D">
        <w:rPr>
          <w:rFonts w:cs="Arial"/>
        </w:rPr>
        <w:t>shall conform with</w:t>
      </w:r>
      <w:r w:rsidRPr="00E9569D">
        <w:rPr>
          <w:rFonts w:cs="Arial"/>
        </w:rPr>
        <w:t xml:space="preserve"> the well construction guidelines concerning construction and screen placement. </w:t>
      </w:r>
      <w:r w:rsidRPr="00E9569D">
        <w:rPr>
          <w:rFonts w:cs="Arial"/>
          <w:i/>
        </w:rPr>
        <w:t>(See attached diagram.)</w:t>
      </w:r>
    </w:p>
    <w:p w14:paraId="22F44F55" w14:textId="77777777" w:rsidR="008C6791" w:rsidRPr="00E9569D" w:rsidRDefault="008C6791">
      <w:pPr>
        <w:pStyle w:val="text"/>
        <w:rPr>
          <w:rFonts w:cs="Arial"/>
        </w:rPr>
      </w:pPr>
    </w:p>
    <w:p w14:paraId="11943B90" w14:textId="77777777" w:rsidR="008C6791" w:rsidRPr="00E9569D" w:rsidRDefault="008C6791">
      <w:pPr>
        <w:pStyle w:val="text"/>
        <w:rPr>
          <w:rFonts w:cs="Arial"/>
        </w:rPr>
      </w:pPr>
      <w:r w:rsidRPr="00E9569D">
        <w:rPr>
          <w:rFonts w:cs="Arial"/>
        </w:rPr>
        <w:t xml:space="preserve">These materials must be submitted to and accepted by the </w:t>
      </w:r>
      <w:r w:rsidR="00C81D98" w:rsidRPr="00E9569D">
        <w:rPr>
          <w:rFonts w:cs="Arial"/>
        </w:rPr>
        <w:t xml:space="preserve">MassDEP </w:t>
      </w:r>
      <w:r w:rsidRPr="00E9569D">
        <w:rPr>
          <w:rFonts w:cs="Arial"/>
        </w:rPr>
        <w:t xml:space="preserve">prior to the installation of the monitoring well(s). The </w:t>
      </w:r>
      <w:r w:rsidR="00C81D98" w:rsidRPr="00E9569D">
        <w:rPr>
          <w:rFonts w:cs="Arial"/>
        </w:rPr>
        <w:t xml:space="preserve">MassDEP </w:t>
      </w:r>
      <w:r w:rsidRPr="00E9569D">
        <w:rPr>
          <w:rFonts w:cs="Arial"/>
        </w:rPr>
        <w:t xml:space="preserve">reserves the right to request additional information on a case-by-case basis if in </w:t>
      </w:r>
      <w:r w:rsidR="00C81D98" w:rsidRPr="00E9569D">
        <w:rPr>
          <w:rFonts w:cs="Arial"/>
        </w:rPr>
        <w:t xml:space="preserve">its </w:t>
      </w:r>
      <w:r w:rsidRPr="00E9569D">
        <w:rPr>
          <w:rFonts w:cs="Arial"/>
        </w:rPr>
        <w:t>opinion the sensitivity of the potentially impacted area warrants additional investigation.</w:t>
      </w:r>
    </w:p>
    <w:p w14:paraId="7EBDAD75" w14:textId="77777777" w:rsidR="008C6791" w:rsidRPr="00E9569D" w:rsidRDefault="008C6791">
      <w:pPr>
        <w:pStyle w:val="text"/>
        <w:rPr>
          <w:rFonts w:cs="Arial"/>
        </w:rPr>
      </w:pPr>
    </w:p>
    <w:p w14:paraId="4DB45528" w14:textId="77777777" w:rsidR="008C6791" w:rsidRPr="00E9569D" w:rsidRDefault="008C6791">
      <w:pPr>
        <w:pStyle w:val="text"/>
        <w:rPr>
          <w:rFonts w:cs="Arial"/>
        </w:rPr>
      </w:pPr>
      <w:r w:rsidRPr="00E9569D">
        <w:rPr>
          <w:rFonts w:cs="Arial"/>
        </w:rPr>
        <w:t xml:space="preserve">Following the acceptance of the monitoring well plan by the </w:t>
      </w:r>
      <w:r w:rsidR="003A797E" w:rsidRPr="00E9569D">
        <w:rPr>
          <w:rFonts w:cs="Arial"/>
        </w:rPr>
        <w:t xml:space="preserve">MassDEP </w:t>
      </w:r>
      <w:r w:rsidRPr="00E9569D">
        <w:rPr>
          <w:rFonts w:cs="Arial"/>
        </w:rPr>
        <w:t>regional office and the installation of the well(s), the following materials must be submitted:</w:t>
      </w:r>
    </w:p>
    <w:p w14:paraId="1A33B421" w14:textId="77777777" w:rsidR="008C6791" w:rsidRPr="00E9569D" w:rsidRDefault="008C6791">
      <w:pPr>
        <w:pStyle w:val="text"/>
        <w:rPr>
          <w:rFonts w:cs="Arial"/>
        </w:rPr>
      </w:pPr>
    </w:p>
    <w:p w14:paraId="4C920C3C" w14:textId="77777777" w:rsidR="008C6791" w:rsidRPr="00E9569D" w:rsidRDefault="008C6791">
      <w:pPr>
        <w:pStyle w:val="text"/>
        <w:rPr>
          <w:rFonts w:cs="Arial"/>
        </w:rPr>
      </w:pPr>
      <w:r w:rsidRPr="00E9569D">
        <w:rPr>
          <w:rFonts w:cs="Arial"/>
        </w:rPr>
        <w:t>1.</w:t>
      </w:r>
      <w:r w:rsidRPr="00E9569D">
        <w:rPr>
          <w:rFonts w:cs="Arial"/>
        </w:rPr>
        <w:tab/>
        <w:t>A site plan including:</w:t>
      </w:r>
    </w:p>
    <w:p w14:paraId="19EC471F" w14:textId="77777777" w:rsidR="008C6791" w:rsidRPr="00E9569D" w:rsidRDefault="008C6791">
      <w:pPr>
        <w:pStyle w:val="text"/>
        <w:rPr>
          <w:rFonts w:cs="Arial"/>
        </w:rPr>
      </w:pPr>
    </w:p>
    <w:p w14:paraId="18712444" w14:textId="77777777" w:rsidR="008C6791" w:rsidRPr="00E9569D" w:rsidRDefault="008C6791">
      <w:pPr>
        <w:pStyle w:val="text"/>
        <w:ind w:left="360"/>
        <w:rPr>
          <w:rFonts w:cs="Arial"/>
        </w:rPr>
      </w:pPr>
      <w:r w:rsidRPr="00E9569D">
        <w:rPr>
          <w:rFonts w:cs="Arial"/>
        </w:rPr>
        <w:t>a)</w:t>
      </w:r>
      <w:r w:rsidRPr="00E9569D">
        <w:rPr>
          <w:rFonts w:cs="Arial"/>
        </w:rPr>
        <w:tab/>
        <w:t xml:space="preserve">all the features described in section </w:t>
      </w:r>
      <w:proofErr w:type="gramStart"/>
      <w:r w:rsidRPr="00E9569D">
        <w:rPr>
          <w:rFonts w:cs="Arial"/>
        </w:rPr>
        <w:t>2a;</w:t>
      </w:r>
      <w:proofErr w:type="gramEnd"/>
    </w:p>
    <w:p w14:paraId="4788FA6D" w14:textId="77777777" w:rsidR="008C6791" w:rsidRPr="00E9569D" w:rsidRDefault="008C6791">
      <w:pPr>
        <w:pStyle w:val="text"/>
        <w:ind w:left="360"/>
        <w:rPr>
          <w:rFonts w:cs="Arial"/>
        </w:rPr>
      </w:pPr>
      <w:r w:rsidRPr="00E9569D">
        <w:rPr>
          <w:rFonts w:cs="Arial"/>
        </w:rPr>
        <w:t>b)</w:t>
      </w:r>
      <w:r w:rsidRPr="00E9569D">
        <w:rPr>
          <w:rFonts w:cs="Arial"/>
        </w:rPr>
        <w:tab/>
        <w:t xml:space="preserve">the as-built well </w:t>
      </w:r>
      <w:proofErr w:type="gramStart"/>
      <w:r w:rsidRPr="00E9569D">
        <w:rPr>
          <w:rFonts w:cs="Arial"/>
        </w:rPr>
        <w:t>locations;</w:t>
      </w:r>
      <w:proofErr w:type="gramEnd"/>
    </w:p>
    <w:p w14:paraId="6CFC0A80" w14:textId="77777777" w:rsidR="008C6791" w:rsidRPr="00E9569D" w:rsidRDefault="008C6791">
      <w:pPr>
        <w:pStyle w:val="text"/>
        <w:ind w:left="360"/>
        <w:rPr>
          <w:rFonts w:cs="Arial"/>
        </w:rPr>
      </w:pPr>
      <w:r w:rsidRPr="00E9569D">
        <w:rPr>
          <w:rFonts w:cs="Arial"/>
        </w:rPr>
        <w:t>c)</w:t>
      </w:r>
      <w:r w:rsidRPr="00E9569D">
        <w:rPr>
          <w:rFonts w:cs="Arial"/>
        </w:rPr>
        <w:tab/>
        <w:t>groundwater contours and elevations based on monitoring well data.</w:t>
      </w:r>
    </w:p>
    <w:p w14:paraId="1C2BC7B7" w14:textId="77777777" w:rsidR="008C6791" w:rsidRPr="00E9569D" w:rsidRDefault="008C6791">
      <w:pPr>
        <w:pStyle w:val="text"/>
        <w:rPr>
          <w:rFonts w:cs="Arial"/>
        </w:rPr>
      </w:pPr>
    </w:p>
    <w:p w14:paraId="56996AA8" w14:textId="77777777" w:rsidR="008C6791" w:rsidRPr="00E9569D" w:rsidRDefault="008C6791">
      <w:pPr>
        <w:pStyle w:val="text"/>
        <w:rPr>
          <w:rFonts w:cs="Arial"/>
        </w:rPr>
      </w:pPr>
      <w:r w:rsidRPr="00E9569D">
        <w:rPr>
          <w:rFonts w:cs="Arial"/>
        </w:rPr>
        <w:t>2.</w:t>
      </w:r>
      <w:r w:rsidRPr="00E9569D">
        <w:rPr>
          <w:rFonts w:cs="Arial"/>
        </w:rPr>
        <w:tab/>
        <w:t>Geologists' and drillers' logs for all monitoring wells.</w:t>
      </w:r>
    </w:p>
    <w:p w14:paraId="569D8B31" w14:textId="77777777" w:rsidR="008C6791" w:rsidRPr="00E9569D" w:rsidRDefault="008C6791">
      <w:pPr>
        <w:pStyle w:val="text"/>
        <w:rPr>
          <w:rFonts w:cs="Arial"/>
        </w:rPr>
      </w:pPr>
    </w:p>
    <w:p w14:paraId="74F1C0AC" w14:textId="77777777" w:rsidR="008C6791" w:rsidRPr="00E9569D" w:rsidRDefault="008C6791">
      <w:pPr>
        <w:pStyle w:val="text"/>
        <w:rPr>
          <w:rFonts w:cs="Arial"/>
        </w:rPr>
      </w:pPr>
      <w:r w:rsidRPr="00E9569D">
        <w:rPr>
          <w:rFonts w:cs="Arial"/>
        </w:rPr>
        <w:t>3.</w:t>
      </w:r>
      <w:r w:rsidRPr="00E9569D">
        <w:rPr>
          <w:rFonts w:cs="Arial"/>
        </w:rPr>
        <w:tab/>
        <w:t>Monitoring calculations describing potential mounding below the discharge.</w:t>
      </w:r>
    </w:p>
    <w:p w14:paraId="79797992" w14:textId="77777777" w:rsidR="008C6791" w:rsidRPr="00347216" w:rsidRDefault="008C6791">
      <w:pPr>
        <w:pStyle w:val="text"/>
        <w:rPr>
          <w:rFonts w:cs="Arial"/>
        </w:rPr>
      </w:pPr>
    </w:p>
    <w:p w14:paraId="4439D63E" w14:textId="77777777" w:rsidR="008C6791" w:rsidRPr="00347216" w:rsidRDefault="008C6791">
      <w:pPr>
        <w:pStyle w:val="text"/>
        <w:ind w:left="360" w:hanging="360"/>
        <w:rPr>
          <w:rFonts w:cs="Arial"/>
        </w:rPr>
      </w:pPr>
      <w:r w:rsidRPr="00347216">
        <w:rPr>
          <w:rFonts w:cs="Arial"/>
        </w:rPr>
        <w:t>4.</w:t>
      </w:r>
      <w:r w:rsidRPr="00347216">
        <w:rPr>
          <w:rFonts w:cs="Arial"/>
        </w:rPr>
        <w:tab/>
        <w:t xml:space="preserve">A geologic cross-section utilizing three monitoring wells and including relevant features such as leaching fields, existing and proposed stormwater detention basins, subsurface utilities, streams, </w:t>
      </w:r>
      <w:proofErr w:type="spellStart"/>
      <w:proofErr w:type="gramStart"/>
      <w:r w:rsidRPr="00347216">
        <w:rPr>
          <w:rFonts w:cs="Arial"/>
        </w:rPr>
        <w:t>roadways,etc</w:t>
      </w:r>
      <w:proofErr w:type="spellEnd"/>
      <w:r w:rsidRPr="00347216">
        <w:rPr>
          <w:rFonts w:cs="Arial"/>
        </w:rPr>
        <w:t>.</w:t>
      </w:r>
      <w:proofErr w:type="gramEnd"/>
    </w:p>
    <w:p w14:paraId="79DCDA44" w14:textId="77777777" w:rsidR="008C6791" w:rsidRPr="00347216" w:rsidRDefault="008C6791">
      <w:pPr>
        <w:pStyle w:val="text"/>
        <w:rPr>
          <w:rFonts w:cs="Arial"/>
        </w:rPr>
      </w:pPr>
    </w:p>
    <w:p w14:paraId="28AE696D" w14:textId="77777777" w:rsidR="008C6791" w:rsidRDefault="008C6791">
      <w:pPr>
        <w:pStyle w:val="text"/>
        <w:ind w:left="360" w:hanging="360"/>
        <w:rPr>
          <w:rFonts w:cs="Arial"/>
        </w:rPr>
      </w:pPr>
      <w:r w:rsidRPr="00347216">
        <w:rPr>
          <w:rFonts w:cs="Arial"/>
        </w:rPr>
        <w:t>5.</w:t>
      </w:r>
      <w:r w:rsidRPr="00347216">
        <w:rPr>
          <w:rFonts w:cs="Arial"/>
        </w:rPr>
        <w:tab/>
        <w:t xml:space="preserve">A background sampling of the monitoring wells for, at a minimum, the following parameters: water level, </w:t>
      </w:r>
      <w:proofErr w:type="spellStart"/>
      <w:r w:rsidRPr="00347216">
        <w:rPr>
          <w:rFonts w:cs="Arial"/>
        </w:rPr>
        <w:t>ph</w:t>
      </w:r>
      <w:proofErr w:type="spellEnd"/>
      <w:r w:rsidRPr="00347216">
        <w:rPr>
          <w:rFonts w:cs="Arial"/>
        </w:rPr>
        <w:t>, specific conductance, alkalinity, nitrogen series, total phosphorus, orthophosphate, chloride and sodium.</w:t>
      </w:r>
    </w:p>
    <w:p w14:paraId="460F44DA" w14:textId="77777777" w:rsidR="008938C9" w:rsidRDefault="008938C9">
      <w:pPr>
        <w:pStyle w:val="text"/>
        <w:ind w:left="360" w:hanging="360"/>
        <w:rPr>
          <w:rFonts w:cs="Arial"/>
        </w:rPr>
      </w:pPr>
    </w:p>
    <w:p w14:paraId="52D13942" w14:textId="77777777" w:rsidR="008938C9" w:rsidRDefault="008938C9">
      <w:pPr>
        <w:pStyle w:val="text"/>
        <w:ind w:left="360" w:hanging="360"/>
        <w:rPr>
          <w:rFonts w:cs="Arial"/>
        </w:rPr>
      </w:pPr>
    </w:p>
    <w:p w14:paraId="3F8E7F8E" w14:textId="77777777" w:rsidR="008938C9" w:rsidRDefault="008938C9">
      <w:pPr>
        <w:pStyle w:val="text"/>
        <w:ind w:left="360" w:hanging="360"/>
        <w:rPr>
          <w:rFonts w:cs="Arial"/>
        </w:rPr>
      </w:pPr>
    </w:p>
    <w:p w14:paraId="58C0379C" w14:textId="77777777" w:rsidR="008938C9" w:rsidRDefault="006523F8">
      <w:pPr>
        <w:pStyle w:val="text"/>
        <w:ind w:left="360" w:hanging="360"/>
        <w:rPr>
          <w:rFonts w:cs="Arial"/>
        </w:rPr>
      </w:pPr>
      <w:r w:rsidRPr="001E190A">
        <w:rPr>
          <w:rFonts w:cs="Arial"/>
          <w:noProof/>
        </w:rPr>
        <w:lastRenderedPageBreak/>
        <w:drawing>
          <wp:inline distT="0" distB="0" distL="0" distR="0" wp14:anchorId="51A8F97E" wp14:editId="5A783D80">
            <wp:extent cx="5410200" cy="70739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0200" cy="7073900"/>
                    </a:xfrm>
                    <a:prstGeom prst="rect">
                      <a:avLst/>
                    </a:prstGeom>
                    <a:noFill/>
                    <a:ln>
                      <a:noFill/>
                    </a:ln>
                  </pic:spPr>
                </pic:pic>
              </a:graphicData>
            </a:graphic>
          </wp:inline>
        </w:drawing>
      </w:r>
    </w:p>
    <w:p w14:paraId="61225162" w14:textId="77777777" w:rsidR="008938C9" w:rsidRPr="00347216" w:rsidRDefault="006523F8">
      <w:pPr>
        <w:pStyle w:val="text"/>
        <w:ind w:left="360" w:hanging="360"/>
        <w:rPr>
          <w:rFonts w:cs="Arial"/>
        </w:rPr>
      </w:pPr>
      <w:r w:rsidRPr="001E190A">
        <w:rPr>
          <w:rFonts w:cs="Arial"/>
          <w:noProof/>
        </w:rPr>
        <w:lastRenderedPageBreak/>
        <w:drawing>
          <wp:inline distT="0" distB="0" distL="0" distR="0" wp14:anchorId="51DC3276" wp14:editId="0788C657">
            <wp:extent cx="5422900" cy="70866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2900" cy="7086600"/>
                    </a:xfrm>
                    <a:prstGeom prst="rect">
                      <a:avLst/>
                    </a:prstGeom>
                    <a:noFill/>
                    <a:ln>
                      <a:noFill/>
                    </a:ln>
                  </pic:spPr>
                </pic:pic>
              </a:graphicData>
            </a:graphic>
          </wp:inline>
        </w:drawing>
      </w:r>
    </w:p>
    <w:p w14:paraId="7C990426" w14:textId="77777777" w:rsidR="000E0C3E" w:rsidRDefault="000E0C3E">
      <w:pPr>
        <w:pStyle w:val="text"/>
        <w:rPr>
          <w:rFonts w:cs="Arial"/>
        </w:rPr>
        <w:sectPr w:rsidR="000E0C3E" w:rsidSect="000E225B">
          <w:headerReference w:type="default" r:id="rId18"/>
          <w:footerReference w:type="default" r:id="rId19"/>
          <w:pgSz w:w="12240" w:h="15840"/>
          <w:pgMar w:top="619" w:right="1080" w:bottom="720" w:left="1080" w:header="634" w:footer="230" w:gutter="0"/>
          <w:cols w:space="720"/>
        </w:sectPr>
      </w:pPr>
    </w:p>
    <w:p w14:paraId="1541270F" w14:textId="77777777" w:rsidR="004B23E7" w:rsidRDefault="004B23E7">
      <w:pPr>
        <w:pStyle w:val="text"/>
        <w:rPr>
          <w:rFonts w:cs="Arial"/>
        </w:rPr>
      </w:pPr>
    </w:p>
    <w:p w14:paraId="7F842AA9" w14:textId="77777777" w:rsidR="008C6791" w:rsidRPr="00347216" w:rsidRDefault="008C6791">
      <w:pPr>
        <w:pStyle w:val="text"/>
        <w:rPr>
          <w:rFonts w:cs="Arial"/>
          <w:b/>
        </w:rPr>
      </w:pPr>
      <w:r w:rsidRPr="00347216">
        <w:rPr>
          <w:rFonts w:cs="Arial"/>
          <w:b/>
        </w:rPr>
        <w:t xml:space="preserve">1. </w:t>
      </w:r>
      <w:r w:rsidRPr="00347216">
        <w:rPr>
          <w:rFonts w:cs="Arial"/>
          <w:b/>
        </w:rPr>
        <w:tab/>
        <w:t xml:space="preserve">What is the purpose of </w:t>
      </w:r>
      <w:r w:rsidR="00833581" w:rsidRPr="00347216">
        <w:rPr>
          <w:rFonts w:cs="Arial"/>
          <w:b/>
        </w:rPr>
        <w:t>this report approval</w:t>
      </w:r>
      <w:r w:rsidRPr="00347216">
        <w:rPr>
          <w:rFonts w:cs="Arial"/>
          <w:b/>
        </w:rPr>
        <w:t>?</w:t>
      </w:r>
    </w:p>
    <w:p w14:paraId="0C6588CA" w14:textId="77777777" w:rsidR="008C6791" w:rsidRPr="00347216" w:rsidRDefault="008C6791">
      <w:pPr>
        <w:pStyle w:val="text"/>
        <w:rPr>
          <w:rFonts w:cs="Arial"/>
        </w:rPr>
      </w:pPr>
    </w:p>
    <w:p w14:paraId="2E3D565F" w14:textId="77777777" w:rsidR="008C6791" w:rsidRPr="00347216" w:rsidRDefault="009E7F70">
      <w:pPr>
        <w:pStyle w:val="text"/>
        <w:ind w:left="360"/>
        <w:rPr>
          <w:rFonts w:cs="Arial"/>
        </w:rPr>
      </w:pPr>
      <w:r w:rsidRPr="00347216">
        <w:rPr>
          <w:rFonts w:cs="Arial"/>
        </w:rPr>
        <w:t>Th</w:t>
      </w:r>
      <w:r>
        <w:rPr>
          <w:rFonts w:cs="Arial"/>
        </w:rPr>
        <w:t>i</w:t>
      </w:r>
      <w:r w:rsidRPr="00347216">
        <w:rPr>
          <w:rFonts w:cs="Arial"/>
        </w:rPr>
        <w:t xml:space="preserve">s </w:t>
      </w:r>
      <w:r w:rsidR="002F7131" w:rsidRPr="00347216">
        <w:rPr>
          <w:rFonts w:cs="Arial"/>
        </w:rPr>
        <w:t>report approval</w:t>
      </w:r>
      <w:r w:rsidR="008C6791" w:rsidRPr="00347216">
        <w:rPr>
          <w:rFonts w:cs="Arial"/>
        </w:rPr>
        <w:t xml:space="preserve"> </w:t>
      </w:r>
      <w:r>
        <w:rPr>
          <w:rFonts w:cs="Arial"/>
        </w:rPr>
        <w:t xml:space="preserve">is a prerequisite for the issuance of a permit to discharge treated sanitary wastewater </w:t>
      </w:r>
      <w:r w:rsidR="008C6791" w:rsidRPr="00347216">
        <w:rPr>
          <w:rFonts w:cs="Arial"/>
        </w:rPr>
        <w:t xml:space="preserve">in excess of 10,000 gallons per day (gpd) </w:t>
      </w:r>
      <w:r w:rsidR="002E577C">
        <w:rPr>
          <w:rFonts w:cs="Arial"/>
        </w:rPr>
        <w:t xml:space="preserve">or </w:t>
      </w:r>
      <w:r>
        <w:rPr>
          <w:rFonts w:cs="Arial"/>
        </w:rPr>
        <w:t xml:space="preserve">to discharge treated wastewaters </w:t>
      </w:r>
      <w:r w:rsidR="002E577C">
        <w:rPr>
          <w:rFonts w:cs="Arial"/>
        </w:rPr>
        <w:t>otherwise subject to a groundwater discharge permit</w:t>
      </w:r>
      <w:r>
        <w:rPr>
          <w:rFonts w:cs="Arial"/>
        </w:rPr>
        <w:t>.</w:t>
      </w:r>
      <w:r w:rsidR="002F7131" w:rsidRPr="00347216">
        <w:rPr>
          <w:rFonts w:cs="Arial"/>
        </w:rPr>
        <w:t xml:space="preserve">  </w:t>
      </w:r>
      <w:r w:rsidR="008C6791" w:rsidRPr="00347216">
        <w:rPr>
          <w:rFonts w:cs="Arial"/>
        </w:rPr>
        <w:t>Th</w:t>
      </w:r>
      <w:r>
        <w:rPr>
          <w:rFonts w:cs="Arial"/>
        </w:rPr>
        <w:t>i</w:t>
      </w:r>
      <w:r w:rsidR="008C6791" w:rsidRPr="00347216">
        <w:rPr>
          <w:rFonts w:cs="Arial"/>
        </w:rPr>
        <w:t xml:space="preserve">s </w:t>
      </w:r>
      <w:r w:rsidR="002F7131" w:rsidRPr="00347216">
        <w:rPr>
          <w:rFonts w:cs="Arial"/>
        </w:rPr>
        <w:t>report approval</w:t>
      </w:r>
      <w:r w:rsidR="008C6791" w:rsidRPr="00347216">
        <w:rPr>
          <w:rFonts w:cs="Arial"/>
        </w:rPr>
        <w:t xml:space="preserve"> serve</w:t>
      </w:r>
      <w:r w:rsidR="005E3498">
        <w:rPr>
          <w:rFonts w:cs="Arial"/>
        </w:rPr>
        <w:t>s</w:t>
      </w:r>
      <w:r w:rsidR="008C6791" w:rsidRPr="00347216">
        <w:rPr>
          <w:rFonts w:cs="Arial"/>
        </w:rPr>
        <w:t xml:space="preserve"> to protect the public health, welfare, and the environment through the control of these discharges onto or into the ground.</w:t>
      </w:r>
      <w:r w:rsidR="002F7131" w:rsidRPr="00347216">
        <w:rPr>
          <w:rFonts w:cs="Arial"/>
        </w:rPr>
        <w:t xml:space="preserve">  </w:t>
      </w:r>
      <w:r w:rsidR="00A418EA" w:rsidRPr="00347216">
        <w:rPr>
          <w:rFonts w:cs="Arial"/>
        </w:rPr>
        <w:t xml:space="preserve">If, following this report approval, the permittee intends to apply for either an </w:t>
      </w:r>
      <w:r w:rsidR="00A60BC8">
        <w:rPr>
          <w:rFonts w:cs="Arial"/>
        </w:rPr>
        <w:t>I</w:t>
      </w:r>
      <w:r w:rsidR="00A418EA" w:rsidRPr="00347216">
        <w:rPr>
          <w:rFonts w:cs="Arial"/>
        </w:rPr>
        <w:t xml:space="preserve">ndividual or </w:t>
      </w:r>
      <w:r w:rsidR="00A60BC8">
        <w:rPr>
          <w:rFonts w:cs="Arial"/>
        </w:rPr>
        <w:t>G</w:t>
      </w:r>
      <w:r w:rsidR="00A60BC8" w:rsidRPr="00347216">
        <w:rPr>
          <w:rFonts w:cs="Arial"/>
        </w:rPr>
        <w:t xml:space="preserve">eneral </w:t>
      </w:r>
      <w:r w:rsidR="00A60BC8">
        <w:rPr>
          <w:rFonts w:cs="Arial"/>
        </w:rPr>
        <w:t>G</w:t>
      </w:r>
      <w:r w:rsidR="00A60BC8" w:rsidRPr="00347216">
        <w:rPr>
          <w:rFonts w:cs="Arial"/>
        </w:rPr>
        <w:t xml:space="preserve">roundwater </w:t>
      </w:r>
      <w:r w:rsidR="00A60BC8">
        <w:rPr>
          <w:rFonts w:cs="Arial"/>
        </w:rPr>
        <w:t>D</w:t>
      </w:r>
      <w:r w:rsidR="00A418EA" w:rsidRPr="00347216">
        <w:rPr>
          <w:rFonts w:cs="Arial"/>
        </w:rPr>
        <w:t xml:space="preserve">ischarge </w:t>
      </w:r>
      <w:r w:rsidR="00A60BC8">
        <w:rPr>
          <w:rFonts w:cs="Arial"/>
        </w:rPr>
        <w:t>P</w:t>
      </w:r>
      <w:r w:rsidR="00A418EA" w:rsidRPr="00347216">
        <w:rPr>
          <w:rFonts w:cs="Arial"/>
        </w:rPr>
        <w:t xml:space="preserve">ermit, the approved report will be a part of the </w:t>
      </w:r>
      <w:r w:rsidR="00211039">
        <w:rPr>
          <w:rFonts w:cs="Arial"/>
        </w:rPr>
        <w:t xml:space="preserve">permit </w:t>
      </w:r>
      <w:r w:rsidR="00A418EA" w:rsidRPr="00347216">
        <w:rPr>
          <w:rFonts w:cs="Arial"/>
        </w:rPr>
        <w:t xml:space="preserve">application </w:t>
      </w:r>
      <w:r w:rsidR="005E3498">
        <w:rPr>
          <w:rFonts w:cs="Arial"/>
        </w:rPr>
        <w:t>submittal</w:t>
      </w:r>
      <w:r w:rsidR="00A418EA" w:rsidRPr="00347216">
        <w:rPr>
          <w:rFonts w:cs="Arial"/>
        </w:rPr>
        <w:t>.</w:t>
      </w:r>
    </w:p>
    <w:p w14:paraId="02273BB4" w14:textId="77777777" w:rsidR="008C6791" w:rsidRPr="00347216" w:rsidRDefault="008C6791">
      <w:pPr>
        <w:pStyle w:val="text"/>
        <w:rPr>
          <w:rFonts w:cs="Arial"/>
        </w:rPr>
      </w:pPr>
    </w:p>
    <w:p w14:paraId="362A1CEB" w14:textId="77777777" w:rsidR="008C6791" w:rsidRPr="00347216" w:rsidRDefault="008C6791">
      <w:pPr>
        <w:pStyle w:val="text"/>
        <w:ind w:left="360"/>
        <w:rPr>
          <w:rFonts w:cs="Arial"/>
        </w:rPr>
      </w:pPr>
      <w:r w:rsidRPr="00347216">
        <w:rPr>
          <w:rFonts w:cs="Arial"/>
        </w:rPr>
        <w:t>Statutory authority for this permit is stated in MGL Chapter 21 Section 43. Regulatory authority for these permits is stated in 314 CMR 5.00.</w:t>
      </w:r>
    </w:p>
    <w:p w14:paraId="08A42384" w14:textId="77777777" w:rsidR="008C6791" w:rsidRPr="00347216" w:rsidRDefault="008C6791">
      <w:pPr>
        <w:pStyle w:val="text"/>
        <w:rPr>
          <w:rFonts w:cs="Arial"/>
        </w:rPr>
      </w:pPr>
    </w:p>
    <w:p w14:paraId="1BF335A7" w14:textId="77777777" w:rsidR="008C6791" w:rsidRPr="00347216" w:rsidRDefault="008C6791">
      <w:pPr>
        <w:pStyle w:val="text"/>
        <w:rPr>
          <w:rFonts w:cs="Arial"/>
          <w:b/>
        </w:rPr>
      </w:pPr>
      <w:r w:rsidRPr="00347216">
        <w:rPr>
          <w:rFonts w:cs="Arial"/>
          <w:b/>
        </w:rPr>
        <w:t xml:space="preserve">2. </w:t>
      </w:r>
      <w:r w:rsidRPr="00347216">
        <w:rPr>
          <w:rFonts w:cs="Arial"/>
          <w:b/>
        </w:rPr>
        <w:tab/>
        <w:t>Who must apply?</w:t>
      </w:r>
    </w:p>
    <w:p w14:paraId="5C5E1212" w14:textId="77777777" w:rsidR="008C6791" w:rsidRPr="00347216" w:rsidRDefault="008C6791">
      <w:pPr>
        <w:pStyle w:val="text"/>
        <w:rPr>
          <w:rFonts w:cs="Arial"/>
        </w:rPr>
      </w:pPr>
    </w:p>
    <w:p w14:paraId="1FE8248B" w14:textId="704BFF59" w:rsidR="008C6791" w:rsidRPr="00347216" w:rsidRDefault="008C6791">
      <w:pPr>
        <w:pStyle w:val="text"/>
        <w:ind w:left="360"/>
        <w:rPr>
          <w:rFonts w:cs="Arial"/>
        </w:rPr>
      </w:pPr>
      <w:r w:rsidRPr="00347216">
        <w:rPr>
          <w:rFonts w:cs="Arial"/>
        </w:rPr>
        <w:t xml:space="preserve">Any individual, business, or organization required to obtain </w:t>
      </w:r>
      <w:r w:rsidR="005E3498">
        <w:rPr>
          <w:rFonts w:cs="Arial"/>
        </w:rPr>
        <w:t xml:space="preserve">a groundwater discharge permit is subject to the </w:t>
      </w:r>
      <w:r w:rsidRPr="00347216">
        <w:rPr>
          <w:rFonts w:cs="Arial"/>
        </w:rPr>
        <w:t>approval of</w:t>
      </w:r>
      <w:r w:rsidR="002F7131" w:rsidRPr="00347216">
        <w:rPr>
          <w:rFonts w:cs="Arial"/>
        </w:rPr>
        <w:t xml:space="preserve"> a scope of </w:t>
      </w:r>
      <w:r w:rsidR="00211039">
        <w:rPr>
          <w:rFonts w:cs="Arial"/>
        </w:rPr>
        <w:t>work</w:t>
      </w:r>
      <w:r w:rsidR="002F7131" w:rsidRPr="00347216">
        <w:rPr>
          <w:rFonts w:cs="Arial"/>
        </w:rPr>
        <w:t xml:space="preserve"> and hydrogeologic evaluation </w:t>
      </w:r>
      <w:r w:rsidRPr="00347216">
        <w:rPr>
          <w:rFonts w:cs="Arial"/>
        </w:rPr>
        <w:t>pursuant to MGL c. 21, s. 43 and 314 CMR 5.00 (unless exempted in 314 CMR 5.05).</w:t>
      </w:r>
    </w:p>
    <w:p w14:paraId="27CEA078" w14:textId="77777777" w:rsidR="008C6791" w:rsidRPr="00347216" w:rsidRDefault="008C6791">
      <w:pPr>
        <w:pStyle w:val="text"/>
        <w:rPr>
          <w:rFonts w:cs="Arial"/>
          <w:b/>
        </w:rPr>
      </w:pPr>
    </w:p>
    <w:p w14:paraId="3CEEE95F" w14:textId="77777777" w:rsidR="008C6791" w:rsidRPr="00347216" w:rsidRDefault="008C6791">
      <w:pPr>
        <w:pStyle w:val="text"/>
        <w:rPr>
          <w:rFonts w:cs="Arial"/>
          <w:b/>
        </w:rPr>
      </w:pPr>
      <w:r w:rsidRPr="00347216">
        <w:rPr>
          <w:rFonts w:cs="Arial"/>
          <w:b/>
        </w:rPr>
        <w:t>3.</w:t>
      </w:r>
      <w:r w:rsidRPr="00347216">
        <w:rPr>
          <w:rFonts w:cs="Arial"/>
          <w:b/>
        </w:rPr>
        <w:tab/>
        <w:t xml:space="preserve">What other requirements should be considered when applying for these </w:t>
      </w:r>
      <w:r w:rsidR="00A418EA" w:rsidRPr="00347216">
        <w:rPr>
          <w:rFonts w:cs="Arial"/>
          <w:b/>
        </w:rPr>
        <w:t>report approvals</w:t>
      </w:r>
      <w:r w:rsidRPr="00347216">
        <w:rPr>
          <w:rFonts w:cs="Arial"/>
          <w:b/>
        </w:rPr>
        <w:t>?</w:t>
      </w:r>
    </w:p>
    <w:p w14:paraId="347BA9D2" w14:textId="77777777" w:rsidR="0003664A" w:rsidRPr="00347216" w:rsidRDefault="0003664A">
      <w:pPr>
        <w:pStyle w:val="text"/>
        <w:rPr>
          <w:rFonts w:cs="Arial"/>
          <w:b/>
        </w:rPr>
      </w:pPr>
    </w:p>
    <w:p w14:paraId="072E9BA2" w14:textId="77777777" w:rsidR="0003664A" w:rsidRDefault="00087BA7" w:rsidP="007F6102">
      <w:pPr>
        <w:pStyle w:val="text"/>
        <w:ind w:left="360"/>
        <w:rPr>
          <w:rFonts w:cs="Arial"/>
        </w:rPr>
      </w:pPr>
      <w:r w:rsidRPr="00347216">
        <w:rPr>
          <w:rFonts w:cs="Arial"/>
        </w:rPr>
        <w:t xml:space="preserve">The applicant must show evidence that a public notice has been placed in the Environmental Monitor stating that a scope of </w:t>
      </w:r>
      <w:r w:rsidR="00211039">
        <w:rPr>
          <w:rFonts w:cs="Arial"/>
        </w:rPr>
        <w:t>work</w:t>
      </w:r>
      <w:r w:rsidRPr="00347216">
        <w:rPr>
          <w:rFonts w:cs="Arial"/>
        </w:rPr>
        <w:t xml:space="preserve"> has been prepared and has been submitted to MassDEP.  Additionally, if the site is located within the Zone II or Interim Wellhead Protection Area (IWPA) of a ground water source of potable water for a public water system, </w:t>
      </w:r>
      <w:r w:rsidR="0003664A" w:rsidRPr="00347216">
        <w:rPr>
          <w:rFonts w:cs="Arial"/>
        </w:rPr>
        <w:t xml:space="preserve">the applicant must show evidence that the public water system has been notified in writing by certified mail when the scope of </w:t>
      </w:r>
      <w:r w:rsidR="00211039">
        <w:rPr>
          <w:rFonts w:cs="Arial"/>
        </w:rPr>
        <w:t>work</w:t>
      </w:r>
      <w:r w:rsidR="0003664A" w:rsidRPr="00347216">
        <w:rPr>
          <w:rFonts w:cs="Arial"/>
        </w:rPr>
        <w:t xml:space="preserve"> and the Hydrogeologic</w:t>
      </w:r>
      <w:r w:rsidR="00C54A55">
        <w:rPr>
          <w:rFonts w:cs="Arial"/>
        </w:rPr>
        <w:t xml:space="preserve"> </w:t>
      </w:r>
      <w:r w:rsidR="0003664A" w:rsidRPr="00347216">
        <w:rPr>
          <w:rFonts w:cs="Arial"/>
        </w:rPr>
        <w:t xml:space="preserve">Evaluation </w:t>
      </w:r>
      <w:r w:rsidR="00C54A55">
        <w:rPr>
          <w:rFonts w:cs="Arial"/>
        </w:rPr>
        <w:t xml:space="preserve">Report </w:t>
      </w:r>
      <w:r w:rsidR="005E3498" w:rsidRPr="00347216">
        <w:rPr>
          <w:rFonts w:cs="Arial"/>
        </w:rPr>
        <w:t>ha</w:t>
      </w:r>
      <w:r w:rsidR="005E3498">
        <w:rPr>
          <w:rFonts w:cs="Arial"/>
        </w:rPr>
        <w:t>ve</w:t>
      </w:r>
      <w:r w:rsidR="005E3498" w:rsidRPr="00347216">
        <w:rPr>
          <w:rFonts w:cs="Arial"/>
        </w:rPr>
        <w:t xml:space="preserve"> </w:t>
      </w:r>
      <w:r w:rsidR="0003664A" w:rsidRPr="00347216">
        <w:rPr>
          <w:rFonts w:cs="Arial"/>
        </w:rPr>
        <w:t>been submitted to MassDEP.</w:t>
      </w:r>
      <w:r w:rsidR="0003664A" w:rsidRPr="00347216">
        <w:rPr>
          <w:rFonts w:cs="Arial"/>
        </w:rPr>
        <w:tab/>
      </w:r>
    </w:p>
    <w:p w14:paraId="22154E20" w14:textId="77777777" w:rsidR="005E3498" w:rsidRDefault="005E3498" w:rsidP="005E3498">
      <w:pPr>
        <w:pStyle w:val="text"/>
        <w:rPr>
          <w:rFonts w:cs="Arial"/>
        </w:rPr>
      </w:pPr>
    </w:p>
    <w:p w14:paraId="2662E4EA" w14:textId="77777777" w:rsidR="005E3498" w:rsidRDefault="005E3498" w:rsidP="001179F4">
      <w:pPr>
        <w:pStyle w:val="texthang"/>
        <w:numPr>
          <w:ilvl w:val="0"/>
          <w:numId w:val="20"/>
        </w:numPr>
        <w:tabs>
          <w:tab w:val="clear" w:pos="720"/>
          <w:tab w:val="num" w:pos="0"/>
        </w:tabs>
        <w:ind w:hanging="720"/>
        <w:rPr>
          <w:rFonts w:eastAsia="Times New Roman"/>
          <w:b/>
        </w:rPr>
      </w:pPr>
      <w:r>
        <w:rPr>
          <w:rFonts w:eastAsia="Times New Roman"/>
          <w:b/>
        </w:rPr>
        <w:t>Where should the application be sent?</w:t>
      </w:r>
    </w:p>
    <w:p w14:paraId="3AF49CD4" w14:textId="77777777" w:rsidR="005E3498" w:rsidRDefault="005E3498" w:rsidP="005E3498">
      <w:pPr>
        <w:pStyle w:val="texthang"/>
        <w:ind w:left="0" w:firstLine="0"/>
        <w:rPr>
          <w:rFonts w:eastAsia="Times New Roman"/>
          <w:b/>
        </w:rPr>
      </w:pPr>
      <w:r>
        <w:rPr>
          <w:rFonts w:eastAsia="Times New Roman"/>
          <w:b/>
        </w:rPr>
        <w:tab/>
      </w:r>
    </w:p>
    <w:p w14:paraId="488DCDB1" w14:textId="59BF12B5" w:rsidR="004B7CE0" w:rsidRPr="0091787A" w:rsidRDefault="004B7CE0" w:rsidP="004B7CE0">
      <w:pPr>
        <w:pStyle w:val="paragraph"/>
        <w:spacing w:before="0" w:beforeAutospacing="0" w:after="0" w:afterAutospacing="0"/>
        <w:ind w:left="360"/>
        <w:textAlignment w:val="baseline"/>
        <w:rPr>
          <w:rFonts w:ascii="Arial" w:hAnsi="Arial" w:cs="Arial"/>
          <w:sz w:val="20"/>
          <w:szCs w:val="20"/>
        </w:rPr>
      </w:pPr>
      <w:r w:rsidRPr="0091787A">
        <w:rPr>
          <w:rFonts w:ascii="Arial" w:hAnsi="Arial" w:cs="Arial"/>
          <w:bCs/>
          <w:sz w:val="20"/>
          <w:szCs w:val="20"/>
        </w:rPr>
        <w:t xml:space="preserve">The </w:t>
      </w:r>
      <w:r>
        <w:rPr>
          <w:rFonts w:ascii="Arial" w:hAnsi="Arial" w:cs="Arial"/>
          <w:bCs/>
          <w:sz w:val="20"/>
          <w:szCs w:val="20"/>
        </w:rPr>
        <w:t>application</w:t>
      </w:r>
      <w:r w:rsidRPr="0091787A">
        <w:rPr>
          <w:rFonts w:ascii="Arial" w:hAnsi="Arial" w:cs="Arial"/>
          <w:bCs/>
          <w:sz w:val="20"/>
          <w:szCs w:val="20"/>
        </w:rPr>
        <w:t xml:space="preserve"> must be submitted through</w:t>
      </w:r>
      <w:r w:rsidRPr="0091787A">
        <w:rPr>
          <w:rFonts w:ascii="Arial" w:hAnsi="Arial" w:cs="Arial"/>
          <w:b/>
          <w:sz w:val="20"/>
          <w:szCs w:val="20"/>
        </w:rPr>
        <w:t xml:space="preserve"> </w:t>
      </w:r>
      <w:proofErr w:type="spellStart"/>
      <w:r w:rsidRPr="0091787A">
        <w:rPr>
          <w:rFonts w:ascii="Arial" w:hAnsi="Arial" w:cs="Arial"/>
          <w:sz w:val="20"/>
          <w:szCs w:val="20"/>
        </w:rPr>
        <w:t>ePLACE</w:t>
      </w:r>
      <w:proofErr w:type="spellEnd"/>
      <w:r w:rsidRPr="0091787A">
        <w:rPr>
          <w:rFonts w:ascii="Arial" w:hAnsi="Arial" w:cs="Arial"/>
          <w:sz w:val="20"/>
          <w:szCs w:val="20"/>
        </w:rPr>
        <w:t>, located here: </w:t>
      </w:r>
      <w:hyperlink r:id="rId20" w:tgtFrame="_blank" w:history="1">
        <w:r w:rsidRPr="0091787A">
          <w:rPr>
            <w:rFonts w:ascii="Arial" w:hAnsi="Arial" w:cs="Arial"/>
            <w:color w:val="0000FF"/>
            <w:sz w:val="20"/>
            <w:szCs w:val="20"/>
            <w:u w:val="single"/>
          </w:rPr>
          <w:t>https://eplace.eea.mass.gov/citizenaccess</w:t>
        </w:r>
      </w:hyperlink>
      <w:r w:rsidRPr="0091787A">
        <w:rPr>
          <w:rFonts w:ascii="Arial" w:hAnsi="Arial" w:cs="Arial"/>
          <w:sz w:val="20"/>
          <w:szCs w:val="20"/>
        </w:rPr>
        <w:t> </w:t>
      </w:r>
    </w:p>
    <w:p w14:paraId="0318EB0D" w14:textId="77777777" w:rsidR="004B7CE0" w:rsidRPr="0091787A" w:rsidRDefault="004B7CE0" w:rsidP="004B7CE0">
      <w:pPr>
        <w:textAlignment w:val="baseline"/>
        <w:rPr>
          <w:rFonts w:eastAsia="Times New Roman" w:cs="Arial"/>
          <w:b/>
          <w:bCs/>
        </w:rPr>
      </w:pPr>
      <w:r w:rsidRPr="0091787A">
        <w:rPr>
          <w:rFonts w:eastAsia="Times New Roman" w:cs="Arial"/>
          <w:b/>
          <w:bCs/>
        </w:rPr>
        <w:t> </w:t>
      </w:r>
    </w:p>
    <w:p w14:paraId="3692F353" w14:textId="7142CB0E" w:rsidR="004B7CE0" w:rsidRDefault="004B7CE0" w:rsidP="004B7CE0">
      <w:pPr>
        <w:ind w:left="360" w:hanging="360"/>
        <w:textAlignment w:val="baseline"/>
        <w:rPr>
          <w:rFonts w:eastAsia="Times New Roman" w:cs="Arial"/>
        </w:rPr>
      </w:pPr>
      <w:r w:rsidRPr="0091787A">
        <w:rPr>
          <w:rFonts w:eastAsia="Times New Roman" w:cs="Arial"/>
        </w:rPr>
        <w:t xml:space="preserve">      Additional visual </w:t>
      </w:r>
      <w:proofErr w:type="spellStart"/>
      <w:r w:rsidRPr="0091787A">
        <w:rPr>
          <w:rFonts w:eastAsia="Times New Roman" w:cs="Arial"/>
        </w:rPr>
        <w:t>ePLACE</w:t>
      </w:r>
      <w:proofErr w:type="spellEnd"/>
      <w:r w:rsidRPr="0091787A">
        <w:rPr>
          <w:rFonts w:eastAsia="Times New Roman" w:cs="Arial"/>
        </w:rPr>
        <w:t xml:space="preserve"> step-by-step instructions to assist in submitting your compliance certification are available at: </w:t>
      </w:r>
      <w:hyperlink r:id="rId21" w:history="1">
        <w:r w:rsidRPr="006A06AE">
          <w:rPr>
            <w:rStyle w:val="Hyperlink"/>
            <w:rFonts w:eastAsia="Times New Roman" w:cs="Arial"/>
          </w:rPr>
          <w:t>https://www.mass.gov/how-to/wp-83-hydrogeologic-evaluation-report</w:t>
        </w:r>
      </w:hyperlink>
    </w:p>
    <w:p w14:paraId="463F7A03" w14:textId="77777777" w:rsidR="004B7CE0" w:rsidRPr="0091787A" w:rsidRDefault="004B7CE0" w:rsidP="004B7CE0">
      <w:pPr>
        <w:ind w:left="360" w:hanging="480"/>
        <w:textAlignment w:val="baseline"/>
        <w:rPr>
          <w:rFonts w:eastAsia="Times New Roman" w:cs="Arial"/>
          <w:b/>
          <w:bCs/>
        </w:rPr>
      </w:pPr>
      <w:r w:rsidRPr="0091787A">
        <w:rPr>
          <w:rFonts w:eastAsia="Times New Roman" w:cs="Arial"/>
        </w:rPr>
        <w:t>       </w:t>
      </w:r>
      <w:r w:rsidRPr="0091787A">
        <w:rPr>
          <w:rFonts w:eastAsia="Times New Roman" w:cs="Arial"/>
          <w:b/>
          <w:bCs/>
        </w:rPr>
        <w:t> </w:t>
      </w:r>
    </w:p>
    <w:p w14:paraId="0C3890D9" w14:textId="77777777" w:rsidR="004B7CE0" w:rsidRPr="0091787A" w:rsidRDefault="004B7CE0" w:rsidP="001179F4">
      <w:pPr>
        <w:numPr>
          <w:ilvl w:val="0"/>
          <w:numId w:val="21"/>
        </w:numPr>
        <w:textAlignment w:val="baseline"/>
        <w:rPr>
          <w:rFonts w:eastAsia="Times New Roman" w:cs="Arial"/>
        </w:rPr>
      </w:pPr>
      <w:r w:rsidRPr="0091787A">
        <w:rPr>
          <w:rFonts w:eastAsia="Times New Roman" w:cs="Arial"/>
        </w:rPr>
        <w:t>Log into the </w:t>
      </w:r>
      <w:proofErr w:type="spellStart"/>
      <w:r w:rsidRPr="0091787A">
        <w:rPr>
          <w:rFonts w:eastAsia="Times New Roman" w:cs="Arial"/>
        </w:rPr>
        <w:t>ePLACE</w:t>
      </w:r>
      <w:proofErr w:type="spellEnd"/>
      <w:r w:rsidRPr="0091787A">
        <w:rPr>
          <w:rFonts w:eastAsia="Times New Roman" w:cs="Arial"/>
        </w:rPr>
        <w:t> Portal at</w:t>
      </w:r>
      <w:r w:rsidRPr="003127D0">
        <w:rPr>
          <w:rFonts w:eastAsia="Times New Roman" w:cs="Arial"/>
          <w:color w:val="000000"/>
        </w:rPr>
        <w:t>: </w:t>
      </w:r>
      <w:r w:rsidRPr="0091787A">
        <w:rPr>
          <w:rFonts w:eastAsia="Times New Roman" w:cs="Arial"/>
          <w:color w:val="0000FF"/>
          <w:u w:val="single"/>
        </w:rPr>
        <w:t>https://eplace.eea.mass.gov/citizenaccess</w:t>
      </w:r>
      <w:r w:rsidRPr="0091787A">
        <w:rPr>
          <w:rFonts w:eastAsia="Times New Roman" w:cs="Arial"/>
          <w:color w:val="000000"/>
        </w:rPr>
        <w:t> and create an account. </w:t>
      </w:r>
    </w:p>
    <w:p w14:paraId="71197A72" w14:textId="77777777" w:rsidR="004B7CE0" w:rsidRPr="0091787A" w:rsidRDefault="004B7CE0" w:rsidP="001179F4">
      <w:pPr>
        <w:numPr>
          <w:ilvl w:val="0"/>
          <w:numId w:val="21"/>
        </w:numPr>
        <w:textAlignment w:val="baseline"/>
        <w:rPr>
          <w:rFonts w:eastAsia="Times New Roman" w:cs="Arial"/>
        </w:rPr>
      </w:pPr>
      <w:r w:rsidRPr="0091787A">
        <w:rPr>
          <w:rFonts w:eastAsia="Times New Roman" w:cs="Arial"/>
        </w:rPr>
        <w:t>Once logged in, click on the large blue button on the right, “File an Online Application”. </w:t>
      </w:r>
    </w:p>
    <w:p w14:paraId="797B484B" w14:textId="77777777" w:rsidR="004B7CE0" w:rsidRPr="0091787A" w:rsidRDefault="004B7CE0" w:rsidP="001179F4">
      <w:pPr>
        <w:numPr>
          <w:ilvl w:val="0"/>
          <w:numId w:val="21"/>
        </w:numPr>
        <w:textAlignment w:val="baseline"/>
        <w:rPr>
          <w:rFonts w:eastAsia="Times New Roman" w:cs="Arial"/>
        </w:rPr>
      </w:pPr>
      <w:r w:rsidRPr="0091787A">
        <w:rPr>
          <w:rFonts w:eastAsia="Times New Roman" w:cs="Arial"/>
        </w:rPr>
        <w:t>Read and agree to the disclaimer. Click “Continue”. </w:t>
      </w:r>
    </w:p>
    <w:p w14:paraId="09916035" w14:textId="7F171260" w:rsidR="004B7CE0" w:rsidRPr="0091787A" w:rsidRDefault="004B7CE0" w:rsidP="001179F4">
      <w:pPr>
        <w:numPr>
          <w:ilvl w:val="0"/>
          <w:numId w:val="21"/>
        </w:numPr>
        <w:textAlignment w:val="baseline"/>
        <w:rPr>
          <w:rFonts w:eastAsia="Arial" w:cs="Arial"/>
          <w:b/>
        </w:rPr>
      </w:pPr>
      <w:r w:rsidRPr="0091787A">
        <w:rPr>
          <w:rFonts w:eastAsia="Times New Roman" w:cs="Arial"/>
        </w:rPr>
        <w:t xml:space="preserve">To find this application, click on “Apply for DEP Authorization – Water Pollution Wastewater (WP)”, and check on WP </w:t>
      </w:r>
      <w:r>
        <w:rPr>
          <w:rFonts w:eastAsia="Times New Roman" w:cs="Arial"/>
        </w:rPr>
        <w:t>83</w:t>
      </w:r>
      <w:r w:rsidRPr="0091787A">
        <w:rPr>
          <w:rFonts w:eastAsia="Times New Roman" w:cs="Arial"/>
        </w:rPr>
        <w:t>, and click “Continue Application”.</w:t>
      </w:r>
      <w:r w:rsidRPr="0091787A">
        <w:rPr>
          <w:rFonts w:eastAsia="Times New Roman" w:cs="Arial"/>
          <w:b/>
          <w:bCs/>
        </w:rPr>
        <w:t> </w:t>
      </w:r>
    </w:p>
    <w:p w14:paraId="29248794" w14:textId="420B01CF" w:rsidR="004B7CE0" w:rsidRPr="0091787A" w:rsidRDefault="004B7CE0" w:rsidP="001179F4">
      <w:pPr>
        <w:numPr>
          <w:ilvl w:val="0"/>
          <w:numId w:val="21"/>
        </w:numPr>
        <w:textAlignment w:val="baseline"/>
        <w:rPr>
          <w:rFonts w:eastAsia="Times New Roman" w:cs="Arial"/>
          <w:b/>
          <w:bCs/>
        </w:rPr>
      </w:pPr>
      <w:r w:rsidRPr="0091787A">
        <w:rPr>
          <w:rFonts w:eastAsia="Times New Roman" w:cs="Arial"/>
        </w:rPr>
        <w:t xml:space="preserve">Follow instructions on each screen and click “Continue Application” to move to the next step. The WP </w:t>
      </w:r>
      <w:r>
        <w:rPr>
          <w:rFonts w:eastAsia="Times New Roman" w:cs="Arial"/>
        </w:rPr>
        <w:t>83</w:t>
      </w:r>
      <w:r w:rsidRPr="0091787A">
        <w:rPr>
          <w:rFonts w:eastAsia="Times New Roman" w:cs="Arial"/>
        </w:rPr>
        <w:t xml:space="preserve"> application and supporting forms are to be completed in MS Word</w:t>
      </w:r>
      <w:r w:rsidRPr="0091787A">
        <w:rPr>
          <w:rFonts w:ascii="Symbol" w:eastAsia="Symbol" w:hAnsi="Symbol" w:cs="Symbol"/>
        </w:rPr>
        <w:t>ä</w:t>
      </w:r>
      <w:r w:rsidRPr="0091787A">
        <w:rPr>
          <w:rFonts w:eastAsia="Times New Roman" w:cs="Arial"/>
        </w:rPr>
        <w:t> or Acrobat Adobe PDF</w:t>
      </w:r>
      <w:r w:rsidRPr="0091787A">
        <w:rPr>
          <w:rFonts w:ascii="Symbol" w:eastAsia="Symbol" w:hAnsi="Symbol" w:cs="Symbol"/>
        </w:rPr>
        <w:t>ä</w:t>
      </w:r>
      <w:r w:rsidRPr="0091787A">
        <w:rPr>
          <w:rFonts w:eastAsia="Times New Roman" w:cs="Arial"/>
        </w:rPr>
        <w:t> and attached in the Documents section.</w:t>
      </w:r>
      <w:r w:rsidRPr="0091787A">
        <w:rPr>
          <w:rFonts w:eastAsia="Times New Roman" w:cs="Arial"/>
          <w:b/>
          <w:bCs/>
        </w:rPr>
        <w:t> </w:t>
      </w:r>
    </w:p>
    <w:p w14:paraId="797206B0" w14:textId="77777777" w:rsidR="004B7CE0" w:rsidRPr="0091787A" w:rsidRDefault="004B7CE0" w:rsidP="001179F4">
      <w:pPr>
        <w:numPr>
          <w:ilvl w:val="0"/>
          <w:numId w:val="21"/>
        </w:numPr>
        <w:textAlignment w:val="baseline"/>
        <w:rPr>
          <w:rFonts w:eastAsia="Times New Roman" w:cs="Arial"/>
          <w:b/>
          <w:bCs/>
        </w:rPr>
      </w:pPr>
      <w:r w:rsidRPr="0091787A">
        <w:rPr>
          <w:rFonts w:eastAsia="Times New Roman" w:cs="Arial"/>
        </w:rPr>
        <w:t xml:space="preserve">Note that you can return to an application provided you select “Save and Return Later”. Once you </w:t>
      </w:r>
      <w:proofErr w:type="gramStart"/>
      <w:r w:rsidRPr="0091787A">
        <w:rPr>
          <w:rFonts w:eastAsia="Times New Roman" w:cs="Arial"/>
        </w:rPr>
        <w:t>submit an application</w:t>
      </w:r>
      <w:proofErr w:type="gramEnd"/>
      <w:r w:rsidRPr="0091787A">
        <w:rPr>
          <w:rFonts w:eastAsia="Times New Roman" w:cs="Arial"/>
        </w:rPr>
        <w:t xml:space="preserve"> you can no longer upload documents without approval from MassDEP personnel.</w:t>
      </w:r>
      <w:r w:rsidRPr="0091787A">
        <w:rPr>
          <w:rFonts w:eastAsia="Times New Roman" w:cs="Arial"/>
          <w:b/>
          <w:bCs/>
        </w:rPr>
        <w:t> </w:t>
      </w:r>
    </w:p>
    <w:p w14:paraId="26778A8C" w14:textId="77777777" w:rsidR="004B7CE0" w:rsidRPr="0091787A" w:rsidRDefault="004B7CE0" w:rsidP="001179F4">
      <w:pPr>
        <w:numPr>
          <w:ilvl w:val="0"/>
          <w:numId w:val="21"/>
        </w:numPr>
        <w:textAlignment w:val="baseline"/>
        <w:rPr>
          <w:rFonts w:eastAsia="Times New Roman" w:cs="Arial"/>
          <w:b/>
          <w:bCs/>
        </w:rPr>
      </w:pPr>
      <w:r w:rsidRPr="0091787A">
        <w:rPr>
          <w:rFonts w:eastAsia="Times New Roman" w:cs="Arial"/>
        </w:rPr>
        <w:t>At the end of the application steps, the </w:t>
      </w:r>
      <w:proofErr w:type="spellStart"/>
      <w:r w:rsidRPr="0091787A">
        <w:rPr>
          <w:rFonts w:eastAsia="Times New Roman" w:cs="Arial"/>
        </w:rPr>
        <w:t>ePLACE</w:t>
      </w:r>
      <w:proofErr w:type="spellEnd"/>
      <w:r w:rsidRPr="0091787A">
        <w:rPr>
          <w:rFonts w:eastAsia="Times New Roman" w:cs="Arial"/>
        </w:rPr>
        <w:t> system will take you directly to a screen where you can pay the fee, if applicable. Complete payment information in </w:t>
      </w:r>
      <w:proofErr w:type="spellStart"/>
      <w:r w:rsidRPr="0091787A">
        <w:rPr>
          <w:rFonts w:eastAsia="Times New Roman" w:cs="Arial"/>
        </w:rPr>
        <w:t>ePLACE</w:t>
      </w:r>
      <w:proofErr w:type="spellEnd"/>
      <w:r w:rsidRPr="0091787A">
        <w:rPr>
          <w:rFonts w:eastAsia="Times New Roman" w:cs="Arial"/>
        </w:rPr>
        <w:t>.</w:t>
      </w:r>
      <w:r w:rsidRPr="0091787A">
        <w:rPr>
          <w:rFonts w:eastAsia="Times New Roman" w:cs="Arial"/>
          <w:b/>
          <w:bCs/>
        </w:rPr>
        <w:t> </w:t>
      </w:r>
    </w:p>
    <w:p w14:paraId="530AD308" w14:textId="77777777" w:rsidR="004B7CE0" w:rsidRPr="0091787A" w:rsidRDefault="004B7CE0" w:rsidP="001179F4">
      <w:pPr>
        <w:numPr>
          <w:ilvl w:val="0"/>
          <w:numId w:val="21"/>
        </w:numPr>
        <w:textAlignment w:val="baseline"/>
        <w:rPr>
          <w:rFonts w:eastAsia="Times New Roman" w:cs="Arial"/>
          <w:b/>
          <w:bCs/>
        </w:rPr>
      </w:pPr>
      <w:r w:rsidRPr="0091787A">
        <w:rPr>
          <w:rFonts w:eastAsia="Times New Roman" w:cs="Arial"/>
        </w:rPr>
        <w:t>Once an application has been submitted, you will receive an email that will provide you the record number.</w:t>
      </w:r>
      <w:r w:rsidRPr="0091787A">
        <w:rPr>
          <w:rFonts w:eastAsia="Times New Roman" w:cs="Arial"/>
          <w:b/>
          <w:bCs/>
        </w:rPr>
        <w:t> </w:t>
      </w:r>
    </w:p>
    <w:p w14:paraId="614EC042" w14:textId="70785152" w:rsidR="004B7CE0" w:rsidRDefault="004B7CE0" w:rsidP="001179F4">
      <w:pPr>
        <w:numPr>
          <w:ilvl w:val="0"/>
          <w:numId w:val="21"/>
        </w:numPr>
        <w:textAlignment w:val="baseline"/>
        <w:rPr>
          <w:rFonts w:eastAsia="Times New Roman" w:cs="Arial"/>
        </w:rPr>
      </w:pPr>
      <w:r w:rsidRPr="0091787A">
        <w:rPr>
          <w:rFonts w:eastAsia="Times New Roman" w:cs="Arial"/>
        </w:rPr>
        <w:t>From the “My Records” button, you will be able to view the status of your application through the review and approval processes. </w:t>
      </w:r>
    </w:p>
    <w:p w14:paraId="52D4B69E" w14:textId="77777777" w:rsidR="009B34AB" w:rsidRDefault="009B34AB" w:rsidP="009B34AB">
      <w:pPr>
        <w:ind w:left="1080"/>
        <w:textAlignment w:val="baseline"/>
        <w:rPr>
          <w:rFonts w:eastAsia="Times New Roman" w:cs="Arial"/>
        </w:rPr>
      </w:pPr>
    </w:p>
    <w:p w14:paraId="3250EB72" w14:textId="77777777" w:rsidR="007060DC" w:rsidRDefault="007060DC" w:rsidP="007060DC">
      <w:pPr>
        <w:ind w:left="360"/>
        <w:rPr>
          <w:b/>
          <w:bCs/>
        </w:rPr>
      </w:pPr>
      <w:r w:rsidRPr="7A2E659F">
        <w:rPr>
          <w:b/>
          <w:bCs/>
        </w:rPr>
        <w:lastRenderedPageBreak/>
        <w:t xml:space="preserve">Important Contacts </w:t>
      </w:r>
    </w:p>
    <w:p w14:paraId="6565464F" w14:textId="77777777" w:rsidR="007060DC" w:rsidRPr="00710D45" w:rsidRDefault="007060DC" w:rsidP="001179F4">
      <w:pPr>
        <w:pStyle w:val="ListParagraph"/>
        <w:widowControl w:val="0"/>
        <w:numPr>
          <w:ilvl w:val="0"/>
          <w:numId w:val="22"/>
        </w:numPr>
        <w:autoSpaceDE w:val="0"/>
        <w:autoSpaceDN w:val="0"/>
        <w:contextualSpacing w:val="0"/>
      </w:pPr>
      <w:r w:rsidRPr="00710D45">
        <w:t xml:space="preserve">For technical assistance regarding online filing, contact the </w:t>
      </w:r>
      <w:proofErr w:type="spellStart"/>
      <w:r w:rsidRPr="00710D45">
        <w:t>ePLACE</w:t>
      </w:r>
      <w:proofErr w:type="spellEnd"/>
      <w:r w:rsidRPr="00710D45">
        <w:t xml:space="preserve"> Help Desk Team at (844) 733-7522 or </w:t>
      </w:r>
      <w:r w:rsidRPr="00233E53">
        <w:rPr>
          <w:rStyle w:val="Hyperlink"/>
        </w:rPr>
        <w:t>ePLACE</w:t>
      </w:r>
      <w:r w:rsidRPr="00565CED">
        <w:rPr>
          <w:rStyle w:val="Hyperlink"/>
        </w:rPr>
        <w:t>_helpdesk@mass.gov</w:t>
      </w:r>
      <w:r w:rsidRPr="00710D45">
        <w:t>.</w:t>
      </w:r>
    </w:p>
    <w:p w14:paraId="794732FE" w14:textId="77777777" w:rsidR="007060DC" w:rsidRPr="00710D45" w:rsidRDefault="007060DC" w:rsidP="001179F4">
      <w:pPr>
        <w:pStyle w:val="ListParagraph"/>
        <w:widowControl w:val="0"/>
        <w:numPr>
          <w:ilvl w:val="0"/>
          <w:numId w:val="22"/>
        </w:numPr>
        <w:autoSpaceDE w:val="0"/>
        <w:autoSpaceDN w:val="0"/>
        <w:contextualSpacing w:val="0"/>
      </w:pPr>
      <w:r w:rsidRPr="00710D45">
        <w:t xml:space="preserve">To see a copy of your application after submittal, also see: </w:t>
      </w:r>
      <w:hyperlink r:id="rId22" w:history="1">
        <w:r w:rsidRPr="00233E53">
          <w:rPr>
            <w:rStyle w:val="Hyperlink"/>
          </w:rPr>
          <w:t>https://eeaonline.eea.state.ma.us/EEA/PublicApp</w:t>
        </w:r>
      </w:hyperlink>
      <w:r w:rsidRPr="00710D45">
        <w:rPr>
          <w:color w:val="881798"/>
        </w:rPr>
        <w:t>.</w:t>
      </w:r>
    </w:p>
    <w:p w14:paraId="07521DD7" w14:textId="77777777" w:rsidR="0003664A" w:rsidRPr="00347216" w:rsidRDefault="0003664A" w:rsidP="0003664A">
      <w:pPr>
        <w:rPr>
          <w:rFonts w:cs="Arial"/>
        </w:rPr>
      </w:pPr>
    </w:p>
    <w:p w14:paraId="744F66F1" w14:textId="77777777" w:rsidR="008C6791" w:rsidRPr="00347216" w:rsidRDefault="005E3498">
      <w:pPr>
        <w:pStyle w:val="text"/>
        <w:rPr>
          <w:rFonts w:cs="Arial"/>
          <w:b/>
        </w:rPr>
      </w:pPr>
      <w:r>
        <w:rPr>
          <w:rFonts w:cs="Arial"/>
          <w:b/>
        </w:rPr>
        <w:t>5</w:t>
      </w:r>
      <w:r w:rsidR="008C6791" w:rsidRPr="00347216">
        <w:rPr>
          <w:rFonts w:cs="Arial"/>
          <w:b/>
        </w:rPr>
        <w:t xml:space="preserve">. </w:t>
      </w:r>
      <w:r w:rsidR="008C6791" w:rsidRPr="00347216">
        <w:rPr>
          <w:rFonts w:cs="Arial"/>
          <w:b/>
        </w:rPr>
        <w:tab/>
        <w:t>What is the application fee?</w:t>
      </w:r>
    </w:p>
    <w:p w14:paraId="252D2157" w14:textId="77777777" w:rsidR="008C6791" w:rsidRPr="00347216" w:rsidRDefault="008C6791">
      <w:pPr>
        <w:pStyle w:val="text"/>
        <w:rPr>
          <w:rFonts w:cs="Arial"/>
        </w:rPr>
      </w:pPr>
      <w:r w:rsidRPr="00347216">
        <w:rPr>
          <w:rFonts w:cs="Arial"/>
        </w:rPr>
        <w:tab/>
      </w:r>
    </w:p>
    <w:p w14:paraId="4F64CEC3" w14:textId="77777777" w:rsidR="008C6791" w:rsidRPr="00347216" w:rsidRDefault="008C6791">
      <w:pPr>
        <w:pStyle w:val="text"/>
        <w:rPr>
          <w:rFonts w:cs="Arial"/>
        </w:rPr>
      </w:pPr>
      <w:r w:rsidRPr="00347216">
        <w:rPr>
          <w:rFonts w:cs="Arial"/>
        </w:rPr>
        <w:tab/>
        <w:t xml:space="preserve">BRP WP </w:t>
      </w:r>
      <w:r w:rsidR="002E577C">
        <w:rPr>
          <w:rFonts w:cs="Arial"/>
        </w:rPr>
        <w:t>83</w:t>
      </w:r>
      <w:r w:rsidR="00242CF2" w:rsidRPr="00347216">
        <w:rPr>
          <w:rFonts w:cs="Arial"/>
        </w:rPr>
        <w:t xml:space="preserve"> Preparation of a Hydrogeologic</w:t>
      </w:r>
      <w:r w:rsidR="00C54A55">
        <w:rPr>
          <w:rFonts w:cs="Arial"/>
        </w:rPr>
        <w:t xml:space="preserve"> </w:t>
      </w:r>
      <w:r w:rsidR="00242CF2" w:rsidRPr="00347216">
        <w:rPr>
          <w:rFonts w:cs="Arial"/>
        </w:rPr>
        <w:t>Evaluation</w:t>
      </w:r>
      <w:r w:rsidRPr="00347216">
        <w:rPr>
          <w:rFonts w:cs="Arial"/>
        </w:rPr>
        <w:t>.................$</w:t>
      </w:r>
      <w:r w:rsidR="00B24741">
        <w:rPr>
          <w:rFonts w:cs="Arial"/>
        </w:rPr>
        <w:t>10,005</w:t>
      </w:r>
    </w:p>
    <w:p w14:paraId="695CE59B" w14:textId="77777777" w:rsidR="008C6791" w:rsidRPr="00347216" w:rsidRDefault="008C6791">
      <w:pPr>
        <w:pStyle w:val="text"/>
        <w:rPr>
          <w:rFonts w:cs="Arial"/>
        </w:rPr>
      </w:pPr>
      <w:r w:rsidRPr="00347216">
        <w:rPr>
          <w:rFonts w:cs="Arial"/>
        </w:rPr>
        <w:tab/>
      </w:r>
    </w:p>
    <w:p w14:paraId="62F6DEAF" w14:textId="77777777" w:rsidR="008C6791" w:rsidRPr="00347216" w:rsidRDefault="008C6791">
      <w:pPr>
        <w:pStyle w:val="text"/>
        <w:rPr>
          <w:rFonts w:cs="Arial"/>
          <w:b/>
        </w:rPr>
      </w:pPr>
      <w:r w:rsidRPr="00347216">
        <w:rPr>
          <w:rFonts w:cs="Arial"/>
          <w:b/>
        </w:rPr>
        <w:t xml:space="preserve">6. </w:t>
      </w:r>
      <w:r w:rsidRPr="00347216">
        <w:rPr>
          <w:rFonts w:cs="Arial"/>
          <w:b/>
        </w:rPr>
        <w:tab/>
      </w:r>
      <w:r w:rsidR="004F227A">
        <w:rPr>
          <w:rFonts w:cs="Arial"/>
          <w:b/>
        </w:rPr>
        <w:t>Where can I get a copy of the timelines</w:t>
      </w:r>
      <w:r w:rsidRPr="00347216">
        <w:rPr>
          <w:rFonts w:cs="Arial"/>
          <w:b/>
        </w:rPr>
        <w:t>?</w:t>
      </w:r>
    </w:p>
    <w:p w14:paraId="33C9C8B3" w14:textId="77777777" w:rsidR="008C6791" w:rsidRPr="00347216" w:rsidRDefault="008C6791">
      <w:pPr>
        <w:pStyle w:val="text"/>
        <w:rPr>
          <w:rFonts w:cs="Arial"/>
        </w:rPr>
      </w:pPr>
    </w:p>
    <w:p w14:paraId="5F254ECC" w14:textId="77777777" w:rsidR="008C6791" w:rsidRDefault="004F227A" w:rsidP="00132BD3">
      <w:pPr>
        <w:pStyle w:val="text"/>
        <w:ind w:left="360"/>
        <w:rPr>
          <w:rFonts w:cs="Arial"/>
        </w:rPr>
      </w:pPr>
      <w:r>
        <w:rPr>
          <w:rFonts w:cs="Arial"/>
        </w:rPr>
        <w:t xml:space="preserve">The timelines are available on the MassDEP Website:  </w:t>
      </w:r>
      <w:hyperlink r:id="rId23" w:history="1">
        <w:r w:rsidR="006523F8" w:rsidRPr="007575E0">
          <w:rPr>
            <w:rStyle w:val="Hyperlink"/>
            <w:rFonts w:cs="Arial"/>
          </w:rPr>
          <w:t>https://www.mass.gov/lists/massdep-fees-timelines</w:t>
        </w:r>
      </w:hyperlink>
      <w:r w:rsidR="006523F8">
        <w:rPr>
          <w:rFonts w:cs="Arial"/>
        </w:rPr>
        <w:t xml:space="preserve">. </w:t>
      </w:r>
    </w:p>
    <w:p w14:paraId="354CC4CC" w14:textId="77777777" w:rsidR="004F227A" w:rsidRDefault="004F227A" w:rsidP="004F227A">
      <w:pPr>
        <w:pStyle w:val="text"/>
        <w:rPr>
          <w:rFonts w:cs="Arial"/>
        </w:rPr>
      </w:pPr>
    </w:p>
    <w:p w14:paraId="5D269409" w14:textId="77777777" w:rsidR="004F227A" w:rsidRPr="004B7CE0" w:rsidRDefault="004F227A" w:rsidP="001179F4">
      <w:pPr>
        <w:pStyle w:val="text"/>
        <w:numPr>
          <w:ilvl w:val="2"/>
          <w:numId w:val="7"/>
        </w:numPr>
        <w:tabs>
          <w:tab w:val="clear" w:pos="3240"/>
          <w:tab w:val="num" w:pos="360"/>
        </w:tabs>
        <w:ind w:hanging="3240"/>
        <w:rPr>
          <w:rFonts w:cs="Arial"/>
          <w:b/>
          <w:bCs/>
        </w:rPr>
      </w:pPr>
      <w:r w:rsidRPr="004B7CE0">
        <w:rPr>
          <w:rFonts w:cs="Arial"/>
          <w:b/>
          <w:bCs/>
        </w:rPr>
        <w:t>What is the annual compliance fee?</w:t>
      </w:r>
    </w:p>
    <w:p w14:paraId="2C09F383" w14:textId="77777777" w:rsidR="004F227A" w:rsidRDefault="004F227A" w:rsidP="004F227A">
      <w:pPr>
        <w:pStyle w:val="text"/>
        <w:rPr>
          <w:rFonts w:cs="Arial"/>
        </w:rPr>
      </w:pPr>
    </w:p>
    <w:p w14:paraId="14CFC50E" w14:textId="77777777" w:rsidR="004F227A" w:rsidRDefault="004F227A" w:rsidP="004F227A">
      <w:pPr>
        <w:pStyle w:val="text"/>
        <w:rPr>
          <w:rFonts w:cs="Arial"/>
        </w:rPr>
      </w:pPr>
      <w:r>
        <w:rPr>
          <w:rFonts w:cs="Arial"/>
        </w:rPr>
        <w:tab/>
        <w:t xml:space="preserve">Current Annual Compliance Fees can be found at the MassDEP Website:  </w:t>
      </w:r>
    </w:p>
    <w:p w14:paraId="01C7631C" w14:textId="77777777" w:rsidR="008C6791" w:rsidRDefault="00132BD3">
      <w:pPr>
        <w:pStyle w:val="text"/>
        <w:rPr>
          <w:rFonts w:cs="Arial"/>
        </w:rPr>
      </w:pPr>
      <w:r>
        <w:rPr>
          <w:rFonts w:cs="Arial"/>
        </w:rPr>
        <w:tab/>
      </w:r>
      <w:hyperlink r:id="rId24" w:history="1">
        <w:r w:rsidR="006523F8" w:rsidRPr="007575E0">
          <w:rPr>
            <w:rStyle w:val="Hyperlink"/>
            <w:rFonts w:cs="Arial"/>
          </w:rPr>
          <w:t>https://www.mass.gov/lists/massdep-fees-timelines</w:t>
        </w:r>
      </w:hyperlink>
      <w:r w:rsidR="006523F8">
        <w:rPr>
          <w:rFonts w:cs="Arial"/>
        </w:rPr>
        <w:t xml:space="preserve">. </w:t>
      </w:r>
    </w:p>
    <w:p w14:paraId="5931E56A" w14:textId="77777777" w:rsidR="006523F8" w:rsidRPr="00347216" w:rsidRDefault="006523F8">
      <w:pPr>
        <w:pStyle w:val="text"/>
        <w:rPr>
          <w:rFonts w:cs="Arial"/>
        </w:rPr>
      </w:pPr>
    </w:p>
    <w:p w14:paraId="6A3AEED8" w14:textId="77777777" w:rsidR="008C6791" w:rsidRPr="00347216" w:rsidRDefault="00CF46A1">
      <w:pPr>
        <w:pStyle w:val="text"/>
        <w:rPr>
          <w:rFonts w:cs="Arial"/>
          <w:b/>
        </w:rPr>
      </w:pPr>
      <w:r>
        <w:rPr>
          <w:rFonts w:cs="Arial"/>
          <w:b/>
        </w:rPr>
        <w:t>8</w:t>
      </w:r>
      <w:r w:rsidR="008C6791" w:rsidRPr="00347216">
        <w:rPr>
          <w:rFonts w:cs="Arial"/>
          <w:b/>
        </w:rPr>
        <w:t>.</w:t>
      </w:r>
      <w:r w:rsidR="008C6791" w:rsidRPr="00347216">
        <w:rPr>
          <w:rFonts w:cs="Arial"/>
          <w:b/>
        </w:rPr>
        <w:tab/>
        <w:t xml:space="preserve"> How long </w:t>
      </w:r>
      <w:r w:rsidR="001E3ABA" w:rsidRPr="00347216">
        <w:rPr>
          <w:rFonts w:cs="Arial"/>
          <w:b/>
        </w:rPr>
        <w:t xml:space="preserve">is this </w:t>
      </w:r>
      <w:r w:rsidR="007A1412" w:rsidRPr="00347216">
        <w:rPr>
          <w:rFonts w:cs="Arial"/>
          <w:b/>
        </w:rPr>
        <w:t xml:space="preserve">report </w:t>
      </w:r>
      <w:r w:rsidR="001E3ABA" w:rsidRPr="00347216">
        <w:rPr>
          <w:rFonts w:cs="Arial"/>
          <w:b/>
        </w:rPr>
        <w:t>approval</w:t>
      </w:r>
      <w:r w:rsidR="008C6791" w:rsidRPr="00347216">
        <w:rPr>
          <w:rFonts w:cs="Arial"/>
          <w:b/>
        </w:rPr>
        <w:t xml:space="preserve"> in effect?</w:t>
      </w:r>
    </w:p>
    <w:p w14:paraId="71E9D56B" w14:textId="77777777" w:rsidR="008C6791" w:rsidRPr="00347216" w:rsidRDefault="008C6791">
      <w:pPr>
        <w:pStyle w:val="text"/>
        <w:rPr>
          <w:rFonts w:cs="Arial"/>
        </w:rPr>
      </w:pPr>
    </w:p>
    <w:p w14:paraId="32AD5ADD" w14:textId="77777777" w:rsidR="008C6791" w:rsidRPr="00347216" w:rsidRDefault="001E3ABA">
      <w:pPr>
        <w:pStyle w:val="text"/>
        <w:ind w:left="360"/>
        <w:rPr>
          <w:rFonts w:cs="Arial"/>
        </w:rPr>
      </w:pPr>
      <w:r w:rsidRPr="00347216">
        <w:rPr>
          <w:rFonts w:cs="Arial"/>
        </w:rPr>
        <w:t xml:space="preserve">There is no fixed time limit when this approval would expire.  However, at the time of submission of a groundwater permit application for an </w:t>
      </w:r>
      <w:r w:rsidR="00A60BC8">
        <w:rPr>
          <w:rFonts w:cs="Arial"/>
        </w:rPr>
        <w:t>I</w:t>
      </w:r>
      <w:r w:rsidR="00A60BC8" w:rsidRPr="00347216">
        <w:rPr>
          <w:rFonts w:cs="Arial"/>
        </w:rPr>
        <w:t xml:space="preserve">ndividual </w:t>
      </w:r>
      <w:r w:rsidR="00A60BC8">
        <w:rPr>
          <w:rFonts w:cs="Arial"/>
        </w:rPr>
        <w:t>P</w:t>
      </w:r>
      <w:r w:rsidR="00A60BC8" w:rsidRPr="00347216">
        <w:rPr>
          <w:rFonts w:cs="Arial"/>
        </w:rPr>
        <w:t xml:space="preserve">ermit </w:t>
      </w:r>
      <w:r w:rsidRPr="00347216">
        <w:rPr>
          <w:rFonts w:cs="Arial"/>
        </w:rPr>
        <w:t xml:space="preserve">or a </w:t>
      </w:r>
      <w:r w:rsidR="00A60BC8">
        <w:rPr>
          <w:rFonts w:cs="Arial"/>
        </w:rPr>
        <w:t>N</w:t>
      </w:r>
      <w:r w:rsidR="00A60BC8" w:rsidRPr="00347216">
        <w:rPr>
          <w:rFonts w:cs="Arial"/>
        </w:rPr>
        <w:t xml:space="preserve">otice </w:t>
      </w:r>
      <w:r w:rsidRPr="00347216">
        <w:rPr>
          <w:rFonts w:cs="Arial"/>
        </w:rPr>
        <w:t xml:space="preserve">of </w:t>
      </w:r>
      <w:r w:rsidR="00A60BC8">
        <w:rPr>
          <w:rFonts w:cs="Arial"/>
        </w:rPr>
        <w:t>I</w:t>
      </w:r>
      <w:r w:rsidRPr="00347216">
        <w:rPr>
          <w:rFonts w:cs="Arial"/>
        </w:rPr>
        <w:t xml:space="preserve">ntent for </w:t>
      </w:r>
      <w:r w:rsidR="00A60BC8">
        <w:rPr>
          <w:rFonts w:cs="Arial"/>
        </w:rPr>
        <w:t>G</w:t>
      </w:r>
      <w:r w:rsidRPr="00347216">
        <w:rPr>
          <w:rFonts w:cs="Arial"/>
        </w:rPr>
        <w:t xml:space="preserve">eneral </w:t>
      </w:r>
      <w:r w:rsidR="00A60BC8">
        <w:rPr>
          <w:rFonts w:cs="Arial"/>
        </w:rPr>
        <w:t>P</w:t>
      </w:r>
      <w:r w:rsidRPr="00347216">
        <w:rPr>
          <w:rFonts w:cs="Arial"/>
        </w:rPr>
        <w:t>ermit</w:t>
      </w:r>
      <w:r w:rsidR="00A60BC8">
        <w:rPr>
          <w:rFonts w:cs="Arial"/>
        </w:rPr>
        <w:t xml:space="preserve"> coverage</w:t>
      </w:r>
      <w:r w:rsidRPr="00347216">
        <w:rPr>
          <w:rFonts w:cs="Arial"/>
        </w:rPr>
        <w:t>, the permittee must certify whether the conditions upon which the approval was based have changed</w:t>
      </w:r>
      <w:r w:rsidR="00262DD0" w:rsidRPr="00347216">
        <w:rPr>
          <w:rFonts w:cs="Arial"/>
        </w:rPr>
        <w:t xml:space="preserve">.  If the answer is that conditions have changed, then an additional technical evaluation may be required to determine if the existing approval should remain in </w:t>
      </w:r>
      <w:proofErr w:type="gramStart"/>
      <w:r w:rsidR="00262DD0" w:rsidRPr="00347216">
        <w:rPr>
          <w:rFonts w:cs="Arial"/>
        </w:rPr>
        <w:t>force</w:t>
      </w:r>
      <w:proofErr w:type="gramEnd"/>
      <w:r w:rsidR="00262DD0" w:rsidRPr="00347216">
        <w:rPr>
          <w:rFonts w:cs="Arial"/>
        </w:rPr>
        <w:t xml:space="preserve"> or an amended approval is necessary.</w:t>
      </w:r>
    </w:p>
    <w:p w14:paraId="3F83A6D4" w14:textId="77777777" w:rsidR="008C6791" w:rsidRPr="00347216" w:rsidRDefault="008C6791">
      <w:pPr>
        <w:pStyle w:val="text"/>
        <w:rPr>
          <w:rFonts w:cs="Arial"/>
        </w:rPr>
      </w:pPr>
    </w:p>
    <w:p w14:paraId="38A3E4FD" w14:textId="77777777" w:rsidR="008C6791" w:rsidRPr="00347216" w:rsidRDefault="00CF46A1">
      <w:pPr>
        <w:pStyle w:val="text"/>
        <w:rPr>
          <w:rFonts w:cs="Arial"/>
          <w:b/>
        </w:rPr>
      </w:pPr>
      <w:r>
        <w:rPr>
          <w:rFonts w:cs="Arial"/>
          <w:b/>
        </w:rPr>
        <w:t>9</w:t>
      </w:r>
      <w:r w:rsidR="008C6791" w:rsidRPr="00347216">
        <w:rPr>
          <w:rFonts w:cs="Arial"/>
          <w:b/>
        </w:rPr>
        <w:t xml:space="preserve">. </w:t>
      </w:r>
      <w:r w:rsidR="008C6791" w:rsidRPr="00347216">
        <w:rPr>
          <w:rFonts w:cs="Arial"/>
          <w:b/>
        </w:rPr>
        <w:tab/>
        <w:t xml:space="preserve">How can I avoid the most common mistakes made in applying for </w:t>
      </w:r>
      <w:r w:rsidR="007A1412" w:rsidRPr="00347216">
        <w:rPr>
          <w:rFonts w:cs="Arial"/>
          <w:b/>
        </w:rPr>
        <w:t>this report approval</w:t>
      </w:r>
      <w:r w:rsidR="008C6791" w:rsidRPr="00347216">
        <w:rPr>
          <w:rFonts w:cs="Arial"/>
          <w:b/>
        </w:rPr>
        <w:t>?</w:t>
      </w:r>
    </w:p>
    <w:p w14:paraId="02948CD0" w14:textId="77777777" w:rsidR="008C6791" w:rsidRPr="00347216" w:rsidRDefault="008C6791">
      <w:pPr>
        <w:pStyle w:val="text"/>
        <w:rPr>
          <w:rFonts w:cs="Arial"/>
        </w:rPr>
      </w:pPr>
    </w:p>
    <w:p w14:paraId="17EAC54E" w14:textId="77777777" w:rsidR="008C6791" w:rsidRPr="00347216" w:rsidRDefault="008C6791">
      <w:pPr>
        <w:pStyle w:val="text"/>
        <w:ind w:left="720" w:hanging="420"/>
        <w:rPr>
          <w:rFonts w:cs="Arial"/>
        </w:rPr>
      </w:pPr>
      <w:r w:rsidRPr="00347216">
        <w:rPr>
          <w:rFonts w:cs="Arial"/>
        </w:rPr>
        <w:tab/>
        <w:t>a.</w:t>
      </w:r>
      <w:r w:rsidRPr="00347216">
        <w:rPr>
          <w:rFonts w:cs="Arial"/>
        </w:rPr>
        <w:tab/>
        <w:t>Answer all questions on the application form and indicate "not applicable" (N/A) where appropriate. One copy of all application forms must have an original signature in ink.</w:t>
      </w:r>
    </w:p>
    <w:p w14:paraId="24A00E97" w14:textId="77777777" w:rsidR="008C6791" w:rsidRPr="00347216" w:rsidRDefault="008C6791">
      <w:pPr>
        <w:pStyle w:val="text"/>
        <w:rPr>
          <w:rFonts w:cs="Arial"/>
        </w:rPr>
      </w:pPr>
    </w:p>
    <w:p w14:paraId="2B5C8BC0" w14:textId="77777777" w:rsidR="008C6791" w:rsidRPr="00347216" w:rsidRDefault="008C6791">
      <w:pPr>
        <w:pStyle w:val="text"/>
        <w:ind w:firstLine="360"/>
        <w:rPr>
          <w:rFonts w:cs="Arial"/>
        </w:rPr>
      </w:pPr>
      <w:r w:rsidRPr="00347216">
        <w:rPr>
          <w:rFonts w:cs="Arial"/>
        </w:rPr>
        <w:t xml:space="preserve">b. </w:t>
      </w:r>
      <w:r w:rsidRPr="00347216">
        <w:rPr>
          <w:rFonts w:cs="Arial"/>
        </w:rPr>
        <w:tab/>
        <w:t xml:space="preserve">Applications for BRP WP </w:t>
      </w:r>
      <w:r w:rsidR="002E577C">
        <w:rPr>
          <w:rFonts w:cs="Arial"/>
        </w:rPr>
        <w:t>83</w:t>
      </w:r>
      <w:r w:rsidRPr="00347216">
        <w:rPr>
          <w:rFonts w:cs="Arial"/>
        </w:rPr>
        <w:t xml:space="preserve"> must include:</w:t>
      </w:r>
    </w:p>
    <w:p w14:paraId="186A16E0" w14:textId="77777777" w:rsidR="008C6791" w:rsidRPr="00347216" w:rsidRDefault="008C6791">
      <w:pPr>
        <w:pStyle w:val="text"/>
        <w:ind w:left="780" w:hanging="780"/>
        <w:rPr>
          <w:rFonts w:cs="Arial"/>
        </w:rPr>
      </w:pPr>
      <w:r w:rsidRPr="00347216">
        <w:rPr>
          <w:rFonts w:cs="Arial"/>
        </w:rPr>
        <w:tab/>
      </w:r>
    </w:p>
    <w:p w14:paraId="38FC45D9" w14:textId="77777777" w:rsidR="008C6791" w:rsidRPr="00347216" w:rsidRDefault="00CE546D" w:rsidP="001179F4">
      <w:pPr>
        <w:pStyle w:val="text"/>
        <w:numPr>
          <w:ilvl w:val="0"/>
          <w:numId w:val="2"/>
        </w:numPr>
        <w:rPr>
          <w:rFonts w:cs="Arial"/>
        </w:rPr>
      </w:pPr>
      <w:r>
        <w:rPr>
          <w:rFonts w:cs="Arial"/>
        </w:rPr>
        <w:t xml:space="preserve">Copy of the </w:t>
      </w:r>
      <w:r w:rsidR="00211039">
        <w:rPr>
          <w:rFonts w:cs="Arial"/>
        </w:rPr>
        <w:t xml:space="preserve">approved </w:t>
      </w:r>
      <w:r w:rsidR="006A2A10" w:rsidRPr="00347216">
        <w:rPr>
          <w:rFonts w:cs="Arial"/>
        </w:rPr>
        <w:t xml:space="preserve">scope of </w:t>
      </w:r>
      <w:r w:rsidR="00211039">
        <w:rPr>
          <w:rFonts w:cs="Arial"/>
        </w:rPr>
        <w:t>work</w:t>
      </w:r>
      <w:r>
        <w:rPr>
          <w:rFonts w:cs="Arial"/>
        </w:rPr>
        <w:t>.</w:t>
      </w:r>
      <w:r w:rsidR="006A2A10" w:rsidRPr="00347216">
        <w:rPr>
          <w:rFonts w:cs="Arial"/>
        </w:rPr>
        <w:t xml:space="preserve"> </w:t>
      </w:r>
    </w:p>
    <w:p w14:paraId="411071B2" w14:textId="77777777" w:rsidR="008C6791" w:rsidRPr="00347216" w:rsidRDefault="008C6791">
      <w:pPr>
        <w:pStyle w:val="text"/>
        <w:ind w:left="360"/>
        <w:rPr>
          <w:rFonts w:cs="Arial"/>
        </w:rPr>
      </w:pPr>
    </w:p>
    <w:p w14:paraId="2EE687AA" w14:textId="77777777" w:rsidR="008C6791" w:rsidRPr="00347216" w:rsidRDefault="006A2A10" w:rsidP="001179F4">
      <w:pPr>
        <w:pStyle w:val="text"/>
        <w:numPr>
          <w:ilvl w:val="0"/>
          <w:numId w:val="2"/>
        </w:numPr>
        <w:rPr>
          <w:rFonts w:cs="Arial"/>
        </w:rPr>
      </w:pPr>
      <w:r w:rsidRPr="00347216">
        <w:rPr>
          <w:rFonts w:cs="Arial"/>
        </w:rPr>
        <w:t xml:space="preserve">Copy of the public notice </w:t>
      </w:r>
      <w:r w:rsidR="00CF46A1">
        <w:rPr>
          <w:rFonts w:cs="Arial"/>
        </w:rPr>
        <w:t>from</w:t>
      </w:r>
      <w:r w:rsidR="00CF46A1" w:rsidRPr="00CF46A1">
        <w:rPr>
          <w:rFonts w:cs="Arial"/>
        </w:rPr>
        <w:t xml:space="preserve"> </w:t>
      </w:r>
      <w:r w:rsidR="00CF46A1" w:rsidRPr="00347216">
        <w:rPr>
          <w:rFonts w:cs="Arial"/>
        </w:rPr>
        <w:t>the Environmental Monitor</w:t>
      </w:r>
      <w:r w:rsidR="00CF46A1">
        <w:rPr>
          <w:rFonts w:cs="Arial"/>
        </w:rPr>
        <w:t xml:space="preserve"> </w:t>
      </w:r>
      <w:r w:rsidRPr="00347216">
        <w:rPr>
          <w:rFonts w:cs="Arial"/>
        </w:rPr>
        <w:t xml:space="preserve">that the scope of </w:t>
      </w:r>
      <w:r w:rsidR="00211039">
        <w:rPr>
          <w:rFonts w:cs="Arial"/>
        </w:rPr>
        <w:t>work</w:t>
      </w:r>
      <w:r w:rsidR="00152C64">
        <w:rPr>
          <w:rFonts w:cs="Arial"/>
        </w:rPr>
        <w:t xml:space="preserve"> </w:t>
      </w:r>
      <w:r w:rsidRPr="00347216">
        <w:rPr>
          <w:rFonts w:cs="Arial"/>
        </w:rPr>
        <w:t xml:space="preserve">has been </w:t>
      </w:r>
      <w:r w:rsidR="00CF46A1">
        <w:rPr>
          <w:rFonts w:cs="Arial"/>
        </w:rPr>
        <w:t>submitted.</w:t>
      </w:r>
    </w:p>
    <w:p w14:paraId="5CEF61F8" w14:textId="77777777" w:rsidR="008C6791" w:rsidRPr="00347216" w:rsidRDefault="008C6791">
      <w:pPr>
        <w:pStyle w:val="text"/>
        <w:rPr>
          <w:rFonts w:cs="Arial"/>
        </w:rPr>
      </w:pPr>
      <w:r w:rsidRPr="00347216">
        <w:rPr>
          <w:rFonts w:cs="Arial"/>
        </w:rPr>
        <w:tab/>
      </w:r>
    </w:p>
    <w:p w14:paraId="668E3F6F" w14:textId="77777777" w:rsidR="008C6791" w:rsidRPr="00347216" w:rsidRDefault="008C6791">
      <w:pPr>
        <w:pStyle w:val="text"/>
        <w:ind w:left="720" w:hanging="720"/>
        <w:rPr>
          <w:rFonts w:cs="Arial"/>
        </w:rPr>
      </w:pPr>
      <w:r w:rsidRPr="00347216">
        <w:rPr>
          <w:rFonts w:cs="Arial"/>
        </w:rPr>
        <w:tab/>
        <w:t xml:space="preserve">3) </w:t>
      </w:r>
      <w:r w:rsidRPr="00347216">
        <w:rPr>
          <w:rFonts w:cs="Arial"/>
        </w:rPr>
        <w:tab/>
      </w:r>
      <w:r w:rsidR="006A2A10" w:rsidRPr="00347216">
        <w:rPr>
          <w:rFonts w:cs="Arial"/>
        </w:rPr>
        <w:t xml:space="preserve">If the proposed site is within a Zone II or Interim Wellhead Protection Area, a copy of the notice to the public water system notifying them that a scope of </w:t>
      </w:r>
      <w:r w:rsidR="00211039">
        <w:rPr>
          <w:rFonts w:cs="Arial"/>
        </w:rPr>
        <w:t>work</w:t>
      </w:r>
      <w:r w:rsidR="006A2A10" w:rsidRPr="00347216">
        <w:rPr>
          <w:rFonts w:cs="Arial"/>
        </w:rPr>
        <w:t xml:space="preserve"> </w:t>
      </w:r>
      <w:r w:rsidR="002E577C">
        <w:rPr>
          <w:rFonts w:cs="Arial"/>
        </w:rPr>
        <w:t xml:space="preserve">and, when appropriate, that the </w:t>
      </w:r>
      <w:r w:rsidR="00BE5A8A">
        <w:rPr>
          <w:rFonts w:cs="Arial"/>
        </w:rPr>
        <w:t xml:space="preserve">Hydrogeologic </w:t>
      </w:r>
      <w:r w:rsidR="00A60BC8">
        <w:rPr>
          <w:rFonts w:cs="Arial"/>
        </w:rPr>
        <w:t xml:space="preserve">Report </w:t>
      </w:r>
      <w:r w:rsidR="006A2A10" w:rsidRPr="00347216">
        <w:rPr>
          <w:rFonts w:cs="Arial"/>
        </w:rPr>
        <w:t xml:space="preserve">has been submitted to the Department. </w:t>
      </w:r>
    </w:p>
    <w:p w14:paraId="7A246514" w14:textId="77777777" w:rsidR="008C6791" w:rsidRPr="00347216" w:rsidRDefault="008C6791" w:rsidP="00463976">
      <w:pPr>
        <w:pStyle w:val="text"/>
        <w:rPr>
          <w:rFonts w:cs="Arial"/>
        </w:rPr>
      </w:pPr>
    </w:p>
    <w:p w14:paraId="6146B5B6" w14:textId="645310CD" w:rsidR="008C6791" w:rsidRPr="00347216" w:rsidRDefault="008C6791">
      <w:pPr>
        <w:pStyle w:val="text"/>
        <w:ind w:left="720" w:hanging="720"/>
        <w:rPr>
          <w:rFonts w:cs="Arial"/>
        </w:rPr>
      </w:pPr>
      <w:r w:rsidRPr="00347216">
        <w:rPr>
          <w:rFonts w:cs="Arial"/>
        </w:rPr>
        <w:tab/>
        <w:t>c.</w:t>
      </w:r>
      <w:r w:rsidRPr="00347216">
        <w:rPr>
          <w:rFonts w:cs="Arial"/>
        </w:rPr>
        <w:tab/>
      </w:r>
      <w:r w:rsidR="004B7CE0">
        <w:t xml:space="preserve">Submit </w:t>
      </w:r>
      <w:r w:rsidR="004B7CE0">
        <w:rPr>
          <w:rFonts w:cs="Arial"/>
          <w:bCs/>
        </w:rPr>
        <w:t>t</w:t>
      </w:r>
      <w:r w:rsidR="004B7CE0" w:rsidRPr="00724D59">
        <w:rPr>
          <w:rFonts w:cs="Arial"/>
          <w:bCs/>
        </w:rPr>
        <w:t>he application</w:t>
      </w:r>
      <w:r w:rsidR="004B7CE0">
        <w:rPr>
          <w:rFonts w:cs="Arial"/>
          <w:bCs/>
        </w:rPr>
        <w:t xml:space="preserve"> &amp; documents listed above and pay fee </w:t>
      </w:r>
      <w:r w:rsidR="004B7CE0" w:rsidRPr="00724D59">
        <w:rPr>
          <w:rFonts w:cs="Arial"/>
          <w:bCs/>
        </w:rPr>
        <w:t>through</w:t>
      </w:r>
      <w:r w:rsidR="004B7CE0" w:rsidRPr="00724D59">
        <w:rPr>
          <w:rFonts w:cs="Arial"/>
          <w:b/>
        </w:rPr>
        <w:t xml:space="preserve"> </w:t>
      </w:r>
      <w:proofErr w:type="spellStart"/>
      <w:r w:rsidR="004B7CE0" w:rsidRPr="00724D59">
        <w:rPr>
          <w:rStyle w:val="spellingerror"/>
          <w:rFonts w:cs="Arial"/>
        </w:rPr>
        <w:t>ePLACE</w:t>
      </w:r>
      <w:proofErr w:type="spellEnd"/>
      <w:r w:rsidR="004B7CE0" w:rsidRPr="00724D59">
        <w:rPr>
          <w:rStyle w:val="normaltextrun"/>
          <w:rFonts w:cs="Arial"/>
        </w:rPr>
        <w:t xml:space="preserve">, </w:t>
      </w:r>
      <w:hyperlink r:id="rId25" w:history="1">
        <w:r w:rsidR="004B7CE0" w:rsidRPr="006A06AE">
          <w:rPr>
            <w:rStyle w:val="Hyperlink"/>
            <w:rFonts w:cs="Arial"/>
          </w:rPr>
          <w:t>https://eplace.eea.mass.gov/citizenaccess</w:t>
        </w:r>
      </w:hyperlink>
    </w:p>
    <w:p w14:paraId="70B5F449" w14:textId="77777777" w:rsidR="00463976" w:rsidRPr="00347216" w:rsidRDefault="00463976" w:rsidP="007F6102">
      <w:pPr>
        <w:pStyle w:val="text"/>
        <w:rPr>
          <w:rFonts w:cs="Arial"/>
        </w:rPr>
      </w:pPr>
    </w:p>
    <w:p w14:paraId="0F698750" w14:textId="77777777" w:rsidR="008C6791" w:rsidRPr="00347216" w:rsidRDefault="00CF46A1">
      <w:pPr>
        <w:pStyle w:val="text"/>
        <w:rPr>
          <w:rFonts w:cs="Arial"/>
          <w:b/>
        </w:rPr>
      </w:pPr>
      <w:r>
        <w:rPr>
          <w:rFonts w:cs="Arial"/>
          <w:b/>
        </w:rPr>
        <w:t>10</w:t>
      </w:r>
      <w:r w:rsidR="008C6791" w:rsidRPr="00347216">
        <w:rPr>
          <w:rFonts w:cs="Arial"/>
          <w:b/>
        </w:rPr>
        <w:t xml:space="preserve">. </w:t>
      </w:r>
      <w:r w:rsidR="008C6791" w:rsidRPr="00347216">
        <w:rPr>
          <w:rFonts w:cs="Arial"/>
          <w:b/>
        </w:rPr>
        <w:tab/>
        <w:t xml:space="preserve">What are the regulations that apply to these </w:t>
      </w:r>
      <w:r w:rsidR="00463976" w:rsidRPr="00347216">
        <w:rPr>
          <w:rFonts w:cs="Arial"/>
          <w:b/>
        </w:rPr>
        <w:t>report approvals</w:t>
      </w:r>
      <w:r w:rsidR="008C6791" w:rsidRPr="00347216">
        <w:rPr>
          <w:rFonts w:cs="Arial"/>
          <w:b/>
        </w:rPr>
        <w:t>? Where can I get copies?</w:t>
      </w:r>
    </w:p>
    <w:p w14:paraId="5E78C607" w14:textId="77777777" w:rsidR="008C6791" w:rsidRPr="00347216" w:rsidRDefault="008C6791">
      <w:pPr>
        <w:pStyle w:val="text"/>
        <w:rPr>
          <w:rFonts w:cs="Arial"/>
        </w:rPr>
      </w:pPr>
    </w:p>
    <w:p w14:paraId="5A51DCB3" w14:textId="77777777" w:rsidR="008C6791" w:rsidRPr="00347216" w:rsidRDefault="008C6791">
      <w:pPr>
        <w:pStyle w:val="text"/>
        <w:ind w:left="360"/>
        <w:rPr>
          <w:rFonts w:cs="Arial"/>
        </w:rPr>
      </w:pPr>
      <w:r w:rsidRPr="00347216">
        <w:rPr>
          <w:rFonts w:cs="Arial"/>
        </w:rPr>
        <w:t>These regulations include, but are not limited to:</w:t>
      </w:r>
    </w:p>
    <w:p w14:paraId="118C96EC" w14:textId="77777777" w:rsidR="008C6791" w:rsidRPr="00347216" w:rsidRDefault="008C6791">
      <w:pPr>
        <w:pStyle w:val="text"/>
        <w:ind w:left="360"/>
        <w:rPr>
          <w:rFonts w:cs="Arial"/>
        </w:rPr>
      </w:pPr>
    </w:p>
    <w:p w14:paraId="598691AE" w14:textId="77777777" w:rsidR="008C6791" w:rsidRPr="00347216" w:rsidRDefault="008C6791" w:rsidP="00463976">
      <w:pPr>
        <w:pStyle w:val="text"/>
        <w:ind w:left="360"/>
        <w:rPr>
          <w:rFonts w:cs="Arial"/>
        </w:rPr>
      </w:pPr>
      <w:r w:rsidRPr="00347216">
        <w:rPr>
          <w:rFonts w:cs="Arial"/>
        </w:rPr>
        <w:t>a. Groundwater Discharge Regulations, 314 CMR 5.00.</w:t>
      </w:r>
    </w:p>
    <w:p w14:paraId="1A8FB806" w14:textId="77777777" w:rsidR="008C6791" w:rsidRPr="00347216" w:rsidRDefault="00463976">
      <w:pPr>
        <w:pStyle w:val="text"/>
        <w:ind w:left="360"/>
        <w:rPr>
          <w:rFonts w:cs="Arial"/>
        </w:rPr>
      </w:pPr>
      <w:r w:rsidRPr="00347216">
        <w:rPr>
          <w:rFonts w:cs="Arial"/>
        </w:rPr>
        <w:t>b</w:t>
      </w:r>
      <w:r w:rsidR="008C6791" w:rsidRPr="00347216">
        <w:rPr>
          <w:rFonts w:cs="Arial"/>
        </w:rPr>
        <w:t>. Timely Action and Fee Provisions, 310 CMR 4.00.</w:t>
      </w:r>
    </w:p>
    <w:p w14:paraId="169382AB" w14:textId="77777777" w:rsidR="008C6791" w:rsidRPr="00347216" w:rsidRDefault="00463976">
      <w:pPr>
        <w:pStyle w:val="text"/>
        <w:ind w:left="360"/>
        <w:rPr>
          <w:rFonts w:cs="Arial"/>
        </w:rPr>
      </w:pPr>
      <w:r w:rsidRPr="00347216">
        <w:rPr>
          <w:rFonts w:cs="Arial"/>
        </w:rPr>
        <w:t>c</w:t>
      </w:r>
      <w:r w:rsidR="008C6791" w:rsidRPr="00347216">
        <w:rPr>
          <w:rFonts w:cs="Arial"/>
        </w:rPr>
        <w:t>. Administrative Penalty Regulations, 310 CMR 5.00.</w:t>
      </w:r>
    </w:p>
    <w:p w14:paraId="34088E59" w14:textId="77777777" w:rsidR="008C6791" w:rsidRPr="00347216" w:rsidRDefault="008C6791">
      <w:pPr>
        <w:pStyle w:val="text"/>
        <w:ind w:left="360"/>
        <w:rPr>
          <w:rFonts w:cs="Arial"/>
        </w:rPr>
      </w:pPr>
    </w:p>
    <w:p w14:paraId="4749B6F6" w14:textId="77777777" w:rsidR="008C6791" w:rsidRPr="00347216" w:rsidRDefault="008C6791">
      <w:pPr>
        <w:pStyle w:val="text"/>
        <w:ind w:left="360"/>
        <w:rPr>
          <w:rFonts w:cs="Arial"/>
        </w:rPr>
      </w:pPr>
      <w:r w:rsidRPr="00347216">
        <w:rPr>
          <w:rFonts w:cs="Arial"/>
        </w:rPr>
        <w:t>These may be purchased at:</w:t>
      </w:r>
    </w:p>
    <w:p w14:paraId="71FCD1E8" w14:textId="77777777" w:rsidR="008C6791" w:rsidRPr="00347216" w:rsidRDefault="008C6791">
      <w:pPr>
        <w:pStyle w:val="text"/>
        <w:ind w:left="360"/>
        <w:rPr>
          <w:rFonts w:cs="Arial"/>
        </w:rPr>
      </w:pPr>
    </w:p>
    <w:p w14:paraId="0B0DA99F" w14:textId="77777777" w:rsidR="008C6791" w:rsidRPr="00347216" w:rsidRDefault="008C6791">
      <w:pPr>
        <w:pStyle w:val="text"/>
        <w:ind w:left="360"/>
        <w:rPr>
          <w:rFonts w:cs="Arial"/>
          <w:b/>
        </w:rPr>
      </w:pPr>
      <w:r w:rsidRPr="00347216">
        <w:rPr>
          <w:rFonts w:cs="Arial"/>
          <w:b/>
        </w:rPr>
        <w:t>State House Bookstore</w:t>
      </w:r>
      <w:r w:rsidRPr="00347216">
        <w:rPr>
          <w:rFonts w:cs="Arial"/>
          <w:b/>
        </w:rPr>
        <w:tab/>
      </w:r>
      <w:r w:rsidRPr="00347216">
        <w:rPr>
          <w:rFonts w:cs="Arial"/>
          <w:b/>
        </w:rPr>
        <w:tab/>
        <w:t>State House West Bookstore</w:t>
      </w:r>
    </w:p>
    <w:p w14:paraId="2630E173" w14:textId="77777777" w:rsidR="008C6791" w:rsidRPr="00347216" w:rsidRDefault="008C6791">
      <w:pPr>
        <w:pStyle w:val="text"/>
        <w:ind w:left="360"/>
        <w:rPr>
          <w:rFonts w:cs="Arial"/>
          <w:b/>
        </w:rPr>
      </w:pPr>
      <w:r w:rsidRPr="00347216">
        <w:rPr>
          <w:rFonts w:cs="Arial"/>
          <w:b/>
        </w:rPr>
        <w:t xml:space="preserve">Room 116 </w:t>
      </w:r>
      <w:r w:rsidRPr="00347216">
        <w:rPr>
          <w:rFonts w:cs="Arial"/>
          <w:b/>
        </w:rPr>
        <w:tab/>
      </w:r>
      <w:r w:rsidRPr="00347216">
        <w:rPr>
          <w:rFonts w:cs="Arial"/>
          <w:b/>
        </w:rPr>
        <w:tab/>
      </w:r>
      <w:r w:rsidRPr="00347216">
        <w:rPr>
          <w:rFonts w:cs="Arial"/>
          <w:b/>
        </w:rPr>
        <w:tab/>
      </w:r>
      <w:r w:rsidRPr="00347216">
        <w:rPr>
          <w:rFonts w:cs="Arial"/>
          <w:b/>
        </w:rPr>
        <w:tab/>
        <w:t>436 Dwight Street</w:t>
      </w:r>
    </w:p>
    <w:p w14:paraId="3C45C475" w14:textId="77777777" w:rsidR="008C6791" w:rsidRPr="00347216" w:rsidRDefault="008C6791">
      <w:pPr>
        <w:pStyle w:val="text"/>
        <w:ind w:left="360"/>
        <w:rPr>
          <w:rFonts w:cs="Arial"/>
          <w:b/>
        </w:rPr>
      </w:pPr>
      <w:r w:rsidRPr="00347216">
        <w:rPr>
          <w:rFonts w:cs="Arial"/>
          <w:b/>
        </w:rPr>
        <w:t xml:space="preserve">Boston, MA 02133 </w:t>
      </w:r>
      <w:r w:rsidRPr="00347216">
        <w:rPr>
          <w:rFonts w:cs="Arial"/>
          <w:b/>
        </w:rPr>
        <w:tab/>
      </w:r>
      <w:r w:rsidRPr="00347216">
        <w:rPr>
          <w:rFonts w:cs="Arial"/>
          <w:b/>
        </w:rPr>
        <w:tab/>
      </w:r>
      <w:r w:rsidRPr="00347216">
        <w:rPr>
          <w:rFonts w:cs="Arial"/>
          <w:b/>
        </w:rPr>
        <w:tab/>
        <w:t>Springfield, MA 01103</w:t>
      </w:r>
    </w:p>
    <w:p w14:paraId="5B8E8183" w14:textId="77777777" w:rsidR="007B5CDD" w:rsidRPr="00347216" w:rsidRDefault="008C6791">
      <w:pPr>
        <w:pStyle w:val="text"/>
        <w:ind w:left="360"/>
        <w:rPr>
          <w:rFonts w:cs="Arial"/>
        </w:rPr>
      </w:pPr>
      <w:r w:rsidRPr="00347216">
        <w:rPr>
          <w:rFonts w:cs="Arial"/>
          <w:b/>
        </w:rPr>
        <w:t xml:space="preserve">617-727-2834 </w:t>
      </w:r>
      <w:r w:rsidRPr="00347216">
        <w:rPr>
          <w:rFonts w:cs="Arial"/>
          <w:b/>
        </w:rPr>
        <w:tab/>
      </w:r>
      <w:r w:rsidRPr="00347216">
        <w:rPr>
          <w:rFonts w:cs="Arial"/>
          <w:b/>
        </w:rPr>
        <w:tab/>
      </w:r>
      <w:r w:rsidRPr="00347216">
        <w:rPr>
          <w:rFonts w:cs="Arial"/>
          <w:b/>
        </w:rPr>
        <w:tab/>
        <w:t>413-784-1376</w:t>
      </w:r>
    </w:p>
    <w:p w14:paraId="050B6399" w14:textId="77777777" w:rsidR="007B5CDD" w:rsidRPr="00347216" w:rsidRDefault="007B5CDD" w:rsidP="007B5CDD">
      <w:pPr>
        <w:rPr>
          <w:rFonts w:cs="Arial"/>
        </w:rPr>
      </w:pPr>
    </w:p>
    <w:p w14:paraId="20F8925E" w14:textId="77777777" w:rsidR="008C6791" w:rsidRPr="00347216" w:rsidRDefault="008C6791" w:rsidP="007B5CDD">
      <w:pPr>
        <w:rPr>
          <w:rFonts w:cs="Arial"/>
        </w:rPr>
        <w:sectPr w:rsidR="008C6791" w:rsidRPr="00347216" w:rsidSect="000E225B">
          <w:headerReference w:type="default" r:id="rId26"/>
          <w:footerReference w:type="default" r:id="rId27"/>
          <w:pgSz w:w="12240" w:h="15840"/>
          <w:pgMar w:top="619" w:right="1080" w:bottom="720" w:left="1080" w:header="634" w:footer="230" w:gutter="0"/>
          <w:cols w:space="720"/>
        </w:sectPr>
      </w:pPr>
    </w:p>
    <w:tbl>
      <w:tblPr>
        <w:tblW w:w="0" w:type="auto"/>
        <w:tblBorders>
          <w:bottom w:val="single" w:sz="4" w:space="0" w:color="auto"/>
        </w:tblBorders>
        <w:tblLayout w:type="fixed"/>
        <w:tblLook w:val="0000" w:firstRow="0" w:lastRow="0" w:firstColumn="0" w:lastColumn="0" w:noHBand="0" w:noVBand="0"/>
      </w:tblPr>
      <w:tblGrid>
        <w:gridCol w:w="1548"/>
        <w:gridCol w:w="8748"/>
      </w:tblGrid>
      <w:tr w:rsidR="00152C64" w14:paraId="71BAC8D9" w14:textId="77777777" w:rsidTr="00674545">
        <w:tc>
          <w:tcPr>
            <w:tcW w:w="1548" w:type="dxa"/>
          </w:tcPr>
          <w:p w14:paraId="7B13D2F2" w14:textId="77777777" w:rsidR="00152C64" w:rsidRDefault="00B66BAB" w:rsidP="00674545">
            <w:r>
              <w:rPr>
                <w:noProof/>
              </w:rPr>
              <w:object w:dxaOrig="1060" w:dyaOrig="1080" w14:anchorId="252DB9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55pt;height:54pt;mso-width-percent:0;mso-height-percent:0;mso-width-percent:0;mso-height-percent:0" o:ole="" fillcolor="window">
                  <v:imagedata r:id="rId28" o:title=""/>
                </v:shape>
                <o:OLEObject Type="Embed" ProgID="Word.Picture.8" ShapeID="_x0000_i1025" DrawAspect="Content" ObjectID="_1707126466" r:id="rId29"/>
              </w:object>
            </w:r>
          </w:p>
        </w:tc>
        <w:tc>
          <w:tcPr>
            <w:tcW w:w="8748" w:type="dxa"/>
          </w:tcPr>
          <w:p w14:paraId="429093F6" w14:textId="77777777" w:rsidR="00152C64" w:rsidRDefault="00152C64" w:rsidP="00674545">
            <w:pPr>
              <w:pStyle w:val="head2upd"/>
              <w:ind w:left="-108"/>
            </w:pPr>
            <w:r>
              <w:t xml:space="preserve">Massachusetts Department of Environmental Protection </w:t>
            </w:r>
          </w:p>
          <w:p w14:paraId="3F891C8F" w14:textId="77777777" w:rsidR="00152C64" w:rsidRDefault="00152C64" w:rsidP="00674545">
            <w:pPr>
              <w:pStyle w:val="head2upd"/>
              <w:ind w:left="-108"/>
              <w:rPr>
                <w:b w:val="0"/>
                <w:sz w:val="21"/>
              </w:rPr>
            </w:pPr>
            <w:r>
              <w:rPr>
                <w:b w:val="0"/>
                <w:sz w:val="21"/>
              </w:rPr>
              <w:t xml:space="preserve">Bureau of Resource Protection - Groundwater Discharge Permits </w:t>
            </w:r>
          </w:p>
          <w:p w14:paraId="0A196BC6" w14:textId="77777777" w:rsidR="00152C64" w:rsidRDefault="00152C64" w:rsidP="00674545">
            <w:pPr>
              <w:pStyle w:val="formtitleupd"/>
              <w:ind w:left="-108" w:firstLine="0"/>
              <w:rPr>
                <w:sz w:val="28"/>
              </w:rPr>
            </w:pPr>
            <w:r>
              <w:rPr>
                <w:sz w:val="28"/>
              </w:rPr>
              <w:t>BRP WP 83 Hydrogeologic Evaluation</w:t>
            </w:r>
            <w:r w:rsidR="00A60BC8">
              <w:rPr>
                <w:sz w:val="28"/>
              </w:rPr>
              <w:t xml:space="preserve"> Report</w:t>
            </w:r>
          </w:p>
          <w:p w14:paraId="0C484BE5" w14:textId="77777777" w:rsidR="00152C64" w:rsidRDefault="00152C64" w:rsidP="00674545">
            <w:pPr>
              <w:pStyle w:val="formtitleupd"/>
              <w:ind w:hanging="2268"/>
            </w:pPr>
            <w:r>
              <w:rPr>
                <w:sz w:val="40"/>
              </w:rPr>
              <w:t>Application Completeness Check List</w:t>
            </w:r>
          </w:p>
          <w:p w14:paraId="4C94562D" w14:textId="77777777" w:rsidR="00152C64" w:rsidRDefault="00152C64" w:rsidP="00674545">
            <w:pPr>
              <w:ind w:left="-108"/>
            </w:pPr>
          </w:p>
        </w:tc>
      </w:tr>
    </w:tbl>
    <w:p w14:paraId="25B81822" w14:textId="77777777" w:rsidR="00152C64" w:rsidRDefault="00152C64">
      <w:pPr>
        <w:pStyle w:val="text"/>
        <w:ind w:left="360" w:hanging="360"/>
        <w:rPr>
          <w:rFonts w:cs="Arial"/>
        </w:rPr>
      </w:pPr>
    </w:p>
    <w:p w14:paraId="22828807" w14:textId="77777777" w:rsidR="00152C64" w:rsidRDefault="00152C64">
      <w:pPr>
        <w:pStyle w:val="text"/>
        <w:ind w:left="360" w:hanging="360"/>
        <w:rPr>
          <w:rFonts w:cs="Arial"/>
        </w:rPr>
      </w:pPr>
    </w:p>
    <w:p w14:paraId="4A24FA18" w14:textId="77777777" w:rsidR="008C6791" w:rsidRDefault="008C6791">
      <w:pPr>
        <w:pStyle w:val="text"/>
        <w:ind w:left="360" w:hanging="360"/>
        <w:rPr>
          <w:rFonts w:cs="Arial"/>
        </w:rPr>
      </w:pPr>
      <w:r w:rsidRPr="00347216">
        <w:rPr>
          <w:rFonts w:cs="Arial"/>
        </w:rPr>
        <w:fldChar w:fldCharType="begin">
          <w:ffData>
            <w:name w:val="Check2"/>
            <w:enabled/>
            <w:calcOnExit w:val="0"/>
            <w:checkBox>
              <w:sizeAuto/>
              <w:default w:val="0"/>
            </w:checkBox>
          </w:ffData>
        </w:fldChar>
      </w:r>
      <w:bookmarkStart w:id="3" w:name="Check2"/>
      <w:r w:rsidRPr="00347216">
        <w:rPr>
          <w:rFonts w:cs="Arial"/>
        </w:rPr>
        <w:instrText xml:space="preserve"> FORMCHECKBOX </w:instrText>
      </w:r>
      <w:r w:rsidR="00B66BAB">
        <w:rPr>
          <w:rFonts w:cs="Arial"/>
        </w:rPr>
      </w:r>
      <w:r w:rsidR="00B66BAB">
        <w:rPr>
          <w:rFonts w:cs="Arial"/>
        </w:rPr>
        <w:fldChar w:fldCharType="separate"/>
      </w:r>
      <w:r w:rsidRPr="00347216">
        <w:rPr>
          <w:rFonts w:cs="Arial"/>
        </w:rPr>
        <w:fldChar w:fldCharType="end"/>
      </w:r>
      <w:bookmarkEnd w:id="3"/>
      <w:r w:rsidRPr="00347216">
        <w:rPr>
          <w:rFonts w:cs="Arial"/>
        </w:rPr>
        <w:tab/>
        <w:t xml:space="preserve">The </w:t>
      </w:r>
      <w:r w:rsidR="00463976" w:rsidRPr="00347216">
        <w:rPr>
          <w:rFonts w:cs="Arial"/>
        </w:rPr>
        <w:t xml:space="preserve">Hydrogeologic Evaluation Report </w:t>
      </w:r>
      <w:r w:rsidRPr="00347216">
        <w:rPr>
          <w:rFonts w:cs="Arial"/>
        </w:rPr>
        <w:t>Application Form is properly filled out by the applicant and the consultant engineer and signed in ink.</w:t>
      </w:r>
    </w:p>
    <w:p w14:paraId="079B5772" w14:textId="77777777" w:rsidR="00357B07" w:rsidRDefault="00357B07">
      <w:pPr>
        <w:pStyle w:val="text"/>
        <w:ind w:left="360" w:hanging="360"/>
        <w:rPr>
          <w:rFonts w:cs="Arial"/>
        </w:rPr>
      </w:pPr>
    </w:p>
    <w:p w14:paraId="6D765307" w14:textId="6157A104" w:rsidR="00357B07" w:rsidRPr="00347216" w:rsidRDefault="00357B07" w:rsidP="00357B07">
      <w:pPr>
        <w:pStyle w:val="text"/>
        <w:ind w:left="360" w:hanging="360"/>
        <w:rPr>
          <w:rFonts w:cs="Arial"/>
        </w:rPr>
      </w:pPr>
      <w:r w:rsidRPr="00347216">
        <w:rPr>
          <w:rFonts w:cs="Arial"/>
        </w:rPr>
        <w:fldChar w:fldCharType="begin">
          <w:ffData>
            <w:name w:val="Check3"/>
            <w:enabled/>
            <w:calcOnExit w:val="0"/>
            <w:checkBox>
              <w:sizeAuto/>
              <w:default w:val="0"/>
            </w:checkBox>
          </w:ffData>
        </w:fldChar>
      </w:r>
      <w:r w:rsidRPr="00347216">
        <w:rPr>
          <w:rFonts w:cs="Arial"/>
        </w:rPr>
        <w:instrText xml:space="preserve"> FORMCHECKBOX </w:instrText>
      </w:r>
      <w:r w:rsidR="00B66BAB">
        <w:rPr>
          <w:rFonts w:cs="Arial"/>
        </w:rPr>
      </w:r>
      <w:r w:rsidR="00B66BAB">
        <w:rPr>
          <w:rFonts w:cs="Arial"/>
        </w:rPr>
        <w:fldChar w:fldCharType="separate"/>
      </w:r>
      <w:r w:rsidRPr="00347216">
        <w:rPr>
          <w:rFonts w:cs="Arial"/>
        </w:rPr>
        <w:fldChar w:fldCharType="end"/>
      </w:r>
      <w:r>
        <w:rPr>
          <w:rFonts w:cs="Arial"/>
        </w:rPr>
        <w:tab/>
        <w:t>A c</w:t>
      </w:r>
      <w:r w:rsidRPr="00347216">
        <w:rPr>
          <w:rFonts w:cs="Arial"/>
        </w:rPr>
        <w:t xml:space="preserve">opy of the public notice </w:t>
      </w:r>
      <w:r>
        <w:rPr>
          <w:rFonts w:cs="Arial"/>
        </w:rPr>
        <w:t>from</w:t>
      </w:r>
      <w:r w:rsidRPr="00CF46A1">
        <w:rPr>
          <w:rFonts w:cs="Arial"/>
        </w:rPr>
        <w:t xml:space="preserve"> </w:t>
      </w:r>
      <w:r w:rsidRPr="00347216">
        <w:rPr>
          <w:rFonts w:cs="Arial"/>
        </w:rPr>
        <w:t>the Environmental Monitor</w:t>
      </w:r>
      <w:r>
        <w:rPr>
          <w:rFonts w:cs="Arial"/>
        </w:rPr>
        <w:t xml:space="preserve"> </w:t>
      </w:r>
      <w:r w:rsidRPr="00347216">
        <w:rPr>
          <w:rFonts w:cs="Arial"/>
        </w:rPr>
        <w:t xml:space="preserve">that the scope of </w:t>
      </w:r>
      <w:r>
        <w:rPr>
          <w:rFonts w:cs="Arial"/>
        </w:rPr>
        <w:t xml:space="preserve">work </w:t>
      </w:r>
      <w:r w:rsidRPr="00347216">
        <w:rPr>
          <w:rFonts w:cs="Arial"/>
        </w:rPr>
        <w:t>has bee</w:t>
      </w:r>
      <w:r w:rsidRPr="00357B07">
        <w:rPr>
          <w:rFonts w:cs="Arial"/>
        </w:rPr>
        <w:t xml:space="preserve"> </w:t>
      </w:r>
      <w:r w:rsidRPr="00347216">
        <w:rPr>
          <w:rFonts w:cs="Arial"/>
        </w:rPr>
        <w:t>has been prepared and submitted to MassDEP in accordance with 314 CMR 5.09</w:t>
      </w:r>
      <w:r w:rsidR="004B7CE0">
        <w:rPr>
          <w:rFonts w:cs="Arial"/>
        </w:rPr>
        <w:t>.</w:t>
      </w:r>
    </w:p>
    <w:p w14:paraId="6F5C3099" w14:textId="77777777" w:rsidR="008C6791" w:rsidRPr="00347216" w:rsidRDefault="008C6791">
      <w:pPr>
        <w:pStyle w:val="text"/>
        <w:rPr>
          <w:rFonts w:cs="Arial"/>
        </w:rPr>
      </w:pPr>
    </w:p>
    <w:p w14:paraId="3EC13D91" w14:textId="77777777" w:rsidR="008C6791" w:rsidRDefault="008C6791">
      <w:pPr>
        <w:pStyle w:val="text"/>
        <w:rPr>
          <w:rFonts w:cs="Arial"/>
        </w:rPr>
      </w:pPr>
      <w:r w:rsidRPr="00347216">
        <w:rPr>
          <w:rFonts w:cs="Arial"/>
        </w:rPr>
        <w:fldChar w:fldCharType="begin">
          <w:ffData>
            <w:name w:val="Check3"/>
            <w:enabled/>
            <w:calcOnExit w:val="0"/>
            <w:checkBox>
              <w:sizeAuto/>
              <w:default w:val="0"/>
            </w:checkBox>
          </w:ffData>
        </w:fldChar>
      </w:r>
      <w:bookmarkStart w:id="4" w:name="Check3"/>
      <w:r w:rsidRPr="00347216">
        <w:rPr>
          <w:rFonts w:cs="Arial"/>
        </w:rPr>
        <w:instrText xml:space="preserve"> FORMCHECKBOX </w:instrText>
      </w:r>
      <w:r w:rsidR="00B66BAB">
        <w:rPr>
          <w:rFonts w:cs="Arial"/>
        </w:rPr>
      </w:r>
      <w:r w:rsidR="00B66BAB">
        <w:rPr>
          <w:rFonts w:cs="Arial"/>
        </w:rPr>
        <w:fldChar w:fldCharType="separate"/>
      </w:r>
      <w:r w:rsidRPr="00347216">
        <w:rPr>
          <w:rFonts w:cs="Arial"/>
        </w:rPr>
        <w:fldChar w:fldCharType="end"/>
      </w:r>
      <w:bookmarkEnd w:id="4"/>
      <w:r w:rsidRPr="00347216">
        <w:rPr>
          <w:rFonts w:cs="Arial"/>
        </w:rPr>
        <w:tab/>
      </w:r>
      <w:r w:rsidR="00CE546D">
        <w:rPr>
          <w:rFonts w:cs="Arial"/>
        </w:rPr>
        <w:t xml:space="preserve">A copy of the </w:t>
      </w:r>
      <w:r w:rsidR="003E5A39" w:rsidRPr="00347216">
        <w:rPr>
          <w:rFonts w:cs="Arial"/>
        </w:rPr>
        <w:t xml:space="preserve">Scope of </w:t>
      </w:r>
      <w:r w:rsidR="00211039">
        <w:rPr>
          <w:rFonts w:cs="Arial"/>
        </w:rPr>
        <w:t>Work</w:t>
      </w:r>
      <w:r w:rsidRPr="00347216">
        <w:rPr>
          <w:rFonts w:cs="Arial"/>
        </w:rPr>
        <w:t xml:space="preserve"> </w:t>
      </w:r>
      <w:r w:rsidR="00BE5A8A">
        <w:rPr>
          <w:rFonts w:cs="Arial"/>
        </w:rPr>
        <w:t xml:space="preserve">and the </w:t>
      </w:r>
      <w:r w:rsidR="00357B07">
        <w:rPr>
          <w:rFonts w:cs="Arial"/>
        </w:rPr>
        <w:t>Mass</w:t>
      </w:r>
      <w:r w:rsidR="00BE5A8A">
        <w:rPr>
          <w:rFonts w:cs="Arial"/>
        </w:rPr>
        <w:t xml:space="preserve">DEP approval letter </w:t>
      </w:r>
      <w:r w:rsidR="00CE546D">
        <w:rPr>
          <w:rFonts w:cs="Arial"/>
        </w:rPr>
        <w:t>is included with the application</w:t>
      </w:r>
      <w:r w:rsidRPr="00347216">
        <w:rPr>
          <w:rFonts w:cs="Arial"/>
        </w:rPr>
        <w:t>.</w:t>
      </w:r>
    </w:p>
    <w:p w14:paraId="1663B161" w14:textId="77777777" w:rsidR="001270B7" w:rsidRDefault="001270B7">
      <w:pPr>
        <w:pStyle w:val="text"/>
        <w:rPr>
          <w:rFonts w:cs="Arial"/>
        </w:rPr>
      </w:pPr>
    </w:p>
    <w:p w14:paraId="09989794" w14:textId="77777777" w:rsidR="001270B7" w:rsidRDefault="001270B7" w:rsidP="001270B7">
      <w:pPr>
        <w:pStyle w:val="text"/>
        <w:rPr>
          <w:rFonts w:cs="Arial"/>
        </w:rPr>
      </w:pPr>
      <w:r w:rsidRPr="00347216">
        <w:rPr>
          <w:rFonts w:cs="Arial"/>
        </w:rPr>
        <w:fldChar w:fldCharType="begin">
          <w:ffData>
            <w:name w:val="Check5"/>
            <w:enabled/>
            <w:calcOnExit w:val="0"/>
            <w:checkBox>
              <w:sizeAuto/>
              <w:default w:val="0"/>
            </w:checkBox>
          </w:ffData>
        </w:fldChar>
      </w:r>
      <w:r w:rsidRPr="00347216">
        <w:rPr>
          <w:rFonts w:cs="Arial"/>
        </w:rPr>
        <w:instrText xml:space="preserve"> FORMCHECKBOX </w:instrText>
      </w:r>
      <w:r w:rsidR="00B66BAB">
        <w:rPr>
          <w:rFonts w:cs="Arial"/>
        </w:rPr>
      </w:r>
      <w:r w:rsidR="00B66BAB">
        <w:rPr>
          <w:rFonts w:cs="Arial"/>
        </w:rPr>
        <w:fldChar w:fldCharType="separate"/>
      </w:r>
      <w:r w:rsidRPr="00347216">
        <w:rPr>
          <w:rFonts w:cs="Arial"/>
        </w:rPr>
        <w:fldChar w:fldCharType="end"/>
      </w:r>
      <w:r>
        <w:rPr>
          <w:rFonts w:cs="Arial"/>
        </w:rPr>
        <w:tab/>
        <w:t>The Hydrogeologic Evaluation</w:t>
      </w:r>
      <w:r w:rsidR="00A60BC8">
        <w:rPr>
          <w:rFonts w:cs="Arial"/>
        </w:rPr>
        <w:t xml:space="preserve"> Report</w:t>
      </w:r>
      <w:r>
        <w:rPr>
          <w:rFonts w:cs="Arial"/>
        </w:rPr>
        <w:t xml:space="preserve"> </w:t>
      </w:r>
      <w:r w:rsidR="004436C0">
        <w:rPr>
          <w:rFonts w:cs="Arial"/>
        </w:rPr>
        <w:t>is included with the application.</w:t>
      </w:r>
    </w:p>
    <w:p w14:paraId="3DFBCB3A" w14:textId="77777777" w:rsidR="008C6791" w:rsidRPr="00347216" w:rsidRDefault="008C6791">
      <w:pPr>
        <w:pStyle w:val="text"/>
        <w:rPr>
          <w:rFonts w:cs="Arial"/>
        </w:rPr>
      </w:pPr>
    </w:p>
    <w:p w14:paraId="7FB04E54" w14:textId="77777777" w:rsidR="008C6791" w:rsidRDefault="008C6791">
      <w:pPr>
        <w:pStyle w:val="text"/>
        <w:ind w:left="360" w:hanging="360"/>
        <w:rPr>
          <w:rFonts w:cs="Arial"/>
        </w:rPr>
      </w:pPr>
      <w:r w:rsidRPr="00347216">
        <w:rPr>
          <w:rFonts w:cs="Arial"/>
        </w:rPr>
        <w:fldChar w:fldCharType="begin">
          <w:ffData>
            <w:name w:val="Check5"/>
            <w:enabled/>
            <w:calcOnExit w:val="0"/>
            <w:checkBox>
              <w:sizeAuto/>
              <w:default w:val="0"/>
            </w:checkBox>
          </w:ffData>
        </w:fldChar>
      </w:r>
      <w:bookmarkStart w:id="5" w:name="Check5"/>
      <w:r w:rsidRPr="00347216">
        <w:rPr>
          <w:rFonts w:cs="Arial"/>
        </w:rPr>
        <w:instrText xml:space="preserve"> FORMCHECKBOX </w:instrText>
      </w:r>
      <w:r w:rsidR="00B66BAB">
        <w:rPr>
          <w:rFonts w:cs="Arial"/>
        </w:rPr>
      </w:r>
      <w:r w:rsidR="00B66BAB">
        <w:rPr>
          <w:rFonts w:cs="Arial"/>
        </w:rPr>
        <w:fldChar w:fldCharType="separate"/>
      </w:r>
      <w:r w:rsidRPr="00347216">
        <w:rPr>
          <w:rFonts w:cs="Arial"/>
        </w:rPr>
        <w:fldChar w:fldCharType="end"/>
      </w:r>
      <w:bookmarkEnd w:id="5"/>
      <w:r w:rsidRPr="00347216">
        <w:rPr>
          <w:rFonts w:cs="Arial"/>
        </w:rPr>
        <w:tab/>
      </w:r>
      <w:r w:rsidR="003E5A39" w:rsidRPr="00347216">
        <w:rPr>
          <w:rFonts w:cs="Arial"/>
        </w:rPr>
        <w:t xml:space="preserve">If the site is within the Zone II or Interim Wellhead Protection Area of a ground water source of potable water for a public water system, a notice has been sent to the public water system notifying them that a scope of </w:t>
      </w:r>
      <w:r w:rsidR="00211039">
        <w:rPr>
          <w:rFonts w:cs="Arial"/>
        </w:rPr>
        <w:t>work</w:t>
      </w:r>
      <w:r w:rsidR="00357B07">
        <w:rPr>
          <w:rFonts w:cs="Arial"/>
        </w:rPr>
        <w:t xml:space="preserve"> </w:t>
      </w:r>
      <w:r w:rsidR="00BE5A8A">
        <w:rPr>
          <w:rFonts w:cs="Arial"/>
        </w:rPr>
        <w:t>and, when appropriate, that the Hydrogeologic Evaluation</w:t>
      </w:r>
      <w:r w:rsidR="00A60BC8">
        <w:rPr>
          <w:rFonts w:cs="Arial"/>
        </w:rPr>
        <w:t xml:space="preserve"> Report</w:t>
      </w:r>
      <w:r w:rsidR="003E5A39" w:rsidRPr="00347216">
        <w:rPr>
          <w:rFonts w:cs="Arial"/>
        </w:rPr>
        <w:t xml:space="preserve"> </w:t>
      </w:r>
      <w:r w:rsidR="004008DF" w:rsidRPr="00347216">
        <w:rPr>
          <w:rFonts w:cs="Arial"/>
        </w:rPr>
        <w:t>has been submitted to MassDEP</w:t>
      </w:r>
      <w:r w:rsidR="00E569CC">
        <w:rPr>
          <w:rFonts w:cs="Arial"/>
        </w:rPr>
        <w:t xml:space="preserve"> in accordance with 314 CMR 5.09</w:t>
      </w:r>
      <w:r w:rsidR="004008DF" w:rsidRPr="00347216">
        <w:rPr>
          <w:rFonts w:cs="Arial"/>
        </w:rPr>
        <w:t>.</w:t>
      </w:r>
    </w:p>
    <w:p w14:paraId="29B9D9B0" w14:textId="77777777" w:rsidR="00BE5A8A" w:rsidRPr="00347216" w:rsidRDefault="00BE5A8A">
      <w:pPr>
        <w:pStyle w:val="text"/>
        <w:ind w:left="360" w:hanging="360"/>
        <w:rPr>
          <w:rFonts w:cs="Arial"/>
        </w:rPr>
      </w:pPr>
    </w:p>
    <w:p w14:paraId="59E10170" w14:textId="77777777" w:rsidR="001270B7" w:rsidRPr="00347216" w:rsidRDefault="001270B7">
      <w:pPr>
        <w:pStyle w:val="text"/>
        <w:rPr>
          <w:rFonts w:cs="Arial"/>
        </w:rPr>
      </w:pPr>
    </w:p>
    <w:p w14:paraId="280110FD" w14:textId="77777777" w:rsidR="008C6791" w:rsidRPr="00347216" w:rsidRDefault="008C6791">
      <w:pPr>
        <w:pStyle w:val="text"/>
        <w:rPr>
          <w:rFonts w:cs="Arial"/>
        </w:rPr>
      </w:pPr>
      <w:r w:rsidRPr="00347216">
        <w:rPr>
          <w:rFonts w:cs="Arial"/>
        </w:rPr>
        <w:t>To submit the application package:</w:t>
      </w:r>
    </w:p>
    <w:p w14:paraId="4BF57195" w14:textId="77777777" w:rsidR="008C6791" w:rsidRPr="00347216" w:rsidRDefault="008C6791">
      <w:pPr>
        <w:pStyle w:val="text"/>
        <w:rPr>
          <w:rFonts w:cs="Arial"/>
        </w:rPr>
      </w:pPr>
    </w:p>
    <w:p w14:paraId="22133966" w14:textId="72798A54" w:rsidR="008C6791" w:rsidRPr="00347216" w:rsidRDefault="008C6791" w:rsidP="004B7CE0">
      <w:pPr>
        <w:pStyle w:val="text"/>
        <w:ind w:left="360" w:hanging="360"/>
        <w:rPr>
          <w:rFonts w:cs="Arial"/>
        </w:rPr>
      </w:pPr>
      <w:r w:rsidRPr="00347216">
        <w:rPr>
          <w:rFonts w:cs="Arial"/>
        </w:rPr>
        <w:fldChar w:fldCharType="begin">
          <w:ffData>
            <w:name w:val="Check12"/>
            <w:enabled/>
            <w:calcOnExit w:val="0"/>
            <w:checkBox>
              <w:sizeAuto/>
              <w:default w:val="0"/>
            </w:checkBox>
          </w:ffData>
        </w:fldChar>
      </w:r>
      <w:bookmarkStart w:id="6" w:name="Check12"/>
      <w:r w:rsidRPr="00347216">
        <w:rPr>
          <w:rFonts w:cs="Arial"/>
        </w:rPr>
        <w:instrText xml:space="preserve"> FORMCHECKBOX </w:instrText>
      </w:r>
      <w:r w:rsidR="00B66BAB">
        <w:rPr>
          <w:rFonts w:cs="Arial"/>
        </w:rPr>
      </w:r>
      <w:r w:rsidR="00B66BAB">
        <w:rPr>
          <w:rFonts w:cs="Arial"/>
        </w:rPr>
        <w:fldChar w:fldCharType="separate"/>
      </w:r>
      <w:r w:rsidRPr="00347216">
        <w:rPr>
          <w:rFonts w:cs="Arial"/>
        </w:rPr>
        <w:fldChar w:fldCharType="end"/>
      </w:r>
      <w:bookmarkEnd w:id="6"/>
      <w:r w:rsidRPr="00347216">
        <w:rPr>
          <w:rFonts w:cs="Arial"/>
        </w:rPr>
        <w:tab/>
      </w:r>
      <w:r w:rsidR="004B7CE0">
        <w:t xml:space="preserve">Submit </w:t>
      </w:r>
      <w:r w:rsidR="004B7CE0">
        <w:rPr>
          <w:rFonts w:cs="Arial"/>
          <w:bCs/>
        </w:rPr>
        <w:t>t</w:t>
      </w:r>
      <w:r w:rsidR="004B7CE0" w:rsidRPr="00724D59">
        <w:rPr>
          <w:rFonts w:cs="Arial"/>
          <w:bCs/>
        </w:rPr>
        <w:t>he application</w:t>
      </w:r>
      <w:r w:rsidR="004B7CE0">
        <w:rPr>
          <w:rFonts w:cs="Arial"/>
          <w:bCs/>
        </w:rPr>
        <w:t xml:space="preserve"> and documents listed above </w:t>
      </w:r>
      <w:r w:rsidR="004B7CE0" w:rsidRPr="00724D59">
        <w:rPr>
          <w:rFonts w:cs="Arial"/>
          <w:bCs/>
        </w:rPr>
        <w:t>through</w:t>
      </w:r>
      <w:r w:rsidR="004B7CE0" w:rsidRPr="00724D59">
        <w:rPr>
          <w:rFonts w:cs="Arial"/>
          <w:b/>
        </w:rPr>
        <w:t xml:space="preserve"> </w:t>
      </w:r>
      <w:proofErr w:type="spellStart"/>
      <w:r w:rsidR="004B7CE0" w:rsidRPr="00724D59">
        <w:rPr>
          <w:rStyle w:val="spellingerror"/>
          <w:rFonts w:cs="Arial"/>
        </w:rPr>
        <w:t>ePLACE</w:t>
      </w:r>
      <w:proofErr w:type="spellEnd"/>
      <w:r w:rsidR="004B7CE0" w:rsidRPr="00724D59">
        <w:rPr>
          <w:rStyle w:val="normaltextrun"/>
          <w:rFonts w:cs="Arial"/>
        </w:rPr>
        <w:t xml:space="preserve">, </w:t>
      </w:r>
      <w:hyperlink r:id="rId30" w:history="1">
        <w:r w:rsidR="008E2E1F" w:rsidRPr="006A06AE">
          <w:rPr>
            <w:rStyle w:val="Hyperlink"/>
            <w:rFonts w:cs="Arial"/>
          </w:rPr>
          <w:t>https://eplace.eea.mass.gov/citizenaccess</w:t>
        </w:r>
      </w:hyperlink>
      <w:r w:rsidR="004B7CE0" w:rsidRPr="00724D59">
        <w:rPr>
          <w:rStyle w:val="eop"/>
          <w:rFonts w:cs="Arial"/>
        </w:rPr>
        <w:t> </w:t>
      </w:r>
    </w:p>
    <w:p w14:paraId="568DB07B" w14:textId="77777777" w:rsidR="008C6791" w:rsidRPr="00347216" w:rsidRDefault="008C6791">
      <w:pPr>
        <w:pStyle w:val="text"/>
        <w:rPr>
          <w:rFonts w:cs="Arial"/>
        </w:rPr>
      </w:pPr>
    </w:p>
    <w:p w14:paraId="7BBB94F6" w14:textId="5C962C6D" w:rsidR="008C6791" w:rsidRPr="00347216" w:rsidRDefault="008C6791">
      <w:pPr>
        <w:pStyle w:val="text"/>
        <w:rPr>
          <w:rFonts w:cs="Arial"/>
        </w:rPr>
      </w:pPr>
      <w:r w:rsidRPr="00347216">
        <w:rPr>
          <w:rFonts w:cs="Arial"/>
        </w:rPr>
        <w:fldChar w:fldCharType="begin">
          <w:ffData>
            <w:name w:val="Check15"/>
            <w:enabled/>
            <w:calcOnExit w:val="0"/>
            <w:checkBox>
              <w:sizeAuto/>
              <w:default w:val="0"/>
            </w:checkBox>
          </w:ffData>
        </w:fldChar>
      </w:r>
      <w:bookmarkStart w:id="7" w:name="Check15"/>
      <w:r w:rsidRPr="00347216">
        <w:rPr>
          <w:rFonts w:cs="Arial"/>
        </w:rPr>
        <w:instrText xml:space="preserve"> FORMCHECKBOX </w:instrText>
      </w:r>
      <w:r w:rsidR="00B66BAB">
        <w:rPr>
          <w:rFonts w:cs="Arial"/>
        </w:rPr>
      </w:r>
      <w:r w:rsidR="00B66BAB">
        <w:rPr>
          <w:rFonts w:cs="Arial"/>
        </w:rPr>
        <w:fldChar w:fldCharType="separate"/>
      </w:r>
      <w:r w:rsidRPr="00347216">
        <w:rPr>
          <w:rFonts w:cs="Arial"/>
        </w:rPr>
        <w:fldChar w:fldCharType="end"/>
      </w:r>
      <w:bookmarkEnd w:id="7"/>
      <w:r w:rsidRPr="00347216">
        <w:rPr>
          <w:rFonts w:cs="Arial"/>
        </w:rPr>
        <w:tab/>
      </w:r>
      <w:r w:rsidR="004B7CE0">
        <w:rPr>
          <w:rFonts w:cs="Arial"/>
        </w:rPr>
        <w:t>Pay</w:t>
      </w:r>
      <w:r w:rsidRPr="00347216">
        <w:rPr>
          <w:rFonts w:cs="Arial"/>
        </w:rPr>
        <w:t xml:space="preserve"> fee of:</w:t>
      </w:r>
    </w:p>
    <w:p w14:paraId="664E9F78" w14:textId="77777777" w:rsidR="008C6791" w:rsidRPr="00347216" w:rsidRDefault="008C6791">
      <w:pPr>
        <w:pStyle w:val="text"/>
        <w:rPr>
          <w:rFonts w:cs="Arial"/>
        </w:rPr>
      </w:pPr>
      <w:r w:rsidRPr="00347216">
        <w:rPr>
          <w:rFonts w:cs="Arial"/>
        </w:rPr>
        <w:tab/>
      </w:r>
    </w:p>
    <w:p w14:paraId="7148B367" w14:textId="77777777" w:rsidR="008C6791" w:rsidRPr="00347216" w:rsidRDefault="008C6791">
      <w:pPr>
        <w:pStyle w:val="text"/>
        <w:rPr>
          <w:rFonts w:cs="Arial"/>
        </w:rPr>
      </w:pPr>
      <w:r w:rsidRPr="00347216">
        <w:rPr>
          <w:rFonts w:cs="Arial"/>
        </w:rPr>
        <w:tab/>
        <w:t>$</w:t>
      </w:r>
      <w:r w:rsidR="00B24741">
        <w:rPr>
          <w:rFonts w:cs="Arial"/>
        </w:rPr>
        <w:t>10,005</w:t>
      </w:r>
      <w:r w:rsidRPr="00347216">
        <w:rPr>
          <w:rFonts w:cs="Arial"/>
        </w:rPr>
        <w:t xml:space="preserve"> for BRP WP </w:t>
      </w:r>
      <w:proofErr w:type="gramStart"/>
      <w:r w:rsidR="001270B7">
        <w:rPr>
          <w:rFonts w:cs="Arial"/>
        </w:rPr>
        <w:t>83</w:t>
      </w:r>
      <w:r w:rsidRPr="00347216">
        <w:rPr>
          <w:rFonts w:cs="Arial"/>
        </w:rPr>
        <w:t>;</w:t>
      </w:r>
      <w:proofErr w:type="gramEnd"/>
    </w:p>
    <w:p w14:paraId="0D177D71" w14:textId="77777777" w:rsidR="008C6791" w:rsidRPr="00347216" w:rsidRDefault="008C6791">
      <w:pPr>
        <w:pStyle w:val="text"/>
        <w:rPr>
          <w:rFonts w:cs="Arial"/>
        </w:rPr>
      </w:pPr>
      <w:r w:rsidRPr="00347216">
        <w:rPr>
          <w:rFonts w:cs="Arial"/>
        </w:rPr>
        <w:tab/>
      </w:r>
    </w:p>
    <w:p w14:paraId="50F04E80" w14:textId="77777777" w:rsidR="004B7CE0" w:rsidRDefault="004B7CE0" w:rsidP="004B7CE0">
      <w:pPr>
        <w:pStyle w:val="text"/>
        <w:ind w:left="360"/>
      </w:pPr>
      <w:r>
        <w:t xml:space="preserve">You can pay online in </w:t>
      </w:r>
      <w:proofErr w:type="spellStart"/>
      <w:r>
        <w:t>ePLACE</w:t>
      </w:r>
      <w:proofErr w:type="spellEnd"/>
      <w:r>
        <w:t xml:space="preserve"> or pay by mail in the form of a check or money order made payable to </w:t>
      </w:r>
      <w:r>
        <w:rPr>
          <w:i/>
        </w:rPr>
        <w:t>Commonwealth of Massachusett</w:t>
      </w:r>
      <w:r>
        <w:t xml:space="preserve">s (please follow email instructions provided to you once your application is submitted). </w:t>
      </w:r>
    </w:p>
    <w:p w14:paraId="2946A1A5" w14:textId="77777777" w:rsidR="008C6791" w:rsidRPr="00347216" w:rsidRDefault="008C6791">
      <w:pPr>
        <w:rPr>
          <w:rFonts w:cs="Arial"/>
        </w:rPr>
      </w:pPr>
    </w:p>
    <w:p w14:paraId="15B3F1EA" w14:textId="77777777" w:rsidR="008C6791" w:rsidRPr="00347216" w:rsidRDefault="008C6791" w:rsidP="00211039">
      <w:pPr>
        <w:pStyle w:val="text"/>
      </w:pPr>
    </w:p>
    <w:p w14:paraId="33544F9D" w14:textId="77777777" w:rsidR="008C6791" w:rsidRPr="00347216" w:rsidRDefault="008C6791">
      <w:pPr>
        <w:rPr>
          <w:rFonts w:cs="Arial"/>
        </w:rPr>
      </w:pPr>
    </w:p>
    <w:p w14:paraId="447EF6F4" w14:textId="77777777" w:rsidR="008C6791" w:rsidRPr="00347216" w:rsidRDefault="008C6791">
      <w:pPr>
        <w:rPr>
          <w:rFonts w:cs="Arial"/>
        </w:rPr>
      </w:pPr>
    </w:p>
    <w:sectPr w:rsidR="008C6791" w:rsidRPr="00347216">
      <w:headerReference w:type="default" r:id="rId31"/>
      <w:footerReference w:type="default" r:id="rId32"/>
      <w:pgSz w:w="12240" w:h="15840"/>
      <w:pgMar w:top="270" w:right="1080" w:bottom="540" w:left="1080" w:header="634" w:footer="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033F8" w14:textId="77777777" w:rsidR="00B66BAB" w:rsidRDefault="00B66BAB">
      <w:r>
        <w:separator/>
      </w:r>
    </w:p>
  </w:endnote>
  <w:endnote w:type="continuationSeparator" w:id="0">
    <w:p w14:paraId="7EA490B5" w14:textId="77777777" w:rsidR="00B66BAB" w:rsidRDefault="00B66BAB">
      <w:r>
        <w:continuationSeparator/>
      </w:r>
    </w:p>
  </w:endnote>
  <w:endnote w:type="continuationNotice" w:id="1">
    <w:p w14:paraId="48519971" w14:textId="77777777" w:rsidR="00B66BAB" w:rsidRDefault="00B66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DEECD" w14:textId="77777777" w:rsidR="00F90571" w:rsidRDefault="00F905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4EFF51" w14:textId="77777777" w:rsidR="00F90571" w:rsidRDefault="00F905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80F4" w14:textId="77777777" w:rsidR="00F90571" w:rsidRDefault="00F90571">
    <w:pPr>
      <w:pStyle w:val="Footer"/>
      <w:ind w:left="-1440"/>
    </w:pPr>
  </w:p>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F90571" w14:paraId="63B06A70" w14:textId="77777777">
      <w:trPr>
        <w:trHeight w:val="447"/>
      </w:trPr>
      <w:tc>
        <w:tcPr>
          <w:tcW w:w="5400" w:type="dxa"/>
        </w:tcPr>
        <w:p w14:paraId="1A670C93" w14:textId="3F8D3C84" w:rsidR="00F90571" w:rsidRDefault="00F90571" w:rsidP="00A63C99">
          <w:pPr>
            <w:pStyle w:val="sidebar"/>
          </w:pPr>
          <w:r>
            <w:rPr>
              <w:rFonts w:eastAsia="Times"/>
            </w:rPr>
            <w:t>wp83ins.doc</w:t>
          </w:r>
          <w:r>
            <w:t>• rev.</w:t>
          </w:r>
          <w:r w:rsidR="003127D0">
            <w:t xml:space="preserve"> 2</w:t>
          </w:r>
          <w:r w:rsidR="00516CB9">
            <w:t>/202</w:t>
          </w:r>
          <w:r w:rsidR="003127D0">
            <w:t>2</w:t>
          </w:r>
        </w:p>
      </w:tc>
      <w:tc>
        <w:tcPr>
          <w:tcW w:w="4770" w:type="dxa"/>
        </w:tcPr>
        <w:p w14:paraId="7E5A27A9" w14:textId="77777777" w:rsidR="00F90571" w:rsidRDefault="00F90571">
          <w:pPr>
            <w:pStyle w:val="text"/>
            <w:jc w:val="right"/>
            <w:rPr>
              <w:snapToGrid w:val="0"/>
              <w:sz w:val="16"/>
            </w:rPr>
          </w:pPr>
          <w:r>
            <w:rPr>
              <w:snapToGrid w:val="0"/>
              <w:sz w:val="16"/>
            </w:rPr>
            <w:t xml:space="preserve">BRP WP 83 • Page </w:t>
          </w:r>
          <w:r>
            <w:rPr>
              <w:snapToGrid w:val="0"/>
              <w:sz w:val="16"/>
            </w:rPr>
            <w:fldChar w:fldCharType="begin"/>
          </w:r>
          <w:r>
            <w:rPr>
              <w:snapToGrid w:val="0"/>
              <w:sz w:val="16"/>
            </w:rPr>
            <w:instrText xml:space="preserve"> PAGE </w:instrText>
          </w:r>
          <w:r>
            <w:rPr>
              <w:snapToGrid w:val="0"/>
              <w:sz w:val="16"/>
            </w:rPr>
            <w:fldChar w:fldCharType="separate"/>
          </w:r>
          <w:r w:rsidR="002028EA">
            <w:rPr>
              <w:noProof/>
              <w:snapToGrid w:val="0"/>
              <w:sz w:val="16"/>
            </w:rPr>
            <w:t>1</w:t>
          </w:r>
          <w:r>
            <w:rPr>
              <w:snapToGrid w:val="0"/>
              <w:sz w:val="16"/>
            </w:rPr>
            <w:fldChar w:fldCharType="end"/>
          </w:r>
          <w:r>
            <w:rPr>
              <w:snapToGrid w:val="0"/>
              <w:sz w:val="16"/>
            </w:rPr>
            <w:t xml:space="preserve"> of </w:t>
          </w:r>
          <w:r>
            <w:rPr>
              <w:rStyle w:val="PageNumber"/>
              <w:rFonts w:eastAsia="Times"/>
              <w:sz w:val="16"/>
            </w:rPr>
            <w:fldChar w:fldCharType="begin"/>
          </w:r>
          <w:r>
            <w:rPr>
              <w:rStyle w:val="PageNumber"/>
              <w:rFonts w:eastAsia="Times"/>
              <w:sz w:val="16"/>
            </w:rPr>
            <w:instrText xml:space="preserve"> NUMPAGES </w:instrText>
          </w:r>
          <w:r>
            <w:rPr>
              <w:rStyle w:val="PageNumber"/>
              <w:rFonts w:eastAsia="Times"/>
              <w:sz w:val="16"/>
            </w:rPr>
            <w:fldChar w:fldCharType="separate"/>
          </w:r>
          <w:r w:rsidR="002028EA">
            <w:rPr>
              <w:rStyle w:val="PageNumber"/>
              <w:rFonts w:eastAsia="Times"/>
              <w:noProof/>
              <w:sz w:val="16"/>
            </w:rPr>
            <w:t>11</w:t>
          </w:r>
          <w:r>
            <w:rPr>
              <w:rStyle w:val="PageNumber"/>
              <w:rFonts w:eastAsia="Times"/>
              <w:sz w:val="16"/>
            </w:rPr>
            <w:fldChar w:fldCharType="end"/>
          </w:r>
        </w:p>
      </w:tc>
    </w:tr>
  </w:tbl>
  <w:p w14:paraId="01F04832" w14:textId="77777777" w:rsidR="00F90571" w:rsidRDefault="00F905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F90571" w14:paraId="63D29784" w14:textId="77777777" w:rsidTr="003127D0">
      <w:trPr>
        <w:trHeight w:val="270"/>
      </w:trPr>
      <w:tc>
        <w:tcPr>
          <w:tcW w:w="5400" w:type="dxa"/>
        </w:tcPr>
        <w:p w14:paraId="446C8358" w14:textId="4FDD24F1" w:rsidR="00F90571" w:rsidRDefault="00F90571" w:rsidP="00AB32A9">
          <w:pPr>
            <w:pStyle w:val="sidebar"/>
            <w:ind w:right="360"/>
          </w:pPr>
          <w:r>
            <w:rPr>
              <w:rFonts w:eastAsia="Times"/>
            </w:rPr>
            <w:t>Wp83in.doc</w:t>
          </w:r>
          <w:r>
            <w:t xml:space="preserve"> • rev. </w:t>
          </w:r>
          <w:r w:rsidR="003127D0">
            <w:t>2</w:t>
          </w:r>
          <w:r w:rsidR="006523F8">
            <w:t>/202</w:t>
          </w:r>
          <w:r w:rsidR="003127D0">
            <w:t>2</w:t>
          </w:r>
        </w:p>
      </w:tc>
      <w:tc>
        <w:tcPr>
          <w:tcW w:w="4770" w:type="dxa"/>
        </w:tcPr>
        <w:p w14:paraId="11F7A070" w14:textId="77777777" w:rsidR="00F90571" w:rsidRDefault="00F90571">
          <w:pPr>
            <w:pStyle w:val="text"/>
            <w:jc w:val="right"/>
            <w:rPr>
              <w:snapToGrid w:val="0"/>
              <w:sz w:val="16"/>
            </w:rPr>
          </w:pPr>
          <w:r>
            <w:rPr>
              <w:snapToGrid w:val="0"/>
              <w:sz w:val="16"/>
            </w:rPr>
            <w:t xml:space="preserve">BRP WP </w:t>
          </w:r>
          <w:proofErr w:type="gramStart"/>
          <w:r>
            <w:rPr>
              <w:snapToGrid w:val="0"/>
              <w:sz w:val="16"/>
            </w:rPr>
            <w:t>83  Guidance</w:t>
          </w:r>
          <w:proofErr w:type="gramEnd"/>
          <w:r>
            <w:rPr>
              <w:snapToGrid w:val="0"/>
              <w:sz w:val="16"/>
            </w:rPr>
            <w:t xml:space="preserve"> • Page </w:t>
          </w:r>
          <w:r>
            <w:rPr>
              <w:rStyle w:val="PageNumber"/>
              <w:rFonts w:eastAsia="Times"/>
              <w:sz w:val="16"/>
            </w:rPr>
            <w:fldChar w:fldCharType="begin"/>
          </w:r>
          <w:r>
            <w:rPr>
              <w:rStyle w:val="PageNumber"/>
              <w:rFonts w:eastAsia="Times"/>
              <w:sz w:val="16"/>
            </w:rPr>
            <w:instrText xml:space="preserve"> PAGE </w:instrText>
          </w:r>
          <w:r>
            <w:rPr>
              <w:rStyle w:val="PageNumber"/>
              <w:rFonts w:eastAsia="Times"/>
              <w:sz w:val="16"/>
            </w:rPr>
            <w:fldChar w:fldCharType="separate"/>
          </w:r>
          <w:r w:rsidR="002028EA">
            <w:rPr>
              <w:rStyle w:val="PageNumber"/>
              <w:rFonts w:eastAsia="Times"/>
              <w:noProof/>
              <w:sz w:val="16"/>
            </w:rPr>
            <w:t>8</w:t>
          </w:r>
          <w:r>
            <w:rPr>
              <w:rStyle w:val="PageNumber"/>
              <w:rFonts w:eastAsia="Times"/>
              <w:sz w:val="16"/>
            </w:rPr>
            <w:fldChar w:fldCharType="end"/>
          </w:r>
          <w:r>
            <w:rPr>
              <w:rStyle w:val="PageNumber"/>
              <w:rFonts w:eastAsia="Times"/>
              <w:sz w:val="16"/>
            </w:rPr>
            <w:t xml:space="preserve"> of </w:t>
          </w:r>
          <w:r>
            <w:rPr>
              <w:rStyle w:val="PageNumber"/>
              <w:rFonts w:eastAsia="Times"/>
              <w:sz w:val="16"/>
            </w:rPr>
            <w:fldChar w:fldCharType="begin"/>
          </w:r>
          <w:r>
            <w:rPr>
              <w:rStyle w:val="PageNumber"/>
              <w:rFonts w:eastAsia="Times"/>
              <w:sz w:val="16"/>
            </w:rPr>
            <w:instrText xml:space="preserve"> NUMPAGES </w:instrText>
          </w:r>
          <w:r>
            <w:rPr>
              <w:rStyle w:val="PageNumber"/>
              <w:rFonts w:eastAsia="Times"/>
              <w:sz w:val="16"/>
            </w:rPr>
            <w:fldChar w:fldCharType="separate"/>
          </w:r>
          <w:r w:rsidR="002028EA">
            <w:rPr>
              <w:rStyle w:val="PageNumber"/>
              <w:rFonts w:eastAsia="Times"/>
              <w:noProof/>
              <w:sz w:val="16"/>
            </w:rPr>
            <w:t>11</w:t>
          </w:r>
          <w:r>
            <w:rPr>
              <w:rStyle w:val="PageNumber"/>
              <w:rFonts w:eastAsia="Times"/>
              <w:sz w:val="16"/>
            </w:rPr>
            <w:fldChar w:fldCharType="end"/>
          </w:r>
        </w:p>
      </w:tc>
    </w:tr>
  </w:tbl>
  <w:p w14:paraId="210B90F3" w14:textId="77777777" w:rsidR="00F90571" w:rsidRDefault="00F90571"/>
  <w:p w14:paraId="53C486A1" w14:textId="77777777" w:rsidR="00F90571" w:rsidRDefault="00F90571">
    <w:pPr>
      <w:pStyle w:val="Footer"/>
      <w:ind w:left="-1440"/>
    </w:pPr>
  </w:p>
  <w:p w14:paraId="356DABDA" w14:textId="77777777" w:rsidR="00F90571" w:rsidRDefault="00F9057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F90571" w14:paraId="3BF66A73" w14:textId="77777777" w:rsidTr="003127D0">
      <w:trPr>
        <w:trHeight w:val="360"/>
      </w:trPr>
      <w:tc>
        <w:tcPr>
          <w:tcW w:w="5400" w:type="dxa"/>
        </w:tcPr>
        <w:p w14:paraId="43F56386" w14:textId="07D82832" w:rsidR="00F90571" w:rsidRDefault="00F90571" w:rsidP="00AB32A9">
          <w:pPr>
            <w:pStyle w:val="sidebar"/>
            <w:ind w:right="360"/>
          </w:pPr>
          <w:r>
            <w:rPr>
              <w:rFonts w:eastAsia="Times"/>
            </w:rPr>
            <w:t>wp83in.doc</w:t>
          </w:r>
          <w:r>
            <w:t xml:space="preserve"> • rev</w:t>
          </w:r>
          <w:r w:rsidR="00516CB9">
            <w:t xml:space="preserve"> </w:t>
          </w:r>
          <w:r w:rsidR="003127D0">
            <w:t>2</w:t>
          </w:r>
          <w:r w:rsidR="006523F8">
            <w:t>/202</w:t>
          </w:r>
          <w:r w:rsidR="003127D0">
            <w:t>2</w:t>
          </w:r>
        </w:p>
      </w:tc>
      <w:tc>
        <w:tcPr>
          <w:tcW w:w="4770" w:type="dxa"/>
        </w:tcPr>
        <w:p w14:paraId="37F7E419" w14:textId="77777777" w:rsidR="00F90571" w:rsidRDefault="00F90571">
          <w:pPr>
            <w:pStyle w:val="text"/>
            <w:jc w:val="right"/>
            <w:rPr>
              <w:snapToGrid w:val="0"/>
              <w:sz w:val="16"/>
            </w:rPr>
          </w:pPr>
          <w:r>
            <w:rPr>
              <w:snapToGrid w:val="0"/>
              <w:sz w:val="16"/>
            </w:rPr>
            <w:t xml:space="preserve">BRP WP </w:t>
          </w:r>
          <w:proofErr w:type="gramStart"/>
          <w:r>
            <w:rPr>
              <w:snapToGrid w:val="0"/>
              <w:sz w:val="16"/>
            </w:rPr>
            <w:t>83  Application</w:t>
          </w:r>
          <w:proofErr w:type="gramEnd"/>
          <w:r>
            <w:rPr>
              <w:snapToGrid w:val="0"/>
              <w:sz w:val="16"/>
            </w:rPr>
            <w:t xml:space="preserve"> Fact Sheet • Page </w:t>
          </w:r>
          <w:r>
            <w:rPr>
              <w:rStyle w:val="PageNumber"/>
              <w:rFonts w:eastAsia="Times"/>
              <w:sz w:val="16"/>
            </w:rPr>
            <w:fldChar w:fldCharType="begin"/>
          </w:r>
          <w:r>
            <w:rPr>
              <w:rStyle w:val="PageNumber"/>
              <w:rFonts w:eastAsia="Times"/>
              <w:sz w:val="16"/>
            </w:rPr>
            <w:instrText xml:space="preserve"> PAGE </w:instrText>
          </w:r>
          <w:r>
            <w:rPr>
              <w:rStyle w:val="PageNumber"/>
              <w:rFonts w:eastAsia="Times"/>
              <w:sz w:val="16"/>
            </w:rPr>
            <w:fldChar w:fldCharType="separate"/>
          </w:r>
          <w:r w:rsidR="002028EA">
            <w:rPr>
              <w:rStyle w:val="PageNumber"/>
              <w:rFonts w:eastAsia="Times"/>
              <w:noProof/>
              <w:sz w:val="16"/>
            </w:rPr>
            <w:t>10</w:t>
          </w:r>
          <w:r>
            <w:rPr>
              <w:rStyle w:val="PageNumber"/>
              <w:rFonts w:eastAsia="Times"/>
              <w:sz w:val="16"/>
            </w:rPr>
            <w:fldChar w:fldCharType="end"/>
          </w:r>
          <w:r>
            <w:rPr>
              <w:rStyle w:val="PageNumber"/>
              <w:rFonts w:eastAsia="Times"/>
              <w:sz w:val="16"/>
            </w:rPr>
            <w:t xml:space="preserve"> of </w:t>
          </w:r>
          <w:r>
            <w:rPr>
              <w:rStyle w:val="PageNumber"/>
              <w:rFonts w:eastAsia="Times"/>
              <w:sz w:val="16"/>
            </w:rPr>
            <w:fldChar w:fldCharType="begin"/>
          </w:r>
          <w:r>
            <w:rPr>
              <w:rStyle w:val="PageNumber"/>
              <w:rFonts w:eastAsia="Times"/>
              <w:sz w:val="16"/>
            </w:rPr>
            <w:instrText xml:space="preserve"> NUMPAGES </w:instrText>
          </w:r>
          <w:r>
            <w:rPr>
              <w:rStyle w:val="PageNumber"/>
              <w:rFonts w:eastAsia="Times"/>
              <w:sz w:val="16"/>
            </w:rPr>
            <w:fldChar w:fldCharType="separate"/>
          </w:r>
          <w:r w:rsidR="002028EA">
            <w:rPr>
              <w:rStyle w:val="PageNumber"/>
              <w:rFonts w:eastAsia="Times"/>
              <w:noProof/>
              <w:sz w:val="16"/>
            </w:rPr>
            <w:t>11</w:t>
          </w:r>
          <w:r>
            <w:rPr>
              <w:rStyle w:val="PageNumber"/>
              <w:rFonts w:eastAsia="Times"/>
              <w:sz w:val="16"/>
            </w:rPr>
            <w:fldChar w:fldCharType="end"/>
          </w:r>
        </w:p>
      </w:tc>
    </w:tr>
  </w:tbl>
  <w:p w14:paraId="70C36584" w14:textId="77777777" w:rsidR="00F90571" w:rsidRDefault="00F9057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0CA1" w14:textId="556FD6ED" w:rsidR="00F90571" w:rsidRDefault="00F90571">
    <w:pPr>
      <w:pStyle w:val="sidebar"/>
    </w:pPr>
    <w:r>
      <w:t xml:space="preserve">wp83ins.doc • rev. </w:t>
    </w:r>
    <w:r w:rsidR="003127D0">
      <w:t>2</w:t>
    </w:r>
    <w:r w:rsidR="006523F8">
      <w:t>/202</w:t>
    </w:r>
    <w:r w:rsidR="003127D0">
      <w:t>2</w:t>
    </w:r>
  </w:p>
  <w:p w14:paraId="55CF43F8" w14:textId="77777777" w:rsidR="00F90571" w:rsidRDefault="00F90571">
    <w:pPr>
      <w:pStyle w:val="sidebar"/>
    </w:pPr>
    <w:r>
      <w:t xml:space="preserve">      </w:t>
    </w:r>
    <w:r>
      <w:tab/>
    </w:r>
    <w:r>
      <w:tab/>
    </w:r>
    <w:r>
      <w:tab/>
    </w:r>
    <w:r>
      <w:tab/>
    </w:r>
    <w:r>
      <w:tab/>
    </w:r>
    <w:r>
      <w:tab/>
    </w:r>
    <w:r>
      <w:tab/>
    </w:r>
    <w:r>
      <w:tab/>
    </w:r>
    <w:r>
      <w:tab/>
      <w:t xml:space="preserve">Application Completeness Checklist • Page </w:t>
    </w:r>
    <w:r>
      <w:rPr>
        <w:rStyle w:val="PageNumber"/>
        <w:rFonts w:eastAsia="Times"/>
      </w:rPr>
      <w:fldChar w:fldCharType="begin"/>
    </w:r>
    <w:r>
      <w:rPr>
        <w:rStyle w:val="PageNumber"/>
        <w:rFonts w:eastAsia="Times"/>
      </w:rPr>
      <w:instrText xml:space="preserve"> PAGE </w:instrText>
    </w:r>
    <w:r>
      <w:rPr>
        <w:rStyle w:val="PageNumber"/>
        <w:rFonts w:eastAsia="Times"/>
      </w:rPr>
      <w:fldChar w:fldCharType="separate"/>
    </w:r>
    <w:r w:rsidR="002028EA">
      <w:rPr>
        <w:rStyle w:val="PageNumber"/>
        <w:rFonts w:eastAsia="Times"/>
        <w:noProof/>
      </w:rPr>
      <w:t>11</w:t>
    </w:r>
    <w:r>
      <w:rPr>
        <w:rStyle w:val="PageNumber"/>
        <w:rFonts w:eastAsia="Times"/>
      </w:rPr>
      <w:fldChar w:fldCharType="end"/>
    </w:r>
    <w:r>
      <w:rPr>
        <w:rStyle w:val="PageNumber"/>
        <w:rFonts w:eastAsia="Times"/>
      </w:rPr>
      <w:t xml:space="preserve"> </w:t>
    </w:r>
    <w:r>
      <w:t xml:space="preserve">of </w:t>
    </w:r>
    <w:r>
      <w:rPr>
        <w:rStyle w:val="PageNumber"/>
        <w:rFonts w:eastAsia="Times"/>
      </w:rPr>
      <w:fldChar w:fldCharType="begin"/>
    </w:r>
    <w:r>
      <w:rPr>
        <w:rStyle w:val="PageNumber"/>
        <w:rFonts w:eastAsia="Times"/>
      </w:rPr>
      <w:instrText xml:space="preserve"> NUMPAGES </w:instrText>
    </w:r>
    <w:r>
      <w:rPr>
        <w:rStyle w:val="PageNumber"/>
        <w:rFonts w:eastAsia="Times"/>
      </w:rPr>
      <w:fldChar w:fldCharType="separate"/>
    </w:r>
    <w:r w:rsidR="002028EA">
      <w:rPr>
        <w:rStyle w:val="PageNumber"/>
        <w:rFonts w:eastAsia="Times"/>
        <w:noProof/>
      </w:rPr>
      <w:t>11</w:t>
    </w:r>
    <w:r>
      <w:rPr>
        <w:rStyle w:val="PageNumber"/>
        <w:rFonts w:eastAsia="Times"/>
      </w:rPr>
      <w:fldChar w:fldCharType="end"/>
    </w:r>
    <w:r>
      <w:t xml:space="preserve"> </w:t>
    </w:r>
  </w:p>
  <w:p w14:paraId="0B6F65E0" w14:textId="77777777" w:rsidR="00F90571" w:rsidRDefault="00F90571">
    <w:pPr>
      <w:pStyle w:val="Footer"/>
      <w:ind w:left="-1440"/>
    </w:pPr>
  </w:p>
  <w:p w14:paraId="4BA4019D" w14:textId="77777777" w:rsidR="00F90571" w:rsidRDefault="00F905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286D6" w14:textId="77777777" w:rsidR="00B66BAB" w:rsidRDefault="00B66BAB">
      <w:r>
        <w:separator/>
      </w:r>
    </w:p>
  </w:footnote>
  <w:footnote w:type="continuationSeparator" w:id="0">
    <w:p w14:paraId="41CDC6EC" w14:textId="77777777" w:rsidR="00B66BAB" w:rsidRDefault="00B66BAB">
      <w:r>
        <w:continuationSeparator/>
      </w:r>
    </w:p>
  </w:footnote>
  <w:footnote w:type="continuationNotice" w:id="1">
    <w:p w14:paraId="72085BA9" w14:textId="77777777" w:rsidR="00B66BAB" w:rsidRDefault="00B66B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F90571" w14:paraId="3CDECAC9" w14:textId="77777777">
      <w:tc>
        <w:tcPr>
          <w:tcW w:w="1548" w:type="dxa"/>
          <w:tcBorders>
            <w:bottom w:val="nil"/>
          </w:tcBorders>
        </w:tcPr>
        <w:bookmarkStart w:id="0" w:name="_MON_1043561615"/>
        <w:bookmarkStart w:id="1" w:name="_MON_1057060752"/>
        <w:bookmarkEnd w:id="0"/>
        <w:bookmarkEnd w:id="1"/>
        <w:bookmarkStart w:id="2" w:name="_MON_1043561361"/>
        <w:bookmarkEnd w:id="2"/>
        <w:p w14:paraId="0AD53002" w14:textId="77777777" w:rsidR="00F90571" w:rsidRDefault="00B66BAB">
          <w:r>
            <w:rPr>
              <w:noProof/>
            </w:rPr>
            <w:object w:dxaOrig="1060" w:dyaOrig="1080" w14:anchorId="48EE88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52.55pt;height:54pt;mso-width-percent:0;mso-height-percent:0;mso-width-percent:0;mso-height-percent:0" o:ole="" fillcolor="window">
                <v:imagedata r:id="rId1" o:title=""/>
              </v:shape>
              <o:OLEObject Type="Embed" ProgID="Word.Picture.8" ShapeID="_x0000_i1028" DrawAspect="Content" ObjectID="_1707126467" r:id="rId2"/>
            </w:object>
          </w:r>
        </w:p>
      </w:tc>
      <w:tc>
        <w:tcPr>
          <w:tcW w:w="8748" w:type="dxa"/>
        </w:tcPr>
        <w:p w14:paraId="2F9F754C" w14:textId="77777777" w:rsidR="00F90571" w:rsidRDefault="00F90571">
          <w:pPr>
            <w:pStyle w:val="head2upd"/>
            <w:ind w:left="-108"/>
          </w:pPr>
          <w:r>
            <w:t xml:space="preserve">Massachusetts Department of Environmental Protection </w:t>
          </w:r>
        </w:p>
        <w:p w14:paraId="1363C3C5" w14:textId="77777777" w:rsidR="00F90571" w:rsidRDefault="00F90571">
          <w:pPr>
            <w:pStyle w:val="head2upd"/>
            <w:ind w:left="-108"/>
            <w:rPr>
              <w:b w:val="0"/>
              <w:sz w:val="21"/>
            </w:rPr>
          </w:pPr>
          <w:r>
            <w:rPr>
              <w:b w:val="0"/>
              <w:sz w:val="21"/>
            </w:rPr>
            <w:t xml:space="preserve">Bureau of Resource Protection - Groundwater Discharge Permits </w:t>
          </w:r>
        </w:p>
        <w:p w14:paraId="755A2A44" w14:textId="77777777" w:rsidR="00F90571" w:rsidRDefault="00F90571" w:rsidP="00462FEB">
          <w:pPr>
            <w:pStyle w:val="formtitleupd"/>
            <w:ind w:left="-108" w:firstLine="0"/>
            <w:rPr>
              <w:sz w:val="28"/>
            </w:rPr>
          </w:pPr>
          <w:r>
            <w:rPr>
              <w:sz w:val="28"/>
            </w:rPr>
            <w:t>BRP WP 83 Hydrogeologic Evaluation Report</w:t>
          </w:r>
        </w:p>
        <w:p w14:paraId="1F145A68" w14:textId="77777777" w:rsidR="00F90571" w:rsidRDefault="00F90571">
          <w:pPr>
            <w:pStyle w:val="formtitleupd"/>
            <w:ind w:left="-108" w:firstLine="0"/>
            <w:rPr>
              <w:sz w:val="32"/>
            </w:rPr>
          </w:pPr>
          <w:r>
            <w:rPr>
              <w:sz w:val="32"/>
            </w:rPr>
            <w:t>Instructions and Supporting Materials</w:t>
          </w:r>
        </w:p>
        <w:p w14:paraId="6ADD0A3E" w14:textId="77777777" w:rsidR="00F90571" w:rsidRDefault="00F90571">
          <w:pPr>
            <w:ind w:left="-108"/>
          </w:pPr>
        </w:p>
      </w:tc>
    </w:tr>
  </w:tbl>
  <w:p w14:paraId="4A1647FA" w14:textId="77777777" w:rsidR="00F90571" w:rsidRDefault="00F90571">
    <w:pPr>
      <w:ind w:left="-90"/>
    </w:pPr>
  </w:p>
  <w:p w14:paraId="53D41C2F" w14:textId="77777777" w:rsidR="00F90571" w:rsidRDefault="00F905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F90571" w14:paraId="7B6A8230" w14:textId="77777777">
      <w:tc>
        <w:tcPr>
          <w:tcW w:w="1548" w:type="dxa"/>
          <w:tcBorders>
            <w:bottom w:val="nil"/>
          </w:tcBorders>
        </w:tcPr>
        <w:p w14:paraId="5730C133" w14:textId="77777777" w:rsidR="00F90571" w:rsidRDefault="00B66BAB">
          <w:r>
            <w:rPr>
              <w:noProof/>
            </w:rPr>
            <w:object w:dxaOrig="1050" w:dyaOrig="1080" w14:anchorId="020490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1.85pt;height:54pt;mso-width-percent:0;mso-height-percent:0;mso-width-percent:0;mso-height-percent:0" fillcolor="window">
                <v:imagedata r:id="rId1" o:title=""/>
              </v:shape>
              <o:OLEObject Type="Embed" ProgID="Word.Picture.8" ShapeID="_x0000_i1027" DrawAspect="Content" ObjectID="_1707126468" r:id="rId2"/>
            </w:object>
          </w:r>
        </w:p>
      </w:tc>
      <w:tc>
        <w:tcPr>
          <w:tcW w:w="8748" w:type="dxa"/>
        </w:tcPr>
        <w:p w14:paraId="0470A32A" w14:textId="77777777" w:rsidR="00F90571" w:rsidRDefault="00F90571">
          <w:pPr>
            <w:pStyle w:val="head2upd"/>
            <w:ind w:left="-108"/>
          </w:pPr>
          <w:r>
            <w:t xml:space="preserve">Massachusetts Department of Environmental Protection </w:t>
          </w:r>
        </w:p>
        <w:p w14:paraId="7030295E" w14:textId="77777777" w:rsidR="00F90571" w:rsidRDefault="00F90571">
          <w:pPr>
            <w:pStyle w:val="head2upd"/>
            <w:ind w:left="-108"/>
            <w:rPr>
              <w:b w:val="0"/>
              <w:sz w:val="21"/>
            </w:rPr>
          </w:pPr>
          <w:r>
            <w:rPr>
              <w:b w:val="0"/>
              <w:sz w:val="21"/>
            </w:rPr>
            <w:t xml:space="preserve">Bureau of Resource Protection - Groundwater Discharge Permits </w:t>
          </w:r>
        </w:p>
        <w:p w14:paraId="02AFF450" w14:textId="77777777" w:rsidR="00F90571" w:rsidRDefault="00F90571" w:rsidP="00462FEB">
          <w:pPr>
            <w:pStyle w:val="formtitleupd"/>
            <w:ind w:left="-108" w:firstLine="0"/>
            <w:rPr>
              <w:sz w:val="28"/>
            </w:rPr>
          </w:pPr>
          <w:r>
            <w:rPr>
              <w:sz w:val="28"/>
            </w:rPr>
            <w:t>BRP WP 83 Hydrogeologic Evaluation Report</w:t>
          </w:r>
        </w:p>
        <w:p w14:paraId="333C499A" w14:textId="77777777" w:rsidR="00F90571" w:rsidRDefault="00F90571">
          <w:pPr>
            <w:pStyle w:val="formtitleupd"/>
            <w:ind w:left="-108" w:firstLine="0"/>
            <w:rPr>
              <w:sz w:val="32"/>
            </w:rPr>
          </w:pPr>
          <w:r>
            <w:rPr>
              <w:sz w:val="32"/>
            </w:rPr>
            <w:t>Guidance</w:t>
          </w:r>
        </w:p>
        <w:p w14:paraId="2AE056B1" w14:textId="77777777" w:rsidR="00F90571" w:rsidRDefault="00F90571">
          <w:pPr>
            <w:ind w:left="-108"/>
          </w:pPr>
        </w:p>
      </w:tc>
    </w:tr>
  </w:tbl>
  <w:p w14:paraId="40116CFD" w14:textId="77777777" w:rsidR="00F90571" w:rsidRDefault="00F90571">
    <w:pPr>
      <w:ind w:left="-90"/>
    </w:pPr>
  </w:p>
  <w:p w14:paraId="778F01FE" w14:textId="77777777" w:rsidR="00F90571" w:rsidRDefault="00F905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F90571" w14:paraId="384AB1D3" w14:textId="77777777">
      <w:tc>
        <w:tcPr>
          <w:tcW w:w="1548" w:type="dxa"/>
          <w:tcBorders>
            <w:bottom w:val="nil"/>
          </w:tcBorders>
        </w:tcPr>
        <w:p w14:paraId="37CD2BB0" w14:textId="77777777" w:rsidR="00F90571" w:rsidRDefault="00B66BAB">
          <w:r>
            <w:rPr>
              <w:noProof/>
            </w:rPr>
            <w:object w:dxaOrig="1050" w:dyaOrig="1080" w14:anchorId="042283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1.85pt;height:54pt;mso-width-percent:0;mso-height-percent:0;mso-width-percent:0;mso-height-percent:0" fillcolor="window">
                <v:imagedata r:id="rId1" o:title=""/>
              </v:shape>
              <o:OLEObject Type="Embed" ProgID="Word.Picture.8" ShapeID="_x0000_i1026" DrawAspect="Content" ObjectID="_1707126469" r:id="rId2"/>
            </w:object>
          </w:r>
        </w:p>
      </w:tc>
      <w:tc>
        <w:tcPr>
          <w:tcW w:w="8748" w:type="dxa"/>
        </w:tcPr>
        <w:p w14:paraId="5511DEC5" w14:textId="77777777" w:rsidR="00F90571" w:rsidRDefault="00F90571">
          <w:pPr>
            <w:pStyle w:val="head2upd"/>
            <w:ind w:left="-108"/>
          </w:pPr>
          <w:r>
            <w:t xml:space="preserve">Massachusetts Department of Environmental Protection </w:t>
          </w:r>
        </w:p>
        <w:p w14:paraId="299C119F" w14:textId="77777777" w:rsidR="00F90571" w:rsidRDefault="00F90571">
          <w:pPr>
            <w:pStyle w:val="head2upd"/>
            <w:ind w:left="-108"/>
            <w:rPr>
              <w:b w:val="0"/>
              <w:sz w:val="21"/>
            </w:rPr>
          </w:pPr>
          <w:r>
            <w:rPr>
              <w:b w:val="0"/>
              <w:sz w:val="21"/>
            </w:rPr>
            <w:t xml:space="preserve">Bureau of Resource Protection - Groundwater Discharge Permits </w:t>
          </w:r>
        </w:p>
        <w:p w14:paraId="635CC35F" w14:textId="77777777" w:rsidR="00F90571" w:rsidRDefault="00F90571" w:rsidP="00462FEB">
          <w:pPr>
            <w:pStyle w:val="formtitleupd"/>
            <w:ind w:left="-108" w:firstLine="0"/>
            <w:rPr>
              <w:sz w:val="28"/>
            </w:rPr>
          </w:pPr>
          <w:r>
            <w:rPr>
              <w:sz w:val="28"/>
            </w:rPr>
            <w:t>BRP WP 83 Hydrogeologic Evaluation Report</w:t>
          </w:r>
        </w:p>
        <w:p w14:paraId="78BFFFB4" w14:textId="77777777" w:rsidR="00F90571" w:rsidRDefault="00F90571">
          <w:pPr>
            <w:pStyle w:val="formtitleupd"/>
            <w:ind w:left="-108" w:firstLine="0"/>
            <w:rPr>
              <w:sz w:val="32"/>
            </w:rPr>
          </w:pPr>
          <w:r>
            <w:rPr>
              <w:sz w:val="32"/>
            </w:rPr>
            <w:t>Application Fact Sheet</w:t>
          </w:r>
        </w:p>
        <w:p w14:paraId="78C1A7AE" w14:textId="77777777" w:rsidR="00F90571" w:rsidRDefault="00F90571">
          <w:pPr>
            <w:ind w:left="-108"/>
          </w:pPr>
        </w:p>
      </w:tc>
    </w:tr>
  </w:tbl>
  <w:p w14:paraId="2494CFFC" w14:textId="77777777" w:rsidR="00F90571" w:rsidRDefault="00F90571">
    <w:pPr>
      <w:ind w:left="-90"/>
    </w:pPr>
  </w:p>
  <w:p w14:paraId="7BFBB256" w14:textId="77777777" w:rsidR="00F90571" w:rsidRDefault="00F9057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92A7" w14:textId="77777777" w:rsidR="00F90571" w:rsidRDefault="00F905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87E53"/>
    <w:multiLevelType w:val="hybridMultilevel"/>
    <w:tmpl w:val="EDEE48F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B6067E"/>
    <w:multiLevelType w:val="hybridMultilevel"/>
    <w:tmpl w:val="C3A405C6"/>
    <w:lvl w:ilvl="0" w:tplc="8692F6A6">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693DEA"/>
    <w:multiLevelType w:val="hybridMultilevel"/>
    <w:tmpl w:val="5720BD12"/>
    <w:lvl w:ilvl="0" w:tplc="864EFE0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4" w15:restartNumberingAfterBreak="0">
    <w:nsid w:val="13166ABD"/>
    <w:multiLevelType w:val="hybridMultilevel"/>
    <w:tmpl w:val="02C6A64C"/>
    <w:lvl w:ilvl="0" w:tplc="47807C54">
      <w:start w:val="1"/>
      <w:numFmt w:val="decimal"/>
      <w:lvlText w:val="(%1)"/>
      <w:lvlJc w:val="left"/>
      <w:pPr>
        <w:tabs>
          <w:tab w:val="num" w:pos="1872"/>
        </w:tabs>
        <w:ind w:left="1872" w:hanging="360"/>
      </w:pPr>
      <w:rPr>
        <w:rFonts w:hint="default"/>
        <w:b w:val="0"/>
        <w:i w:val="0"/>
        <w:sz w:val="22"/>
      </w:rPr>
    </w:lvl>
    <w:lvl w:ilvl="1" w:tplc="639E376E">
      <w:start w:val="1"/>
      <w:numFmt w:val="decimal"/>
      <w:lvlText w:val="(%2)"/>
      <w:lvlJc w:val="left"/>
      <w:pPr>
        <w:tabs>
          <w:tab w:val="num" w:pos="2142"/>
        </w:tabs>
        <w:ind w:left="2142" w:hanging="360"/>
      </w:pPr>
      <w:rPr>
        <w:rFonts w:hint="default"/>
        <w:b w:val="0"/>
        <w:i w:val="0"/>
        <w:sz w:val="22"/>
      </w:rPr>
    </w:lvl>
    <w:lvl w:ilvl="2" w:tplc="0409001B">
      <w:start w:val="1"/>
      <w:numFmt w:val="lowerRoman"/>
      <w:lvlText w:val="%3."/>
      <w:lvlJc w:val="right"/>
      <w:pPr>
        <w:tabs>
          <w:tab w:val="num" w:pos="2862"/>
        </w:tabs>
        <w:ind w:left="2862" w:hanging="180"/>
      </w:pPr>
    </w:lvl>
    <w:lvl w:ilvl="3" w:tplc="0409000F" w:tentative="1">
      <w:start w:val="1"/>
      <w:numFmt w:val="decimal"/>
      <w:lvlText w:val="%4."/>
      <w:lvlJc w:val="left"/>
      <w:pPr>
        <w:tabs>
          <w:tab w:val="num" w:pos="3582"/>
        </w:tabs>
        <w:ind w:left="3582" w:hanging="360"/>
      </w:pPr>
    </w:lvl>
    <w:lvl w:ilvl="4" w:tplc="04090019" w:tentative="1">
      <w:start w:val="1"/>
      <w:numFmt w:val="lowerLetter"/>
      <w:lvlText w:val="%5."/>
      <w:lvlJc w:val="left"/>
      <w:pPr>
        <w:tabs>
          <w:tab w:val="num" w:pos="4302"/>
        </w:tabs>
        <w:ind w:left="4302" w:hanging="360"/>
      </w:pPr>
    </w:lvl>
    <w:lvl w:ilvl="5" w:tplc="0409001B" w:tentative="1">
      <w:start w:val="1"/>
      <w:numFmt w:val="lowerRoman"/>
      <w:lvlText w:val="%6."/>
      <w:lvlJc w:val="right"/>
      <w:pPr>
        <w:tabs>
          <w:tab w:val="num" w:pos="5022"/>
        </w:tabs>
        <w:ind w:left="5022" w:hanging="180"/>
      </w:pPr>
    </w:lvl>
    <w:lvl w:ilvl="6" w:tplc="0409000F" w:tentative="1">
      <w:start w:val="1"/>
      <w:numFmt w:val="decimal"/>
      <w:lvlText w:val="%7."/>
      <w:lvlJc w:val="left"/>
      <w:pPr>
        <w:tabs>
          <w:tab w:val="num" w:pos="5742"/>
        </w:tabs>
        <w:ind w:left="5742" w:hanging="360"/>
      </w:pPr>
    </w:lvl>
    <w:lvl w:ilvl="7" w:tplc="04090019" w:tentative="1">
      <w:start w:val="1"/>
      <w:numFmt w:val="lowerLetter"/>
      <w:lvlText w:val="%8."/>
      <w:lvlJc w:val="left"/>
      <w:pPr>
        <w:tabs>
          <w:tab w:val="num" w:pos="6462"/>
        </w:tabs>
        <w:ind w:left="6462" w:hanging="360"/>
      </w:pPr>
    </w:lvl>
    <w:lvl w:ilvl="8" w:tplc="0409001B" w:tentative="1">
      <w:start w:val="1"/>
      <w:numFmt w:val="lowerRoman"/>
      <w:lvlText w:val="%9."/>
      <w:lvlJc w:val="right"/>
      <w:pPr>
        <w:tabs>
          <w:tab w:val="num" w:pos="7182"/>
        </w:tabs>
        <w:ind w:left="7182" w:hanging="180"/>
      </w:pPr>
    </w:lvl>
  </w:abstractNum>
  <w:abstractNum w:abstractNumId="5" w15:restartNumberingAfterBreak="0">
    <w:nsid w:val="1FCA4092"/>
    <w:multiLevelType w:val="hybridMultilevel"/>
    <w:tmpl w:val="966C16CE"/>
    <w:lvl w:ilvl="0" w:tplc="D422C9C6">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DD0A84"/>
    <w:multiLevelType w:val="hybridMultilevel"/>
    <w:tmpl w:val="D3B45204"/>
    <w:lvl w:ilvl="0" w:tplc="8692F6A6">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21520E6E"/>
    <w:multiLevelType w:val="hybridMultilevel"/>
    <w:tmpl w:val="F6D622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E78F2"/>
    <w:multiLevelType w:val="hybridMultilevel"/>
    <w:tmpl w:val="A54602A8"/>
    <w:lvl w:ilvl="0" w:tplc="D10423A2">
      <w:start w:val="1"/>
      <w:numFmt w:val="lowerLetter"/>
      <w:lvlText w:val="%1."/>
      <w:lvlJc w:val="left"/>
      <w:pPr>
        <w:tabs>
          <w:tab w:val="num" w:pos="2160"/>
        </w:tabs>
        <w:ind w:left="2160" w:hanging="360"/>
      </w:pPr>
      <w:rPr>
        <w:rFonts w:hint="default"/>
        <w:b w:val="0"/>
        <w:i w:val="0"/>
        <w:sz w:val="22"/>
      </w:rPr>
    </w:lvl>
    <w:lvl w:ilvl="1" w:tplc="04090003">
      <w:start w:val="1"/>
      <w:numFmt w:val="bullet"/>
      <w:lvlText w:val="o"/>
      <w:lvlJc w:val="left"/>
      <w:pPr>
        <w:tabs>
          <w:tab w:val="num" w:pos="2520"/>
        </w:tabs>
        <w:ind w:left="2520" w:hanging="360"/>
      </w:pPr>
      <w:rPr>
        <w:rFonts w:ascii="Courier New" w:hAnsi="Courier New" w:cs="Courier New" w:hint="default"/>
      </w:rPr>
    </w:lvl>
    <w:lvl w:ilvl="2" w:tplc="211EEA1E">
      <w:start w:val="7"/>
      <w:numFmt w:val="decimal"/>
      <w:lvlText w:val="%3."/>
      <w:lvlJc w:val="left"/>
      <w:pPr>
        <w:tabs>
          <w:tab w:val="num" w:pos="3240"/>
        </w:tabs>
        <w:ind w:left="3240" w:hanging="360"/>
      </w:pPr>
      <w:rPr>
        <w:rFont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65B1D46"/>
    <w:multiLevelType w:val="hybridMultilevel"/>
    <w:tmpl w:val="56AA4DB2"/>
    <w:lvl w:ilvl="0" w:tplc="07105546">
      <w:start w:val="1"/>
      <w:numFmt w:val="lowerLetter"/>
      <w:lvlText w:val="%1."/>
      <w:lvlJc w:val="left"/>
      <w:pPr>
        <w:tabs>
          <w:tab w:val="num" w:pos="720"/>
        </w:tabs>
        <w:ind w:left="720" w:hanging="360"/>
      </w:pPr>
      <w:rPr>
        <w:rFonts w:hint="default"/>
        <w:b w:val="0"/>
        <w:i w:val="0"/>
        <w:sz w:val="22"/>
      </w:rPr>
    </w:lvl>
    <w:lvl w:ilvl="1" w:tplc="04090019">
      <w:start w:val="1"/>
      <w:numFmt w:val="lowerLetter"/>
      <w:lvlText w:val="%2."/>
      <w:lvlJc w:val="left"/>
      <w:pPr>
        <w:tabs>
          <w:tab w:val="num" w:pos="-810"/>
        </w:tabs>
        <w:ind w:left="-810" w:hanging="360"/>
      </w:pPr>
    </w:lvl>
    <w:lvl w:ilvl="2" w:tplc="243098B6">
      <w:start w:val="1"/>
      <w:numFmt w:val="lowerLetter"/>
      <w:lvlText w:val="%3."/>
      <w:lvlJc w:val="left"/>
      <w:pPr>
        <w:tabs>
          <w:tab w:val="num" w:pos="90"/>
        </w:tabs>
        <w:ind w:left="90" w:hanging="360"/>
      </w:pPr>
      <w:rPr>
        <w:rFonts w:hint="default"/>
        <w:b w:val="0"/>
        <w:i w:val="0"/>
        <w:sz w:val="22"/>
      </w:rPr>
    </w:lvl>
    <w:lvl w:ilvl="3" w:tplc="0409000F">
      <w:start w:val="1"/>
      <w:numFmt w:val="decimal"/>
      <w:lvlText w:val="%4."/>
      <w:lvlJc w:val="left"/>
      <w:pPr>
        <w:tabs>
          <w:tab w:val="num" w:pos="630"/>
        </w:tabs>
        <w:ind w:left="630" w:hanging="360"/>
      </w:pPr>
    </w:lvl>
    <w:lvl w:ilvl="4" w:tplc="04090019">
      <w:start w:val="1"/>
      <w:numFmt w:val="lowerLetter"/>
      <w:lvlText w:val="%5."/>
      <w:lvlJc w:val="left"/>
      <w:pPr>
        <w:tabs>
          <w:tab w:val="num" w:pos="1350"/>
        </w:tabs>
        <w:ind w:left="1350" w:hanging="360"/>
      </w:pPr>
    </w:lvl>
    <w:lvl w:ilvl="5" w:tplc="0409001B">
      <w:start w:val="1"/>
      <w:numFmt w:val="lowerRoman"/>
      <w:lvlText w:val="%6."/>
      <w:lvlJc w:val="right"/>
      <w:pPr>
        <w:tabs>
          <w:tab w:val="num" w:pos="2070"/>
        </w:tabs>
        <w:ind w:left="2070" w:hanging="180"/>
      </w:pPr>
    </w:lvl>
    <w:lvl w:ilvl="6" w:tplc="0409000F" w:tentative="1">
      <w:start w:val="1"/>
      <w:numFmt w:val="decimal"/>
      <w:lvlText w:val="%7."/>
      <w:lvlJc w:val="left"/>
      <w:pPr>
        <w:tabs>
          <w:tab w:val="num" w:pos="2790"/>
        </w:tabs>
        <w:ind w:left="2790" w:hanging="360"/>
      </w:pPr>
    </w:lvl>
    <w:lvl w:ilvl="7" w:tplc="04090019" w:tentative="1">
      <w:start w:val="1"/>
      <w:numFmt w:val="lowerLetter"/>
      <w:lvlText w:val="%8."/>
      <w:lvlJc w:val="left"/>
      <w:pPr>
        <w:tabs>
          <w:tab w:val="num" w:pos="3510"/>
        </w:tabs>
        <w:ind w:left="3510" w:hanging="360"/>
      </w:pPr>
    </w:lvl>
    <w:lvl w:ilvl="8" w:tplc="0409001B" w:tentative="1">
      <w:start w:val="1"/>
      <w:numFmt w:val="lowerRoman"/>
      <w:lvlText w:val="%9."/>
      <w:lvlJc w:val="right"/>
      <w:pPr>
        <w:tabs>
          <w:tab w:val="num" w:pos="4230"/>
        </w:tabs>
        <w:ind w:left="4230" w:hanging="180"/>
      </w:pPr>
    </w:lvl>
  </w:abstractNum>
  <w:abstractNum w:abstractNumId="10" w15:restartNumberingAfterBreak="0">
    <w:nsid w:val="291E0EA3"/>
    <w:multiLevelType w:val="hybridMultilevel"/>
    <w:tmpl w:val="887C7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13502"/>
    <w:multiLevelType w:val="hybridMultilevel"/>
    <w:tmpl w:val="AC1C24A8"/>
    <w:lvl w:ilvl="0" w:tplc="D422C9C6">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12B5F"/>
    <w:multiLevelType w:val="hybridMultilevel"/>
    <w:tmpl w:val="52B0B96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BD0FFF"/>
    <w:multiLevelType w:val="hybridMultilevel"/>
    <w:tmpl w:val="DCA68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821C90"/>
    <w:multiLevelType w:val="hybridMultilevel"/>
    <w:tmpl w:val="2D42B72C"/>
    <w:lvl w:ilvl="0" w:tplc="D10423A2">
      <w:start w:val="1"/>
      <w:numFmt w:val="lowerLetter"/>
      <w:lvlText w:val="%1."/>
      <w:lvlJc w:val="left"/>
      <w:pPr>
        <w:tabs>
          <w:tab w:val="num" w:pos="2160"/>
        </w:tabs>
        <w:ind w:left="2160" w:hanging="360"/>
      </w:pPr>
      <w:rPr>
        <w:rFonts w:hint="default"/>
      </w:rPr>
    </w:lvl>
    <w:lvl w:ilvl="1" w:tplc="845EAA78">
      <w:start w:val="1"/>
      <w:numFmt w:val="lowerRoman"/>
      <w:lvlText w:val="%2."/>
      <w:lvlJc w:val="left"/>
      <w:pPr>
        <w:tabs>
          <w:tab w:val="num" w:pos="1440"/>
        </w:tabs>
        <w:ind w:left="1440" w:hanging="360"/>
      </w:pPr>
      <w:rPr>
        <w:rFonts w:ascii="Times New Roman" w:hAnsi="Times New Roman"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712907"/>
    <w:multiLevelType w:val="hybridMultilevel"/>
    <w:tmpl w:val="35E26A96"/>
    <w:lvl w:ilvl="0" w:tplc="8692F6A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7" w15:restartNumberingAfterBreak="0">
    <w:nsid w:val="5082541C"/>
    <w:multiLevelType w:val="hybridMultilevel"/>
    <w:tmpl w:val="A37C7B00"/>
    <w:lvl w:ilvl="0" w:tplc="8692F6A6">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5A50034E"/>
    <w:multiLevelType w:val="hybridMultilevel"/>
    <w:tmpl w:val="71D0C054"/>
    <w:lvl w:ilvl="0" w:tplc="E0362EDE">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447E47"/>
    <w:multiLevelType w:val="hybridMultilevel"/>
    <w:tmpl w:val="5EAECF28"/>
    <w:lvl w:ilvl="0" w:tplc="D10423A2">
      <w:start w:val="1"/>
      <w:numFmt w:val="lowerLetter"/>
      <w:lvlText w:val="%1."/>
      <w:lvlJc w:val="left"/>
      <w:pPr>
        <w:tabs>
          <w:tab w:val="num" w:pos="2160"/>
        </w:tabs>
        <w:ind w:left="2160" w:hanging="360"/>
      </w:pPr>
      <w:rPr>
        <w:rFonts w:hint="default"/>
      </w:rPr>
    </w:lvl>
    <w:lvl w:ilvl="1" w:tplc="6874BC56">
      <w:numFmt w:val="bullet"/>
      <w:lvlText w:val="-"/>
      <w:lvlJc w:val="left"/>
      <w:pPr>
        <w:tabs>
          <w:tab w:val="num" w:pos="2880"/>
        </w:tabs>
        <w:ind w:left="2880" w:hanging="360"/>
      </w:pPr>
      <w:rPr>
        <w:rFonts w:ascii="Times New Roman" w:eastAsia="Times New Roman" w:hAnsi="Times New Roman"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67BB41C8"/>
    <w:multiLevelType w:val="hybridMultilevel"/>
    <w:tmpl w:val="D4AC823A"/>
    <w:lvl w:ilvl="0" w:tplc="8692F6A6">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734445A7"/>
    <w:multiLevelType w:val="hybridMultilevel"/>
    <w:tmpl w:val="B88C4DF2"/>
    <w:lvl w:ilvl="0" w:tplc="D422C9C6">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B1826CF"/>
    <w:multiLevelType w:val="hybridMultilevel"/>
    <w:tmpl w:val="A76C4376"/>
    <w:lvl w:ilvl="0" w:tplc="C1D816C4">
      <w:start w:val="1"/>
      <w:numFmt w:val="lowerLetter"/>
      <w:lvlText w:val="%1."/>
      <w:lvlJc w:val="left"/>
      <w:pPr>
        <w:ind w:left="720" w:hanging="360"/>
      </w:pPr>
      <w:rPr>
        <w:rFonts w:ascii="Calibri" w:eastAsia="Times New Roman" w:hAnsi="Calibri" w:cs="Calibri"/>
      </w:rPr>
    </w:lvl>
    <w:lvl w:ilvl="1" w:tplc="5420CB3A">
      <w:start w:val="1"/>
      <w:numFmt w:val="lowerRoman"/>
      <w:lvlText w:val="%2."/>
      <w:lvlJc w:val="left"/>
      <w:pPr>
        <w:ind w:left="1440" w:hanging="360"/>
      </w:pPr>
      <w:rPr>
        <w:rFonts w:ascii="Calibri" w:eastAsia="Times New Roman" w:hAnsi="Calibri" w:cs="Calibr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B052D2"/>
    <w:multiLevelType w:val="hybridMultilevel"/>
    <w:tmpl w:val="2CCCD7B2"/>
    <w:lvl w:ilvl="0" w:tplc="8692F6A6">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4" w15:restartNumberingAfterBreak="0">
    <w:nsid w:val="7C7D1D56"/>
    <w:multiLevelType w:val="hybridMultilevel"/>
    <w:tmpl w:val="497EF820"/>
    <w:lvl w:ilvl="0" w:tplc="8692F6A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7EBE090B"/>
    <w:multiLevelType w:val="hybridMultilevel"/>
    <w:tmpl w:val="D032C208"/>
    <w:lvl w:ilvl="0" w:tplc="17348B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3"/>
  </w:num>
  <w:num w:numId="3">
    <w:abstractNumId w:val="4"/>
  </w:num>
  <w:num w:numId="4">
    <w:abstractNumId w:val="3"/>
  </w:num>
  <w:num w:numId="5">
    <w:abstractNumId w:val="15"/>
  </w:num>
  <w:num w:numId="6">
    <w:abstractNumId w:val="19"/>
  </w:num>
  <w:num w:numId="7">
    <w:abstractNumId w:val="8"/>
  </w:num>
  <w:num w:numId="8">
    <w:abstractNumId w:val="9"/>
  </w:num>
  <w:num w:numId="9">
    <w:abstractNumId w:val="20"/>
  </w:num>
  <w:num w:numId="10">
    <w:abstractNumId w:val="17"/>
  </w:num>
  <w:num w:numId="11">
    <w:abstractNumId w:val="2"/>
  </w:num>
  <w:num w:numId="12">
    <w:abstractNumId w:val="24"/>
  </w:num>
  <w:num w:numId="13">
    <w:abstractNumId w:val="23"/>
  </w:num>
  <w:num w:numId="14">
    <w:abstractNumId w:val="6"/>
  </w:num>
  <w:num w:numId="15">
    <w:abstractNumId w:val="5"/>
  </w:num>
  <w:num w:numId="16">
    <w:abstractNumId w:val="21"/>
  </w:num>
  <w:num w:numId="17">
    <w:abstractNumId w:val="11"/>
  </w:num>
  <w:num w:numId="18">
    <w:abstractNumId w:val="18"/>
  </w:num>
  <w:num w:numId="19">
    <w:abstractNumId w:val="16"/>
  </w:num>
  <w:num w:numId="20">
    <w:abstractNumId w:val="1"/>
  </w:num>
  <w:num w:numId="21">
    <w:abstractNumId w:val="14"/>
  </w:num>
  <w:num w:numId="22">
    <w:abstractNumId w:val="12"/>
  </w:num>
  <w:num w:numId="23">
    <w:abstractNumId w:val="22"/>
  </w:num>
  <w:num w:numId="24">
    <w:abstractNumId w:val="10"/>
  </w:num>
  <w:num w:numId="25">
    <w:abstractNumId w:val="25"/>
  </w:num>
  <w:num w:numId="26">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FEB"/>
    <w:rsid w:val="0000344C"/>
    <w:rsid w:val="000115EA"/>
    <w:rsid w:val="00013A96"/>
    <w:rsid w:val="0003664A"/>
    <w:rsid w:val="000368EC"/>
    <w:rsid w:val="00077EAD"/>
    <w:rsid w:val="00087BA7"/>
    <w:rsid w:val="000E0C3E"/>
    <w:rsid w:val="000E225B"/>
    <w:rsid w:val="001041D7"/>
    <w:rsid w:val="001100E6"/>
    <w:rsid w:val="001179F4"/>
    <w:rsid w:val="001270B7"/>
    <w:rsid w:val="00132BD3"/>
    <w:rsid w:val="00152C64"/>
    <w:rsid w:val="001821D9"/>
    <w:rsid w:val="001B6DDE"/>
    <w:rsid w:val="001C4360"/>
    <w:rsid w:val="001E190A"/>
    <w:rsid w:val="001E3ABA"/>
    <w:rsid w:val="002028EA"/>
    <w:rsid w:val="00206FC2"/>
    <w:rsid w:val="00210CE0"/>
    <w:rsid w:val="00211039"/>
    <w:rsid w:val="00214CC4"/>
    <w:rsid w:val="0021744D"/>
    <w:rsid w:val="0022613B"/>
    <w:rsid w:val="00241F2A"/>
    <w:rsid w:val="00242CF2"/>
    <w:rsid w:val="00262DD0"/>
    <w:rsid w:val="002822EF"/>
    <w:rsid w:val="002B3AE6"/>
    <w:rsid w:val="002E577C"/>
    <w:rsid w:val="002F7131"/>
    <w:rsid w:val="003127D0"/>
    <w:rsid w:val="00336785"/>
    <w:rsid w:val="00347216"/>
    <w:rsid w:val="00357B07"/>
    <w:rsid w:val="00392D82"/>
    <w:rsid w:val="003975CF"/>
    <w:rsid w:val="003A797E"/>
    <w:rsid w:val="003C1C2C"/>
    <w:rsid w:val="003E5A39"/>
    <w:rsid w:val="004008DF"/>
    <w:rsid w:val="0041056A"/>
    <w:rsid w:val="00415AE0"/>
    <w:rsid w:val="004364A2"/>
    <w:rsid w:val="004436C0"/>
    <w:rsid w:val="00461467"/>
    <w:rsid w:val="00462FEB"/>
    <w:rsid w:val="00463976"/>
    <w:rsid w:val="00484D13"/>
    <w:rsid w:val="004A6C65"/>
    <w:rsid w:val="004B23E7"/>
    <w:rsid w:val="004B7CE0"/>
    <w:rsid w:val="004D0389"/>
    <w:rsid w:val="004F227A"/>
    <w:rsid w:val="00502B88"/>
    <w:rsid w:val="00516CB9"/>
    <w:rsid w:val="005261CD"/>
    <w:rsid w:val="005C341C"/>
    <w:rsid w:val="005D6720"/>
    <w:rsid w:val="005E3498"/>
    <w:rsid w:val="00610EEA"/>
    <w:rsid w:val="00617285"/>
    <w:rsid w:val="006321C9"/>
    <w:rsid w:val="006523F8"/>
    <w:rsid w:val="00660AAD"/>
    <w:rsid w:val="00674545"/>
    <w:rsid w:val="006A2A10"/>
    <w:rsid w:val="006A49BB"/>
    <w:rsid w:val="007060DC"/>
    <w:rsid w:val="00747D47"/>
    <w:rsid w:val="007A1412"/>
    <w:rsid w:val="007B5CDD"/>
    <w:rsid w:val="007B6FCA"/>
    <w:rsid w:val="007E7366"/>
    <w:rsid w:val="007F6102"/>
    <w:rsid w:val="00817201"/>
    <w:rsid w:val="0082773B"/>
    <w:rsid w:val="00833581"/>
    <w:rsid w:val="0085719A"/>
    <w:rsid w:val="008579FA"/>
    <w:rsid w:val="008938C9"/>
    <w:rsid w:val="008C6791"/>
    <w:rsid w:val="008D0B27"/>
    <w:rsid w:val="008E2E1F"/>
    <w:rsid w:val="008F60CD"/>
    <w:rsid w:val="008F652B"/>
    <w:rsid w:val="00922193"/>
    <w:rsid w:val="00930A3D"/>
    <w:rsid w:val="00936440"/>
    <w:rsid w:val="00955642"/>
    <w:rsid w:val="0096506E"/>
    <w:rsid w:val="009B34AB"/>
    <w:rsid w:val="009C5BC6"/>
    <w:rsid w:val="009E7F70"/>
    <w:rsid w:val="00A03EFA"/>
    <w:rsid w:val="00A41543"/>
    <w:rsid w:val="00A418EA"/>
    <w:rsid w:val="00A60BC8"/>
    <w:rsid w:val="00A63C99"/>
    <w:rsid w:val="00AB32A9"/>
    <w:rsid w:val="00AC4CF9"/>
    <w:rsid w:val="00AD12AE"/>
    <w:rsid w:val="00AD1480"/>
    <w:rsid w:val="00AE288C"/>
    <w:rsid w:val="00AE4789"/>
    <w:rsid w:val="00AE5140"/>
    <w:rsid w:val="00AE642F"/>
    <w:rsid w:val="00B22E32"/>
    <w:rsid w:val="00B24741"/>
    <w:rsid w:val="00B36251"/>
    <w:rsid w:val="00B63BA9"/>
    <w:rsid w:val="00B66BAB"/>
    <w:rsid w:val="00BB3CF9"/>
    <w:rsid w:val="00BE5353"/>
    <w:rsid w:val="00BE5A8A"/>
    <w:rsid w:val="00C244C1"/>
    <w:rsid w:val="00C54789"/>
    <w:rsid w:val="00C54A55"/>
    <w:rsid w:val="00C63D1E"/>
    <w:rsid w:val="00C70D0E"/>
    <w:rsid w:val="00C81D98"/>
    <w:rsid w:val="00CE546D"/>
    <w:rsid w:val="00CF46A1"/>
    <w:rsid w:val="00D11491"/>
    <w:rsid w:val="00D16390"/>
    <w:rsid w:val="00D27126"/>
    <w:rsid w:val="00D7439D"/>
    <w:rsid w:val="00DB00D7"/>
    <w:rsid w:val="00DC6E11"/>
    <w:rsid w:val="00E07113"/>
    <w:rsid w:val="00E42464"/>
    <w:rsid w:val="00E569CC"/>
    <w:rsid w:val="00E9569D"/>
    <w:rsid w:val="00EE5712"/>
    <w:rsid w:val="00EE5923"/>
    <w:rsid w:val="00F313F2"/>
    <w:rsid w:val="00F43724"/>
    <w:rsid w:val="00F5708D"/>
    <w:rsid w:val="00F90571"/>
    <w:rsid w:val="00F91FF2"/>
    <w:rsid w:val="00F97D81"/>
    <w:rsid w:val="00FB0E7E"/>
    <w:rsid w:val="00FB57F2"/>
    <w:rsid w:val="00FE25FE"/>
    <w:rsid w:val="023B0BFE"/>
    <w:rsid w:val="1238076B"/>
    <w:rsid w:val="2328C5CB"/>
    <w:rsid w:val="24C4962C"/>
    <w:rsid w:val="453C9345"/>
    <w:rsid w:val="48174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2070F3"/>
  <w15:chartTrackingRefBased/>
  <w15:docId w15:val="{77AF640B-6741-114A-85F1-4CF0D90EC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5">
    <w:name w:val="heading 5"/>
    <w:aliases w:val="Block Label"/>
    <w:basedOn w:val="Normal"/>
    <w:next w:val="Normal"/>
    <w:qFormat/>
    <w:pPr>
      <w:outlineLvl w:val="4"/>
    </w:pPr>
    <w:rPr>
      <w:rFonts w:ascii="Times New Roman" w:eastAsia="Times New Roman" w:hAnsi="Times New Roman"/>
      <w:b/>
      <w:sz w:val="22"/>
    </w:rPr>
  </w:style>
  <w:style w:type="paragraph" w:styleId="Heading7">
    <w:name w:val="heading 7"/>
    <w:basedOn w:val="Normal"/>
    <w:next w:val="Normal"/>
    <w:qFormat/>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text">
    <w:name w:val="text"/>
    <w:basedOn w:val="Normal"/>
    <w:pPr>
      <w:tabs>
        <w:tab w:val="left" w:pos="360"/>
      </w:tabs>
    </w:pPr>
    <w:rPr>
      <w:rFonts w:eastAsia="Times New Roman"/>
    </w:r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customStyle="1" w:styleId="texthang">
    <w:name w:val="text hang"/>
    <w:basedOn w:val="Normal"/>
    <w:pPr>
      <w:tabs>
        <w:tab w:val="left" w:pos="360"/>
      </w:tabs>
      <w:ind w:left="360" w:hanging="360"/>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head2upd">
    <w:name w:val="head 2 upd"/>
    <w:basedOn w:val="BodyText"/>
    <w:pPr>
      <w:spacing w:after="0"/>
      <w:ind w:right="-720"/>
    </w:pPr>
    <w:rPr>
      <w:rFonts w:eastAsia="Times New Roman"/>
      <w:b/>
      <w:sz w:val="24"/>
    </w:rPr>
  </w:style>
  <w:style w:type="paragraph" w:customStyle="1" w:styleId="sidebar">
    <w:name w:val="sidebar"/>
    <w:basedOn w:val="text"/>
    <w:next w:val="towns"/>
    <w:pPr>
      <w:ind w:right="180"/>
    </w:pPr>
    <w:rPr>
      <w:sz w:val="16"/>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Pr>
      <w:rFonts w:eastAsia="Times New Roman"/>
      <w:b/>
      <w:sz w:val="28"/>
    </w:rPr>
  </w:style>
  <w:style w:type="paragraph" w:styleId="BodyTextIndent">
    <w:name w:val="Body Text Indent"/>
    <w:basedOn w:val="Normal"/>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Pr>
      <w:rFonts w:ascii="Times New Roman" w:eastAsia="Times New Roman" w:hAnsi="Times New Roman"/>
      <w:sz w:val="24"/>
    </w:rPr>
  </w:style>
  <w:style w:type="paragraph" w:styleId="BodyTextIndent3">
    <w:name w:val="Body Text Indent 3"/>
    <w:basedOn w:val="Normal"/>
    <w:pPr>
      <w:tabs>
        <w:tab w:val="left" w:pos="-720"/>
      </w:tabs>
      <w:suppressAutoHyphens/>
      <w:ind w:left="1440"/>
    </w:pPr>
    <w:rPr>
      <w:rFonts w:eastAsia="Times New Roman"/>
      <w:sz w:val="24"/>
    </w:rPr>
  </w:style>
  <w:style w:type="paragraph" w:styleId="BlockText">
    <w:name w:val="Block Text"/>
    <w:basedOn w:val="Normal"/>
    <w:rPr>
      <w:rFonts w:ascii="Times New Roman" w:eastAsia="Times New Roman" w:hAnsi="Times New Roman"/>
      <w:sz w:val="24"/>
    </w:rPr>
  </w:style>
  <w:style w:type="paragraph" w:styleId="BalloonText">
    <w:name w:val="Balloon Text"/>
    <w:basedOn w:val="Normal"/>
    <w:semiHidden/>
    <w:rsid w:val="009C5BC6"/>
    <w:rPr>
      <w:rFonts w:ascii="Tahoma" w:hAnsi="Tahoma" w:cs="Tahoma"/>
      <w:sz w:val="16"/>
      <w:szCs w:val="16"/>
    </w:rPr>
  </w:style>
  <w:style w:type="paragraph" w:customStyle="1" w:styleId="towns">
    <w:name w:val="towns"/>
    <w:rPr>
      <w:rFonts w:ascii="Arial" w:hAnsi="Arial"/>
      <w:sz w:val="12"/>
    </w:rPr>
  </w:style>
  <w:style w:type="character" w:styleId="UnresolvedMention">
    <w:name w:val="Unresolved Mention"/>
    <w:basedOn w:val="DefaultParagraphFont"/>
    <w:uiPriority w:val="99"/>
    <w:semiHidden/>
    <w:unhideWhenUsed/>
    <w:rsid w:val="006523F8"/>
    <w:rPr>
      <w:color w:val="605E5C"/>
      <w:shd w:val="clear" w:color="auto" w:fill="E1DFDD"/>
    </w:rPr>
  </w:style>
  <w:style w:type="paragraph" w:customStyle="1" w:styleId="paragraph">
    <w:name w:val="paragraph"/>
    <w:basedOn w:val="Normal"/>
    <w:rsid w:val="004B7CE0"/>
    <w:pPr>
      <w:spacing w:before="100" w:beforeAutospacing="1" w:after="100" w:afterAutospacing="1"/>
    </w:pPr>
    <w:rPr>
      <w:rFonts w:ascii="Times New Roman" w:eastAsia="Times New Roman" w:hAnsi="Times New Roman"/>
      <w:sz w:val="24"/>
      <w:szCs w:val="24"/>
    </w:rPr>
  </w:style>
  <w:style w:type="character" w:customStyle="1" w:styleId="spellingerror">
    <w:name w:val="spellingerror"/>
    <w:basedOn w:val="DefaultParagraphFont"/>
    <w:rsid w:val="004B7CE0"/>
  </w:style>
  <w:style w:type="character" w:customStyle="1" w:styleId="normaltextrun">
    <w:name w:val="normaltextrun"/>
    <w:basedOn w:val="DefaultParagraphFont"/>
    <w:rsid w:val="004B7CE0"/>
  </w:style>
  <w:style w:type="character" w:customStyle="1" w:styleId="eop">
    <w:name w:val="eop"/>
    <w:basedOn w:val="DefaultParagraphFont"/>
    <w:rsid w:val="004B7CE0"/>
  </w:style>
  <w:style w:type="paragraph" w:styleId="ListParagraph">
    <w:name w:val="List Paragraph"/>
    <w:basedOn w:val="Normal"/>
    <w:uiPriority w:val="1"/>
    <w:qFormat/>
    <w:rsid w:val="009B34AB"/>
    <w:pPr>
      <w:ind w:left="720"/>
      <w:contextualSpacing/>
    </w:pPr>
  </w:style>
  <w:style w:type="paragraph" w:styleId="NormalWeb">
    <w:name w:val="Normal (Web)"/>
    <w:basedOn w:val="Normal"/>
    <w:uiPriority w:val="99"/>
    <w:unhideWhenUsed/>
    <w:rsid w:val="00E9569D"/>
    <w:pPr>
      <w:spacing w:before="100" w:beforeAutospacing="1" w:after="100" w:afterAutospacing="1"/>
    </w:pPr>
    <w:rPr>
      <w:rFonts w:ascii="Times New Roman" w:eastAsia="Times New Roman" w:hAnsi="Times New Roman"/>
      <w:sz w:val="24"/>
      <w:szCs w:val="24"/>
    </w:rPr>
  </w:style>
  <w:style w:type="character" w:styleId="Emphasis">
    <w:name w:val="Emphasis"/>
    <w:uiPriority w:val="20"/>
    <w:qFormat/>
    <w:rsid w:val="00E9569D"/>
    <w:rPr>
      <w:i/>
      <w:iCs/>
    </w:rPr>
  </w:style>
  <w:style w:type="character" w:styleId="Strong">
    <w:name w:val="Strong"/>
    <w:uiPriority w:val="22"/>
    <w:qFormat/>
    <w:rsid w:val="00E9569D"/>
    <w:rPr>
      <w:b/>
      <w:bCs/>
    </w:rPr>
  </w:style>
  <w:style w:type="paragraph" w:styleId="Revision">
    <w:name w:val="Revision"/>
    <w:hidden/>
    <w:uiPriority w:val="99"/>
    <w:semiHidden/>
    <w:rsid w:val="00392D82"/>
    <w:rPr>
      <w:rFonts w:ascii="Arial" w:hAnsi="Arial"/>
    </w:rPr>
  </w:style>
  <w:style w:type="character" w:styleId="CommentReference">
    <w:name w:val="annotation reference"/>
    <w:basedOn w:val="DefaultParagraphFont"/>
    <w:rsid w:val="003C1C2C"/>
    <w:rPr>
      <w:sz w:val="16"/>
      <w:szCs w:val="16"/>
    </w:rPr>
  </w:style>
  <w:style w:type="paragraph" w:styleId="CommentText">
    <w:name w:val="annotation text"/>
    <w:basedOn w:val="Normal"/>
    <w:link w:val="CommentTextChar"/>
    <w:rsid w:val="003C1C2C"/>
  </w:style>
  <w:style w:type="character" w:customStyle="1" w:styleId="CommentTextChar">
    <w:name w:val="Comment Text Char"/>
    <w:basedOn w:val="DefaultParagraphFont"/>
    <w:link w:val="CommentText"/>
    <w:rsid w:val="003C1C2C"/>
    <w:rPr>
      <w:rFonts w:ascii="Arial" w:hAnsi="Arial"/>
    </w:rPr>
  </w:style>
  <w:style w:type="paragraph" w:styleId="CommentSubject">
    <w:name w:val="annotation subject"/>
    <w:basedOn w:val="CommentText"/>
    <w:next w:val="CommentText"/>
    <w:link w:val="CommentSubjectChar"/>
    <w:rsid w:val="003C1C2C"/>
    <w:rPr>
      <w:b/>
      <w:bCs/>
    </w:rPr>
  </w:style>
  <w:style w:type="character" w:customStyle="1" w:styleId="CommentSubjectChar">
    <w:name w:val="Comment Subject Char"/>
    <w:basedOn w:val="CommentTextChar"/>
    <w:link w:val="CommentSubject"/>
    <w:rsid w:val="003C1C2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mass.gov/how-to/wp-83-hydrogeologic-evaluation-report"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hyperlink" Target="https://eplace.eea.mass.gov/citizenacces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eplace.eea.mass.gov/citizenaccess" TargetMode="External"/><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lace.eea.mass.gov/citizenaccess/Default.aspx" TargetMode="External"/><Relationship Id="rId24" Type="http://schemas.openxmlformats.org/officeDocument/2006/relationships/hyperlink" Target="https://www.mass.gov/lists/massdep-fees-timelines" TargetMode="External"/><Relationship Id="rId32" Type="http://schemas.openxmlformats.org/officeDocument/2006/relationships/footer" Target="footer5.xml"/><Relationship Id="rId5" Type="http://schemas.openxmlformats.org/officeDocument/2006/relationships/styles" Target="styles.xml"/><Relationship Id="rId15" Type="http://schemas.openxmlformats.org/officeDocument/2006/relationships/hyperlink" Target="https://www.mass.gov/lists/policies-guidance-technical-support-for-site-cleanup" TargetMode="External"/><Relationship Id="rId23" Type="http://schemas.openxmlformats.org/officeDocument/2006/relationships/hyperlink" Target="https://www.mass.gov/lists/massdep-fees-timelines" TargetMode="External"/><Relationship Id="rId28" Type="http://schemas.openxmlformats.org/officeDocument/2006/relationships/image" Target="media/image1.wmf"/><Relationship Id="rId10" Type="http://schemas.openxmlformats.org/officeDocument/2006/relationships/hyperlink" Target="https://www.mass.gov/dep" TargetMode="External"/><Relationship Id="rId19" Type="http://schemas.openxmlformats.org/officeDocument/2006/relationships/footer" Target="footer3.xml"/><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eeaonline.eea.state.ma.us/EEA/PublicApp" TargetMode="External"/><Relationship Id="rId27" Type="http://schemas.openxmlformats.org/officeDocument/2006/relationships/footer" Target="footer4.xml"/><Relationship Id="rId30" Type="http://schemas.openxmlformats.org/officeDocument/2006/relationships/hyperlink" Target="https://eplace.eea.mass.gov/citizenaccess" TargetMode="Externa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gcadet\Application%20Data\Microsoft\Templates\instruc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5586f01d0195a4669ffaaa618fdfc8f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ca1a87b4906eb9091d56cc955b6a475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E47684-FC7F-42DA-8988-CE58EC1203D2}">
  <ds:schemaRefs>
    <ds:schemaRef ds:uri="http://schemas.microsoft.com/sharepoint/v3/contenttype/forms"/>
  </ds:schemaRefs>
</ds:datastoreItem>
</file>

<file path=customXml/itemProps2.xml><?xml version="1.0" encoding="utf-8"?>
<ds:datastoreItem xmlns:ds="http://schemas.openxmlformats.org/officeDocument/2006/customXml" ds:itemID="{AB15504C-A42E-4D82-9E92-2AD0A597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20FB77-5900-4534-A714-A7B9CB1A7D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C:\WINNT\Profiles\gcadet\Application Data\Microsoft\Templates\instructions.dot</Template>
  <TotalTime>6</TotalTime>
  <Pages>14</Pages>
  <Words>4140</Words>
  <Characters>23603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27688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aslater</dc:creator>
  <cp:keywords/>
  <cp:lastModifiedBy>Ture, Julianne (DEP)</cp:lastModifiedBy>
  <cp:revision>3</cp:revision>
  <cp:lastPrinted>2014-06-24T20:04:00Z</cp:lastPrinted>
  <dcterms:created xsi:type="dcterms:W3CDTF">2022-02-23T18:01:00Z</dcterms:created>
  <dcterms:modified xsi:type="dcterms:W3CDTF">2022-02-23T18:01:00Z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0x010100D7ABE31071780243B2E68C5BEE851FF0</vt:lpwstr>
  </property>
</Properties>
</file>