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607A5" w14:textId="77777777" w:rsidR="00336542" w:rsidRDefault="00336542">
      <w:pPr>
        <w:pStyle w:val="BodyText"/>
        <w:spacing w:before="10"/>
        <w:ind w:left="0"/>
        <w:rPr>
          <w:rFonts w:ascii="Times New Roman"/>
          <w:sz w:val="11"/>
        </w:rPr>
      </w:pPr>
    </w:p>
    <w:p w14:paraId="49C008FA" w14:textId="12E415D2" w:rsidR="00336542" w:rsidRDefault="00245E99">
      <w:pPr>
        <w:spacing w:before="89"/>
        <w:ind w:left="1711" w:right="1348"/>
        <w:jc w:val="center"/>
        <w:rPr>
          <w:b/>
          <w:sz w:val="36"/>
        </w:rPr>
      </w:pPr>
      <w:r>
        <w:rPr>
          <w:b/>
          <w:sz w:val="36"/>
        </w:rPr>
        <w:t>Information on the RDA Process</w:t>
      </w:r>
    </w:p>
    <w:p w14:paraId="672535F6" w14:textId="77777777" w:rsidR="00336542" w:rsidRDefault="00C73B5B">
      <w:pPr>
        <w:pStyle w:val="Heading1"/>
        <w:spacing w:before="11"/>
        <w:ind w:left="1708" w:right="1348"/>
        <w:jc w:val="center"/>
      </w:pPr>
      <w:bookmarkStart w:id="0" w:name="BRP_WW_04"/>
      <w:bookmarkEnd w:id="0"/>
      <w:r>
        <w:t>BRP WW 04</w:t>
      </w:r>
    </w:p>
    <w:p w14:paraId="0A21E588" w14:textId="77777777" w:rsidR="00284966" w:rsidRDefault="00284966">
      <w:pPr>
        <w:pStyle w:val="BodyText"/>
        <w:spacing w:before="11"/>
        <w:ind w:left="0"/>
        <w:rPr>
          <w:b/>
          <w:sz w:val="28"/>
        </w:rPr>
      </w:pPr>
    </w:p>
    <w:p w14:paraId="16BB179B" w14:textId="77777777" w:rsidR="00336542" w:rsidRDefault="00C73B5B">
      <w:pPr>
        <w:pStyle w:val="Heading2"/>
        <w:numPr>
          <w:ilvl w:val="0"/>
          <w:numId w:val="1"/>
        </w:numPr>
        <w:tabs>
          <w:tab w:val="left" w:pos="791"/>
        </w:tabs>
        <w:ind w:hanging="351"/>
      </w:pPr>
      <w:bookmarkStart w:id="1" w:name="1._What_is_the_purpose_of_this_determina"/>
      <w:bookmarkEnd w:id="1"/>
      <w:r>
        <w:t>What is the purpose of this</w:t>
      </w:r>
      <w:r>
        <w:rPr>
          <w:spacing w:val="2"/>
        </w:rPr>
        <w:t xml:space="preserve"> </w:t>
      </w:r>
      <w:r>
        <w:t>determination?</w:t>
      </w:r>
    </w:p>
    <w:p w14:paraId="22854664" w14:textId="077B06B3" w:rsidR="00336542" w:rsidRDefault="00C73B5B" w:rsidP="00284966">
      <w:pPr>
        <w:pStyle w:val="BodyText"/>
        <w:spacing w:before="173"/>
        <w:ind w:left="791"/>
      </w:pPr>
      <w:r>
        <w:t xml:space="preserve">This determination </w:t>
      </w:r>
      <w:r w:rsidR="008E07A0">
        <w:t>identifies</w:t>
      </w:r>
      <w:r>
        <w:t xml:space="preserve"> whether a </w:t>
      </w:r>
      <w:r w:rsidR="008E07A0">
        <w:t xml:space="preserve">project site is located within Chapter 91 jurisdiction and/or whether a project or activity requires a </w:t>
      </w:r>
      <w:r>
        <w:t xml:space="preserve">Waterways license or other authorization under 310 CMR 9.00, the regulations which implement MGL Chapter 91, the Public Waterfront Act. </w:t>
      </w:r>
      <w:r w:rsidR="008E07A0">
        <w:t>Chapter 91 a</w:t>
      </w:r>
      <w:r>
        <w:t>uthorization</w:t>
      </w:r>
      <w:r w:rsidR="008E07A0">
        <w:t xml:space="preserve"> generally</w:t>
      </w:r>
      <w:r>
        <w:t xml:space="preserve"> must be obtained for the placement of structures and fill, changes in use of existing licensed structures and fill, and dredging in current and certain former state waterways, as required under 310 CMR 9.02-9.05.</w:t>
      </w:r>
    </w:p>
    <w:p w14:paraId="4960DB30" w14:textId="77777777" w:rsidR="00336542" w:rsidRDefault="00C73B5B" w:rsidP="00284966">
      <w:pPr>
        <w:pStyle w:val="Heading2"/>
        <w:numPr>
          <w:ilvl w:val="0"/>
          <w:numId w:val="1"/>
        </w:numPr>
        <w:tabs>
          <w:tab w:val="left" w:pos="791"/>
        </w:tabs>
        <w:spacing w:before="145"/>
        <w:ind w:hanging="351"/>
      </w:pPr>
      <w:bookmarkStart w:id="2" w:name="2._Who_must_apply?"/>
      <w:bookmarkEnd w:id="2"/>
      <w:r>
        <w:t>Who must</w:t>
      </w:r>
      <w:r>
        <w:rPr>
          <w:spacing w:val="-6"/>
        </w:rPr>
        <w:t xml:space="preserve"> </w:t>
      </w:r>
      <w:r>
        <w:t>apply?</w:t>
      </w:r>
    </w:p>
    <w:p w14:paraId="23C5A91D" w14:textId="0F492C86" w:rsidR="00336542" w:rsidRDefault="008E07A0" w:rsidP="00284966">
      <w:pPr>
        <w:pStyle w:val="BodyText"/>
        <w:spacing w:before="173"/>
        <w:ind w:right="128"/>
      </w:pPr>
      <w:r>
        <w:t xml:space="preserve">There is no requirement to file this application. However, if your project </w:t>
      </w:r>
      <w:r w:rsidR="00C73B5B">
        <w:t xml:space="preserve">(existing or proposed) requires a Waterways license or other authorization, but you fail to obtain one, you may be subject to penalties and/or removal of the project. </w:t>
      </w:r>
      <w:r>
        <w:t>This determination is intended to answer with certainty whether a Waterways license or other authorization is required</w:t>
      </w:r>
      <w:r w:rsidR="00C73B5B">
        <w:t xml:space="preserve">, which can be recorded </w:t>
      </w:r>
      <w:r>
        <w:t>against the chain of title for the property subject to the determination</w:t>
      </w:r>
      <w:r w:rsidR="00C73B5B">
        <w:t>.</w:t>
      </w:r>
    </w:p>
    <w:p w14:paraId="0C1DFF61" w14:textId="77777777" w:rsidR="008E07A0" w:rsidRDefault="00C73B5B" w:rsidP="00284966">
      <w:pPr>
        <w:pStyle w:val="Heading2"/>
        <w:numPr>
          <w:ilvl w:val="0"/>
          <w:numId w:val="1"/>
        </w:numPr>
        <w:tabs>
          <w:tab w:val="left" w:pos="801"/>
        </w:tabs>
        <w:spacing w:before="160"/>
        <w:ind w:left="801" w:hanging="361"/>
      </w:pPr>
      <w:bookmarkStart w:id="3" w:name="3._What_other_requirements_should_be_con"/>
      <w:bookmarkEnd w:id="3"/>
      <w:r>
        <w:t xml:space="preserve">What </w:t>
      </w:r>
      <w:r w:rsidR="008E07A0">
        <w:t>information do I need to apply?</w:t>
      </w:r>
    </w:p>
    <w:p w14:paraId="5347FECF" w14:textId="5FA27E7A" w:rsidR="008E07A0" w:rsidRPr="00FD21CA" w:rsidRDefault="008E07A0" w:rsidP="00284966">
      <w:pPr>
        <w:pStyle w:val="ListParagraph"/>
        <w:widowControl/>
        <w:numPr>
          <w:ilvl w:val="0"/>
          <w:numId w:val="3"/>
        </w:numPr>
        <w:autoSpaceDE/>
        <w:autoSpaceDN/>
        <w:spacing w:after="160"/>
        <w:ind w:left="1170"/>
        <w:contextualSpacing/>
        <w:rPr>
          <w:sz w:val="20"/>
          <w:szCs w:val="20"/>
        </w:rPr>
      </w:pPr>
      <w:r>
        <w:rPr>
          <w:sz w:val="20"/>
          <w:szCs w:val="20"/>
        </w:rPr>
        <w:t xml:space="preserve">A </w:t>
      </w:r>
      <w:r w:rsidRPr="00FD21CA">
        <w:rPr>
          <w:sz w:val="20"/>
          <w:szCs w:val="20"/>
        </w:rPr>
        <w:t>clear explanation of the determination being requested (e.g. is the property within c.91 jurisdiction?</w:t>
      </w:r>
      <w:r>
        <w:rPr>
          <w:sz w:val="20"/>
          <w:szCs w:val="20"/>
        </w:rPr>
        <w:t>;</w:t>
      </w:r>
      <w:r w:rsidRPr="00FD21CA">
        <w:rPr>
          <w:sz w:val="20"/>
          <w:szCs w:val="20"/>
        </w:rPr>
        <w:t xml:space="preserve"> is a project in a specific location on a property within c.91 jurisdiction?</w:t>
      </w:r>
      <w:r>
        <w:rPr>
          <w:sz w:val="20"/>
          <w:szCs w:val="20"/>
        </w:rPr>
        <w:t>;</w:t>
      </w:r>
      <w:r w:rsidRPr="00FD21CA">
        <w:rPr>
          <w:sz w:val="20"/>
          <w:szCs w:val="20"/>
        </w:rPr>
        <w:t xml:space="preserve"> is a specific scope of work an activity that is subject to c.91?</w:t>
      </w:r>
      <w:r>
        <w:rPr>
          <w:sz w:val="20"/>
          <w:szCs w:val="20"/>
        </w:rPr>
        <w:t>; I have evidence for consideration of review of the presumptive historic high water line,</w:t>
      </w:r>
      <w:r w:rsidRPr="00FD21CA">
        <w:rPr>
          <w:sz w:val="20"/>
          <w:szCs w:val="20"/>
        </w:rPr>
        <w:t xml:space="preserve"> etc.). </w:t>
      </w:r>
    </w:p>
    <w:p w14:paraId="0C072BA3" w14:textId="77777777" w:rsidR="008E07A0" w:rsidRPr="00FD21CA" w:rsidRDefault="008E07A0" w:rsidP="00284966">
      <w:pPr>
        <w:pStyle w:val="ListParagraph"/>
        <w:widowControl/>
        <w:numPr>
          <w:ilvl w:val="0"/>
          <w:numId w:val="3"/>
        </w:numPr>
        <w:autoSpaceDE/>
        <w:autoSpaceDN/>
        <w:spacing w:after="160"/>
        <w:ind w:left="1170"/>
        <w:contextualSpacing/>
        <w:rPr>
          <w:sz w:val="20"/>
          <w:szCs w:val="20"/>
        </w:rPr>
      </w:pPr>
      <w:r w:rsidRPr="00FD21CA">
        <w:rPr>
          <w:sz w:val="20"/>
          <w:szCs w:val="20"/>
        </w:rPr>
        <w:t xml:space="preserve">A detailed description of the proposed project, if any. </w:t>
      </w:r>
    </w:p>
    <w:p w14:paraId="0A21B6ED" w14:textId="77777777" w:rsidR="008E07A0" w:rsidRPr="00FD21CA" w:rsidRDefault="008E07A0" w:rsidP="00284966">
      <w:pPr>
        <w:pStyle w:val="ListParagraph"/>
        <w:widowControl/>
        <w:numPr>
          <w:ilvl w:val="0"/>
          <w:numId w:val="3"/>
        </w:numPr>
        <w:autoSpaceDE/>
        <w:autoSpaceDN/>
        <w:spacing w:after="160"/>
        <w:ind w:left="1170"/>
        <w:contextualSpacing/>
        <w:rPr>
          <w:sz w:val="20"/>
          <w:szCs w:val="20"/>
        </w:rPr>
      </w:pPr>
      <w:r w:rsidRPr="00FD21CA">
        <w:rPr>
          <w:sz w:val="20"/>
          <w:szCs w:val="20"/>
        </w:rPr>
        <w:t>Identify all existing and proposed fill and structures and uses thereof.</w:t>
      </w:r>
    </w:p>
    <w:p w14:paraId="4A736A1A" w14:textId="77777777" w:rsidR="008E07A0" w:rsidRPr="00FD21CA" w:rsidRDefault="008E07A0" w:rsidP="00284966">
      <w:pPr>
        <w:pStyle w:val="ListParagraph"/>
        <w:widowControl/>
        <w:numPr>
          <w:ilvl w:val="0"/>
          <w:numId w:val="3"/>
        </w:numPr>
        <w:autoSpaceDE/>
        <w:autoSpaceDN/>
        <w:spacing w:after="160"/>
        <w:ind w:left="1170"/>
        <w:contextualSpacing/>
        <w:rPr>
          <w:sz w:val="20"/>
          <w:szCs w:val="20"/>
        </w:rPr>
      </w:pPr>
      <w:r w:rsidRPr="00FD21CA">
        <w:rPr>
          <w:sz w:val="20"/>
          <w:szCs w:val="20"/>
        </w:rPr>
        <w:t xml:space="preserve">Complete licensing history for the property and all existing fill and structures (the Registry of Deeds websites and the Massachusetts Acts and Resolves website </w:t>
      </w:r>
      <w:hyperlink r:id="rId7" w:history="1">
        <w:r w:rsidRPr="00FD21CA">
          <w:rPr>
            <w:rStyle w:val="Hyperlink"/>
            <w:sz w:val="20"/>
            <w:szCs w:val="20"/>
          </w:rPr>
          <w:t>https://www.mass.gov/service-details/massachusetts-acts-and-resolves</w:t>
        </w:r>
      </w:hyperlink>
      <w:r w:rsidRPr="00FD21CA">
        <w:rPr>
          <w:sz w:val="20"/>
          <w:szCs w:val="20"/>
        </w:rPr>
        <w:t xml:space="preserve"> are useful tools for identifying licensing history).</w:t>
      </w:r>
    </w:p>
    <w:p w14:paraId="48BA56A4" w14:textId="3B6D42D6" w:rsidR="008E07A0" w:rsidRDefault="008E07A0" w:rsidP="00284966">
      <w:pPr>
        <w:pStyle w:val="ListParagraph"/>
        <w:widowControl/>
        <w:numPr>
          <w:ilvl w:val="0"/>
          <w:numId w:val="3"/>
        </w:numPr>
        <w:autoSpaceDE/>
        <w:autoSpaceDN/>
        <w:spacing w:after="160"/>
        <w:ind w:left="1170"/>
        <w:contextualSpacing/>
        <w:rPr>
          <w:sz w:val="20"/>
          <w:szCs w:val="20"/>
        </w:rPr>
      </w:pPr>
      <w:r w:rsidRPr="00FD21CA">
        <w:rPr>
          <w:sz w:val="20"/>
          <w:szCs w:val="20"/>
        </w:rPr>
        <w:t xml:space="preserve">Provide a plan showing: 1. an appropriately-scaled site location map; 2. references to any previous licenses, permits, or other authorizations for existing structures, fill, or dredging at the site, including the license number(s) and the date the license was recorded at the Registry of Deeds or Land Court, and a delineation of the area subject to the license; 3. appropriately-scaled principal dimensions and elevations of proposed and existing fill, structures, or dredging in waterways; 4. any historic dredging, filling, or impoundment at the site; and 5. a delineation of the present high and low water marks, and the historic high and low water marks; 6. A scaled depiction of any proposed project </w:t>
      </w:r>
    </w:p>
    <w:p w14:paraId="293F0290" w14:textId="0FC46A8E" w:rsidR="008E07A0" w:rsidRPr="00FD21CA" w:rsidRDefault="008E07A0" w:rsidP="00284966">
      <w:pPr>
        <w:pStyle w:val="ListParagraph"/>
        <w:widowControl/>
        <w:numPr>
          <w:ilvl w:val="0"/>
          <w:numId w:val="3"/>
        </w:numPr>
        <w:autoSpaceDE/>
        <w:autoSpaceDN/>
        <w:spacing w:after="160"/>
        <w:ind w:left="1170"/>
        <w:contextualSpacing/>
        <w:rPr>
          <w:sz w:val="20"/>
          <w:szCs w:val="20"/>
        </w:rPr>
      </w:pPr>
      <w:r>
        <w:rPr>
          <w:sz w:val="20"/>
          <w:szCs w:val="20"/>
        </w:rPr>
        <w:t>In the case of a review of the presumptive line, professional data (e.g. survey</w:t>
      </w:r>
      <w:r w:rsidR="00284966">
        <w:rPr>
          <w:sz w:val="20"/>
          <w:szCs w:val="20"/>
        </w:rPr>
        <w:t xml:space="preserve"> or similar</w:t>
      </w:r>
      <w:r>
        <w:rPr>
          <w:sz w:val="20"/>
          <w:szCs w:val="20"/>
        </w:rPr>
        <w:t>) and evidence to support</w:t>
      </w:r>
      <w:r w:rsidR="0056568B">
        <w:rPr>
          <w:sz w:val="20"/>
          <w:szCs w:val="20"/>
        </w:rPr>
        <w:t xml:space="preserve"> a claim.</w:t>
      </w:r>
    </w:p>
    <w:p w14:paraId="30FC3D47" w14:textId="0C08BC6C" w:rsidR="008E07A0" w:rsidRPr="0056568B" w:rsidRDefault="008E07A0" w:rsidP="00284966">
      <w:pPr>
        <w:pStyle w:val="ListParagraph"/>
        <w:widowControl/>
        <w:numPr>
          <w:ilvl w:val="0"/>
          <w:numId w:val="3"/>
        </w:numPr>
        <w:autoSpaceDE/>
        <w:autoSpaceDN/>
        <w:spacing w:after="160"/>
        <w:ind w:left="1170"/>
        <w:contextualSpacing/>
        <w:rPr>
          <w:sz w:val="20"/>
          <w:szCs w:val="20"/>
        </w:rPr>
      </w:pPr>
      <w:r w:rsidRPr="00FD21CA">
        <w:rPr>
          <w:sz w:val="20"/>
          <w:szCs w:val="20"/>
        </w:rPr>
        <w:t>Notification List of all persons identified in 310 CMR 9.13(1)(a) – each one is required to be mailed a copy of the complete application and all supporting information.</w:t>
      </w:r>
    </w:p>
    <w:p w14:paraId="70F58DDB" w14:textId="5118F669" w:rsidR="00336542" w:rsidRDefault="0056568B">
      <w:pPr>
        <w:pStyle w:val="Heading2"/>
        <w:numPr>
          <w:ilvl w:val="0"/>
          <w:numId w:val="1"/>
        </w:numPr>
        <w:tabs>
          <w:tab w:val="left" w:pos="801"/>
        </w:tabs>
        <w:spacing w:before="160"/>
        <w:ind w:left="801" w:hanging="361"/>
      </w:pPr>
      <w:r>
        <w:t>How can I avoid the most common mistakes make in applying for this determination</w:t>
      </w:r>
      <w:r w:rsidR="00C73B5B">
        <w:t>?</w:t>
      </w:r>
    </w:p>
    <w:p w14:paraId="2B60A0F6" w14:textId="40D515DF" w:rsidR="0056568B" w:rsidRDefault="0056568B" w:rsidP="00284966">
      <w:pPr>
        <w:pStyle w:val="Heading2"/>
        <w:numPr>
          <w:ilvl w:val="0"/>
          <w:numId w:val="4"/>
        </w:numPr>
        <w:tabs>
          <w:tab w:val="left" w:pos="801"/>
        </w:tabs>
        <w:spacing w:before="0"/>
        <w:ind w:left="1170"/>
        <w:rPr>
          <w:b w:val="0"/>
          <w:bCs w:val="0"/>
        </w:rPr>
      </w:pPr>
      <w:r w:rsidRPr="0056568B">
        <w:rPr>
          <w:b w:val="0"/>
          <w:bCs w:val="0"/>
        </w:rPr>
        <w:t>Clearly identify the request</w:t>
      </w:r>
      <w:r>
        <w:rPr>
          <w:b w:val="0"/>
          <w:bCs w:val="0"/>
        </w:rPr>
        <w:t>.</w:t>
      </w:r>
    </w:p>
    <w:p w14:paraId="49B4F1EA" w14:textId="6E97AD3B" w:rsidR="0056568B" w:rsidRDefault="0056568B" w:rsidP="00284966">
      <w:pPr>
        <w:pStyle w:val="Heading2"/>
        <w:numPr>
          <w:ilvl w:val="0"/>
          <w:numId w:val="4"/>
        </w:numPr>
        <w:tabs>
          <w:tab w:val="left" w:pos="801"/>
        </w:tabs>
        <w:spacing w:before="0"/>
        <w:ind w:left="1170"/>
        <w:rPr>
          <w:b w:val="0"/>
          <w:bCs w:val="0"/>
        </w:rPr>
      </w:pPr>
      <w:r>
        <w:rPr>
          <w:b w:val="0"/>
          <w:bCs w:val="0"/>
        </w:rPr>
        <w:t>Include all information listed in the plans section.</w:t>
      </w:r>
    </w:p>
    <w:p w14:paraId="4BDDAB51" w14:textId="4DD414F6" w:rsidR="0056568B" w:rsidRDefault="0056568B" w:rsidP="00284966">
      <w:pPr>
        <w:pStyle w:val="Heading2"/>
        <w:numPr>
          <w:ilvl w:val="0"/>
          <w:numId w:val="4"/>
        </w:numPr>
        <w:tabs>
          <w:tab w:val="left" w:pos="801"/>
        </w:tabs>
        <w:spacing w:before="0"/>
        <w:ind w:left="1170"/>
        <w:rPr>
          <w:b w:val="0"/>
          <w:bCs w:val="0"/>
        </w:rPr>
      </w:pPr>
      <w:r>
        <w:rPr>
          <w:b w:val="0"/>
          <w:bCs w:val="0"/>
        </w:rPr>
        <w:t>Ensure mailing is complete in accordance with the list at 310 CMR 9.13(1)(a).</w:t>
      </w:r>
    </w:p>
    <w:p w14:paraId="27668685" w14:textId="14CE0B7A" w:rsidR="0056568B" w:rsidRDefault="009D22F1" w:rsidP="00284966">
      <w:pPr>
        <w:pStyle w:val="Heading2"/>
        <w:tabs>
          <w:tab w:val="left" w:pos="801"/>
        </w:tabs>
        <w:spacing w:before="0"/>
        <w:ind w:left="1170" w:firstLine="0"/>
        <w:rPr>
          <w:rStyle w:val="Hyperlink"/>
          <w:b w:val="0"/>
          <w:bCs w:val="0"/>
        </w:rPr>
      </w:pPr>
      <w:hyperlink r:id="rId8" w:history="1">
        <w:r w:rsidR="0056568B" w:rsidRPr="0056568B">
          <w:rPr>
            <w:rStyle w:val="Hyperlink"/>
            <w:b w:val="0"/>
            <w:bCs w:val="0"/>
          </w:rPr>
          <w:t>https://www.mass.gov/doc/310-cmr-900-waterways-regulations/download</w:t>
        </w:r>
      </w:hyperlink>
    </w:p>
    <w:p w14:paraId="3F9AF8B3" w14:textId="3743B967" w:rsidR="00E86901" w:rsidRDefault="00E86901" w:rsidP="00284966">
      <w:pPr>
        <w:pStyle w:val="Heading2"/>
        <w:tabs>
          <w:tab w:val="left" w:pos="801"/>
        </w:tabs>
        <w:spacing w:before="0"/>
        <w:ind w:left="1170" w:firstLine="0"/>
        <w:rPr>
          <w:rStyle w:val="Hyperlink"/>
          <w:b w:val="0"/>
          <w:bCs w:val="0"/>
        </w:rPr>
      </w:pPr>
    </w:p>
    <w:p w14:paraId="3C2C7E1C" w14:textId="11EEBBE9" w:rsidR="00E86901" w:rsidRDefault="00E86901" w:rsidP="00284966">
      <w:pPr>
        <w:pStyle w:val="Heading2"/>
        <w:tabs>
          <w:tab w:val="left" w:pos="801"/>
        </w:tabs>
        <w:spacing w:before="0"/>
        <w:ind w:left="1170" w:firstLine="0"/>
        <w:rPr>
          <w:rStyle w:val="Hyperlink"/>
          <w:b w:val="0"/>
          <w:bCs w:val="0"/>
        </w:rPr>
      </w:pPr>
    </w:p>
    <w:p w14:paraId="0EAB94EB" w14:textId="677CA27B" w:rsidR="00E86901" w:rsidRDefault="00E86901" w:rsidP="00284966">
      <w:pPr>
        <w:pStyle w:val="Heading2"/>
        <w:tabs>
          <w:tab w:val="left" w:pos="801"/>
        </w:tabs>
        <w:spacing w:before="0"/>
        <w:ind w:left="1170" w:firstLine="0"/>
        <w:rPr>
          <w:rStyle w:val="Hyperlink"/>
          <w:b w:val="0"/>
          <w:bCs w:val="0"/>
        </w:rPr>
      </w:pPr>
    </w:p>
    <w:p w14:paraId="337241D8" w14:textId="4154CA4B" w:rsidR="00E86901" w:rsidRDefault="00E86901" w:rsidP="00284966">
      <w:pPr>
        <w:pStyle w:val="Heading2"/>
        <w:tabs>
          <w:tab w:val="left" w:pos="801"/>
        </w:tabs>
        <w:spacing w:before="0"/>
        <w:ind w:left="1170" w:firstLine="0"/>
        <w:rPr>
          <w:rStyle w:val="Hyperlink"/>
          <w:b w:val="0"/>
          <w:bCs w:val="0"/>
        </w:rPr>
      </w:pPr>
    </w:p>
    <w:p w14:paraId="6CE17C61" w14:textId="77777777" w:rsidR="00E86901" w:rsidRPr="0056568B" w:rsidRDefault="00E86901" w:rsidP="00284966">
      <w:pPr>
        <w:pStyle w:val="Heading2"/>
        <w:tabs>
          <w:tab w:val="left" w:pos="801"/>
        </w:tabs>
        <w:spacing w:before="0"/>
        <w:ind w:left="1170" w:firstLine="0"/>
        <w:rPr>
          <w:b w:val="0"/>
          <w:bCs w:val="0"/>
        </w:rPr>
      </w:pPr>
    </w:p>
    <w:p w14:paraId="731BBF35" w14:textId="77777777" w:rsidR="00336542" w:rsidRDefault="00C73B5B">
      <w:pPr>
        <w:pStyle w:val="Heading2"/>
        <w:numPr>
          <w:ilvl w:val="0"/>
          <w:numId w:val="1"/>
        </w:numPr>
        <w:tabs>
          <w:tab w:val="left" w:pos="801"/>
        </w:tabs>
        <w:spacing w:before="151"/>
        <w:ind w:left="801" w:hanging="361"/>
      </w:pPr>
      <w:r>
        <w:t>What is the application</w:t>
      </w:r>
      <w:r>
        <w:rPr>
          <w:spacing w:val="-3"/>
        </w:rPr>
        <w:t xml:space="preserve"> </w:t>
      </w:r>
      <w:r>
        <w:t>fee?</w:t>
      </w:r>
    </w:p>
    <w:p w14:paraId="0A834699" w14:textId="29A70617" w:rsidR="00336542" w:rsidRDefault="00C73B5B">
      <w:pPr>
        <w:pStyle w:val="BodyText"/>
        <w:spacing w:before="140"/>
      </w:pPr>
      <w:r>
        <w:t>The application fee is $100.</w:t>
      </w:r>
      <w:r w:rsidR="00284966">
        <w:t>00</w:t>
      </w:r>
    </w:p>
    <w:p w14:paraId="07A1684A" w14:textId="77777777" w:rsidR="00E86901" w:rsidRPr="00E86901" w:rsidRDefault="00E86901">
      <w:pPr>
        <w:pStyle w:val="BodyText"/>
        <w:spacing w:before="140"/>
        <w:rPr>
          <w:sz w:val="4"/>
          <w:szCs w:val="4"/>
        </w:rPr>
      </w:pPr>
    </w:p>
    <w:p w14:paraId="18161595" w14:textId="77777777" w:rsidR="00336542" w:rsidRDefault="00C73B5B">
      <w:pPr>
        <w:pStyle w:val="Heading2"/>
        <w:numPr>
          <w:ilvl w:val="0"/>
          <w:numId w:val="1"/>
        </w:numPr>
        <w:tabs>
          <w:tab w:val="left" w:pos="771"/>
        </w:tabs>
        <w:ind w:left="771" w:hanging="331"/>
      </w:pPr>
      <w:bookmarkStart w:id="4" w:name="5._What_is_the_Primary_Permit_Location?_"/>
      <w:bookmarkEnd w:id="4"/>
      <w:r>
        <w:t>How long is this determination in</w:t>
      </w:r>
      <w:r>
        <w:rPr>
          <w:spacing w:val="-3"/>
        </w:rPr>
        <w:t xml:space="preserve"> </w:t>
      </w:r>
      <w:r>
        <w:t>effect?</w:t>
      </w:r>
    </w:p>
    <w:p w14:paraId="2246ABFB" w14:textId="5AB33FE4" w:rsidR="00336542" w:rsidRDefault="00C73B5B" w:rsidP="00284966">
      <w:pPr>
        <w:pStyle w:val="BodyText"/>
        <w:spacing w:before="173"/>
      </w:pPr>
      <w:r>
        <w:t>There is no period of time specified for the validity of a Determination of Applicability. Under 310 CMR 9.06, the Determination can effectively expire if circumstances affecting the site location, activity occurring on the site</w:t>
      </w:r>
      <w:r w:rsidR="00E86901">
        <w:t xml:space="preserve"> change, if</w:t>
      </w:r>
      <w:r>
        <w:t xml:space="preserve"> the Waterways regulations themselves change</w:t>
      </w:r>
      <w:r w:rsidR="00E86901">
        <w:t>, or upon a request for a new Determination of Applicability that includes additional information</w:t>
      </w:r>
      <w:r>
        <w:t xml:space="preserve">. Otherwise, the Determination </w:t>
      </w:r>
      <w:r w:rsidR="00E86901">
        <w:t>c</w:t>
      </w:r>
      <w:r>
        <w:t>ould remain valid indefinitely.</w:t>
      </w:r>
    </w:p>
    <w:p w14:paraId="19197455" w14:textId="77777777" w:rsidR="00336542" w:rsidRDefault="00336542" w:rsidP="00284966"/>
    <w:p w14:paraId="4CAFEE5A" w14:textId="6AB03DF7" w:rsidR="0056568B" w:rsidRDefault="0056568B" w:rsidP="0056568B">
      <w:pPr>
        <w:pStyle w:val="Heading2"/>
        <w:numPr>
          <w:ilvl w:val="0"/>
          <w:numId w:val="1"/>
        </w:numPr>
        <w:tabs>
          <w:tab w:val="left" w:pos="771"/>
        </w:tabs>
        <w:ind w:left="771" w:hanging="331"/>
      </w:pPr>
      <w:r>
        <w:t xml:space="preserve">What other requirements should be considered during project planning and prior to filing an application for a Chapter 91 </w:t>
      </w:r>
      <w:r w:rsidRPr="005C27A1">
        <w:rPr>
          <w:u w:val="single"/>
        </w:rPr>
        <w:t>license</w:t>
      </w:r>
      <w:r>
        <w:t>?</w:t>
      </w:r>
    </w:p>
    <w:p w14:paraId="26E4910C" w14:textId="77777777" w:rsidR="0056568B" w:rsidRDefault="0056568B">
      <w:pPr>
        <w:spacing w:line="192" w:lineRule="auto"/>
      </w:pPr>
    </w:p>
    <w:p w14:paraId="0E6B8ADA" w14:textId="49F8F0A0" w:rsidR="005C27A1" w:rsidRDefault="005C27A1" w:rsidP="005C27A1">
      <w:pPr>
        <w:ind w:left="810"/>
        <w:rPr>
          <w:sz w:val="20"/>
          <w:szCs w:val="20"/>
        </w:rPr>
      </w:pPr>
      <w:r w:rsidRPr="00FD21CA">
        <w:rPr>
          <w:sz w:val="20"/>
          <w:szCs w:val="20"/>
        </w:rPr>
        <w:t>Projects within Chapter 91 jurisdiction are often subject to the Wetlands Protection Act and typically require filing of a Notice of Intent and issuance of an Order of Condition or a Negative Determination of Applicability. For more information, contact the Conservation Commission for the municipality where the project site is located.</w:t>
      </w:r>
    </w:p>
    <w:p w14:paraId="6E33FBCB" w14:textId="77777777" w:rsidR="005C27A1" w:rsidRPr="00FD21CA" w:rsidRDefault="005C27A1" w:rsidP="005C27A1">
      <w:pPr>
        <w:ind w:left="810"/>
        <w:rPr>
          <w:sz w:val="20"/>
          <w:szCs w:val="20"/>
        </w:rPr>
      </w:pPr>
    </w:p>
    <w:p w14:paraId="4EBA8311" w14:textId="5B4F9A7F" w:rsidR="005C27A1" w:rsidRDefault="005C27A1" w:rsidP="005C27A1">
      <w:pPr>
        <w:ind w:left="810"/>
        <w:rPr>
          <w:sz w:val="20"/>
          <w:szCs w:val="20"/>
        </w:rPr>
      </w:pPr>
      <w:r w:rsidRPr="00FD21CA">
        <w:rPr>
          <w:sz w:val="20"/>
          <w:szCs w:val="20"/>
        </w:rPr>
        <w:t xml:space="preserve">Projects may require MEPA review. Please carefully examine 301 CMR 11.00, the MEPA Regulations, to determine if your project exceeds the MEPA review thresholds. For more information, contact the MEPA Unit of the Executive Office of Energy and Environmental Affairs at </w:t>
      </w:r>
      <w:hyperlink r:id="rId9" w:history="1">
        <w:r w:rsidRPr="00FD21CA">
          <w:rPr>
            <w:rStyle w:val="Hyperlink"/>
            <w:sz w:val="20"/>
            <w:szCs w:val="20"/>
          </w:rPr>
          <w:t>mepa@mass.gov</w:t>
        </w:r>
      </w:hyperlink>
      <w:r w:rsidRPr="00FD21CA">
        <w:rPr>
          <w:sz w:val="20"/>
          <w:szCs w:val="20"/>
        </w:rPr>
        <w:t xml:space="preserve"> or 617-626-1000. </w:t>
      </w:r>
    </w:p>
    <w:p w14:paraId="17E6EECE" w14:textId="77777777" w:rsidR="005C27A1" w:rsidRPr="00FD21CA" w:rsidRDefault="005C27A1" w:rsidP="005C27A1">
      <w:pPr>
        <w:ind w:left="810"/>
        <w:rPr>
          <w:sz w:val="20"/>
          <w:szCs w:val="20"/>
        </w:rPr>
      </w:pPr>
    </w:p>
    <w:p w14:paraId="64431404" w14:textId="02BD8E4A" w:rsidR="005C27A1" w:rsidRPr="00FD21CA" w:rsidRDefault="005C27A1" w:rsidP="005C27A1">
      <w:pPr>
        <w:ind w:left="810"/>
        <w:rPr>
          <w:sz w:val="20"/>
          <w:szCs w:val="20"/>
        </w:rPr>
      </w:pPr>
      <w:r w:rsidRPr="00FD21CA">
        <w:rPr>
          <w:sz w:val="20"/>
          <w:szCs w:val="20"/>
        </w:rPr>
        <w:t xml:space="preserve">If a project is subject to MEPA review, the Chapter 91 </w:t>
      </w:r>
      <w:r>
        <w:rPr>
          <w:sz w:val="20"/>
          <w:szCs w:val="20"/>
        </w:rPr>
        <w:t xml:space="preserve">license </w:t>
      </w:r>
      <w:r w:rsidRPr="00FD21CA">
        <w:rPr>
          <w:sz w:val="20"/>
          <w:szCs w:val="20"/>
        </w:rPr>
        <w:t xml:space="preserve">application process generally cannot begin until the MEPA process has been completed. </w:t>
      </w:r>
    </w:p>
    <w:p w14:paraId="27913804" w14:textId="77777777" w:rsidR="0056568B" w:rsidRDefault="0056568B">
      <w:pPr>
        <w:spacing w:line="192" w:lineRule="auto"/>
      </w:pPr>
    </w:p>
    <w:p w14:paraId="05515D4E" w14:textId="5E6B56C1" w:rsidR="00284966" w:rsidRDefault="00284966" w:rsidP="00284966">
      <w:pPr>
        <w:pStyle w:val="Heading2"/>
        <w:numPr>
          <w:ilvl w:val="0"/>
          <w:numId w:val="1"/>
        </w:numPr>
        <w:tabs>
          <w:tab w:val="left" w:pos="801"/>
        </w:tabs>
        <w:spacing w:before="190"/>
      </w:pPr>
      <w:r>
        <w:t>Where can I get a copy of the</w:t>
      </w:r>
      <w:r>
        <w:rPr>
          <w:spacing w:val="-8"/>
        </w:rPr>
        <w:t xml:space="preserve"> </w:t>
      </w:r>
      <w:r>
        <w:t>timelines?</w:t>
      </w:r>
    </w:p>
    <w:p w14:paraId="1D753C07" w14:textId="77777777" w:rsidR="00284966" w:rsidRDefault="00284966" w:rsidP="00284966">
      <w:pPr>
        <w:pStyle w:val="BodyText"/>
        <w:spacing w:before="197" w:line="218" w:lineRule="auto"/>
      </w:pPr>
      <w:r>
        <w:t xml:space="preserve">The timelines are available on the MassDEP Website: </w:t>
      </w:r>
      <w:hyperlink r:id="rId10">
        <w:r>
          <w:rPr>
            <w:color w:val="0000FF"/>
            <w:u w:val="single" w:color="0000FF"/>
          </w:rPr>
          <w:t>https://www.mass.gov/lists/massdep-fees-</w:t>
        </w:r>
      </w:hyperlink>
      <w:bookmarkStart w:id="5" w:name="7._What_is_the_annual_compliance_fee?"/>
      <w:bookmarkEnd w:id="5"/>
      <w:r>
        <w:rPr>
          <w:color w:val="0000FF"/>
        </w:rPr>
        <w:t xml:space="preserve"> </w:t>
      </w:r>
      <w:hyperlink r:id="rId11">
        <w:r>
          <w:rPr>
            <w:color w:val="0000FF"/>
            <w:u w:val="single" w:color="0000FF"/>
          </w:rPr>
          <w:t>timelines</w:t>
        </w:r>
      </w:hyperlink>
    </w:p>
    <w:p w14:paraId="50DC15A3" w14:textId="77777777" w:rsidR="00284966" w:rsidRDefault="00284966" w:rsidP="00284966">
      <w:pPr>
        <w:spacing w:line="192" w:lineRule="auto"/>
      </w:pPr>
    </w:p>
    <w:p w14:paraId="6BE122E1" w14:textId="29BE3050" w:rsidR="00284966" w:rsidRDefault="00284966" w:rsidP="00284966">
      <w:pPr>
        <w:pStyle w:val="Heading2"/>
        <w:numPr>
          <w:ilvl w:val="0"/>
          <w:numId w:val="1"/>
        </w:numPr>
        <w:tabs>
          <w:tab w:val="left" w:pos="831"/>
        </w:tabs>
        <w:spacing w:before="156"/>
      </w:pPr>
      <w:r>
        <w:t>What are the regulations that apply to this determination? Where can I get</w:t>
      </w:r>
      <w:r>
        <w:rPr>
          <w:spacing w:val="-29"/>
        </w:rPr>
        <w:t xml:space="preserve"> </w:t>
      </w:r>
      <w:r>
        <w:t>copies?</w:t>
      </w:r>
    </w:p>
    <w:p w14:paraId="370414F0" w14:textId="77777777" w:rsidR="00284966" w:rsidRDefault="00284966" w:rsidP="00284966">
      <w:pPr>
        <w:pStyle w:val="BodyText"/>
        <w:spacing w:before="140"/>
      </w:pPr>
      <w:r>
        <w:t>These regulations include, but are not limited to:</w:t>
      </w:r>
    </w:p>
    <w:p w14:paraId="32A41720" w14:textId="77777777" w:rsidR="00284966" w:rsidRDefault="00284966" w:rsidP="00284966">
      <w:pPr>
        <w:pStyle w:val="ListParagraph"/>
        <w:numPr>
          <w:ilvl w:val="1"/>
          <w:numId w:val="6"/>
        </w:numPr>
        <w:tabs>
          <w:tab w:val="left" w:pos="1161"/>
        </w:tabs>
        <w:spacing w:before="115" w:line="212" w:lineRule="exact"/>
        <w:rPr>
          <w:sz w:val="20"/>
        </w:rPr>
      </w:pPr>
      <w:r>
        <w:rPr>
          <w:sz w:val="20"/>
        </w:rPr>
        <w:t>Waterways regulations, 310 CMR</w:t>
      </w:r>
      <w:r>
        <w:rPr>
          <w:spacing w:val="-8"/>
          <w:sz w:val="20"/>
        </w:rPr>
        <w:t xml:space="preserve"> </w:t>
      </w:r>
      <w:r>
        <w:rPr>
          <w:sz w:val="20"/>
        </w:rPr>
        <w:t>9.00.</w:t>
      </w:r>
    </w:p>
    <w:p w14:paraId="5C17FB98" w14:textId="77777777" w:rsidR="00284966" w:rsidRDefault="00284966" w:rsidP="00284966">
      <w:pPr>
        <w:pStyle w:val="ListParagraph"/>
        <w:numPr>
          <w:ilvl w:val="1"/>
          <w:numId w:val="6"/>
        </w:numPr>
        <w:tabs>
          <w:tab w:val="left" w:pos="1161"/>
        </w:tabs>
        <w:spacing w:line="198" w:lineRule="exact"/>
        <w:rPr>
          <w:sz w:val="20"/>
        </w:rPr>
      </w:pPr>
      <w:r>
        <w:rPr>
          <w:sz w:val="20"/>
        </w:rPr>
        <w:t>Timely Actions and Fee Provisions 310 CMR</w:t>
      </w:r>
      <w:r>
        <w:rPr>
          <w:spacing w:val="-7"/>
          <w:sz w:val="20"/>
        </w:rPr>
        <w:t xml:space="preserve"> </w:t>
      </w:r>
      <w:r>
        <w:rPr>
          <w:sz w:val="20"/>
        </w:rPr>
        <w:t>4.00</w:t>
      </w:r>
    </w:p>
    <w:p w14:paraId="1F1BCF50" w14:textId="77777777" w:rsidR="00284966" w:rsidRDefault="00284966" w:rsidP="00284966">
      <w:pPr>
        <w:pStyle w:val="ListParagraph"/>
        <w:numPr>
          <w:ilvl w:val="1"/>
          <w:numId w:val="6"/>
        </w:numPr>
        <w:tabs>
          <w:tab w:val="left" w:pos="1160"/>
          <w:tab w:val="left" w:pos="1161"/>
        </w:tabs>
        <w:spacing w:line="215" w:lineRule="exact"/>
        <w:rPr>
          <w:sz w:val="20"/>
        </w:rPr>
      </w:pPr>
      <w:r>
        <w:rPr>
          <w:sz w:val="20"/>
        </w:rPr>
        <w:t>Administrative Penalties Regulations 310 CMR 5.00</w:t>
      </w:r>
    </w:p>
    <w:p w14:paraId="08ECE26B" w14:textId="77777777" w:rsidR="00284966" w:rsidRDefault="00284966" w:rsidP="00284966">
      <w:pPr>
        <w:pStyle w:val="BodyText"/>
        <w:spacing w:before="140"/>
        <w:ind w:left="810"/>
      </w:pPr>
      <w:r>
        <w:t>These may be purchased at:</w:t>
      </w:r>
    </w:p>
    <w:p w14:paraId="02B6D8C0" w14:textId="77777777" w:rsidR="00284966" w:rsidRDefault="00284966" w:rsidP="00284966">
      <w:pPr>
        <w:pStyle w:val="BodyText"/>
        <w:tabs>
          <w:tab w:val="left" w:pos="3601"/>
        </w:tabs>
        <w:spacing w:before="135" w:line="207" w:lineRule="exact"/>
        <w:ind w:left="810"/>
      </w:pPr>
      <w:r>
        <w:t>State</w:t>
      </w:r>
      <w:r>
        <w:rPr>
          <w:spacing w:val="-6"/>
        </w:rPr>
        <w:t xml:space="preserve"> </w:t>
      </w:r>
      <w:r>
        <w:t>House</w:t>
      </w:r>
      <w:r>
        <w:rPr>
          <w:spacing w:val="-4"/>
        </w:rPr>
        <w:t xml:space="preserve"> </w:t>
      </w:r>
      <w:r>
        <w:t>Bookstore</w:t>
      </w:r>
      <w:r>
        <w:tab/>
        <w:t>State House</w:t>
      </w:r>
      <w:r>
        <w:rPr>
          <w:spacing w:val="-4"/>
        </w:rPr>
        <w:t xml:space="preserve"> </w:t>
      </w:r>
      <w:r>
        <w:t>West</w:t>
      </w:r>
    </w:p>
    <w:p w14:paraId="3BA5E1DE" w14:textId="77777777" w:rsidR="00284966" w:rsidRDefault="00284966" w:rsidP="00284966">
      <w:pPr>
        <w:pStyle w:val="BodyText"/>
        <w:tabs>
          <w:tab w:val="left" w:pos="3601"/>
        </w:tabs>
        <w:spacing w:line="188" w:lineRule="exact"/>
        <w:ind w:left="810"/>
      </w:pPr>
      <w:r>
        <w:t>Bookstore</w:t>
      </w:r>
      <w:r>
        <w:rPr>
          <w:spacing w:val="-5"/>
        </w:rPr>
        <w:t xml:space="preserve"> </w:t>
      </w:r>
      <w:r>
        <w:t>Room</w:t>
      </w:r>
      <w:r>
        <w:rPr>
          <w:spacing w:val="-5"/>
        </w:rPr>
        <w:t xml:space="preserve"> </w:t>
      </w:r>
      <w:r>
        <w:t>116</w:t>
      </w:r>
      <w:r>
        <w:tab/>
        <w:t>21 Elm</w:t>
      </w:r>
      <w:r>
        <w:rPr>
          <w:spacing w:val="-3"/>
        </w:rPr>
        <w:t xml:space="preserve"> </w:t>
      </w:r>
      <w:r>
        <w:t>Street</w:t>
      </w:r>
    </w:p>
    <w:p w14:paraId="65D6CA41" w14:textId="77777777" w:rsidR="00284966" w:rsidRDefault="00284966" w:rsidP="00284966">
      <w:pPr>
        <w:pStyle w:val="BodyText"/>
        <w:tabs>
          <w:tab w:val="left" w:pos="3601"/>
        </w:tabs>
        <w:spacing w:line="210" w:lineRule="exact"/>
        <w:ind w:left="810"/>
      </w:pPr>
      <w:r>
        <w:t>Boston,</w:t>
      </w:r>
      <w:r>
        <w:rPr>
          <w:spacing w:val="-9"/>
        </w:rPr>
        <w:t xml:space="preserve"> </w:t>
      </w:r>
      <w:r>
        <w:t>MA</w:t>
      </w:r>
      <w:r>
        <w:rPr>
          <w:spacing w:val="-2"/>
        </w:rPr>
        <w:t xml:space="preserve"> </w:t>
      </w:r>
      <w:r>
        <w:t>02133</w:t>
      </w:r>
      <w:r>
        <w:tab/>
        <w:t>Springfield, MA 01103</w:t>
      </w:r>
    </w:p>
    <w:p w14:paraId="7C1A10D4" w14:textId="77777777" w:rsidR="00284966" w:rsidRDefault="00284966" w:rsidP="00284966">
      <w:pPr>
        <w:pStyle w:val="BodyText"/>
        <w:spacing w:before="173" w:line="192" w:lineRule="auto"/>
        <w:ind w:left="810" w:right="4319"/>
      </w:pPr>
      <w:r>
        <w:t xml:space="preserve">They may also be available at the MassDEP website: </w:t>
      </w:r>
      <w:hyperlink r:id="rId12">
        <w:r>
          <w:rPr>
            <w:color w:val="0000FF"/>
            <w:u w:val="single" w:color="0000FF"/>
          </w:rPr>
          <w:t>https://www.mass.gov/dep</w:t>
        </w:r>
      </w:hyperlink>
    </w:p>
    <w:p w14:paraId="3A564CD4" w14:textId="2797E43B" w:rsidR="00336542" w:rsidRDefault="00336542" w:rsidP="00284966">
      <w:pPr>
        <w:pStyle w:val="BodyText"/>
        <w:spacing w:before="173" w:line="192" w:lineRule="auto"/>
        <w:ind w:left="0" w:right="4319"/>
      </w:pPr>
      <w:bookmarkStart w:id="6" w:name="9._How_can_I_avoid_the_most_common_mista"/>
      <w:bookmarkEnd w:id="6"/>
    </w:p>
    <w:sectPr w:rsidR="00336542" w:rsidSect="00E86901">
      <w:headerReference w:type="default" r:id="rId13"/>
      <w:footerReference w:type="default" r:id="rId14"/>
      <w:pgSz w:w="12240" w:h="15840"/>
      <w:pgMar w:top="1780" w:right="1440" w:bottom="880" w:left="1720" w:header="727"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B5074" w14:textId="77777777" w:rsidR="009D22F1" w:rsidRDefault="009D22F1">
      <w:r>
        <w:separator/>
      </w:r>
    </w:p>
  </w:endnote>
  <w:endnote w:type="continuationSeparator" w:id="0">
    <w:p w14:paraId="3D724971" w14:textId="77777777" w:rsidR="009D22F1" w:rsidRDefault="009D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276E1" w14:textId="0EDC50A1" w:rsidR="00336542" w:rsidRDefault="00245E99">
    <w:pPr>
      <w:pStyle w:val="BodyText"/>
      <w:spacing w:line="14" w:lineRule="auto"/>
      <w:ind w:left="0"/>
    </w:pPr>
    <w:r>
      <w:rPr>
        <w:noProof/>
      </w:rPr>
      <mc:AlternateContent>
        <mc:Choice Requires="wps">
          <w:drawing>
            <wp:anchor distT="0" distB="0" distL="114300" distR="114300" simplePos="0" relativeHeight="251545600" behindDoc="1" locked="0" layoutInCell="1" allowOverlap="1" wp14:anchorId="1A569C7E" wp14:editId="1CC6BA0D">
              <wp:simplePos x="0" y="0"/>
              <wp:positionH relativeFrom="page">
                <wp:posOffset>1362710</wp:posOffset>
              </wp:positionH>
              <wp:positionV relativeFrom="page">
                <wp:posOffset>9477375</wp:posOffset>
              </wp:positionV>
              <wp:extent cx="1458595" cy="1257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FA5DD" w14:textId="41959D1F" w:rsidR="00336542" w:rsidRDefault="00C73B5B">
                          <w:pPr>
                            <w:spacing w:before="14"/>
                            <w:ind w:left="20"/>
                            <w:rPr>
                              <w:sz w:val="16"/>
                            </w:rPr>
                          </w:pPr>
                          <w:r>
                            <w:rPr>
                              <w:sz w:val="16"/>
                            </w:rPr>
                            <w:t xml:space="preserve">ww04in.doc • Revised </w:t>
                          </w:r>
                          <w:r w:rsidR="00E86901">
                            <w:rPr>
                              <w:sz w:val="16"/>
                            </w:rPr>
                            <w:t>11</w:t>
                          </w:r>
                          <w:r>
                            <w:rPr>
                              <w:sz w:val="16"/>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69C7E" id="_x0000_t202" coordsize="21600,21600" o:spt="202" path="m,l,21600r21600,l21600,xe">
              <v:stroke joinstyle="miter"/>
              <v:path gradientshapeok="t" o:connecttype="rect"/>
            </v:shapetype>
            <v:shape id="Text Box 2" o:spid="_x0000_s1027" type="#_x0000_t202" style="position:absolute;margin-left:107.3pt;margin-top:746.25pt;width:114.85pt;height:9.9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" filled="f" stroked="f">
              <v:textbox inset="0,0,0,0">
                <w:txbxContent>
                  <w:p w14:paraId="24AFA5DD" w14:textId="41959D1F" w:rsidR="00336542" w:rsidRDefault="00C73B5B">
                    <w:pPr>
                      <w:spacing w:before="14"/>
                      <w:ind w:left="20"/>
                      <w:rPr>
                        <w:sz w:val="16"/>
                      </w:rPr>
                    </w:pPr>
                    <w:r>
                      <w:rPr>
                        <w:sz w:val="16"/>
                      </w:rPr>
                      <w:t xml:space="preserve">ww04in.doc • Revised </w:t>
                    </w:r>
                    <w:r w:rsidR="00E86901">
                      <w:rPr>
                        <w:sz w:val="16"/>
                      </w:rPr>
                      <w:t>11</w:t>
                    </w:r>
                    <w:r>
                      <w:rPr>
                        <w:sz w:val="16"/>
                      </w:rPr>
                      <w:t>/2020</w:t>
                    </w:r>
                  </w:p>
                </w:txbxContent>
              </v:textbox>
              <w10:wrap anchorx="page" anchory="page"/>
            </v:shape>
          </w:pict>
        </mc:Fallback>
      </mc:AlternateContent>
    </w:r>
    <w:r>
      <w:rPr>
        <w:noProof/>
      </w:rPr>
      <mc:AlternateContent>
        <mc:Choice Requires="wps">
          <w:drawing>
            <wp:anchor distT="0" distB="0" distL="114300" distR="114300" simplePos="0" relativeHeight="251546624" behindDoc="1" locked="0" layoutInCell="1" allowOverlap="1" wp14:anchorId="07BE44C6" wp14:editId="405FC73F">
              <wp:simplePos x="0" y="0"/>
              <wp:positionH relativeFrom="page">
                <wp:posOffset>4561205</wp:posOffset>
              </wp:positionH>
              <wp:positionV relativeFrom="page">
                <wp:posOffset>9477375</wp:posOffset>
              </wp:positionV>
              <wp:extent cx="548640"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17F56" w14:textId="77777777" w:rsidR="00336542" w:rsidRDefault="00C73B5B">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E44C6" id="Text Box 1" o:spid="_x0000_s1028" type="#_x0000_t202" style="position:absolute;margin-left:359.15pt;margin-top:746.25pt;width:43.2pt;height:10.9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" filled="f" stroked="f">
              <v:textbox inset="0,0,0,0">
                <w:txbxContent>
                  <w:p w14:paraId="5E017F56" w14:textId="77777777" w:rsidR="00336542" w:rsidRDefault="00C73B5B">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2072A" w14:textId="77777777" w:rsidR="009D22F1" w:rsidRDefault="009D22F1">
      <w:r>
        <w:separator/>
      </w:r>
    </w:p>
  </w:footnote>
  <w:footnote w:type="continuationSeparator" w:id="0">
    <w:p w14:paraId="53D4D8DD" w14:textId="77777777" w:rsidR="009D22F1" w:rsidRDefault="009D2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11EE2" w14:textId="33239911" w:rsidR="00336542" w:rsidRDefault="00245E99">
    <w:pPr>
      <w:pStyle w:val="BodyText"/>
      <w:spacing w:line="14" w:lineRule="auto"/>
      <w:ind w:left="0"/>
    </w:pPr>
    <w:r>
      <w:rPr>
        <w:noProof/>
      </w:rPr>
      <mc:AlternateContent>
        <mc:Choice Requires="wpg">
          <w:drawing>
            <wp:anchor distT="0" distB="0" distL="114300" distR="114300" simplePos="0" relativeHeight="251543552" behindDoc="1" locked="0" layoutInCell="1" allowOverlap="1" wp14:anchorId="275DBC81" wp14:editId="5727F660">
              <wp:simplePos x="0" y="0"/>
              <wp:positionH relativeFrom="page">
                <wp:posOffset>561975</wp:posOffset>
              </wp:positionH>
              <wp:positionV relativeFrom="page">
                <wp:posOffset>461645</wp:posOffset>
              </wp:positionV>
              <wp:extent cx="6821170" cy="6769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676910"/>
                        <a:chOff x="885" y="727"/>
                        <a:chExt cx="10742" cy="1066"/>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08" y="727"/>
                          <a:ext cx="1043" cy="1056"/>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5"/>
                      <wps:cNvSpPr>
                        <a:spLocks/>
                      </wps:cNvSpPr>
                      <wps:spPr bwMode="auto">
                        <a:xfrm>
                          <a:off x="885" y="1788"/>
                          <a:ext cx="10742" cy="2"/>
                        </a:xfrm>
                        <a:custGeom>
                          <a:avLst/>
                          <a:gdLst>
                            <a:gd name="T0" fmla="+- 0 885 885"/>
                            <a:gd name="T1" fmla="*/ T0 w 10742"/>
                            <a:gd name="T2" fmla="+- 0 2159 885"/>
                            <a:gd name="T3" fmla="*/ T2 w 10742"/>
                            <a:gd name="T4" fmla="+- 0 2145 885"/>
                            <a:gd name="T5" fmla="*/ T4 w 10742"/>
                            <a:gd name="T6" fmla="+- 0 11627 885"/>
                            <a:gd name="T7" fmla="*/ T6 w 10742"/>
                          </a:gdLst>
                          <a:ahLst/>
                          <a:cxnLst>
                            <a:cxn ang="0">
                              <a:pos x="T1" y="0"/>
                            </a:cxn>
                            <a:cxn ang="0">
                              <a:pos x="T3" y="0"/>
                            </a:cxn>
                            <a:cxn ang="0">
                              <a:pos x="T5" y="0"/>
                            </a:cxn>
                            <a:cxn ang="0">
                              <a:pos x="T7" y="0"/>
                            </a:cxn>
                          </a:cxnLst>
                          <a:rect l="0" t="0" r="r" b="b"/>
                          <a:pathLst>
                            <a:path w="10742">
                              <a:moveTo>
                                <a:pt x="0" y="0"/>
                              </a:moveTo>
                              <a:lnTo>
                                <a:pt x="1274" y="0"/>
                              </a:lnTo>
                              <a:moveTo>
                                <a:pt x="1260" y="0"/>
                              </a:moveTo>
                              <a:lnTo>
                                <a:pt x="1074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A918FB" id="Group 4" o:spid="_x0000_s1026" style="position:absolute;margin-left:44.25pt;margin-top:36.35pt;width:537.1pt;height:53.3pt;z-index:-251772928;mso-position-horizontal-relative:page;mso-position-vertical-relative:page" coordorigin="885,727" coordsize="10742,1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08;top:727;width:1043;height:1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">
                <v:imagedata r:id="rId2" o:title=""/>
              </v:shape>
              <v:shape id="AutoShape 5" o:spid="_x0000_s1028" style="position:absolute;left:885;top:1788;width:10742;height:2;visibility:visible;mso-wrap-style:square;v-text-anchor:top" coordsize="10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" path="m,l1274,t-14,l10742,e" filled="f" strokeweight=".48pt">
                <v:path arrowok="t" o:connecttype="custom" o:connectlocs="0,0;1274,0;1260,0;10742,0" o:connectangles="0,0,0,0"/>
              </v:shape>
              <w10:wrap anchorx="page" anchory="page"/>
            </v:group>
          </w:pict>
        </mc:Fallback>
      </mc:AlternateContent>
    </w:r>
    <w:r>
      <w:rPr>
        <w:noProof/>
      </w:rPr>
      <mc:AlternateContent>
        <mc:Choice Requires="wps">
          <w:drawing>
            <wp:anchor distT="0" distB="0" distL="114300" distR="114300" simplePos="0" relativeHeight="251544576" behindDoc="1" locked="0" layoutInCell="1" allowOverlap="1" wp14:anchorId="5215687E" wp14:editId="356CF7C7">
              <wp:simplePos x="0" y="0"/>
              <wp:positionH relativeFrom="page">
                <wp:posOffset>1429385</wp:posOffset>
              </wp:positionH>
              <wp:positionV relativeFrom="page">
                <wp:posOffset>508000</wp:posOffset>
              </wp:positionV>
              <wp:extent cx="4779645" cy="5727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1FD8" w14:textId="77777777" w:rsidR="00336542" w:rsidRDefault="00C73B5B">
                          <w:pPr>
                            <w:pStyle w:val="BodyText"/>
                            <w:spacing w:before="13" w:line="226" w:lineRule="exact"/>
                            <w:ind w:left="20"/>
                          </w:pPr>
                          <w:r>
                            <w:t>Massachusetts Department of Environmental Protection</w:t>
                          </w:r>
                        </w:p>
                        <w:p w14:paraId="0E0F78FD" w14:textId="77777777" w:rsidR="00336542" w:rsidRDefault="00C73B5B">
                          <w:pPr>
                            <w:spacing w:line="364" w:lineRule="exact"/>
                            <w:ind w:left="20"/>
                            <w:rPr>
                              <w:b/>
                              <w:sz w:val="28"/>
                            </w:rPr>
                          </w:pPr>
                          <w:r>
                            <w:rPr>
                              <w:sz w:val="32"/>
                            </w:rPr>
                            <w:t xml:space="preserve">BRP WW 04 </w:t>
                          </w:r>
                          <w:r>
                            <w:rPr>
                              <w:b/>
                              <w:sz w:val="28"/>
                            </w:rPr>
                            <w:t>Request for Determination of Applicability</w:t>
                          </w:r>
                        </w:p>
                        <w:p w14:paraId="02A13B62" w14:textId="77777777" w:rsidR="00336542" w:rsidRDefault="00C73B5B">
                          <w:pPr>
                            <w:spacing w:before="2"/>
                            <w:ind w:left="20"/>
                            <w:rPr>
                              <w:sz w:val="24"/>
                            </w:rPr>
                          </w:pPr>
                          <w:r>
                            <w:rPr>
                              <w:sz w:val="24"/>
                            </w:rPr>
                            <w:t>Massachusetts Public Waterfront Act (M.G.L. Chapter 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5687E" id="_x0000_t202" coordsize="21600,21600" o:spt="202" path="m,l,21600r21600,l21600,xe">
              <v:stroke joinstyle="miter"/>
              <v:path gradientshapeok="t" o:connecttype="rect"/>
            </v:shapetype>
            <v:shape id="Text Box 3" o:spid="_x0000_s1026" type="#_x0000_t202" style="position:absolute;margin-left:112.55pt;margin-top:40pt;width:376.35pt;height:45.1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" filled="f" stroked="f">
              <v:textbox inset="0,0,0,0">
                <w:txbxContent>
                  <w:p w14:paraId="29611FD8" w14:textId="77777777" w:rsidR="00336542" w:rsidRDefault="00C73B5B">
                    <w:pPr>
                      <w:pStyle w:val="BodyText"/>
                      <w:spacing w:before="13" w:line="226" w:lineRule="exact"/>
                      <w:ind w:left="20"/>
                    </w:pPr>
                    <w:r>
                      <w:t>Massachusetts Department of Environmental Protection</w:t>
                    </w:r>
                  </w:p>
                  <w:p w14:paraId="0E0F78FD" w14:textId="77777777" w:rsidR="00336542" w:rsidRDefault="00C73B5B">
                    <w:pPr>
                      <w:spacing w:line="364" w:lineRule="exact"/>
                      <w:ind w:left="20"/>
                      <w:rPr>
                        <w:b/>
                        <w:sz w:val="28"/>
                      </w:rPr>
                    </w:pPr>
                    <w:r>
                      <w:rPr>
                        <w:sz w:val="32"/>
                      </w:rPr>
                      <w:t xml:space="preserve">BRP WW 04 </w:t>
                    </w:r>
                    <w:r>
                      <w:rPr>
                        <w:b/>
                        <w:sz w:val="28"/>
                      </w:rPr>
                      <w:t>Request for Determination of Applicability</w:t>
                    </w:r>
                  </w:p>
                  <w:p w14:paraId="02A13B62" w14:textId="77777777" w:rsidR="00336542" w:rsidRDefault="00C73B5B">
                    <w:pPr>
                      <w:spacing w:before="2"/>
                      <w:ind w:left="20"/>
                      <w:rPr>
                        <w:sz w:val="24"/>
                      </w:rPr>
                    </w:pPr>
                    <w:r>
                      <w:rPr>
                        <w:sz w:val="24"/>
                      </w:rPr>
                      <w:t>Massachusetts Public Waterfront Act (M.G.L. Chapter 91)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A42E1"/>
    <w:multiLevelType w:val="hybridMultilevel"/>
    <w:tmpl w:val="E2B830E4"/>
    <w:lvl w:ilvl="0" w:tplc="9A9E2936">
      <w:start w:val="1"/>
      <w:numFmt w:val="decimal"/>
      <w:lvlText w:val="%1."/>
      <w:lvlJc w:val="left"/>
      <w:pPr>
        <w:ind w:left="791" w:hanging="350"/>
        <w:jc w:val="left"/>
      </w:pPr>
      <w:rPr>
        <w:rFonts w:ascii="Arial" w:eastAsia="Arial" w:hAnsi="Arial" w:cs="Arial" w:hint="default"/>
        <w:b/>
        <w:bCs/>
        <w:spacing w:val="-5"/>
        <w:w w:val="99"/>
        <w:sz w:val="20"/>
        <w:szCs w:val="20"/>
        <w:lang w:val="en-US" w:eastAsia="en-US" w:bidi="en-US"/>
      </w:rPr>
    </w:lvl>
    <w:lvl w:ilvl="1" w:tplc="04090001">
      <w:start w:val="1"/>
      <w:numFmt w:val="bullet"/>
      <w:lvlText w:val=""/>
      <w:lvlJc w:val="left"/>
      <w:pPr>
        <w:ind w:left="1161" w:hanging="360"/>
        <w:jc w:val="left"/>
      </w:pPr>
      <w:rPr>
        <w:rFonts w:ascii="Symbol" w:hAnsi="Symbol" w:hint="default"/>
        <w:spacing w:val="-3"/>
        <w:w w:val="99"/>
        <w:sz w:val="20"/>
        <w:szCs w:val="20"/>
        <w:lang w:val="en-US" w:eastAsia="en-US" w:bidi="en-US"/>
      </w:rPr>
    </w:lvl>
    <w:lvl w:ilvl="2" w:tplc="2BC69B54">
      <w:numFmt w:val="bullet"/>
      <w:lvlText w:val="•"/>
      <w:lvlJc w:val="left"/>
      <w:pPr>
        <w:ind w:left="1160" w:hanging="360"/>
      </w:pPr>
      <w:rPr>
        <w:rFonts w:hint="default"/>
        <w:lang w:val="en-US" w:eastAsia="en-US" w:bidi="en-US"/>
      </w:rPr>
    </w:lvl>
    <w:lvl w:ilvl="3" w:tplc="6686A3C4">
      <w:numFmt w:val="bullet"/>
      <w:lvlText w:val="•"/>
      <w:lvlJc w:val="left"/>
      <w:pPr>
        <w:ind w:left="2250" w:hanging="360"/>
      </w:pPr>
      <w:rPr>
        <w:rFonts w:hint="default"/>
        <w:lang w:val="en-US" w:eastAsia="en-US" w:bidi="en-US"/>
      </w:rPr>
    </w:lvl>
    <w:lvl w:ilvl="4" w:tplc="3C26D9C8">
      <w:numFmt w:val="bullet"/>
      <w:lvlText w:val="•"/>
      <w:lvlJc w:val="left"/>
      <w:pPr>
        <w:ind w:left="3340" w:hanging="360"/>
      </w:pPr>
      <w:rPr>
        <w:rFonts w:hint="default"/>
        <w:lang w:val="en-US" w:eastAsia="en-US" w:bidi="en-US"/>
      </w:rPr>
    </w:lvl>
    <w:lvl w:ilvl="5" w:tplc="79A88508">
      <w:numFmt w:val="bullet"/>
      <w:lvlText w:val="•"/>
      <w:lvlJc w:val="left"/>
      <w:pPr>
        <w:ind w:left="4430" w:hanging="360"/>
      </w:pPr>
      <w:rPr>
        <w:rFonts w:hint="default"/>
        <w:lang w:val="en-US" w:eastAsia="en-US" w:bidi="en-US"/>
      </w:rPr>
    </w:lvl>
    <w:lvl w:ilvl="6" w:tplc="2BBC3BA8">
      <w:numFmt w:val="bullet"/>
      <w:lvlText w:val="•"/>
      <w:lvlJc w:val="left"/>
      <w:pPr>
        <w:ind w:left="5520" w:hanging="360"/>
      </w:pPr>
      <w:rPr>
        <w:rFonts w:hint="default"/>
        <w:lang w:val="en-US" w:eastAsia="en-US" w:bidi="en-US"/>
      </w:rPr>
    </w:lvl>
    <w:lvl w:ilvl="7" w:tplc="01323C00">
      <w:numFmt w:val="bullet"/>
      <w:lvlText w:val="•"/>
      <w:lvlJc w:val="left"/>
      <w:pPr>
        <w:ind w:left="6610" w:hanging="360"/>
      </w:pPr>
      <w:rPr>
        <w:rFonts w:hint="default"/>
        <w:lang w:val="en-US" w:eastAsia="en-US" w:bidi="en-US"/>
      </w:rPr>
    </w:lvl>
    <w:lvl w:ilvl="8" w:tplc="327C34D4">
      <w:numFmt w:val="bullet"/>
      <w:lvlText w:val="•"/>
      <w:lvlJc w:val="left"/>
      <w:pPr>
        <w:ind w:left="7700" w:hanging="360"/>
      </w:pPr>
      <w:rPr>
        <w:rFonts w:hint="default"/>
        <w:lang w:val="en-US" w:eastAsia="en-US" w:bidi="en-US"/>
      </w:rPr>
    </w:lvl>
  </w:abstractNum>
  <w:abstractNum w:abstractNumId="1" w15:restartNumberingAfterBreak="0">
    <w:nsid w:val="2A204A17"/>
    <w:multiLevelType w:val="hybridMultilevel"/>
    <w:tmpl w:val="CBE4A31E"/>
    <w:lvl w:ilvl="0" w:tplc="23F60EA4">
      <w:start w:val="1"/>
      <w:numFmt w:val="decimal"/>
      <w:lvlText w:val="%1."/>
      <w:lvlJc w:val="left"/>
      <w:pPr>
        <w:ind w:left="791" w:hanging="350"/>
      </w:pPr>
      <w:rPr>
        <w:rFonts w:ascii="Arial" w:eastAsia="Arial" w:hAnsi="Arial" w:cs="Arial" w:hint="default"/>
        <w:b/>
        <w:bCs/>
        <w:spacing w:val="-5"/>
        <w:w w:val="99"/>
        <w:sz w:val="20"/>
        <w:szCs w:val="20"/>
        <w:lang w:val="en-US" w:eastAsia="en-US" w:bidi="en-US"/>
      </w:rPr>
    </w:lvl>
    <w:lvl w:ilvl="1" w:tplc="F460A578">
      <w:start w:val="1"/>
      <w:numFmt w:val="lowerLetter"/>
      <w:lvlText w:val="%2."/>
      <w:lvlJc w:val="left"/>
      <w:pPr>
        <w:ind w:left="1161" w:hanging="360"/>
      </w:pPr>
      <w:rPr>
        <w:rFonts w:ascii="Arial" w:eastAsia="Arial" w:hAnsi="Arial" w:cs="Arial" w:hint="default"/>
        <w:spacing w:val="-3"/>
        <w:w w:val="99"/>
        <w:sz w:val="20"/>
        <w:szCs w:val="20"/>
        <w:lang w:val="en-US" w:eastAsia="en-US" w:bidi="en-US"/>
      </w:rPr>
    </w:lvl>
    <w:lvl w:ilvl="2" w:tplc="6D8AB62A">
      <w:numFmt w:val="bullet"/>
      <w:lvlText w:val="•"/>
      <w:lvlJc w:val="left"/>
      <w:pPr>
        <w:ind w:left="1160" w:hanging="360"/>
      </w:pPr>
      <w:rPr>
        <w:rFonts w:hint="default"/>
        <w:lang w:val="en-US" w:eastAsia="en-US" w:bidi="en-US"/>
      </w:rPr>
    </w:lvl>
    <w:lvl w:ilvl="3" w:tplc="DC809FF6">
      <w:numFmt w:val="bullet"/>
      <w:lvlText w:val="•"/>
      <w:lvlJc w:val="left"/>
      <w:pPr>
        <w:ind w:left="2250" w:hanging="360"/>
      </w:pPr>
      <w:rPr>
        <w:rFonts w:hint="default"/>
        <w:lang w:val="en-US" w:eastAsia="en-US" w:bidi="en-US"/>
      </w:rPr>
    </w:lvl>
    <w:lvl w:ilvl="4" w:tplc="44CEE36C">
      <w:numFmt w:val="bullet"/>
      <w:lvlText w:val="•"/>
      <w:lvlJc w:val="left"/>
      <w:pPr>
        <w:ind w:left="3340" w:hanging="360"/>
      </w:pPr>
      <w:rPr>
        <w:rFonts w:hint="default"/>
        <w:lang w:val="en-US" w:eastAsia="en-US" w:bidi="en-US"/>
      </w:rPr>
    </w:lvl>
    <w:lvl w:ilvl="5" w:tplc="65480082">
      <w:numFmt w:val="bullet"/>
      <w:lvlText w:val="•"/>
      <w:lvlJc w:val="left"/>
      <w:pPr>
        <w:ind w:left="4430" w:hanging="360"/>
      </w:pPr>
      <w:rPr>
        <w:rFonts w:hint="default"/>
        <w:lang w:val="en-US" w:eastAsia="en-US" w:bidi="en-US"/>
      </w:rPr>
    </w:lvl>
    <w:lvl w:ilvl="6" w:tplc="E000FB16">
      <w:numFmt w:val="bullet"/>
      <w:lvlText w:val="•"/>
      <w:lvlJc w:val="left"/>
      <w:pPr>
        <w:ind w:left="5520" w:hanging="360"/>
      </w:pPr>
      <w:rPr>
        <w:rFonts w:hint="default"/>
        <w:lang w:val="en-US" w:eastAsia="en-US" w:bidi="en-US"/>
      </w:rPr>
    </w:lvl>
    <w:lvl w:ilvl="7" w:tplc="0706CF3C">
      <w:numFmt w:val="bullet"/>
      <w:lvlText w:val="•"/>
      <w:lvlJc w:val="left"/>
      <w:pPr>
        <w:ind w:left="6610" w:hanging="360"/>
      </w:pPr>
      <w:rPr>
        <w:rFonts w:hint="default"/>
        <w:lang w:val="en-US" w:eastAsia="en-US" w:bidi="en-US"/>
      </w:rPr>
    </w:lvl>
    <w:lvl w:ilvl="8" w:tplc="B2FCFCB8">
      <w:numFmt w:val="bullet"/>
      <w:lvlText w:val="•"/>
      <w:lvlJc w:val="left"/>
      <w:pPr>
        <w:ind w:left="7700" w:hanging="360"/>
      </w:pPr>
      <w:rPr>
        <w:rFonts w:hint="default"/>
        <w:lang w:val="en-US" w:eastAsia="en-US" w:bidi="en-US"/>
      </w:rPr>
    </w:lvl>
  </w:abstractNum>
  <w:abstractNum w:abstractNumId="2" w15:restartNumberingAfterBreak="0">
    <w:nsid w:val="406B041B"/>
    <w:multiLevelType w:val="hybridMultilevel"/>
    <w:tmpl w:val="6600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10FC0"/>
    <w:multiLevelType w:val="hybridMultilevel"/>
    <w:tmpl w:val="EC96D4FA"/>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4" w15:restartNumberingAfterBreak="0">
    <w:nsid w:val="5DD8794D"/>
    <w:multiLevelType w:val="hybridMultilevel"/>
    <w:tmpl w:val="809A2C6C"/>
    <w:lvl w:ilvl="0" w:tplc="9A9E2936">
      <w:start w:val="1"/>
      <w:numFmt w:val="decimal"/>
      <w:lvlText w:val="%1."/>
      <w:lvlJc w:val="left"/>
      <w:pPr>
        <w:ind w:left="791" w:hanging="350"/>
        <w:jc w:val="left"/>
      </w:pPr>
      <w:rPr>
        <w:rFonts w:ascii="Arial" w:eastAsia="Arial" w:hAnsi="Arial" w:cs="Arial" w:hint="default"/>
        <w:b/>
        <w:bCs/>
        <w:spacing w:val="-5"/>
        <w:w w:val="99"/>
        <w:sz w:val="20"/>
        <w:szCs w:val="20"/>
        <w:lang w:val="en-US" w:eastAsia="en-US" w:bidi="en-US"/>
      </w:rPr>
    </w:lvl>
    <w:lvl w:ilvl="1" w:tplc="74767014">
      <w:start w:val="1"/>
      <w:numFmt w:val="lowerLetter"/>
      <w:lvlText w:val="%2."/>
      <w:lvlJc w:val="left"/>
      <w:pPr>
        <w:ind w:left="1161" w:hanging="360"/>
        <w:jc w:val="left"/>
      </w:pPr>
      <w:rPr>
        <w:rFonts w:ascii="Arial" w:eastAsia="Arial" w:hAnsi="Arial" w:cs="Arial" w:hint="default"/>
        <w:spacing w:val="-3"/>
        <w:w w:val="99"/>
        <w:sz w:val="20"/>
        <w:szCs w:val="20"/>
        <w:lang w:val="en-US" w:eastAsia="en-US" w:bidi="en-US"/>
      </w:rPr>
    </w:lvl>
    <w:lvl w:ilvl="2" w:tplc="2BC69B54">
      <w:numFmt w:val="bullet"/>
      <w:lvlText w:val="•"/>
      <w:lvlJc w:val="left"/>
      <w:pPr>
        <w:ind w:left="1160" w:hanging="360"/>
      </w:pPr>
      <w:rPr>
        <w:rFonts w:hint="default"/>
        <w:lang w:val="en-US" w:eastAsia="en-US" w:bidi="en-US"/>
      </w:rPr>
    </w:lvl>
    <w:lvl w:ilvl="3" w:tplc="6686A3C4">
      <w:numFmt w:val="bullet"/>
      <w:lvlText w:val="•"/>
      <w:lvlJc w:val="left"/>
      <w:pPr>
        <w:ind w:left="2250" w:hanging="360"/>
      </w:pPr>
      <w:rPr>
        <w:rFonts w:hint="default"/>
        <w:lang w:val="en-US" w:eastAsia="en-US" w:bidi="en-US"/>
      </w:rPr>
    </w:lvl>
    <w:lvl w:ilvl="4" w:tplc="3C26D9C8">
      <w:numFmt w:val="bullet"/>
      <w:lvlText w:val="•"/>
      <w:lvlJc w:val="left"/>
      <w:pPr>
        <w:ind w:left="3340" w:hanging="360"/>
      </w:pPr>
      <w:rPr>
        <w:rFonts w:hint="default"/>
        <w:lang w:val="en-US" w:eastAsia="en-US" w:bidi="en-US"/>
      </w:rPr>
    </w:lvl>
    <w:lvl w:ilvl="5" w:tplc="79A88508">
      <w:numFmt w:val="bullet"/>
      <w:lvlText w:val="•"/>
      <w:lvlJc w:val="left"/>
      <w:pPr>
        <w:ind w:left="4430" w:hanging="360"/>
      </w:pPr>
      <w:rPr>
        <w:rFonts w:hint="default"/>
        <w:lang w:val="en-US" w:eastAsia="en-US" w:bidi="en-US"/>
      </w:rPr>
    </w:lvl>
    <w:lvl w:ilvl="6" w:tplc="2BBC3BA8">
      <w:numFmt w:val="bullet"/>
      <w:lvlText w:val="•"/>
      <w:lvlJc w:val="left"/>
      <w:pPr>
        <w:ind w:left="5520" w:hanging="360"/>
      </w:pPr>
      <w:rPr>
        <w:rFonts w:hint="default"/>
        <w:lang w:val="en-US" w:eastAsia="en-US" w:bidi="en-US"/>
      </w:rPr>
    </w:lvl>
    <w:lvl w:ilvl="7" w:tplc="01323C00">
      <w:numFmt w:val="bullet"/>
      <w:lvlText w:val="•"/>
      <w:lvlJc w:val="left"/>
      <w:pPr>
        <w:ind w:left="6610" w:hanging="360"/>
      </w:pPr>
      <w:rPr>
        <w:rFonts w:hint="default"/>
        <w:lang w:val="en-US" w:eastAsia="en-US" w:bidi="en-US"/>
      </w:rPr>
    </w:lvl>
    <w:lvl w:ilvl="8" w:tplc="327C34D4">
      <w:numFmt w:val="bullet"/>
      <w:lvlText w:val="•"/>
      <w:lvlJc w:val="left"/>
      <w:pPr>
        <w:ind w:left="7700" w:hanging="360"/>
      </w:pPr>
      <w:rPr>
        <w:rFonts w:hint="default"/>
        <w:lang w:val="en-US" w:eastAsia="en-US" w:bidi="en-US"/>
      </w:rPr>
    </w:lvl>
  </w:abstractNum>
  <w:abstractNum w:abstractNumId="5" w15:restartNumberingAfterBreak="0">
    <w:nsid w:val="75D9688A"/>
    <w:multiLevelType w:val="hybridMultilevel"/>
    <w:tmpl w:val="A9C0B03C"/>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42"/>
    <w:rsid w:val="00245E99"/>
    <w:rsid w:val="00284966"/>
    <w:rsid w:val="00336542"/>
    <w:rsid w:val="0056568B"/>
    <w:rsid w:val="005C27A1"/>
    <w:rsid w:val="008E07A0"/>
    <w:rsid w:val="009D22F1"/>
    <w:rsid w:val="00C73B5B"/>
    <w:rsid w:val="00E8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61501"/>
  <w15:docId w15:val="{48BE2A3A-6AE8-4ADB-87BA-D8F219D6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0"/>
      <w:outlineLvl w:val="0"/>
    </w:pPr>
    <w:rPr>
      <w:b/>
      <w:bCs/>
      <w:sz w:val="28"/>
      <w:szCs w:val="28"/>
    </w:rPr>
  </w:style>
  <w:style w:type="paragraph" w:styleId="Heading2">
    <w:name w:val="heading 2"/>
    <w:basedOn w:val="Normal"/>
    <w:uiPriority w:val="9"/>
    <w:unhideWhenUsed/>
    <w:qFormat/>
    <w:pPr>
      <w:spacing w:before="140"/>
      <w:ind w:left="771" w:hanging="36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1"/>
    </w:pPr>
    <w:rPr>
      <w:sz w:val="20"/>
      <w:szCs w:val="20"/>
    </w:rPr>
  </w:style>
  <w:style w:type="paragraph" w:styleId="ListParagraph">
    <w:name w:val="List Paragraph"/>
    <w:basedOn w:val="Normal"/>
    <w:uiPriority w:val="1"/>
    <w:qFormat/>
    <w:pPr>
      <w:ind w:left="116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E07A0"/>
    <w:rPr>
      <w:color w:val="0000FF" w:themeColor="hyperlink"/>
      <w:u w:val="single"/>
    </w:rPr>
  </w:style>
  <w:style w:type="paragraph" w:styleId="Header">
    <w:name w:val="header"/>
    <w:basedOn w:val="Normal"/>
    <w:link w:val="HeaderChar"/>
    <w:uiPriority w:val="99"/>
    <w:unhideWhenUsed/>
    <w:rsid w:val="00E86901"/>
    <w:pPr>
      <w:tabs>
        <w:tab w:val="center" w:pos="4680"/>
        <w:tab w:val="right" w:pos="9360"/>
      </w:tabs>
    </w:pPr>
  </w:style>
  <w:style w:type="character" w:customStyle="1" w:styleId="HeaderChar">
    <w:name w:val="Header Char"/>
    <w:basedOn w:val="DefaultParagraphFont"/>
    <w:link w:val="Header"/>
    <w:uiPriority w:val="99"/>
    <w:rsid w:val="00E86901"/>
    <w:rPr>
      <w:rFonts w:ascii="Arial" w:eastAsia="Arial" w:hAnsi="Arial" w:cs="Arial"/>
      <w:lang w:bidi="en-US"/>
    </w:rPr>
  </w:style>
  <w:style w:type="paragraph" w:styleId="Footer">
    <w:name w:val="footer"/>
    <w:basedOn w:val="Normal"/>
    <w:link w:val="FooterChar"/>
    <w:uiPriority w:val="99"/>
    <w:unhideWhenUsed/>
    <w:rsid w:val="00E86901"/>
    <w:pPr>
      <w:tabs>
        <w:tab w:val="center" w:pos="4680"/>
        <w:tab w:val="right" w:pos="9360"/>
      </w:tabs>
    </w:pPr>
  </w:style>
  <w:style w:type="character" w:customStyle="1" w:styleId="FooterChar">
    <w:name w:val="Footer Char"/>
    <w:basedOn w:val="DefaultParagraphFont"/>
    <w:link w:val="Footer"/>
    <w:uiPriority w:val="99"/>
    <w:rsid w:val="00E86901"/>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ass.gov/doc/310-cmr-900-waterways-regulations/downloa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massachusetts-acts-and-resolves" TargetMode="External"/><Relationship Id="rId12" Type="http://schemas.openxmlformats.org/officeDocument/2006/relationships/hyperlink" Target="https://www.mass.gov/de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massdep-fees-timelin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gov/lists/massdep-fees-timelines" TargetMode="External"/><Relationship Id="rId4" Type="http://schemas.openxmlformats.org/officeDocument/2006/relationships/webSettings" Target="webSettings.xml"/><Relationship Id="rId9" Type="http://schemas.openxmlformats.org/officeDocument/2006/relationships/hyperlink" Target="mailto:mepa@mass.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Christine Hopps</dc:creator>
  <cp:lastModifiedBy>Hopps, Christine (DEP)</cp:lastModifiedBy>
  <cp:revision>2</cp:revision>
  <dcterms:created xsi:type="dcterms:W3CDTF">2020-11-24T17:11:00Z</dcterms:created>
  <dcterms:modified xsi:type="dcterms:W3CDTF">2020-11-24T17:11:00Z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Microsoft Word</vt:lpwstr>
  </property>
  <property fmtid="{D5CDD505-2E9C-101B-9397-08002B2CF9AE}" pid="4" name="LastSaved">
    <vt:filetime>2020-07-08T00:00:00Z</vt:filetime>
  </property>
</Properties>
</file>