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3C17B" w14:textId="51C431A4" w:rsidR="008A5DE2" w:rsidRPr="00604E61" w:rsidRDefault="6F78BBE3" w:rsidP="002F1CA0">
      <w:pPr>
        <w:jc w:val="center"/>
        <w:rPr>
          <w:b/>
          <w:bCs/>
        </w:rPr>
      </w:pPr>
      <w:r w:rsidRPr="78A07EFC">
        <w:rPr>
          <w:b/>
          <w:bCs/>
        </w:rPr>
        <w:t xml:space="preserve">Stepwise Specimen Collection </w:t>
      </w:r>
      <w:r w:rsidR="0FA415B9" w:rsidRPr="78A07EFC">
        <w:rPr>
          <w:b/>
          <w:bCs/>
        </w:rPr>
        <w:t>Instructions</w:t>
      </w:r>
      <w:r w:rsidR="612C1132" w:rsidRPr="78A07EFC">
        <w:rPr>
          <w:b/>
          <w:bCs/>
        </w:rPr>
        <w:t xml:space="preserve">: Updated </w:t>
      </w:r>
      <w:r w:rsidR="00E53737">
        <w:rPr>
          <w:b/>
          <w:bCs/>
        </w:rPr>
        <w:t>October 10,</w:t>
      </w:r>
      <w:r w:rsidR="5FAE61A1" w:rsidRPr="78A07EFC">
        <w:rPr>
          <w:b/>
          <w:bCs/>
        </w:rPr>
        <w:t xml:space="preserve"> 2024</w:t>
      </w:r>
    </w:p>
    <w:p w14:paraId="37EBCB8D" w14:textId="144FBFD1" w:rsidR="00FC6996" w:rsidRDefault="1B7DE604" w:rsidP="0072230E">
      <w:pPr>
        <w:spacing w:before="160" w:after="0"/>
      </w:pPr>
      <w:r w:rsidRPr="430E86E6">
        <w:rPr>
          <w:b/>
          <w:bCs/>
        </w:rPr>
        <w:t>Note:</w:t>
      </w:r>
      <w:r>
        <w:t xml:space="preserve"> Personnel should </w:t>
      </w:r>
      <w:r w:rsidR="04482776" w:rsidRPr="430E86E6">
        <w:rPr>
          <w:rFonts w:ascii="Calibri" w:eastAsia="Calibri" w:hAnsi="Calibri"/>
        </w:rPr>
        <w:t xml:space="preserve">use contact and droplet precautions (gloves, eye protection, </w:t>
      </w:r>
      <w:r w:rsidR="1EC98FF0" w:rsidRPr="430E86E6">
        <w:rPr>
          <w:rFonts w:ascii="Calibri" w:eastAsia="Calibri" w:hAnsi="Calibri"/>
        </w:rPr>
        <w:t>NIOSH-approved particulate respirator equipped with N95 filters or higher</w:t>
      </w:r>
      <w:r w:rsidR="04482776" w:rsidRPr="430E86E6">
        <w:rPr>
          <w:rFonts w:ascii="Calibri" w:eastAsia="Calibri" w:hAnsi="Calibri"/>
        </w:rPr>
        <w:t>, and a gown).</w:t>
      </w:r>
      <w:r w:rsidR="587D15C5" w:rsidRPr="430E86E6">
        <w:rPr>
          <w:rFonts w:ascii="Calibri" w:eastAsia="Calibri" w:hAnsi="Calibri"/>
        </w:rPr>
        <w:t xml:space="preserve"> </w:t>
      </w:r>
      <w:r w:rsidR="1CFCF6F3">
        <w:t xml:space="preserve">Please refer to CDC’s website </w:t>
      </w:r>
      <w:r w:rsidR="64B35F8F">
        <w:t>for infection</w:t>
      </w:r>
      <w:r w:rsidR="1CFCF6F3">
        <w:t xml:space="preserve"> control guidance:</w:t>
      </w:r>
      <w:r w:rsidR="2E24C037">
        <w:t xml:space="preserve"> </w:t>
      </w:r>
      <w:hyperlink r:id="rId11">
        <w:r w:rsidR="2E24C037" w:rsidRPr="430E86E6">
          <w:rPr>
            <w:rStyle w:val="Hyperlink"/>
          </w:rPr>
          <w:t>https://www.cdc.gov/poxvirus/mpox/clinicians/infection-control-healthcare.html</w:t>
        </w:r>
      </w:hyperlink>
      <w:r w:rsidR="59AC1410">
        <w:t xml:space="preserve">. </w:t>
      </w:r>
    </w:p>
    <w:p w14:paraId="1981E986" w14:textId="77777777" w:rsidR="003F1D2E" w:rsidRPr="0072230E" w:rsidRDefault="003F1D2E" w:rsidP="00953967">
      <w:pPr>
        <w:spacing w:after="0" w:line="240" w:lineRule="auto"/>
        <w:rPr>
          <w:rFonts w:ascii="Calibri" w:eastAsia="Calibri" w:hAnsi="Calibri"/>
        </w:rPr>
      </w:pPr>
    </w:p>
    <w:p w14:paraId="566B0C5E" w14:textId="700CD8F3" w:rsidR="00FC6996" w:rsidRPr="0075348B" w:rsidRDefault="00FC6996" w:rsidP="00FC6996">
      <w:pPr>
        <w:spacing w:after="0" w:line="240" w:lineRule="auto"/>
        <w:rPr>
          <w:rFonts w:cstheme="minorHAnsi"/>
          <w:b/>
          <w:bCs/>
        </w:rPr>
      </w:pPr>
      <w:r w:rsidRPr="0075348B">
        <w:rPr>
          <w:rFonts w:cstheme="minorHAnsi"/>
          <w:b/>
          <w:bCs/>
        </w:rPr>
        <w:t>Materials needed:</w:t>
      </w:r>
    </w:p>
    <w:p w14:paraId="63C649F6" w14:textId="0848CD23" w:rsidR="00FC6996" w:rsidRPr="00C129A4" w:rsidRDefault="00FC6996" w:rsidP="792A27C2">
      <w:pPr>
        <w:pStyle w:val="ListParagraph"/>
        <w:numPr>
          <w:ilvl w:val="0"/>
          <w:numId w:val="11"/>
        </w:numPr>
        <w:spacing w:after="0" w:line="240" w:lineRule="auto"/>
        <w:ind w:left="720"/>
      </w:pPr>
      <w:r>
        <w:t>Sterile screw-capped plastic tube</w:t>
      </w:r>
      <w:r w:rsidR="006463AC">
        <w:t xml:space="preserve"> (e.g. </w:t>
      </w:r>
      <w:r w:rsidR="0D06EF93">
        <w:t xml:space="preserve">urine </w:t>
      </w:r>
      <w:r w:rsidR="05AA812A">
        <w:t>container</w:t>
      </w:r>
      <w:r w:rsidR="006463AC">
        <w:t>)</w:t>
      </w:r>
    </w:p>
    <w:p w14:paraId="0AB74595" w14:textId="79AD91D4" w:rsidR="00C23CB4" w:rsidRPr="00C23CB4" w:rsidRDefault="00FC6996" w:rsidP="00C23CB4">
      <w:pPr>
        <w:pStyle w:val="ListParagraph"/>
        <w:numPr>
          <w:ilvl w:val="0"/>
          <w:numId w:val="11"/>
        </w:numPr>
        <w:spacing w:after="0" w:line="240" w:lineRule="auto"/>
        <w:ind w:left="720"/>
      </w:pPr>
      <w:bookmarkStart w:id="0" w:name="_Hlk109282501"/>
      <w:r w:rsidRPr="0A28B91E">
        <w:t>Sterile, dry</w:t>
      </w:r>
      <w:r w:rsidR="003F1CB8" w:rsidRPr="0A28B91E">
        <w:t>,</w:t>
      </w:r>
      <w:r w:rsidRPr="0A28B91E">
        <w:t xml:space="preserve"> synthetic swab (including but not limited to polyester, nylon</w:t>
      </w:r>
      <w:r w:rsidR="00A27C08" w:rsidRPr="0A28B91E">
        <w:t>,</w:t>
      </w:r>
      <w:r w:rsidRPr="0A28B91E">
        <w:t xml:space="preserve"> </w:t>
      </w:r>
      <w:r w:rsidR="00FF4F61" w:rsidRPr="0A28B91E">
        <w:t xml:space="preserve">rayon, </w:t>
      </w:r>
      <w:r w:rsidRPr="0A28B91E">
        <w:t xml:space="preserve">or Dacron) with plastic shaft. </w:t>
      </w:r>
      <w:r w:rsidRPr="003A2F1A">
        <w:rPr>
          <w:u w:val="single"/>
        </w:rPr>
        <w:t>Do not</w:t>
      </w:r>
      <w:r w:rsidRPr="0A28B91E">
        <w:t xml:space="preserve"> use cotton tipped</w:t>
      </w:r>
      <w:r w:rsidR="00A2570E" w:rsidRPr="0A28B91E">
        <w:t>, foam swabs</w:t>
      </w:r>
      <w:r w:rsidRPr="0A28B91E">
        <w:t xml:space="preserve">, </w:t>
      </w:r>
      <w:r w:rsidR="00C23CB4" w:rsidRPr="0A28B91E">
        <w:t xml:space="preserve">or </w:t>
      </w:r>
      <w:r w:rsidRPr="0A28B91E">
        <w:t>wooden shaft swabs</w:t>
      </w:r>
      <w:r w:rsidR="00C224E6" w:rsidRPr="0A28B91E">
        <w:t>.</w:t>
      </w:r>
      <w:r w:rsidR="00FF4F61" w:rsidRPr="0A28B91E">
        <w:t xml:space="preserve"> </w:t>
      </w:r>
      <w:r w:rsidR="00FF4F61" w:rsidRPr="0A28B91E">
        <w:rPr>
          <w:b/>
        </w:rPr>
        <w:t>Use of swabs with flexible shafts (e.g. nasopharyngeal (NP) swabs) are not recommended and may yield Inconclusive results due to ineffective swabbing and require recollection.</w:t>
      </w:r>
      <w:r w:rsidR="00FF4F61" w:rsidRPr="0A28B91E">
        <w:t xml:space="preserve">  </w:t>
      </w:r>
      <w:bookmarkEnd w:id="0"/>
    </w:p>
    <w:p w14:paraId="73C71E75" w14:textId="77777777" w:rsidR="00C23CB4" w:rsidRDefault="00C23CB4" w:rsidP="00C23CB4">
      <w:pPr>
        <w:spacing w:after="0" w:line="240" w:lineRule="auto"/>
        <w:ind w:left="360"/>
      </w:pPr>
    </w:p>
    <w:p w14:paraId="70760E29" w14:textId="527E81BA" w:rsidR="0006441E" w:rsidRDefault="00850C7B" w:rsidP="0072230E">
      <w:pPr>
        <w:spacing w:after="0" w:line="240" w:lineRule="auto"/>
      </w:pPr>
      <w:r>
        <w:t xml:space="preserve">Prepare to collect </w:t>
      </w:r>
      <w:r w:rsidR="04545B1D">
        <w:t>skin lesion</w:t>
      </w:r>
      <w:r>
        <w:t xml:space="preserve"> specimen types (</w:t>
      </w:r>
      <w:r w:rsidR="750C431C">
        <w:t>surface/exudate</w:t>
      </w:r>
      <w:r>
        <w:t>/</w:t>
      </w:r>
      <w:r w:rsidR="1A2A4BAD">
        <w:t>crust</w:t>
      </w:r>
      <w:r>
        <w:t xml:space="preserve"> </w:t>
      </w:r>
      <w:bookmarkStart w:id="1" w:name="_Hlk172794553"/>
      <w:r>
        <w:t>in order of preference</w:t>
      </w:r>
      <w:bookmarkEnd w:id="1"/>
      <w:r>
        <w:t xml:space="preserve">) from </w:t>
      </w:r>
      <w:r w:rsidR="00B225FA">
        <w:t>1-2 lesions</w:t>
      </w:r>
      <w:r w:rsidR="00880215">
        <w:t>.</w:t>
      </w:r>
      <w:r>
        <w:t xml:space="preserve"> </w:t>
      </w:r>
    </w:p>
    <w:p w14:paraId="48C0898C" w14:textId="5DC9E8D2" w:rsidR="00243FFA" w:rsidRPr="000A4926" w:rsidRDefault="00B95FC6" w:rsidP="000A4926">
      <w:pPr>
        <w:spacing w:before="160" w:after="240" w:line="240" w:lineRule="auto"/>
        <w:rPr>
          <w:b/>
          <w:bCs/>
          <w:u w:val="single"/>
        </w:rPr>
      </w:pPr>
      <w:r w:rsidRPr="00B95FC6">
        <w:rPr>
          <w:b/>
          <w:bCs/>
          <w:u w:val="single"/>
        </w:rPr>
        <w:t xml:space="preserve">NOTE: </w:t>
      </w:r>
      <w:r w:rsidR="00C37820" w:rsidRPr="00C37820">
        <w:rPr>
          <w:b/>
          <w:bCs/>
          <w:u w:val="single"/>
        </w:rPr>
        <w:t>Clinicians should collect two swabs from each lesion in case additional testing, such as clade-specific testing, is needed</w:t>
      </w:r>
      <w:r w:rsidR="005C7267">
        <w:rPr>
          <w:b/>
          <w:bCs/>
          <w:u w:val="single"/>
        </w:rPr>
        <w:t>; swabs from</w:t>
      </w:r>
      <w:r w:rsidR="005C7267" w:rsidRPr="005C7267">
        <w:rPr>
          <w:b/>
          <w:bCs/>
          <w:u w:val="single"/>
        </w:rPr>
        <w:t xml:space="preserve"> </w:t>
      </w:r>
      <w:r w:rsidR="0016281A">
        <w:rPr>
          <w:b/>
          <w:bCs/>
          <w:u w:val="single"/>
        </w:rPr>
        <w:t>1-2</w:t>
      </w:r>
      <w:r w:rsidR="005C7267" w:rsidRPr="005C7267">
        <w:rPr>
          <w:b/>
          <w:bCs/>
          <w:u w:val="single"/>
        </w:rPr>
        <w:t xml:space="preserve"> different lesions per patient may be submitted.</w:t>
      </w:r>
      <w:r w:rsidR="003539E4">
        <w:rPr>
          <w:b/>
          <w:bCs/>
          <w:u w:val="single"/>
        </w:rPr>
        <w:t xml:space="preserve"> </w:t>
      </w:r>
      <w:r w:rsidR="003539E4" w:rsidRPr="1BACF593">
        <w:rPr>
          <w:b/>
          <w:bCs/>
          <w:u w:val="single"/>
        </w:rPr>
        <w:t>If the two different sites are in the same area (e.g., torso) please label as torso lesion #1, torso lesion #2</w:t>
      </w:r>
      <w:r w:rsidR="00631B93">
        <w:rPr>
          <w:b/>
          <w:bCs/>
          <w:u w:val="single"/>
        </w:rPr>
        <w:t xml:space="preserve">, </w:t>
      </w:r>
      <w:r w:rsidR="5326C0B7" w:rsidRPr="3B02EE5B">
        <w:rPr>
          <w:b/>
          <w:bCs/>
          <w:u w:val="single"/>
        </w:rPr>
        <w:t xml:space="preserve">as </w:t>
      </w:r>
      <w:r w:rsidR="00631B93" w:rsidRPr="3B02EE5B">
        <w:rPr>
          <w:b/>
          <w:bCs/>
          <w:u w:val="single"/>
        </w:rPr>
        <w:t>for</w:t>
      </w:r>
      <w:r w:rsidR="00631B93">
        <w:rPr>
          <w:b/>
          <w:bCs/>
          <w:u w:val="single"/>
        </w:rPr>
        <w:t xml:space="preserve"> duplicates</w:t>
      </w:r>
      <w:r w:rsidR="1485FCEF" w:rsidRPr="1F23DEF7">
        <w:rPr>
          <w:b/>
          <w:bCs/>
          <w:u w:val="single"/>
        </w:rPr>
        <w:t>,</w:t>
      </w:r>
      <w:r w:rsidR="00631B93">
        <w:rPr>
          <w:b/>
          <w:bCs/>
          <w:u w:val="single"/>
        </w:rPr>
        <w:t xml:space="preserve"> </w:t>
      </w:r>
      <w:r w:rsidR="1485FCEF" w:rsidRPr="4CEC7550">
        <w:rPr>
          <w:b/>
          <w:bCs/>
          <w:u w:val="single"/>
        </w:rPr>
        <w:t>label as</w:t>
      </w:r>
      <w:r w:rsidR="00631B93" w:rsidRPr="4CEC7550">
        <w:rPr>
          <w:b/>
          <w:bCs/>
          <w:u w:val="single"/>
        </w:rPr>
        <w:t xml:space="preserve"> </w:t>
      </w:r>
      <w:r w:rsidR="001D0967">
        <w:rPr>
          <w:b/>
          <w:bCs/>
          <w:u w:val="single"/>
        </w:rPr>
        <w:t xml:space="preserve">torso lesion #1 </w:t>
      </w:r>
      <w:r w:rsidR="008168DE">
        <w:rPr>
          <w:b/>
          <w:bCs/>
          <w:u w:val="single"/>
        </w:rPr>
        <w:t xml:space="preserve">and torso lesion #1 </w:t>
      </w:r>
      <w:r w:rsidR="605604C3" w:rsidRPr="48A5BD17">
        <w:rPr>
          <w:b/>
          <w:bCs/>
          <w:u w:val="single"/>
        </w:rPr>
        <w:t>(</w:t>
      </w:r>
      <w:r w:rsidR="001D0967">
        <w:rPr>
          <w:b/>
          <w:bCs/>
          <w:u w:val="single"/>
        </w:rPr>
        <w:t>duplicate</w:t>
      </w:r>
      <w:r w:rsidR="59B5A63E" w:rsidRPr="14AF94DD">
        <w:rPr>
          <w:b/>
          <w:bCs/>
          <w:u w:val="single"/>
        </w:rPr>
        <w:t>)</w:t>
      </w:r>
      <w:r w:rsidR="003539E4" w:rsidRPr="14AF94DD">
        <w:rPr>
          <w:b/>
          <w:bCs/>
          <w:u w:val="single"/>
        </w:rPr>
        <w:t>.</w:t>
      </w:r>
    </w:p>
    <w:p w14:paraId="2F017CA1" w14:textId="6E3FD857" w:rsidR="008A5DE2" w:rsidRPr="00444729" w:rsidRDefault="008A5DE2" w:rsidP="00A27C08">
      <w:pPr>
        <w:spacing w:after="0"/>
        <w:rPr>
          <w:b/>
          <w:bCs/>
        </w:rPr>
      </w:pPr>
      <w:r w:rsidRPr="00444729">
        <w:rPr>
          <w:b/>
          <w:bCs/>
        </w:rPr>
        <w:t>Collection Instructions:</w:t>
      </w:r>
    </w:p>
    <w:p w14:paraId="676F19BF" w14:textId="5C734875" w:rsidR="00C224E6" w:rsidRDefault="008A5DE2" w:rsidP="00716260">
      <w:pPr>
        <w:pStyle w:val="ListParagraph"/>
        <w:numPr>
          <w:ilvl w:val="0"/>
          <w:numId w:val="27"/>
        </w:numPr>
        <w:ind w:left="360"/>
      </w:pPr>
      <w:r>
        <w:t xml:space="preserve">Don personal protective equipment </w:t>
      </w:r>
      <w:r w:rsidR="00F46AD2">
        <w:t xml:space="preserve">as </w:t>
      </w:r>
      <w:r>
        <w:t>described above.</w:t>
      </w:r>
      <w:r w:rsidR="000B277A">
        <w:t xml:space="preserve"> </w:t>
      </w:r>
      <w:r w:rsidR="000A4926" w:rsidRPr="00194143">
        <w:rPr>
          <w:b/>
          <w:bCs/>
        </w:rPr>
        <w:t xml:space="preserve">There should be </w:t>
      </w:r>
      <w:r w:rsidR="000A4926" w:rsidRPr="003A2F1A">
        <w:rPr>
          <w:b/>
          <w:u w:val="single"/>
        </w:rPr>
        <w:t>one specimen per tube/collection container only</w:t>
      </w:r>
      <w:r w:rsidR="008F3AC0">
        <w:rPr>
          <w:b/>
          <w:bCs/>
        </w:rPr>
        <w:t>,</w:t>
      </w:r>
      <w:r w:rsidR="000A4926">
        <w:t xml:space="preserve"> and e</w:t>
      </w:r>
      <w:r w:rsidR="000B277A">
        <w:t xml:space="preserve">nsure the specimen label </w:t>
      </w:r>
      <w:r w:rsidR="00956729">
        <w:t xml:space="preserve">has the:  </w:t>
      </w:r>
    </w:p>
    <w:p w14:paraId="249B6C8D" w14:textId="44B14BE2" w:rsidR="00C224E6" w:rsidRDefault="00032F67" w:rsidP="00C224E6">
      <w:pPr>
        <w:pStyle w:val="ListParagraph"/>
        <w:numPr>
          <w:ilvl w:val="0"/>
          <w:numId w:val="25"/>
        </w:numPr>
      </w:pPr>
      <w:r>
        <w:t>P</w:t>
      </w:r>
      <w:r w:rsidR="008A5DE2">
        <w:t>atient name</w:t>
      </w:r>
    </w:p>
    <w:p w14:paraId="4932300A" w14:textId="5A298BC8" w:rsidR="00C224E6" w:rsidRDefault="00A2161E" w:rsidP="00C224E6">
      <w:pPr>
        <w:pStyle w:val="ListParagraph"/>
        <w:numPr>
          <w:ilvl w:val="0"/>
          <w:numId w:val="25"/>
        </w:numPr>
      </w:pPr>
      <w:r>
        <w:t>Date of birth</w:t>
      </w:r>
    </w:p>
    <w:p w14:paraId="4CCDBAE2" w14:textId="305F8A52" w:rsidR="00CC1F9F" w:rsidRDefault="00032F67" w:rsidP="00C224E6">
      <w:pPr>
        <w:pStyle w:val="ListParagraph"/>
        <w:numPr>
          <w:ilvl w:val="0"/>
          <w:numId w:val="25"/>
        </w:numPr>
      </w:pPr>
      <w:r>
        <w:t>D</w:t>
      </w:r>
      <w:r w:rsidR="00EF7FF0">
        <w:t>ate of collection</w:t>
      </w:r>
    </w:p>
    <w:p w14:paraId="72044791" w14:textId="2946D8B0" w:rsidR="00E46377" w:rsidRPr="0072230E" w:rsidRDefault="00032F67" w:rsidP="004A2AAB">
      <w:pPr>
        <w:pStyle w:val="ListParagraph"/>
        <w:numPr>
          <w:ilvl w:val="0"/>
          <w:numId w:val="25"/>
        </w:numPr>
        <w:rPr>
          <w:i/>
          <w:iCs/>
        </w:rPr>
      </w:pPr>
      <w:r>
        <w:t>S</w:t>
      </w:r>
      <w:r w:rsidR="00EF7FF0">
        <w:t>ite</w:t>
      </w:r>
      <w:r w:rsidR="00C224E6">
        <w:t>/</w:t>
      </w:r>
      <w:r w:rsidR="00956729">
        <w:t>s</w:t>
      </w:r>
      <w:r w:rsidR="00EF7FF0">
        <w:t>ource of the specimen</w:t>
      </w:r>
      <w:r w:rsidR="00E578A8">
        <w:t xml:space="preserve"> (e.g., right finger/swab-</w:t>
      </w:r>
      <w:r w:rsidR="00E578A8" w:rsidRPr="00CC1F9F">
        <w:rPr>
          <w:rFonts w:cstheme="minorHAnsi"/>
        </w:rPr>
        <w:t>vesicle fluid)</w:t>
      </w:r>
      <w:r w:rsidR="00CC1F9F" w:rsidRPr="00CC1F9F">
        <w:rPr>
          <w:rFonts w:cstheme="minorHAnsi"/>
        </w:rPr>
        <w:t xml:space="preserve"> </w:t>
      </w:r>
    </w:p>
    <w:p w14:paraId="38EC422A" w14:textId="0DF4ECA2" w:rsidR="00716260" w:rsidRDefault="00CC1F9F" w:rsidP="00953967">
      <w:pPr>
        <w:pStyle w:val="ListParagraph"/>
        <w:numPr>
          <w:ilvl w:val="1"/>
          <w:numId w:val="25"/>
        </w:numPr>
      </w:pPr>
      <w:r w:rsidRPr="0072230E">
        <w:rPr>
          <w:i/>
          <w:iCs/>
        </w:rPr>
        <w:t xml:space="preserve">Note: </w:t>
      </w:r>
      <w:r w:rsidR="004A2AAB" w:rsidRPr="792A27C2">
        <w:rPr>
          <w:i/>
          <w:iCs/>
        </w:rPr>
        <w:t xml:space="preserve">if </w:t>
      </w:r>
      <w:r w:rsidRPr="0072230E">
        <w:rPr>
          <w:i/>
          <w:iCs/>
        </w:rPr>
        <w:t>source of specimen i</w:t>
      </w:r>
      <w:r w:rsidR="004A2AAB" w:rsidRPr="792A27C2">
        <w:rPr>
          <w:i/>
          <w:iCs/>
        </w:rPr>
        <w:t>s</w:t>
      </w:r>
      <w:r w:rsidRPr="0072230E">
        <w:rPr>
          <w:i/>
          <w:iCs/>
        </w:rPr>
        <w:t xml:space="preserve"> lesion or crust, please fill in specimen type as ‘other (Specify)’ and write in lesion or crust.</w:t>
      </w:r>
    </w:p>
    <w:p w14:paraId="368BD246" w14:textId="07F8DCD5" w:rsidR="00E578A8" w:rsidRPr="00716260" w:rsidRDefault="00716260" w:rsidP="00716260">
      <w:pPr>
        <w:pStyle w:val="ListParagraph"/>
        <w:numPr>
          <w:ilvl w:val="0"/>
          <w:numId w:val="27"/>
        </w:numPr>
        <w:shd w:val="clear" w:color="auto" w:fill="FFFFFF"/>
        <w:spacing w:after="0" w:line="240" w:lineRule="auto"/>
        <w:ind w:left="360"/>
      </w:pPr>
      <w:r w:rsidRPr="00716260">
        <w:t xml:space="preserve">Include the following information on the </w:t>
      </w:r>
      <w:r w:rsidR="001E1BC3">
        <w:t>s</w:t>
      </w:r>
      <w:r w:rsidR="00C224E6" w:rsidRPr="00716260">
        <w:t xml:space="preserve">pecimen submission </w:t>
      </w:r>
      <w:r w:rsidRPr="00ED74A7">
        <w:t>form</w:t>
      </w:r>
      <w:r w:rsidR="00C224E6" w:rsidRPr="00716260">
        <w:t xml:space="preserve">: </w:t>
      </w:r>
    </w:p>
    <w:p w14:paraId="6FAE405E" w14:textId="42F68780" w:rsidR="00E578A8" w:rsidRPr="00E578A8" w:rsidRDefault="00716260" w:rsidP="00E578A8">
      <w:pPr>
        <w:pStyle w:val="ListParagraph"/>
        <w:numPr>
          <w:ilvl w:val="0"/>
          <w:numId w:val="26"/>
        </w:numPr>
        <w:shd w:val="clear" w:color="auto" w:fill="FFFFFF"/>
        <w:spacing w:after="0" w:line="240" w:lineRule="auto"/>
        <w:rPr>
          <w:u w:val="single"/>
        </w:rPr>
      </w:pPr>
      <w:r>
        <w:t xml:space="preserve">Record </w:t>
      </w:r>
      <w:r w:rsidR="008A5DE2">
        <w:t>the</w:t>
      </w:r>
      <w:r w:rsidR="000B277A">
        <w:t xml:space="preserve"> same specimen </w:t>
      </w:r>
      <w:r w:rsidR="00E578A8">
        <w:t xml:space="preserve">details on the </w:t>
      </w:r>
      <w:r w:rsidR="000B277A">
        <w:t>submission for</w:t>
      </w:r>
      <w:r w:rsidR="00E578A8">
        <w:t>m</w:t>
      </w:r>
      <w:r w:rsidR="0075348B">
        <w:t xml:space="preserve"> </w:t>
      </w:r>
      <w:r w:rsidR="008A5DE2">
        <w:t>(e.g., right finger/swab-</w:t>
      </w:r>
      <w:r w:rsidR="008A5DE2" w:rsidRPr="00E578A8">
        <w:rPr>
          <w:rFonts w:cstheme="minorHAnsi"/>
        </w:rPr>
        <w:t>vesicle fluid)</w:t>
      </w:r>
      <w:r>
        <w:rPr>
          <w:rFonts w:cstheme="minorHAnsi"/>
        </w:rPr>
        <w:t xml:space="preserve"> as the specimen tube label</w:t>
      </w:r>
      <w:r w:rsidR="008A5DE2" w:rsidRPr="00E578A8">
        <w:rPr>
          <w:rFonts w:cstheme="minorHAnsi"/>
        </w:rPr>
        <w:t>.</w:t>
      </w:r>
      <w:r w:rsidR="00EF7FF0" w:rsidRPr="00E578A8">
        <w:rPr>
          <w:rFonts w:cstheme="minorHAnsi"/>
        </w:rPr>
        <w:t xml:space="preserve"> </w:t>
      </w:r>
      <w:r w:rsidR="00E578A8" w:rsidRPr="00E578A8">
        <w:rPr>
          <w:rFonts w:cstheme="minorHAnsi"/>
        </w:rPr>
        <w:t xml:space="preserve"> </w:t>
      </w:r>
    </w:p>
    <w:p w14:paraId="2D4E7AA1" w14:textId="68A79BCF" w:rsidR="00E578A8" w:rsidRPr="00953967" w:rsidRDefault="00716260" w:rsidP="00953967">
      <w:pPr>
        <w:pStyle w:val="ListParagraph"/>
        <w:numPr>
          <w:ilvl w:val="0"/>
          <w:numId w:val="26"/>
        </w:numPr>
        <w:shd w:val="clear" w:color="auto" w:fill="FFFFFF"/>
        <w:spacing w:after="0" w:line="240" w:lineRule="auto"/>
        <w:rPr>
          <w:b/>
          <w:bCs/>
        </w:rPr>
      </w:pPr>
      <w:r w:rsidRPr="00716260">
        <w:rPr>
          <w:rFonts w:cstheme="minorHAnsi"/>
        </w:rPr>
        <w:t>R</w:t>
      </w:r>
      <w:r w:rsidR="00D031A7" w:rsidRPr="00716260">
        <w:rPr>
          <w:rFonts w:cstheme="minorHAnsi"/>
        </w:rPr>
        <w:t xml:space="preserve">ecord the symptom onset date as the first day of fever, headache, muscle aches and backache, swollen lymph nodes, chills, exhaustion, or rash.  The </w:t>
      </w:r>
      <w:r w:rsidR="00D031A7" w:rsidRPr="00716260">
        <w:rPr>
          <w:rFonts w:eastAsia="Times New Roman" w:cstheme="minorHAnsi"/>
          <w:color w:val="000000"/>
        </w:rPr>
        <w:t xml:space="preserve">rash can look like pimples or blisters that </w:t>
      </w:r>
      <w:r w:rsidR="0081605B" w:rsidRPr="00716260">
        <w:rPr>
          <w:rFonts w:eastAsia="Times New Roman" w:cstheme="minorHAnsi"/>
          <w:color w:val="000000"/>
        </w:rPr>
        <w:t>appear</w:t>
      </w:r>
      <w:r w:rsidR="00D031A7" w:rsidRPr="00716260">
        <w:rPr>
          <w:rFonts w:eastAsia="Times New Roman" w:cstheme="minorHAnsi"/>
          <w:color w:val="000000"/>
        </w:rPr>
        <w:t xml:space="preserve"> on the face, inside the mouth, and on other parts of the body, like the hands, feet, chest, genitals, or anus.</w:t>
      </w:r>
    </w:p>
    <w:p w14:paraId="4459D4A2" w14:textId="77777777" w:rsidR="0081605B" w:rsidRDefault="00E578A8" w:rsidP="0081605B">
      <w:pPr>
        <w:pStyle w:val="ListParagraph"/>
        <w:numPr>
          <w:ilvl w:val="0"/>
          <w:numId w:val="27"/>
        </w:numPr>
        <w:spacing w:after="0"/>
        <w:ind w:left="360"/>
      </w:pPr>
      <w:r w:rsidRPr="005A56F1">
        <w:t>Procedure</w:t>
      </w:r>
      <w:r w:rsidR="00716260" w:rsidRPr="005A56F1">
        <w:t xml:space="preserve"> to collect </w:t>
      </w:r>
      <w:r w:rsidR="0091596C">
        <w:t xml:space="preserve">lesion </w:t>
      </w:r>
      <w:r w:rsidR="00716260" w:rsidRPr="005A56F1">
        <w:t>specimen types</w:t>
      </w:r>
      <w:r w:rsidR="006C0515" w:rsidRPr="005A56F1">
        <w:t>:</w:t>
      </w:r>
    </w:p>
    <w:p w14:paraId="06F18197" w14:textId="5C0ADB4E" w:rsidR="00E53737" w:rsidRPr="00E53737" w:rsidRDefault="00F91016" w:rsidP="00E53737">
      <w:pPr>
        <w:pStyle w:val="ListParagraph"/>
        <w:numPr>
          <w:ilvl w:val="0"/>
          <w:numId w:val="2"/>
        </w:numPr>
        <w:spacing w:after="120"/>
      </w:pPr>
      <w:r w:rsidRPr="003A2F1A">
        <w:rPr>
          <w:u w:val="single"/>
        </w:rPr>
        <w:t>Do not</w:t>
      </w:r>
      <w:r>
        <w:t xml:space="preserve"> </w:t>
      </w:r>
      <w:r w:rsidRPr="0072230E">
        <w:t xml:space="preserve">clean the area prior to collection. Unroofing or aspiration of lesions (or otherwise using sharp instruments for mpox testing) before swabbing is </w:t>
      </w:r>
      <w:r w:rsidRPr="0072230E">
        <w:rPr>
          <w:u w:val="single"/>
        </w:rPr>
        <w:t>not</w:t>
      </w:r>
      <w:r w:rsidRPr="0072230E">
        <w:t xml:space="preserve"> necessary, nor recommended due to the risk for sharps injury. </w:t>
      </w:r>
    </w:p>
    <w:p w14:paraId="5AC1F0E8" w14:textId="311027E2" w:rsidR="00D81E58" w:rsidRPr="00D81E58" w:rsidRDefault="008A5DE2" w:rsidP="003A2F1A">
      <w:pPr>
        <w:pStyle w:val="ListParagraph"/>
        <w:numPr>
          <w:ilvl w:val="0"/>
          <w:numId w:val="2"/>
        </w:numPr>
        <w:spacing w:after="120"/>
      </w:pPr>
      <w:r>
        <w:t>Use a</w:t>
      </w:r>
      <w:r w:rsidR="00FF4F61">
        <w:t>n approved swab type</w:t>
      </w:r>
      <w:r>
        <w:t xml:space="preserve"> </w:t>
      </w:r>
      <w:r w:rsidR="00801EA4">
        <w:t xml:space="preserve">to </w:t>
      </w:r>
      <w:r w:rsidR="7C9342AA">
        <w:t>vig</w:t>
      </w:r>
      <w:r w:rsidR="64E81AF5">
        <w:t>o</w:t>
      </w:r>
      <w:r w:rsidR="7C9342AA">
        <w:t xml:space="preserve">rously swab </w:t>
      </w:r>
      <w:r w:rsidR="002D2412">
        <w:t>lesion surface</w:t>
      </w:r>
      <w:r w:rsidR="008A4A83">
        <w:t xml:space="preserve">, </w:t>
      </w:r>
      <w:r w:rsidR="007415D3">
        <w:t>exudate</w:t>
      </w:r>
      <w:r w:rsidR="008A4A83">
        <w:t xml:space="preserve">, or </w:t>
      </w:r>
      <w:r>
        <w:t xml:space="preserve">crust material </w:t>
      </w:r>
      <w:r w:rsidR="000D1711" w:rsidRPr="000D1711">
        <w:t xml:space="preserve">(in order of preference) </w:t>
      </w:r>
      <w:r w:rsidR="006235D3">
        <w:t xml:space="preserve">from </w:t>
      </w:r>
      <w:r>
        <w:t xml:space="preserve">around a vesicle edge </w:t>
      </w:r>
      <w:r w:rsidR="006235D3">
        <w:t xml:space="preserve">or over a </w:t>
      </w:r>
      <w:r>
        <w:t xml:space="preserve">weeping lesion. </w:t>
      </w:r>
      <w:r w:rsidR="00302E44">
        <w:t>For a</w:t>
      </w:r>
      <w:r w:rsidR="006235D3">
        <w:t xml:space="preserve"> dry, crusty lesion </w:t>
      </w:r>
      <w:r w:rsidR="00302E44">
        <w:t xml:space="preserve">the swab </w:t>
      </w:r>
      <w:r>
        <w:t>may be moistened with sterile saline</w:t>
      </w:r>
      <w:r w:rsidR="006235D3">
        <w:t>.</w:t>
      </w:r>
      <w:r>
        <w:t xml:space="preserve">  Do not moisten </w:t>
      </w:r>
      <w:r w:rsidR="006235D3">
        <w:t xml:space="preserve">the swab </w:t>
      </w:r>
      <w:r>
        <w:t xml:space="preserve">for </w:t>
      </w:r>
      <w:r w:rsidR="005765EE">
        <w:t>an open, wet</w:t>
      </w:r>
      <w:r>
        <w:t xml:space="preserve"> lesion. </w:t>
      </w:r>
    </w:p>
    <w:p w14:paraId="14FCEE50" w14:textId="5834A010" w:rsidR="006235D3" w:rsidRDefault="008A5DE2" w:rsidP="005A56F1">
      <w:pPr>
        <w:pStyle w:val="ListParagraph"/>
        <w:numPr>
          <w:ilvl w:val="0"/>
          <w:numId w:val="2"/>
        </w:numPr>
        <w:spacing w:after="0"/>
      </w:pPr>
      <w:r>
        <w:lastRenderedPageBreak/>
        <w:t>Place the swab into a dry, sterile tube</w:t>
      </w:r>
      <w:r w:rsidR="7E3550AD">
        <w:t xml:space="preserve"> or urine container</w:t>
      </w:r>
      <w:r>
        <w:t xml:space="preserve">, </w:t>
      </w:r>
      <w:r w:rsidR="006235D3" w:rsidRPr="792A27C2">
        <w:t>break off</w:t>
      </w:r>
      <w:r w:rsidR="03A14A98" w:rsidRPr="792A27C2">
        <w:t>/fold in</w:t>
      </w:r>
      <w:r w:rsidR="006235D3" w:rsidRPr="792A27C2">
        <w:t xml:space="preserve"> the swab handle</w:t>
      </w:r>
      <w:r w:rsidR="006235D3">
        <w:t xml:space="preserve">, before securing the lid. </w:t>
      </w:r>
    </w:p>
    <w:p w14:paraId="2F2102E1" w14:textId="2457A039" w:rsidR="00827608" w:rsidRDefault="008A5DE2" w:rsidP="0072230E">
      <w:pPr>
        <w:pStyle w:val="ListParagraph"/>
        <w:numPr>
          <w:ilvl w:val="0"/>
          <w:numId w:val="2"/>
        </w:numPr>
        <w:spacing w:after="0"/>
        <w:rPr>
          <w:b/>
          <w:bCs/>
        </w:rPr>
      </w:pPr>
      <w:r w:rsidRPr="006235D3">
        <w:rPr>
          <w:u w:val="single"/>
        </w:rPr>
        <w:t>Do not add transport medium or any liquid (</w:t>
      </w:r>
      <w:r w:rsidR="007B3898">
        <w:rPr>
          <w:u w:val="single"/>
        </w:rPr>
        <w:t>e</w:t>
      </w:r>
      <w:r w:rsidR="00202868">
        <w:rPr>
          <w:u w:val="single"/>
        </w:rPr>
        <w:t xml:space="preserve">.g. </w:t>
      </w:r>
      <w:r w:rsidRPr="006235D3">
        <w:rPr>
          <w:u w:val="single"/>
        </w:rPr>
        <w:t>saline) to the tube.</w:t>
      </w:r>
      <w:bookmarkStart w:id="2" w:name="_Hlk104197694"/>
    </w:p>
    <w:bookmarkEnd w:id="2"/>
    <w:p w14:paraId="78DF0436" w14:textId="77777777" w:rsidR="008A5DE2" w:rsidRPr="003E6ABC" w:rsidRDefault="008A5DE2" w:rsidP="00A27C08">
      <w:pPr>
        <w:spacing w:after="0"/>
      </w:pPr>
    </w:p>
    <w:p w14:paraId="1EB1927E" w14:textId="6BB425C5" w:rsidR="008A5DE2" w:rsidRDefault="008A5DE2" w:rsidP="003E6ABC">
      <w:pPr>
        <w:spacing w:after="0"/>
      </w:pPr>
      <w:r>
        <w:t xml:space="preserve">After specimen collection is complete, all protective materials worn by the specimen collector (gloves, mask, gown, etc.) and all used sample collection materials (vacutainer holders, swabs, etc.) </w:t>
      </w:r>
      <w:r w:rsidR="00016333">
        <w:t xml:space="preserve">should be discarded according to local </w:t>
      </w:r>
      <w:r w:rsidR="25007266">
        <w:t xml:space="preserve">biosafety </w:t>
      </w:r>
      <w:r w:rsidR="00016333">
        <w:t>policies</w:t>
      </w:r>
      <w:r w:rsidR="4FCCF2EF">
        <w:t xml:space="preserve"> and practices</w:t>
      </w:r>
      <w:r>
        <w:t xml:space="preserve">. </w:t>
      </w:r>
    </w:p>
    <w:p w14:paraId="116B38A5" w14:textId="77777777" w:rsidR="001D79DA" w:rsidRDefault="001D79DA" w:rsidP="008A5DE2">
      <w:pPr>
        <w:spacing w:after="0"/>
      </w:pPr>
    </w:p>
    <w:p w14:paraId="24B6DC6B" w14:textId="77777777" w:rsidR="00F3065B" w:rsidRDefault="00F3065B" w:rsidP="008A5DE2">
      <w:pPr>
        <w:rPr>
          <w:rFonts w:eastAsia="Times New Roman" w:cstheme="minorHAnsi"/>
          <w:b/>
          <w:bCs/>
          <w:color w:val="000000"/>
        </w:rPr>
      </w:pPr>
    </w:p>
    <w:p w14:paraId="459E2F07" w14:textId="70EF3AFC" w:rsidR="008A5DE2" w:rsidRPr="003D1F1D" w:rsidRDefault="008A5DE2" w:rsidP="008A5DE2">
      <w:pPr>
        <w:rPr>
          <w:rFonts w:eastAsia="Times New Roman" w:cstheme="minorHAnsi"/>
          <w:b/>
          <w:bCs/>
          <w:color w:val="000000"/>
        </w:rPr>
      </w:pPr>
      <w:r w:rsidRPr="003D1F1D">
        <w:rPr>
          <w:rFonts w:eastAsia="Times New Roman" w:cstheme="minorHAnsi"/>
          <w:b/>
          <w:bCs/>
          <w:color w:val="000000"/>
        </w:rPr>
        <w:t>Packaging and Shipping</w:t>
      </w:r>
      <w:r w:rsidR="001D79DA">
        <w:rPr>
          <w:rFonts w:eastAsia="Times New Roman" w:cstheme="minorHAnsi"/>
          <w:b/>
          <w:bCs/>
          <w:color w:val="000000"/>
        </w:rPr>
        <w:t>:</w:t>
      </w:r>
    </w:p>
    <w:p w14:paraId="607EE8BF" w14:textId="7FD6FE22" w:rsidR="008A5DE2" w:rsidRPr="00953967" w:rsidRDefault="008A5DE2" w:rsidP="008A5DE2">
      <w:pPr>
        <w:pStyle w:val="ListParagraph"/>
        <w:numPr>
          <w:ilvl w:val="0"/>
          <w:numId w:val="6"/>
        </w:numPr>
        <w:rPr>
          <w:rFonts w:eastAsia="Times New Roman" w:cstheme="minorHAnsi"/>
          <w:color w:val="000000"/>
        </w:rPr>
      </w:pPr>
      <w:r w:rsidRPr="00953967">
        <w:rPr>
          <w:rFonts w:eastAsia="Times New Roman" w:cstheme="minorHAnsi"/>
          <w:color w:val="000000"/>
        </w:rPr>
        <w:t>Complete all fields on the submission form and ensure that the information on the form matches exactly the information on the specimen container. Place the form in the outer pocket of each specimen bag.</w:t>
      </w:r>
      <w:r w:rsidR="00412CF7" w:rsidRPr="00953967">
        <w:rPr>
          <w:rFonts w:eastAsia="Times New Roman" w:cstheme="minorHAnsi"/>
          <w:color w:val="000000"/>
        </w:rPr>
        <w:t xml:space="preserve"> Each specimen should have its own specimen bag.</w:t>
      </w:r>
    </w:p>
    <w:p w14:paraId="06806A2E" w14:textId="360C6837" w:rsidR="00B76F49" w:rsidRPr="00C92E39" w:rsidRDefault="00412CF7" w:rsidP="003D1F1D">
      <w:pPr>
        <w:pStyle w:val="ListParagraph"/>
        <w:numPr>
          <w:ilvl w:val="1"/>
          <w:numId w:val="6"/>
        </w:numPr>
        <w:rPr>
          <w:rFonts w:eastAsia="Times New Roman" w:cstheme="minorHAnsi"/>
          <w:b/>
          <w:bCs/>
          <w:color w:val="000000"/>
        </w:rPr>
      </w:pPr>
      <w:hyperlink r:id="rId12" w:history="1">
        <w:r w:rsidRPr="00C92E39">
          <w:rPr>
            <w:rStyle w:val="Hyperlink"/>
            <w:rFonts w:eastAsia="Times New Roman" w:cstheme="minorHAnsi"/>
            <w:b/>
            <w:bCs/>
          </w:rPr>
          <w:t>https://www.mass.gov/doc/specimen-submission-form/download</w:t>
        </w:r>
      </w:hyperlink>
    </w:p>
    <w:p w14:paraId="3B648D33" w14:textId="2CA833D5" w:rsidR="00412CF7" w:rsidRPr="00953967" w:rsidRDefault="00412CF7" w:rsidP="00412CF7">
      <w:pPr>
        <w:pStyle w:val="ListParagraph"/>
        <w:numPr>
          <w:ilvl w:val="1"/>
          <w:numId w:val="6"/>
        </w:numPr>
        <w:rPr>
          <w:rFonts w:eastAsia="Times New Roman"/>
          <w:color w:val="000000"/>
        </w:rPr>
      </w:pPr>
      <w:r w:rsidRPr="3BC449BD">
        <w:rPr>
          <w:rFonts w:eastAsia="Times New Roman"/>
          <w:color w:val="000000" w:themeColor="text1"/>
        </w:rPr>
        <w:t xml:space="preserve">Unlabeled or mislabeled (information on specimen </w:t>
      </w:r>
      <w:r w:rsidR="463BA198" w:rsidRPr="221A6D71">
        <w:rPr>
          <w:rFonts w:eastAsia="Times New Roman"/>
          <w:color w:val="000000" w:themeColor="text1"/>
        </w:rPr>
        <w:t xml:space="preserve">that </w:t>
      </w:r>
      <w:r w:rsidRPr="221A6D71">
        <w:rPr>
          <w:rFonts w:eastAsia="Times New Roman"/>
          <w:color w:val="000000" w:themeColor="text1"/>
        </w:rPr>
        <w:t>does</w:t>
      </w:r>
      <w:r w:rsidRPr="3BC449BD">
        <w:rPr>
          <w:rFonts w:eastAsia="Times New Roman"/>
          <w:color w:val="000000" w:themeColor="text1"/>
        </w:rPr>
        <w:t xml:space="preserve"> not match exactly the information on the form) specimens will be rejected and require recollection.</w:t>
      </w:r>
    </w:p>
    <w:p w14:paraId="794B7449" w14:textId="72A48915" w:rsidR="00ED74A7" w:rsidRPr="00ED74A7" w:rsidRDefault="76A4AC96" w:rsidP="00ED74A7">
      <w:pPr>
        <w:pStyle w:val="ListParagraph"/>
        <w:numPr>
          <w:ilvl w:val="0"/>
          <w:numId w:val="6"/>
        </w:numPr>
        <w:rPr>
          <w:rFonts w:eastAsia="Times New Roman"/>
          <w:color w:val="000000"/>
        </w:rPr>
      </w:pPr>
      <w:r w:rsidRPr="2851F7C2">
        <w:rPr>
          <w:rFonts w:eastAsia="Times New Roman"/>
          <w:color w:val="000000" w:themeColor="text1"/>
        </w:rPr>
        <w:t>S</w:t>
      </w:r>
      <w:r w:rsidR="79A564A0" w:rsidRPr="2851F7C2">
        <w:rPr>
          <w:rFonts w:eastAsia="Times New Roman"/>
          <w:color w:val="000000" w:themeColor="text1"/>
        </w:rPr>
        <w:t>pecimens</w:t>
      </w:r>
      <w:r w:rsidRPr="2851F7C2">
        <w:rPr>
          <w:rFonts w:eastAsia="Times New Roman"/>
          <w:color w:val="000000" w:themeColor="text1"/>
        </w:rPr>
        <w:t xml:space="preserve"> should be packaged as a Category B</w:t>
      </w:r>
      <w:r w:rsidR="1101B767" w:rsidRPr="2851F7C2">
        <w:rPr>
          <w:rFonts w:eastAsia="Times New Roman"/>
          <w:color w:val="000000" w:themeColor="text1"/>
        </w:rPr>
        <w:t>.</w:t>
      </w:r>
      <w:r w:rsidRPr="2851F7C2">
        <w:rPr>
          <w:rFonts w:eastAsia="Times New Roman"/>
          <w:color w:val="000000" w:themeColor="text1"/>
        </w:rPr>
        <w:t xml:space="preserve"> </w:t>
      </w:r>
      <w:r w:rsidR="008228B5" w:rsidRPr="2851F7C2">
        <w:rPr>
          <w:rFonts w:eastAsia="Times New Roman"/>
          <w:color w:val="000000" w:themeColor="text1"/>
        </w:rPr>
        <w:t>Both</w:t>
      </w:r>
      <w:r w:rsidR="00834A56" w:rsidRPr="2851F7C2">
        <w:rPr>
          <w:rFonts w:eastAsia="Times New Roman"/>
          <w:color w:val="000000" w:themeColor="text1"/>
        </w:rPr>
        <w:t xml:space="preserve"> clade I and II Monkeypox virus (MPXV)</w:t>
      </w:r>
      <w:r w:rsidR="005A44B1">
        <w:t xml:space="preserve"> </w:t>
      </w:r>
      <w:r w:rsidR="005A44B1" w:rsidRPr="2851F7C2">
        <w:rPr>
          <w:rFonts w:eastAsia="Times New Roman"/>
          <w:color w:val="000000" w:themeColor="text1"/>
        </w:rPr>
        <w:t xml:space="preserve">are designated as Category B infectious substances </w:t>
      </w:r>
      <w:r w:rsidR="3199B7A8" w:rsidRPr="2851F7C2">
        <w:rPr>
          <w:rFonts w:eastAsia="Times New Roman"/>
          <w:color w:val="000000" w:themeColor="text1"/>
        </w:rPr>
        <w:t xml:space="preserve">under the Hazardous Materials Regulations (HMR). </w:t>
      </w:r>
      <w:r w:rsidR="00BA7664" w:rsidRPr="2851F7C2">
        <w:rPr>
          <w:rFonts w:eastAsia="Times New Roman"/>
          <w:color w:val="000000" w:themeColor="text1"/>
        </w:rPr>
        <w:t>Specimens</w:t>
      </w:r>
      <w:r w:rsidR="3199B7A8" w:rsidRPr="2851F7C2">
        <w:rPr>
          <w:rFonts w:eastAsia="Times New Roman"/>
          <w:color w:val="000000" w:themeColor="text1"/>
        </w:rPr>
        <w:t xml:space="preserve"> and material suspected to contain </w:t>
      </w:r>
      <w:r w:rsidR="000469C1" w:rsidRPr="2851F7C2">
        <w:rPr>
          <w:rFonts w:eastAsia="Times New Roman"/>
          <w:color w:val="000000" w:themeColor="text1"/>
        </w:rPr>
        <w:t>either clade I or c</w:t>
      </w:r>
      <w:r w:rsidR="11856C5F" w:rsidRPr="2851F7C2">
        <w:rPr>
          <w:rFonts w:eastAsia="Times New Roman"/>
          <w:color w:val="000000" w:themeColor="text1"/>
        </w:rPr>
        <w:t xml:space="preserve">lade II </w:t>
      </w:r>
      <w:r w:rsidR="000469C1" w:rsidRPr="2851F7C2">
        <w:rPr>
          <w:rFonts w:eastAsia="Times New Roman"/>
          <w:color w:val="000000" w:themeColor="text1"/>
        </w:rPr>
        <w:t>MPXV</w:t>
      </w:r>
      <w:r w:rsidR="000469C1" w:rsidRPr="2851F7C2">
        <w:rPr>
          <w:rFonts w:eastAsia="Times New Roman"/>
          <w:i/>
          <w:iCs/>
          <w:color w:val="000000" w:themeColor="text1"/>
        </w:rPr>
        <w:t xml:space="preserve"> </w:t>
      </w:r>
      <w:r w:rsidR="3199B7A8" w:rsidRPr="2851F7C2">
        <w:rPr>
          <w:rFonts w:eastAsia="Times New Roman"/>
          <w:color w:val="000000" w:themeColor="text1"/>
        </w:rPr>
        <w:t xml:space="preserve">can be shipped as UN 3373 Biological Substance, Category B. Refer to USDOT website for details: </w:t>
      </w:r>
      <w:hyperlink r:id="rId13">
        <w:r w:rsidR="59AC1410" w:rsidRPr="2851F7C2">
          <w:rPr>
            <w:rStyle w:val="Hyperlink"/>
            <w:rFonts w:eastAsia="Times New Roman"/>
          </w:rPr>
          <w:t>https://www.phmsa.dot.gov/sites/phmsa.dot.gov/files/2022-06/Transporting-Infectious-Substances-Safely.pdf</w:t>
        </w:r>
      </w:hyperlink>
    </w:p>
    <w:p w14:paraId="6B2BFC6F" w14:textId="60F8C9BD" w:rsidR="003D764C" w:rsidRPr="00F3065B" w:rsidRDefault="0091596C" w:rsidP="003D1F1D">
      <w:pPr>
        <w:pStyle w:val="ListParagraph"/>
        <w:numPr>
          <w:ilvl w:val="0"/>
          <w:numId w:val="6"/>
        </w:numPr>
        <w:rPr>
          <w:rFonts w:eastAsia="Times New Roman"/>
          <w:color w:val="000000" w:themeColor="text1"/>
        </w:rPr>
      </w:pPr>
      <w:r>
        <w:rPr>
          <w:rFonts w:eastAsia="Times New Roman"/>
          <w:color w:val="000000" w:themeColor="text1"/>
        </w:rPr>
        <w:t xml:space="preserve">After collection </w:t>
      </w:r>
      <w:r w:rsidR="00983EDD">
        <w:rPr>
          <w:rFonts w:eastAsia="Times New Roman"/>
          <w:color w:val="000000" w:themeColor="text1"/>
        </w:rPr>
        <w:t>m</w:t>
      </w:r>
      <w:r w:rsidR="00F56395" w:rsidRPr="792A27C2">
        <w:rPr>
          <w:rFonts w:eastAsia="Times New Roman"/>
          <w:color w:val="000000" w:themeColor="text1"/>
        </w:rPr>
        <w:t>aintain and s</w:t>
      </w:r>
      <w:r w:rsidR="00827608" w:rsidRPr="792A27C2">
        <w:rPr>
          <w:rFonts w:eastAsia="Times New Roman"/>
          <w:color w:val="000000" w:themeColor="text1"/>
        </w:rPr>
        <w:t xml:space="preserve">hip </w:t>
      </w:r>
      <w:r w:rsidR="00983EDD">
        <w:rPr>
          <w:rFonts w:eastAsia="Times New Roman"/>
          <w:color w:val="000000" w:themeColor="text1"/>
        </w:rPr>
        <w:t xml:space="preserve">specimen </w:t>
      </w:r>
      <w:r w:rsidR="008A5DE2" w:rsidRPr="792A27C2">
        <w:rPr>
          <w:rFonts w:eastAsia="Times New Roman"/>
          <w:color w:val="000000" w:themeColor="text1"/>
        </w:rPr>
        <w:t xml:space="preserve">at </w:t>
      </w:r>
      <w:r w:rsidR="00903AAC">
        <w:rPr>
          <w:rFonts w:eastAsia="Times New Roman"/>
          <w:color w:val="000000" w:themeColor="text1"/>
        </w:rPr>
        <w:t>2-8</w:t>
      </w:r>
      <w:r w:rsidR="00983EDD" w:rsidRPr="30111E14">
        <w:rPr>
          <w:rFonts w:eastAsia="Times New Roman"/>
          <w:color w:val="000000" w:themeColor="text1"/>
        </w:rPr>
        <w:t>°</w:t>
      </w:r>
      <w:r w:rsidR="008A5DE2" w:rsidRPr="792A27C2">
        <w:rPr>
          <w:rFonts w:eastAsia="Times New Roman"/>
          <w:color w:val="000000" w:themeColor="text1"/>
        </w:rPr>
        <w:t xml:space="preserve">C. </w:t>
      </w:r>
      <w:r w:rsidR="00F56395" w:rsidRPr="792A27C2">
        <w:rPr>
          <w:rFonts w:eastAsia="Times New Roman"/>
          <w:color w:val="000000" w:themeColor="text1"/>
        </w:rPr>
        <w:t xml:space="preserve">Ship with cold packs. Specimen(s) submitted with wet ice will be rejected. </w:t>
      </w:r>
      <w:r w:rsidR="008A5DE2" w:rsidRPr="792A27C2">
        <w:rPr>
          <w:rFonts w:eastAsia="Times New Roman"/>
          <w:color w:val="000000" w:themeColor="text1"/>
        </w:rPr>
        <w:t>Transport as soon as possible to the Massachusetts State Public Health Laboratory (</w:t>
      </w:r>
      <w:r w:rsidR="008A5DE2" w:rsidRPr="5AE3DF1D">
        <w:rPr>
          <w:rFonts w:eastAsia="Times New Roman"/>
          <w:color w:val="000000" w:themeColor="text1"/>
        </w:rPr>
        <w:t>MA</w:t>
      </w:r>
      <w:r w:rsidR="12901267" w:rsidRPr="5AE3DF1D">
        <w:rPr>
          <w:rFonts w:eastAsia="Times New Roman"/>
          <w:color w:val="000000" w:themeColor="text1"/>
        </w:rPr>
        <w:t xml:space="preserve"> </w:t>
      </w:r>
      <w:r w:rsidR="008A5DE2" w:rsidRPr="5AE3DF1D">
        <w:rPr>
          <w:rFonts w:eastAsia="Times New Roman"/>
          <w:color w:val="000000" w:themeColor="text1"/>
        </w:rPr>
        <w:t>SPHL</w:t>
      </w:r>
      <w:r w:rsidR="008A5DE2" w:rsidRPr="792A27C2">
        <w:rPr>
          <w:rFonts w:eastAsia="Times New Roman"/>
          <w:color w:val="000000" w:themeColor="text1"/>
        </w:rPr>
        <w:t>) at 305 South Street, Jamaica Plain 02130.</w:t>
      </w:r>
      <w:r w:rsidR="00F85448" w:rsidRPr="792A27C2">
        <w:rPr>
          <w:rFonts w:eastAsia="Times New Roman"/>
          <w:color w:val="000000" w:themeColor="text1"/>
        </w:rPr>
        <w:t xml:space="preserve">  </w:t>
      </w:r>
      <w:r w:rsidR="1E3FF89B" w:rsidRPr="0072230E">
        <w:rPr>
          <w:rFonts w:eastAsia="Times New Roman"/>
          <w:color w:val="000000" w:themeColor="text1"/>
        </w:rPr>
        <w:t>Questions about specimen submission should be directed to the MDPH Division of Epidemiology at 617-983-6800 (available 24/7)</w:t>
      </w:r>
      <w:r w:rsidR="00933DE9">
        <w:rPr>
          <w:rFonts w:eastAsia="Times New Roman"/>
          <w:color w:val="000000" w:themeColor="text1"/>
        </w:rPr>
        <w:t>.</w:t>
      </w:r>
      <w:r w:rsidR="008A5DE2" w:rsidRPr="792A27C2">
        <w:rPr>
          <w:rFonts w:eastAsia="Times New Roman"/>
          <w:color w:val="000000" w:themeColor="text1"/>
        </w:rPr>
        <w:t xml:space="preserve"> </w:t>
      </w:r>
    </w:p>
    <w:p w14:paraId="7A8085A6" w14:textId="77777777" w:rsidR="003D764C" w:rsidRDefault="003D764C" w:rsidP="003D1F1D">
      <w:pPr>
        <w:rPr>
          <w:b/>
          <w:bCs/>
        </w:rPr>
      </w:pPr>
    </w:p>
    <w:p w14:paraId="4E3F2652" w14:textId="11801A60" w:rsidR="00FD6DE5" w:rsidRPr="003D1F1D" w:rsidRDefault="00FD6DE5" w:rsidP="003D1F1D">
      <w:pPr>
        <w:rPr>
          <w:b/>
          <w:bCs/>
        </w:rPr>
      </w:pPr>
      <w:r w:rsidRPr="003D1F1D">
        <w:rPr>
          <w:b/>
          <w:bCs/>
        </w:rPr>
        <w:t>Test Results</w:t>
      </w:r>
      <w:r w:rsidR="001D79DA">
        <w:rPr>
          <w:b/>
          <w:bCs/>
        </w:rPr>
        <w:t>:</w:t>
      </w:r>
    </w:p>
    <w:p w14:paraId="779D89DB" w14:textId="18CDAA5E" w:rsidR="00B76F49" w:rsidRPr="003D1F1D" w:rsidRDefault="00366B5B" w:rsidP="008134C6">
      <w:pPr>
        <w:pStyle w:val="ListParagraph"/>
        <w:numPr>
          <w:ilvl w:val="0"/>
          <w:numId w:val="9"/>
        </w:numPr>
      </w:pPr>
      <w:r>
        <w:t>Confirmatory testing of d</w:t>
      </w:r>
      <w:r w:rsidR="00FD6DE5">
        <w:t>ry swabs of</w:t>
      </w:r>
      <w:r w:rsidR="00856B5F">
        <w:t xml:space="preserve"> </w:t>
      </w:r>
      <w:r w:rsidR="3B020D8D">
        <w:t>skin lesion surface/exudate/crust</w:t>
      </w:r>
      <w:r w:rsidR="00F56395">
        <w:t xml:space="preserve"> </w:t>
      </w:r>
      <w:r w:rsidR="00FD6DE5">
        <w:t xml:space="preserve">will be </w:t>
      </w:r>
      <w:r w:rsidR="00733998">
        <w:t>performed at the</w:t>
      </w:r>
      <w:r w:rsidR="00FD6DE5">
        <w:t xml:space="preserve"> MA SPHL </w:t>
      </w:r>
      <w:r w:rsidR="00733998">
        <w:t xml:space="preserve">with the </w:t>
      </w:r>
      <w:r w:rsidR="005A56F1">
        <w:t xml:space="preserve">CDC LRN </w:t>
      </w:r>
      <w:r w:rsidR="00733998">
        <w:t>non-variola</w:t>
      </w:r>
      <w:r w:rsidR="00FD6DE5">
        <w:t xml:space="preserve"> </w:t>
      </w:r>
      <w:proofErr w:type="spellStart"/>
      <w:r w:rsidR="00FD6DE5">
        <w:t>orthopoxvirus</w:t>
      </w:r>
      <w:proofErr w:type="spellEnd"/>
      <w:r w:rsidR="00FD6DE5">
        <w:t xml:space="preserve"> Polymerase Chain Reaction (PCR)</w:t>
      </w:r>
      <w:r w:rsidR="00646A6C">
        <w:t xml:space="preserve"> assay</w:t>
      </w:r>
      <w:r w:rsidR="00724E03">
        <w:t>.</w:t>
      </w:r>
      <w:r w:rsidR="00FD6DE5">
        <w:t xml:space="preserve"> </w:t>
      </w:r>
      <w:r w:rsidR="005A56F1">
        <w:t xml:space="preserve"> (see result table below)</w:t>
      </w:r>
    </w:p>
    <w:p w14:paraId="7AD12607" w14:textId="2D2BDC99" w:rsidR="00C92E39" w:rsidRDefault="204F0C7C" w:rsidP="00C92E39">
      <w:pPr>
        <w:pStyle w:val="ListParagraph"/>
        <w:numPr>
          <w:ilvl w:val="0"/>
          <w:numId w:val="9"/>
        </w:numPr>
      </w:pPr>
      <w:r>
        <w:t>If any specimen is positive</w:t>
      </w:r>
      <w:r w:rsidR="3F281A77">
        <w:t xml:space="preserve"> with the non-variola </w:t>
      </w:r>
      <w:proofErr w:type="spellStart"/>
      <w:r w:rsidR="3F281A77">
        <w:t>orthopoxvirus</w:t>
      </w:r>
      <w:proofErr w:type="spellEnd"/>
      <w:r w:rsidR="3F281A77">
        <w:t xml:space="preserve"> PCR</w:t>
      </w:r>
      <w:r>
        <w:t>,</w:t>
      </w:r>
      <w:r w:rsidR="3F281A77">
        <w:t xml:space="preserve"> clade identification will be confirmed by either whole genome sequencing (surveillance only) or clade-specific PCR.  </w:t>
      </w:r>
    </w:p>
    <w:p w14:paraId="6AED0597" w14:textId="7FA62334" w:rsidR="00074702" w:rsidRDefault="00A676CD" w:rsidP="00C92E39">
      <w:pPr>
        <w:pStyle w:val="ListParagraph"/>
        <w:numPr>
          <w:ilvl w:val="0"/>
          <w:numId w:val="9"/>
        </w:numPr>
      </w:pPr>
      <w:r>
        <w:t>An i</w:t>
      </w:r>
      <w:r w:rsidR="00B75A30">
        <w:t xml:space="preserve">nconclusive result may occur </w:t>
      </w:r>
      <w:r w:rsidR="4ABBE879">
        <w:t>due to</w:t>
      </w:r>
      <w:r w:rsidR="00B75A30">
        <w:t xml:space="preserve"> insufficient clinical s</w:t>
      </w:r>
      <w:r w:rsidR="223B9940">
        <w:t xml:space="preserve">pecimen </w:t>
      </w:r>
      <w:r w:rsidR="00B75A30">
        <w:t xml:space="preserve">  collect</w:t>
      </w:r>
      <w:r w:rsidR="2D749AAC">
        <w:t xml:space="preserve">ion </w:t>
      </w:r>
      <w:r w:rsidR="00B75A30">
        <w:t xml:space="preserve">as noted by the </w:t>
      </w:r>
      <w:r w:rsidR="00074702">
        <w:t>inability to detect the human specimen control target.</w:t>
      </w:r>
    </w:p>
    <w:p w14:paraId="657DDCBA" w14:textId="27C2909C" w:rsidR="00105B17" w:rsidRPr="00C92E39" w:rsidRDefault="00105B17" w:rsidP="00173AB6">
      <w:pPr>
        <w:pStyle w:val="ListParagraph"/>
        <w:numPr>
          <w:ilvl w:val="0"/>
          <w:numId w:val="9"/>
        </w:numPr>
      </w:pPr>
      <w:r>
        <w:t>For results</w:t>
      </w:r>
      <w:r w:rsidR="666DFFFE">
        <w:t>,</w:t>
      </w:r>
      <w:r>
        <w:t xml:space="preserve"> ensure this form is complete</w:t>
      </w:r>
      <w:r w:rsidR="00173AB6">
        <w:t xml:space="preserve">d: </w:t>
      </w:r>
      <w:hyperlink r:id="rId14">
        <w:r w:rsidR="00173AB6" w:rsidRPr="65ED3FA5">
          <w:rPr>
            <w:rStyle w:val="Hyperlink"/>
          </w:rPr>
          <w:t>https://www.mass.gov/doc/elr-access-request-form/download</w:t>
        </w:r>
      </w:hyperlink>
    </w:p>
    <w:p w14:paraId="13ABC973" w14:textId="77777777" w:rsidR="00922C09" w:rsidRDefault="00922C09" w:rsidP="00B75A30">
      <w:pPr>
        <w:rPr>
          <w:b/>
          <w:bCs/>
        </w:rPr>
      </w:pPr>
    </w:p>
    <w:p w14:paraId="7E8D521E" w14:textId="77777777" w:rsidR="00B241F1" w:rsidRDefault="00B241F1" w:rsidP="00B75A30">
      <w:pPr>
        <w:rPr>
          <w:b/>
          <w:bCs/>
        </w:rPr>
      </w:pPr>
    </w:p>
    <w:p w14:paraId="7886339E" w14:textId="667E3B0A" w:rsidR="00B75A30" w:rsidRPr="00B75A30" w:rsidRDefault="005A56F1" w:rsidP="00B75A30">
      <w:pPr>
        <w:rPr>
          <w:b/>
          <w:bCs/>
        </w:rPr>
      </w:pPr>
      <w:r w:rsidRPr="00B75A30">
        <w:rPr>
          <w:b/>
          <w:bCs/>
        </w:rPr>
        <w:lastRenderedPageBreak/>
        <w:t>Resu</w:t>
      </w:r>
      <w:r w:rsidR="00B75A30" w:rsidRPr="00B75A30">
        <w:rPr>
          <w:b/>
          <w:bCs/>
        </w:rPr>
        <w:t>lt Table</w:t>
      </w:r>
    </w:p>
    <w:tbl>
      <w:tblPr>
        <w:tblW w:w="9800" w:type="dxa"/>
        <w:tblLook w:val="04A0" w:firstRow="1" w:lastRow="0" w:firstColumn="1" w:lastColumn="0" w:noHBand="0" w:noVBand="1"/>
      </w:tblPr>
      <w:tblGrid>
        <w:gridCol w:w="3505"/>
        <w:gridCol w:w="6295"/>
      </w:tblGrid>
      <w:tr w:rsidR="00B75A30" w:rsidRPr="00B75A30" w14:paraId="1FE699B7" w14:textId="77777777" w:rsidTr="792A27C2">
        <w:trPr>
          <w:trHeight w:val="80"/>
        </w:trPr>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14:paraId="4F98C970" w14:textId="537C1C7D" w:rsidR="00B75A30" w:rsidRPr="00074702" w:rsidRDefault="00074702" w:rsidP="00B75A3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Test </w:t>
            </w:r>
            <w:r w:rsidR="00B75A30" w:rsidRPr="00074702">
              <w:rPr>
                <w:rFonts w:ascii="Calibri" w:eastAsia="Times New Roman" w:hAnsi="Calibri" w:cs="Calibri"/>
                <w:b/>
                <w:bCs/>
                <w:color w:val="000000"/>
                <w:sz w:val="18"/>
                <w:szCs w:val="18"/>
              </w:rPr>
              <w:t>Result</w:t>
            </w:r>
          </w:p>
        </w:tc>
        <w:tc>
          <w:tcPr>
            <w:tcW w:w="6295" w:type="dxa"/>
            <w:tcBorders>
              <w:top w:val="single" w:sz="4" w:space="0" w:color="auto"/>
              <w:left w:val="single" w:sz="4" w:space="0" w:color="auto"/>
              <w:bottom w:val="single" w:sz="4" w:space="0" w:color="auto"/>
              <w:right w:val="single" w:sz="4" w:space="0" w:color="auto"/>
            </w:tcBorders>
            <w:shd w:val="clear" w:color="auto" w:fill="auto"/>
            <w:vAlign w:val="center"/>
          </w:tcPr>
          <w:p w14:paraId="3374B8E9" w14:textId="0FCF23CD" w:rsidR="00B75A30" w:rsidRPr="00074702" w:rsidRDefault="00074702" w:rsidP="00B75A3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Test </w:t>
            </w:r>
            <w:r w:rsidR="00B75A30" w:rsidRPr="00074702">
              <w:rPr>
                <w:rFonts w:ascii="Calibri" w:eastAsia="Times New Roman" w:hAnsi="Calibri" w:cs="Calibri"/>
                <w:b/>
                <w:bCs/>
                <w:color w:val="000000"/>
                <w:sz w:val="18"/>
                <w:szCs w:val="18"/>
              </w:rPr>
              <w:t>Interpretation</w:t>
            </w:r>
          </w:p>
        </w:tc>
      </w:tr>
      <w:tr w:rsidR="00074702" w:rsidRPr="00B75A30" w14:paraId="5CE1ED5F" w14:textId="77777777" w:rsidTr="0072230E">
        <w:trPr>
          <w:trHeight w:val="1178"/>
        </w:trPr>
        <w:tc>
          <w:tcPr>
            <w:tcW w:w="3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7F1C3" w14:textId="77777777" w:rsidR="00B75A30" w:rsidRPr="00B75A30" w:rsidRDefault="00B75A30" w:rsidP="00B75A30">
            <w:pPr>
              <w:spacing w:after="0" w:line="240" w:lineRule="auto"/>
              <w:rPr>
                <w:rFonts w:ascii="Calibri" w:eastAsia="Times New Roman" w:hAnsi="Calibri" w:cs="Calibri"/>
                <w:color w:val="000000"/>
                <w:sz w:val="18"/>
                <w:szCs w:val="18"/>
              </w:rPr>
            </w:pPr>
            <w:r w:rsidRPr="00B75A30">
              <w:rPr>
                <w:rFonts w:ascii="Calibri" w:eastAsia="Times New Roman" w:hAnsi="Calibri" w:cs="Calibri"/>
                <w:color w:val="000000"/>
                <w:sz w:val="18"/>
                <w:szCs w:val="18"/>
              </w:rPr>
              <w:t xml:space="preserve">Positive for Non-variola </w:t>
            </w:r>
            <w:proofErr w:type="spellStart"/>
            <w:r w:rsidRPr="00B75A30">
              <w:rPr>
                <w:rFonts w:ascii="Calibri" w:eastAsia="Times New Roman" w:hAnsi="Calibri" w:cs="Calibri"/>
                <w:i/>
                <w:iCs/>
                <w:color w:val="000000"/>
                <w:sz w:val="18"/>
                <w:szCs w:val="18"/>
              </w:rPr>
              <w:t>Orthopoxvirus</w:t>
            </w:r>
            <w:proofErr w:type="spellEnd"/>
            <w:r w:rsidRPr="00B75A30">
              <w:rPr>
                <w:rFonts w:ascii="Calibri" w:eastAsia="Times New Roman" w:hAnsi="Calibri" w:cs="Calibri"/>
                <w:color w:val="000000"/>
                <w:sz w:val="18"/>
                <w:szCs w:val="18"/>
              </w:rPr>
              <w:t>.</w:t>
            </w:r>
          </w:p>
        </w:tc>
        <w:tc>
          <w:tcPr>
            <w:tcW w:w="6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2AF0A" w14:textId="165F9311" w:rsidR="00B75A30" w:rsidRPr="00B75A30" w:rsidRDefault="00B75A30" w:rsidP="00B75A30">
            <w:pPr>
              <w:spacing w:after="0" w:line="240" w:lineRule="auto"/>
              <w:rPr>
                <w:rFonts w:ascii="Calibri" w:eastAsia="Times New Roman" w:hAnsi="Calibri" w:cs="Calibri"/>
                <w:color w:val="000000"/>
                <w:sz w:val="18"/>
                <w:szCs w:val="18"/>
              </w:rPr>
            </w:pPr>
            <w:r w:rsidRPr="792A27C2">
              <w:rPr>
                <w:rFonts w:ascii="Calibri" w:eastAsia="Times New Roman" w:hAnsi="Calibri" w:cs="Calibri"/>
                <w:color w:val="000000" w:themeColor="text1"/>
                <w:sz w:val="18"/>
                <w:szCs w:val="18"/>
              </w:rPr>
              <w:t xml:space="preserve">Non-variola </w:t>
            </w:r>
            <w:proofErr w:type="spellStart"/>
            <w:r w:rsidRPr="792A27C2">
              <w:rPr>
                <w:rFonts w:ascii="Calibri" w:eastAsia="Times New Roman" w:hAnsi="Calibri" w:cs="Calibri"/>
                <w:i/>
                <w:iCs/>
                <w:color w:val="000000" w:themeColor="text1"/>
                <w:sz w:val="18"/>
                <w:szCs w:val="18"/>
              </w:rPr>
              <w:t>Orthopoxvirus</w:t>
            </w:r>
            <w:proofErr w:type="spellEnd"/>
            <w:r w:rsidRPr="792A27C2">
              <w:rPr>
                <w:rFonts w:ascii="Calibri" w:eastAsia="Times New Roman" w:hAnsi="Calibri" w:cs="Calibri"/>
                <w:color w:val="000000" w:themeColor="text1"/>
                <w:sz w:val="18"/>
                <w:szCs w:val="18"/>
              </w:rPr>
              <w:t xml:space="preserve"> DNA detected by real-time PCR. The assay detects the DNA of common non-variola </w:t>
            </w:r>
            <w:proofErr w:type="spellStart"/>
            <w:r w:rsidRPr="792A27C2">
              <w:rPr>
                <w:rFonts w:ascii="Calibri" w:eastAsia="Times New Roman" w:hAnsi="Calibri" w:cs="Calibri"/>
                <w:i/>
                <w:iCs/>
                <w:color w:val="000000" w:themeColor="text1"/>
                <w:sz w:val="18"/>
                <w:szCs w:val="18"/>
              </w:rPr>
              <w:t>Orthopoxvirus</w:t>
            </w:r>
            <w:proofErr w:type="spellEnd"/>
            <w:r w:rsidRPr="792A27C2">
              <w:rPr>
                <w:rFonts w:ascii="Calibri" w:eastAsia="Times New Roman" w:hAnsi="Calibri" w:cs="Calibri"/>
                <w:color w:val="000000" w:themeColor="text1"/>
                <w:sz w:val="18"/>
                <w:szCs w:val="18"/>
              </w:rPr>
              <w:t xml:space="preserve"> human pathogens, including </w:t>
            </w:r>
            <w:r w:rsidRPr="792A27C2">
              <w:rPr>
                <w:rFonts w:ascii="Calibri" w:eastAsia="Times New Roman" w:hAnsi="Calibri" w:cs="Calibri"/>
                <w:i/>
                <w:iCs/>
                <w:color w:val="000000" w:themeColor="text1"/>
                <w:sz w:val="18"/>
                <w:szCs w:val="18"/>
              </w:rPr>
              <w:t>Vaccinia</w:t>
            </w:r>
            <w:r w:rsidRPr="792A27C2">
              <w:rPr>
                <w:rFonts w:ascii="Calibri" w:eastAsia="Times New Roman" w:hAnsi="Calibri" w:cs="Calibri"/>
                <w:color w:val="000000" w:themeColor="text1"/>
                <w:sz w:val="18"/>
                <w:szCs w:val="18"/>
              </w:rPr>
              <w:t xml:space="preserve">, </w:t>
            </w:r>
            <w:r w:rsidRPr="792A27C2">
              <w:rPr>
                <w:rFonts w:ascii="Calibri" w:eastAsia="Times New Roman" w:hAnsi="Calibri" w:cs="Calibri"/>
                <w:i/>
                <w:iCs/>
                <w:color w:val="000000" w:themeColor="text1"/>
                <w:sz w:val="18"/>
                <w:szCs w:val="18"/>
              </w:rPr>
              <w:t>Cowpox</w:t>
            </w:r>
            <w:r w:rsidRPr="792A27C2">
              <w:rPr>
                <w:rFonts w:ascii="Calibri" w:eastAsia="Times New Roman" w:hAnsi="Calibri" w:cs="Calibri"/>
                <w:color w:val="000000" w:themeColor="text1"/>
                <w:sz w:val="18"/>
                <w:szCs w:val="18"/>
              </w:rPr>
              <w:t xml:space="preserve"> and </w:t>
            </w:r>
            <w:r w:rsidRPr="792A27C2">
              <w:rPr>
                <w:rFonts w:ascii="Calibri" w:eastAsia="Times New Roman" w:hAnsi="Calibri" w:cs="Calibri"/>
                <w:i/>
                <w:iCs/>
                <w:color w:val="000000" w:themeColor="text1"/>
                <w:sz w:val="18"/>
                <w:szCs w:val="18"/>
              </w:rPr>
              <w:t>Monkeypox</w:t>
            </w:r>
            <w:r w:rsidRPr="792A27C2">
              <w:rPr>
                <w:rFonts w:ascii="Calibri" w:eastAsia="Times New Roman" w:hAnsi="Calibri" w:cs="Calibri"/>
                <w:color w:val="000000" w:themeColor="text1"/>
                <w:sz w:val="18"/>
                <w:szCs w:val="18"/>
              </w:rPr>
              <w:t xml:space="preserve"> viruses. This assay result must be used in conjunction with other diagnostic test results, clinical observations</w:t>
            </w:r>
            <w:r w:rsidR="00074702" w:rsidRPr="792A27C2">
              <w:rPr>
                <w:rFonts w:ascii="Calibri" w:eastAsia="Times New Roman" w:hAnsi="Calibri" w:cs="Calibri"/>
                <w:color w:val="000000" w:themeColor="text1"/>
                <w:sz w:val="18"/>
                <w:szCs w:val="18"/>
              </w:rPr>
              <w:t>,</w:t>
            </w:r>
            <w:r w:rsidRPr="792A27C2">
              <w:rPr>
                <w:rFonts w:ascii="Calibri" w:eastAsia="Times New Roman" w:hAnsi="Calibri" w:cs="Calibri"/>
                <w:color w:val="000000" w:themeColor="text1"/>
                <w:sz w:val="18"/>
                <w:szCs w:val="18"/>
              </w:rPr>
              <w:t xml:space="preserve"> and exposure history.</w:t>
            </w:r>
          </w:p>
        </w:tc>
      </w:tr>
      <w:tr w:rsidR="00074702" w:rsidRPr="00B75A30" w14:paraId="62A42465" w14:textId="77777777" w:rsidTr="0072230E">
        <w:trPr>
          <w:trHeight w:val="602"/>
        </w:trPr>
        <w:tc>
          <w:tcPr>
            <w:tcW w:w="3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C2E13" w14:textId="77777777" w:rsidR="00B75A30" w:rsidRPr="00B75A30" w:rsidRDefault="00B75A30" w:rsidP="00B75A30">
            <w:pPr>
              <w:spacing w:after="0" w:line="240" w:lineRule="auto"/>
              <w:rPr>
                <w:rFonts w:ascii="Calibri" w:eastAsia="Times New Roman" w:hAnsi="Calibri" w:cs="Calibri"/>
                <w:color w:val="000000"/>
                <w:sz w:val="18"/>
                <w:szCs w:val="18"/>
              </w:rPr>
            </w:pPr>
            <w:r w:rsidRPr="00B75A30">
              <w:rPr>
                <w:rFonts w:ascii="Calibri" w:eastAsia="Times New Roman" w:hAnsi="Calibri" w:cs="Calibri"/>
                <w:color w:val="000000"/>
                <w:sz w:val="18"/>
                <w:szCs w:val="18"/>
              </w:rPr>
              <w:t xml:space="preserve">Negative for Non-variola </w:t>
            </w:r>
            <w:proofErr w:type="spellStart"/>
            <w:r w:rsidRPr="00B75A30">
              <w:rPr>
                <w:rFonts w:ascii="Calibri" w:eastAsia="Times New Roman" w:hAnsi="Calibri" w:cs="Calibri"/>
                <w:i/>
                <w:iCs/>
                <w:color w:val="000000"/>
                <w:sz w:val="18"/>
                <w:szCs w:val="18"/>
              </w:rPr>
              <w:t>Orthopoxvirus</w:t>
            </w:r>
            <w:proofErr w:type="spellEnd"/>
            <w:r w:rsidRPr="00B75A30">
              <w:rPr>
                <w:rFonts w:ascii="Calibri" w:eastAsia="Times New Roman" w:hAnsi="Calibri" w:cs="Calibri"/>
                <w:color w:val="000000"/>
                <w:sz w:val="18"/>
                <w:szCs w:val="18"/>
              </w:rPr>
              <w:t>.</w:t>
            </w:r>
          </w:p>
        </w:tc>
        <w:tc>
          <w:tcPr>
            <w:tcW w:w="6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08392" w14:textId="6A06ECBF" w:rsidR="00B75A30" w:rsidRPr="00B75A30" w:rsidRDefault="00B75A30" w:rsidP="00B75A30">
            <w:pPr>
              <w:spacing w:after="0" w:line="240" w:lineRule="auto"/>
              <w:rPr>
                <w:rFonts w:ascii="Calibri" w:eastAsia="Times New Roman" w:hAnsi="Calibri" w:cs="Calibri"/>
                <w:color w:val="000000"/>
                <w:sz w:val="18"/>
                <w:szCs w:val="18"/>
              </w:rPr>
            </w:pPr>
            <w:r w:rsidRPr="00B75A30">
              <w:rPr>
                <w:rFonts w:ascii="Calibri" w:eastAsia="Times New Roman" w:hAnsi="Calibri" w:cs="Calibri"/>
                <w:color w:val="000000"/>
                <w:sz w:val="18"/>
                <w:szCs w:val="18"/>
              </w:rPr>
              <w:t xml:space="preserve">Non-variola </w:t>
            </w:r>
            <w:proofErr w:type="spellStart"/>
            <w:r w:rsidRPr="00B75A30">
              <w:rPr>
                <w:rFonts w:ascii="Calibri" w:eastAsia="Times New Roman" w:hAnsi="Calibri" w:cs="Calibri"/>
                <w:i/>
                <w:iCs/>
                <w:color w:val="000000"/>
                <w:sz w:val="18"/>
                <w:szCs w:val="18"/>
              </w:rPr>
              <w:t>Orthopoxvirus</w:t>
            </w:r>
            <w:proofErr w:type="spellEnd"/>
            <w:r w:rsidRPr="00B75A30">
              <w:rPr>
                <w:rFonts w:ascii="Calibri" w:eastAsia="Times New Roman" w:hAnsi="Calibri" w:cs="Calibri"/>
                <w:color w:val="000000"/>
                <w:sz w:val="18"/>
                <w:szCs w:val="18"/>
              </w:rPr>
              <w:t xml:space="preserve"> DNA not detected by </w:t>
            </w:r>
            <w:r w:rsidR="00074702">
              <w:rPr>
                <w:rFonts w:ascii="Calibri" w:eastAsia="Times New Roman" w:hAnsi="Calibri" w:cs="Calibri"/>
                <w:color w:val="000000"/>
                <w:sz w:val="18"/>
                <w:szCs w:val="18"/>
              </w:rPr>
              <w:t>r</w:t>
            </w:r>
            <w:r w:rsidRPr="00B75A30">
              <w:rPr>
                <w:rFonts w:ascii="Calibri" w:eastAsia="Times New Roman" w:hAnsi="Calibri" w:cs="Calibri"/>
                <w:color w:val="000000"/>
                <w:sz w:val="18"/>
                <w:szCs w:val="18"/>
              </w:rPr>
              <w:t>eal-time PCR primer and probe set.</w:t>
            </w:r>
          </w:p>
        </w:tc>
      </w:tr>
      <w:tr w:rsidR="00074702" w:rsidRPr="00B75A30" w14:paraId="59DB71EA" w14:textId="77777777" w:rsidTr="0072230E">
        <w:trPr>
          <w:trHeight w:val="638"/>
        </w:trPr>
        <w:tc>
          <w:tcPr>
            <w:tcW w:w="3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524E9" w14:textId="77777777" w:rsidR="00B75A30" w:rsidRPr="00B75A30" w:rsidRDefault="00B75A30" w:rsidP="00B75A30">
            <w:pPr>
              <w:spacing w:after="0" w:line="240" w:lineRule="auto"/>
              <w:rPr>
                <w:rFonts w:ascii="Calibri" w:eastAsia="Times New Roman" w:hAnsi="Calibri" w:cs="Calibri"/>
                <w:color w:val="000000"/>
                <w:sz w:val="18"/>
                <w:szCs w:val="18"/>
              </w:rPr>
            </w:pPr>
            <w:r w:rsidRPr="00B75A30">
              <w:rPr>
                <w:rFonts w:ascii="Calibri" w:eastAsia="Times New Roman" w:hAnsi="Calibri" w:cs="Calibri"/>
                <w:color w:val="000000"/>
                <w:sz w:val="18"/>
                <w:szCs w:val="18"/>
              </w:rPr>
              <w:t xml:space="preserve">Inconclusive for non-variola </w:t>
            </w:r>
            <w:proofErr w:type="spellStart"/>
            <w:r w:rsidRPr="00B75A30">
              <w:rPr>
                <w:rFonts w:ascii="Calibri" w:eastAsia="Times New Roman" w:hAnsi="Calibri" w:cs="Calibri"/>
                <w:i/>
                <w:iCs/>
                <w:color w:val="000000"/>
                <w:sz w:val="18"/>
                <w:szCs w:val="18"/>
              </w:rPr>
              <w:t>Orthopoxvirus</w:t>
            </w:r>
            <w:proofErr w:type="spellEnd"/>
            <w:r w:rsidRPr="00B75A30">
              <w:rPr>
                <w:rFonts w:ascii="Calibri" w:eastAsia="Times New Roman" w:hAnsi="Calibri" w:cs="Calibri"/>
                <w:color w:val="000000"/>
                <w:sz w:val="18"/>
                <w:szCs w:val="18"/>
              </w:rPr>
              <w:t xml:space="preserve"> DNA by real-time PCR. </w:t>
            </w:r>
          </w:p>
        </w:tc>
        <w:tc>
          <w:tcPr>
            <w:tcW w:w="6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5DFE7" w14:textId="77777777" w:rsidR="00B75A30" w:rsidRPr="00B75A30" w:rsidRDefault="00B75A30" w:rsidP="00074702">
            <w:pPr>
              <w:spacing w:after="0" w:line="240" w:lineRule="auto"/>
              <w:rPr>
                <w:rFonts w:ascii="Calibri" w:eastAsia="Times New Roman" w:hAnsi="Calibri" w:cs="Calibri"/>
                <w:color w:val="000000"/>
                <w:sz w:val="18"/>
                <w:szCs w:val="18"/>
              </w:rPr>
            </w:pPr>
            <w:r w:rsidRPr="00B75A30">
              <w:rPr>
                <w:rFonts w:ascii="Calibri" w:eastAsia="Times New Roman" w:hAnsi="Calibri" w:cs="Calibri"/>
                <w:color w:val="000000"/>
                <w:sz w:val="18"/>
                <w:szCs w:val="18"/>
              </w:rPr>
              <w:t>An inconclusive result may occur in the case of an inadequate specimen. If patient diagnosis has not been determined, submit additional specimens for analysis.</w:t>
            </w:r>
          </w:p>
        </w:tc>
      </w:tr>
      <w:tr w:rsidR="00074702" w:rsidRPr="00B75A30" w14:paraId="50173976" w14:textId="77777777" w:rsidTr="0072230E">
        <w:trPr>
          <w:trHeight w:val="1142"/>
        </w:trPr>
        <w:tc>
          <w:tcPr>
            <w:tcW w:w="3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E0568" w14:textId="77777777" w:rsidR="00B75A30" w:rsidRPr="00B75A30" w:rsidRDefault="00B75A30" w:rsidP="00B75A30">
            <w:pPr>
              <w:spacing w:after="0" w:line="240" w:lineRule="auto"/>
              <w:rPr>
                <w:rFonts w:ascii="Calibri" w:eastAsia="Times New Roman" w:hAnsi="Calibri" w:cs="Calibri"/>
                <w:color w:val="000000"/>
                <w:sz w:val="18"/>
                <w:szCs w:val="18"/>
              </w:rPr>
            </w:pPr>
            <w:r w:rsidRPr="00B75A30">
              <w:rPr>
                <w:rFonts w:ascii="Calibri" w:eastAsia="Times New Roman" w:hAnsi="Calibri" w:cs="Calibri"/>
                <w:color w:val="000000"/>
                <w:sz w:val="18"/>
                <w:szCs w:val="18"/>
              </w:rPr>
              <w:t xml:space="preserve">Equivocal for non-variola </w:t>
            </w:r>
            <w:proofErr w:type="spellStart"/>
            <w:r w:rsidRPr="00B75A30">
              <w:rPr>
                <w:rFonts w:ascii="Calibri" w:eastAsia="Times New Roman" w:hAnsi="Calibri" w:cs="Calibri"/>
                <w:i/>
                <w:iCs/>
                <w:color w:val="000000"/>
                <w:sz w:val="18"/>
                <w:szCs w:val="18"/>
              </w:rPr>
              <w:t>Orthopoxvirus</w:t>
            </w:r>
            <w:proofErr w:type="spellEnd"/>
            <w:r w:rsidRPr="00B75A30">
              <w:rPr>
                <w:rFonts w:ascii="Calibri" w:eastAsia="Times New Roman" w:hAnsi="Calibri" w:cs="Calibri"/>
                <w:color w:val="000000"/>
                <w:sz w:val="18"/>
                <w:szCs w:val="18"/>
              </w:rPr>
              <w:t>.</w:t>
            </w:r>
          </w:p>
        </w:tc>
        <w:tc>
          <w:tcPr>
            <w:tcW w:w="6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25A18" w14:textId="77777777" w:rsidR="00B75A30" w:rsidRPr="00B75A30" w:rsidRDefault="00B75A30" w:rsidP="00B75A30">
            <w:pPr>
              <w:spacing w:after="0" w:line="240" w:lineRule="auto"/>
              <w:rPr>
                <w:rFonts w:ascii="Calibri" w:eastAsia="Times New Roman" w:hAnsi="Calibri" w:cs="Calibri"/>
                <w:color w:val="000000"/>
                <w:sz w:val="18"/>
                <w:szCs w:val="18"/>
              </w:rPr>
            </w:pPr>
            <w:r w:rsidRPr="00B75A30">
              <w:rPr>
                <w:rFonts w:ascii="Calibri" w:eastAsia="Times New Roman" w:hAnsi="Calibri" w:cs="Calibri"/>
                <w:color w:val="000000"/>
                <w:sz w:val="18"/>
                <w:szCs w:val="18"/>
              </w:rPr>
              <w:t xml:space="preserve">Real-time PCR testing for non-variola </w:t>
            </w:r>
            <w:proofErr w:type="spellStart"/>
            <w:r w:rsidRPr="00B75A30">
              <w:rPr>
                <w:rFonts w:ascii="Calibri" w:eastAsia="Times New Roman" w:hAnsi="Calibri" w:cs="Calibri"/>
                <w:i/>
                <w:iCs/>
                <w:color w:val="000000"/>
                <w:sz w:val="18"/>
                <w:szCs w:val="18"/>
              </w:rPr>
              <w:t>Orthopoxvirus</w:t>
            </w:r>
            <w:proofErr w:type="spellEnd"/>
            <w:r w:rsidRPr="00B75A30">
              <w:rPr>
                <w:rFonts w:ascii="Calibri" w:eastAsia="Times New Roman" w:hAnsi="Calibri" w:cs="Calibri"/>
                <w:color w:val="000000"/>
                <w:sz w:val="18"/>
                <w:szCs w:val="18"/>
              </w:rPr>
              <w:t xml:space="preserve"> DNA result is equivocal. An equivocal result may occur in the case of an inadequate specimen or due to cross-contamination during specimen testing. If patient diagnosis has not been determined, submit additional specimens for analysis.</w:t>
            </w:r>
          </w:p>
        </w:tc>
      </w:tr>
    </w:tbl>
    <w:p w14:paraId="78D50B8A" w14:textId="77777777" w:rsidR="00971FAE" w:rsidRPr="00C92E39" w:rsidRDefault="00971FAE" w:rsidP="00C92E39">
      <w:pPr>
        <w:spacing w:after="0"/>
        <w:rPr>
          <w:b/>
          <w:bCs/>
          <w:sz w:val="16"/>
          <w:szCs w:val="16"/>
        </w:rPr>
      </w:pPr>
    </w:p>
    <w:p w14:paraId="7F207231" w14:textId="730A9A79" w:rsidR="00016333" w:rsidRDefault="00971FAE">
      <w:pPr>
        <w:rPr>
          <w:b/>
          <w:bCs/>
        </w:rPr>
      </w:pPr>
      <w:r>
        <w:rPr>
          <w:b/>
          <w:bCs/>
        </w:rPr>
        <w:t>Reasons Specimens Will Be Rejected</w:t>
      </w:r>
    </w:p>
    <w:tbl>
      <w:tblPr>
        <w:tblStyle w:val="TableGrid"/>
        <w:tblW w:w="0" w:type="auto"/>
        <w:tblLook w:val="04A0" w:firstRow="1" w:lastRow="0" w:firstColumn="1" w:lastColumn="0" w:noHBand="0" w:noVBand="1"/>
      </w:tblPr>
      <w:tblGrid>
        <w:gridCol w:w="6200"/>
      </w:tblGrid>
      <w:tr w:rsidR="00D72727" w:rsidRPr="00D72727" w14:paraId="69258691" w14:textId="77777777" w:rsidTr="0072230E">
        <w:trPr>
          <w:trHeight w:val="630"/>
        </w:trPr>
        <w:tc>
          <w:tcPr>
            <w:tcW w:w="6200" w:type="dxa"/>
            <w:vAlign w:val="center"/>
            <w:hideMark/>
          </w:tcPr>
          <w:p w14:paraId="4ABA5396" w14:textId="1FE965A4" w:rsidR="00D72727" w:rsidRPr="00971FAE" w:rsidRDefault="00D72727">
            <w:r w:rsidRPr="00971FAE">
              <w:t>Specimen collected with viral transport media or saline. Dry swabs are required.</w:t>
            </w:r>
          </w:p>
        </w:tc>
      </w:tr>
      <w:tr w:rsidR="00D72727" w:rsidRPr="00D72727" w14:paraId="5AFD2F36" w14:textId="77777777" w:rsidTr="0072230E">
        <w:trPr>
          <w:trHeight w:val="485"/>
        </w:trPr>
        <w:tc>
          <w:tcPr>
            <w:tcW w:w="6200" w:type="dxa"/>
            <w:vAlign w:val="center"/>
            <w:hideMark/>
          </w:tcPr>
          <w:p w14:paraId="5FA86A26" w14:textId="5C159421" w:rsidR="00D72727" w:rsidRPr="00971FAE" w:rsidRDefault="00D72727">
            <w:r w:rsidRPr="00971FAE">
              <w:t>Specimen received warm (no ice pack).</w:t>
            </w:r>
          </w:p>
        </w:tc>
      </w:tr>
      <w:tr w:rsidR="00D72727" w:rsidRPr="00D72727" w14:paraId="7BEB6370" w14:textId="77777777" w:rsidTr="0072230E">
        <w:trPr>
          <w:trHeight w:val="690"/>
        </w:trPr>
        <w:tc>
          <w:tcPr>
            <w:tcW w:w="6200" w:type="dxa"/>
            <w:vAlign w:val="center"/>
            <w:hideMark/>
          </w:tcPr>
          <w:p w14:paraId="3E090AAD" w14:textId="520DB74E" w:rsidR="00D72727" w:rsidRPr="00971FAE" w:rsidRDefault="39D4CFEC">
            <w:r>
              <w:t>Specimen received unlabeled</w:t>
            </w:r>
            <w:r w:rsidR="00D72727" w:rsidDel="39D4CFEC">
              <w:t xml:space="preserve">. </w:t>
            </w:r>
            <w:r w:rsidR="00D72727" w:rsidRPr="00971FAE">
              <w:t>A confirmed link between the specimen and a submission form is not possible</w:t>
            </w:r>
            <w:r w:rsidR="00D72727" w:rsidDel="39D4CFEC">
              <w:t>.</w:t>
            </w:r>
            <w:r w:rsidR="00D72727" w:rsidRPr="00971FAE">
              <w:t xml:space="preserve"> Resubmission </w:t>
            </w:r>
            <w:r>
              <w:t>requested.</w:t>
            </w:r>
          </w:p>
        </w:tc>
      </w:tr>
      <w:tr w:rsidR="00D72727" w:rsidRPr="00D72727" w14:paraId="5202BAB7" w14:textId="77777777" w:rsidTr="0072230E">
        <w:trPr>
          <w:trHeight w:val="630"/>
        </w:trPr>
        <w:tc>
          <w:tcPr>
            <w:tcW w:w="6200" w:type="dxa"/>
            <w:vAlign w:val="center"/>
            <w:hideMark/>
          </w:tcPr>
          <w:p w14:paraId="1052C2AA" w14:textId="3364F54F" w:rsidR="00D72727" w:rsidRPr="00971FAE" w:rsidRDefault="00D72727">
            <w:r w:rsidRPr="00971FAE">
              <w:t>Information on specimen does not match information on submission form</w:t>
            </w:r>
            <w:r>
              <w:t>.</w:t>
            </w:r>
          </w:p>
        </w:tc>
      </w:tr>
      <w:tr w:rsidR="00D72727" w:rsidRPr="00D72727" w14:paraId="20A8B28F" w14:textId="77777777" w:rsidTr="0072230E">
        <w:trPr>
          <w:trHeight w:val="705"/>
        </w:trPr>
        <w:tc>
          <w:tcPr>
            <w:tcW w:w="6200" w:type="dxa"/>
            <w:vAlign w:val="center"/>
            <w:hideMark/>
          </w:tcPr>
          <w:p w14:paraId="4DC1D8D8" w14:textId="29B3F033" w:rsidR="00D72727" w:rsidRPr="00971FAE" w:rsidRDefault="00D72727">
            <w:r w:rsidRPr="00971FAE">
              <w:t>Specimen container/tube damaged or leaking prior to receipt at laboratory. Resubmission requested.</w:t>
            </w:r>
          </w:p>
        </w:tc>
      </w:tr>
      <w:tr w:rsidR="00D72727" w:rsidRPr="00D72727" w14:paraId="06A2B6A0" w14:textId="77777777" w:rsidTr="0072230E">
        <w:trPr>
          <w:trHeight w:val="512"/>
        </w:trPr>
        <w:tc>
          <w:tcPr>
            <w:tcW w:w="6200" w:type="dxa"/>
            <w:vAlign w:val="center"/>
            <w:hideMark/>
          </w:tcPr>
          <w:p w14:paraId="02D6D47F" w14:textId="5D9F7342" w:rsidR="00D72727" w:rsidRPr="00971FAE" w:rsidRDefault="00D72727">
            <w:r w:rsidRPr="00971FAE">
              <w:t>Missing second identifier on specimen.</w:t>
            </w:r>
          </w:p>
        </w:tc>
      </w:tr>
      <w:tr w:rsidR="00D72727" w:rsidRPr="00D72727" w14:paraId="09355C43" w14:textId="77777777" w:rsidTr="0072230E">
        <w:trPr>
          <w:trHeight w:val="630"/>
        </w:trPr>
        <w:tc>
          <w:tcPr>
            <w:tcW w:w="6200" w:type="dxa"/>
            <w:vAlign w:val="center"/>
            <w:hideMark/>
          </w:tcPr>
          <w:p w14:paraId="2B44CB3B" w14:textId="04BED0A8" w:rsidR="00D72727" w:rsidRPr="00971FAE" w:rsidRDefault="00D72727">
            <w:r w:rsidRPr="00971FAE">
              <w:t>Improper specimen type collected.</w:t>
            </w:r>
            <w:r>
              <w:t xml:space="preserve"> See “Materials Needed” section above for appropriate swab types. </w:t>
            </w:r>
          </w:p>
        </w:tc>
      </w:tr>
    </w:tbl>
    <w:p w14:paraId="1FDDB0ED" w14:textId="77777777" w:rsidR="00D72727" w:rsidRPr="00971FAE" w:rsidRDefault="00D72727" w:rsidP="00971FAE">
      <w:pPr>
        <w:rPr>
          <w:b/>
          <w:bCs/>
        </w:rPr>
      </w:pPr>
    </w:p>
    <w:sectPr w:rsidR="00D72727" w:rsidRPr="00971FAE" w:rsidSect="0014653F">
      <w:headerReference w:type="default" r:id="rId15"/>
      <w:footerReference w:type="default" r:id="rId16"/>
      <w:headerReference w:type="first" r:id="rId17"/>
      <w:pgSz w:w="12240" w:h="15840"/>
      <w:pgMar w:top="1440" w:right="126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BEF62" w14:textId="77777777" w:rsidR="00312158" w:rsidRDefault="00312158" w:rsidP="002F1CA0">
      <w:pPr>
        <w:spacing w:after="0" w:line="240" w:lineRule="auto"/>
      </w:pPr>
      <w:r>
        <w:separator/>
      </w:r>
    </w:p>
  </w:endnote>
  <w:endnote w:type="continuationSeparator" w:id="0">
    <w:p w14:paraId="09E75B66" w14:textId="77777777" w:rsidR="00312158" w:rsidRDefault="00312158" w:rsidP="002F1CA0">
      <w:pPr>
        <w:spacing w:after="0" w:line="240" w:lineRule="auto"/>
      </w:pPr>
      <w:r>
        <w:continuationSeparator/>
      </w:r>
    </w:p>
  </w:endnote>
  <w:endnote w:type="continuationNotice" w:id="1">
    <w:p w14:paraId="13334CFB" w14:textId="77777777" w:rsidR="00312158" w:rsidRDefault="00312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1A2D9" w14:textId="0889CA8D" w:rsidR="00DC78FA" w:rsidRDefault="00DC78FA">
    <w:pPr>
      <w:pStyle w:val="Footer"/>
    </w:pPr>
    <w:proofErr w:type="spellStart"/>
    <w:r>
      <w:t>Orthopox</w:t>
    </w:r>
    <w:proofErr w:type="spellEnd"/>
    <w:r>
      <w:t xml:space="preserve"> Specimen Collection ver</w:t>
    </w:r>
    <w:r w:rsidR="00646A6C">
      <w:t>sion</w:t>
    </w:r>
    <w:r>
      <w:t xml:space="preserve">: </w:t>
    </w:r>
    <w:r w:rsidR="00E53737">
      <w:t>10/10/</w:t>
    </w:r>
    <w:r>
      <w:t>202</w:t>
    </w:r>
    <w:r w:rsidR="00210597">
      <w:t>4</w:t>
    </w:r>
    <w:r w:rsidR="00694A2D">
      <w:tab/>
    </w:r>
    <w:r w:rsidR="00694A2D">
      <w:tab/>
    </w:r>
    <w:r w:rsidR="00694A2D">
      <w:fldChar w:fldCharType="begin"/>
    </w:r>
    <w:r w:rsidR="00694A2D">
      <w:instrText xml:space="preserve"> PAGE   \* MERGEFORMAT </w:instrText>
    </w:r>
    <w:r w:rsidR="00694A2D">
      <w:fldChar w:fldCharType="separate"/>
    </w:r>
    <w:r w:rsidR="00694A2D">
      <w:rPr>
        <w:noProof/>
      </w:rPr>
      <w:t>1</w:t>
    </w:r>
    <w:r w:rsidR="00694A2D">
      <w:rPr>
        <w:noProof/>
      </w:rPr>
      <w:fldChar w:fldCharType="end"/>
    </w:r>
  </w:p>
  <w:p w14:paraId="7E68BF3C" w14:textId="2B7DD41F" w:rsidR="00B241F1" w:rsidRDefault="00B24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5F6AE" w14:textId="77777777" w:rsidR="00312158" w:rsidRDefault="00312158" w:rsidP="002F1CA0">
      <w:pPr>
        <w:spacing w:after="0" w:line="240" w:lineRule="auto"/>
      </w:pPr>
      <w:r>
        <w:separator/>
      </w:r>
    </w:p>
  </w:footnote>
  <w:footnote w:type="continuationSeparator" w:id="0">
    <w:p w14:paraId="77774E0D" w14:textId="77777777" w:rsidR="00312158" w:rsidRDefault="00312158" w:rsidP="002F1CA0">
      <w:pPr>
        <w:spacing w:after="0" w:line="240" w:lineRule="auto"/>
      </w:pPr>
      <w:r>
        <w:continuationSeparator/>
      </w:r>
    </w:p>
  </w:footnote>
  <w:footnote w:type="continuationNotice" w:id="1">
    <w:p w14:paraId="3C508C76" w14:textId="77777777" w:rsidR="00312158" w:rsidRDefault="003121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EE18D" w14:textId="0BF23253" w:rsidR="00431DF2" w:rsidRPr="00646A6C" w:rsidRDefault="00431DF2" w:rsidP="00431DF2">
    <w:pPr>
      <w:tabs>
        <w:tab w:val="center" w:pos="4140"/>
        <w:tab w:val="left" w:pos="6906"/>
      </w:tabs>
      <w:spacing w:after="0" w:line="240" w:lineRule="auto"/>
      <w:jc w:val="center"/>
      <w:rPr>
        <w:b/>
        <w:bCs/>
        <w:sz w:val="16"/>
        <w:szCs w:val="16"/>
      </w:rPr>
    </w:pPr>
    <w:r w:rsidRPr="620F7D93">
      <w:rPr>
        <w:b/>
        <w:bCs/>
        <w:sz w:val="16"/>
        <w:szCs w:val="16"/>
      </w:rPr>
      <w:t>MA STATE PUBLIC HEALTH LABORATORY</w:t>
    </w:r>
    <w:r w:rsidRPr="620F7D93">
      <w:rPr>
        <w:b/>
        <w:bCs/>
        <w:caps/>
        <w:sz w:val="16"/>
        <w:szCs w:val="16"/>
      </w:rPr>
      <w:t xml:space="preserve"> </w:t>
    </w:r>
  </w:p>
  <w:p w14:paraId="211FC6D3" w14:textId="77777777" w:rsidR="00431DF2" w:rsidRDefault="00431DF2" w:rsidP="00431DF2">
    <w:pPr>
      <w:spacing w:after="0"/>
      <w:jc w:val="center"/>
      <w:rPr>
        <w:b/>
        <w:bCs/>
        <w:sz w:val="16"/>
        <w:szCs w:val="16"/>
      </w:rPr>
    </w:pPr>
    <w:r w:rsidRPr="620F7D93">
      <w:rPr>
        <w:b/>
        <w:bCs/>
        <w:caps/>
        <w:sz w:val="16"/>
        <w:szCs w:val="16"/>
      </w:rPr>
      <w:t>MOLECULAR virology</w:t>
    </w:r>
    <w:r w:rsidRPr="620F7D93">
      <w:rPr>
        <w:b/>
        <w:bCs/>
        <w:sz w:val="16"/>
        <w:szCs w:val="16"/>
      </w:rPr>
      <w:t xml:space="preserve"> LABORATORY </w:t>
    </w:r>
  </w:p>
  <w:p w14:paraId="5B1B5601" w14:textId="77777777" w:rsidR="00431DF2" w:rsidRPr="00646A6C" w:rsidRDefault="00431DF2" w:rsidP="00431DF2">
    <w:pPr>
      <w:spacing w:after="0"/>
      <w:jc w:val="center"/>
      <w:rPr>
        <w:b/>
        <w:bCs/>
        <w:sz w:val="16"/>
        <w:szCs w:val="16"/>
      </w:rPr>
    </w:pPr>
    <w:r w:rsidRPr="620F7D93">
      <w:rPr>
        <w:b/>
        <w:bCs/>
        <w:sz w:val="16"/>
        <w:szCs w:val="16"/>
      </w:rPr>
      <w:t>305 SOUTH STREET, JAMAICA PLAIN, MA 02130</w:t>
    </w:r>
  </w:p>
  <w:p w14:paraId="08CE6381" w14:textId="42BF5DE6" w:rsidR="0014653F" w:rsidRDefault="0014653F" w:rsidP="00431DF2">
    <w:pPr>
      <w:tabs>
        <w:tab w:val="left" w:pos="4295"/>
      </w:tabs>
      <w:spacing w:after="0"/>
      <w:rPr>
        <w:rFonts w:ascii="Times New Roman" w:hAnsi="Times New Roman" w:cs="Times New Roman"/>
        <w:b/>
        <w:bCs/>
        <w:sz w:val="19"/>
        <w:szCs w:val="19"/>
      </w:rPr>
    </w:pPr>
  </w:p>
  <w:p w14:paraId="5D1AFDC2" w14:textId="77777777" w:rsidR="0014653F" w:rsidRPr="0014653F" w:rsidRDefault="0014653F" w:rsidP="0014653F">
    <w:pPr>
      <w:spacing w:after="0"/>
      <w:jc w:val="center"/>
      <w:rPr>
        <w:rFonts w:ascii="Times New Roman" w:hAnsi="Times New Roman" w:cs="Times New Roman"/>
        <w:b/>
        <w:bCs/>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1FFDC" w14:textId="77777777" w:rsidR="0014653F" w:rsidRPr="00646A6C" w:rsidRDefault="0014653F" w:rsidP="0014653F">
    <w:pPr>
      <w:tabs>
        <w:tab w:val="center" w:pos="4140"/>
        <w:tab w:val="left" w:pos="6906"/>
      </w:tabs>
      <w:spacing w:after="0" w:line="240" w:lineRule="auto"/>
      <w:jc w:val="center"/>
      <w:rPr>
        <w:b/>
        <w:bCs/>
        <w:sz w:val="16"/>
        <w:szCs w:val="16"/>
      </w:rPr>
    </w:pPr>
    <w:r w:rsidRPr="620F7D93">
      <w:rPr>
        <w:b/>
        <w:bCs/>
        <w:sz w:val="16"/>
        <w:szCs w:val="16"/>
      </w:rPr>
      <w:t>MA STATE PUBLIC HEALTH LABORATORY</w:t>
    </w:r>
    <w:r w:rsidRPr="620F7D93">
      <w:rPr>
        <w:b/>
        <w:bCs/>
        <w:caps/>
        <w:sz w:val="16"/>
        <w:szCs w:val="16"/>
      </w:rPr>
      <w:t xml:space="preserve"> </w:t>
    </w:r>
  </w:p>
  <w:p w14:paraId="09C14CFA" w14:textId="77777777" w:rsidR="0014653F" w:rsidRDefault="0014653F" w:rsidP="0014653F">
    <w:pPr>
      <w:spacing w:after="0"/>
      <w:jc w:val="center"/>
      <w:rPr>
        <w:b/>
        <w:bCs/>
        <w:sz w:val="16"/>
        <w:szCs w:val="16"/>
      </w:rPr>
    </w:pPr>
    <w:r w:rsidRPr="620F7D93">
      <w:rPr>
        <w:b/>
        <w:bCs/>
        <w:caps/>
        <w:sz w:val="16"/>
        <w:szCs w:val="16"/>
      </w:rPr>
      <w:t>MOLECULAR virology</w:t>
    </w:r>
    <w:r w:rsidRPr="620F7D93">
      <w:rPr>
        <w:b/>
        <w:bCs/>
        <w:sz w:val="16"/>
        <w:szCs w:val="16"/>
      </w:rPr>
      <w:t xml:space="preserve"> LABORATORY </w:t>
    </w:r>
  </w:p>
  <w:p w14:paraId="339B7FBE" w14:textId="34928FE5" w:rsidR="0014653F" w:rsidRPr="00646A6C" w:rsidRDefault="0014653F" w:rsidP="00431DF2">
    <w:pPr>
      <w:spacing w:after="0"/>
      <w:jc w:val="center"/>
      <w:rPr>
        <w:b/>
        <w:bCs/>
        <w:sz w:val="16"/>
        <w:szCs w:val="16"/>
      </w:rPr>
    </w:pPr>
    <w:r w:rsidRPr="620F7D93">
      <w:rPr>
        <w:b/>
        <w:bCs/>
        <w:sz w:val="16"/>
        <w:szCs w:val="16"/>
      </w:rPr>
      <w:t>305 SOUTH STREET, JAMAICA PLAIN, MA 02130</w:t>
    </w:r>
  </w:p>
  <w:p w14:paraId="6F805DF6" w14:textId="77777777" w:rsidR="0014653F" w:rsidRPr="00646A6C" w:rsidRDefault="0014653F" w:rsidP="0014653F">
    <w:pPr>
      <w:spacing w:after="0"/>
      <w:jc w:val="center"/>
      <w:rPr>
        <w:b/>
        <w:bCs/>
        <w:sz w:val="19"/>
        <w:szCs w:val="19"/>
      </w:rPr>
    </w:pPr>
  </w:p>
  <w:p w14:paraId="2AA19137" w14:textId="77777777" w:rsidR="0014653F" w:rsidRDefault="0014653F" w:rsidP="0014653F">
    <w:pPr>
      <w:spacing w:after="0"/>
      <w:jc w:val="center"/>
      <w:rPr>
        <w:rFonts w:ascii="Times New Roman" w:hAnsi="Times New Roman" w:cs="Times New Roman"/>
        <w:b/>
        <w:bCs/>
        <w:sz w:val="19"/>
        <w:szCs w:val="19"/>
      </w:rPr>
    </w:pPr>
    <w:r w:rsidRPr="620F7D93">
      <w:rPr>
        <w:b/>
        <w:bCs/>
        <w:sz w:val="19"/>
        <w:szCs w:val="19"/>
      </w:rPr>
      <w:t xml:space="preserve">INSTRUCTIONS FOR SPECIMEN COLLECTION FOR ORTHOPOXVIRUS TESTING </w:t>
    </w:r>
    <w:r w:rsidRPr="620F7D93">
      <w:rPr>
        <w:rFonts w:ascii="Times New Roman" w:hAnsi="Times New Roman" w:cs="Times New Roman"/>
        <w:b/>
        <w:bCs/>
        <w:sz w:val="19"/>
        <w:szCs w:val="19"/>
      </w:rPr>
      <w:t xml:space="preserve">- </w:t>
    </w:r>
    <w:r w:rsidRPr="620F7D93">
      <w:rPr>
        <w:b/>
        <w:bCs/>
        <w:sz w:val="19"/>
        <w:szCs w:val="19"/>
        <w:lang w:val="pt-BR"/>
      </w:rPr>
      <w:t>(Mpox- suspect)</w:t>
    </w:r>
  </w:p>
  <w:p w14:paraId="23FCE130" w14:textId="77777777" w:rsidR="0014653F" w:rsidRDefault="00146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3032E"/>
    <w:multiLevelType w:val="hybridMultilevel"/>
    <w:tmpl w:val="BBBA8826"/>
    <w:lvl w:ilvl="0" w:tplc="A732C8AC">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892958"/>
    <w:multiLevelType w:val="hybridMultilevel"/>
    <w:tmpl w:val="B846D7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BB026C"/>
    <w:multiLevelType w:val="hybridMultilevel"/>
    <w:tmpl w:val="31D872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E30CB9"/>
    <w:multiLevelType w:val="hybridMultilevel"/>
    <w:tmpl w:val="8A6A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44907"/>
    <w:multiLevelType w:val="hybridMultilevel"/>
    <w:tmpl w:val="CE203E80"/>
    <w:lvl w:ilvl="0" w:tplc="5A6C52CC">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F27E4C"/>
    <w:multiLevelType w:val="hybridMultilevel"/>
    <w:tmpl w:val="A148F8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A47E5"/>
    <w:multiLevelType w:val="hybridMultilevel"/>
    <w:tmpl w:val="9D3C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320C6"/>
    <w:multiLevelType w:val="hybridMultilevel"/>
    <w:tmpl w:val="EE0A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E72AE"/>
    <w:multiLevelType w:val="hybridMultilevel"/>
    <w:tmpl w:val="A3C0937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CB0F93"/>
    <w:multiLevelType w:val="hybridMultilevel"/>
    <w:tmpl w:val="6484B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B55810"/>
    <w:multiLevelType w:val="hybridMultilevel"/>
    <w:tmpl w:val="52F033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B526B"/>
    <w:multiLevelType w:val="hybridMultilevel"/>
    <w:tmpl w:val="4A8C3266"/>
    <w:lvl w:ilvl="0" w:tplc="9998EA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C6B8D"/>
    <w:multiLevelType w:val="hybridMultilevel"/>
    <w:tmpl w:val="AECA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8117E"/>
    <w:multiLevelType w:val="hybridMultilevel"/>
    <w:tmpl w:val="AA38D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E77B4F"/>
    <w:multiLevelType w:val="hybridMultilevel"/>
    <w:tmpl w:val="B9406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543BC0"/>
    <w:multiLevelType w:val="hybridMultilevel"/>
    <w:tmpl w:val="B846D7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FF3915"/>
    <w:multiLevelType w:val="hybridMultilevel"/>
    <w:tmpl w:val="1A881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37FC0"/>
    <w:multiLevelType w:val="multilevel"/>
    <w:tmpl w:val="9AC2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A84B63"/>
    <w:multiLevelType w:val="hybridMultilevel"/>
    <w:tmpl w:val="335242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E44E85"/>
    <w:multiLevelType w:val="hybridMultilevel"/>
    <w:tmpl w:val="09961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B90FA2"/>
    <w:multiLevelType w:val="hybridMultilevel"/>
    <w:tmpl w:val="C068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152A0"/>
    <w:multiLevelType w:val="hybridMultilevel"/>
    <w:tmpl w:val="9BA6C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086F8A"/>
    <w:multiLevelType w:val="hybridMultilevel"/>
    <w:tmpl w:val="C108E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B0B34"/>
    <w:multiLevelType w:val="hybridMultilevel"/>
    <w:tmpl w:val="E91C545A"/>
    <w:lvl w:ilvl="0" w:tplc="979E07C4">
      <w:start w:val="1"/>
      <w:numFmt w:val="bullet"/>
      <w:lvlText w:val=""/>
      <w:lvlJc w:val="left"/>
      <w:pPr>
        <w:ind w:left="720" w:hanging="360"/>
      </w:pPr>
      <w:rPr>
        <w:rFonts w:ascii="Symbol" w:hAnsi="Symbol" w:hint="default"/>
      </w:rPr>
    </w:lvl>
    <w:lvl w:ilvl="1" w:tplc="30023F94">
      <w:start w:val="1"/>
      <w:numFmt w:val="bullet"/>
      <w:lvlText w:val="o"/>
      <w:lvlJc w:val="left"/>
      <w:pPr>
        <w:ind w:left="1440" w:hanging="360"/>
      </w:pPr>
      <w:rPr>
        <w:rFonts w:ascii="Courier New" w:hAnsi="Courier New" w:hint="default"/>
      </w:rPr>
    </w:lvl>
    <w:lvl w:ilvl="2" w:tplc="8AD0BF9A">
      <w:start w:val="1"/>
      <w:numFmt w:val="bullet"/>
      <w:lvlText w:val=""/>
      <w:lvlJc w:val="left"/>
      <w:pPr>
        <w:ind w:left="2160" w:hanging="360"/>
      </w:pPr>
      <w:rPr>
        <w:rFonts w:ascii="Wingdings" w:hAnsi="Wingdings" w:hint="default"/>
      </w:rPr>
    </w:lvl>
    <w:lvl w:ilvl="3" w:tplc="0F7E993C">
      <w:start w:val="1"/>
      <w:numFmt w:val="bullet"/>
      <w:lvlText w:val=""/>
      <w:lvlJc w:val="left"/>
      <w:pPr>
        <w:ind w:left="2880" w:hanging="360"/>
      </w:pPr>
      <w:rPr>
        <w:rFonts w:ascii="Symbol" w:hAnsi="Symbol" w:hint="default"/>
      </w:rPr>
    </w:lvl>
    <w:lvl w:ilvl="4" w:tplc="0430F09C">
      <w:start w:val="1"/>
      <w:numFmt w:val="bullet"/>
      <w:lvlText w:val="o"/>
      <w:lvlJc w:val="left"/>
      <w:pPr>
        <w:ind w:left="3600" w:hanging="360"/>
      </w:pPr>
      <w:rPr>
        <w:rFonts w:ascii="Courier New" w:hAnsi="Courier New" w:hint="default"/>
      </w:rPr>
    </w:lvl>
    <w:lvl w:ilvl="5" w:tplc="181EB1EE">
      <w:start w:val="1"/>
      <w:numFmt w:val="bullet"/>
      <w:lvlText w:val=""/>
      <w:lvlJc w:val="left"/>
      <w:pPr>
        <w:ind w:left="4320" w:hanging="360"/>
      </w:pPr>
      <w:rPr>
        <w:rFonts w:ascii="Wingdings" w:hAnsi="Wingdings" w:hint="default"/>
      </w:rPr>
    </w:lvl>
    <w:lvl w:ilvl="6" w:tplc="9444920A">
      <w:start w:val="1"/>
      <w:numFmt w:val="bullet"/>
      <w:lvlText w:val=""/>
      <w:lvlJc w:val="left"/>
      <w:pPr>
        <w:ind w:left="5040" w:hanging="360"/>
      </w:pPr>
      <w:rPr>
        <w:rFonts w:ascii="Symbol" w:hAnsi="Symbol" w:hint="default"/>
      </w:rPr>
    </w:lvl>
    <w:lvl w:ilvl="7" w:tplc="315ACCE0">
      <w:start w:val="1"/>
      <w:numFmt w:val="bullet"/>
      <w:lvlText w:val="o"/>
      <w:lvlJc w:val="left"/>
      <w:pPr>
        <w:ind w:left="5760" w:hanging="360"/>
      </w:pPr>
      <w:rPr>
        <w:rFonts w:ascii="Courier New" w:hAnsi="Courier New" w:hint="default"/>
      </w:rPr>
    </w:lvl>
    <w:lvl w:ilvl="8" w:tplc="5E86CAEA">
      <w:start w:val="1"/>
      <w:numFmt w:val="bullet"/>
      <w:lvlText w:val=""/>
      <w:lvlJc w:val="left"/>
      <w:pPr>
        <w:ind w:left="6480" w:hanging="360"/>
      </w:pPr>
      <w:rPr>
        <w:rFonts w:ascii="Wingdings" w:hAnsi="Wingdings" w:hint="default"/>
      </w:rPr>
    </w:lvl>
  </w:abstractNum>
  <w:abstractNum w:abstractNumId="24" w15:restartNumberingAfterBreak="0">
    <w:nsid w:val="6C8031F2"/>
    <w:multiLevelType w:val="multilevel"/>
    <w:tmpl w:val="7C58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A138E6"/>
    <w:multiLevelType w:val="hybridMultilevel"/>
    <w:tmpl w:val="B846D7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DD2E3B"/>
    <w:multiLevelType w:val="hybridMultilevel"/>
    <w:tmpl w:val="260E30A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D227A7E"/>
    <w:multiLevelType w:val="hybridMultilevel"/>
    <w:tmpl w:val="3BD2444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11D43C1"/>
    <w:multiLevelType w:val="hybridMultilevel"/>
    <w:tmpl w:val="2182DC2A"/>
    <w:lvl w:ilvl="0" w:tplc="FFFFFFFF">
      <w:start w:val="1"/>
      <w:numFmt w:val="bullet"/>
      <w:lvlText w:val=""/>
      <w:lvlJc w:val="left"/>
      <w:pPr>
        <w:ind w:left="21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9" w15:restartNumberingAfterBreak="0">
    <w:nsid w:val="7202048B"/>
    <w:multiLevelType w:val="hybridMultilevel"/>
    <w:tmpl w:val="95683A24"/>
    <w:lvl w:ilvl="0" w:tplc="EB8E6A3E">
      <w:start w:val="1"/>
      <w:numFmt w:val="decimal"/>
      <w:lvlText w:val="%1."/>
      <w:lvlJc w:val="left"/>
      <w:pPr>
        <w:ind w:left="720" w:hanging="360"/>
      </w:pPr>
      <w:rPr>
        <w:rFonts w:hint="default"/>
        <w:b w:val="0"/>
        <w:bCs w:val="0"/>
      </w:rPr>
    </w:lvl>
    <w:lvl w:ilvl="1" w:tplc="E21869A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CB384D"/>
    <w:multiLevelType w:val="hybridMultilevel"/>
    <w:tmpl w:val="AF7EECE2"/>
    <w:lvl w:ilvl="0" w:tplc="F2343C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5F3A24"/>
    <w:multiLevelType w:val="hybridMultilevel"/>
    <w:tmpl w:val="917EF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0769366">
    <w:abstractNumId w:val="26"/>
  </w:num>
  <w:num w:numId="2" w16cid:durableId="1847744653">
    <w:abstractNumId w:val="0"/>
  </w:num>
  <w:num w:numId="3" w16cid:durableId="1484811911">
    <w:abstractNumId w:val="15"/>
  </w:num>
  <w:num w:numId="4" w16cid:durableId="324212539">
    <w:abstractNumId w:val="25"/>
  </w:num>
  <w:num w:numId="5" w16cid:durableId="725951098">
    <w:abstractNumId w:val="21"/>
  </w:num>
  <w:num w:numId="6" w16cid:durableId="1334607633">
    <w:abstractNumId w:val="29"/>
  </w:num>
  <w:num w:numId="7" w16cid:durableId="1626038502">
    <w:abstractNumId w:val="4"/>
  </w:num>
  <w:num w:numId="8" w16cid:durableId="1671715594">
    <w:abstractNumId w:val="1"/>
  </w:num>
  <w:num w:numId="9" w16cid:durableId="583614712">
    <w:abstractNumId w:val="8"/>
  </w:num>
  <w:num w:numId="10" w16cid:durableId="680086057">
    <w:abstractNumId w:val="12"/>
  </w:num>
  <w:num w:numId="11" w16cid:durableId="1389960339">
    <w:abstractNumId w:val="31"/>
  </w:num>
  <w:num w:numId="12" w16cid:durableId="629869325">
    <w:abstractNumId w:val="10"/>
  </w:num>
  <w:num w:numId="13" w16cid:durableId="727143136">
    <w:abstractNumId w:val="19"/>
  </w:num>
  <w:num w:numId="14" w16cid:durableId="388462016">
    <w:abstractNumId w:val="2"/>
  </w:num>
  <w:num w:numId="15" w16cid:durableId="2029217098">
    <w:abstractNumId w:val="14"/>
  </w:num>
  <w:num w:numId="16" w16cid:durableId="1694720605">
    <w:abstractNumId w:val="27"/>
  </w:num>
  <w:num w:numId="17" w16cid:durableId="1324312346">
    <w:abstractNumId w:val="18"/>
  </w:num>
  <w:num w:numId="18" w16cid:durableId="1873834189">
    <w:abstractNumId w:val="6"/>
  </w:num>
  <w:num w:numId="19" w16cid:durableId="576938577">
    <w:abstractNumId w:val="9"/>
  </w:num>
  <w:num w:numId="20" w16cid:durableId="1486168232">
    <w:abstractNumId w:val="13"/>
  </w:num>
  <w:num w:numId="21" w16cid:durableId="1315912421">
    <w:abstractNumId w:val="28"/>
  </w:num>
  <w:num w:numId="22" w16cid:durableId="1878201319">
    <w:abstractNumId w:val="30"/>
  </w:num>
  <w:num w:numId="23" w16cid:durableId="1994798482">
    <w:abstractNumId w:val="17"/>
  </w:num>
  <w:num w:numId="24" w16cid:durableId="1863660880">
    <w:abstractNumId w:val="24"/>
  </w:num>
  <w:num w:numId="25" w16cid:durableId="1514875690">
    <w:abstractNumId w:val="16"/>
  </w:num>
  <w:num w:numId="26" w16cid:durableId="229466011">
    <w:abstractNumId w:val="22"/>
  </w:num>
  <w:num w:numId="27" w16cid:durableId="571933010">
    <w:abstractNumId w:val="5"/>
  </w:num>
  <w:num w:numId="28" w16cid:durableId="2634431">
    <w:abstractNumId w:val="11"/>
  </w:num>
  <w:num w:numId="29" w16cid:durableId="1819568429">
    <w:abstractNumId w:val="23"/>
  </w:num>
  <w:num w:numId="30" w16cid:durableId="1358778461">
    <w:abstractNumId w:val="20"/>
  </w:num>
  <w:num w:numId="31" w16cid:durableId="28193191">
    <w:abstractNumId w:val="7"/>
  </w:num>
  <w:num w:numId="32" w16cid:durableId="1678802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E2"/>
    <w:rsid w:val="0001243C"/>
    <w:rsid w:val="00016333"/>
    <w:rsid w:val="00032F67"/>
    <w:rsid w:val="00040548"/>
    <w:rsid w:val="00041D4A"/>
    <w:rsid w:val="000469C1"/>
    <w:rsid w:val="00046EA7"/>
    <w:rsid w:val="0006441E"/>
    <w:rsid w:val="0007038F"/>
    <w:rsid w:val="00073E29"/>
    <w:rsid w:val="00074702"/>
    <w:rsid w:val="00081336"/>
    <w:rsid w:val="000853AE"/>
    <w:rsid w:val="0009637D"/>
    <w:rsid w:val="000A1260"/>
    <w:rsid w:val="000A4926"/>
    <w:rsid w:val="000A6892"/>
    <w:rsid w:val="000B277A"/>
    <w:rsid w:val="000B40C2"/>
    <w:rsid w:val="000B69E0"/>
    <w:rsid w:val="000B7B75"/>
    <w:rsid w:val="000C5B06"/>
    <w:rsid w:val="000C7D6E"/>
    <w:rsid w:val="000D1711"/>
    <w:rsid w:val="000D6AA1"/>
    <w:rsid w:val="000E3906"/>
    <w:rsid w:val="00105B17"/>
    <w:rsid w:val="001105B7"/>
    <w:rsid w:val="00121C57"/>
    <w:rsid w:val="00125A09"/>
    <w:rsid w:val="001270F7"/>
    <w:rsid w:val="001273D4"/>
    <w:rsid w:val="00130628"/>
    <w:rsid w:val="00131218"/>
    <w:rsid w:val="00136435"/>
    <w:rsid w:val="0014653F"/>
    <w:rsid w:val="00151522"/>
    <w:rsid w:val="00154CCA"/>
    <w:rsid w:val="0015766F"/>
    <w:rsid w:val="0016281A"/>
    <w:rsid w:val="00163A17"/>
    <w:rsid w:val="00165C1A"/>
    <w:rsid w:val="001672BE"/>
    <w:rsid w:val="00172DD5"/>
    <w:rsid w:val="00173AB6"/>
    <w:rsid w:val="001774AC"/>
    <w:rsid w:val="00191B61"/>
    <w:rsid w:val="00192ABD"/>
    <w:rsid w:val="00194143"/>
    <w:rsid w:val="00195507"/>
    <w:rsid w:val="001A0F8D"/>
    <w:rsid w:val="001A3CF2"/>
    <w:rsid w:val="001B000D"/>
    <w:rsid w:val="001B3210"/>
    <w:rsid w:val="001B649C"/>
    <w:rsid w:val="001B7914"/>
    <w:rsid w:val="001C31F3"/>
    <w:rsid w:val="001C63AF"/>
    <w:rsid w:val="001D04FC"/>
    <w:rsid w:val="001D0967"/>
    <w:rsid w:val="001D2BA2"/>
    <w:rsid w:val="001D3ED8"/>
    <w:rsid w:val="001D79DA"/>
    <w:rsid w:val="001E1BC3"/>
    <w:rsid w:val="001E3373"/>
    <w:rsid w:val="00202868"/>
    <w:rsid w:val="00202900"/>
    <w:rsid w:val="00202F0F"/>
    <w:rsid w:val="00203195"/>
    <w:rsid w:val="00210597"/>
    <w:rsid w:val="00230A81"/>
    <w:rsid w:val="00236B54"/>
    <w:rsid w:val="002377FD"/>
    <w:rsid w:val="00242C1F"/>
    <w:rsid w:val="00243FFA"/>
    <w:rsid w:val="00244AAC"/>
    <w:rsid w:val="00245B85"/>
    <w:rsid w:val="0025054D"/>
    <w:rsid w:val="002513D7"/>
    <w:rsid w:val="00251C8E"/>
    <w:rsid w:val="00260855"/>
    <w:rsid w:val="00270BD7"/>
    <w:rsid w:val="00272514"/>
    <w:rsid w:val="00280EC6"/>
    <w:rsid w:val="00287314"/>
    <w:rsid w:val="0029303C"/>
    <w:rsid w:val="00294988"/>
    <w:rsid w:val="002A6304"/>
    <w:rsid w:val="002A7662"/>
    <w:rsid w:val="002C0EF2"/>
    <w:rsid w:val="002C140D"/>
    <w:rsid w:val="002D030C"/>
    <w:rsid w:val="002D0893"/>
    <w:rsid w:val="002D2412"/>
    <w:rsid w:val="002D54A5"/>
    <w:rsid w:val="002F0E42"/>
    <w:rsid w:val="002F1CA0"/>
    <w:rsid w:val="00302E44"/>
    <w:rsid w:val="003108D5"/>
    <w:rsid w:val="00312158"/>
    <w:rsid w:val="00313349"/>
    <w:rsid w:val="00313414"/>
    <w:rsid w:val="003209DA"/>
    <w:rsid w:val="0032361E"/>
    <w:rsid w:val="0032514B"/>
    <w:rsid w:val="00342E2D"/>
    <w:rsid w:val="00343E61"/>
    <w:rsid w:val="00345BEC"/>
    <w:rsid w:val="003539E4"/>
    <w:rsid w:val="003552C8"/>
    <w:rsid w:val="00357B30"/>
    <w:rsid w:val="003608ED"/>
    <w:rsid w:val="00362F39"/>
    <w:rsid w:val="00366B5B"/>
    <w:rsid w:val="003911F6"/>
    <w:rsid w:val="00393348"/>
    <w:rsid w:val="00396C8B"/>
    <w:rsid w:val="003A2F1A"/>
    <w:rsid w:val="003A554A"/>
    <w:rsid w:val="003A7A7D"/>
    <w:rsid w:val="003B0AE6"/>
    <w:rsid w:val="003B2859"/>
    <w:rsid w:val="003B43AC"/>
    <w:rsid w:val="003C0736"/>
    <w:rsid w:val="003C4911"/>
    <w:rsid w:val="003C652D"/>
    <w:rsid w:val="003C70A7"/>
    <w:rsid w:val="003D1F1D"/>
    <w:rsid w:val="003D764C"/>
    <w:rsid w:val="003E60BA"/>
    <w:rsid w:val="003E6ABC"/>
    <w:rsid w:val="003F1CB8"/>
    <w:rsid w:val="003F1D2E"/>
    <w:rsid w:val="003F404A"/>
    <w:rsid w:val="003F5721"/>
    <w:rsid w:val="004057A9"/>
    <w:rsid w:val="00412556"/>
    <w:rsid w:val="00412CF7"/>
    <w:rsid w:val="00414830"/>
    <w:rsid w:val="00420809"/>
    <w:rsid w:val="00423633"/>
    <w:rsid w:val="0042408A"/>
    <w:rsid w:val="00430AEC"/>
    <w:rsid w:val="00431DF2"/>
    <w:rsid w:val="0043447A"/>
    <w:rsid w:val="0043453F"/>
    <w:rsid w:val="00443391"/>
    <w:rsid w:val="004629B3"/>
    <w:rsid w:val="004642F1"/>
    <w:rsid w:val="0047724B"/>
    <w:rsid w:val="00477DC0"/>
    <w:rsid w:val="00490530"/>
    <w:rsid w:val="00494124"/>
    <w:rsid w:val="004945F1"/>
    <w:rsid w:val="004A0C3C"/>
    <w:rsid w:val="004A2AAB"/>
    <w:rsid w:val="004A6AD4"/>
    <w:rsid w:val="004B133E"/>
    <w:rsid w:val="004B1934"/>
    <w:rsid w:val="004B25D3"/>
    <w:rsid w:val="004B3175"/>
    <w:rsid w:val="004B4D46"/>
    <w:rsid w:val="004B795F"/>
    <w:rsid w:val="004C388C"/>
    <w:rsid w:val="004D0DB3"/>
    <w:rsid w:val="004F77CF"/>
    <w:rsid w:val="00500929"/>
    <w:rsid w:val="005056EA"/>
    <w:rsid w:val="00507223"/>
    <w:rsid w:val="00510C92"/>
    <w:rsid w:val="00512976"/>
    <w:rsid w:val="0052223F"/>
    <w:rsid w:val="005270F6"/>
    <w:rsid w:val="00533458"/>
    <w:rsid w:val="00545F0C"/>
    <w:rsid w:val="0055663D"/>
    <w:rsid w:val="00556EF6"/>
    <w:rsid w:val="00563452"/>
    <w:rsid w:val="00571CCB"/>
    <w:rsid w:val="005765EE"/>
    <w:rsid w:val="0058151B"/>
    <w:rsid w:val="00594055"/>
    <w:rsid w:val="00596268"/>
    <w:rsid w:val="005966AF"/>
    <w:rsid w:val="005A04E1"/>
    <w:rsid w:val="005A2FE4"/>
    <w:rsid w:val="005A44B1"/>
    <w:rsid w:val="005A56F1"/>
    <w:rsid w:val="005A6420"/>
    <w:rsid w:val="005C6C32"/>
    <w:rsid w:val="005C7267"/>
    <w:rsid w:val="005C7FEA"/>
    <w:rsid w:val="005E2530"/>
    <w:rsid w:val="005E42B4"/>
    <w:rsid w:val="005E62EC"/>
    <w:rsid w:val="005F1B04"/>
    <w:rsid w:val="005F2CF3"/>
    <w:rsid w:val="005F59A5"/>
    <w:rsid w:val="006056AE"/>
    <w:rsid w:val="00606510"/>
    <w:rsid w:val="00610314"/>
    <w:rsid w:val="006132C7"/>
    <w:rsid w:val="006143FB"/>
    <w:rsid w:val="006164F2"/>
    <w:rsid w:val="006235D3"/>
    <w:rsid w:val="00625EE6"/>
    <w:rsid w:val="00631670"/>
    <w:rsid w:val="00631B93"/>
    <w:rsid w:val="006340D1"/>
    <w:rsid w:val="006346DD"/>
    <w:rsid w:val="00635A90"/>
    <w:rsid w:val="00637047"/>
    <w:rsid w:val="006417BA"/>
    <w:rsid w:val="00641A9B"/>
    <w:rsid w:val="006427F7"/>
    <w:rsid w:val="00642F1B"/>
    <w:rsid w:val="00644C54"/>
    <w:rsid w:val="006463AC"/>
    <w:rsid w:val="00646A6C"/>
    <w:rsid w:val="00646B49"/>
    <w:rsid w:val="00654AA1"/>
    <w:rsid w:val="00655DB5"/>
    <w:rsid w:val="00656BF4"/>
    <w:rsid w:val="006604B7"/>
    <w:rsid w:val="0066404D"/>
    <w:rsid w:val="0066470D"/>
    <w:rsid w:val="00672B0B"/>
    <w:rsid w:val="00674CC4"/>
    <w:rsid w:val="00675FC4"/>
    <w:rsid w:val="006828A6"/>
    <w:rsid w:val="00683B14"/>
    <w:rsid w:val="006869A0"/>
    <w:rsid w:val="00687AD7"/>
    <w:rsid w:val="00691648"/>
    <w:rsid w:val="00691782"/>
    <w:rsid w:val="00694A2D"/>
    <w:rsid w:val="006A05E9"/>
    <w:rsid w:val="006A5A73"/>
    <w:rsid w:val="006A7F32"/>
    <w:rsid w:val="006B7239"/>
    <w:rsid w:val="006B7949"/>
    <w:rsid w:val="006C0515"/>
    <w:rsid w:val="006C12BE"/>
    <w:rsid w:val="006C3079"/>
    <w:rsid w:val="006C59D5"/>
    <w:rsid w:val="006C5C2E"/>
    <w:rsid w:val="006E532D"/>
    <w:rsid w:val="006F3053"/>
    <w:rsid w:val="0071075C"/>
    <w:rsid w:val="00710857"/>
    <w:rsid w:val="00711222"/>
    <w:rsid w:val="00711485"/>
    <w:rsid w:val="00715BA3"/>
    <w:rsid w:val="00716260"/>
    <w:rsid w:val="0072230E"/>
    <w:rsid w:val="00724E03"/>
    <w:rsid w:val="00733998"/>
    <w:rsid w:val="007415D3"/>
    <w:rsid w:val="0074522F"/>
    <w:rsid w:val="00750AAD"/>
    <w:rsid w:val="007527D2"/>
    <w:rsid w:val="0075348B"/>
    <w:rsid w:val="007615AF"/>
    <w:rsid w:val="00762300"/>
    <w:rsid w:val="00771CD5"/>
    <w:rsid w:val="00772C96"/>
    <w:rsid w:val="00780F03"/>
    <w:rsid w:val="00785D72"/>
    <w:rsid w:val="00785FAA"/>
    <w:rsid w:val="007904F5"/>
    <w:rsid w:val="00791501"/>
    <w:rsid w:val="00795216"/>
    <w:rsid w:val="0079714A"/>
    <w:rsid w:val="0079721A"/>
    <w:rsid w:val="00797EC0"/>
    <w:rsid w:val="007A05C5"/>
    <w:rsid w:val="007A0A1F"/>
    <w:rsid w:val="007A0CD5"/>
    <w:rsid w:val="007A246C"/>
    <w:rsid w:val="007A393E"/>
    <w:rsid w:val="007A5D3D"/>
    <w:rsid w:val="007B17AE"/>
    <w:rsid w:val="007B3898"/>
    <w:rsid w:val="007B4F2C"/>
    <w:rsid w:val="007B6716"/>
    <w:rsid w:val="007CB029"/>
    <w:rsid w:val="007F01A4"/>
    <w:rsid w:val="007F1905"/>
    <w:rsid w:val="007F68F2"/>
    <w:rsid w:val="00801EA4"/>
    <w:rsid w:val="008068E3"/>
    <w:rsid w:val="008125A8"/>
    <w:rsid w:val="008131DD"/>
    <w:rsid w:val="008134C6"/>
    <w:rsid w:val="0081530A"/>
    <w:rsid w:val="0081605B"/>
    <w:rsid w:val="008168DE"/>
    <w:rsid w:val="00820069"/>
    <w:rsid w:val="008228B5"/>
    <w:rsid w:val="00824D9C"/>
    <w:rsid w:val="00827608"/>
    <w:rsid w:val="00830616"/>
    <w:rsid w:val="00834A56"/>
    <w:rsid w:val="008353CE"/>
    <w:rsid w:val="00837810"/>
    <w:rsid w:val="00843F07"/>
    <w:rsid w:val="00845E7B"/>
    <w:rsid w:val="00850C7B"/>
    <w:rsid w:val="00852E51"/>
    <w:rsid w:val="00856B5F"/>
    <w:rsid w:val="00864D39"/>
    <w:rsid w:val="008673FC"/>
    <w:rsid w:val="00867E00"/>
    <w:rsid w:val="00872993"/>
    <w:rsid w:val="00880215"/>
    <w:rsid w:val="00881E8A"/>
    <w:rsid w:val="008864E8"/>
    <w:rsid w:val="00891248"/>
    <w:rsid w:val="008A4160"/>
    <w:rsid w:val="008A479A"/>
    <w:rsid w:val="008A4A83"/>
    <w:rsid w:val="008A5DE2"/>
    <w:rsid w:val="008A7C97"/>
    <w:rsid w:val="008B0A16"/>
    <w:rsid w:val="008B319A"/>
    <w:rsid w:val="008C0307"/>
    <w:rsid w:val="008C3A87"/>
    <w:rsid w:val="008C52CD"/>
    <w:rsid w:val="008C6C51"/>
    <w:rsid w:val="008D174F"/>
    <w:rsid w:val="008D46D9"/>
    <w:rsid w:val="008D64E2"/>
    <w:rsid w:val="008E4AC8"/>
    <w:rsid w:val="008F1A67"/>
    <w:rsid w:val="008F1D4D"/>
    <w:rsid w:val="008F3AC0"/>
    <w:rsid w:val="008F5EAE"/>
    <w:rsid w:val="0090371B"/>
    <w:rsid w:val="00903AAC"/>
    <w:rsid w:val="00903F1B"/>
    <w:rsid w:val="00912D62"/>
    <w:rsid w:val="0091596C"/>
    <w:rsid w:val="00916252"/>
    <w:rsid w:val="00922C09"/>
    <w:rsid w:val="00933DE9"/>
    <w:rsid w:val="009429A2"/>
    <w:rsid w:val="009526D9"/>
    <w:rsid w:val="00953967"/>
    <w:rsid w:val="0095409A"/>
    <w:rsid w:val="00956729"/>
    <w:rsid w:val="00965035"/>
    <w:rsid w:val="0096614B"/>
    <w:rsid w:val="00970D63"/>
    <w:rsid w:val="00971FAE"/>
    <w:rsid w:val="00980F8D"/>
    <w:rsid w:val="00983EDD"/>
    <w:rsid w:val="009840E4"/>
    <w:rsid w:val="00986796"/>
    <w:rsid w:val="00990025"/>
    <w:rsid w:val="00994100"/>
    <w:rsid w:val="009948D0"/>
    <w:rsid w:val="00995764"/>
    <w:rsid w:val="009970BB"/>
    <w:rsid w:val="00997D1F"/>
    <w:rsid w:val="009A283D"/>
    <w:rsid w:val="009A549E"/>
    <w:rsid w:val="009B4188"/>
    <w:rsid w:val="009B483C"/>
    <w:rsid w:val="009C70A4"/>
    <w:rsid w:val="009D7EDF"/>
    <w:rsid w:val="009E117F"/>
    <w:rsid w:val="009E3052"/>
    <w:rsid w:val="009E4C3D"/>
    <w:rsid w:val="009E68BF"/>
    <w:rsid w:val="009F4F4D"/>
    <w:rsid w:val="00A01B1C"/>
    <w:rsid w:val="00A05485"/>
    <w:rsid w:val="00A05FBE"/>
    <w:rsid w:val="00A10CB1"/>
    <w:rsid w:val="00A2161E"/>
    <w:rsid w:val="00A255AB"/>
    <w:rsid w:val="00A2570E"/>
    <w:rsid w:val="00A26E22"/>
    <w:rsid w:val="00A27C08"/>
    <w:rsid w:val="00A3058D"/>
    <w:rsid w:val="00A442C0"/>
    <w:rsid w:val="00A45ACA"/>
    <w:rsid w:val="00A464D1"/>
    <w:rsid w:val="00A52C46"/>
    <w:rsid w:val="00A530AF"/>
    <w:rsid w:val="00A6044A"/>
    <w:rsid w:val="00A62BDD"/>
    <w:rsid w:val="00A6505F"/>
    <w:rsid w:val="00A676CD"/>
    <w:rsid w:val="00A71FBC"/>
    <w:rsid w:val="00A7287B"/>
    <w:rsid w:val="00A80882"/>
    <w:rsid w:val="00A810D3"/>
    <w:rsid w:val="00A82A94"/>
    <w:rsid w:val="00A86D78"/>
    <w:rsid w:val="00A93000"/>
    <w:rsid w:val="00AA5650"/>
    <w:rsid w:val="00AA61B8"/>
    <w:rsid w:val="00AB34B5"/>
    <w:rsid w:val="00AB70C9"/>
    <w:rsid w:val="00AD1EBA"/>
    <w:rsid w:val="00AD4F41"/>
    <w:rsid w:val="00AD6548"/>
    <w:rsid w:val="00AD75C8"/>
    <w:rsid w:val="00AD7995"/>
    <w:rsid w:val="00AF009C"/>
    <w:rsid w:val="00AF0E52"/>
    <w:rsid w:val="00AF1566"/>
    <w:rsid w:val="00AF6D1C"/>
    <w:rsid w:val="00B02152"/>
    <w:rsid w:val="00B04DDA"/>
    <w:rsid w:val="00B04E95"/>
    <w:rsid w:val="00B12485"/>
    <w:rsid w:val="00B149EC"/>
    <w:rsid w:val="00B225FA"/>
    <w:rsid w:val="00B22CAD"/>
    <w:rsid w:val="00B241F1"/>
    <w:rsid w:val="00B27D27"/>
    <w:rsid w:val="00B32A61"/>
    <w:rsid w:val="00B400E3"/>
    <w:rsid w:val="00B4073B"/>
    <w:rsid w:val="00B41990"/>
    <w:rsid w:val="00B45676"/>
    <w:rsid w:val="00B508BC"/>
    <w:rsid w:val="00B61D9F"/>
    <w:rsid w:val="00B62144"/>
    <w:rsid w:val="00B642EF"/>
    <w:rsid w:val="00B65F48"/>
    <w:rsid w:val="00B74C62"/>
    <w:rsid w:val="00B75A30"/>
    <w:rsid w:val="00B76B3A"/>
    <w:rsid w:val="00B76F49"/>
    <w:rsid w:val="00B86A56"/>
    <w:rsid w:val="00B94D09"/>
    <w:rsid w:val="00B95FC6"/>
    <w:rsid w:val="00B973F4"/>
    <w:rsid w:val="00BA7664"/>
    <w:rsid w:val="00BB13A6"/>
    <w:rsid w:val="00BC419B"/>
    <w:rsid w:val="00BD64FC"/>
    <w:rsid w:val="00BD6D22"/>
    <w:rsid w:val="00BD6E75"/>
    <w:rsid w:val="00BE2899"/>
    <w:rsid w:val="00BE4DEB"/>
    <w:rsid w:val="00BF34B7"/>
    <w:rsid w:val="00BF42B1"/>
    <w:rsid w:val="00BF5E66"/>
    <w:rsid w:val="00C003CA"/>
    <w:rsid w:val="00C00DAA"/>
    <w:rsid w:val="00C02922"/>
    <w:rsid w:val="00C07B9F"/>
    <w:rsid w:val="00C129A4"/>
    <w:rsid w:val="00C139DD"/>
    <w:rsid w:val="00C13D4D"/>
    <w:rsid w:val="00C1740A"/>
    <w:rsid w:val="00C224E6"/>
    <w:rsid w:val="00C23CB4"/>
    <w:rsid w:val="00C27324"/>
    <w:rsid w:val="00C30062"/>
    <w:rsid w:val="00C30108"/>
    <w:rsid w:val="00C34C2A"/>
    <w:rsid w:val="00C35261"/>
    <w:rsid w:val="00C35AD9"/>
    <w:rsid w:val="00C37820"/>
    <w:rsid w:val="00C5146D"/>
    <w:rsid w:val="00C53504"/>
    <w:rsid w:val="00C53CD0"/>
    <w:rsid w:val="00C57420"/>
    <w:rsid w:val="00C66496"/>
    <w:rsid w:val="00C745AF"/>
    <w:rsid w:val="00C7611E"/>
    <w:rsid w:val="00C821EE"/>
    <w:rsid w:val="00C86355"/>
    <w:rsid w:val="00C86C4F"/>
    <w:rsid w:val="00C913BC"/>
    <w:rsid w:val="00C91BEF"/>
    <w:rsid w:val="00C92E39"/>
    <w:rsid w:val="00C93742"/>
    <w:rsid w:val="00C95726"/>
    <w:rsid w:val="00CA5DF3"/>
    <w:rsid w:val="00CB7314"/>
    <w:rsid w:val="00CC1F9F"/>
    <w:rsid w:val="00CC39EC"/>
    <w:rsid w:val="00CC7BB1"/>
    <w:rsid w:val="00CD0AED"/>
    <w:rsid w:val="00CE2BD5"/>
    <w:rsid w:val="00CE4D7C"/>
    <w:rsid w:val="00CE6B1C"/>
    <w:rsid w:val="00CE7FB3"/>
    <w:rsid w:val="00CF592F"/>
    <w:rsid w:val="00D031A7"/>
    <w:rsid w:val="00D06B5C"/>
    <w:rsid w:val="00D11B30"/>
    <w:rsid w:val="00D11E5C"/>
    <w:rsid w:val="00D170FA"/>
    <w:rsid w:val="00D36D13"/>
    <w:rsid w:val="00D50F6F"/>
    <w:rsid w:val="00D51B19"/>
    <w:rsid w:val="00D55AA2"/>
    <w:rsid w:val="00D55B0E"/>
    <w:rsid w:val="00D641D3"/>
    <w:rsid w:val="00D6608D"/>
    <w:rsid w:val="00D72727"/>
    <w:rsid w:val="00D81E58"/>
    <w:rsid w:val="00D93342"/>
    <w:rsid w:val="00D969C4"/>
    <w:rsid w:val="00DA2F67"/>
    <w:rsid w:val="00DA3C44"/>
    <w:rsid w:val="00DB72D6"/>
    <w:rsid w:val="00DC78FA"/>
    <w:rsid w:val="00DC7D1B"/>
    <w:rsid w:val="00DD21A0"/>
    <w:rsid w:val="00DD34E2"/>
    <w:rsid w:val="00DD45A6"/>
    <w:rsid w:val="00DD4FEF"/>
    <w:rsid w:val="00E01969"/>
    <w:rsid w:val="00E06734"/>
    <w:rsid w:val="00E07C89"/>
    <w:rsid w:val="00E11E40"/>
    <w:rsid w:val="00E155AF"/>
    <w:rsid w:val="00E1783C"/>
    <w:rsid w:val="00E201C9"/>
    <w:rsid w:val="00E27BBE"/>
    <w:rsid w:val="00E301CD"/>
    <w:rsid w:val="00E36623"/>
    <w:rsid w:val="00E37DD8"/>
    <w:rsid w:val="00E44ECF"/>
    <w:rsid w:val="00E46377"/>
    <w:rsid w:val="00E46EEB"/>
    <w:rsid w:val="00E47DB8"/>
    <w:rsid w:val="00E47EF4"/>
    <w:rsid w:val="00E53737"/>
    <w:rsid w:val="00E578A8"/>
    <w:rsid w:val="00E61C12"/>
    <w:rsid w:val="00E62E82"/>
    <w:rsid w:val="00E64F52"/>
    <w:rsid w:val="00E70B71"/>
    <w:rsid w:val="00E8133E"/>
    <w:rsid w:val="00E91778"/>
    <w:rsid w:val="00E92B75"/>
    <w:rsid w:val="00E944F4"/>
    <w:rsid w:val="00EB2CF4"/>
    <w:rsid w:val="00EC18E5"/>
    <w:rsid w:val="00EC52FD"/>
    <w:rsid w:val="00EC5E88"/>
    <w:rsid w:val="00ED74A7"/>
    <w:rsid w:val="00ED7C67"/>
    <w:rsid w:val="00EE190E"/>
    <w:rsid w:val="00EF7FF0"/>
    <w:rsid w:val="00F017F4"/>
    <w:rsid w:val="00F02E43"/>
    <w:rsid w:val="00F13782"/>
    <w:rsid w:val="00F225A7"/>
    <w:rsid w:val="00F235DF"/>
    <w:rsid w:val="00F250C3"/>
    <w:rsid w:val="00F30032"/>
    <w:rsid w:val="00F3065B"/>
    <w:rsid w:val="00F34F6F"/>
    <w:rsid w:val="00F35D73"/>
    <w:rsid w:val="00F402FB"/>
    <w:rsid w:val="00F43F76"/>
    <w:rsid w:val="00F46AD2"/>
    <w:rsid w:val="00F50C2E"/>
    <w:rsid w:val="00F532A7"/>
    <w:rsid w:val="00F55A31"/>
    <w:rsid w:val="00F56395"/>
    <w:rsid w:val="00F611B5"/>
    <w:rsid w:val="00F62687"/>
    <w:rsid w:val="00F66470"/>
    <w:rsid w:val="00F72DB5"/>
    <w:rsid w:val="00F801D8"/>
    <w:rsid w:val="00F80364"/>
    <w:rsid w:val="00F85448"/>
    <w:rsid w:val="00F87A57"/>
    <w:rsid w:val="00F91016"/>
    <w:rsid w:val="00FA1A7C"/>
    <w:rsid w:val="00FB1698"/>
    <w:rsid w:val="00FB7B30"/>
    <w:rsid w:val="00FC1BEC"/>
    <w:rsid w:val="00FC6996"/>
    <w:rsid w:val="00FC6AA9"/>
    <w:rsid w:val="00FC7F11"/>
    <w:rsid w:val="00FD0888"/>
    <w:rsid w:val="00FD2EAC"/>
    <w:rsid w:val="00FD6DE5"/>
    <w:rsid w:val="00FE7460"/>
    <w:rsid w:val="00FF0C3B"/>
    <w:rsid w:val="00FF3EE7"/>
    <w:rsid w:val="00FF4F61"/>
    <w:rsid w:val="0186714E"/>
    <w:rsid w:val="0206E32F"/>
    <w:rsid w:val="020B3C98"/>
    <w:rsid w:val="02FF4CF0"/>
    <w:rsid w:val="035D8357"/>
    <w:rsid w:val="03A14A98"/>
    <w:rsid w:val="03A233EC"/>
    <w:rsid w:val="043E5461"/>
    <w:rsid w:val="04482776"/>
    <w:rsid w:val="04545B1D"/>
    <w:rsid w:val="0478CF46"/>
    <w:rsid w:val="04CDB6E2"/>
    <w:rsid w:val="052A37F6"/>
    <w:rsid w:val="052E9D1D"/>
    <w:rsid w:val="05AA812A"/>
    <w:rsid w:val="0719F1BA"/>
    <w:rsid w:val="088CCF05"/>
    <w:rsid w:val="08C927D0"/>
    <w:rsid w:val="0A28B91E"/>
    <w:rsid w:val="0B32A9BB"/>
    <w:rsid w:val="0B8386DE"/>
    <w:rsid w:val="0D06EF93"/>
    <w:rsid w:val="0FA415B9"/>
    <w:rsid w:val="10ECB35D"/>
    <w:rsid w:val="1101B767"/>
    <w:rsid w:val="11856C5F"/>
    <w:rsid w:val="12901267"/>
    <w:rsid w:val="12C8A56F"/>
    <w:rsid w:val="12D4AF4B"/>
    <w:rsid w:val="133D6724"/>
    <w:rsid w:val="1485FCEF"/>
    <w:rsid w:val="14AF94DD"/>
    <w:rsid w:val="1579B6EB"/>
    <w:rsid w:val="161A939A"/>
    <w:rsid w:val="16CC7C97"/>
    <w:rsid w:val="16D85C4A"/>
    <w:rsid w:val="171A237F"/>
    <w:rsid w:val="19118B6A"/>
    <w:rsid w:val="1A2A4BAD"/>
    <w:rsid w:val="1B7DE604"/>
    <w:rsid w:val="1C432A91"/>
    <w:rsid w:val="1C856CCA"/>
    <w:rsid w:val="1CFCF6F3"/>
    <w:rsid w:val="1E3FF89B"/>
    <w:rsid w:val="1EC98FF0"/>
    <w:rsid w:val="1EDE1A51"/>
    <w:rsid w:val="1F23DEF7"/>
    <w:rsid w:val="1F3B5E63"/>
    <w:rsid w:val="1FB5A5FD"/>
    <w:rsid w:val="204F0C7C"/>
    <w:rsid w:val="221A6D71"/>
    <w:rsid w:val="223B9940"/>
    <w:rsid w:val="2288C611"/>
    <w:rsid w:val="25007266"/>
    <w:rsid w:val="26332CD0"/>
    <w:rsid w:val="2851F7C2"/>
    <w:rsid w:val="2AEF0BA1"/>
    <w:rsid w:val="2B01B11B"/>
    <w:rsid w:val="2B47F334"/>
    <w:rsid w:val="2B520E70"/>
    <w:rsid w:val="2C172F8F"/>
    <w:rsid w:val="2D749AAC"/>
    <w:rsid w:val="2D99C0E5"/>
    <w:rsid w:val="2DC9B154"/>
    <w:rsid w:val="2E24C037"/>
    <w:rsid w:val="2E37BC9E"/>
    <w:rsid w:val="30111E14"/>
    <w:rsid w:val="30277D55"/>
    <w:rsid w:val="307D7E9C"/>
    <w:rsid w:val="3199B7A8"/>
    <w:rsid w:val="322C363B"/>
    <w:rsid w:val="3644AE06"/>
    <w:rsid w:val="36B5185B"/>
    <w:rsid w:val="3964D014"/>
    <w:rsid w:val="39D4CFEC"/>
    <w:rsid w:val="3AEBADB2"/>
    <w:rsid w:val="3B020D8D"/>
    <w:rsid w:val="3B02EE5B"/>
    <w:rsid w:val="3B9F1862"/>
    <w:rsid w:val="3BC449BD"/>
    <w:rsid w:val="3CE399F7"/>
    <w:rsid w:val="3D6B705C"/>
    <w:rsid w:val="3DCF29D6"/>
    <w:rsid w:val="3E001290"/>
    <w:rsid w:val="3EF59CCD"/>
    <w:rsid w:val="3EFE04F1"/>
    <w:rsid w:val="3F281A77"/>
    <w:rsid w:val="3F956AB9"/>
    <w:rsid w:val="402E7E47"/>
    <w:rsid w:val="422AB39E"/>
    <w:rsid w:val="42C58D43"/>
    <w:rsid w:val="430E86E6"/>
    <w:rsid w:val="438DAEE3"/>
    <w:rsid w:val="4502C7F5"/>
    <w:rsid w:val="463BA198"/>
    <w:rsid w:val="478B812D"/>
    <w:rsid w:val="482D34C6"/>
    <w:rsid w:val="48A5BD17"/>
    <w:rsid w:val="4ABBE879"/>
    <w:rsid w:val="4B8B4B84"/>
    <w:rsid w:val="4BFA0187"/>
    <w:rsid w:val="4CEC7550"/>
    <w:rsid w:val="4D4FA34F"/>
    <w:rsid w:val="4DCBF856"/>
    <w:rsid w:val="4E5153FA"/>
    <w:rsid w:val="4E9D476B"/>
    <w:rsid w:val="4F53D7EB"/>
    <w:rsid w:val="4FCCF2EF"/>
    <w:rsid w:val="4FCEB2A8"/>
    <w:rsid w:val="5065149E"/>
    <w:rsid w:val="522765AB"/>
    <w:rsid w:val="5326C0B7"/>
    <w:rsid w:val="544FEC5F"/>
    <w:rsid w:val="54A5F516"/>
    <w:rsid w:val="56576C93"/>
    <w:rsid w:val="574E40AD"/>
    <w:rsid w:val="57E4ADE2"/>
    <w:rsid w:val="584C9D2F"/>
    <w:rsid w:val="587D15C5"/>
    <w:rsid w:val="5903DC7F"/>
    <w:rsid w:val="59AC1410"/>
    <w:rsid w:val="59B5A63E"/>
    <w:rsid w:val="59F4D8C2"/>
    <w:rsid w:val="5A177217"/>
    <w:rsid w:val="5AE3DF1D"/>
    <w:rsid w:val="5CD9980B"/>
    <w:rsid w:val="5D47B319"/>
    <w:rsid w:val="5D90478E"/>
    <w:rsid w:val="5DA57643"/>
    <w:rsid w:val="5DC02C56"/>
    <w:rsid w:val="5F34BFB0"/>
    <w:rsid w:val="5F93A545"/>
    <w:rsid w:val="5FAE61A1"/>
    <w:rsid w:val="5FE80A91"/>
    <w:rsid w:val="605604C3"/>
    <w:rsid w:val="6096AB90"/>
    <w:rsid w:val="61026679"/>
    <w:rsid w:val="612C1132"/>
    <w:rsid w:val="613A2675"/>
    <w:rsid w:val="620F7D93"/>
    <w:rsid w:val="62BD0B9D"/>
    <w:rsid w:val="635BC159"/>
    <w:rsid w:val="64B35F8F"/>
    <w:rsid w:val="64E81AF5"/>
    <w:rsid w:val="65145760"/>
    <w:rsid w:val="65802DDB"/>
    <w:rsid w:val="65ED3FA5"/>
    <w:rsid w:val="6653E518"/>
    <w:rsid w:val="666DFFFE"/>
    <w:rsid w:val="6AC7D4B3"/>
    <w:rsid w:val="6B47C881"/>
    <w:rsid w:val="6D21745D"/>
    <w:rsid w:val="6D5F2337"/>
    <w:rsid w:val="6DF1CB0D"/>
    <w:rsid w:val="6EEE4C25"/>
    <w:rsid w:val="6F78BBE3"/>
    <w:rsid w:val="6F8DAC46"/>
    <w:rsid w:val="700E1388"/>
    <w:rsid w:val="70A555D8"/>
    <w:rsid w:val="72FEFD4B"/>
    <w:rsid w:val="73951786"/>
    <w:rsid w:val="74C673B6"/>
    <w:rsid w:val="750C431C"/>
    <w:rsid w:val="75B5EF86"/>
    <w:rsid w:val="76980A17"/>
    <w:rsid w:val="76A4AC96"/>
    <w:rsid w:val="76BC5137"/>
    <w:rsid w:val="770658D5"/>
    <w:rsid w:val="770D9D18"/>
    <w:rsid w:val="775843D8"/>
    <w:rsid w:val="779748E0"/>
    <w:rsid w:val="78A07EFC"/>
    <w:rsid w:val="792A27C2"/>
    <w:rsid w:val="79499EA5"/>
    <w:rsid w:val="79638AE9"/>
    <w:rsid w:val="797BA932"/>
    <w:rsid w:val="79A564A0"/>
    <w:rsid w:val="7BE98B65"/>
    <w:rsid w:val="7BF8E20E"/>
    <w:rsid w:val="7C83D728"/>
    <w:rsid w:val="7C9342AA"/>
    <w:rsid w:val="7CA021F9"/>
    <w:rsid w:val="7D52A6B5"/>
    <w:rsid w:val="7E3550AD"/>
    <w:rsid w:val="7F9876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12500"/>
  <w15:chartTrackingRefBased/>
  <w15:docId w15:val="{06B536B4-F5E1-4620-920A-382F1AB9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D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DE2"/>
    <w:pPr>
      <w:ind w:left="720"/>
      <w:contextualSpacing/>
    </w:pPr>
  </w:style>
  <w:style w:type="character" w:styleId="CommentReference">
    <w:name w:val="annotation reference"/>
    <w:basedOn w:val="DefaultParagraphFont"/>
    <w:uiPriority w:val="99"/>
    <w:semiHidden/>
    <w:unhideWhenUsed/>
    <w:rsid w:val="00EF7FF0"/>
    <w:rPr>
      <w:sz w:val="16"/>
      <w:szCs w:val="16"/>
    </w:rPr>
  </w:style>
  <w:style w:type="paragraph" w:styleId="CommentText">
    <w:name w:val="annotation text"/>
    <w:basedOn w:val="Normal"/>
    <w:link w:val="CommentTextChar"/>
    <w:uiPriority w:val="99"/>
    <w:unhideWhenUsed/>
    <w:rsid w:val="00EF7FF0"/>
    <w:pPr>
      <w:spacing w:line="240" w:lineRule="auto"/>
    </w:pPr>
    <w:rPr>
      <w:sz w:val="20"/>
      <w:szCs w:val="20"/>
    </w:rPr>
  </w:style>
  <w:style w:type="character" w:customStyle="1" w:styleId="CommentTextChar">
    <w:name w:val="Comment Text Char"/>
    <w:basedOn w:val="DefaultParagraphFont"/>
    <w:link w:val="CommentText"/>
    <w:uiPriority w:val="99"/>
    <w:rsid w:val="00EF7FF0"/>
    <w:rPr>
      <w:sz w:val="20"/>
      <w:szCs w:val="20"/>
    </w:rPr>
  </w:style>
  <w:style w:type="paragraph" w:styleId="CommentSubject">
    <w:name w:val="annotation subject"/>
    <w:basedOn w:val="CommentText"/>
    <w:next w:val="CommentText"/>
    <w:link w:val="CommentSubjectChar"/>
    <w:uiPriority w:val="99"/>
    <w:semiHidden/>
    <w:unhideWhenUsed/>
    <w:rsid w:val="00EF7FF0"/>
    <w:rPr>
      <w:b/>
      <w:bCs/>
    </w:rPr>
  </w:style>
  <w:style w:type="character" w:customStyle="1" w:styleId="CommentSubjectChar">
    <w:name w:val="Comment Subject Char"/>
    <w:basedOn w:val="CommentTextChar"/>
    <w:link w:val="CommentSubject"/>
    <w:uiPriority w:val="99"/>
    <w:semiHidden/>
    <w:rsid w:val="00EF7FF0"/>
    <w:rPr>
      <w:b/>
      <w:bCs/>
      <w:sz w:val="20"/>
      <w:szCs w:val="20"/>
    </w:rPr>
  </w:style>
  <w:style w:type="paragraph" w:styleId="BalloonText">
    <w:name w:val="Balloon Text"/>
    <w:basedOn w:val="Normal"/>
    <w:link w:val="BalloonTextChar"/>
    <w:uiPriority w:val="99"/>
    <w:semiHidden/>
    <w:unhideWhenUsed/>
    <w:rsid w:val="00E01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969"/>
    <w:rPr>
      <w:rFonts w:ascii="Segoe UI" w:hAnsi="Segoe UI" w:cs="Segoe UI"/>
      <w:sz w:val="18"/>
      <w:szCs w:val="18"/>
    </w:rPr>
  </w:style>
  <w:style w:type="paragraph" w:styleId="Header">
    <w:name w:val="header"/>
    <w:basedOn w:val="Normal"/>
    <w:link w:val="HeaderChar"/>
    <w:uiPriority w:val="99"/>
    <w:unhideWhenUsed/>
    <w:rsid w:val="002F1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A0"/>
  </w:style>
  <w:style w:type="paragraph" w:styleId="Footer">
    <w:name w:val="footer"/>
    <w:basedOn w:val="Normal"/>
    <w:link w:val="FooterChar"/>
    <w:uiPriority w:val="99"/>
    <w:unhideWhenUsed/>
    <w:rsid w:val="002F1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A0"/>
  </w:style>
  <w:style w:type="character" w:styleId="Hyperlink">
    <w:name w:val="Hyperlink"/>
    <w:basedOn w:val="DefaultParagraphFont"/>
    <w:uiPriority w:val="99"/>
    <w:unhideWhenUsed/>
    <w:rsid w:val="00412CF7"/>
    <w:rPr>
      <w:color w:val="0563C1" w:themeColor="hyperlink"/>
      <w:u w:val="single"/>
    </w:rPr>
  </w:style>
  <w:style w:type="character" w:styleId="UnresolvedMention">
    <w:name w:val="Unresolved Mention"/>
    <w:basedOn w:val="DefaultParagraphFont"/>
    <w:uiPriority w:val="99"/>
    <w:semiHidden/>
    <w:unhideWhenUsed/>
    <w:rsid w:val="00412CF7"/>
    <w:rPr>
      <w:color w:val="605E5C"/>
      <w:shd w:val="clear" w:color="auto" w:fill="E1DFDD"/>
    </w:rPr>
  </w:style>
  <w:style w:type="paragraph" w:styleId="Revision">
    <w:name w:val="Revision"/>
    <w:hidden/>
    <w:uiPriority w:val="99"/>
    <w:semiHidden/>
    <w:rsid w:val="00D93342"/>
    <w:pPr>
      <w:spacing w:after="0" w:line="240" w:lineRule="auto"/>
    </w:pPr>
  </w:style>
  <w:style w:type="table" w:styleId="TableGrid">
    <w:name w:val="Table Grid"/>
    <w:basedOn w:val="TableNormal"/>
    <w:uiPriority w:val="39"/>
    <w:rsid w:val="00D72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828A6"/>
    <w:rPr>
      <w:color w:val="954F72" w:themeColor="followedHyperlink"/>
      <w:u w:val="single"/>
    </w:rPr>
  </w:style>
  <w:style w:type="character" w:styleId="Mention">
    <w:name w:val="Mention"/>
    <w:basedOn w:val="DefaultParagraphFont"/>
    <w:uiPriority w:val="99"/>
    <w:unhideWhenUsed/>
    <w:rsid w:val="002D54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868040">
      <w:bodyDiv w:val="1"/>
      <w:marLeft w:val="0"/>
      <w:marRight w:val="0"/>
      <w:marTop w:val="0"/>
      <w:marBottom w:val="0"/>
      <w:divBdr>
        <w:top w:val="none" w:sz="0" w:space="0" w:color="auto"/>
        <w:left w:val="none" w:sz="0" w:space="0" w:color="auto"/>
        <w:bottom w:val="none" w:sz="0" w:space="0" w:color="auto"/>
        <w:right w:val="none" w:sz="0" w:space="0" w:color="auto"/>
      </w:divBdr>
    </w:div>
    <w:div w:id="1068268711">
      <w:bodyDiv w:val="1"/>
      <w:marLeft w:val="0"/>
      <w:marRight w:val="0"/>
      <w:marTop w:val="0"/>
      <w:marBottom w:val="0"/>
      <w:divBdr>
        <w:top w:val="none" w:sz="0" w:space="0" w:color="auto"/>
        <w:left w:val="none" w:sz="0" w:space="0" w:color="auto"/>
        <w:bottom w:val="none" w:sz="0" w:space="0" w:color="auto"/>
        <w:right w:val="none" w:sz="0" w:space="0" w:color="auto"/>
      </w:divBdr>
    </w:div>
    <w:div w:id="1086415533">
      <w:bodyDiv w:val="1"/>
      <w:marLeft w:val="0"/>
      <w:marRight w:val="0"/>
      <w:marTop w:val="0"/>
      <w:marBottom w:val="0"/>
      <w:divBdr>
        <w:top w:val="none" w:sz="0" w:space="0" w:color="auto"/>
        <w:left w:val="none" w:sz="0" w:space="0" w:color="auto"/>
        <w:bottom w:val="none" w:sz="0" w:space="0" w:color="auto"/>
        <w:right w:val="none" w:sz="0" w:space="0" w:color="auto"/>
      </w:divBdr>
    </w:div>
    <w:div w:id="1190946535">
      <w:bodyDiv w:val="1"/>
      <w:marLeft w:val="0"/>
      <w:marRight w:val="0"/>
      <w:marTop w:val="0"/>
      <w:marBottom w:val="0"/>
      <w:divBdr>
        <w:top w:val="none" w:sz="0" w:space="0" w:color="auto"/>
        <w:left w:val="none" w:sz="0" w:space="0" w:color="auto"/>
        <w:bottom w:val="none" w:sz="0" w:space="0" w:color="auto"/>
        <w:right w:val="none" w:sz="0" w:space="0" w:color="auto"/>
      </w:divBdr>
    </w:div>
    <w:div w:id="1936091940">
      <w:bodyDiv w:val="1"/>
      <w:marLeft w:val="0"/>
      <w:marRight w:val="0"/>
      <w:marTop w:val="0"/>
      <w:marBottom w:val="0"/>
      <w:divBdr>
        <w:top w:val="none" w:sz="0" w:space="0" w:color="auto"/>
        <w:left w:val="none" w:sz="0" w:space="0" w:color="auto"/>
        <w:bottom w:val="none" w:sz="0" w:space="0" w:color="auto"/>
        <w:right w:val="none" w:sz="0" w:space="0" w:color="auto"/>
      </w:divBdr>
    </w:div>
    <w:div w:id="197135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hmsa.dot.gov/sites/phmsa.dot.gov/files/2022-06/Transporting-Infectious-Substances-Safel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doc/specimen-submission-form/downloa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poxvirus/mpox/clinicians/infection-control-healthcare.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elr-access-request-for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71f66d-c28d-477a-b372-031a975c42e3" xsi:nil="true"/>
    <lcf76f155ced4ddcb4097134ff3c332f xmlns="bdaa42e3-7fa1-4da3-bca7-e780e3ca8251">
      <Terms xmlns="http://schemas.microsoft.com/office/infopath/2007/PartnerControls"/>
    </lcf76f155ced4ddcb4097134ff3c332f>
    <SharedWithUsers xmlns="3e71f66d-c28d-477a-b372-031a975c42e3">
      <UserInfo>
        <DisplayName>Brown, Catherine (DPH)</DisplayName>
        <AccountId>74</AccountId>
        <AccountType/>
      </UserInfo>
      <UserInfo>
        <DisplayName>Madoff, Larry (DPH)</DisplayName>
        <AccountId>71</AccountId>
        <AccountType/>
      </UserInfo>
      <UserInfo>
        <DisplayName>Tierney, Dylan (DPH)</DisplayName>
        <AccountId>64</AccountId>
        <AccountType/>
      </UserInfo>
      <UserInfo>
        <DisplayName>Fowler, Angela G (DPH)</DisplayName>
        <AccountId>274</AccountId>
        <AccountType/>
      </UserInfo>
      <UserInfo>
        <DisplayName>Epie, Nicolas (DPH)</DisplayName>
        <AccountId>313</AccountId>
        <AccountType/>
      </UserInfo>
      <UserInfo>
        <DisplayName>Buzby, Erika (DPH)</DisplayName>
        <AccountId>267</AccountId>
        <AccountType/>
      </UserInfo>
      <UserInfo>
        <DisplayName>Bhattacharyya, Sanjib (DPH)</DisplayName>
        <AccountId>314</AccountId>
        <AccountType/>
      </UserInfo>
      <UserInfo>
        <DisplayName>Osborne, Matthew  (DPH)</DisplayName>
        <AccountId>13</AccountId>
        <AccountType/>
      </UserInfo>
      <UserInfo>
        <DisplayName>Hopkins, Brandi (DPH)</DisplayName>
        <AccountId>20</AccountId>
        <AccountType/>
      </UserInfo>
      <UserInfo>
        <DisplayName>Johnson, Hillary (DPH)</DisplayName>
        <AccountId>67</AccountId>
        <AccountType/>
      </UserInfo>
      <UserInfo>
        <DisplayName>Morgenstern, Natalie (DPH)</DisplayName>
        <AccountId>41</AccountId>
        <AccountType/>
      </UserInfo>
      <UserInfo>
        <DisplayName>Schubert, Petra L. (DPH)</DisplayName>
        <AccountId>38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D468150FF867489513F077D8145BF0" ma:contentTypeVersion="16" ma:contentTypeDescription="Create a new document." ma:contentTypeScope="" ma:versionID="d17ac3b56a1af38cc671eb536f1184db">
  <xsd:schema xmlns:xsd="http://www.w3.org/2001/XMLSchema" xmlns:xs="http://www.w3.org/2001/XMLSchema" xmlns:p="http://schemas.microsoft.com/office/2006/metadata/properties" xmlns:ns2="bdaa42e3-7fa1-4da3-bca7-e780e3ca8251" xmlns:ns3="3e71f66d-c28d-477a-b372-031a975c42e3" targetNamespace="http://schemas.microsoft.com/office/2006/metadata/properties" ma:root="true" ma:fieldsID="5510fee2766911e37ce10acdf9b63a35" ns2:_="" ns3:_="">
    <xsd:import namespace="bdaa42e3-7fa1-4da3-bca7-e780e3ca8251"/>
    <xsd:import namespace="3e71f66d-c28d-477a-b372-031a975c42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a42e3-7fa1-4da3-bca7-e780e3ca8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1f66d-c28d-477a-b372-031a975c42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9c659e5-d663-4c99-802a-903f1d39af15}" ma:internalName="TaxCatchAll" ma:showField="CatchAllData" ma:web="3e71f66d-c28d-477a-b372-031a975c4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3F8D7-05E4-4491-8857-EDF414D6EF36}">
  <ds:schemaRefs>
    <ds:schemaRef ds:uri="http://schemas.microsoft.com/office/2006/metadata/properties"/>
    <ds:schemaRef ds:uri="http://schemas.microsoft.com/office/infopath/2007/PartnerControls"/>
    <ds:schemaRef ds:uri="3e71f66d-c28d-477a-b372-031a975c42e3"/>
    <ds:schemaRef ds:uri="bdaa42e3-7fa1-4da3-bca7-e780e3ca8251"/>
  </ds:schemaRefs>
</ds:datastoreItem>
</file>

<file path=customXml/itemProps2.xml><?xml version="1.0" encoding="utf-8"?>
<ds:datastoreItem xmlns:ds="http://schemas.openxmlformats.org/officeDocument/2006/customXml" ds:itemID="{2C5E5E42-82DD-4E44-9080-33E7C0C5216E}">
  <ds:schemaRefs>
    <ds:schemaRef ds:uri="http://schemas.microsoft.com/sharepoint/v3/contenttype/forms"/>
  </ds:schemaRefs>
</ds:datastoreItem>
</file>

<file path=customXml/itemProps3.xml><?xml version="1.0" encoding="utf-8"?>
<ds:datastoreItem xmlns:ds="http://schemas.openxmlformats.org/officeDocument/2006/customXml" ds:itemID="{DA486E3D-B3EA-402C-9FA2-DC2528321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a42e3-7fa1-4da3-bca7-e780e3ca8251"/>
    <ds:schemaRef ds:uri="3e71f66d-c28d-477a-b372-031a975c4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3B560A-E89B-4845-AFFF-E53B035AF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6240</Characters>
  <Application>Microsoft Office Word</Application>
  <DocSecurity>4</DocSecurity>
  <Lines>52</Lines>
  <Paragraphs>14</Paragraphs>
  <ScaleCrop>false</ScaleCrop>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Smole, Sandra (DPH)</dc:creator>
  <cp:keywords/>
  <dc:description/>
  <cp:lastModifiedBy>Perez, Carley W. (DPH)</cp:lastModifiedBy>
  <cp:revision>2</cp:revision>
  <dcterms:created xsi:type="dcterms:W3CDTF">2024-10-10T16:56:00Z</dcterms:created>
  <dcterms:modified xsi:type="dcterms:W3CDTF">2024-10-10T16:56:00Z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0x010100C0D468150FF867489513F077D8145BF0</vt:lpwstr>
  </property>
  <property fmtid="{D5CDD505-2E9C-101B-9397-08002B2CF9AE}" pid="3" name="MediaServiceImageTags">
    <vt:lpwstr/>
  </property>
</Properties>
</file>