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939E" w14:textId="77777777" w:rsidR="006D7D49" w:rsidRPr="001644D8" w:rsidRDefault="006D7D49" w:rsidP="006D7D49">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5D1BDD61" w14:textId="77777777" w:rsidR="006D7D49" w:rsidRPr="001644D8" w:rsidRDefault="006D7D49" w:rsidP="006D7D49">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1108A8EF" w14:textId="77777777" w:rsidR="006D7D49" w:rsidRPr="001644D8" w:rsidRDefault="006D7D49" w:rsidP="006D7D49">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1445925F" w14:textId="77777777" w:rsidR="006D7D49" w:rsidRPr="001644D8" w:rsidRDefault="006D7D49" w:rsidP="006D7D49">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4C0D0D2B" w14:textId="77777777" w:rsidR="006D7D49" w:rsidRPr="001644D8" w:rsidRDefault="006D7D49" w:rsidP="006D7D49">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2BBF0F7A" w14:textId="77777777" w:rsidR="006D7D49" w:rsidRPr="001644D8" w:rsidRDefault="006D7D49" w:rsidP="006D7D49">
      <w:r w:rsidRPr="001644D8">
        <w:t xml:space="preserve">Please note In accordance with 310 CMR 22.06B (11)(f) PWS must provide written documentation to MassDEP demonstrating compliance with Public Education Program requirements. </w:t>
      </w:r>
    </w:p>
    <w:p w14:paraId="5BC18187" w14:textId="77777777" w:rsidR="006D7D49" w:rsidRPr="001644D8" w:rsidRDefault="006D7D49" w:rsidP="006D7D49">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2992F974" w14:textId="77777777" w:rsidR="006D7D49" w:rsidRPr="001644D8" w:rsidRDefault="006D7D49" w:rsidP="006D7D49">
      <w:pPr>
        <w:autoSpaceDE w:val="0"/>
        <w:autoSpaceDN w:val="0"/>
        <w:adjustRightInd w:val="0"/>
        <w:spacing w:after="0" w:line="240" w:lineRule="auto"/>
        <w:ind w:left="0" w:firstLine="0"/>
        <w:rPr>
          <w:b/>
          <w:i/>
          <w:color w:val="FF0000"/>
        </w:rPr>
      </w:pPr>
    </w:p>
    <w:p w14:paraId="06788FB7" w14:textId="77777777" w:rsidR="006D7D49" w:rsidRDefault="006D7D49" w:rsidP="006D7D49">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5A2E1846" w14:textId="77777777" w:rsidR="006D7D49" w:rsidRDefault="006D7D49" w:rsidP="006D7D49">
      <w:pPr>
        <w:autoSpaceDE w:val="0"/>
        <w:autoSpaceDN w:val="0"/>
        <w:adjustRightInd w:val="0"/>
        <w:spacing w:after="0" w:line="240" w:lineRule="auto"/>
        <w:ind w:left="0" w:firstLine="0"/>
        <w:rPr>
          <w:rFonts w:eastAsia="Times New Roman"/>
          <w:b/>
          <w:color w:val="FF0000"/>
          <w:szCs w:val="24"/>
        </w:rPr>
      </w:pPr>
    </w:p>
    <w:p w14:paraId="3566297F" w14:textId="77777777" w:rsidR="006D7D49" w:rsidRPr="0027285D" w:rsidRDefault="006D7D49" w:rsidP="006D7D49">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2B52AE7A" w14:textId="77777777" w:rsidR="006D7D49" w:rsidRPr="001644D8" w:rsidRDefault="006D7D49" w:rsidP="006D7D49">
      <w:pPr>
        <w:spacing w:after="218" w:line="259" w:lineRule="auto"/>
        <w:ind w:left="-5"/>
        <w:jc w:val="center"/>
        <w:rPr>
          <w:b/>
          <w:u w:val="single" w:color="000000"/>
        </w:rPr>
      </w:pPr>
    </w:p>
    <w:p w14:paraId="1DFC40C9" w14:textId="77777777" w:rsidR="006D7D49" w:rsidRPr="001644D8" w:rsidRDefault="006D7D49" w:rsidP="006D7D49">
      <w:pPr>
        <w:spacing w:after="218" w:line="259" w:lineRule="auto"/>
        <w:ind w:left="-5"/>
        <w:jc w:val="center"/>
        <w:rPr>
          <w:b/>
          <w:u w:val="single" w:color="000000"/>
        </w:rPr>
      </w:pPr>
    </w:p>
    <w:p w14:paraId="714E16EA" w14:textId="77777777" w:rsidR="006D7D49" w:rsidRPr="001644D8" w:rsidRDefault="006D7D49" w:rsidP="006D7D49">
      <w:pPr>
        <w:spacing w:after="218" w:line="259" w:lineRule="auto"/>
        <w:ind w:left="-5"/>
        <w:jc w:val="center"/>
        <w:rPr>
          <w:b/>
          <w:u w:val="single" w:color="000000"/>
        </w:rPr>
      </w:pPr>
    </w:p>
    <w:p w14:paraId="5BD1FC2D" w14:textId="77777777" w:rsidR="006D7D49" w:rsidRPr="001644D8" w:rsidRDefault="006D7D49" w:rsidP="006D7D49">
      <w:pPr>
        <w:spacing w:after="160" w:line="259" w:lineRule="auto"/>
        <w:ind w:left="0" w:firstLine="0"/>
        <w:rPr>
          <w:b/>
          <w:u w:val="single" w:color="000000"/>
        </w:rPr>
      </w:pPr>
      <w:r w:rsidRPr="001644D8">
        <w:rPr>
          <w:b/>
          <w:u w:val="single" w:color="000000"/>
        </w:rPr>
        <w:br w:type="page"/>
      </w:r>
    </w:p>
    <w:p w14:paraId="21C43D37" w14:textId="77777777" w:rsidR="006D7D49" w:rsidRPr="001644D8" w:rsidRDefault="006D7D49" w:rsidP="006D7D49">
      <w:pPr>
        <w:spacing w:after="218" w:line="259" w:lineRule="auto"/>
        <w:ind w:left="-5"/>
        <w:jc w:val="center"/>
        <w:rPr>
          <w:b/>
          <w:u w:val="single" w:color="000000"/>
        </w:rPr>
      </w:pPr>
      <w:r w:rsidRPr="001644D8">
        <w:rPr>
          <w:b/>
          <w:u w:val="single" w:color="000000"/>
        </w:rPr>
        <w:lastRenderedPageBreak/>
        <w:t>Language for Brochure</w:t>
      </w:r>
    </w:p>
    <w:p w14:paraId="66F76A29" w14:textId="0FCA9CE2" w:rsidR="006D7D49" w:rsidRPr="006D7D49" w:rsidRDefault="006D7D49" w:rsidP="006D7D49">
      <w:pPr>
        <w:spacing w:after="218" w:line="259" w:lineRule="auto"/>
        <w:ind w:left="-5"/>
        <w:jc w:val="center"/>
        <w:rPr>
          <w:b/>
          <w:u w:val="single" w:color="000000"/>
          <w:lang w:val="en-US"/>
        </w:rPr>
      </w:pPr>
      <w:r w:rsidRPr="001644D8">
        <w:rPr>
          <w:b/>
          <w:highlight w:val="yellow"/>
          <w:u w:val="single" w:color="000000"/>
        </w:rPr>
        <w:t>[Name of public water system]</w:t>
      </w:r>
      <w:bookmarkEnd w:id="0"/>
      <w:bookmarkEnd w:id="1"/>
    </w:p>
    <w:p w14:paraId="456D8E5F" w14:textId="2A49A97A" w:rsidR="00090160" w:rsidRPr="001644D8" w:rsidRDefault="00E177A7" w:rsidP="00E21524">
      <w:pPr>
        <w:spacing w:after="0" w:line="449" w:lineRule="auto"/>
        <w:ind w:left="0" w:firstLine="0"/>
        <w:jc w:val="center"/>
        <w:rPr>
          <w:b/>
        </w:rPr>
      </w:pPr>
      <w:r>
        <w:rPr>
          <w:b/>
        </w:rPr>
        <w:t>ВАЖНАЯ ИНФОРМАЦИЯ О НАЛИЧИИ СВИНЦА В ПИТЬЕВОЙ ВОДЕ</w:t>
      </w:r>
    </w:p>
    <w:p w14:paraId="16FBBABD" w14:textId="77777777" w:rsidR="00326357" w:rsidRPr="001644D8" w:rsidRDefault="00090160" w:rsidP="00A041CC">
      <w:pPr>
        <w:spacing w:after="0" w:line="449" w:lineRule="auto"/>
        <w:ind w:left="-5"/>
      </w:pPr>
      <w:r>
        <w:rPr>
          <w:b/>
        </w:rPr>
        <w:t xml:space="preserve">Почему мне пришел этот буклет? </w:t>
      </w:r>
    </w:p>
    <w:p w14:paraId="5237B189" w14:textId="494F7C94" w:rsidR="002B581F" w:rsidRPr="001644D8" w:rsidRDefault="006D7D49" w:rsidP="002B581F">
      <w:pPr>
        <w:ind w:left="-5"/>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bookmarkEnd w:id="2"/>
      <w:r w:rsidR="009F7D0E">
        <w:t xml:space="preserve">Организация </w:t>
      </w:r>
      <w:r w:rsidRPr="001644D8">
        <w:rPr>
          <w:highlight w:val="yellow"/>
        </w:rPr>
        <w:t>[insert PWS name]</w:t>
      </w:r>
      <w:r w:rsidR="009F7D0E">
        <w:t xml:space="preserve"> обнаружила повышенные уровни свинца в питьевой воде в некоторых домах/зданиях в течение </w:t>
      </w:r>
      <w:bookmarkStart w:id="3" w:name="_Hlk174617082"/>
      <w:r w:rsidRPr="001644D8">
        <w:rPr>
          <w:highlight w:val="yellow"/>
        </w:rPr>
        <w:t>[insert monitoring period (e.g. please use the monitoring period listed on your MassDEP Review Summary Sheet)]</w:t>
      </w:r>
      <w:bookmarkEnd w:id="3"/>
      <w:r w:rsidR="009F7D0E">
        <w:rPr>
          <w:highlight w:val="yellow"/>
        </w:rPr>
        <w:t>.</w:t>
      </w:r>
      <w:r w:rsidR="009F7D0E">
        <w:t xml:space="preserve"> Свинец может привести к серьезным нарушениям здоровья, в особенности у беременных женщин и маленьких детей. Тщательно ознакомьтесь с этой информацией, чтобы понимать, что вы можете сделать для снижения уровня свинца в питьевой воде. </w:t>
      </w:r>
    </w:p>
    <w:p w14:paraId="7CA84660" w14:textId="795F1096" w:rsidR="006D7D49" w:rsidRPr="006D7D49" w:rsidRDefault="003B4452" w:rsidP="006D7D49">
      <w:pPr>
        <w:ind w:left="-5"/>
        <w:rPr>
          <w:lang w:val="en-US"/>
        </w:rPr>
      </w:pPr>
      <w:r>
        <w:t xml:space="preserve">EPA (Организация по защите окружающей среды) США и Департамент по защите окружающей среды штата Массачусетс (MassDEP) требуют от систем общественного водоснабжения предоставлять данное уведомление потребителям при повышении предельно допустимой концентрации свинца. Свинец является потенциально опасным для здоровья веществом и распространен в окружающей среде, чаще всего он обнаруживается в красках на основе свинца. Свинец также может быть обнаружен в воде, хотя и в гораздо более низких уровнях. </w:t>
      </w:r>
    </w:p>
    <w:p w14:paraId="5EA0C922" w14:textId="77777777" w:rsidR="006D7D49" w:rsidRPr="001644D8" w:rsidRDefault="006D7D49" w:rsidP="006D7D49">
      <w:pPr>
        <w:pStyle w:val="Heading1"/>
        <w:ind w:left="-5" w:right="0"/>
      </w:pPr>
      <w:bookmarkStart w:id="4" w:name="_Hlk174617111"/>
      <w:bookmarkStart w:id="5" w:name="_Hlk174621122"/>
      <w:r w:rsidRPr="001644D8">
        <w:rPr>
          <w:i/>
          <w:highlight w:val="yellow"/>
        </w:rPr>
        <w:t>You must include the following health effects information</w:t>
      </w:r>
      <w:bookmarkEnd w:id="5"/>
      <w:r w:rsidRPr="001644D8">
        <w:t xml:space="preserve"> </w:t>
      </w:r>
    </w:p>
    <w:bookmarkEnd w:id="4"/>
    <w:p w14:paraId="4705C105" w14:textId="2339D4DF" w:rsidR="00326357" w:rsidRPr="001644D8" w:rsidRDefault="00E177A7" w:rsidP="00A041CC">
      <w:pPr>
        <w:pStyle w:val="Heading1"/>
        <w:ind w:left="-5" w:right="0"/>
      </w:pPr>
      <w:r>
        <w:t xml:space="preserve">Последствия воздействия свинца на организм </w:t>
      </w:r>
    </w:p>
    <w:p w14:paraId="42CACA5D" w14:textId="63389C40" w:rsidR="00A43964" w:rsidRPr="001644D8" w:rsidRDefault="00A43964" w:rsidP="00800767">
      <w:pPr>
        <w:rPr>
          <w:i/>
        </w:rPr>
      </w:pPr>
      <w:r>
        <w:rPr>
          <w:i/>
        </w:rPr>
        <w:t xml:space="preserve">Свинец может приводить к серьезным нарушениям здоровья, если повышенное его количество попадает в ваш организм с питьевой водой или из других источников. Он может вызвать повреждение тканей мозга и почек, а также оказывать влияние на выработку эритроцитов, которые переносят кислород ко всем отделам организма. Наибольший риск воздействие свинца несет для младенцев, маленьких детей и беременных женщин. Ученые связали влияние свинца на головной мозг со сниженным уровнем IQ у детей. Взрослые с нарушениями работы почек и высоким артериальным давлением могут испытывать более существенное негативное воздействие низких уровней свинца, чем здоровые взрослые. Свинец накапливается в костях и может высвобождаться позже в течение жизни. В ходе беременности </w:t>
      </w:r>
      <w:r w:rsidR="0074346B">
        <w:rPr>
          <w:i/>
        </w:rPr>
        <w:t>плод</w:t>
      </w:r>
      <w:r>
        <w:rPr>
          <w:i/>
        </w:rPr>
        <w:t xml:space="preserve"> получает свинец из костей матери, что может негативно влиять на развитие мозга.</w:t>
      </w:r>
    </w:p>
    <w:p w14:paraId="78C21AB0" w14:textId="77777777" w:rsidR="00326357" w:rsidRPr="001644D8" w:rsidRDefault="00E177A7" w:rsidP="00A041CC">
      <w:pPr>
        <w:pStyle w:val="Heading1"/>
        <w:ind w:left="-5" w:right="0"/>
      </w:pPr>
      <w:r>
        <w:t xml:space="preserve">Источники свинца </w:t>
      </w:r>
    </w:p>
    <w:p w14:paraId="4986C806" w14:textId="2C15B17E" w:rsidR="00326357" w:rsidRPr="001644D8" w:rsidRDefault="00E177A7" w:rsidP="00A041CC">
      <w:pPr>
        <w:ind w:left="-5"/>
      </w:pPr>
      <w:r>
        <w:t>Свинец является распространенным металлом, обна</w:t>
      </w:r>
      <w:r w:rsidR="00EC2F18">
        <w:t xml:space="preserve">руживаемым в окружающей среде. </w:t>
      </w:r>
      <w:r>
        <w:t xml:space="preserve">Распространенными источниками воздействия свинца являются краска на его основе, домашняя пыль, грунт, некоторые сантехнические материалы и </w:t>
      </w:r>
      <w:r>
        <w:lastRenderedPageBreak/>
        <w:t xml:space="preserve">приспособления. Свинец также может обнаруживаться в других предметах обихода, например, гончарных изделиях, косметических средствах, игрушках и даже продуктах питания. Производство краски на основе свинца было законодательно запрещено в 1978 г., но пыль в домах, все еще содержащая </w:t>
      </w:r>
      <w:r w:rsidR="009061F8">
        <w:t xml:space="preserve">ее </w:t>
      </w:r>
      <w:r>
        <w:t>частицы, является наиболее распрос</w:t>
      </w:r>
      <w:r w:rsidR="009061F8">
        <w:t>траненным источником воздействия</w:t>
      </w:r>
      <w:r>
        <w:t>. Следовательно, часто мойте руки и игрушки своих детей, поскольку они могут контактировать с гря</w:t>
      </w:r>
      <w:r w:rsidR="009061F8">
        <w:t>зью и пылью, содержащей свинец.</w:t>
      </w:r>
    </w:p>
    <w:p w14:paraId="52B47235" w14:textId="53084EF8" w:rsidR="00326357" w:rsidRPr="001644D8" w:rsidRDefault="006D7D49" w:rsidP="006D21A8">
      <w:pPr>
        <w:ind w:left="-5"/>
      </w:pPr>
      <w:bookmarkStart w:id="6"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6"/>
      <w:r>
        <w:rPr>
          <w:lang w:val="en-US"/>
        </w:rPr>
        <w:t xml:space="preserve"> </w:t>
      </w:r>
      <w:r w:rsidR="00E177A7">
        <w:t xml:space="preserve">Вода, поставляемая организацией </w:t>
      </w:r>
      <w:bookmarkStart w:id="7" w:name="_Hlk174617139"/>
      <w:r w:rsidRPr="001644D8">
        <w:rPr>
          <w:highlight w:val="yellow"/>
        </w:rPr>
        <w:t>[insert PWS name</w:t>
      </w:r>
      <w:r w:rsidRPr="00383C54">
        <w:rPr>
          <w:highlight w:val="yellow"/>
        </w:rPr>
        <w:t>]</w:t>
      </w:r>
      <w:bookmarkEnd w:id="7"/>
      <w:r w:rsidR="00E177A7">
        <w:t xml:space="preserve">, не содержит свинца на момент выхода из </w:t>
      </w:r>
      <w:r w:rsidR="00E177A7">
        <w:rPr>
          <w:highlight w:val="yellow"/>
        </w:rPr>
        <w:t>резервуаров/колодца</w:t>
      </w:r>
      <w:bookmarkStart w:id="8" w:name="_Hlk174617154"/>
      <w:r>
        <w:rPr>
          <w:highlight w:val="yellow"/>
          <w:lang w:val="en-US"/>
        </w:rPr>
        <w:t xml:space="preserve"> </w:t>
      </w:r>
      <w:r w:rsidRPr="001644D8">
        <w:rPr>
          <w:highlight w:val="yellow"/>
        </w:rPr>
        <w:t>[the reservoirs/well</w:t>
      </w:r>
      <w:r>
        <w:rPr>
          <w:highlight w:val="yellow"/>
        </w:rPr>
        <w:t xml:space="preserve">; </w:t>
      </w:r>
      <w:r w:rsidRPr="001644D8">
        <w:rPr>
          <w:highlight w:val="yellow"/>
        </w:rPr>
        <w:t>indicate the type of water source]</w:t>
      </w:r>
      <w:bookmarkEnd w:id="8"/>
      <w:r w:rsidR="00E177A7">
        <w:t xml:space="preserve">. Местные распределительные трубы, по которым вода попадает в ваше место проживания, изготовлены из железа и стали </w:t>
      </w:r>
      <w:bookmarkStart w:id="9" w:name="_Hlk174617166"/>
      <w:r w:rsidRPr="001644D8">
        <w:rPr>
          <w:highlight w:val="yellow"/>
        </w:rPr>
        <w:t>[</w:t>
      </w:r>
      <w:bookmarkStart w:id="10"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9"/>
      <w:bookmarkEnd w:id="10"/>
      <w:r w:rsidR="00E177A7">
        <w:t xml:space="preserve">, следовательно, не повышают уровень свинца в воде. Однако свинец может попадать в водопроводную воду через свинцовые трубопроводы, из свинцового припоя, использованного в водопроводной системе, а также из некоторых латунных смесителей и приспособлений. Вы не можете увидеть присутствие свинца в воде, ощутить его на вкус или на запах. Даже при том, что использование свинцового припоя было запрещено в США в 1986 г., он все еще может присутствовать в более старых домах. </w:t>
      </w:r>
    </w:p>
    <w:p w14:paraId="6F8E47E6" w14:textId="0C42F6E1" w:rsidR="00326357" w:rsidRPr="001644D8" w:rsidRDefault="00E177A7" w:rsidP="00A041CC">
      <w:pPr>
        <w:ind w:left="-5"/>
      </w:pPr>
      <w:r>
        <w:t xml:space="preserve">Коррозия или износ данных материалов на основе свинца может повышать его содержание в водопроводной воде, в особенности при долгосрочном застое воды в трубах перед использованием. Следовательно, вода, которая застаивалась в домовых трубах в течение нескольких часов, например, утром или после возвращения с работы или из школы, с большей вероятностью </w:t>
      </w:r>
      <w:r w:rsidR="001A222E">
        <w:t xml:space="preserve">его </w:t>
      </w:r>
      <w:r>
        <w:t xml:space="preserve">содержит. Если в питьевой воде обнаруживаются высокие уровни свинца, на долю воды, как правило, может приходиться до 20 процентов воздействия </w:t>
      </w:r>
      <w:r w:rsidR="001A222E">
        <w:t>металла</w:t>
      </w:r>
      <w:r>
        <w:t xml:space="preserve"> на человека. Однако в случае грудных детей, пищей которых в основном являются смеси, приготовленные на воде, содержащей свинец, доля его попадания с водой может составлять до 60 процентов. </w:t>
      </w:r>
    </w:p>
    <w:p w14:paraId="40692AEE" w14:textId="77777777" w:rsidR="00326357" w:rsidRPr="001644D8" w:rsidRDefault="00E177A7" w:rsidP="00A041CC">
      <w:pPr>
        <w:pStyle w:val="Heading1"/>
        <w:ind w:left="-5" w:right="0"/>
      </w:pPr>
      <w:r>
        <w:t>Что вы можете сделать для снижения количества свинца в питьевой воде</w:t>
      </w:r>
      <w:r>
        <w:rPr>
          <w:b w:val="0"/>
        </w:rPr>
        <w:t xml:space="preserve"> </w:t>
      </w:r>
    </w:p>
    <w:p w14:paraId="1DA0C75A" w14:textId="77777777" w:rsidR="00CA2FC1" w:rsidRPr="001644D8" w:rsidRDefault="00CA2FC1" w:rsidP="00CA2FC1">
      <w:pPr>
        <w:ind w:left="-5"/>
      </w:pPr>
      <w:r>
        <w:t>Ниже перечислены меры, которые вы можете принять для снижения содержания свинца и меди в питьевой воде:</w:t>
      </w:r>
    </w:p>
    <w:p w14:paraId="3C0C87D6" w14:textId="77872CD6" w:rsidR="006D21A8" w:rsidRPr="001644D8" w:rsidRDefault="000C37A4" w:rsidP="000C37A4">
      <w:pPr>
        <w:pStyle w:val="ListParagraph"/>
        <w:numPr>
          <w:ilvl w:val="0"/>
          <w:numId w:val="5"/>
        </w:numPr>
        <w:autoSpaceDE w:val="0"/>
        <w:autoSpaceDN w:val="0"/>
        <w:adjustRightInd w:val="0"/>
        <w:spacing w:after="0" w:line="240" w:lineRule="auto"/>
      </w:pPr>
      <w:r>
        <w:rPr>
          <w:b/>
        </w:rPr>
        <w:t>Спустите воду, чтобы смыть свинец — свежая вода лучше застоявшейся:</w:t>
      </w:r>
      <w:r w:rsidR="001A222E">
        <w:t xml:space="preserve"> е</w:t>
      </w:r>
      <w:r>
        <w:t>сли ваша вода застаивалась в течение нескольких часов, спускайте ее до полного охлаждения — обычно это занимает около 15–30 секунд — прежде чем пить ее или готовить на ней. Это помогает спустить из труб воду, которая может содержать свинец. Спускайте воду в течение 5 минут, если у вас свинцовая подводящая труба или если в системе водоснабжения вашего дома есть какие-либо трубы</w:t>
      </w:r>
      <w:r w:rsidR="001A222E">
        <w:t>, изготовленные из него</w:t>
      </w:r>
      <w:r>
        <w:t xml:space="preserve">. </w:t>
      </w:r>
    </w:p>
    <w:p w14:paraId="47C3E2CD" w14:textId="77777777" w:rsidR="00341F23" w:rsidRPr="001644D8" w:rsidRDefault="00731F41" w:rsidP="003B4452">
      <w:pPr>
        <w:pStyle w:val="ListParagraph"/>
        <w:numPr>
          <w:ilvl w:val="0"/>
          <w:numId w:val="1"/>
        </w:numPr>
      </w:pPr>
      <w:r>
        <w:rPr>
          <w:b/>
        </w:rPr>
        <w:lastRenderedPageBreak/>
        <w:t>Используйте холодную, свежую воду для приготовления пищи и детского питания:</w:t>
      </w:r>
      <w:r>
        <w:t xml:space="preserve"> Не готовьте на воде из крана с горячей водой и не пейте ее. Свинец гораздо легче растворяется в горячей воде. Не используйте воду из крана с горячей водой для приготовления детского питания.</w:t>
      </w:r>
    </w:p>
    <w:p w14:paraId="40E0A5F1" w14:textId="361EFD68" w:rsidR="00F451F6" w:rsidRDefault="003B4452" w:rsidP="00E21913">
      <w:pPr>
        <w:pStyle w:val="ListParagraph"/>
        <w:numPr>
          <w:ilvl w:val="0"/>
          <w:numId w:val="1"/>
        </w:numPr>
      </w:pPr>
      <w:r>
        <w:rPr>
          <w:b/>
          <w:bCs/>
        </w:rPr>
        <w:t xml:space="preserve">Не кипятите воду для удаления свинца или меди. </w:t>
      </w:r>
      <w:r>
        <w:rPr>
          <w:b/>
        </w:rPr>
        <w:t xml:space="preserve">Кипячение не снизит содержание </w:t>
      </w:r>
      <w:r w:rsidR="004F4461">
        <w:rPr>
          <w:b/>
        </w:rPr>
        <w:t>металла</w:t>
      </w:r>
      <w:r>
        <w:rPr>
          <w:b/>
        </w:rPr>
        <w:t xml:space="preserve">. </w:t>
      </w:r>
      <w:r>
        <w:t>Избыточное кипячение воды приводит к повышению концентрации свинца или меди — они сохраняются в воде по мере ее испарения.</w:t>
      </w:r>
    </w:p>
    <w:p w14:paraId="5DEC4882" w14:textId="77777777" w:rsidR="00FA27A7" w:rsidRPr="001644D8" w:rsidRDefault="00FA27A7" w:rsidP="00FA27A7">
      <w:pPr>
        <w:pStyle w:val="ListParagraph"/>
        <w:ind w:left="705" w:firstLine="0"/>
      </w:pPr>
    </w:p>
    <w:p w14:paraId="52BBCC2D" w14:textId="1C3287E3" w:rsidR="006D7D49" w:rsidRPr="006D7D49" w:rsidRDefault="006D7D49" w:rsidP="006D7D49">
      <w:pPr>
        <w:spacing w:after="0" w:line="259" w:lineRule="auto"/>
        <w:rPr>
          <w:b/>
        </w:rPr>
      </w:pPr>
      <w:bookmarkStart w:id="11" w:name="_Hlk174617288"/>
      <w:r w:rsidRPr="006D7D49">
        <w:rPr>
          <w:b/>
          <w:highlight w:val="yellow"/>
        </w:rPr>
        <w:t>Other options consumers can take to reduce exposure</w:t>
      </w:r>
    </w:p>
    <w:bookmarkEnd w:id="11"/>
    <w:p w14:paraId="27C1BEFB" w14:textId="3A04293F" w:rsidR="003B4452" w:rsidRPr="001644D8" w:rsidRDefault="008611E2" w:rsidP="008611E2">
      <w:pPr>
        <w:pStyle w:val="ListParagraph"/>
        <w:numPr>
          <w:ilvl w:val="0"/>
          <w:numId w:val="6"/>
        </w:numPr>
        <w:autoSpaceDE w:val="0"/>
        <w:autoSpaceDN w:val="0"/>
        <w:adjustRightInd w:val="0"/>
        <w:spacing w:after="0" w:line="240" w:lineRule="auto"/>
      </w:pPr>
      <w:r>
        <w:rPr>
          <w:b/>
          <w:u w:val="single"/>
        </w:rPr>
        <w:t>Определить и заменить детали водопровода, содержащие свинец или свинцовый припой.</w:t>
      </w:r>
      <w:r>
        <w:t xml:space="preserve"> Латунные смесители, крепления и клапаны, включая рекламируемые как «не содержащие свинца», могут повышать его содержание в питьевой воде. Законодательство ранее разрешало маркировку латунных приспособлений для конечного использования, например, смесителей, как «не содержащих свинца» при его наличии до 8 процентов в составе. С 4 января 2014 г. латунные приспособления для конечного использования, например, смесители, крепления и клапаны, должны соответствовать новому определению об «отсутствии свинца» с его наличием не более 0,25 процента в составе в средневзвешенном значении. Если вы обеспокоены содержанием свинца в водопроводной воде, вам следует рассмотреть приобретение деталей с низким или нулевым </w:t>
      </w:r>
      <w:r w:rsidR="00891457">
        <w:t xml:space="preserve">его </w:t>
      </w:r>
      <w:r>
        <w:t xml:space="preserve">содержанием. Свяжитесь с </w:t>
      </w:r>
      <w:hyperlink r:id="rId9" w:history="1">
        <w:r>
          <w:rPr>
            <w:rStyle w:val="Hyperlink"/>
            <w:color w:val="034990"/>
            <w:u w:color="0000FF"/>
          </w:rPr>
          <w:t>NSF</w:t>
        </w:r>
      </w:hyperlink>
      <w:r>
        <w:t xml:space="preserve">, чтобы узнать больше о деталях водопроводной системы, содержащих свинец, и о способе определения сертификационных меток </w:t>
      </w:r>
      <w:r w:rsidR="00891457">
        <w:t xml:space="preserve">его </w:t>
      </w:r>
      <w:r>
        <w:t xml:space="preserve">отсутствия на новых приспособлениях. </w:t>
      </w:r>
    </w:p>
    <w:p w14:paraId="4EC877ED" w14:textId="6644598A" w:rsidR="00903F0A" w:rsidRPr="001644D8" w:rsidRDefault="00903F0A" w:rsidP="00EE41CA">
      <w:pPr>
        <w:pStyle w:val="ListParagraph"/>
        <w:numPr>
          <w:ilvl w:val="0"/>
          <w:numId w:val="1"/>
        </w:numPr>
        <w:spacing w:after="383"/>
      </w:pPr>
      <w:r>
        <w:rPr>
          <w:b/>
          <w:u w:val="single"/>
        </w:rPr>
        <w:t>Узнайте, есть ли у вашего дома/здания свинцовая подводящая труба, и договоритесь о ее замене.</w:t>
      </w:r>
      <w:r>
        <w:rPr>
          <w:u w:val="single"/>
        </w:rPr>
        <w:t xml:space="preserve">  </w:t>
      </w:r>
      <w:r w:rsidR="006D7D49" w:rsidRPr="001644D8">
        <w:rPr>
          <w:highlight w:val="yellow"/>
          <w:u w:val="single"/>
        </w:rPr>
        <w:t>If applicable</w:t>
      </w:r>
      <w:r w:rsidR="006D7D49">
        <w:rPr>
          <w:highlight w:val="yellow"/>
          <w:u w:val="single"/>
        </w:rPr>
        <w:t xml:space="preserve"> (the PWS has a lead service line program)</w:t>
      </w:r>
      <w:r w:rsidR="006D7D49" w:rsidRPr="001644D8">
        <w:rPr>
          <w:highlight w:val="yellow"/>
          <w:u w:val="single"/>
        </w:rPr>
        <w:t>,</w:t>
      </w:r>
      <w:r>
        <w:t xml:space="preserve">Организация </w:t>
      </w:r>
      <w:r w:rsidR="006D7D49" w:rsidRPr="001644D8">
        <w:rPr>
          <w:highlight w:val="yellow"/>
        </w:rPr>
        <w:t>[Insert PWS name]</w:t>
      </w:r>
      <w:r>
        <w:t xml:space="preserve"> располагает программой по вопросам замены свинцовых подводящих труб и поощряет домовладельцев ею воспользоваться. Чтобы узнать больше, перейдите </w:t>
      </w:r>
      <w:bookmarkStart w:id="12" w:name="_Hlk174617332"/>
      <w:r w:rsidR="006D7D49">
        <w:rPr>
          <w:highlight w:val="yellow"/>
        </w:rPr>
        <w:t>[Insert lead service line program website or contact information]</w:t>
      </w:r>
      <w:bookmarkEnd w:id="12"/>
      <w:r>
        <w:t xml:space="preserve">.  </w:t>
      </w:r>
      <w:r w:rsidR="006D7D49" w:rsidRPr="001644D8">
        <w:rPr>
          <w:highlight w:val="yellow"/>
          <w:u w:val="single"/>
        </w:rPr>
        <w:t>If applicable</w:t>
      </w:r>
      <w:r w:rsidR="006D7D49">
        <w:rPr>
          <w:highlight w:val="yellow"/>
          <w:u w:val="single"/>
        </w:rPr>
        <w:t xml:space="preserve"> </w:t>
      </w:r>
      <w:bookmarkStart w:id="13" w:name="_Hlk174624530"/>
      <w:r w:rsidR="006D7D49">
        <w:rPr>
          <w:highlight w:val="yellow"/>
          <w:u w:val="single"/>
        </w:rPr>
        <w:t>(the PWS has a list of all lead service line in the community)</w:t>
      </w:r>
      <w:bookmarkEnd w:id="13"/>
      <w:r w:rsidR="006D7D49" w:rsidRPr="006D7D49">
        <w:rPr>
          <w:highlight w:val="yellow"/>
          <w:u w:val="single"/>
          <w:lang w:val="en-US"/>
        </w:rPr>
        <w:t>,</w:t>
      </w:r>
      <w:r w:rsidR="006D7D49" w:rsidRPr="006D7D49">
        <w:rPr>
          <w:lang w:val="en-US"/>
        </w:rPr>
        <w:t xml:space="preserve"> </w:t>
      </w:r>
      <w:r>
        <w:t xml:space="preserve">Организация </w:t>
      </w:r>
      <w:r w:rsidR="006D7D49" w:rsidRPr="001644D8">
        <w:rPr>
          <w:highlight w:val="yellow"/>
        </w:rPr>
        <w:t>[Insert PWS name]</w:t>
      </w:r>
      <w:r>
        <w:t xml:space="preserve"> располагает списком всех свинцовых подводящих труб в жилом районе. Чтобы узнать больше, перейдите </w:t>
      </w:r>
      <w:bookmarkStart w:id="14" w:name="_Hlk174525483"/>
      <w:r w:rsidR="006D7D49">
        <w:rPr>
          <w:highlight w:val="yellow"/>
        </w:rPr>
        <w:t>[Insert website address with list of all lead service lines in the community]</w:t>
      </w:r>
      <w:bookmarkEnd w:id="14"/>
      <w:r>
        <w:t>.</w:t>
      </w:r>
    </w:p>
    <w:p w14:paraId="7BADA9A4" w14:textId="549A4FCF" w:rsidR="003B4452" w:rsidRPr="001644D8" w:rsidRDefault="00891457" w:rsidP="00992B80">
      <w:pPr>
        <w:pStyle w:val="ListParagraph"/>
        <w:numPr>
          <w:ilvl w:val="0"/>
          <w:numId w:val="1"/>
        </w:numPr>
      </w:pPr>
      <w:r>
        <w:rPr>
          <w:b/>
        </w:rPr>
        <w:t>Проверьте ваш</w:t>
      </w:r>
      <w:r w:rsidR="003B4452">
        <w:rPr>
          <w:b/>
        </w:rPr>
        <w:t xml:space="preserve"> дом на содержание свинца:</w:t>
      </w:r>
      <w:r w:rsidR="003B4452">
        <w:t xml:space="preserve"> Единственным способом определить уровень свинца в питьевой воде в вашем доме — провести анализ воды в сертифицированной лаборатории штата. Стоимость анализа обычно находится в пределах от 10 до 50 долларов США. Также рассмотрите анализ краски. Список лабораторий доступен онлайн по адресу </w:t>
      </w:r>
      <w:hyperlink r:id="rId10" w:history="1">
        <w:r w:rsidR="003B4452">
          <w:rPr>
            <w:rStyle w:val="Hyperlink"/>
          </w:rPr>
          <w:t>http://eeaonline.eea.state.ma.us/DEP/Labcert/Labcert.aspx</w:t>
        </w:r>
      </w:hyperlink>
      <w:r w:rsidR="003B4452">
        <w:t xml:space="preserve">, также вы можете позвонить в службу MassDEP по номеру 978-682-5237 или написать электронное письмо по адресу </w:t>
      </w:r>
      <w:hyperlink r:id="rId11" w:history="1">
        <w:r w:rsidR="003B4452">
          <w:rPr>
            <w:rStyle w:val="Hyperlink"/>
          </w:rPr>
          <w:t>Labcert@mass.gov</w:t>
        </w:r>
      </w:hyperlink>
      <w:r w:rsidR="003B4452">
        <w:rPr>
          <w:color w:val="2E74B5"/>
        </w:rPr>
        <w:t xml:space="preserve">. </w:t>
      </w:r>
      <w:r w:rsidR="003B4452">
        <w:t xml:space="preserve">Вы также можете связаться с нами по номеру </w:t>
      </w:r>
      <w:r w:rsidR="003B4452">
        <w:rPr>
          <w:highlight w:val="yellow"/>
        </w:rPr>
        <w:t>xxx-xxx-xxxx</w:t>
      </w:r>
      <w:r w:rsidR="003B4452" w:rsidRPr="00343C82">
        <w:rPr>
          <w:u w:val="single"/>
        </w:rPr>
        <w:t>,</w:t>
      </w:r>
      <w:bookmarkStart w:id="15" w:name="_Hlk174525562"/>
      <w:r w:rsidR="006D7D49" w:rsidRPr="006D7D49">
        <w:rPr>
          <w:highlight w:val="yellow"/>
        </w:rPr>
        <w:t xml:space="preserve"> </w:t>
      </w:r>
      <w:r w:rsidR="006D7D49" w:rsidRPr="001644D8">
        <w:rPr>
          <w:highlight w:val="yellow"/>
        </w:rPr>
        <w:t xml:space="preserve">[Insert PWS contact </w:t>
      </w:r>
      <w:r w:rsidR="006D7D49" w:rsidRPr="001644D8">
        <w:rPr>
          <w:highlight w:val="yellow"/>
        </w:rPr>
        <w:lastRenderedPageBreak/>
        <w:t>information]</w:t>
      </w:r>
      <w:bookmarkEnd w:id="15"/>
      <w:r w:rsidR="003B4452">
        <w:t>,чтобы узнать о том, как выполнить анализ воды на содержание свинца и меди.</w:t>
      </w:r>
    </w:p>
    <w:p w14:paraId="50520405" w14:textId="73B17299" w:rsidR="003B4452" w:rsidRPr="0027285D" w:rsidRDefault="00601325" w:rsidP="00601325">
      <w:pPr>
        <w:pStyle w:val="ListParagraph"/>
        <w:numPr>
          <w:ilvl w:val="0"/>
          <w:numId w:val="1"/>
        </w:numPr>
        <w:autoSpaceDE w:val="0"/>
        <w:autoSpaceDN w:val="0"/>
        <w:adjustRightInd w:val="0"/>
        <w:spacing w:after="0" w:line="240" w:lineRule="auto"/>
        <w:rPr>
          <w:rFonts w:eastAsia="Times New Roman"/>
          <w:color w:val="auto"/>
          <w:sz w:val="23"/>
          <w:szCs w:val="23"/>
        </w:rPr>
      </w:pPr>
      <w:r>
        <w:rPr>
          <w:b/>
        </w:rPr>
        <w:t>Рассмотрите альтернативные источники воды или ее обработку.</w:t>
      </w:r>
      <w:r>
        <w:rPr>
          <w:b/>
          <w:bCs/>
          <w:i/>
          <w:iCs/>
          <w:color w:val="auto"/>
          <w:sz w:val="23"/>
          <w:szCs w:val="23"/>
        </w:rPr>
        <w:t xml:space="preserve"> </w:t>
      </w:r>
      <w:r>
        <w:t xml:space="preserve">Если ваша вода содержит свинец, вам, возможно, потребуется приобретать бутилированную воду или фильтр для воды. При рассмотрении варианта с фильтром ознакомьтесь с его упаковкой, чтобы убедиться, что он одобрен для снижения содержания свинца, либо обратитесь в службу NSF International по номеру 800-NSF-8010 или на сайт </w:t>
      </w:r>
      <w:hyperlink r:id="rId12" w:history="1">
        <w:r>
          <w:rPr>
            <w:rStyle w:val="Hyperlink"/>
          </w:rPr>
          <w:t>www.nsf.org</w:t>
        </w:r>
      </w:hyperlink>
      <w:r>
        <w:t xml:space="preserve"> для получения сведений о стандартах производительности фильтров для воды. Убедитесь в том, что вы обслуживаете и заменяете фильтрующее устройство в соответствии с указаниями производителя для обеспечения качества воды.</w:t>
      </w:r>
      <w:r>
        <w:rPr>
          <w:color w:val="auto"/>
          <w:sz w:val="23"/>
          <w:szCs w:val="23"/>
        </w:rPr>
        <w:t xml:space="preserve"> </w:t>
      </w:r>
      <w:r>
        <w:t>Также в случае, если вы рассматриваете использование бутилированной воды, примите во внимание, что она может стоить до 1000 раз дороже</w:t>
      </w:r>
      <w:r w:rsidR="00343C82">
        <w:t xml:space="preserve"> вдопроводной</w:t>
      </w:r>
      <w:r>
        <w:t xml:space="preserve">. Просто спускать воду из крана, как указано выше, обычно дешевле и в равной степени эффективно.  </w:t>
      </w:r>
    </w:p>
    <w:p w14:paraId="75710F00" w14:textId="088C450E" w:rsidR="003B4452" w:rsidRPr="001644D8" w:rsidRDefault="003B4452" w:rsidP="007D5D8E">
      <w:pPr>
        <w:pStyle w:val="ListParagraph"/>
        <w:numPr>
          <w:ilvl w:val="0"/>
          <w:numId w:val="1"/>
        </w:numPr>
      </w:pPr>
      <w:r>
        <w:rPr>
          <w:b/>
          <w:u w:val="single"/>
        </w:rPr>
        <w:t>Свяжитесь со своим медицинским специалистом или местным отделом здравоохранения, чтобы узнать, нужен ли вашему ребенку анализ на уровень свинца.</w:t>
      </w:r>
      <w:r>
        <w:t xml:space="preserve"> Анализ содержания в крови является единственным способом узнать, подвергается ли ваш ребенок воздействию </w:t>
      </w:r>
      <w:r w:rsidR="00CC53D2">
        <w:t>металла</w:t>
      </w:r>
      <w:r>
        <w:t xml:space="preserve">. Чтобы узнать больше о программе выполнения анализов на уровень свинца у детей в штате Массачусетс, свяжитесь с Департаментом общественного здравоохранения (DPH) по адресу </w:t>
      </w:r>
      <w:hyperlink r:id="rId13" w:history="1">
        <w:r>
          <w:rPr>
            <w:rStyle w:val="Hyperlink"/>
          </w:rPr>
          <w:t>https://www.mass.gov/orgs/childhood-lead-poisoning-prevention-program</w:t>
        </w:r>
      </w:hyperlink>
      <w:r>
        <w:t xml:space="preserve"> или по номеру 1-800-532-9571. </w:t>
      </w:r>
    </w:p>
    <w:p w14:paraId="0D597561" w14:textId="5DC3E46E" w:rsidR="00CA2FC1" w:rsidRPr="001644D8" w:rsidRDefault="009562CF" w:rsidP="009562CF">
      <w:pPr>
        <w:pStyle w:val="ListParagraph"/>
        <w:numPr>
          <w:ilvl w:val="0"/>
          <w:numId w:val="1"/>
        </w:numPr>
      </w:pPr>
      <w:r>
        <w:rPr>
          <w:b/>
          <w:bCs/>
          <w:u w:val="single"/>
        </w:rPr>
        <w:t>Если у вас есть опасения касательно</w:t>
      </w:r>
      <w:r w:rsidR="001436FE">
        <w:rPr>
          <w:b/>
          <w:bCs/>
          <w:u w:val="single"/>
        </w:rPr>
        <w:t xml:space="preserve"> состояния</w:t>
      </w:r>
      <w:r>
        <w:rPr>
          <w:b/>
          <w:bCs/>
          <w:u w:val="single"/>
        </w:rPr>
        <w:t xml:space="preserve"> здоровья,</w:t>
      </w:r>
      <w:r>
        <w:t xml:space="preserve"> задайте свои вопросы медицинскому специалисту.</w:t>
      </w:r>
    </w:p>
    <w:p w14:paraId="3BF8BFD0" w14:textId="029F3250" w:rsidR="00A21DEE" w:rsidRDefault="00476AEB" w:rsidP="001B1E6D">
      <w:pPr>
        <w:spacing w:after="0" w:line="276" w:lineRule="auto"/>
        <w:ind w:left="0" w:firstLine="0"/>
        <w:jc w:val="both"/>
      </w:pPr>
      <w:r>
        <w:t>Дополнительная информация о содержании свинца в сантехнических материалах — до 2014 г. «не содержавшими свинца» считались сантехнические материалы, например, смесители, в составе</w:t>
      </w:r>
      <w:r w:rsidR="005B761F">
        <w:t xml:space="preserve"> которых</w:t>
      </w:r>
      <w:r>
        <w:t xml:space="preserve"> он при</w:t>
      </w:r>
      <w:r w:rsidR="005B761F">
        <w:t>сутствовал в количестве до 8 %.</w:t>
      </w:r>
      <w:r>
        <w:t xml:space="preserve"> В 2011 г. Конгресс принял законодательство, запрещающее использование и внедрение на рынок, среди прочих сантехнических материалов, каких-либо смесителей, содержащих более 0,25 % из расчета средневзвешенного среднего уровня свинца на увлажняемых поверхностях труб, креплений и приспособлений, например, смесителей. Ссылка ниже поможет вам определить маркировку продуктов, сертифицированных как «не содержащие свинца» сертификационным органом третьей стороны:</w:t>
      </w:r>
    </w:p>
    <w:p w14:paraId="246DADDB" w14:textId="0078492A" w:rsidR="001B1E6D" w:rsidRDefault="00000000" w:rsidP="001B1E6D">
      <w:pPr>
        <w:spacing w:after="390" w:line="238" w:lineRule="auto"/>
        <w:ind w:left="0" w:firstLine="0"/>
        <w:jc w:val="both"/>
        <w:rPr>
          <w:rStyle w:val="Hyperlink"/>
          <w:color w:val="4C2C92"/>
          <w:lang w:val="en-US"/>
        </w:rPr>
      </w:pPr>
      <w:hyperlink r:id="rId14" w:history="1">
        <w:r w:rsidR="00632DBF">
          <w:rPr>
            <w:rStyle w:val="Hyperlink"/>
            <w:color w:val="4C2C92"/>
          </w:rPr>
          <w:t>Буклет:</w:t>
        </w:r>
      </w:hyperlink>
      <w:r w:rsidR="00062B5B">
        <w:rPr>
          <w:rStyle w:val="Hyperlink"/>
          <w:color w:val="4C2C92"/>
        </w:rPr>
        <w:t xml:space="preserve"> </w:t>
      </w:r>
      <w:hyperlink r:id="rId15" w:history="1">
        <w:r w:rsidR="00632DBF">
          <w:rPr>
            <w:rStyle w:val="Hyperlink"/>
            <w:color w:val="4C2C92"/>
          </w:rPr>
          <w:t>Как определить сертификационные обозначения отсутствия свинца для систем поставки питьевой воды и сантехнических изделий</w:t>
        </w:r>
      </w:hyperlink>
    </w:p>
    <w:p w14:paraId="3619F927" w14:textId="77777777" w:rsidR="006D7D49" w:rsidRPr="006D7D49" w:rsidRDefault="006D7D49" w:rsidP="001B1E6D">
      <w:pPr>
        <w:spacing w:after="390" w:line="238" w:lineRule="auto"/>
        <w:ind w:left="0" w:firstLine="0"/>
        <w:jc w:val="both"/>
        <w:rPr>
          <w:color w:val="212121"/>
          <w:lang w:val="en-US"/>
        </w:rPr>
      </w:pPr>
    </w:p>
    <w:p w14:paraId="1EB3606F" w14:textId="77777777" w:rsidR="00326357" w:rsidRDefault="00E177A7" w:rsidP="00A041CC">
      <w:pPr>
        <w:spacing w:after="217" w:line="259" w:lineRule="auto"/>
        <w:ind w:left="-5"/>
        <w:rPr>
          <w:b/>
          <w:lang w:val="en-US"/>
        </w:rPr>
      </w:pPr>
      <w:r>
        <w:rPr>
          <w:b/>
        </w:rPr>
        <w:lastRenderedPageBreak/>
        <w:t xml:space="preserve">Почему в питьевой воде обнаруживаются повышенные уровни свинца, и что делается для их снижения? </w:t>
      </w:r>
    </w:p>
    <w:p w14:paraId="0932957C" w14:textId="77777777" w:rsidR="006D7D49" w:rsidRPr="001644D8" w:rsidRDefault="006D7D49" w:rsidP="006D7D49">
      <w:pPr>
        <w:spacing w:after="217" w:line="259" w:lineRule="auto"/>
        <w:ind w:left="-5"/>
        <w:rPr>
          <w:highlight w:val="yellow"/>
        </w:rPr>
      </w:pPr>
      <w:bookmarkStart w:id="16" w:name="_Hlk174525596"/>
      <w:bookmarkStart w:id="17" w:name="_Hlk174620260"/>
      <w:r w:rsidRPr="001644D8">
        <w:rPr>
          <w:highlight w:val="yellow"/>
        </w:rPr>
        <w:t>Choose one of the following paragraphs depending on whether you treat your water for corrosion control</w:t>
      </w:r>
      <w:bookmarkEnd w:id="16"/>
    </w:p>
    <w:p w14:paraId="32E152CF" w14:textId="749D780E" w:rsidR="006D7D49" w:rsidRPr="006D7D49" w:rsidRDefault="006D7D49" w:rsidP="006D7D49">
      <w:pPr>
        <w:spacing w:after="217" w:line="259" w:lineRule="auto"/>
        <w:ind w:left="-5"/>
        <w:rPr>
          <w:b/>
          <w:lang w:val="en-US"/>
        </w:rPr>
      </w:pPr>
      <w:r w:rsidRPr="001644D8">
        <w:rPr>
          <w:highlight w:val="yellow"/>
        </w:rPr>
        <w:t>If you treat your water for corrosion control you may use the following language</w:t>
      </w:r>
      <w:bookmarkEnd w:id="17"/>
    </w:p>
    <w:p w14:paraId="681A2043" w14:textId="331AEDB6" w:rsidR="00AF6FFF" w:rsidRPr="001644D8" w:rsidRDefault="006D7D49" w:rsidP="00476AEB">
      <w:pPr>
        <w:pStyle w:val="ListParagraph"/>
        <w:numPr>
          <w:ilvl w:val="0"/>
          <w:numId w:val="7"/>
        </w:numPr>
        <w:rPr>
          <w:highlight w:val="yellow"/>
        </w:rPr>
      </w:pPr>
      <w:bookmarkStart w:id="18"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18"/>
      <w:r>
        <w:rPr>
          <w:lang w:val="en-US"/>
        </w:rPr>
        <w:t xml:space="preserve"> </w:t>
      </w:r>
      <w:r w:rsidR="00AF6FFF">
        <w:t xml:space="preserve">Вода, поставляемая организацией </w:t>
      </w:r>
      <w:bookmarkStart w:id="19" w:name="_Hlk174525626"/>
      <w:r w:rsidRPr="001644D8">
        <w:rPr>
          <w:highlight w:val="yellow"/>
        </w:rPr>
        <w:t>[insert PWS name</w:t>
      </w:r>
      <w:r w:rsidRPr="004466BF">
        <w:rPr>
          <w:highlight w:val="yellow"/>
        </w:rPr>
        <w:t>]</w:t>
      </w:r>
      <w:bookmarkEnd w:id="19"/>
      <w:r w:rsidR="00AF6FFF">
        <w:t xml:space="preserve">, не содержит свинца на момент выхода из </w:t>
      </w:r>
      <w:r w:rsidR="00AF6FFF">
        <w:rPr>
          <w:highlight w:val="yellow"/>
        </w:rPr>
        <w:t>резервуаров/колодца</w:t>
      </w:r>
      <w:bookmarkStart w:id="20" w:name="_Hlk174525644"/>
      <w:r w:rsidRPr="001644D8">
        <w:rPr>
          <w:highlight w:val="yellow"/>
        </w:rPr>
        <w:t>[</w:t>
      </w:r>
      <w:r>
        <w:rPr>
          <w:highlight w:val="yellow"/>
        </w:rPr>
        <w:t xml:space="preserve">resevoirs/well; </w:t>
      </w:r>
      <w:r w:rsidRPr="001644D8">
        <w:rPr>
          <w:highlight w:val="yellow"/>
        </w:rPr>
        <w:t>indicate the type of water source]</w:t>
      </w:r>
      <w:bookmarkEnd w:id="20"/>
      <w:r w:rsidR="00AF6FFF">
        <w:t xml:space="preserve">. Однако </w:t>
      </w:r>
      <w:r w:rsidR="0022301A">
        <w:t>он</w:t>
      </w:r>
      <w:r w:rsidR="00AF6FFF">
        <w:t xml:space="preserve"> может попадать в водопроводную воду через свинцовые подводящие трубы, из свинцового припоя, используемого в трубопроводе, а также из некоторых латунных приспособлений. </w:t>
      </w:r>
    </w:p>
    <w:p w14:paraId="4D549EDA" w14:textId="77777777" w:rsidR="00476AEB" w:rsidRPr="001644D8" w:rsidRDefault="00476AEB" w:rsidP="00476AEB">
      <w:pPr>
        <w:pStyle w:val="ListParagraph"/>
        <w:ind w:firstLine="0"/>
        <w:rPr>
          <w:highlight w:val="yellow"/>
        </w:rPr>
      </w:pPr>
    </w:p>
    <w:p w14:paraId="425EFC58" w14:textId="2393A568" w:rsidR="00D70D14" w:rsidRPr="001644D8" w:rsidRDefault="009F7D0E" w:rsidP="00476AEB">
      <w:pPr>
        <w:pStyle w:val="ListParagraph"/>
        <w:numPr>
          <w:ilvl w:val="0"/>
          <w:numId w:val="7"/>
        </w:numPr>
      </w:pPr>
      <w:r>
        <w:t xml:space="preserve">Организация </w:t>
      </w:r>
      <w:bookmarkStart w:id="21" w:name="_Hlk174525742"/>
      <w:r w:rsidR="006D7D49" w:rsidRPr="001644D8">
        <w:rPr>
          <w:highlight w:val="yellow"/>
        </w:rPr>
        <w:t>[Insert PWS name]</w:t>
      </w:r>
      <w:bookmarkEnd w:id="21"/>
      <w:r>
        <w:t xml:space="preserve"> обеспокоена содержанием свинца в вашей питьевой воде. </w:t>
      </w:r>
      <w:bookmarkStart w:id="22" w:name="_Hlk174536104"/>
      <w:r w:rsidR="006D7D49" w:rsidRPr="001644D8">
        <w:rPr>
          <w:highlight w:val="yellow"/>
        </w:rPr>
        <w:t>I</w:t>
      </w:r>
      <w:bookmarkStart w:id="23" w:name="_Hlk174623901"/>
      <w:r w:rsidR="006D7D49" w:rsidRPr="001644D8">
        <w:rPr>
          <w:highlight w:val="yellow"/>
        </w:rPr>
        <w:t xml:space="preserve">f applicable, only use the following sentence if the PWS </w:t>
      </w:r>
      <w:r w:rsidR="006D7D49" w:rsidRPr="001E3256">
        <w:rPr>
          <w:highlight w:val="yellow"/>
        </w:rPr>
        <w:t>has an extensive testing program and have treated the water to make it less corrosive</w:t>
      </w:r>
      <w:r w:rsidR="006D7D49" w:rsidRPr="001644D8">
        <w:rPr>
          <w:highlight w:val="yellow"/>
        </w:rPr>
        <w:t>.</w:t>
      </w:r>
      <w:bookmarkEnd w:id="22"/>
      <w:bookmarkEnd w:id="23"/>
      <w:r w:rsidR="006D7D49">
        <w:rPr>
          <w:lang w:val="en-US"/>
        </w:rPr>
        <w:t xml:space="preserve"> </w:t>
      </w:r>
      <w:r>
        <w:t>Мы располагаем обширной программой выполнения анализов и провели обработку воды, чтобы снизить ее коррозионность</w:t>
      </w:r>
      <w:bookmarkStart w:id="24" w:name="_Hlk174617530"/>
      <w:r w:rsidR="006D7D49">
        <w:rPr>
          <w:highlight w:val="yellow"/>
        </w:rPr>
        <w:t>(</w:t>
      </w:r>
      <w:r w:rsidR="006D7D49" w:rsidRPr="001644D8">
        <w:rPr>
          <w:highlight w:val="yellow"/>
        </w:rPr>
        <w:t>if applicable)</w:t>
      </w:r>
      <w:bookmarkEnd w:id="24"/>
      <w:r>
        <w:rPr>
          <w:highlight w:val="yellow"/>
        </w:rPr>
        <w:t>.</w:t>
      </w:r>
      <w:r>
        <w:t xml:space="preserve"> Хотя в большинстве домов наблюдаются очень низкие уровни свинца в питьевой воде, в других может все еще встречаться уровень его содержания, превышающий предельно допустимую концентрацию, установленную организацией EPA и государственными органами в размере 15 частей на миллиард (ppb). </w:t>
      </w:r>
    </w:p>
    <w:p w14:paraId="51038C11" w14:textId="584D24AF" w:rsidR="00496AD9" w:rsidRPr="001644D8" w:rsidRDefault="00496AD9" w:rsidP="00476AEB">
      <w:pPr>
        <w:pStyle w:val="Heading1"/>
        <w:numPr>
          <w:ilvl w:val="0"/>
          <w:numId w:val="7"/>
        </w:numPr>
        <w:ind w:right="0"/>
        <w:rPr>
          <w:b w:val="0"/>
        </w:rPr>
      </w:pPr>
      <w:r>
        <w:rPr>
          <w:b w:val="0"/>
        </w:rPr>
        <w:t xml:space="preserve">Для контроля уровней свинца организация </w:t>
      </w:r>
      <w:bookmarkStart w:id="25" w:name="_Hlk174536115"/>
      <w:r w:rsidR="006D7D49" w:rsidRPr="001644D8">
        <w:rPr>
          <w:b w:val="0"/>
          <w:highlight w:val="yellow"/>
        </w:rPr>
        <w:t>[insert PWS name]</w:t>
      </w:r>
      <w:bookmarkEnd w:id="25"/>
      <w:r>
        <w:rPr>
          <w:b w:val="0"/>
        </w:rPr>
        <w:t xml:space="preserve"> анализирует водопроводную воду в домах, в которых </w:t>
      </w:r>
      <w:r w:rsidR="0022301A">
        <w:rPr>
          <w:b w:val="0"/>
        </w:rPr>
        <w:t xml:space="preserve">он </w:t>
      </w:r>
      <w:r>
        <w:rPr>
          <w:b w:val="0"/>
        </w:rPr>
        <w:t xml:space="preserve">с наибольшей вероятностью присутствует. Это обычно более старые дома, в которых, возможно, есть свинцовая подводящая труба или припой, и анализы в них следует проводить после застоя воды в ночное время. Правило от EPA гласит, что 90 % таких образцов наихудшего случая должны содержать уровни свинца ниже предельно допустимой концентрации в 15 ppb. </w:t>
      </w:r>
    </w:p>
    <w:p w14:paraId="102148B0" w14:textId="31BA0D9D" w:rsidR="00F53319" w:rsidRPr="001644D8" w:rsidRDefault="009F7D0E" w:rsidP="00476AEB">
      <w:pPr>
        <w:pStyle w:val="ListParagraph"/>
        <w:numPr>
          <w:ilvl w:val="0"/>
          <w:numId w:val="7"/>
        </w:numPr>
      </w:pPr>
      <w:r>
        <w:t xml:space="preserve">Организация </w:t>
      </w:r>
      <w:bookmarkStart w:id="26" w:name="_Hlk174536123"/>
      <w:r w:rsidR="006D7D49" w:rsidRPr="001644D8">
        <w:rPr>
          <w:highlight w:val="yellow"/>
        </w:rPr>
        <w:t>[Insert PWS name]</w:t>
      </w:r>
      <w:bookmarkEnd w:id="26"/>
      <w:r>
        <w:rPr>
          <w:highlight w:val="yellow"/>
        </w:rPr>
        <w:t xml:space="preserve"> </w:t>
      </w:r>
      <w:r>
        <w:t xml:space="preserve">обрабатывает вашу воду, чтобы снизить ее коррозионность, таким образом снижая вытравливание свинца в питьевую воду. Начиная с </w:t>
      </w:r>
      <w:bookmarkStart w:id="27" w:name="_Hlk174617578"/>
      <w:r w:rsidR="006D7D49" w:rsidRPr="001644D8">
        <w:rPr>
          <w:highlight w:val="yellow"/>
        </w:rPr>
        <w:t>[insert date that corrosion control was implemented]</w:t>
      </w:r>
      <w:bookmarkEnd w:id="27"/>
      <w:r>
        <w:t xml:space="preserve">, </w:t>
      </w:r>
      <w:bookmarkStart w:id="28" w:name="_Hlk174617587"/>
      <w:r w:rsidR="006D7D49" w:rsidRPr="001644D8">
        <w:rPr>
          <w:highlight w:val="yellow"/>
        </w:rPr>
        <w:t>[insert PWS name]</w:t>
      </w:r>
      <w:r w:rsidR="006D7D49" w:rsidRPr="001644D8">
        <w:t xml:space="preserve"> </w:t>
      </w:r>
      <w:r w:rsidR="006D7D49" w:rsidRPr="001644D8">
        <w:rPr>
          <w:highlight w:val="yellow"/>
        </w:rPr>
        <w:t>[insert treatment specific to your system e.g. increased the pH and buffering capacity of the water]</w:t>
      </w:r>
      <w:bookmarkEnd w:id="28"/>
      <w:r>
        <w:rPr>
          <w:highlight w:val="yellow"/>
        </w:rPr>
        <w:t>,</w:t>
      </w:r>
      <w:r>
        <w:t xml:space="preserve"> и постепенно доработали эти уровни с момента начала контроля за коррозией. </w:t>
      </w:r>
    </w:p>
    <w:p w14:paraId="67EE399D" w14:textId="77777777" w:rsidR="00476AEB" w:rsidRPr="001644D8" w:rsidRDefault="00476AEB" w:rsidP="00476AEB">
      <w:pPr>
        <w:pStyle w:val="ListParagraph"/>
        <w:spacing w:after="383"/>
        <w:ind w:firstLine="0"/>
      </w:pPr>
    </w:p>
    <w:p w14:paraId="39252649" w14:textId="5D46A8FD" w:rsidR="00AF6FFF" w:rsidRPr="001644D8" w:rsidRDefault="00F53319" w:rsidP="00F3084A">
      <w:pPr>
        <w:pStyle w:val="ListParagraph"/>
        <w:spacing w:after="383"/>
        <w:ind w:firstLine="0"/>
      </w:pPr>
      <w:r>
        <w:t xml:space="preserve">Вследствие данного изменения обработки уровни свинца, обнаруживаемые в отборах проб водопроводной воды, снизились на </w:t>
      </w:r>
      <w:bookmarkStart w:id="29" w:name="_Hlk174536169"/>
      <w:r w:rsidR="006D7D49" w:rsidRPr="001644D8">
        <w:rPr>
          <w:highlight w:val="yellow"/>
        </w:rPr>
        <w:t>[insert percent of decrease]</w:t>
      </w:r>
      <w:bookmarkEnd w:id="29"/>
      <w:r>
        <w:t xml:space="preserve"> с </w:t>
      </w:r>
      <w:bookmarkStart w:id="30" w:name="_Hlk174536180"/>
      <w:r w:rsidR="00F9514D" w:rsidRPr="001644D8">
        <w:rPr>
          <w:highlight w:val="yellow"/>
        </w:rPr>
        <w:t>[insert date that corrosion control was implemented]</w:t>
      </w:r>
      <w:bookmarkEnd w:id="30"/>
      <w:r>
        <w:t xml:space="preserve">. </w:t>
      </w:r>
      <w:bookmarkStart w:id="31" w:name="_Hlk174617638"/>
      <w:r w:rsidR="00F9514D" w:rsidRPr="001644D8">
        <w:rPr>
          <w:highlight w:val="yellow"/>
        </w:rPr>
        <w:t xml:space="preserve">[Insert if </w:t>
      </w:r>
      <w:r w:rsidR="00F9514D" w:rsidRPr="001644D8">
        <w:rPr>
          <w:highlight w:val="yellow"/>
        </w:rPr>
        <w:lastRenderedPageBreak/>
        <w:t>applicable:</w:t>
      </w:r>
      <w:bookmarkEnd w:id="31"/>
      <w:r w:rsidR="00F9514D">
        <w:rPr>
          <w:lang w:val="en-US"/>
        </w:rPr>
        <w:t xml:space="preserve"> </w:t>
      </w:r>
      <w:r>
        <w:t xml:space="preserve">На территории обслуживания </w:t>
      </w:r>
      <w:bookmarkStart w:id="32" w:name="_Hlk174536189"/>
      <w:r w:rsidR="00F9514D" w:rsidRPr="001644D8">
        <w:rPr>
          <w:highlight w:val="yellow"/>
        </w:rPr>
        <w:t>[insert PWS name]</w:t>
      </w:r>
      <w:bookmarkEnd w:id="32"/>
      <w:r>
        <w:t xml:space="preserve"> </w:t>
      </w:r>
      <w:r w:rsidR="00886627">
        <w:t xml:space="preserve">его содержание </w:t>
      </w:r>
      <w:r>
        <w:t xml:space="preserve">ниже предельно допустимой концентрации с </w:t>
      </w:r>
      <w:bookmarkStart w:id="33" w:name="_Hlk174536199"/>
      <w:r w:rsidR="00F9514D" w:rsidRPr="001644D8">
        <w:rPr>
          <w:highlight w:val="yellow"/>
        </w:rPr>
        <w:t>[insert date that system has been below action level, if applicable]</w:t>
      </w:r>
      <w:bookmarkEnd w:id="33"/>
      <w:r>
        <w:rPr>
          <w:highlight w:val="yellow"/>
        </w:rPr>
        <w:t>.</w:t>
      </w:r>
      <w:r>
        <w:t xml:space="preserve"> Поскольку уровни </w:t>
      </w:r>
      <w:r w:rsidR="003B4326">
        <w:t xml:space="preserve">обнаружения </w:t>
      </w:r>
      <w:r>
        <w:t xml:space="preserve">свинца в домовых водопроводных трубах могут различаться, в отдельных жилых районах могут изредка наблюдаться более высокие показатели при анализе. </w:t>
      </w:r>
    </w:p>
    <w:p w14:paraId="0C07615C" w14:textId="77777777" w:rsidR="00E21524" w:rsidRPr="00E21524" w:rsidRDefault="00E21524" w:rsidP="00E21524">
      <w:pPr>
        <w:pStyle w:val="ListParagraph"/>
        <w:ind w:left="705" w:firstLine="0"/>
      </w:pPr>
    </w:p>
    <w:p w14:paraId="253CC2A0" w14:textId="77777777" w:rsidR="00E21524" w:rsidRPr="00E21524" w:rsidRDefault="00E21524" w:rsidP="00E21524">
      <w:pPr>
        <w:ind w:left="345" w:firstLine="0"/>
      </w:pPr>
    </w:p>
    <w:p w14:paraId="25E2141E" w14:textId="121E0233" w:rsidR="00E21524" w:rsidRPr="00F9514D" w:rsidRDefault="00F9514D" w:rsidP="00F9514D">
      <w:pPr>
        <w:spacing w:after="217" w:line="259" w:lineRule="auto"/>
        <w:ind w:left="-5"/>
        <w:rPr>
          <w:highlight w:val="yellow"/>
          <w:lang w:val="en-US"/>
        </w:rPr>
      </w:pPr>
      <w:bookmarkStart w:id="34" w:name="_Hlk174536210"/>
      <w:r w:rsidRPr="001644D8">
        <w:rPr>
          <w:highlight w:val="yellow"/>
        </w:rPr>
        <w:t>If you do not treat your water for corrosion control you may use the following language</w:t>
      </w:r>
      <w:bookmarkEnd w:id="34"/>
    </w:p>
    <w:p w14:paraId="1D75AFCE" w14:textId="0E8E5323" w:rsidR="00B5137C" w:rsidRPr="001644D8" w:rsidRDefault="00F9514D" w:rsidP="00F3084A">
      <w:pPr>
        <w:pStyle w:val="ListParagraph"/>
        <w:numPr>
          <w:ilvl w:val="0"/>
          <w:numId w:val="8"/>
        </w:numPr>
      </w:pPr>
      <w:bookmarkStart w:id="35"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5"/>
      <w:r>
        <w:rPr>
          <w:lang w:val="en-US"/>
        </w:rPr>
        <w:t xml:space="preserve"> </w:t>
      </w:r>
      <w:r w:rsidR="00272469">
        <w:t xml:space="preserve">Вода, поставляемая организацией </w:t>
      </w:r>
      <w:bookmarkStart w:id="36" w:name="_Hlk174536231"/>
      <w:r w:rsidRPr="001644D8">
        <w:rPr>
          <w:highlight w:val="yellow"/>
        </w:rPr>
        <w:t>[insert PWS name]</w:t>
      </w:r>
      <w:bookmarkEnd w:id="36"/>
      <w:r w:rsidR="00272469">
        <w:t xml:space="preserve">, не содержит свинца на момент выхода из </w:t>
      </w:r>
      <w:r w:rsidR="00272469">
        <w:rPr>
          <w:highlight w:val="yellow"/>
        </w:rPr>
        <w:t>резервуаров/колодца</w:t>
      </w:r>
      <w:bookmarkStart w:id="37" w:name="_Hlk174536269"/>
      <w:r w:rsidRPr="001644D8">
        <w:rPr>
          <w:highlight w:val="yellow"/>
        </w:rPr>
        <w:t>[reservoirs/well</w:t>
      </w:r>
      <w:r>
        <w:rPr>
          <w:highlight w:val="yellow"/>
        </w:rPr>
        <w:t xml:space="preserve">; </w:t>
      </w:r>
      <w:r w:rsidRPr="001644D8">
        <w:rPr>
          <w:highlight w:val="yellow"/>
        </w:rPr>
        <w:t>indicate the type of water source]</w:t>
      </w:r>
      <w:bookmarkEnd w:id="37"/>
      <w:r w:rsidR="00272469">
        <w:t xml:space="preserve">. Однако </w:t>
      </w:r>
      <w:r w:rsidR="00375602">
        <w:t>он</w:t>
      </w:r>
      <w:r w:rsidR="00272469">
        <w:t xml:space="preserve"> может попадать в водопроводную воду через свинцовые подводящие трубы, из свинцового припоя, используемого в трубопроводе, а также из некоторых латунных приспособлений.</w:t>
      </w:r>
      <w:r w:rsidR="00375602">
        <w:t xml:space="preserve"> Организация</w:t>
      </w:r>
      <w:r w:rsidR="00272469">
        <w:rPr>
          <w:highlight w:val="yellow"/>
        </w:rPr>
        <w:t xml:space="preserve"> </w:t>
      </w:r>
      <w:bookmarkStart w:id="38" w:name="_Hlk174536281"/>
      <w:r w:rsidRPr="001644D8">
        <w:rPr>
          <w:highlight w:val="yellow"/>
        </w:rPr>
        <w:t>[Insert PWS name]</w:t>
      </w:r>
      <w:bookmarkEnd w:id="38"/>
      <w:r w:rsidR="00375602">
        <w:t xml:space="preserve"> обеспокоена </w:t>
      </w:r>
      <w:r w:rsidR="00272469">
        <w:t xml:space="preserve">содержанием свинца в вашей питьевой воде. Мы располагаем программой анализа на </w:t>
      </w:r>
      <w:r w:rsidR="00375602">
        <w:t>его наличие</w:t>
      </w:r>
      <w:r w:rsidR="00272469">
        <w:t xml:space="preserve">. Хотя в большинстве домов наблюдаются очень низкие уровни свинца в питьевой воде, в других может все еще встречаться </w:t>
      </w:r>
      <w:r w:rsidR="00375602">
        <w:t>показатель</w:t>
      </w:r>
      <w:r w:rsidR="00272469">
        <w:t xml:space="preserve">, превышающий предельно допустимую концентрацию, установленную организацией EPA и государственными органами в размере 15 частей на миллиард (ppb). </w:t>
      </w:r>
    </w:p>
    <w:p w14:paraId="46E64562" w14:textId="510EA79F" w:rsidR="00F53319" w:rsidRPr="001644D8" w:rsidRDefault="00E177A7" w:rsidP="00F3084A">
      <w:pPr>
        <w:pStyle w:val="Heading1"/>
        <w:numPr>
          <w:ilvl w:val="0"/>
          <w:numId w:val="8"/>
        </w:numPr>
        <w:ind w:right="0"/>
        <w:rPr>
          <w:b w:val="0"/>
        </w:rPr>
      </w:pPr>
      <w:r>
        <w:rPr>
          <w:b w:val="0"/>
        </w:rPr>
        <w:t xml:space="preserve">Для контроля уровней свинца организация </w:t>
      </w:r>
      <w:bookmarkStart w:id="39" w:name="_Hlk174536292"/>
      <w:r w:rsidR="00F9514D" w:rsidRPr="001644D8">
        <w:rPr>
          <w:b w:val="0"/>
          <w:highlight w:val="yellow"/>
        </w:rPr>
        <w:t>[insert PWS name]</w:t>
      </w:r>
      <w:bookmarkEnd w:id="39"/>
      <w:r>
        <w:rPr>
          <w:b w:val="0"/>
        </w:rPr>
        <w:t xml:space="preserve"> анализирует водопроводную воду в домах, в которых</w:t>
      </w:r>
      <w:r w:rsidR="00B26043">
        <w:rPr>
          <w:b w:val="0"/>
        </w:rPr>
        <w:t xml:space="preserve"> он</w:t>
      </w:r>
      <w:r>
        <w:rPr>
          <w:b w:val="0"/>
        </w:rPr>
        <w:t xml:space="preserve"> с наибольшей вероятностью присутствует. Это обычно более старые дома, в которых может быть свинцовая подводящая труба или припой, и анализы в них следует проводить после застоя воды в ночное время. Правило от EPA гласит, что 90 % таких образцов наихудшего случая должны </w:t>
      </w:r>
      <w:r w:rsidR="00B26043">
        <w:rPr>
          <w:b w:val="0"/>
        </w:rPr>
        <w:t>демонстрировать показатель</w:t>
      </w:r>
      <w:r>
        <w:rPr>
          <w:b w:val="0"/>
        </w:rPr>
        <w:t xml:space="preserve"> ниже предельно допустимой концентрации в 15 ppb. </w:t>
      </w:r>
    </w:p>
    <w:p w14:paraId="0B008863" w14:textId="3A9697C3" w:rsidR="00731F41" w:rsidRPr="001644D8" w:rsidRDefault="009F7D0E" w:rsidP="00F3084A">
      <w:pPr>
        <w:pStyle w:val="ListParagraph"/>
        <w:numPr>
          <w:ilvl w:val="0"/>
          <w:numId w:val="8"/>
        </w:numPr>
        <w:spacing w:after="383"/>
      </w:pPr>
      <w:r>
        <w:t xml:space="preserve">Организация </w:t>
      </w:r>
      <w:bookmarkStart w:id="40" w:name="_Hlk174536299"/>
      <w:r w:rsidR="00F9514D" w:rsidRPr="001644D8">
        <w:rPr>
          <w:highlight w:val="yellow"/>
        </w:rPr>
        <w:t>[Insert PWS name]</w:t>
      </w:r>
      <w:bookmarkEnd w:id="40"/>
      <w:r>
        <w:t xml:space="preserve"> находится в процессе оценки потребности в антикоррозионной обработке и ожидает завершения данного исследования до </w:t>
      </w:r>
      <w:bookmarkStart w:id="41" w:name="_Hlk174536355"/>
      <w:r w:rsidR="00F9514D" w:rsidRPr="001644D8">
        <w:rPr>
          <w:highlight w:val="yellow"/>
        </w:rPr>
        <w:t>[DATE</w:t>
      </w:r>
      <w:r w:rsidR="00F9514D">
        <w:rPr>
          <w:highlight w:val="yellow"/>
        </w:rPr>
        <w:t xml:space="preserve"> PWS expects to complete study evaluating the need for corrosion control treatment</w:t>
      </w:r>
      <w:r w:rsidR="00F9514D" w:rsidRPr="001644D8">
        <w:rPr>
          <w:highlight w:val="yellow"/>
        </w:rPr>
        <w:t>]</w:t>
      </w:r>
      <w:bookmarkEnd w:id="41"/>
      <w:r>
        <w:rPr>
          <w:highlight w:val="yellow"/>
        </w:rPr>
        <w:t>.</w:t>
      </w:r>
      <w:r>
        <w:t xml:space="preserve"> </w:t>
      </w:r>
    </w:p>
    <w:p w14:paraId="0A588CF3" w14:textId="75514814" w:rsidR="00476AEB" w:rsidRDefault="00476AEB" w:rsidP="0054290B">
      <w:pPr>
        <w:spacing w:after="383"/>
        <w:ind w:left="-5"/>
        <w:rPr>
          <w:lang w:val="en-US"/>
        </w:rPr>
      </w:pPr>
    </w:p>
    <w:p w14:paraId="583A1FD5" w14:textId="77777777" w:rsidR="00F9514D" w:rsidRDefault="00F9514D" w:rsidP="0054290B">
      <w:pPr>
        <w:spacing w:after="383"/>
        <w:ind w:left="-5"/>
        <w:rPr>
          <w:lang w:val="en-US"/>
        </w:rPr>
      </w:pPr>
    </w:p>
    <w:p w14:paraId="6FA8F7AD" w14:textId="77777777" w:rsidR="00F9514D" w:rsidRDefault="00F9514D" w:rsidP="0054290B">
      <w:pPr>
        <w:spacing w:after="383"/>
        <w:ind w:left="-5"/>
        <w:rPr>
          <w:lang w:val="en-US"/>
        </w:rPr>
      </w:pPr>
    </w:p>
    <w:p w14:paraId="54B05332" w14:textId="77777777" w:rsidR="00F9514D" w:rsidRPr="001644D8" w:rsidRDefault="00F9514D" w:rsidP="00F9514D">
      <w:pPr>
        <w:rPr>
          <w:b/>
          <w:highlight w:val="yellow"/>
          <w:u w:val="single"/>
        </w:rPr>
      </w:pPr>
      <w:bookmarkStart w:id="42" w:name="_Hlk174618039"/>
      <w:r w:rsidRPr="001644D8">
        <w:rPr>
          <w:b/>
          <w:highlight w:val="yellow"/>
          <w:u w:val="single"/>
        </w:rPr>
        <w:lastRenderedPageBreak/>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70D07EC7" w14:textId="115F8843" w:rsidR="00F9514D" w:rsidRPr="00F9514D" w:rsidRDefault="00F9514D" w:rsidP="00F9514D">
      <w:pPr>
        <w:spacing w:after="383"/>
        <w:ind w:left="-5"/>
        <w:rPr>
          <w:lang w:val="en-US"/>
        </w:rPr>
      </w:pPr>
      <w:r>
        <w:rPr>
          <w:noProof/>
        </w:rPr>
        <w:drawing>
          <wp:inline distT="0" distB="0" distL="0" distR="0" wp14:anchorId="099C853E" wp14:editId="016EC3F0">
            <wp:extent cx="5638800" cy="2847975"/>
            <wp:effectExtent l="0" t="0" r="0" b="9525"/>
            <wp:docPr id="1025530734"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30734" name="Picture 2"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42"/>
    </w:p>
    <w:p w14:paraId="022406F2" w14:textId="6D7C9FAE" w:rsidR="00496AD9" w:rsidRPr="00992B80" w:rsidRDefault="00921778" w:rsidP="00B87F82">
      <w:pPr>
        <w:spacing w:after="390" w:line="240" w:lineRule="auto"/>
        <w:ind w:left="-5"/>
        <w:rPr>
          <w:b/>
          <w:szCs w:val="24"/>
        </w:rPr>
      </w:pPr>
      <w:r>
        <w:rPr>
          <w:b/>
          <w:iCs/>
          <w:szCs w:val="24"/>
        </w:rPr>
        <w:t>Пожалуйста, поделитесь информацией о СВИНЦЕ со всеми людьми, которые</w:t>
      </w:r>
      <w:r w:rsidR="00C73B2B">
        <w:rPr>
          <w:b/>
          <w:iCs/>
          <w:szCs w:val="24"/>
        </w:rPr>
        <w:t xml:space="preserve"> пьют эту воду, в особенности </w:t>
      </w:r>
      <w:r>
        <w:rPr>
          <w:b/>
          <w:iCs/>
          <w:szCs w:val="24"/>
        </w:rPr>
        <w:t xml:space="preserve">с теми, кто, возможно, не получил данное уведомление напрямую (к примеру, люди, проживающие в квартирах, учреждениях сестринского ухода, а также пользующиеся водой в школах и на предприятиях). Вы можете сделать это, разместив данное уведомление в общественном месте и распространив копии вручную или по почте. </w:t>
      </w:r>
    </w:p>
    <w:p w14:paraId="3B2B1C06" w14:textId="77777777" w:rsidR="00326357" w:rsidRPr="001644D8" w:rsidRDefault="00E177A7" w:rsidP="00B87F82">
      <w:pPr>
        <w:pStyle w:val="Heading1"/>
        <w:spacing w:after="390"/>
        <w:ind w:left="-5" w:right="0"/>
      </w:pPr>
      <w:r>
        <w:t xml:space="preserve">ДОПОЛНИТЕЛЬНЫЕ СВЕДЕНИЯ </w:t>
      </w:r>
    </w:p>
    <w:p w14:paraId="7FDEEF2A" w14:textId="0256E902" w:rsidR="00921778" w:rsidRPr="001644D8" w:rsidRDefault="00E177A7" w:rsidP="00A041CC">
      <w:pPr>
        <w:spacing w:after="0"/>
        <w:ind w:left="-5"/>
      </w:pPr>
      <w:r>
        <w:t xml:space="preserve">Позвоните нам по номеру </w:t>
      </w:r>
      <w:bookmarkStart w:id="43" w:name="_Hlk174536402"/>
      <w:r w:rsidR="00F9514D" w:rsidRPr="001644D8">
        <w:rPr>
          <w:highlight w:val="yellow"/>
        </w:rPr>
        <w:t>[insert PWS phone number]</w:t>
      </w:r>
      <w:bookmarkEnd w:id="43"/>
      <w:r>
        <w:t xml:space="preserve">, обратитесь по адресу </w:t>
      </w:r>
      <w:bookmarkStart w:id="44" w:name="_Hlk174536412"/>
      <w:r w:rsidR="00F9514D" w:rsidRPr="001644D8">
        <w:rPr>
          <w:highlight w:val="yellow"/>
        </w:rPr>
        <w:t>[email address]</w:t>
      </w:r>
      <w:bookmarkEnd w:id="44"/>
      <w:r>
        <w:t xml:space="preserve"> или посетите наш вебсайт по адресу </w:t>
      </w:r>
      <w:bookmarkStart w:id="45" w:name="_Hlk174536420"/>
      <w:r w:rsidR="00F9514D" w:rsidRPr="001644D8">
        <w:rPr>
          <w:highlight w:val="yellow"/>
        </w:rPr>
        <w:t>[insert website if applicable]</w:t>
      </w:r>
      <w:bookmarkEnd w:id="45"/>
      <w:r>
        <w:t xml:space="preserve">, чтобы узнать о других наших мерах в отношении содержания свинца, например, наборах для проведения анализа в домашних условиях или программе замены свинцовых подводящих труб.  </w:t>
      </w:r>
    </w:p>
    <w:p w14:paraId="268A1F10" w14:textId="77777777" w:rsidR="00921778" w:rsidRPr="001644D8" w:rsidRDefault="00921778" w:rsidP="00A041CC">
      <w:pPr>
        <w:spacing w:after="0"/>
        <w:ind w:left="-5"/>
      </w:pPr>
    </w:p>
    <w:p w14:paraId="1BD66595" w14:textId="60BC33F6" w:rsidR="009562CF" w:rsidRPr="001644D8" w:rsidRDefault="00E177A7" w:rsidP="00A041CC">
      <w:pPr>
        <w:spacing w:after="0"/>
        <w:ind w:left="-5"/>
      </w:pPr>
      <w:r>
        <w:t xml:space="preserve">Чтобы узнать больше о снижении воздействия свинца в вашем доме/здании и </w:t>
      </w:r>
      <w:r w:rsidR="00422AF8">
        <w:t xml:space="preserve">его </w:t>
      </w:r>
      <w:r>
        <w:t>влиянии на здоровье, посетите:</w:t>
      </w:r>
    </w:p>
    <w:p w14:paraId="0B03C486" w14:textId="77777777" w:rsidR="009562CF" w:rsidRPr="001644D8" w:rsidRDefault="00E177A7" w:rsidP="00574C2F">
      <w:pPr>
        <w:pStyle w:val="ListParagraph"/>
        <w:numPr>
          <w:ilvl w:val="0"/>
          <w:numId w:val="3"/>
        </w:numPr>
        <w:spacing w:after="0"/>
        <w:ind w:left="360"/>
      </w:pPr>
      <w:r>
        <w:t xml:space="preserve">Вебсайт EPA по адресу: </w:t>
      </w:r>
      <w:hyperlink r:id="rId17" w:history="1">
        <w:r>
          <w:rPr>
            <w:rStyle w:val="Hyperlink"/>
          </w:rPr>
          <w:t>https://www.epa.gov/</w:t>
        </w:r>
      </w:hyperlink>
      <w:r>
        <w:t xml:space="preserve"> или позвоните на горячую линию EPA по номеру 1-800-4245323.</w:t>
      </w:r>
    </w:p>
    <w:p w14:paraId="2A96EF6B" w14:textId="77777777" w:rsidR="00533522" w:rsidRPr="001644D8" w:rsidRDefault="00533522" w:rsidP="00496AD9">
      <w:pPr>
        <w:spacing w:after="0"/>
        <w:ind w:left="360" w:hanging="360"/>
      </w:pPr>
    </w:p>
    <w:p w14:paraId="7B6BB22F" w14:textId="77777777" w:rsidR="009562CF" w:rsidRPr="001644D8" w:rsidRDefault="007D5D8E" w:rsidP="007D5D8E">
      <w:pPr>
        <w:pStyle w:val="ListParagraph"/>
        <w:numPr>
          <w:ilvl w:val="0"/>
          <w:numId w:val="3"/>
        </w:numPr>
        <w:spacing w:after="0"/>
        <w:ind w:left="360"/>
      </w:pPr>
      <w:r>
        <w:t xml:space="preserve">Вебсайт Департамента MassDEP по адресу: </w:t>
      </w:r>
      <w:hyperlink r:id="rId18" w:history="1">
        <w:r>
          <w:rPr>
            <w:rStyle w:val="Hyperlink"/>
          </w:rPr>
          <w:t>https://www.mass.gov/service-details/is-there-lead-in-my-tap-water</w:t>
        </w:r>
      </w:hyperlink>
    </w:p>
    <w:p w14:paraId="6D9FBEDD" w14:textId="77777777" w:rsidR="00D53045" w:rsidRPr="001644D8" w:rsidRDefault="00D53045" w:rsidP="00496AD9">
      <w:pPr>
        <w:spacing w:after="3" w:line="240" w:lineRule="auto"/>
        <w:ind w:left="360" w:hanging="360"/>
      </w:pPr>
    </w:p>
    <w:p w14:paraId="246A25FD" w14:textId="77777777" w:rsidR="00BF4DEB" w:rsidRDefault="00E177A7" w:rsidP="007D5D8E">
      <w:pPr>
        <w:pStyle w:val="ListParagraph"/>
        <w:numPr>
          <w:ilvl w:val="0"/>
          <w:numId w:val="3"/>
        </w:numPr>
        <w:spacing w:after="3" w:line="240" w:lineRule="auto"/>
        <w:ind w:left="360"/>
      </w:pPr>
      <w:r>
        <w:lastRenderedPageBreak/>
        <w:t xml:space="preserve">Вебсайт Департамента общественного здравоохранения по адресу </w:t>
      </w:r>
      <w:hyperlink r:id="rId19" w:history="1">
        <w:r>
          <w:rPr>
            <w:rStyle w:val="Hyperlink"/>
          </w:rPr>
          <w:t>https://www.mass.gov/orgs/childhood-lead-poisoning-prevention-program</w:t>
        </w:r>
      </w:hyperlink>
    </w:p>
    <w:p w14:paraId="17401E93" w14:textId="77777777" w:rsidR="007D5D8E" w:rsidRDefault="007D5D8E" w:rsidP="007D5D8E">
      <w:pPr>
        <w:pStyle w:val="ListParagraph"/>
      </w:pPr>
    </w:p>
    <w:p w14:paraId="342C1399" w14:textId="77777777" w:rsidR="00C71490" w:rsidRPr="001644D8" w:rsidRDefault="00C71490" w:rsidP="00A041CC">
      <w:pPr>
        <w:spacing w:after="10"/>
        <w:ind w:left="-5"/>
      </w:pPr>
    </w:p>
    <w:p w14:paraId="44CE09FA" w14:textId="77777777" w:rsidR="00F9514D" w:rsidRPr="001644D8" w:rsidRDefault="00F9514D" w:rsidP="00F9514D">
      <w:pPr>
        <w:spacing w:after="10"/>
        <w:ind w:left="-5"/>
      </w:pPr>
      <w:bookmarkStart w:id="46" w:name="_Hlk174536427"/>
      <w:bookmarkStart w:id="47" w:name="_Hlk174618088"/>
      <w:r w:rsidRPr="001644D8">
        <w:rPr>
          <w:highlight w:val="yellow"/>
        </w:rPr>
        <w:t>[PWS Name]</w:t>
      </w:r>
      <w:r w:rsidRPr="001644D8">
        <w:t xml:space="preserve"> </w:t>
      </w:r>
    </w:p>
    <w:p w14:paraId="2F6199EE" w14:textId="77777777" w:rsidR="00F9514D" w:rsidRPr="001644D8" w:rsidRDefault="00F9514D" w:rsidP="00F9514D">
      <w:pPr>
        <w:spacing w:after="10"/>
        <w:ind w:left="-5"/>
      </w:pPr>
      <w:r w:rsidRPr="001644D8">
        <w:t>[</w:t>
      </w:r>
      <w:r w:rsidRPr="001644D8">
        <w:rPr>
          <w:highlight w:val="yellow"/>
        </w:rPr>
        <w:t>PWS ID#]</w:t>
      </w:r>
      <w:r w:rsidRPr="001644D8">
        <w:t xml:space="preserve"> </w:t>
      </w:r>
    </w:p>
    <w:p w14:paraId="4E5B1EB2" w14:textId="77777777" w:rsidR="00F9514D" w:rsidRPr="001644D8" w:rsidRDefault="00F9514D" w:rsidP="00F9514D">
      <w:pPr>
        <w:spacing w:after="10"/>
        <w:ind w:left="-5"/>
        <w:rPr>
          <w:highlight w:val="yellow"/>
        </w:rPr>
      </w:pPr>
      <w:r w:rsidRPr="001644D8">
        <w:rPr>
          <w:highlight w:val="yellow"/>
        </w:rPr>
        <w:t xml:space="preserve">[PWS address] </w:t>
      </w:r>
    </w:p>
    <w:p w14:paraId="18B56756" w14:textId="77777777" w:rsidR="00F9514D" w:rsidRPr="001644D8" w:rsidRDefault="00F9514D" w:rsidP="00F9514D">
      <w:pPr>
        <w:spacing w:after="10"/>
        <w:ind w:left="-5"/>
        <w:rPr>
          <w:highlight w:val="yellow"/>
        </w:rPr>
      </w:pPr>
      <w:r w:rsidRPr="001644D8">
        <w:rPr>
          <w:highlight w:val="yellow"/>
        </w:rPr>
        <w:t xml:space="preserve">[City/Town, MA Zip Code] </w:t>
      </w:r>
    </w:p>
    <w:p w14:paraId="024A0B76" w14:textId="77777777" w:rsidR="00F9514D" w:rsidRPr="001644D8" w:rsidRDefault="00F9514D" w:rsidP="00F9514D">
      <w:pPr>
        <w:spacing w:after="10"/>
        <w:ind w:left="-5"/>
      </w:pPr>
      <w:r w:rsidRPr="001644D8">
        <w:rPr>
          <w:highlight w:val="yellow"/>
        </w:rPr>
        <w:t>[PWS Phone Number]</w:t>
      </w:r>
      <w:r w:rsidRPr="001644D8">
        <w:t xml:space="preserve"> </w:t>
      </w:r>
    </w:p>
    <w:p w14:paraId="6DA670B3" w14:textId="77777777" w:rsidR="00F9514D" w:rsidRPr="001644D8" w:rsidRDefault="00F9514D" w:rsidP="00F9514D">
      <w:pPr>
        <w:spacing w:after="10"/>
        <w:ind w:left="-5"/>
      </w:pPr>
    </w:p>
    <w:bookmarkEnd w:id="46"/>
    <w:p w14:paraId="253E8422" w14:textId="77777777" w:rsidR="00F9514D" w:rsidRPr="001644D8" w:rsidRDefault="00F9514D" w:rsidP="00F9514D">
      <w:pPr>
        <w:spacing w:after="10"/>
        <w:ind w:left="-5"/>
      </w:pPr>
      <w:r w:rsidRPr="007A35F3">
        <w:rPr>
          <w:highlight w:val="yellow"/>
        </w:rPr>
        <w:t>[Date of mailing or posting]</w:t>
      </w:r>
    </w:p>
    <w:bookmarkEnd w:id="47"/>
    <w:p w14:paraId="6A5FD58E" w14:textId="77777777" w:rsidR="00F9514D" w:rsidRPr="001644D8" w:rsidRDefault="00F9514D" w:rsidP="00F9514D">
      <w:pPr>
        <w:spacing w:after="160" w:line="259" w:lineRule="auto"/>
        <w:ind w:left="0" w:firstLine="0"/>
        <w:rPr>
          <w:highlight w:val="yellow"/>
        </w:rPr>
      </w:pPr>
    </w:p>
    <w:p w14:paraId="19F893F9" w14:textId="77777777" w:rsidR="00C71490" w:rsidRPr="001644D8" w:rsidRDefault="00C71490">
      <w:pPr>
        <w:spacing w:after="160" w:line="259" w:lineRule="auto"/>
        <w:ind w:left="0" w:firstLine="0"/>
        <w:rPr>
          <w:highlight w:val="yellow"/>
        </w:rPr>
      </w:pPr>
    </w:p>
    <w:sectPr w:rsidR="00C71490" w:rsidRPr="001644D8">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B1D7F" w14:textId="77777777" w:rsidR="009672B0" w:rsidRDefault="009672B0">
      <w:pPr>
        <w:spacing w:after="0" w:line="240" w:lineRule="auto"/>
      </w:pPr>
      <w:r>
        <w:separator/>
      </w:r>
    </w:p>
  </w:endnote>
  <w:endnote w:type="continuationSeparator" w:id="0">
    <w:p w14:paraId="312ABD0B" w14:textId="77777777" w:rsidR="009672B0" w:rsidRDefault="0096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56A2F820"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sidR="00422AF8" w:rsidRPr="00422AF8">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pPr>
    <w:r>
      <w:rPr>
        <w:rFonts w:ascii="Times New Roman" w:hAnsi="Times New Roman"/>
      </w:rPr>
      <w:t xml:space="preserve"> </w:t>
    </w:r>
    <w:r>
      <w:rPr>
        <w:rFonts w:ascii="Times New Roman" w:hAnsi="Times New Roman"/>
      </w:rPr>
      <w:tab/>
      <w:t xml:space="preserve"> </w:t>
    </w:r>
    <w:r>
      <w:rPr>
        <w:rFonts w:ascii="Times New Roman" w:hAnsi="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8061" w14:textId="77777777" w:rsidR="009672B0" w:rsidRDefault="009672B0">
      <w:pPr>
        <w:spacing w:after="0" w:line="240" w:lineRule="auto"/>
      </w:pPr>
      <w:r>
        <w:separator/>
      </w:r>
    </w:p>
  </w:footnote>
  <w:footnote w:type="continuationSeparator" w:id="0">
    <w:p w14:paraId="46AB0DC6" w14:textId="77777777" w:rsidR="009672B0" w:rsidRDefault="00967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048917407">
    <w:abstractNumId w:val="0"/>
  </w:num>
  <w:num w:numId="2" w16cid:durableId="1870289533">
    <w:abstractNumId w:val="9"/>
  </w:num>
  <w:num w:numId="3" w16cid:durableId="1190678324">
    <w:abstractNumId w:val="3"/>
  </w:num>
  <w:num w:numId="4" w16cid:durableId="1816605103">
    <w:abstractNumId w:val="6"/>
  </w:num>
  <w:num w:numId="5" w16cid:durableId="1684747363">
    <w:abstractNumId w:val="5"/>
  </w:num>
  <w:num w:numId="6" w16cid:durableId="525021479">
    <w:abstractNumId w:val="1"/>
  </w:num>
  <w:num w:numId="7" w16cid:durableId="1276400805">
    <w:abstractNumId w:val="8"/>
  </w:num>
  <w:num w:numId="8" w16cid:durableId="553588516">
    <w:abstractNumId w:val="2"/>
  </w:num>
  <w:num w:numId="9" w16cid:durableId="1995840751">
    <w:abstractNumId w:val="4"/>
  </w:num>
  <w:num w:numId="10" w16cid:durableId="1698240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57"/>
    <w:rsid w:val="000011AA"/>
    <w:rsid w:val="000107FE"/>
    <w:rsid w:val="000141BE"/>
    <w:rsid w:val="000155FB"/>
    <w:rsid w:val="00020ABC"/>
    <w:rsid w:val="000442EF"/>
    <w:rsid w:val="0004719D"/>
    <w:rsid w:val="00062B5B"/>
    <w:rsid w:val="00090160"/>
    <w:rsid w:val="0009107F"/>
    <w:rsid w:val="000C1137"/>
    <w:rsid w:val="000C37A4"/>
    <w:rsid w:val="000C5F4E"/>
    <w:rsid w:val="000D7FA7"/>
    <w:rsid w:val="00116BF1"/>
    <w:rsid w:val="001260D5"/>
    <w:rsid w:val="001436FE"/>
    <w:rsid w:val="0015371C"/>
    <w:rsid w:val="001644D8"/>
    <w:rsid w:val="001657B2"/>
    <w:rsid w:val="00185DD7"/>
    <w:rsid w:val="001A222E"/>
    <w:rsid w:val="001B1E6D"/>
    <w:rsid w:val="001B49FC"/>
    <w:rsid w:val="001B5BB0"/>
    <w:rsid w:val="001C2E5E"/>
    <w:rsid w:val="001E12F9"/>
    <w:rsid w:val="001F1C73"/>
    <w:rsid w:val="001F3D26"/>
    <w:rsid w:val="00201BA8"/>
    <w:rsid w:val="0022301A"/>
    <w:rsid w:val="00226525"/>
    <w:rsid w:val="002639CE"/>
    <w:rsid w:val="00263D9B"/>
    <w:rsid w:val="00272469"/>
    <w:rsid w:val="0027285D"/>
    <w:rsid w:val="002B581F"/>
    <w:rsid w:val="002D4AA1"/>
    <w:rsid w:val="002E5D18"/>
    <w:rsid w:val="002E6A03"/>
    <w:rsid w:val="002E798E"/>
    <w:rsid w:val="00316B27"/>
    <w:rsid w:val="00323467"/>
    <w:rsid w:val="00326357"/>
    <w:rsid w:val="00341F23"/>
    <w:rsid w:val="00343C82"/>
    <w:rsid w:val="00354AFA"/>
    <w:rsid w:val="003561D2"/>
    <w:rsid w:val="00375602"/>
    <w:rsid w:val="003B4326"/>
    <w:rsid w:val="003B4452"/>
    <w:rsid w:val="003D1E61"/>
    <w:rsid w:val="003D3138"/>
    <w:rsid w:val="003D3DBE"/>
    <w:rsid w:val="00422AF8"/>
    <w:rsid w:val="00430576"/>
    <w:rsid w:val="004405A0"/>
    <w:rsid w:val="00476AEB"/>
    <w:rsid w:val="00491887"/>
    <w:rsid w:val="00491A2B"/>
    <w:rsid w:val="00491EE2"/>
    <w:rsid w:val="00494B4C"/>
    <w:rsid w:val="00496AD9"/>
    <w:rsid w:val="004A2211"/>
    <w:rsid w:val="004A617C"/>
    <w:rsid w:val="004B1A37"/>
    <w:rsid w:val="004E16DA"/>
    <w:rsid w:val="004F4461"/>
    <w:rsid w:val="005117AC"/>
    <w:rsid w:val="00533522"/>
    <w:rsid w:val="00534480"/>
    <w:rsid w:val="00540CD3"/>
    <w:rsid w:val="0054290B"/>
    <w:rsid w:val="00574C2F"/>
    <w:rsid w:val="005B761F"/>
    <w:rsid w:val="005C4D9F"/>
    <w:rsid w:val="005E2C32"/>
    <w:rsid w:val="005F6B84"/>
    <w:rsid w:val="00601325"/>
    <w:rsid w:val="00610926"/>
    <w:rsid w:val="00632DBF"/>
    <w:rsid w:val="00675F17"/>
    <w:rsid w:val="006A2ADB"/>
    <w:rsid w:val="006C636F"/>
    <w:rsid w:val="006D21A8"/>
    <w:rsid w:val="006D7D49"/>
    <w:rsid w:val="006E1DD8"/>
    <w:rsid w:val="006F38FF"/>
    <w:rsid w:val="0070283C"/>
    <w:rsid w:val="007201FD"/>
    <w:rsid w:val="007276CD"/>
    <w:rsid w:val="00731F41"/>
    <w:rsid w:val="00734FCD"/>
    <w:rsid w:val="00737DA1"/>
    <w:rsid w:val="0074346B"/>
    <w:rsid w:val="00752AE9"/>
    <w:rsid w:val="0075327A"/>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86627"/>
    <w:rsid w:val="00891457"/>
    <w:rsid w:val="00893CFE"/>
    <w:rsid w:val="008E0FC4"/>
    <w:rsid w:val="00903F0A"/>
    <w:rsid w:val="009061F8"/>
    <w:rsid w:val="00910B3A"/>
    <w:rsid w:val="00920BD3"/>
    <w:rsid w:val="00921778"/>
    <w:rsid w:val="009239DA"/>
    <w:rsid w:val="00934442"/>
    <w:rsid w:val="00937B18"/>
    <w:rsid w:val="00941D6A"/>
    <w:rsid w:val="00944907"/>
    <w:rsid w:val="0094711A"/>
    <w:rsid w:val="009562CF"/>
    <w:rsid w:val="009672B0"/>
    <w:rsid w:val="00974463"/>
    <w:rsid w:val="00984271"/>
    <w:rsid w:val="009866FD"/>
    <w:rsid w:val="00992B80"/>
    <w:rsid w:val="00993C8A"/>
    <w:rsid w:val="009967E1"/>
    <w:rsid w:val="009B5920"/>
    <w:rsid w:val="009C41B0"/>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26043"/>
    <w:rsid w:val="00B30811"/>
    <w:rsid w:val="00B32826"/>
    <w:rsid w:val="00B5137C"/>
    <w:rsid w:val="00B87F82"/>
    <w:rsid w:val="00BB3352"/>
    <w:rsid w:val="00BB4BC5"/>
    <w:rsid w:val="00BC21F9"/>
    <w:rsid w:val="00BD16AE"/>
    <w:rsid w:val="00BE604F"/>
    <w:rsid w:val="00BF4DEB"/>
    <w:rsid w:val="00C047CC"/>
    <w:rsid w:val="00C054B3"/>
    <w:rsid w:val="00C06DCA"/>
    <w:rsid w:val="00C1613B"/>
    <w:rsid w:val="00C4772E"/>
    <w:rsid w:val="00C71490"/>
    <w:rsid w:val="00C73B2B"/>
    <w:rsid w:val="00C8219A"/>
    <w:rsid w:val="00CA2FC1"/>
    <w:rsid w:val="00CA4EB9"/>
    <w:rsid w:val="00CC53D2"/>
    <w:rsid w:val="00CE088D"/>
    <w:rsid w:val="00CF5023"/>
    <w:rsid w:val="00D53045"/>
    <w:rsid w:val="00D563CE"/>
    <w:rsid w:val="00D70D14"/>
    <w:rsid w:val="00D74ECC"/>
    <w:rsid w:val="00D87248"/>
    <w:rsid w:val="00DA3E97"/>
    <w:rsid w:val="00E13A72"/>
    <w:rsid w:val="00E177A7"/>
    <w:rsid w:val="00E21524"/>
    <w:rsid w:val="00E21913"/>
    <w:rsid w:val="00E455B8"/>
    <w:rsid w:val="00E633E3"/>
    <w:rsid w:val="00E7215F"/>
    <w:rsid w:val="00E7772B"/>
    <w:rsid w:val="00E86697"/>
    <w:rsid w:val="00EA3DAF"/>
    <w:rsid w:val="00EA6AE7"/>
    <w:rsid w:val="00EC2F18"/>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9514D"/>
    <w:rsid w:val="00FA27A7"/>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UnresolvedMention1">
    <w:name w:val="Unresolved Mention1"/>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F9CA-34AE-4E2D-B797-C911EF0A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2943</Words>
  <Characters>16779</Characters>
  <Application>Microsoft Office Word</Application>
  <DocSecurity>0</DocSecurity>
  <Lines>139</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untitled</vt:lpstr>
      <vt:lpstr>untitled</vt:lpstr>
    </vt:vector>
  </TitlesOfParts>
  <Company>EOEEA</Company>
  <LinksUpToDate>false</LinksUpToDate>
  <CharactersWithSpaces>19683</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2</cp:revision>
  <dcterms:created xsi:type="dcterms:W3CDTF">2024-08-15T19:40:00Z</dcterms:created>
  <dcterms:modified xsi:type="dcterms:W3CDTF">2024-08-15T19:40:00Z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