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E6AF5" w14:textId="77777777" w:rsidR="00E52620" w:rsidRPr="00CB0FAA" w:rsidRDefault="00E52620" w:rsidP="00834B2A">
      <w:pPr>
        <w:jc w:val="center"/>
        <w:rPr>
          <w:iCs/>
          <w:color w:val="333399"/>
          <w:sz w:val="28"/>
        </w:rPr>
      </w:pPr>
      <w:r w:rsidRPr="00FA7470">
        <w:rPr>
          <w:noProof/>
        </w:rPr>
        <w:drawing>
          <wp:anchor distT="0" distB="0" distL="114300" distR="114300" simplePos="0" relativeHeight="251662336" behindDoc="1" locked="0" layoutInCell="1" allowOverlap="1" wp14:anchorId="3D58BF38" wp14:editId="10AC896F">
            <wp:simplePos x="0" y="0"/>
            <wp:positionH relativeFrom="column">
              <wp:posOffset>-27940</wp:posOffset>
            </wp:positionH>
            <wp:positionV relativeFrom="paragraph">
              <wp:posOffset>-266700</wp:posOffset>
            </wp:positionV>
            <wp:extent cx="847725" cy="1209675"/>
            <wp:effectExtent l="0" t="0" r="9525" b="9525"/>
            <wp:wrapNone/>
            <wp:docPr id="3" name="Picture 3" descr="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al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7725" cy="1209675"/>
                    </a:xfrm>
                    <a:prstGeom prst="rect">
                      <a:avLst/>
                    </a:prstGeom>
                    <a:noFill/>
                  </pic:spPr>
                </pic:pic>
              </a:graphicData>
            </a:graphic>
            <wp14:sizeRelH relativeFrom="page">
              <wp14:pctWidth>0</wp14:pctWidth>
            </wp14:sizeRelH>
            <wp14:sizeRelV relativeFrom="page">
              <wp14:pctHeight>0</wp14:pctHeight>
            </wp14:sizeRelV>
          </wp:anchor>
        </w:drawing>
      </w:r>
      <w:r w:rsidRPr="00CB0FAA">
        <w:rPr>
          <w:iCs/>
          <w:color w:val="333399"/>
          <w:sz w:val="28"/>
        </w:rPr>
        <w:t>The Commonwealth of Massachusetts</w:t>
      </w:r>
    </w:p>
    <w:p w14:paraId="0A99F2C7" w14:textId="77777777" w:rsidR="00E52620" w:rsidRPr="00CB0FAA" w:rsidRDefault="00E52620" w:rsidP="00834B2A">
      <w:pPr>
        <w:jc w:val="center"/>
        <w:rPr>
          <w:iCs/>
          <w:color w:val="333399"/>
          <w:sz w:val="28"/>
        </w:rPr>
      </w:pPr>
      <w:r w:rsidRPr="00CB0FAA">
        <w:rPr>
          <w:iCs/>
          <w:color w:val="333399"/>
          <w:sz w:val="28"/>
        </w:rPr>
        <w:t>Executive Office of Elder Affairs</w:t>
      </w:r>
    </w:p>
    <w:p w14:paraId="4F03717E" w14:textId="77777777" w:rsidR="00E52620" w:rsidRPr="00CB0FAA" w:rsidRDefault="00E52620" w:rsidP="00834B2A">
      <w:pPr>
        <w:pStyle w:val="Heading2"/>
        <w:rPr>
          <w:rFonts w:ascii="Times New Roman" w:hAnsi="Times New Roman" w:cs="Times New Roman"/>
          <w:i w:val="0"/>
        </w:rPr>
      </w:pPr>
      <w:bookmarkStart w:id="0" w:name="_Toc66462205"/>
      <w:bookmarkStart w:id="1" w:name="_Toc66462235"/>
      <w:r w:rsidRPr="00CB0FAA">
        <w:rPr>
          <w:rFonts w:ascii="Times New Roman" w:hAnsi="Times New Roman" w:cs="Times New Roman"/>
          <w:i w:val="0"/>
        </w:rPr>
        <w:t>One Ashburton Place, 5th Floor</w:t>
      </w:r>
      <w:bookmarkEnd w:id="0"/>
      <w:bookmarkEnd w:id="1"/>
    </w:p>
    <w:p w14:paraId="5225C743" w14:textId="5CED0BA3" w:rsidR="00E52620" w:rsidRPr="00CB0FAA" w:rsidRDefault="00E52620" w:rsidP="00834B2A">
      <w:pPr>
        <w:pStyle w:val="Heading2"/>
        <w:rPr>
          <w:rFonts w:ascii="Times New Roman" w:hAnsi="Times New Roman" w:cs="Times New Roman"/>
          <w:i w:val="0"/>
        </w:rPr>
      </w:pPr>
      <w:bookmarkStart w:id="2" w:name="_Toc66462206"/>
      <w:bookmarkStart w:id="3" w:name="_Toc66462236"/>
      <w:r w:rsidRPr="00CB0FAA">
        <w:rPr>
          <w:rFonts w:ascii="Times New Roman" w:hAnsi="Times New Roman" w:cs="Times New Roman"/>
          <w:i w:val="0"/>
        </w:rPr>
        <w:t xml:space="preserve">Boston, </w:t>
      </w:r>
      <w:bookmarkEnd w:id="2"/>
      <w:bookmarkEnd w:id="3"/>
      <w:r w:rsidR="007F28CA" w:rsidRPr="00CB0FAA">
        <w:rPr>
          <w:rFonts w:ascii="Times New Roman" w:hAnsi="Times New Roman" w:cs="Times New Roman"/>
          <w:i w:val="0"/>
        </w:rPr>
        <w:t>Massachusetts 02108</w:t>
      </w:r>
    </w:p>
    <w:p w14:paraId="0E5A430A" w14:textId="77777777" w:rsidR="00E52620" w:rsidRPr="00CB0FAA" w:rsidRDefault="00E52620" w:rsidP="00E52620">
      <w:pPr>
        <w:pStyle w:val="Heading1"/>
        <w:rPr>
          <w:rFonts w:ascii="Times New Roman" w:hAnsi="Times New Roman" w:cs="Times New Roman"/>
          <w:i w:val="0"/>
          <w:color w:val="4451C8"/>
          <w:sz w:val="24"/>
          <w:szCs w:val="24"/>
        </w:rPr>
      </w:pPr>
    </w:p>
    <w:p w14:paraId="37CA871D" w14:textId="77777777" w:rsidR="00E52620" w:rsidRPr="00FA7470" w:rsidRDefault="0085583A" w:rsidP="00E52620">
      <w:pPr>
        <w:ind w:left="-360"/>
        <w:rPr>
          <w:b/>
          <w:color w:val="303BA2"/>
          <w:szCs w:val="22"/>
        </w:rPr>
      </w:pPr>
      <w:r w:rsidRPr="00FA7470">
        <w:rPr>
          <w:noProof/>
        </w:rPr>
        <mc:AlternateContent>
          <mc:Choice Requires="wps">
            <w:drawing>
              <wp:anchor distT="0" distB="0" distL="114300" distR="114300" simplePos="0" relativeHeight="251652096" behindDoc="1" locked="0" layoutInCell="1" allowOverlap="1" wp14:anchorId="462122BE" wp14:editId="003EAE71">
                <wp:simplePos x="0" y="0"/>
                <wp:positionH relativeFrom="column">
                  <wp:posOffset>-209550</wp:posOffset>
                </wp:positionH>
                <wp:positionV relativeFrom="paragraph">
                  <wp:posOffset>91440</wp:posOffset>
                </wp:positionV>
                <wp:extent cx="2247900" cy="165735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165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B366B7" w14:textId="77777777" w:rsidR="00BA2851" w:rsidRDefault="00BA2851" w:rsidP="00E52620">
                            <w:pPr>
                              <w:rPr>
                                <w:b/>
                                <w:color w:val="333399"/>
                                <w:sz w:val="16"/>
                              </w:rPr>
                            </w:pPr>
                          </w:p>
                          <w:p w14:paraId="49784E7A" w14:textId="77777777" w:rsidR="00BA2851" w:rsidRPr="00242ECF" w:rsidRDefault="00BA2851" w:rsidP="00E52620">
                            <w:pPr>
                              <w:rPr>
                                <w:rFonts w:ascii="Bookman Old Style" w:hAnsi="Bookman Old Style" w:cs="Arial"/>
                                <w:b/>
                                <w:color w:val="333399"/>
                                <w:sz w:val="16"/>
                                <w:szCs w:val="16"/>
                              </w:rPr>
                            </w:pPr>
                            <w:r w:rsidRPr="00242ECF">
                              <w:rPr>
                                <w:rFonts w:ascii="Bookman Old Style" w:hAnsi="Bookman Old Style" w:cs="Arial"/>
                                <w:b/>
                                <w:color w:val="333399"/>
                                <w:sz w:val="16"/>
                                <w:szCs w:val="16"/>
                              </w:rPr>
                              <w:t>CHARLES D. BAKER</w:t>
                            </w:r>
                          </w:p>
                          <w:p w14:paraId="2767698D" w14:textId="77777777" w:rsidR="00BA2851" w:rsidRPr="00242ECF" w:rsidRDefault="00BA2851" w:rsidP="00E52620">
                            <w:pPr>
                              <w:rPr>
                                <w:rFonts w:ascii="Bookman Old Style" w:hAnsi="Bookman Old Style" w:cs="Arial"/>
                                <w:b/>
                                <w:color w:val="333399"/>
                                <w:sz w:val="16"/>
                                <w:szCs w:val="16"/>
                              </w:rPr>
                            </w:pPr>
                            <w:r w:rsidRPr="00242ECF">
                              <w:rPr>
                                <w:rFonts w:ascii="Bookman Old Style" w:hAnsi="Bookman Old Style" w:cs="Arial"/>
                                <w:b/>
                                <w:color w:val="333399"/>
                                <w:sz w:val="16"/>
                                <w:szCs w:val="16"/>
                              </w:rPr>
                              <w:t>Governor</w:t>
                            </w:r>
                          </w:p>
                          <w:p w14:paraId="454907C9" w14:textId="77777777" w:rsidR="00BA2851" w:rsidRPr="00242ECF" w:rsidRDefault="00BA2851" w:rsidP="00E52620">
                            <w:pPr>
                              <w:rPr>
                                <w:rFonts w:ascii="Bookman Old Style" w:hAnsi="Bookman Old Style" w:cs="Arial"/>
                                <w:b/>
                                <w:color w:val="333399"/>
                                <w:sz w:val="16"/>
                                <w:szCs w:val="16"/>
                              </w:rPr>
                            </w:pPr>
                          </w:p>
                          <w:p w14:paraId="1DBC8163" w14:textId="77777777" w:rsidR="00BA2851" w:rsidRPr="00242ECF" w:rsidRDefault="00BA2851" w:rsidP="00E52620">
                            <w:pPr>
                              <w:rPr>
                                <w:rFonts w:ascii="Bookman Old Style" w:hAnsi="Bookman Old Style" w:cs="Arial"/>
                                <w:b/>
                                <w:color w:val="333399"/>
                                <w:sz w:val="16"/>
                                <w:szCs w:val="16"/>
                              </w:rPr>
                            </w:pPr>
                            <w:r w:rsidRPr="00242ECF">
                              <w:rPr>
                                <w:rFonts w:ascii="Bookman Old Style" w:hAnsi="Bookman Old Style" w:cs="Arial"/>
                                <w:b/>
                                <w:color w:val="333399"/>
                                <w:sz w:val="16"/>
                                <w:szCs w:val="16"/>
                              </w:rPr>
                              <w:t>KARYN E. POLITO</w:t>
                            </w:r>
                          </w:p>
                          <w:p w14:paraId="63BC84DC" w14:textId="77777777" w:rsidR="00BA2851" w:rsidRPr="00242ECF" w:rsidRDefault="00BA2851" w:rsidP="00E52620">
                            <w:pPr>
                              <w:rPr>
                                <w:rFonts w:ascii="Bookman Old Style" w:hAnsi="Bookman Old Style" w:cs="Arial"/>
                                <w:b/>
                                <w:color w:val="333399"/>
                                <w:sz w:val="16"/>
                                <w:szCs w:val="16"/>
                              </w:rPr>
                            </w:pPr>
                            <w:r w:rsidRPr="00242ECF">
                              <w:rPr>
                                <w:rFonts w:ascii="Bookman Old Style" w:hAnsi="Bookman Old Style" w:cs="Arial"/>
                                <w:b/>
                                <w:color w:val="333399"/>
                                <w:sz w:val="16"/>
                                <w:szCs w:val="16"/>
                              </w:rPr>
                              <w:t>Lieutenant Governor</w:t>
                            </w:r>
                          </w:p>
                          <w:p w14:paraId="5241DA37" w14:textId="77777777" w:rsidR="00BA2851" w:rsidRPr="00242ECF" w:rsidRDefault="00BA2851" w:rsidP="00E52620">
                            <w:pPr>
                              <w:rPr>
                                <w:rFonts w:ascii="Bookman Old Style" w:hAnsi="Bookman Old Style" w:cs="Arial"/>
                                <w:b/>
                                <w:color w:val="333399"/>
                                <w:sz w:val="16"/>
                                <w:szCs w:val="16"/>
                              </w:rPr>
                            </w:pPr>
                          </w:p>
                          <w:p w14:paraId="435D5835" w14:textId="77777777" w:rsidR="00BA2851" w:rsidRDefault="00BA2851" w:rsidP="00E52620">
                            <w:pPr>
                              <w:shd w:val="solid" w:color="FFFFFF" w:fill="FFFFFF"/>
                              <w:rPr>
                                <w:rFonts w:ascii="Bookman Old Style" w:hAnsi="Bookman Old Style" w:cs="Arial"/>
                                <w:b/>
                                <w:caps/>
                                <w:color w:val="333399"/>
                                <w:sz w:val="16"/>
                                <w:szCs w:val="16"/>
                              </w:rPr>
                            </w:pPr>
                            <w:r>
                              <w:rPr>
                                <w:rFonts w:ascii="Bookman Old Style" w:hAnsi="Bookman Old Style" w:cs="Arial"/>
                                <w:b/>
                                <w:caps/>
                                <w:color w:val="333399"/>
                                <w:sz w:val="16"/>
                                <w:szCs w:val="16"/>
                              </w:rPr>
                              <w:t>MARYLOU SuDDERS</w:t>
                            </w:r>
                          </w:p>
                          <w:p w14:paraId="6F0DB621" w14:textId="77777777" w:rsidR="00BA2851" w:rsidRPr="00242ECF" w:rsidRDefault="00BA2851" w:rsidP="00E52620">
                            <w:pPr>
                              <w:shd w:val="solid" w:color="FFFFFF" w:fill="FFFFFF"/>
                              <w:rPr>
                                <w:rFonts w:ascii="Bookman Old Style" w:hAnsi="Bookman Old Style" w:cs="Arial"/>
                                <w:b/>
                                <w:caps/>
                                <w:color w:val="333399"/>
                                <w:sz w:val="16"/>
                                <w:szCs w:val="16"/>
                              </w:rPr>
                            </w:pPr>
                            <w:r w:rsidRPr="00F918B9">
                              <w:rPr>
                                <w:rFonts w:ascii="Bookman Old Style" w:hAnsi="Bookman Old Style" w:cs="Arial"/>
                                <w:b/>
                                <w:caps/>
                                <w:color w:val="333399"/>
                                <w:sz w:val="16"/>
                                <w:szCs w:val="16"/>
                              </w:rPr>
                              <w:t>S</w:t>
                            </w:r>
                            <w:r w:rsidRPr="00F918B9">
                              <w:rPr>
                                <w:rFonts w:ascii="Bookman Old Style" w:hAnsi="Bookman Old Style"/>
                                <w:b/>
                                <w:color w:val="333399"/>
                                <w:sz w:val="16"/>
                              </w:rPr>
                              <w:t>ecretary</w:t>
                            </w:r>
                            <w:r>
                              <w:rPr>
                                <w:rFonts w:ascii="Bookman Old Style" w:hAnsi="Bookman Old Style"/>
                                <w:b/>
                                <w:color w:val="333399"/>
                                <w:sz w:val="16"/>
                              </w:rPr>
                              <w:t>, Executive Office of Health and Human Services</w:t>
                            </w:r>
                            <w:r>
                              <w:rPr>
                                <w:rFonts w:ascii="Bookman Old Style" w:hAnsi="Bookman Old Style" w:cs="Arial"/>
                                <w:b/>
                                <w:caps/>
                                <w:color w:val="333399"/>
                                <w:sz w:val="16"/>
                                <w:szCs w:val="16"/>
                              </w:rPr>
                              <w:br/>
                            </w:r>
                            <w:r>
                              <w:rPr>
                                <w:rFonts w:ascii="Bookman Old Style" w:hAnsi="Bookman Old Style" w:cs="Arial"/>
                                <w:b/>
                                <w:caps/>
                                <w:color w:val="333399"/>
                                <w:sz w:val="16"/>
                                <w:szCs w:val="16"/>
                              </w:rPr>
                              <w:br/>
                            </w:r>
                            <w:r w:rsidRPr="00242ECF">
                              <w:rPr>
                                <w:rFonts w:ascii="Bookman Old Style" w:hAnsi="Bookman Old Style" w:cs="Arial"/>
                                <w:b/>
                                <w:caps/>
                                <w:color w:val="333399"/>
                                <w:sz w:val="16"/>
                                <w:szCs w:val="16"/>
                              </w:rPr>
                              <w:t xml:space="preserve">ELIZABETH C. CHEN, </w:t>
                            </w:r>
                            <w:r w:rsidRPr="00242ECF">
                              <w:rPr>
                                <w:rFonts w:ascii="Bookman Old Style" w:hAnsi="Bookman Old Style" w:cs="Arial"/>
                                <w:b/>
                                <w:color w:val="333399"/>
                                <w:sz w:val="16"/>
                                <w:szCs w:val="16"/>
                              </w:rPr>
                              <w:t>PhD</w:t>
                            </w:r>
                            <w:r w:rsidRPr="00242ECF">
                              <w:rPr>
                                <w:rFonts w:ascii="Bookman Old Style" w:hAnsi="Bookman Old Style" w:cs="Arial"/>
                                <w:b/>
                                <w:caps/>
                                <w:color w:val="333399"/>
                                <w:sz w:val="16"/>
                                <w:szCs w:val="16"/>
                              </w:rPr>
                              <w:t>, mba, mph</w:t>
                            </w:r>
                          </w:p>
                          <w:p w14:paraId="7C10F7C3" w14:textId="77777777" w:rsidR="00BA2851" w:rsidRPr="00242ECF" w:rsidRDefault="00BA2851" w:rsidP="00E52620">
                            <w:pPr>
                              <w:rPr>
                                <w:rFonts w:ascii="Bookman Old Style" w:hAnsi="Bookman Old Style" w:cs="Arial"/>
                                <w:b/>
                                <w:color w:val="333399"/>
                                <w:sz w:val="16"/>
                                <w:szCs w:val="16"/>
                              </w:rPr>
                            </w:pPr>
                            <w:r w:rsidRPr="00242ECF">
                              <w:rPr>
                                <w:rFonts w:ascii="Bookman Old Style" w:hAnsi="Bookman Old Style" w:cs="Arial"/>
                                <w:b/>
                                <w:color w:val="333399"/>
                                <w:sz w:val="16"/>
                                <w:szCs w:val="16"/>
                              </w:rPr>
                              <w:t xml:space="preserve">Secretary </w:t>
                            </w:r>
                          </w:p>
                          <w:p w14:paraId="31FDE3B5" w14:textId="77777777" w:rsidR="00BA2851" w:rsidRDefault="00BA2851" w:rsidP="00E52620">
                            <w:pPr>
                              <w:widowControl w:val="0"/>
                              <w:jc w:val="center"/>
                              <w:rPr>
                                <w:color w:val="000000"/>
                                <w:sz w:val="20"/>
                                <w:lang w:val="en"/>
                              </w:rPr>
                            </w:pPr>
                          </w:p>
                          <w:p w14:paraId="741577EF" w14:textId="77777777" w:rsidR="00BA2851" w:rsidRDefault="00BA2851" w:rsidP="00E52620">
                            <w:pPr>
                              <w:widowControl w:val="0"/>
                              <w:jc w:val="center"/>
                              <w:rPr>
                                <w:color w:val="000000"/>
                                <w:sz w:val="20"/>
                                <w:lang w:val="en"/>
                              </w:rPr>
                            </w:pPr>
                          </w:p>
                          <w:p w14:paraId="76A6FC37" w14:textId="77777777" w:rsidR="00BA2851" w:rsidRDefault="00BA2851" w:rsidP="00E52620">
                            <w:pPr>
                              <w:jc w:val="center"/>
                              <w:rPr>
                                <w:rFonts w:ascii="Bookman" w:hAnsi="Bookman"/>
                                <w:color w:val="333399"/>
                                <w:sz w:val="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2122BE" id="_x0000_t202" coordsize="21600,21600" o:spt="202" path="m,l,21600r21600,l21600,xe">
                <v:stroke joinstyle="miter"/>
                <v:path gradientshapeok="t" o:connecttype="rect"/>
              </v:shapetype>
              <v:shape id="Text Box 8" o:spid="_x0000_s1026" type="#_x0000_t202" style="position:absolute;left:0;text-align:left;margin-left:-16.5pt;margin-top:7.2pt;width:177pt;height:13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" filled="f" stroked="f">
                <v:textbox>
                  <w:txbxContent>
                    <w:p w14:paraId="3CB366B7" w14:textId="77777777" w:rsidR="00BA2851" w:rsidRDefault="00BA2851" w:rsidP="00E52620">
                      <w:pPr>
                        <w:rPr>
                          <w:b/>
                          <w:color w:val="333399"/>
                          <w:sz w:val="16"/>
                        </w:rPr>
                      </w:pPr>
                    </w:p>
                    <w:p w14:paraId="49784E7A" w14:textId="77777777" w:rsidR="00BA2851" w:rsidRPr="00242ECF" w:rsidRDefault="00BA2851" w:rsidP="00E52620">
                      <w:pPr>
                        <w:rPr>
                          <w:rFonts w:ascii="Bookman Old Style" w:hAnsi="Bookman Old Style" w:cs="Arial"/>
                          <w:b/>
                          <w:color w:val="333399"/>
                          <w:sz w:val="16"/>
                          <w:szCs w:val="16"/>
                        </w:rPr>
                      </w:pPr>
                      <w:r w:rsidRPr="00242ECF">
                        <w:rPr>
                          <w:rFonts w:ascii="Bookman Old Style" w:hAnsi="Bookman Old Style" w:cs="Arial"/>
                          <w:b/>
                          <w:color w:val="333399"/>
                          <w:sz w:val="16"/>
                          <w:szCs w:val="16"/>
                        </w:rPr>
                        <w:t>CHARLES D. BAKER</w:t>
                      </w:r>
                    </w:p>
                    <w:p w14:paraId="2767698D" w14:textId="77777777" w:rsidR="00BA2851" w:rsidRPr="00242ECF" w:rsidRDefault="00BA2851" w:rsidP="00E52620">
                      <w:pPr>
                        <w:rPr>
                          <w:rFonts w:ascii="Bookman Old Style" w:hAnsi="Bookman Old Style" w:cs="Arial"/>
                          <w:b/>
                          <w:color w:val="333399"/>
                          <w:sz w:val="16"/>
                          <w:szCs w:val="16"/>
                        </w:rPr>
                      </w:pPr>
                      <w:r w:rsidRPr="00242ECF">
                        <w:rPr>
                          <w:rFonts w:ascii="Bookman Old Style" w:hAnsi="Bookman Old Style" w:cs="Arial"/>
                          <w:b/>
                          <w:color w:val="333399"/>
                          <w:sz w:val="16"/>
                          <w:szCs w:val="16"/>
                        </w:rPr>
                        <w:t>Governor</w:t>
                      </w:r>
                    </w:p>
                    <w:p w14:paraId="454907C9" w14:textId="77777777" w:rsidR="00BA2851" w:rsidRPr="00242ECF" w:rsidRDefault="00BA2851" w:rsidP="00E52620">
                      <w:pPr>
                        <w:rPr>
                          <w:rFonts w:ascii="Bookman Old Style" w:hAnsi="Bookman Old Style" w:cs="Arial"/>
                          <w:b/>
                          <w:color w:val="333399"/>
                          <w:sz w:val="16"/>
                          <w:szCs w:val="16"/>
                        </w:rPr>
                      </w:pPr>
                    </w:p>
                    <w:p w14:paraId="1DBC8163" w14:textId="77777777" w:rsidR="00BA2851" w:rsidRPr="00242ECF" w:rsidRDefault="00BA2851" w:rsidP="00E52620">
                      <w:pPr>
                        <w:rPr>
                          <w:rFonts w:ascii="Bookman Old Style" w:hAnsi="Bookman Old Style" w:cs="Arial"/>
                          <w:b/>
                          <w:color w:val="333399"/>
                          <w:sz w:val="16"/>
                          <w:szCs w:val="16"/>
                        </w:rPr>
                      </w:pPr>
                      <w:r w:rsidRPr="00242ECF">
                        <w:rPr>
                          <w:rFonts w:ascii="Bookman Old Style" w:hAnsi="Bookman Old Style" w:cs="Arial"/>
                          <w:b/>
                          <w:color w:val="333399"/>
                          <w:sz w:val="16"/>
                          <w:szCs w:val="16"/>
                        </w:rPr>
                        <w:t>KARYN E. POLITO</w:t>
                      </w:r>
                    </w:p>
                    <w:p w14:paraId="63BC84DC" w14:textId="77777777" w:rsidR="00BA2851" w:rsidRPr="00242ECF" w:rsidRDefault="00BA2851" w:rsidP="00E52620">
                      <w:pPr>
                        <w:rPr>
                          <w:rFonts w:ascii="Bookman Old Style" w:hAnsi="Bookman Old Style" w:cs="Arial"/>
                          <w:b/>
                          <w:color w:val="333399"/>
                          <w:sz w:val="16"/>
                          <w:szCs w:val="16"/>
                        </w:rPr>
                      </w:pPr>
                      <w:r w:rsidRPr="00242ECF">
                        <w:rPr>
                          <w:rFonts w:ascii="Bookman Old Style" w:hAnsi="Bookman Old Style" w:cs="Arial"/>
                          <w:b/>
                          <w:color w:val="333399"/>
                          <w:sz w:val="16"/>
                          <w:szCs w:val="16"/>
                        </w:rPr>
                        <w:t>Lieutenant Governor</w:t>
                      </w:r>
                    </w:p>
                    <w:p w14:paraId="5241DA37" w14:textId="77777777" w:rsidR="00BA2851" w:rsidRPr="00242ECF" w:rsidRDefault="00BA2851" w:rsidP="00E52620">
                      <w:pPr>
                        <w:rPr>
                          <w:rFonts w:ascii="Bookman Old Style" w:hAnsi="Bookman Old Style" w:cs="Arial"/>
                          <w:b/>
                          <w:color w:val="333399"/>
                          <w:sz w:val="16"/>
                          <w:szCs w:val="16"/>
                        </w:rPr>
                      </w:pPr>
                    </w:p>
                    <w:p w14:paraId="435D5835" w14:textId="77777777" w:rsidR="00BA2851" w:rsidRDefault="00BA2851" w:rsidP="00E52620">
                      <w:pPr>
                        <w:shd w:val="solid" w:color="FFFFFF" w:fill="FFFFFF"/>
                        <w:rPr>
                          <w:rFonts w:ascii="Bookman Old Style" w:hAnsi="Bookman Old Style" w:cs="Arial"/>
                          <w:b/>
                          <w:caps/>
                          <w:color w:val="333399"/>
                          <w:sz w:val="16"/>
                          <w:szCs w:val="16"/>
                        </w:rPr>
                      </w:pPr>
                      <w:r>
                        <w:rPr>
                          <w:rFonts w:ascii="Bookman Old Style" w:hAnsi="Bookman Old Style" w:cs="Arial"/>
                          <w:b/>
                          <w:caps/>
                          <w:color w:val="333399"/>
                          <w:sz w:val="16"/>
                          <w:szCs w:val="16"/>
                        </w:rPr>
                        <w:t>MARYLOU SuDDERS</w:t>
                      </w:r>
                    </w:p>
                    <w:p w14:paraId="6F0DB621" w14:textId="77777777" w:rsidR="00BA2851" w:rsidRPr="00242ECF" w:rsidRDefault="00BA2851" w:rsidP="00E52620">
                      <w:pPr>
                        <w:shd w:val="solid" w:color="FFFFFF" w:fill="FFFFFF"/>
                        <w:rPr>
                          <w:rFonts w:ascii="Bookman Old Style" w:hAnsi="Bookman Old Style" w:cs="Arial"/>
                          <w:b/>
                          <w:caps/>
                          <w:color w:val="333399"/>
                          <w:sz w:val="16"/>
                          <w:szCs w:val="16"/>
                        </w:rPr>
                      </w:pPr>
                      <w:r w:rsidRPr="00F918B9">
                        <w:rPr>
                          <w:rFonts w:ascii="Bookman Old Style" w:hAnsi="Bookman Old Style" w:cs="Arial"/>
                          <w:b/>
                          <w:caps/>
                          <w:color w:val="333399"/>
                          <w:sz w:val="16"/>
                          <w:szCs w:val="16"/>
                        </w:rPr>
                        <w:t>S</w:t>
                      </w:r>
                      <w:r w:rsidRPr="00F918B9">
                        <w:rPr>
                          <w:rFonts w:ascii="Bookman Old Style" w:hAnsi="Bookman Old Style"/>
                          <w:b/>
                          <w:color w:val="333399"/>
                          <w:sz w:val="16"/>
                        </w:rPr>
                        <w:t>ecretary</w:t>
                      </w:r>
                      <w:r>
                        <w:rPr>
                          <w:rFonts w:ascii="Bookman Old Style" w:hAnsi="Bookman Old Style"/>
                          <w:b/>
                          <w:color w:val="333399"/>
                          <w:sz w:val="16"/>
                        </w:rPr>
                        <w:t>, Executive Office of Health and Human Services</w:t>
                      </w:r>
                      <w:r>
                        <w:rPr>
                          <w:rFonts w:ascii="Bookman Old Style" w:hAnsi="Bookman Old Style" w:cs="Arial"/>
                          <w:b/>
                          <w:caps/>
                          <w:color w:val="333399"/>
                          <w:sz w:val="16"/>
                          <w:szCs w:val="16"/>
                        </w:rPr>
                        <w:br/>
                      </w:r>
                      <w:r>
                        <w:rPr>
                          <w:rFonts w:ascii="Bookman Old Style" w:hAnsi="Bookman Old Style" w:cs="Arial"/>
                          <w:b/>
                          <w:caps/>
                          <w:color w:val="333399"/>
                          <w:sz w:val="16"/>
                          <w:szCs w:val="16"/>
                        </w:rPr>
                        <w:br/>
                      </w:r>
                      <w:r w:rsidRPr="00242ECF">
                        <w:rPr>
                          <w:rFonts w:ascii="Bookman Old Style" w:hAnsi="Bookman Old Style" w:cs="Arial"/>
                          <w:b/>
                          <w:caps/>
                          <w:color w:val="333399"/>
                          <w:sz w:val="16"/>
                          <w:szCs w:val="16"/>
                        </w:rPr>
                        <w:t xml:space="preserve">ELIZABETH C. CHEN, </w:t>
                      </w:r>
                      <w:r w:rsidRPr="00242ECF">
                        <w:rPr>
                          <w:rFonts w:ascii="Bookman Old Style" w:hAnsi="Bookman Old Style" w:cs="Arial"/>
                          <w:b/>
                          <w:color w:val="333399"/>
                          <w:sz w:val="16"/>
                          <w:szCs w:val="16"/>
                        </w:rPr>
                        <w:t>PhD</w:t>
                      </w:r>
                      <w:r w:rsidRPr="00242ECF">
                        <w:rPr>
                          <w:rFonts w:ascii="Bookman Old Style" w:hAnsi="Bookman Old Style" w:cs="Arial"/>
                          <w:b/>
                          <w:caps/>
                          <w:color w:val="333399"/>
                          <w:sz w:val="16"/>
                          <w:szCs w:val="16"/>
                        </w:rPr>
                        <w:t>, mba, mph</w:t>
                      </w:r>
                    </w:p>
                    <w:p w14:paraId="7C10F7C3" w14:textId="77777777" w:rsidR="00BA2851" w:rsidRPr="00242ECF" w:rsidRDefault="00BA2851" w:rsidP="00E52620">
                      <w:pPr>
                        <w:rPr>
                          <w:rFonts w:ascii="Bookman Old Style" w:hAnsi="Bookman Old Style" w:cs="Arial"/>
                          <w:b/>
                          <w:color w:val="333399"/>
                          <w:sz w:val="16"/>
                          <w:szCs w:val="16"/>
                        </w:rPr>
                      </w:pPr>
                      <w:r w:rsidRPr="00242ECF">
                        <w:rPr>
                          <w:rFonts w:ascii="Bookman Old Style" w:hAnsi="Bookman Old Style" w:cs="Arial"/>
                          <w:b/>
                          <w:color w:val="333399"/>
                          <w:sz w:val="16"/>
                          <w:szCs w:val="16"/>
                        </w:rPr>
                        <w:t xml:space="preserve">Secretary </w:t>
                      </w:r>
                    </w:p>
                    <w:p w14:paraId="31FDE3B5" w14:textId="77777777" w:rsidR="00BA2851" w:rsidRDefault="00BA2851" w:rsidP="00E52620">
                      <w:pPr>
                        <w:widowControl w:val="0"/>
                        <w:jc w:val="center"/>
                        <w:rPr>
                          <w:color w:val="000000"/>
                          <w:sz w:val="20"/>
                          <w:lang w:val="en"/>
                        </w:rPr>
                      </w:pPr>
                    </w:p>
                    <w:p w14:paraId="741577EF" w14:textId="77777777" w:rsidR="00BA2851" w:rsidRDefault="00BA2851" w:rsidP="00E52620">
                      <w:pPr>
                        <w:widowControl w:val="0"/>
                        <w:jc w:val="center"/>
                        <w:rPr>
                          <w:color w:val="000000"/>
                          <w:sz w:val="20"/>
                          <w:lang w:val="en"/>
                        </w:rPr>
                      </w:pPr>
                    </w:p>
                    <w:p w14:paraId="76A6FC37" w14:textId="77777777" w:rsidR="00BA2851" w:rsidRDefault="00BA2851" w:rsidP="00E52620">
                      <w:pPr>
                        <w:jc w:val="center"/>
                        <w:rPr>
                          <w:rFonts w:ascii="Bookman" w:hAnsi="Bookman"/>
                          <w:color w:val="333399"/>
                          <w:sz w:val="8"/>
                        </w:rPr>
                      </w:pPr>
                    </w:p>
                  </w:txbxContent>
                </v:textbox>
              </v:shape>
            </w:pict>
          </mc:Fallback>
        </mc:AlternateContent>
      </w:r>
    </w:p>
    <w:p w14:paraId="6FAE2B04" w14:textId="77777777" w:rsidR="00E52620" w:rsidRPr="00FA7470" w:rsidRDefault="0085583A" w:rsidP="00E52620">
      <w:pPr>
        <w:ind w:left="-360"/>
        <w:rPr>
          <w:b/>
          <w:color w:val="333399"/>
          <w:szCs w:val="22"/>
        </w:rPr>
      </w:pPr>
      <w:r w:rsidRPr="00FA7470">
        <w:rPr>
          <w:noProof/>
        </w:rPr>
        <mc:AlternateContent>
          <mc:Choice Requires="wps">
            <w:drawing>
              <wp:anchor distT="0" distB="0" distL="114300" distR="114300" simplePos="0" relativeHeight="251672576" behindDoc="0" locked="0" layoutInCell="0" allowOverlap="1" wp14:anchorId="7FB6C93D" wp14:editId="22531F1A">
                <wp:simplePos x="0" y="0"/>
                <wp:positionH relativeFrom="margin">
                  <wp:posOffset>4395470</wp:posOffset>
                </wp:positionH>
                <wp:positionV relativeFrom="margin">
                  <wp:posOffset>1200150</wp:posOffset>
                </wp:positionV>
                <wp:extent cx="1664970" cy="861060"/>
                <wp:effectExtent l="0" t="0" r="0" b="0"/>
                <wp:wrapSquare wrapText="bothSides"/>
                <wp:docPr id="7" name="Double Bracket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4970" cy="861060"/>
                        </a:xfrm>
                        <a:prstGeom prst="bracketPair">
                          <a:avLst>
                            <a:gd name="adj" fmla="val 8051"/>
                          </a:avLst>
                        </a:prstGeom>
                        <a:noFill/>
                        <a:ln>
                          <a:noFill/>
                        </a:ln>
                        <a:effectLst/>
                        <a:extLst>
                          <a:ext uri="{909E8E84-426E-40DD-AFC4-6F175D3DCCD1}">
                            <a14:hiddenFill xmlns:a14="http://schemas.microsoft.com/office/drawing/2010/main">
                              <a:solidFill>
                                <a:srgbClr val="943634"/>
                              </a:solidFill>
                            </a14:hiddenFill>
                          </a:ext>
                          <a:ext uri="{91240B29-F687-4F45-9708-019B960494DF}">
                            <a14:hiddenLine xmlns:a14="http://schemas.microsoft.com/office/drawing/2010/main" w="38100">
                              <a:solidFill>
                                <a:srgbClr val="9BBB59"/>
                              </a:solidFill>
                              <a:round/>
                              <a:headEnd/>
                              <a:tailEnd/>
                            </a14:hiddenLine>
                          </a:ext>
                          <a:ext uri="{AF507438-7753-43E0-B8FC-AC1667EBCBE1}">
                            <a14:hiddenEffects xmlns:a14="http://schemas.microsoft.com/office/drawing/2010/main">
                              <a:effectLst/>
                            </a14:hiddenEffects>
                          </a:ext>
                        </a:extLst>
                      </wps:spPr>
                      <wps:txbx>
                        <w:txbxContent>
                          <w:p w14:paraId="0B0DE285" w14:textId="77777777" w:rsidR="00BA2851" w:rsidRPr="00242ECF" w:rsidRDefault="00BA2851" w:rsidP="00E52620">
                            <w:pPr>
                              <w:jc w:val="right"/>
                              <w:rPr>
                                <w:rFonts w:ascii="Bookman Old Style" w:hAnsi="Bookman Old Style"/>
                                <w:b/>
                                <w:color w:val="333399"/>
                                <w:sz w:val="16"/>
                                <w:szCs w:val="16"/>
                              </w:rPr>
                            </w:pPr>
                            <w:r w:rsidRPr="00242ECF">
                              <w:rPr>
                                <w:rFonts w:ascii="Bookman Old Style" w:hAnsi="Bookman Old Style"/>
                                <w:b/>
                                <w:color w:val="333399"/>
                                <w:sz w:val="16"/>
                                <w:szCs w:val="16"/>
                              </w:rPr>
                              <w:t>Tel: (617) 727-7750</w:t>
                            </w:r>
                          </w:p>
                          <w:p w14:paraId="2EB7B4E6" w14:textId="77777777" w:rsidR="00BA2851" w:rsidRPr="00242ECF" w:rsidRDefault="00BA2851" w:rsidP="00E52620">
                            <w:pPr>
                              <w:jc w:val="right"/>
                              <w:rPr>
                                <w:rFonts w:ascii="Bookman Old Style" w:hAnsi="Bookman Old Style"/>
                                <w:b/>
                                <w:color w:val="333399"/>
                                <w:sz w:val="16"/>
                                <w:szCs w:val="16"/>
                              </w:rPr>
                            </w:pPr>
                            <w:r w:rsidRPr="00242ECF">
                              <w:rPr>
                                <w:rFonts w:ascii="Bookman Old Style" w:hAnsi="Bookman Old Style"/>
                                <w:b/>
                                <w:color w:val="333399"/>
                                <w:sz w:val="16"/>
                                <w:szCs w:val="16"/>
                              </w:rPr>
                              <w:t>Fax: (617) 727-9368</w:t>
                            </w:r>
                          </w:p>
                          <w:p w14:paraId="58A3B851" w14:textId="77777777" w:rsidR="00BA2851" w:rsidRPr="00242ECF" w:rsidRDefault="00BA2851" w:rsidP="00E52620">
                            <w:pPr>
                              <w:jc w:val="right"/>
                              <w:rPr>
                                <w:rFonts w:ascii="Bookman Old Style" w:hAnsi="Bookman Old Style"/>
                                <w:b/>
                                <w:color w:val="333399"/>
                                <w:sz w:val="16"/>
                                <w:szCs w:val="16"/>
                              </w:rPr>
                            </w:pPr>
                            <w:r>
                              <w:rPr>
                                <w:rFonts w:ascii="Bookman Old Style" w:hAnsi="Bookman Old Style"/>
                                <w:b/>
                                <w:color w:val="333399"/>
                                <w:sz w:val="16"/>
                                <w:szCs w:val="16"/>
                              </w:rPr>
                              <w:t xml:space="preserve">TTY/TTD: </w:t>
                            </w:r>
                            <w:r w:rsidRPr="00242ECF">
                              <w:rPr>
                                <w:rFonts w:ascii="Bookman Old Style" w:hAnsi="Bookman Old Style"/>
                                <w:b/>
                                <w:color w:val="333399"/>
                                <w:sz w:val="16"/>
                                <w:szCs w:val="16"/>
                              </w:rPr>
                              <w:t>1-800-872-0166</w:t>
                            </w:r>
                          </w:p>
                          <w:p w14:paraId="1BE2D052" w14:textId="77777777" w:rsidR="00BA2851" w:rsidRPr="00834B2A" w:rsidRDefault="00B516AB" w:rsidP="00E52620">
                            <w:pPr>
                              <w:jc w:val="right"/>
                              <w:rPr>
                                <w:rFonts w:ascii="Bookman Old Style" w:hAnsi="Bookman Old Style"/>
                                <w:b/>
                                <w:sz w:val="16"/>
                                <w:szCs w:val="16"/>
                              </w:rPr>
                            </w:pPr>
                            <w:hyperlink r:id="rId9" w:history="1">
                              <w:r w:rsidR="00BA2851" w:rsidRPr="0060552A">
                                <w:rPr>
                                  <w:rStyle w:val="Hyperlink"/>
                                  <w:rFonts w:ascii="Bookman Old Style" w:hAnsi="Bookman Old Style"/>
                                  <w:b/>
                                  <w:sz w:val="16"/>
                                  <w:szCs w:val="16"/>
                                </w:rPr>
                                <w:t>www.mass.gov/elders</w:t>
                              </w:r>
                            </w:hyperlink>
                            <w:r w:rsidR="00BA2851">
                              <w:rPr>
                                <w:rFonts w:ascii="Bookman Old Style" w:hAnsi="Bookman Old Style"/>
                                <w:b/>
                                <w:color w:val="000080"/>
                                <w:sz w:val="16"/>
                                <w:szCs w:val="16"/>
                              </w:rPr>
                              <w:t xml:space="preserve">  </w:t>
                            </w:r>
                          </w:p>
                          <w:p w14:paraId="675EABE9" w14:textId="77777777" w:rsidR="00BA2851" w:rsidRDefault="00BA2851" w:rsidP="00E52620">
                            <w:pPr>
                              <w:jc w:val="center"/>
                              <w:rPr>
                                <w:i/>
                                <w:iCs/>
                                <w:color w:val="7F7F7F"/>
                              </w:rPr>
                            </w:pPr>
                          </w:p>
                        </w:txbxContent>
                      </wps:txbx>
                      <wps:bodyPr rot="0" vert="horz" wrap="square" lIns="45720" tIns="45720" rIns="4572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7FB6C93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7" o:spid="_x0000_s1027" type="#_x0000_t185" style="position:absolute;left:0;text-align:left;margin-left:346.1pt;margin-top:94.5pt;width:131.1pt;height:67.8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" o:allowincell="f" adj="1739" fillcolor="#943634" stroked="f" strokecolor="#9bbb59" strokeweight="3pt">
                <v:textbox style="mso-fit-shape-to-text:t" inset="3.6pt,,3.6pt">
                  <w:txbxContent>
                    <w:p w14:paraId="0B0DE285" w14:textId="77777777" w:rsidR="00BA2851" w:rsidRPr="00242ECF" w:rsidRDefault="00BA2851" w:rsidP="00E52620">
                      <w:pPr>
                        <w:jc w:val="right"/>
                        <w:rPr>
                          <w:rFonts w:ascii="Bookman Old Style" w:hAnsi="Bookman Old Style"/>
                          <w:b/>
                          <w:color w:val="333399"/>
                          <w:sz w:val="16"/>
                          <w:szCs w:val="16"/>
                        </w:rPr>
                      </w:pPr>
                      <w:r w:rsidRPr="00242ECF">
                        <w:rPr>
                          <w:rFonts w:ascii="Bookman Old Style" w:hAnsi="Bookman Old Style"/>
                          <w:b/>
                          <w:color w:val="333399"/>
                          <w:sz w:val="16"/>
                          <w:szCs w:val="16"/>
                        </w:rPr>
                        <w:t>Tel: (617) 727-7750</w:t>
                      </w:r>
                    </w:p>
                    <w:p w14:paraId="2EB7B4E6" w14:textId="77777777" w:rsidR="00BA2851" w:rsidRPr="00242ECF" w:rsidRDefault="00BA2851" w:rsidP="00E52620">
                      <w:pPr>
                        <w:jc w:val="right"/>
                        <w:rPr>
                          <w:rFonts w:ascii="Bookman Old Style" w:hAnsi="Bookman Old Style"/>
                          <w:b/>
                          <w:color w:val="333399"/>
                          <w:sz w:val="16"/>
                          <w:szCs w:val="16"/>
                        </w:rPr>
                      </w:pPr>
                      <w:r w:rsidRPr="00242ECF">
                        <w:rPr>
                          <w:rFonts w:ascii="Bookman Old Style" w:hAnsi="Bookman Old Style"/>
                          <w:b/>
                          <w:color w:val="333399"/>
                          <w:sz w:val="16"/>
                          <w:szCs w:val="16"/>
                        </w:rPr>
                        <w:t>Fax: (617) 727-9368</w:t>
                      </w:r>
                    </w:p>
                    <w:p w14:paraId="58A3B851" w14:textId="77777777" w:rsidR="00BA2851" w:rsidRPr="00242ECF" w:rsidRDefault="00BA2851" w:rsidP="00E52620">
                      <w:pPr>
                        <w:jc w:val="right"/>
                        <w:rPr>
                          <w:rFonts w:ascii="Bookman Old Style" w:hAnsi="Bookman Old Style"/>
                          <w:b/>
                          <w:color w:val="333399"/>
                          <w:sz w:val="16"/>
                          <w:szCs w:val="16"/>
                        </w:rPr>
                      </w:pPr>
                      <w:r>
                        <w:rPr>
                          <w:rFonts w:ascii="Bookman Old Style" w:hAnsi="Bookman Old Style"/>
                          <w:b/>
                          <w:color w:val="333399"/>
                          <w:sz w:val="16"/>
                          <w:szCs w:val="16"/>
                        </w:rPr>
                        <w:t xml:space="preserve">TTY/TTD: </w:t>
                      </w:r>
                      <w:r w:rsidRPr="00242ECF">
                        <w:rPr>
                          <w:rFonts w:ascii="Bookman Old Style" w:hAnsi="Bookman Old Style"/>
                          <w:b/>
                          <w:color w:val="333399"/>
                          <w:sz w:val="16"/>
                          <w:szCs w:val="16"/>
                        </w:rPr>
                        <w:t>1-800-872-0166</w:t>
                      </w:r>
                    </w:p>
                    <w:p w14:paraId="1BE2D052" w14:textId="77777777" w:rsidR="00BA2851" w:rsidRPr="00834B2A" w:rsidRDefault="00B516AB" w:rsidP="00E52620">
                      <w:pPr>
                        <w:jc w:val="right"/>
                        <w:rPr>
                          <w:rFonts w:ascii="Bookman Old Style" w:hAnsi="Bookman Old Style"/>
                          <w:b/>
                          <w:sz w:val="16"/>
                          <w:szCs w:val="16"/>
                        </w:rPr>
                      </w:pPr>
                      <w:hyperlink r:id="rId10" w:history="1">
                        <w:r w:rsidR="00BA2851" w:rsidRPr="0060552A">
                          <w:rPr>
                            <w:rStyle w:val="Hyperlink"/>
                            <w:rFonts w:ascii="Bookman Old Style" w:hAnsi="Bookman Old Style"/>
                            <w:b/>
                            <w:sz w:val="16"/>
                            <w:szCs w:val="16"/>
                          </w:rPr>
                          <w:t>www.mass.gov/elders</w:t>
                        </w:r>
                      </w:hyperlink>
                      <w:r w:rsidR="00BA2851">
                        <w:rPr>
                          <w:rFonts w:ascii="Bookman Old Style" w:hAnsi="Bookman Old Style"/>
                          <w:b/>
                          <w:color w:val="000080"/>
                          <w:sz w:val="16"/>
                          <w:szCs w:val="16"/>
                        </w:rPr>
                        <w:t xml:space="preserve">  </w:t>
                      </w:r>
                    </w:p>
                    <w:p w14:paraId="675EABE9" w14:textId="77777777" w:rsidR="00BA2851" w:rsidRDefault="00BA2851" w:rsidP="00E52620">
                      <w:pPr>
                        <w:jc w:val="center"/>
                        <w:rPr>
                          <w:i/>
                          <w:iCs/>
                          <w:color w:val="7F7F7F"/>
                        </w:rPr>
                      </w:pPr>
                    </w:p>
                  </w:txbxContent>
                </v:textbox>
                <w10:wrap type="square" anchorx="margin" anchory="margin"/>
              </v:shape>
            </w:pict>
          </mc:Fallback>
        </mc:AlternateContent>
      </w:r>
    </w:p>
    <w:p w14:paraId="07B51D3C" w14:textId="77777777" w:rsidR="00E52620" w:rsidRPr="00FA7470" w:rsidRDefault="00E52620" w:rsidP="00E52620">
      <w:pPr>
        <w:ind w:left="-360"/>
        <w:rPr>
          <w:b/>
          <w:color w:val="333399"/>
          <w:szCs w:val="22"/>
        </w:rPr>
      </w:pPr>
    </w:p>
    <w:p w14:paraId="4A2F461C" w14:textId="77777777" w:rsidR="00E52620" w:rsidRPr="00FA7470" w:rsidRDefault="00E52620" w:rsidP="00E52620">
      <w:pPr>
        <w:ind w:left="-360"/>
        <w:rPr>
          <w:b/>
          <w:color w:val="333399"/>
          <w:szCs w:val="22"/>
        </w:rPr>
      </w:pPr>
    </w:p>
    <w:p w14:paraId="12A18CAC" w14:textId="77777777" w:rsidR="00E52620" w:rsidRPr="00FA7470" w:rsidRDefault="00E52620" w:rsidP="00E52620">
      <w:pPr>
        <w:ind w:left="-360"/>
        <w:rPr>
          <w:b/>
          <w:color w:val="333399"/>
          <w:szCs w:val="22"/>
        </w:rPr>
      </w:pPr>
    </w:p>
    <w:p w14:paraId="5A9E568F" w14:textId="77777777" w:rsidR="00E52620" w:rsidRPr="00FA7470" w:rsidRDefault="00E52620" w:rsidP="00E52620">
      <w:pPr>
        <w:ind w:left="-360"/>
        <w:rPr>
          <w:b/>
          <w:color w:val="333399"/>
          <w:szCs w:val="22"/>
        </w:rPr>
      </w:pPr>
    </w:p>
    <w:p w14:paraId="076B8F02" w14:textId="77777777" w:rsidR="00E52620" w:rsidRPr="00FA7470" w:rsidRDefault="00E52620" w:rsidP="00E52620"/>
    <w:p w14:paraId="4459F826" w14:textId="77777777" w:rsidR="000D79C8" w:rsidRPr="00FA7470" w:rsidRDefault="000D79C8"/>
    <w:p w14:paraId="4A919B07" w14:textId="77777777" w:rsidR="006868C4" w:rsidRPr="00FA7470" w:rsidRDefault="006868C4"/>
    <w:p w14:paraId="4EF5317C" w14:textId="77777777" w:rsidR="0015388B" w:rsidRPr="00FA7470" w:rsidRDefault="0015388B"/>
    <w:p w14:paraId="2F784900" w14:textId="77777777" w:rsidR="0015388B" w:rsidRPr="00FA7470" w:rsidRDefault="0015388B"/>
    <w:p w14:paraId="65DABB31" w14:textId="77777777" w:rsidR="00A20A01" w:rsidRPr="00FA7470" w:rsidRDefault="00A20A01" w:rsidP="00A20A01">
      <w:pPr>
        <w:autoSpaceDE w:val="0"/>
        <w:autoSpaceDN w:val="0"/>
        <w:adjustRightInd w:val="0"/>
        <w:jc w:val="center"/>
        <w:rPr>
          <w:rFonts w:eastAsia="Calibri"/>
          <w:color w:val="000000"/>
        </w:rPr>
      </w:pPr>
      <w:r w:rsidRPr="00FA7470">
        <w:rPr>
          <w:rFonts w:eastAsia="Calibri"/>
          <w:b/>
          <w:bCs/>
          <w:color w:val="000000"/>
        </w:rPr>
        <w:t>Memorandum</w:t>
      </w:r>
    </w:p>
    <w:p w14:paraId="134C2CEE" w14:textId="77777777" w:rsidR="00A20A01" w:rsidRPr="00FA7470" w:rsidRDefault="00A20A01" w:rsidP="00A20A01">
      <w:pPr>
        <w:autoSpaceDE w:val="0"/>
        <w:autoSpaceDN w:val="0"/>
        <w:adjustRightInd w:val="0"/>
        <w:rPr>
          <w:rFonts w:eastAsia="Calibri"/>
          <w:b/>
          <w:bCs/>
          <w:color w:val="000000"/>
        </w:rPr>
      </w:pPr>
    </w:p>
    <w:p w14:paraId="6C64700A" w14:textId="77777777" w:rsidR="00A20A01" w:rsidRPr="00862E4D" w:rsidRDefault="00A20A01" w:rsidP="00A20A01">
      <w:pPr>
        <w:tabs>
          <w:tab w:val="left" w:pos="1440"/>
        </w:tabs>
        <w:autoSpaceDE w:val="0"/>
        <w:autoSpaceDN w:val="0"/>
        <w:adjustRightInd w:val="0"/>
        <w:spacing w:line="276" w:lineRule="auto"/>
        <w:rPr>
          <w:rFonts w:eastAsia="Calibri"/>
          <w:color w:val="000000"/>
          <w:sz w:val="22"/>
          <w:szCs w:val="22"/>
        </w:rPr>
      </w:pPr>
      <w:r w:rsidRPr="00862E4D">
        <w:rPr>
          <w:rFonts w:eastAsia="Calibri"/>
          <w:b/>
          <w:bCs/>
          <w:color w:val="000000"/>
          <w:sz w:val="22"/>
          <w:szCs w:val="22"/>
        </w:rPr>
        <w:t xml:space="preserve">TO: </w:t>
      </w:r>
      <w:r w:rsidRPr="00862E4D">
        <w:rPr>
          <w:rFonts w:eastAsia="Calibri"/>
          <w:b/>
          <w:bCs/>
          <w:color w:val="000000"/>
          <w:sz w:val="22"/>
          <w:szCs w:val="22"/>
        </w:rPr>
        <w:tab/>
      </w:r>
      <w:r w:rsidRPr="00862E4D">
        <w:rPr>
          <w:rFonts w:eastAsia="Calibri"/>
          <w:color w:val="000000"/>
          <w:sz w:val="22"/>
          <w:szCs w:val="22"/>
        </w:rPr>
        <w:t xml:space="preserve">Assisted Living Residence Executive Directors </w:t>
      </w:r>
    </w:p>
    <w:p w14:paraId="642B17B5" w14:textId="77777777" w:rsidR="00A20A01" w:rsidRPr="00862E4D" w:rsidRDefault="00A20A01" w:rsidP="00A20A01">
      <w:pPr>
        <w:tabs>
          <w:tab w:val="left" w:pos="1440"/>
        </w:tabs>
        <w:autoSpaceDE w:val="0"/>
        <w:autoSpaceDN w:val="0"/>
        <w:adjustRightInd w:val="0"/>
        <w:spacing w:line="276" w:lineRule="auto"/>
        <w:rPr>
          <w:rFonts w:eastAsia="Calibri"/>
          <w:color w:val="000000"/>
          <w:sz w:val="22"/>
          <w:szCs w:val="22"/>
        </w:rPr>
      </w:pPr>
      <w:r w:rsidRPr="00862E4D">
        <w:rPr>
          <w:rFonts w:eastAsia="Calibri"/>
          <w:b/>
          <w:bCs/>
          <w:color w:val="000000"/>
          <w:sz w:val="22"/>
          <w:szCs w:val="22"/>
        </w:rPr>
        <w:t xml:space="preserve">FROM: </w:t>
      </w:r>
      <w:r w:rsidRPr="00862E4D">
        <w:rPr>
          <w:rFonts w:eastAsia="Calibri"/>
          <w:b/>
          <w:bCs/>
          <w:color w:val="000000"/>
          <w:sz w:val="22"/>
          <w:szCs w:val="22"/>
        </w:rPr>
        <w:tab/>
      </w:r>
      <w:r w:rsidRPr="00862E4D">
        <w:rPr>
          <w:rFonts w:eastAsia="Calibri"/>
          <w:color w:val="000000"/>
          <w:sz w:val="22"/>
          <w:szCs w:val="22"/>
        </w:rPr>
        <w:t xml:space="preserve">Secretary Elizabeth Chen </w:t>
      </w:r>
    </w:p>
    <w:p w14:paraId="64396021" w14:textId="77777777" w:rsidR="00A20A01" w:rsidRPr="00862E4D" w:rsidRDefault="00A20A01" w:rsidP="00A20A01">
      <w:pPr>
        <w:tabs>
          <w:tab w:val="left" w:pos="1440"/>
        </w:tabs>
        <w:autoSpaceDE w:val="0"/>
        <w:autoSpaceDN w:val="0"/>
        <w:adjustRightInd w:val="0"/>
        <w:spacing w:line="276" w:lineRule="auto"/>
        <w:ind w:left="1440" w:hanging="1440"/>
        <w:rPr>
          <w:rFonts w:eastAsia="Calibri"/>
          <w:color w:val="000000"/>
          <w:sz w:val="22"/>
          <w:szCs w:val="22"/>
        </w:rPr>
      </w:pPr>
      <w:r w:rsidRPr="00862E4D">
        <w:rPr>
          <w:rFonts w:eastAsia="Calibri"/>
          <w:b/>
          <w:bCs/>
          <w:color w:val="000000"/>
          <w:sz w:val="22"/>
          <w:szCs w:val="22"/>
        </w:rPr>
        <w:t xml:space="preserve">SUBJECT: </w:t>
      </w:r>
      <w:r w:rsidRPr="00862E4D">
        <w:rPr>
          <w:rFonts w:eastAsia="Calibri"/>
          <w:b/>
          <w:bCs/>
          <w:color w:val="000000"/>
          <w:sz w:val="22"/>
          <w:szCs w:val="22"/>
        </w:rPr>
        <w:tab/>
      </w:r>
      <w:r w:rsidRPr="00862E4D">
        <w:rPr>
          <w:rFonts w:eastAsia="Calibri"/>
          <w:sz w:val="22"/>
          <w:szCs w:val="22"/>
        </w:rPr>
        <w:t>Integrated</w:t>
      </w:r>
      <w:r w:rsidRPr="00862E4D">
        <w:rPr>
          <w:rFonts w:eastAsia="Calibri"/>
          <w:color w:val="FF0000"/>
          <w:sz w:val="22"/>
          <w:szCs w:val="22"/>
        </w:rPr>
        <w:t xml:space="preserve"> </w:t>
      </w:r>
      <w:r w:rsidRPr="00862E4D">
        <w:rPr>
          <w:rFonts w:eastAsia="Calibri"/>
          <w:color w:val="000000"/>
          <w:sz w:val="22"/>
          <w:szCs w:val="22"/>
        </w:rPr>
        <w:t xml:space="preserve">Guidance and Resources for Assisted Living Residences (ALRs) During the COVID-19 </w:t>
      </w:r>
      <w:r>
        <w:rPr>
          <w:rFonts w:eastAsia="Calibri"/>
          <w:color w:val="000000"/>
          <w:sz w:val="22"/>
          <w:szCs w:val="22"/>
        </w:rPr>
        <w:t>Pandemic</w:t>
      </w:r>
    </w:p>
    <w:p w14:paraId="0829C8FA" w14:textId="77777777" w:rsidR="00A20A01" w:rsidRPr="00862E4D" w:rsidRDefault="00A20A01" w:rsidP="00A20A01">
      <w:pPr>
        <w:tabs>
          <w:tab w:val="left" w:pos="1440"/>
        </w:tabs>
        <w:autoSpaceDE w:val="0"/>
        <w:autoSpaceDN w:val="0"/>
        <w:adjustRightInd w:val="0"/>
        <w:rPr>
          <w:sz w:val="22"/>
          <w:szCs w:val="22"/>
        </w:rPr>
      </w:pPr>
      <w:r w:rsidRPr="00862E4D">
        <w:rPr>
          <w:rFonts w:eastAsia="Calibri"/>
          <w:b/>
          <w:bCs/>
          <w:color w:val="000000"/>
          <w:sz w:val="22"/>
          <w:szCs w:val="22"/>
        </w:rPr>
        <w:t xml:space="preserve">DATE: </w:t>
      </w:r>
      <w:r w:rsidRPr="00862E4D">
        <w:rPr>
          <w:rFonts w:eastAsia="Calibri"/>
          <w:b/>
          <w:bCs/>
          <w:color w:val="000000"/>
          <w:sz w:val="22"/>
          <w:szCs w:val="22"/>
        </w:rPr>
        <w:tab/>
      </w:r>
      <w:r>
        <w:rPr>
          <w:rFonts w:eastAsia="Calibri"/>
          <w:color w:val="000000"/>
          <w:sz w:val="22"/>
          <w:szCs w:val="22"/>
        </w:rPr>
        <w:t>April 8,</w:t>
      </w:r>
      <w:r w:rsidRPr="00862E4D">
        <w:rPr>
          <w:rFonts w:eastAsia="Calibri"/>
          <w:color w:val="000000"/>
          <w:sz w:val="22"/>
          <w:szCs w:val="22"/>
        </w:rPr>
        <w:t xml:space="preserve"> 2022 </w:t>
      </w:r>
    </w:p>
    <w:p w14:paraId="460FE361" w14:textId="77777777" w:rsidR="00A20A01" w:rsidRDefault="00A20A01" w:rsidP="00A20A01">
      <w:pPr>
        <w:autoSpaceDE w:val="0"/>
        <w:autoSpaceDN w:val="0"/>
        <w:adjustRightInd w:val="0"/>
      </w:pPr>
    </w:p>
    <w:p w14:paraId="6A92E1CB" w14:textId="77777777" w:rsidR="00A20A01" w:rsidRDefault="00A20A01" w:rsidP="00A20A01">
      <w:r>
        <w:rPr>
          <w:sz w:val="22"/>
          <w:szCs w:val="22"/>
        </w:rPr>
        <w:t>T</w:t>
      </w:r>
      <w:r w:rsidRPr="006C1686">
        <w:rPr>
          <w:sz w:val="22"/>
          <w:szCs w:val="22"/>
        </w:rPr>
        <w:t xml:space="preserve">his </w:t>
      </w:r>
      <w:r>
        <w:rPr>
          <w:sz w:val="22"/>
          <w:szCs w:val="22"/>
        </w:rPr>
        <w:t xml:space="preserve">updated </w:t>
      </w:r>
      <w:r w:rsidRPr="006C1686">
        <w:rPr>
          <w:sz w:val="22"/>
          <w:szCs w:val="22"/>
        </w:rPr>
        <w:t>guidance integrate</w:t>
      </w:r>
      <w:r>
        <w:rPr>
          <w:sz w:val="22"/>
          <w:szCs w:val="22"/>
        </w:rPr>
        <w:t>s</w:t>
      </w:r>
      <w:r w:rsidRPr="006C1686">
        <w:rPr>
          <w:sz w:val="22"/>
          <w:szCs w:val="22"/>
        </w:rPr>
        <w:t xml:space="preserve"> and replace</w:t>
      </w:r>
      <w:r>
        <w:rPr>
          <w:sz w:val="22"/>
          <w:szCs w:val="22"/>
        </w:rPr>
        <w:t>s</w:t>
      </w:r>
      <w:r w:rsidRPr="00C966D5">
        <w:rPr>
          <w:sz w:val="22"/>
          <w:szCs w:val="22"/>
        </w:rPr>
        <w:t xml:space="preserve"> </w:t>
      </w:r>
      <w:r w:rsidRPr="006C1686">
        <w:rPr>
          <w:sz w:val="22"/>
          <w:szCs w:val="22"/>
        </w:rPr>
        <w:t>all</w:t>
      </w:r>
      <w:r>
        <w:rPr>
          <w:sz w:val="22"/>
          <w:szCs w:val="22"/>
        </w:rPr>
        <w:t xml:space="preserve"> previously released</w:t>
      </w:r>
      <w:r w:rsidRPr="006C1686">
        <w:rPr>
          <w:sz w:val="22"/>
          <w:szCs w:val="22"/>
        </w:rPr>
        <w:t xml:space="preserve"> </w:t>
      </w:r>
      <w:r>
        <w:rPr>
          <w:sz w:val="22"/>
          <w:szCs w:val="22"/>
        </w:rPr>
        <w:t xml:space="preserve">COVID-19 </w:t>
      </w:r>
      <w:r w:rsidRPr="006C1686">
        <w:rPr>
          <w:sz w:val="22"/>
          <w:szCs w:val="22"/>
        </w:rPr>
        <w:t xml:space="preserve">guidance </w:t>
      </w:r>
      <w:r>
        <w:rPr>
          <w:sz w:val="22"/>
          <w:szCs w:val="22"/>
        </w:rPr>
        <w:t xml:space="preserve">and </w:t>
      </w:r>
      <w:r w:rsidRPr="006C1686">
        <w:rPr>
          <w:bCs/>
          <w:sz w:val="22"/>
          <w:szCs w:val="22"/>
        </w:rPr>
        <w:t xml:space="preserve">is </w:t>
      </w:r>
      <w:r w:rsidRPr="006C1686">
        <w:rPr>
          <w:sz w:val="22"/>
          <w:szCs w:val="22"/>
        </w:rPr>
        <w:t xml:space="preserve">effective </w:t>
      </w:r>
      <w:r w:rsidRPr="00A77C04">
        <w:rPr>
          <w:b/>
          <w:bCs/>
          <w:sz w:val="22"/>
          <w:szCs w:val="22"/>
        </w:rPr>
        <w:t>April 8, 2022</w:t>
      </w:r>
      <w:r w:rsidRPr="00862E4D">
        <w:rPr>
          <w:sz w:val="22"/>
          <w:szCs w:val="22"/>
        </w:rPr>
        <w:t>.</w:t>
      </w:r>
      <w:r>
        <w:rPr>
          <w:sz w:val="22"/>
          <w:szCs w:val="22"/>
        </w:rPr>
        <w:t xml:space="preserve"> Specifically, it incorporates updated CDC and the MA DPH guidance as of </w:t>
      </w:r>
      <w:r w:rsidRPr="00A77C04">
        <w:rPr>
          <w:sz w:val="22"/>
          <w:szCs w:val="22"/>
        </w:rPr>
        <w:t>March 18, 2022.</w:t>
      </w:r>
      <w:r>
        <w:rPr>
          <w:sz w:val="22"/>
          <w:szCs w:val="22"/>
        </w:rPr>
        <w:t xml:space="preserve">  </w:t>
      </w:r>
    </w:p>
    <w:p w14:paraId="1FED159F" w14:textId="77777777" w:rsidR="00A20A01" w:rsidRPr="00C54DC8" w:rsidRDefault="00A20A01" w:rsidP="00A20A01"/>
    <w:p w14:paraId="65632550" w14:textId="77777777" w:rsidR="00A20A01" w:rsidRDefault="00A20A01" w:rsidP="00A20A01">
      <w:pPr>
        <w:autoSpaceDE w:val="0"/>
        <w:autoSpaceDN w:val="0"/>
        <w:adjustRightInd w:val="0"/>
        <w:spacing w:after="240"/>
        <w:rPr>
          <w:rStyle w:val="Hyperlink"/>
          <w:sz w:val="22"/>
          <w:szCs w:val="22"/>
        </w:rPr>
      </w:pPr>
      <w:r>
        <w:rPr>
          <w:sz w:val="22"/>
          <w:szCs w:val="22"/>
        </w:rPr>
        <w:t xml:space="preserve">The timing, severity, and size of surges in COVID-19 cases are unpredictable. </w:t>
      </w:r>
      <w:r w:rsidRPr="00C65F34">
        <w:rPr>
          <w:b/>
          <w:bCs/>
          <w:sz w:val="22"/>
          <w:szCs w:val="22"/>
        </w:rPr>
        <w:t>EOEA strongly recommends</w:t>
      </w:r>
      <w:r>
        <w:rPr>
          <w:sz w:val="22"/>
          <w:szCs w:val="22"/>
        </w:rPr>
        <w:t xml:space="preserve"> that you incorporate the practices described in this guidance to minimize risk of widespread infection at your ALR when community levels inevitably rise. </w:t>
      </w:r>
      <w:hyperlink r:id="rId11" w:history="1">
        <w:r>
          <w:rPr>
            <w:rStyle w:val="Hyperlink"/>
            <w:sz w:val="22"/>
            <w:szCs w:val="22"/>
          </w:rPr>
          <w:t>Know Your COVID-19 Community Level</w:t>
        </w:r>
      </w:hyperlink>
      <w:r>
        <w:rPr>
          <w:rStyle w:val="Hyperlink"/>
          <w:sz w:val="22"/>
          <w:szCs w:val="22"/>
        </w:rPr>
        <w:t xml:space="preserve">. </w:t>
      </w:r>
    </w:p>
    <w:p w14:paraId="279B62E1" w14:textId="77777777" w:rsidR="00A20A01" w:rsidRPr="009E27F8" w:rsidRDefault="00A20A01" w:rsidP="00A20A01">
      <w:pPr>
        <w:autoSpaceDE w:val="0"/>
        <w:autoSpaceDN w:val="0"/>
        <w:adjustRightInd w:val="0"/>
        <w:spacing w:after="240"/>
        <w:rPr>
          <w:rStyle w:val="Hyperlink"/>
          <w:color w:val="auto"/>
          <w:sz w:val="22"/>
          <w:szCs w:val="22"/>
          <w:u w:val="none"/>
        </w:rPr>
      </w:pPr>
      <w:r w:rsidRPr="009E27F8">
        <w:rPr>
          <w:rStyle w:val="Hyperlink"/>
          <w:color w:val="auto"/>
          <w:sz w:val="22"/>
          <w:szCs w:val="22"/>
          <w:u w:val="none"/>
        </w:rPr>
        <w:t xml:space="preserve">This document includes guidance and recommendations on the following: </w:t>
      </w:r>
    </w:p>
    <w:p w14:paraId="0F2D0C09" w14:textId="77777777" w:rsidR="00A20A01" w:rsidRPr="00CF2D7D" w:rsidRDefault="00A20A01" w:rsidP="00A20A01">
      <w:pPr>
        <w:pStyle w:val="ListParagraph"/>
        <w:numPr>
          <w:ilvl w:val="0"/>
          <w:numId w:val="54"/>
        </w:numPr>
        <w:autoSpaceDE w:val="0"/>
        <w:autoSpaceDN w:val="0"/>
        <w:adjustRightInd w:val="0"/>
        <w:spacing w:after="240"/>
        <w:rPr>
          <w:sz w:val="22"/>
        </w:rPr>
      </w:pPr>
      <w:r w:rsidRPr="00CF2D7D">
        <w:rPr>
          <w:sz w:val="22"/>
        </w:rPr>
        <w:t xml:space="preserve">Infection Control </w:t>
      </w:r>
    </w:p>
    <w:p w14:paraId="4E3374E2" w14:textId="77777777" w:rsidR="00A20A01" w:rsidRPr="00CF2D7D" w:rsidRDefault="00A20A01" w:rsidP="00A20A01">
      <w:pPr>
        <w:pStyle w:val="ListParagraph"/>
        <w:numPr>
          <w:ilvl w:val="0"/>
          <w:numId w:val="54"/>
        </w:numPr>
        <w:autoSpaceDE w:val="0"/>
        <w:autoSpaceDN w:val="0"/>
        <w:adjustRightInd w:val="0"/>
        <w:spacing w:after="240"/>
        <w:rPr>
          <w:sz w:val="22"/>
        </w:rPr>
      </w:pPr>
      <w:r w:rsidRPr="00CF2D7D">
        <w:rPr>
          <w:sz w:val="22"/>
        </w:rPr>
        <w:t xml:space="preserve">COVID-19 Vaccination </w:t>
      </w:r>
    </w:p>
    <w:p w14:paraId="2717E41C" w14:textId="77777777" w:rsidR="00A20A01" w:rsidRPr="00CF2D7D" w:rsidRDefault="00A20A01" w:rsidP="00A20A01">
      <w:pPr>
        <w:pStyle w:val="ListParagraph"/>
        <w:numPr>
          <w:ilvl w:val="0"/>
          <w:numId w:val="54"/>
        </w:numPr>
        <w:autoSpaceDE w:val="0"/>
        <w:autoSpaceDN w:val="0"/>
        <w:adjustRightInd w:val="0"/>
        <w:spacing w:after="240"/>
        <w:rPr>
          <w:sz w:val="22"/>
        </w:rPr>
      </w:pPr>
      <w:r w:rsidRPr="00CF2D7D">
        <w:rPr>
          <w:sz w:val="22"/>
        </w:rPr>
        <w:t xml:space="preserve">COVID-19 Testing Requirements </w:t>
      </w:r>
    </w:p>
    <w:p w14:paraId="5A96D020" w14:textId="77777777" w:rsidR="00A20A01" w:rsidRPr="00C353CD" w:rsidRDefault="00A20A01" w:rsidP="00A20A01">
      <w:pPr>
        <w:pStyle w:val="ListParagraph"/>
        <w:keepNext/>
        <w:keepLines/>
        <w:numPr>
          <w:ilvl w:val="0"/>
          <w:numId w:val="54"/>
        </w:numPr>
        <w:outlineLvl w:val="1"/>
        <w:rPr>
          <w:rFonts w:eastAsia="Calibri"/>
          <w:sz w:val="22"/>
        </w:rPr>
      </w:pPr>
      <w:r w:rsidRPr="00C353CD">
        <w:rPr>
          <w:rFonts w:eastAsia="Calibri"/>
          <w:sz w:val="22"/>
        </w:rPr>
        <w:t xml:space="preserve">Separation of COVID-19 Positive Residents and Quarantine Policies </w:t>
      </w:r>
    </w:p>
    <w:p w14:paraId="66BB402D" w14:textId="77777777" w:rsidR="00A20A01" w:rsidRPr="00CF2D7D" w:rsidRDefault="00A20A01" w:rsidP="00A20A01">
      <w:pPr>
        <w:pStyle w:val="ListParagraph"/>
        <w:keepNext/>
        <w:keepLines/>
        <w:numPr>
          <w:ilvl w:val="0"/>
          <w:numId w:val="54"/>
        </w:numPr>
        <w:outlineLvl w:val="1"/>
        <w:rPr>
          <w:rFonts w:eastAsia="Calibri"/>
          <w:sz w:val="22"/>
        </w:rPr>
      </w:pPr>
      <w:r w:rsidRPr="00CF2D7D">
        <w:rPr>
          <w:rFonts w:eastAsia="Calibri"/>
          <w:sz w:val="22"/>
        </w:rPr>
        <w:t xml:space="preserve">Managing a COVID-19 Outbreak </w:t>
      </w:r>
    </w:p>
    <w:p w14:paraId="3899F569" w14:textId="77777777" w:rsidR="00A20A01" w:rsidRPr="00CF2D7D" w:rsidRDefault="00A20A01" w:rsidP="00A20A01">
      <w:pPr>
        <w:pStyle w:val="ListParagraph"/>
        <w:keepNext/>
        <w:keepLines/>
        <w:numPr>
          <w:ilvl w:val="0"/>
          <w:numId w:val="54"/>
        </w:numPr>
        <w:outlineLvl w:val="1"/>
        <w:rPr>
          <w:rFonts w:eastAsia="Calibri"/>
          <w:sz w:val="22"/>
        </w:rPr>
      </w:pPr>
      <w:r w:rsidRPr="00CF2D7D">
        <w:rPr>
          <w:rFonts w:eastAsia="Calibri"/>
          <w:sz w:val="22"/>
        </w:rPr>
        <w:t xml:space="preserve">Group Dining and Activities </w:t>
      </w:r>
    </w:p>
    <w:p w14:paraId="056888AD" w14:textId="77777777" w:rsidR="00A20A01" w:rsidRPr="00CF2D7D" w:rsidRDefault="00A20A01" w:rsidP="00A20A01">
      <w:pPr>
        <w:pStyle w:val="ListParagraph"/>
        <w:numPr>
          <w:ilvl w:val="0"/>
          <w:numId w:val="54"/>
        </w:numPr>
        <w:autoSpaceDE w:val="0"/>
        <w:autoSpaceDN w:val="0"/>
        <w:adjustRightInd w:val="0"/>
        <w:spacing w:after="240"/>
        <w:rPr>
          <w:sz w:val="22"/>
        </w:rPr>
      </w:pPr>
      <w:r w:rsidRPr="00CF2D7D">
        <w:rPr>
          <w:sz w:val="22"/>
        </w:rPr>
        <w:t xml:space="preserve">COVID-19 Reporting Requirements </w:t>
      </w:r>
    </w:p>
    <w:p w14:paraId="16500BEC" w14:textId="77777777" w:rsidR="00A20A01" w:rsidRPr="00CF2D7D" w:rsidRDefault="00A20A01" w:rsidP="00A20A01">
      <w:pPr>
        <w:pStyle w:val="ListParagraph"/>
        <w:numPr>
          <w:ilvl w:val="0"/>
          <w:numId w:val="54"/>
        </w:numPr>
        <w:autoSpaceDE w:val="0"/>
        <w:autoSpaceDN w:val="0"/>
        <w:adjustRightInd w:val="0"/>
        <w:spacing w:after="240"/>
        <w:rPr>
          <w:sz w:val="22"/>
        </w:rPr>
      </w:pPr>
      <w:r w:rsidRPr="00CF2D7D">
        <w:rPr>
          <w:sz w:val="22"/>
        </w:rPr>
        <w:t>Temporary ALR Policies: overview of current policies and relevant extensions</w:t>
      </w:r>
    </w:p>
    <w:p w14:paraId="17E6239F" w14:textId="77777777" w:rsidR="00A20A01" w:rsidRPr="00862E4D" w:rsidRDefault="00A20A01" w:rsidP="00A20A01">
      <w:pPr>
        <w:autoSpaceDE w:val="0"/>
        <w:autoSpaceDN w:val="0"/>
        <w:adjustRightInd w:val="0"/>
        <w:spacing w:after="240"/>
        <w:rPr>
          <w:rFonts w:eastAsia="Calibri"/>
          <w:color w:val="000000"/>
          <w:sz w:val="22"/>
          <w:szCs w:val="22"/>
        </w:rPr>
      </w:pPr>
      <w:r>
        <w:rPr>
          <w:sz w:val="22"/>
          <w:szCs w:val="22"/>
        </w:rPr>
        <w:t>Note: This document contains a substantial number of hyperlinks, which are not accessible if read only in paper form.</w:t>
      </w:r>
    </w:p>
    <w:p w14:paraId="72F137CA" w14:textId="77777777" w:rsidR="00A20A01" w:rsidRPr="00C54DC8" w:rsidRDefault="00A20A01" w:rsidP="00A20A01">
      <w:pPr>
        <w:pStyle w:val="ListParagraph"/>
        <w:keepNext/>
        <w:keepLines/>
        <w:numPr>
          <w:ilvl w:val="0"/>
          <w:numId w:val="55"/>
        </w:numPr>
        <w:spacing w:before="40"/>
        <w:outlineLvl w:val="1"/>
        <w:rPr>
          <w:rFonts w:eastAsia="Calibri"/>
          <w:b/>
          <w:bCs/>
          <w:color w:val="2F5496"/>
          <w:u w:val="single"/>
        </w:rPr>
      </w:pPr>
      <w:r w:rsidRPr="00C54DC8">
        <w:rPr>
          <w:rFonts w:eastAsia="Calibri"/>
          <w:b/>
          <w:bCs/>
          <w:color w:val="2F5496"/>
          <w:u w:val="single"/>
        </w:rPr>
        <w:lastRenderedPageBreak/>
        <w:t xml:space="preserve">Infection Control </w:t>
      </w:r>
    </w:p>
    <w:p w14:paraId="2AF646F5" w14:textId="77777777" w:rsidR="00A20A01" w:rsidRDefault="00A20A01" w:rsidP="00A20A01">
      <w:pPr>
        <w:keepNext/>
        <w:keepLines/>
        <w:spacing w:before="40"/>
        <w:outlineLvl w:val="1"/>
        <w:rPr>
          <w:rFonts w:eastAsia="Calibri"/>
          <w:b/>
          <w:bCs/>
          <w:color w:val="2F5496"/>
          <w:u w:val="single"/>
        </w:rPr>
      </w:pPr>
    </w:p>
    <w:p w14:paraId="450CE12C" w14:textId="77777777" w:rsidR="00A20A01" w:rsidRPr="008B2F93" w:rsidRDefault="00A20A01" w:rsidP="00A20A01">
      <w:r w:rsidRPr="008B2F93">
        <w:t xml:space="preserve">All </w:t>
      </w:r>
      <w:r>
        <w:t>ALRs</w:t>
      </w:r>
      <w:r w:rsidRPr="008B2F93">
        <w:t xml:space="preserve"> must be prepared to care for COVID-19 positive residents. Residents infected with COVID-19 may vary in severity from lack of symptoms to mild or severe symptoms. Symptoms may be mild and not require admission to a hospital. All </w:t>
      </w:r>
      <w:r>
        <w:t>ALRs</w:t>
      </w:r>
      <w:r w:rsidRPr="008B2F93">
        <w:t xml:space="preserve"> are </w:t>
      </w:r>
      <w:r>
        <w:t>strongly recommended to</w:t>
      </w:r>
      <w:r w:rsidRPr="008B2F93">
        <w:t xml:space="preserve"> follow the infection prevention and control practices recommended by DPH. </w:t>
      </w:r>
    </w:p>
    <w:p w14:paraId="1A27295B" w14:textId="77777777" w:rsidR="00A20A01" w:rsidRPr="007F5258" w:rsidRDefault="00A20A01" w:rsidP="00A20A01">
      <w:pPr>
        <w:keepNext/>
        <w:keepLines/>
        <w:spacing w:before="40"/>
        <w:outlineLvl w:val="1"/>
        <w:rPr>
          <w:rFonts w:eastAsia="Calibri"/>
          <w:b/>
          <w:bCs/>
          <w:color w:val="2F5496"/>
          <w:u w:val="single"/>
        </w:rPr>
      </w:pPr>
    </w:p>
    <w:p w14:paraId="6B6A4FC3" w14:textId="77777777" w:rsidR="00A20A01" w:rsidRPr="00C54DC8" w:rsidRDefault="00A20A01" w:rsidP="00A20A01">
      <w:pPr>
        <w:pStyle w:val="ListParagraph"/>
        <w:keepNext/>
        <w:keepLines/>
        <w:numPr>
          <w:ilvl w:val="0"/>
          <w:numId w:val="57"/>
        </w:numPr>
        <w:spacing w:before="40"/>
        <w:outlineLvl w:val="1"/>
        <w:rPr>
          <w:rFonts w:eastAsia="Calibri"/>
          <w:color w:val="2F5496"/>
        </w:rPr>
      </w:pPr>
      <w:r w:rsidRPr="00C54DC8">
        <w:rPr>
          <w:rFonts w:eastAsia="Calibri"/>
          <w:color w:val="2F5496"/>
        </w:rPr>
        <w:t>Ongoing Infection Prevention and Control Audits</w:t>
      </w:r>
    </w:p>
    <w:p w14:paraId="6882E585" w14:textId="77777777" w:rsidR="00A20A01" w:rsidRDefault="00A20A01" w:rsidP="00A20A01">
      <w:pPr>
        <w:ind w:left="720"/>
        <w:rPr>
          <w:rFonts w:eastAsia="Calibri"/>
          <w:sz w:val="22"/>
          <w:szCs w:val="22"/>
        </w:rPr>
      </w:pPr>
      <w:r w:rsidRPr="006C1686">
        <w:rPr>
          <w:rFonts w:eastAsia="Calibri"/>
          <w:sz w:val="22"/>
          <w:szCs w:val="22"/>
        </w:rPr>
        <w:t>EOEA strongly recommends that every ALR identify an individual</w:t>
      </w:r>
      <w:r>
        <w:rPr>
          <w:rFonts w:eastAsia="Calibri"/>
          <w:sz w:val="22"/>
          <w:szCs w:val="22"/>
        </w:rPr>
        <w:t>,</w:t>
      </w:r>
      <w:r w:rsidRPr="006C1686">
        <w:rPr>
          <w:rFonts w:eastAsia="Calibri"/>
          <w:sz w:val="22"/>
          <w:szCs w:val="22"/>
        </w:rPr>
        <w:t xml:space="preserve"> internally, or externally</w:t>
      </w:r>
      <w:r>
        <w:rPr>
          <w:rFonts w:eastAsia="Calibri"/>
          <w:sz w:val="22"/>
          <w:szCs w:val="22"/>
        </w:rPr>
        <w:t>,</w:t>
      </w:r>
      <w:r w:rsidRPr="006C1686">
        <w:rPr>
          <w:rFonts w:eastAsia="Calibri"/>
          <w:sz w:val="22"/>
          <w:szCs w:val="22"/>
        </w:rPr>
        <w:t xml:space="preserve"> to </w:t>
      </w:r>
      <w:r w:rsidRPr="00862E4D">
        <w:rPr>
          <w:rFonts w:eastAsia="Calibri"/>
          <w:b/>
          <w:bCs/>
          <w:sz w:val="22"/>
          <w:szCs w:val="22"/>
        </w:rPr>
        <w:t>conduct formal COVID-19 infection prevention and control audits at least monthly</w:t>
      </w:r>
      <w:r>
        <w:rPr>
          <w:rFonts w:eastAsia="Calibri"/>
          <w:b/>
          <w:bCs/>
          <w:sz w:val="22"/>
          <w:szCs w:val="22"/>
        </w:rPr>
        <w:t>.</w:t>
      </w:r>
      <w:r w:rsidRPr="002B7107">
        <w:rPr>
          <w:rStyle w:val="FootnoteReference"/>
          <w:rFonts w:eastAsia="Calibri"/>
          <w:sz w:val="22"/>
          <w:szCs w:val="22"/>
        </w:rPr>
        <w:footnoteReference w:id="2"/>
      </w:r>
      <w:r>
        <w:rPr>
          <w:rFonts w:eastAsia="Calibri"/>
          <w:sz w:val="22"/>
          <w:szCs w:val="22"/>
        </w:rPr>
        <w:t xml:space="preserve"> If an audit indicates that the ALR is deficient overall, or in any audit core competency, then the audit should be conducted </w:t>
      </w:r>
      <w:r w:rsidRPr="008A1E48">
        <w:rPr>
          <w:rFonts w:eastAsia="Calibri"/>
          <w:sz w:val="22"/>
          <w:szCs w:val="22"/>
        </w:rPr>
        <w:t>weekly until the ALR is no longer deficient</w:t>
      </w:r>
      <w:r>
        <w:rPr>
          <w:rFonts w:eastAsia="Calibri"/>
          <w:sz w:val="22"/>
          <w:szCs w:val="22"/>
        </w:rPr>
        <w:t>.</w:t>
      </w:r>
      <w:r>
        <w:rPr>
          <w:rFonts w:eastAsia="Calibri"/>
          <w:sz w:val="22"/>
          <w:szCs w:val="22"/>
          <w:vertAlign w:val="superscript"/>
        </w:rPr>
        <w:t>1,</w:t>
      </w:r>
      <w:r>
        <w:rPr>
          <w:rStyle w:val="FootnoteReference"/>
          <w:rFonts w:eastAsia="Calibri"/>
          <w:sz w:val="22"/>
          <w:szCs w:val="22"/>
        </w:rPr>
        <w:footnoteReference w:id="3"/>
      </w:r>
      <w:r>
        <w:rPr>
          <w:rFonts w:eastAsia="Calibri"/>
          <w:sz w:val="22"/>
          <w:szCs w:val="22"/>
        </w:rPr>
        <w:t xml:space="preserve"> </w:t>
      </w:r>
    </w:p>
    <w:p w14:paraId="00AC1EEC" w14:textId="77777777" w:rsidR="00A20A01" w:rsidRDefault="00A20A01" w:rsidP="00A20A01">
      <w:pPr>
        <w:pStyle w:val="FootnoteText"/>
        <w:spacing w:before="240"/>
        <w:ind w:left="720"/>
        <w:rPr>
          <w:sz w:val="22"/>
          <w:szCs w:val="22"/>
        </w:rPr>
      </w:pPr>
      <w:r>
        <w:rPr>
          <w:rFonts w:eastAsia="Calibri"/>
          <w:sz w:val="22"/>
          <w:szCs w:val="22"/>
        </w:rPr>
        <w:t>Formal audits help identify system-level issues, but ongoing, real-time adherence is key.</w:t>
      </w:r>
      <w:r>
        <w:rPr>
          <w:color w:val="000000"/>
          <w:shd w:val="clear" w:color="auto" w:fill="FFFFFF"/>
        </w:rPr>
        <w:t xml:space="preserve">  </w:t>
      </w:r>
      <w:r w:rsidRPr="00862E4D">
        <w:rPr>
          <w:color w:val="000000"/>
          <w:sz w:val="22"/>
          <w:szCs w:val="22"/>
          <w:shd w:val="clear" w:color="auto" w:fill="FFFFFF"/>
        </w:rPr>
        <w:t>Interruptions, fatigue, time pressure, anger, distraction, anxiety, fear</w:t>
      </w:r>
      <w:r>
        <w:rPr>
          <w:color w:val="000000"/>
          <w:sz w:val="22"/>
          <w:szCs w:val="22"/>
          <w:shd w:val="clear" w:color="auto" w:fill="FFFFFF"/>
        </w:rPr>
        <w:t>, or boredom can lead to lapses in adherence to protocol.</w:t>
      </w:r>
      <w:r>
        <w:rPr>
          <w:rStyle w:val="FootnoteReference"/>
          <w:color w:val="000000"/>
          <w:shd w:val="clear" w:color="auto" w:fill="FFFFFF"/>
        </w:rPr>
        <w:footnoteReference w:id="4"/>
      </w:r>
      <w:r>
        <w:rPr>
          <w:sz w:val="22"/>
          <w:szCs w:val="22"/>
        </w:rPr>
        <w:t xml:space="preserve"> A supportive culture encouraging real-time, peer, and community correction of non-adherence will be most effective.</w:t>
      </w:r>
      <w:r>
        <w:rPr>
          <w:rStyle w:val="FootnoteReference"/>
          <w:sz w:val="22"/>
          <w:szCs w:val="22"/>
        </w:rPr>
        <w:footnoteReference w:id="5"/>
      </w:r>
      <w:r>
        <w:rPr>
          <w:sz w:val="22"/>
          <w:szCs w:val="22"/>
        </w:rPr>
        <w:t xml:space="preserve"> </w:t>
      </w:r>
    </w:p>
    <w:p w14:paraId="662B0405" w14:textId="77777777" w:rsidR="00A20A01" w:rsidRDefault="00A20A01" w:rsidP="00A20A01"/>
    <w:p w14:paraId="1B462E2E" w14:textId="77777777" w:rsidR="00A20A01" w:rsidRDefault="00A20A01" w:rsidP="00A20A01">
      <w:pPr>
        <w:ind w:firstLine="720"/>
      </w:pPr>
      <w:r>
        <w:t>ALRs should follow </w:t>
      </w:r>
      <w:hyperlink r:id="rId12" w:history="1">
        <w:r w:rsidRPr="007F73E9">
          <w:rPr>
            <w:rStyle w:val="Hyperlink"/>
            <w:color w:val="14558F"/>
          </w:rPr>
          <w:t>CDC guidance</w:t>
        </w:r>
      </w:hyperlink>
      <w:r>
        <w:t xml:space="preserve"> for cleaning and hygiene protocols. </w:t>
      </w:r>
    </w:p>
    <w:p w14:paraId="6E664B0A" w14:textId="77777777" w:rsidR="00A20A01" w:rsidRPr="007F73E9" w:rsidRDefault="00A20A01" w:rsidP="00A20A01">
      <w:pPr>
        <w:rPr>
          <w:rFonts w:eastAsia="Calibri"/>
          <w:sz w:val="22"/>
          <w:szCs w:val="20"/>
        </w:rPr>
      </w:pPr>
    </w:p>
    <w:p w14:paraId="65599E8A" w14:textId="77777777" w:rsidR="00A20A01" w:rsidRPr="006C1686" w:rsidRDefault="00A20A01" w:rsidP="00A20A01">
      <w:pPr>
        <w:pStyle w:val="ListParagraph"/>
        <w:keepNext/>
        <w:keepLines/>
        <w:numPr>
          <w:ilvl w:val="0"/>
          <w:numId w:val="57"/>
        </w:numPr>
        <w:spacing w:before="40" w:after="240"/>
        <w:outlineLvl w:val="1"/>
        <w:rPr>
          <w:rFonts w:eastAsia="Calibri"/>
          <w:color w:val="2F5496"/>
          <w:szCs w:val="24"/>
        </w:rPr>
      </w:pPr>
      <w:r w:rsidRPr="006C1686">
        <w:rPr>
          <w:rFonts w:eastAsia="Calibri"/>
          <w:color w:val="2F5496"/>
          <w:szCs w:val="24"/>
        </w:rPr>
        <w:t>Screening for Symptoms and Exposure to COVID-19</w:t>
      </w:r>
    </w:p>
    <w:p w14:paraId="3A240127" w14:textId="77777777" w:rsidR="00A20A01" w:rsidRPr="00B23A6A" w:rsidRDefault="00A20A01" w:rsidP="00A20A01">
      <w:pPr>
        <w:pStyle w:val="00Body"/>
        <w:spacing w:line="240" w:lineRule="auto"/>
        <w:ind w:left="720"/>
        <w:rPr>
          <w:rFonts w:ascii="Times New Roman" w:hAnsi="Times New Roman"/>
          <w:i/>
          <w:iCs/>
          <w:szCs w:val="22"/>
          <w:u w:val="single"/>
        </w:rPr>
      </w:pPr>
      <w:r w:rsidRPr="005F4778">
        <w:rPr>
          <w:rFonts w:ascii="Times New Roman" w:hAnsi="Times New Roman"/>
          <w:i/>
          <w:iCs/>
          <w:szCs w:val="22"/>
          <w:u w:val="single"/>
        </w:rPr>
        <w:t>Staff</w:t>
      </w:r>
      <w:r>
        <w:rPr>
          <w:rFonts w:ascii="Times New Roman" w:hAnsi="Times New Roman"/>
          <w:i/>
          <w:iCs/>
          <w:szCs w:val="22"/>
          <w:u w:val="single"/>
        </w:rPr>
        <w:t xml:space="preserve"> screening requirements: </w:t>
      </w:r>
    </w:p>
    <w:p w14:paraId="124D1A06" w14:textId="77777777" w:rsidR="00A20A01" w:rsidRPr="006C1686" w:rsidRDefault="00A20A01" w:rsidP="00A20A01">
      <w:pPr>
        <w:pStyle w:val="00Body"/>
        <w:spacing w:line="240" w:lineRule="auto"/>
        <w:ind w:left="720"/>
        <w:rPr>
          <w:rFonts w:ascii="Times New Roman" w:hAnsi="Times New Roman"/>
          <w:szCs w:val="22"/>
        </w:rPr>
      </w:pPr>
      <w:r w:rsidRPr="006C1686">
        <w:rPr>
          <w:rFonts w:ascii="Times New Roman" w:hAnsi="Times New Roman"/>
          <w:szCs w:val="22"/>
        </w:rPr>
        <w:t xml:space="preserve">ALRs should develop a process for screening </w:t>
      </w:r>
      <w:r w:rsidRPr="006C1686">
        <w:rPr>
          <w:rFonts w:ascii="Times New Roman" w:hAnsi="Times New Roman"/>
          <w:b/>
          <w:bCs/>
          <w:szCs w:val="22"/>
        </w:rPr>
        <w:t xml:space="preserve">all staff </w:t>
      </w:r>
      <w:r w:rsidRPr="006C1686">
        <w:rPr>
          <w:rFonts w:ascii="Times New Roman" w:hAnsi="Times New Roman"/>
          <w:szCs w:val="22"/>
        </w:rPr>
        <w:t xml:space="preserve">before their shift, </w:t>
      </w:r>
      <w:r w:rsidRPr="006C1686">
        <w:rPr>
          <w:rFonts w:ascii="Times New Roman" w:hAnsi="Times New Roman"/>
          <w:b/>
          <w:bCs/>
          <w:szCs w:val="22"/>
        </w:rPr>
        <w:t xml:space="preserve">all visitors </w:t>
      </w:r>
      <w:r w:rsidRPr="006C1686">
        <w:rPr>
          <w:rFonts w:ascii="Times New Roman" w:hAnsi="Times New Roman"/>
          <w:szCs w:val="22"/>
        </w:rPr>
        <w:t xml:space="preserve">before </w:t>
      </w:r>
      <w:r>
        <w:rPr>
          <w:rFonts w:ascii="Times New Roman" w:hAnsi="Times New Roman"/>
          <w:szCs w:val="22"/>
        </w:rPr>
        <w:t xml:space="preserve">they </w:t>
      </w:r>
      <w:r w:rsidRPr="006C1686">
        <w:rPr>
          <w:rFonts w:ascii="Times New Roman" w:hAnsi="Times New Roman"/>
          <w:szCs w:val="22"/>
        </w:rPr>
        <w:t xml:space="preserve">enter the ALR, and </w:t>
      </w:r>
      <w:r w:rsidRPr="006C1686">
        <w:rPr>
          <w:rFonts w:ascii="Times New Roman" w:hAnsi="Times New Roman"/>
          <w:b/>
          <w:bCs/>
          <w:szCs w:val="22"/>
        </w:rPr>
        <w:t xml:space="preserve">all </w:t>
      </w:r>
      <w:r>
        <w:rPr>
          <w:rFonts w:ascii="Times New Roman" w:hAnsi="Times New Roman"/>
          <w:b/>
          <w:bCs/>
          <w:szCs w:val="22"/>
        </w:rPr>
        <w:t xml:space="preserve">special care </w:t>
      </w:r>
      <w:r w:rsidRPr="006C1686">
        <w:rPr>
          <w:rFonts w:ascii="Times New Roman" w:hAnsi="Times New Roman"/>
          <w:b/>
          <w:bCs/>
          <w:szCs w:val="22"/>
        </w:rPr>
        <w:t xml:space="preserve">residents </w:t>
      </w:r>
      <w:r w:rsidRPr="004A4EFA">
        <w:rPr>
          <w:rFonts w:ascii="Times New Roman" w:hAnsi="Times New Roman"/>
          <w:szCs w:val="22"/>
        </w:rPr>
        <w:t>daily</w:t>
      </w:r>
      <w:r w:rsidRPr="006C1686">
        <w:rPr>
          <w:rFonts w:ascii="Times New Roman" w:hAnsi="Times New Roman"/>
          <w:szCs w:val="22"/>
        </w:rPr>
        <w:t xml:space="preserve">. Screening should </w:t>
      </w:r>
      <w:r>
        <w:rPr>
          <w:rFonts w:ascii="Times New Roman" w:hAnsi="Times New Roman"/>
          <w:szCs w:val="22"/>
        </w:rPr>
        <w:t>include the following</w:t>
      </w:r>
      <w:r w:rsidRPr="006C1686">
        <w:rPr>
          <w:rFonts w:ascii="Times New Roman" w:hAnsi="Times New Roman"/>
          <w:szCs w:val="22"/>
        </w:rPr>
        <w:t>:</w:t>
      </w:r>
    </w:p>
    <w:p w14:paraId="32EC1E63" w14:textId="77777777" w:rsidR="00A20A01" w:rsidRPr="006C1686" w:rsidRDefault="00A20A01" w:rsidP="00A20A01">
      <w:pPr>
        <w:pStyle w:val="00Body"/>
        <w:numPr>
          <w:ilvl w:val="0"/>
          <w:numId w:val="60"/>
        </w:numPr>
        <w:spacing w:before="0" w:after="0" w:line="240" w:lineRule="auto"/>
        <w:rPr>
          <w:rFonts w:ascii="Times New Roman" w:eastAsia="Calibri" w:hAnsi="Times New Roman"/>
          <w:sz w:val="20"/>
          <w:szCs w:val="18"/>
        </w:rPr>
      </w:pPr>
      <w:r>
        <w:rPr>
          <w:rFonts w:ascii="Times New Roman" w:hAnsi="Times New Roman"/>
          <w:szCs w:val="22"/>
        </w:rPr>
        <w:t xml:space="preserve">The presence of </w:t>
      </w:r>
      <w:hyperlink r:id="rId13" w:history="1">
        <w:r w:rsidRPr="007D5B24">
          <w:rPr>
            <w:rStyle w:val="Hyperlink"/>
            <w:rFonts w:ascii="Times New Roman" w:hAnsi="Times New Roman"/>
            <w:szCs w:val="22"/>
          </w:rPr>
          <w:t>fever, chills, cough</w:t>
        </w:r>
        <w:r>
          <w:rPr>
            <w:rStyle w:val="Hyperlink"/>
            <w:rFonts w:ascii="Times New Roman" w:hAnsi="Times New Roman"/>
            <w:szCs w:val="22"/>
          </w:rPr>
          <w:t>,</w:t>
        </w:r>
        <w:r w:rsidRPr="007D5B24">
          <w:rPr>
            <w:rStyle w:val="Hyperlink"/>
            <w:rFonts w:ascii="Times New Roman" w:hAnsi="Times New Roman"/>
            <w:szCs w:val="22"/>
          </w:rPr>
          <w:t xml:space="preserve"> or other symptoms of COVID-19</w:t>
        </w:r>
      </w:hyperlink>
      <w:r>
        <w:rPr>
          <w:rFonts w:ascii="Times New Roman" w:hAnsi="Times New Roman"/>
          <w:szCs w:val="22"/>
        </w:rPr>
        <w:t>;</w:t>
      </w:r>
      <w:r w:rsidRPr="006C1686">
        <w:rPr>
          <w:rStyle w:val="FootnoteReference"/>
          <w:rFonts w:ascii="Times New Roman" w:hAnsi="Times New Roman"/>
          <w:szCs w:val="22"/>
        </w:rPr>
        <w:footnoteReference w:id="6"/>
      </w:r>
    </w:p>
    <w:p w14:paraId="27569D60" w14:textId="77777777" w:rsidR="00A20A01" w:rsidRPr="006C1686" w:rsidRDefault="00A20A01" w:rsidP="00A20A01">
      <w:pPr>
        <w:pStyle w:val="00Body"/>
        <w:numPr>
          <w:ilvl w:val="0"/>
          <w:numId w:val="60"/>
        </w:numPr>
        <w:spacing w:before="0" w:after="0" w:line="240" w:lineRule="auto"/>
        <w:rPr>
          <w:rFonts w:ascii="Times New Roman" w:eastAsia="Calibri" w:hAnsi="Times New Roman"/>
          <w:sz w:val="20"/>
          <w:szCs w:val="18"/>
        </w:rPr>
      </w:pPr>
      <w:r>
        <w:rPr>
          <w:rFonts w:ascii="Times New Roman" w:hAnsi="Times New Roman"/>
          <w:szCs w:val="22"/>
        </w:rPr>
        <w:t>A d</w:t>
      </w:r>
      <w:r w:rsidRPr="006C1686">
        <w:rPr>
          <w:rFonts w:ascii="Times New Roman" w:hAnsi="Times New Roman"/>
          <w:szCs w:val="22"/>
        </w:rPr>
        <w:t>iagnosis of COVID-19 in the prior 5 days</w:t>
      </w:r>
      <w:r>
        <w:rPr>
          <w:rFonts w:ascii="Times New Roman" w:hAnsi="Times New Roman"/>
          <w:szCs w:val="22"/>
        </w:rPr>
        <w:t>;</w:t>
      </w:r>
      <w:r w:rsidRPr="006C1686">
        <w:rPr>
          <w:rFonts w:ascii="Times New Roman" w:hAnsi="Times New Roman"/>
          <w:szCs w:val="22"/>
        </w:rPr>
        <w:t xml:space="preserve"> and</w:t>
      </w:r>
      <w:r>
        <w:rPr>
          <w:rFonts w:ascii="Times New Roman" w:hAnsi="Times New Roman"/>
          <w:szCs w:val="22"/>
        </w:rPr>
        <w:t>,</w:t>
      </w:r>
    </w:p>
    <w:p w14:paraId="40E02472" w14:textId="77777777" w:rsidR="00A20A01" w:rsidRPr="006C1686" w:rsidRDefault="00A20A01" w:rsidP="00A20A01">
      <w:pPr>
        <w:pStyle w:val="00Body"/>
        <w:numPr>
          <w:ilvl w:val="0"/>
          <w:numId w:val="60"/>
        </w:numPr>
        <w:spacing w:before="0" w:after="0" w:line="240" w:lineRule="auto"/>
        <w:rPr>
          <w:rFonts w:ascii="Times New Roman" w:eastAsia="Calibri" w:hAnsi="Times New Roman"/>
          <w:sz w:val="20"/>
          <w:szCs w:val="18"/>
        </w:rPr>
      </w:pPr>
      <w:r w:rsidRPr="006C1686">
        <w:rPr>
          <w:rFonts w:ascii="Times New Roman" w:hAnsi="Times New Roman"/>
          <w:szCs w:val="22"/>
        </w:rPr>
        <w:t>Potential exposure to someone with COVID-19 in the prior 10 days.</w:t>
      </w:r>
    </w:p>
    <w:p w14:paraId="71E30892" w14:textId="77777777" w:rsidR="00A20A01" w:rsidRDefault="00A20A01" w:rsidP="00A20A01">
      <w:pPr>
        <w:ind w:left="720"/>
        <w:rPr>
          <w:rFonts w:eastAsia="Calibri"/>
          <w:b/>
          <w:bCs/>
          <w:sz w:val="22"/>
          <w:szCs w:val="20"/>
        </w:rPr>
      </w:pPr>
    </w:p>
    <w:p w14:paraId="2DCCBD1B" w14:textId="77777777" w:rsidR="00A20A01" w:rsidRDefault="00A20A01" w:rsidP="00A20A01">
      <w:pPr>
        <w:ind w:left="720"/>
        <w:rPr>
          <w:rFonts w:eastAsia="Calibri"/>
          <w:sz w:val="22"/>
          <w:szCs w:val="20"/>
        </w:rPr>
      </w:pPr>
      <w:r w:rsidRPr="00C54DC8">
        <w:rPr>
          <w:rFonts w:eastAsia="Calibri"/>
          <w:b/>
          <w:bCs/>
          <w:sz w:val="22"/>
          <w:szCs w:val="20"/>
        </w:rPr>
        <w:t>Staff should not work</w:t>
      </w:r>
      <w:r w:rsidRPr="00C54DC8">
        <w:rPr>
          <w:rFonts w:eastAsia="Calibri"/>
          <w:sz w:val="22"/>
          <w:szCs w:val="20"/>
        </w:rPr>
        <w:t xml:space="preserve"> if they are exhibiting symptoms of COVID-19 or have had a diagnosis of COVID-19 within the past 5 days. Staff should follow the </w:t>
      </w:r>
      <w:hyperlink r:id="rId14" w:history="1">
        <w:r w:rsidRPr="00993083">
          <w:rPr>
            <w:rStyle w:val="Hyperlink"/>
            <w:rFonts w:eastAsia="Calibri"/>
            <w:sz w:val="22"/>
            <w:szCs w:val="20"/>
          </w:rPr>
          <w:t>DPH Isolation and Quarantine Guidance for Health Care Personnel</w:t>
        </w:r>
      </w:hyperlink>
      <w:r w:rsidRPr="00C54DC8">
        <w:rPr>
          <w:rFonts w:eastAsia="Calibri"/>
          <w:sz w:val="22"/>
          <w:szCs w:val="20"/>
        </w:rPr>
        <w:t xml:space="preserve"> following infection or exposure to COVID-19 before returning to work. </w:t>
      </w:r>
    </w:p>
    <w:p w14:paraId="227F7639" w14:textId="77777777" w:rsidR="00A20A01" w:rsidRDefault="00A20A01" w:rsidP="00A20A01">
      <w:pPr>
        <w:pStyle w:val="00Body"/>
        <w:spacing w:before="0" w:after="0" w:line="240" w:lineRule="auto"/>
        <w:ind w:left="720"/>
        <w:rPr>
          <w:rFonts w:ascii="Times New Roman" w:eastAsia="Calibri" w:hAnsi="Times New Roman"/>
          <w:b/>
          <w:bCs/>
        </w:rPr>
      </w:pPr>
    </w:p>
    <w:p w14:paraId="0EE73224" w14:textId="77777777" w:rsidR="00A20A01" w:rsidRDefault="00A20A01" w:rsidP="00A20A01">
      <w:pPr>
        <w:pStyle w:val="00Body"/>
        <w:spacing w:before="0" w:after="0" w:line="240" w:lineRule="auto"/>
        <w:ind w:left="720"/>
        <w:rPr>
          <w:rFonts w:ascii="Times New Roman" w:eastAsia="Calibri" w:hAnsi="Times New Roman"/>
          <w:i/>
          <w:iCs/>
        </w:rPr>
      </w:pPr>
      <w:r w:rsidRPr="00AF47E2">
        <w:rPr>
          <w:rFonts w:ascii="Times New Roman" w:eastAsia="Calibri" w:hAnsi="Times New Roman"/>
          <w:i/>
          <w:iCs/>
        </w:rPr>
        <w:t xml:space="preserve">Resident screening requirements: </w:t>
      </w:r>
    </w:p>
    <w:p w14:paraId="567B42DA" w14:textId="77777777" w:rsidR="00A20A01" w:rsidRPr="00AF47E2" w:rsidRDefault="00A20A01" w:rsidP="00A20A01">
      <w:pPr>
        <w:pStyle w:val="00Body"/>
        <w:spacing w:before="0" w:after="0" w:line="240" w:lineRule="auto"/>
        <w:ind w:left="720"/>
        <w:rPr>
          <w:rFonts w:ascii="Times New Roman" w:eastAsia="Calibri" w:hAnsi="Times New Roman"/>
          <w:i/>
          <w:iCs/>
        </w:rPr>
      </w:pPr>
    </w:p>
    <w:p w14:paraId="51C092BD" w14:textId="77777777" w:rsidR="00A20A01" w:rsidRDefault="00A20A01" w:rsidP="00A20A01">
      <w:pPr>
        <w:pStyle w:val="00Body"/>
        <w:spacing w:before="0" w:after="0" w:line="240" w:lineRule="auto"/>
        <w:ind w:left="720"/>
        <w:rPr>
          <w:rFonts w:ascii="Times New Roman" w:eastAsia="Calibri" w:hAnsi="Times New Roman"/>
        </w:rPr>
      </w:pPr>
      <w:r>
        <w:rPr>
          <w:rFonts w:ascii="Times New Roman" w:eastAsia="Calibri" w:hAnsi="Times New Roman"/>
          <w:b/>
          <w:bCs/>
        </w:rPr>
        <w:t xml:space="preserve">All residents </w:t>
      </w:r>
      <w:r>
        <w:rPr>
          <w:rFonts w:ascii="Times New Roman" w:eastAsia="Calibri" w:hAnsi="Times New Roman"/>
        </w:rPr>
        <w:t xml:space="preserve">should be encouraged to consult the Resident Care Director if they exhibit COVID-19 symptoms or feel concerned about being exposed to someone with COVID-19. It is recommended that ALRs distribute this </w:t>
      </w:r>
      <w:hyperlink r:id="rId15" w:history="1">
        <w:r w:rsidRPr="00E126C7">
          <w:rPr>
            <w:rStyle w:val="Hyperlink"/>
            <w:rFonts w:ascii="Times New Roman" w:eastAsia="Calibri" w:hAnsi="Times New Roman"/>
          </w:rPr>
          <w:t>CDC graphic</w:t>
        </w:r>
      </w:hyperlink>
      <w:r>
        <w:rPr>
          <w:rFonts w:ascii="Times New Roman" w:eastAsia="Calibri" w:hAnsi="Times New Roman"/>
        </w:rPr>
        <w:t xml:space="preserve"> to help residents identify symptoms. </w:t>
      </w:r>
    </w:p>
    <w:p w14:paraId="63CA4BED" w14:textId="77777777" w:rsidR="00A20A01" w:rsidRPr="006C1686" w:rsidRDefault="00A20A01" w:rsidP="00A20A01">
      <w:pPr>
        <w:pStyle w:val="00Body"/>
        <w:spacing w:before="0" w:after="0" w:line="240" w:lineRule="auto"/>
        <w:ind w:left="720"/>
        <w:rPr>
          <w:rFonts w:ascii="Times New Roman" w:eastAsia="Calibri" w:hAnsi="Times New Roman"/>
        </w:rPr>
      </w:pPr>
    </w:p>
    <w:p w14:paraId="62CFB92F" w14:textId="77777777" w:rsidR="00A20A01" w:rsidRDefault="00A20A01" w:rsidP="00A20A01">
      <w:pPr>
        <w:pStyle w:val="00Body"/>
        <w:spacing w:before="0" w:after="0" w:line="240" w:lineRule="auto"/>
        <w:ind w:left="720"/>
        <w:rPr>
          <w:rFonts w:ascii="Times New Roman" w:eastAsia="Calibri" w:hAnsi="Times New Roman"/>
        </w:rPr>
      </w:pPr>
      <w:r>
        <w:rPr>
          <w:rFonts w:ascii="Times New Roman" w:eastAsia="Calibri" w:hAnsi="Times New Roman"/>
          <w:b/>
          <w:bCs/>
        </w:rPr>
        <w:t xml:space="preserve">Residents in Special Care Units </w:t>
      </w:r>
      <w:r w:rsidRPr="006C1686">
        <w:rPr>
          <w:rFonts w:ascii="Times New Roman" w:eastAsia="Calibri" w:hAnsi="Times New Roman"/>
          <w:b/>
          <w:bCs/>
        </w:rPr>
        <w:t>should be screened daily by a staff member</w:t>
      </w:r>
      <w:r>
        <w:rPr>
          <w:rFonts w:ascii="Times New Roman" w:eastAsia="Calibri" w:hAnsi="Times New Roman"/>
          <w:b/>
          <w:bCs/>
        </w:rPr>
        <w:t xml:space="preserve"> </w:t>
      </w:r>
      <w:r>
        <w:rPr>
          <w:rFonts w:ascii="Times New Roman" w:eastAsia="Calibri" w:hAnsi="Times New Roman"/>
        </w:rPr>
        <w:t xml:space="preserve">until the county that the ALR is located in has a </w:t>
      </w:r>
      <w:hyperlink r:id="rId16" w:history="1">
        <w:r w:rsidRPr="007C348A">
          <w:rPr>
            <w:rStyle w:val="Hyperlink"/>
            <w:rFonts w:ascii="Times New Roman" w:eastAsia="Calibri" w:hAnsi="Times New Roman"/>
          </w:rPr>
          <w:t>low level of community transmission</w:t>
        </w:r>
      </w:hyperlink>
      <w:r>
        <w:rPr>
          <w:rFonts w:ascii="Times New Roman" w:eastAsia="Calibri" w:hAnsi="Times New Roman"/>
        </w:rPr>
        <w:t>,</w:t>
      </w:r>
      <w:r w:rsidRPr="00CF4FAB">
        <w:rPr>
          <w:rFonts w:ascii="Times New Roman" w:eastAsia="Calibri" w:hAnsi="Times New Roman"/>
        </w:rPr>
        <w:t xml:space="preserve"> </w:t>
      </w:r>
      <w:r>
        <w:rPr>
          <w:rFonts w:ascii="Times New Roman" w:eastAsia="Calibri" w:hAnsi="Times New Roman"/>
        </w:rPr>
        <w:t xml:space="preserve">as they may not be able to identify and communicate COVID-19 symptoms readily. </w:t>
      </w:r>
    </w:p>
    <w:p w14:paraId="5600241A" w14:textId="77777777" w:rsidR="00A20A01" w:rsidRPr="00C54DC8" w:rsidRDefault="00A20A01" w:rsidP="00A20A01">
      <w:pPr>
        <w:ind w:left="720"/>
        <w:rPr>
          <w:sz w:val="22"/>
        </w:rPr>
      </w:pPr>
    </w:p>
    <w:p w14:paraId="5E75E617" w14:textId="77777777" w:rsidR="00A20A01" w:rsidRDefault="00A20A01" w:rsidP="00A20A01">
      <w:pPr>
        <w:pStyle w:val="00Body"/>
        <w:spacing w:before="0" w:after="0" w:line="240" w:lineRule="auto"/>
        <w:ind w:left="720"/>
        <w:rPr>
          <w:rFonts w:ascii="Times New Roman" w:eastAsia="Calibri" w:hAnsi="Times New Roman"/>
          <w:i/>
          <w:iCs/>
        </w:rPr>
      </w:pPr>
      <w:r>
        <w:rPr>
          <w:rFonts w:ascii="Times New Roman" w:eastAsia="Calibri" w:hAnsi="Times New Roman"/>
          <w:i/>
          <w:iCs/>
        </w:rPr>
        <w:t>Visitor</w:t>
      </w:r>
      <w:r w:rsidRPr="00C353CD">
        <w:rPr>
          <w:rFonts w:ascii="Times New Roman" w:eastAsia="Calibri" w:hAnsi="Times New Roman"/>
          <w:i/>
          <w:iCs/>
        </w:rPr>
        <w:t xml:space="preserve"> screening requirements: </w:t>
      </w:r>
    </w:p>
    <w:p w14:paraId="6C08E8BA" w14:textId="77777777" w:rsidR="00A20A01" w:rsidRDefault="00A20A01" w:rsidP="00A20A01">
      <w:pPr>
        <w:pStyle w:val="00Body"/>
        <w:spacing w:before="0" w:after="0" w:line="240" w:lineRule="auto"/>
        <w:rPr>
          <w:rFonts w:ascii="Times New Roman" w:eastAsia="Calibri" w:hAnsi="Times New Roman"/>
        </w:rPr>
      </w:pPr>
    </w:p>
    <w:p w14:paraId="2CD528C0" w14:textId="77777777" w:rsidR="00A20A01" w:rsidRDefault="00A20A01" w:rsidP="00A20A01">
      <w:pPr>
        <w:pStyle w:val="00Body"/>
        <w:spacing w:before="0" w:after="0" w:line="240" w:lineRule="auto"/>
        <w:ind w:left="720"/>
        <w:rPr>
          <w:rFonts w:ascii="Times New Roman" w:eastAsia="Calibri" w:hAnsi="Times New Roman"/>
        </w:rPr>
      </w:pPr>
      <w:r w:rsidRPr="0069667C">
        <w:rPr>
          <w:rFonts w:ascii="Times New Roman" w:eastAsia="Calibri" w:hAnsi="Times New Roman"/>
          <w:b/>
          <w:bCs/>
        </w:rPr>
        <w:t>Visitors</w:t>
      </w:r>
      <w:r w:rsidRPr="00CE0A78">
        <w:rPr>
          <w:rFonts w:ascii="Times New Roman" w:eastAsia="Calibri" w:hAnsi="Times New Roman"/>
          <w:b/>
          <w:bCs/>
        </w:rPr>
        <w:t xml:space="preserve"> should be</w:t>
      </w:r>
      <w:r>
        <w:rPr>
          <w:rFonts w:ascii="Times New Roman" w:eastAsia="Calibri" w:hAnsi="Times New Roman"/>
        </w:rPr>
        <w:t xml:space="preserve"> offered a rapid antigen test and advised about the risks to the resident if the visit takes place while the visitor is:</w:t>
      </w:r>
    </w:p>
    <w:p w14:paraId="088906ED" w14:textId="77777777" w:rsidR="00A20A01" w:rsidRDefault="00A20A01" w:rsidP="00A20A01">
      <w:pPr>
        <w:pStyle w:val="00Body"/>
        <w:numPr>
          <w:ilvl w:val="1"/>
          <w:numId w:val="59"/>
        </w:numPr>
        <w:spacing w:before="0" w:after="0" w:line="240" w:lineRule="auto"/>
        <w:rPr>
          <w:rFonts w:ascii="Times New Roman" w:eastAsia="Calibri" w:hAnsi="Times New Roman"/>
        </w:rPr>
      </w:pPr>
      <w:r>
        <w:rPr>
          <w:rFonts w:ascii="Times New Roman" w:eastAsia="Calibri" w:hAnsi="Times New Roman"/>
        </w:rPr>
        <w:t xml:space="preserve">experiencing symptoms associated with COVID-19, </w:t>
      </w:r>
    </w:p>
    <w:p w14:paraId="0BDB55EB" w14:textId="77777777" w:rsidR="00A20A01" w:rsidRDefault="00A20A01" w:rsidP="00A20A01">
      <w:pPr>
        <w:pStyle w:val="00Body"/>
        <w:numPr>
          <w:ilvl w:val="1"/>
          <w:numId w:val="59"/>
        </w:numPr>
        <w:spacing w:before="0" w:after="0" w:line="240" w:lineRule="auto"/>
        <w:rPr>
          <w:rFonts w:ascii="Times New Roman" w:eastAsia="Calibri" w:hAnsi="Times New Roman"/>
        </w:rPr>
      </w:pPr>
      <w:r>
        <w:rPr>
          <w:rFonts w:ascii="Times New Roman" w:eastAsia="Calibri" w:hAnsi="Times New Roman"/>
        </w:rPr>
        <w:t xml:space="preserve">was diagnosed with COVID-19 within the past 5 days, or </w:t>
      </w:r>
    </w:p>
    <w:p w14:paraId="787BC51A" w14:textId="77777777" w:rsidR="00A20A01" w:rsidRPr="00956EFC" w:rsidRDefault="00A20A01" w:rsidP="00A20A01">
      <w:pPr>
        <w:pStyle w:val="00Body"/>
        <w:numPr>
          <w:ilvl w:val="1"/>
          <w:numId w:val="59"/>
        </w:numPr>
        <w:spacing w:before="0" w:after="0" w:line="240" w:lineRule="auto"/>
        <w:rPr>
          <w:rFonts w:ascii="Times New Roman" w:eastAsia="Calibri" w:hAnsi="Times New Roman"/>
        </w:rPr>
      </w:pPr>
      <w:r>
        <w:rPr>
          <w:rFonts w:ascii="Times New Roman" w:eastAsia="Calibri" w:hAnsi="Times New Roman"/>
        </w:rPr>
        <w:t xml:space="preserve">was exposed to someone with COVID-19 within the past 10 days; </w:t>
      </w:r>
    </w:p>
    <w:p w14:paraId="3F456125" w14:textId="77777777" w:rsidR="00A20A01" w:rsidRDefault="00A20A01" w:rsidP="00A20A01">
      <w:pPr>
        <w:pStyle w:val="00Body"/>
        <w:numPr>
          <w:ilvl w:val="1"/>
          <w:numId w:val="59"/>
        </w:numPr>
        <w:spacing w:before="0" w:after="0" w:line="240" w:lineRule="auto"/>
        <w:rPr>
          <w:rFonts w:ascii="Times New Roman" w:eastAsia="Calibri" w:hAnsi="Times New Roman"/>
        </w:rPr>
      </w:pPr>
      <w:r>
        <w:rPr>
          <w:rFonts w:ascii="Times New Roman" w:eastAsia="Calibri" w:hAnsi="Times New Roman"/>
        </w:rPr>
        <w:t>Advised that the resident will be informed of a positive screening and offered an opportunity for remote, rather than an in-person visit; and,</w:t>
      </w:r>
    </w:p>
    <w:p w14:paraId="63AC9517" w14:textId="77777777" w:rsidR="00A20A01" w:rsidRDefault="00A20A01" w:rsidP="00A20A01">
      <w:pPr>
        <w:pStyle w:val="00Body"/>
        <w:numPr>
          <w:ilvl w:val="1"/>
          <w:numId w:val="59"/>
        </w:numPr>
        <w:spacing w:before="0" w:after="0" w:line="240" w:lineRule="auto"/>
        <w:rPr>
          <w:rFonts w:ascii="Times New Roman" w:eastAsia="Calibri" w:hAnsi="Times New Roman"/>
        </w:rPr>
      </w:pPr>
      <w:r>
        <w:rPr>
          <w:rFonts w:ascii="Times New Roman" w:eastAsia="Calibri" w:hAnsi="Times New Roman"/>
        </w:rPr>
        <w:t>Advised if there are active cases in the building.</w:t>
      </w:r>
    </w:p>
    <w:p w14:paraId="6EE08C96" w14:textId="77777777" w:rsidR="00A20A01" w:rsidRDefault="00A20A01" w:rsidP="00A20A01">
      <w:pPr>
        <w:pStyle w:val="00Body"/>
        <w:spacing w:before="0" w:after="0" w:line="240" w:lineRule="auto"/>
        <w:ind w:left="720"/>
        <w:rPr>
          <w:rFonts w:ascii="Times New Roman" w:eastAsia="Calibri" w:hAnsi="Times New Roman"/>
          <w:b/>
          <w:bCs/>
        </w:rPr>
      </w:pPr>
    </w:p>
    <w:p w14:paraId="377E52A6" w14:textId="77777777" w:rsidR="00A20A01" w:rsidRDefault="00A20A01" w:rsidP="00A20A01">
      <w:pPr>
        <w:pStyle w:val="00Body"/>
        <w:spacing w:before="0" w:after="0" w:line="240" w:lineRule="auto"/>
        <w:ind w:left="720"/>
        <w:rPr>
          <w:rFonts w:ascii="Times New Roman" w:eastAsia="Calibri" w:hAnsi="Times New Roman"/>
        </w:rPr>
      </w:pPr>
      <w:r>
        <w:rPr>
          <w:rFonts w:ascii="Times New Roman" w:eastAsia="Calibri" w:hAnsi="Times New Roman"/>
          <w:b/>
          <w:bCs/>
        </w:rPr>
        <w:t>Testing cannot be required as a condition for visitation and v</w:t>
      </w:r>
      <w:r w:rsidRPr="006C1686">
        <w:rPr>
          <w:rFonts w:ascii="Times New Roman" w:eastAsia="Calibri" w:hAnsi="Times New Roman"/>
          <w:b/>
          <w:bCs/>
        </w:rPr>
        <w:t>isitors</w:t>
      </w:r>
      <w:r>
        <w:rPr>
          <w:rFonts w:ascii="Times New Roman" w:eastAsia="Calibri" w:hAnsi="Times New Roman"/>
          <w:b/>
          <w:bCs/>
        </w:rPr>
        <w:t xml:space="preserve"> </w:t>
      </w:r>
      <w:r w:rsidRPr="006C1686">
        <w:rPr>
          <w:rFonts w:ascii="Times New Roman" w:eastAsia="Calibri" w:hAnsi="Times New Roman"/>
          <w:b/>
          <w:bCs/>
        </w:rPr>
        <w:t xml:space="preserve">cannot be barred from visiting a resident in their </w:t>
      </w:r>
      <w:r>
        <w:rPr>
          <w:rFonts w:ascii="Times New Roman" w:eastAsia="Calibri" w:hAnsi="Times New Roman"/>
          <w:b/>
          <w:bCs/>
        </w:rPr>
        <w:t>unit</w:t>
      </w:r>
      <w:r>
        <w:rPr>
          <w:rFonts w:ascii="Times New Roman" w:eastAsia="Calibri" w:hAnsi="Times New Roman"/>
        </w:rPr>
        <w:t xml:space="preserve">. </w:t>
      </w:r>
    </w:p>
    <w:p w14:paraId="04358366" w14:textId="77777777" w:rsidR="00A20A01" w:rsidRDefault="00A20A01" w:rsidP="00A20A01">
      <w:pPr>
        <w:pStyle w:val="00Body"/>
        <w:spacing w:before="0" w:after="0" w:line="240" w:lineRule="auto"/>
        <w:ind w:left="720"/>
        <w:rPr>
          <w:rFonts w:ascii="Times New Roman" w:eastAsia="Calibri" w:hAnsi="Times New Roman"/>
        </w:rPr>
      </w:pPr>
    </w:p>
    <w:p w14:paraId="13FE9269" w14:textId="77777777" w:rsidR="00A20A01" w:rsidRDefault="00A20A01" w:rsidP="00A20A01">
      <w:pPr>
        <w:pStyle w:val="00Body"/>
        <w:spacing w:before="0" w:after="0" w:line="240" w:lineRule="auto"/>
        <w:ind w:left="720"/>
        <w:rPr>
          <w:rFonts w:ascii="Times New Roman" w:eastAsia="Calibri" w:hAnsi="Times New Roman"/>
        </w:rPr>
      </w:pPr>
      <w:r>
        <w:rPr>
          <w:rFonts w:ascii="Times New Roman" w:eastAsia="Calibri" w:hAnsi="Times New Roman"/>
        </w:rPr>
        <w:t xml:space="preserve">A </w:t>
      </w:r>
      <w:r>
        <w:rPr>
          <w:rFonts w:ascii="Times New Roman" w:eastAsia="Calibri" w:hAnsi="Times New Roman"/>
          <w:b/>
          <w:bCs/>
        </w:rPr>
        <w:t>resident</w:t>
      </w:r>
      <w:r>
        <w:rPr>
          <w:rFonts w:ascii="Times New Roman" w:eastAsia="Calibri" w:hAnsi="Times New Roman"/>
        </w:rPr>
        <w:t xml:space="preserve"> receiving a visitor who responds in the affirmative to any of the screening questions should be advised of the visitor’s reported symptoms, diagnosis, or potential exposure, and be offered an opportunity for a virtual, rather than an in-person visit. The ALR should offer facemasks</w:t>
      </w:r>
      <w:r w:rsidRPr="00EA0FEC">
        <w:rPr>
          <w:rStyle w:val="FootnoteReference"/>
          <w:rFonts w:ascii="Times New Roman" w:hAnsi="Times New Roman"/>
          <w:szCs w:val="22"/>
        </w:rPr>
        <w:footnoteReference w:id="7"/>
      </w:r>
      <w:r>
        <w:rPr>
          <w:rFonts w:ascii="Times New Roman" w:eastAsia="Calibri" w:hAnsi="Times New Roman"/>
        </w:rPr>
        <w:t xml:space="preserve"> to be worn during the visit and provide a reminder to open windows and doors to facilitate fresh airflow. </w:t>
      </w:r>
    </w:p>
    <w:p w14:paraId="28437C05" w14:textId="77777777" w:rsidR="00A20A01" w:rsidRPr="00143195" w:rsidRDefault="00A20A01" w:rsidP="00A20A01">
      <w:pPr>
        <w:pStyle w:val="00Body"/>
        <w:spacing w:before="0" w:after="0" w:line="240" w:lineRule="auto"/>
        <w:ind w:left="720"/>
        <w:rPr>
          <w:rFonts w:ascii="Times New Roman" w:eastAsia="Calibri" w:hAnsi="Times New Roman"/>
          <w:sz w:val="20"/>
          <w:szCs w:val="18"/>
        </w:rPr>
      </w:pPr>
    </w:p>
    <w:p w14:paraId="3FF9964C" w14:textId="77777777" w:rsidR="00A20A01" w:rsidRPr="00143195" w:rsidRDefault="00A20A01" w:rsidP="00A20A01">
      <w:pPr>
        <w:ind w:left="720"/>
        <w:rPr>
          <w:b/>
          <w:bCs/>
          <w:sz w:val="22"/>
          <w:szCs w:val="22"/>
        </w:rPr>
      </w:pPr>
      <w:r w:rsidRPr="00143195">
        <w:rPr>
          <w:rFonts w:eastAsia="Calibri"/>
          <w:b/>
          <w:bCs/>
          <w:sz w:val="22"/>
          <w:szCs w:val="22"/>
        </w:rPr>
        <w:t xml:space="preserve">IMPORTANT NOTE: Residents </w:t>
      </w:r>
      <w:r w:rsidRPr="00143195">
        <w:rPr>
          <w:b/>
          <w:bCs/>
          <w:sz w:val="22"/>
          <w:szCs w:val="22"/>
        </w:rPr>
        <w:t xml:space="preserve">have the right to accept visitors without restriction. ALRs that limit visits </w:t>
      </w:r>
      <w:r w:rsidRPr="00143195">
        <w:rPr>
          <w:rFonts w:eastAsia="Calibri"/>
          <w:b/>
          <w:bCs/>
          <w:sz w:val="22"/>
          <w:szCs w:val="22"/>
        </w:rPr>
        <w:t>without the consent of a resident or their legal representative, or without a local public health order, may be subject to sanctions. (651 CMR</w:t>
      </w:r>
      <w:r w:rsidRPr="00143195">
        <w:rPr>
          <w:b/>
          <w:bCs/>
          <w:sz w:val="22"/>
          <w:szCs w:val="22"/>
        </w:rPr>
        <w:t>12.08(1))</w:t>
      </w:r>
    </w:p>
    <w:p w14:paraId="6507AA37" w14:textId="77777777" w:rsidR="00A20A01" w:rsidRPr="003F19D4" w:rsidRDefault="00A20A01" w:rsidP="00A20A01">
      <w:pPr>
        <w:ind w:left="360"/>
        <w:rPr>
          <w:rFonts w:eastAsia="Calibri"/>
          <w:b/>
          <w:bCs/>
        </w:rPr>
      </w:pPr>
    </w:p>
    <w:p w14:paraId="7219DA31" w14:textId="77777777" w:rsidR="00A20A01" w:rsidRPr="00DC50D0" w:rsidRDefault="00A20A01" w:rsidP="00A20A01">
      <w:pPr>
        <w:pStyle w:val="00Body"/>
        <w:spacing w:before="0" w:after="0" w:line="240" w:lineRule="auto"/>
        <w:rPr>
          <w:rFonts w:ascii="Times New Roman" w:eastAsia="Calibri" w:hAnsi="Times New Roman"/>
        </w:rPr>
      </w:pPr>
    </w:p>
    <w:p w14:paraId="64D47E50" w14:textId="77777777" w:rsidR="00A20A01" w:rsidRDefault="00A20A01" w:rsidP="00A20A01">
      <w:pPr>
        <w:pStyle w:val="ListParagraph"/>
        <w:keepNext/>
        <w:keepLines/>
        <w:numPr>
          <w:ilvl w:val="0"/>
          <w:numId w:val="57"/>
        </w:numPr>
        <w:spacing w:before="40" w:line="240" w:lineRule="auto"/>
        <w:outlineLvl w:val="1"/>
        <w:rPr>
          <w:rFonts w:eastAsia="Calibri"/>
          <w:color w:val="2F5496"/>
          <w:szCs w:val="24"/>
        </w:rPr>
      </w:pPr>
      <w:r w:rsidRPr="006C1686">
        <w:rPr>
          <w:rFonts w:eastAsia="Calibri"/>
          <w:color w:val="2F5496"/>
          <w:szCs w:val="24"/>
        </w:rPr>
        <w:t>Masks</w:t>
      </w:r>
      <w:r w:rsidRPr="00CE0A78">
        <w:rPr>
          <w:rFonts w:eastAsia="Calibri"/>
          <w:color w:val="2F5496"/>
          <w:szCs w:val="24"/>
        </w:rPr>
        <w:t xml:space="preserve"> </w:t>
      </w:r>
      <w:r>
        <w:rPr>
          <w:rFonts w:eastAsia="Calibri"/>
          <w:color w:val="2F5496"/>
          <w:szCs w:val="24"/>
        </w:rPr>
        <w:t>and Personal Protective Equipment (PPE)</w:t>
      </w:r>
    </w:p>
    <w:p w14:paraId="1E69EAEA" w14:textId="77777777" w:rsidR="00B0798D" w:rsidRDefault="00A20A01" w:rsidP="00B0798D">
      <w:pPr>
        <w:ind w:firstLine="720"/>
        <w:rPr>
          <w:i/>
          <w:iCs/>
        </w:rPr>
      </w:pPr>
      <w:r w:rsidRPr="0041532A">
        <w:rPr>
          <w:i/>
          <w:iCs/>
        </w:rPr>
        <w:t xml:space="preserve">Masks: </w:t>
      </w:r>
    </w:p>
    <w:p w14:paraId="3B0F19A2" w14:textId="77777777" w:rsidR="00B0798D" w:rsidRDefault="00B0798D" w:rsidP="00B0798D">
      <w:pPr>
        <w:ind w:firstLine="720"/>
        <w:rPr>
          <w:i/>
          <w:iCs/>
        </w:rPr>
      </w:pPr>
    </w:p>
    <w:p w14:paraId="261B1452" w14:textId="77777777" w:rsidR="00B0798D" w:rsidRDefault="00A20A01" w:rsidP="00B0798D">
      <w:pPr>
        <w:ind w:firstLine="720"/>
      </w:pPr>
      <w:r w:rsidRPr="00993083">
        <w:rPr>
          <w:b/>
          <w:bCs/>
        </w:rPr>
        <w:t>ALR residents</w:t>
      </w:r>
      <w:r>
        <w:t xml:space="preserve"> regardless of vaccination status, will not be required to wear a facemask </w:t>
      </w:r>
    </w:p>
    <w:p w14:paraId="7E71D75A" w14:textId="77777777" w:rsidR="00B0798D" w:rsidRDefault="00A20A01" w:rsidP="00B0798D">
      <w:pPr>
        <w:ind w:firstLine="720"/>
      </w:pPr>
      <w:r>
        <w:t xml:space="preserve">within their ALR units or common areas. If ALR residents choose to leave the premises </w:t>
      </w:r>
    </w:p>
    <w:p w14:paraId="3370FD96" w14:textId="77E745E8" w:rsidR="00A20A01" w:rsidRDefault="00A20A01" w:rsidP="00B0798D">
      <w:pPr>
        <w:ind w:firstLine="720"/>
      </w:pPr>
      <w:r>
        <w:t xml:space="preserve">they should follow any applicable local municipal mask ordinances. </w:t>
      </w:r>
    </w:p>
    <w:p w14:paraId="10BD3FE2" w14:textId="77777777" w:rsidR="00A20A01" w:rsidRDefault="00A20A01" w:rsidP="00A20A01">
      <w:pPr>
        <w:ind w:left="720"/>
      </w:pPr>
    </w:p>
    <w:p w14:paraId="47487327" w14:textId="77777777" w:rsidR="00A20A01" w:rsidRDefault="00A20A01" w:rsidP="00A20A01">
      <w:pPr>
        <w:ind w:left="720"/>
      </w:pPr>
      <w:r w:rsidRPr="00993083">
        <w:rPr>
          <w:b/>
          <w:bCs/>
        </w:rPr>
        <w:t>All ALR staff</w:t>
      </w:r>
      <w:r>
        <w:t xml:space="preserve"> should continue to wear a facemask while they are in the facility and follow </w:t>
      </w:r>
      <w:hyperlink r:id="rId17" w:history="1">
        <w:r w:rsidRPr="00F60ED0">
          <w:rPr>
            <w:rStyle w:val="Hyperlink"/>
          </w:rPr>
          <w:t>DPH’s recommendations for PPE</w:t>
        </w:r>
      </w:hyperlink>
      <w:r>
        <w:t xml:space="preserve"> when caring for residents with suspected or confirmed COVID-19. </w:t>
      </w:r>
    </w:p>
    <w:p w14:paraId="7AFB7D27" w14:textId="07FD014E" w:rsidR="00A20A01" w:rsidRDefault="00A20A01" w:rsidP="00A20A01">
      <w:pPr>
        <w:pStyle w:val="ListParagraph"/>
      </w:pPr>
      <w:r w:rsidRPr="00C87F19">
        <w:rPr>
          <w:b/>
          <w:bCs/>
          <w:szCs w:val="20"/>
        </w:rPr>
        <w:lastRenderedPageBreak/>
        <w:t>All visitors,</w:t>
      </w:r>
      <w:r w:rsidRPr="00C87F19">
        <w:rPr>
          <w:szCs w:val="20"/>
        </w:rPr>
        <w:t xml:space="preserve"> </w:t>
      </w:r>
      <w:r w:rsidRPr="00A67EF5">
        <w:rPr>
          <w:rFonts w:eastAsia="Calibri"/>
          <w:szCs w:val="20"/>
        </w:rPr>
        <w:t>regardless of vaccination status,</w:t>
      </w:r>
      <w:r w:rsidRPr="00A67EF5">
        <w:rPr>
          <w:rFonts w:eastAsia="Calibri"/>
          <w:b/>
          <w:bCs/>
          <w:szCs w:val="20"/>
        </w:rPr>
        <w:t xml:space="preserve"> </w:t>
      </w:r>
      <w:r>
        <w:rPr>
          <w:rFonts w:eastAsia="Calibri"/>
        </w:rPr>
        <w:t>must</w:t>
      </w:r>
      <w:r w:rsidRPr="008A7AC5">
        <w:rPr>
          <w:rFonts w:eastAsia="Calibri"/>
        </w:rPr>
        <w:t xml:space="preserve"> </w:t>
      </w:r>
      <w:r w:rsidR="00B516AB">
        <w:rPr>
          <w:rFonts w:eastAsia="Calibri"/>
        </w:rPr>
        <w:t>always wear a facemask</w:t>
      </w:r>
      <w:r>
        <w:t xml:space="preserve"> in common areas inside the ALR unless </w:t>
      </w:r>
      <w:r w:rsidRPr="008B2F93">
        <w:t xml:space="preserve">dining </w:t>
      </w:r>
      <w:r>
        <w:t xml:space="preserve">in the common area. Visitors may remove their facemask within the resident’s unit. </w:t>
      </w:r>
    </w:p>
    <w:p w14:paraId="1CFD2EA4" w14:textId="77777777" w:rsidR="00A20A01" w:rsidRDefault="00A20A01" w:rsidP="00A20A01"/>
    <w:p w14:paraId="37F30B97" w14:textId="705FA47C" w:rsidR="00A20A01" w:rsidRDefault="00A20A01" w:rsidP="00A20A01">
      <w:pPr>
        <w:ind w:firstLine="720"/>
        <w:rPr>
          <w:i/>
          <w:iCs/>
        </w:rPr>
      </w:pPr>
      <w:r w:rsidRPr="001A261F">
        <w:rPr>
          <w:i/>
          <w:iCs/>
        </w:rPr>
        <w:t xml:space="preserve">PPE: </w:t>
      </w:r>
    </w:p>
    <w:p w14:paraId="20360E94" w14:textId="77777777" w:rsidR="00B0798D" w:rsidRPr="001A261F" w:rsidRDefault="00B0798D" w:rsidP="00A20A01">
      <w:pPr>
        <w:ind w:firstLine="720"/>
        <w:rPr>
          <w:i/>
          <w:iCs/>
        </w:rPr>
      </w:pPr>
    </w:p>
    <w:p w14:paraId="02107AAC" w14:textId="26DFC3B5" w:rsidR="00A20A01" w:rsidRDefault="00A20A01" w:rsidP="00A20A01">
      <w:pPr>
        <w:ind w:left="720"/>
      </w:pPr>
      <w:r w:rsidRPr="00A20A01">
        <w:rPr>
          <w:b/>
          <w:bCs/>
          <w:szCs w:val="22"/>
        </w:rPr>
        <w:t xml:space="preserve">ALRs </w:t>
      </w:r>
      <w:r w:rsidRPr="008B2F93">
        <w:t xml:space="preserve">should ensure all staff are using appropriate PPE when they are interacting with residents and in alignment with </w:t>
      </w:r>
      <w:hyperlink r:id="rId18" w:history="1">
        <w:r w:rsidRPr="007933D5">
          <w:rPr>
            <w:rStyle w:val="Hyperlink"/>
          </w:rPr>
          <w:t>DPH and CDC guidance.</w:t>
        </w:r>
      </w:hyperlink>
    </w:p>
    <w:p w14:paraId="4D3ED1A7" w14:textId="77777777" w:rsidR="00A20A01" w:rsidRPr="00870D20" w:rsidRDefault="00A20A01" w:rsidP="00A20A01">
      <w:pPr>
        <w:ind w:left="720"/>
      </w:pPr>
    </w:p>
    <w:p w14:paraId="7DFDE436" w14:textId="77777777" w:rsidR="00A20A01" w:rsidRDefault="00A20A01" w:rsidP="00A20A01">
      <w:pPr>
        <w:ind w:left="720"/>
        <w:rPr>
          <w:rFonts w:eastAsia="Calibri"/>
          <w:sz w:val="22"/>
          <w:szCs w:val="22"/>
        </w:rPr>
      </w:pPr>
      <w:r w:rsidRPr="001A261F">
        <w:rPr>
          <w:b/>
          <w:bCs/>
          <w:sz w:val="22"/>
          <w:szCs w:val="20"/>
        </w:rPr>
        <w:t>All staff</w:t>
      </w:r>
      <w:r w:rsidRPr="001A261F">
        <w:rPr>
          <w:sz w:val="22"/>
          <w:szCs w:val="20"/>
        </w:rPr>
        <w:t xml:space="preserve"> </w:t>
      </w:r>
      <w:r w:rsidRPr="001A261F">
        <w:rPr>
          <w:b/>
          <w:bCs/>
          <w:sz w:val="22"/>
          <w:szCs w:val="20"/>
        </w:rPr>
        <w:t>must</w:t>
      </w:r>
      <w:r w:rsidRPr="001A261F">
        <w:rPr>
          <w:sz w:val="22"/>
          <w:szCs w:val="20"/>
        </w:rPr>
        <w:t xml:space="preserve"> </w:t>
      </w:r>
      <w:hyperlink r:id="rId19" w:history="1">
        <w:r w:rsidRPr="000C0AED">
          <w:rPr>
            <w:rStyle w:val="Hyperlink"/>
            <w:sz w:val="22"/>
            <w:szCs w:val="20"/>
          </w:rPr>
          <w:t>wear a mask correctly</w:t>
        </w:r>
      </w:hyperlink>
      <w:r w:rsidRPr="001A261F">
        <w:rPr>
          <w:sz w:val="22"/>
          <w:szCs w:val="20"/>
        </w:rPr>
        <w:t xml:space="preserve"> while inside the ALR</w:t>
      </w:r>
      <w:r w:rsidRPr="001A261F">
        <w:rPr>
          <w:rFonts w:eastAsia="Calibri"/>
          <w:sz w:val="22"/>
          <w:szCs w:val="22"/>
        </w:rPr>
        <w:t xml:space="preserve">. When caring for residents with COVID-19 staff must wear NIOSH </w:t>
      </w:r>
      <w:r w:rsidRPr="0041532A">
        <w:rPr>
          <w:rFonts w:eastAsia="Calibri"/>
          <w:sz w:val="22"/>
          <w:szCs w:val="22"/>
        </w:rPr>
        <w:t>N95 respirators</w:t>
      </w:r>
      <w:r>
        <w:rPr>
          <w:rFonts w:eastAsia="Calibri"/>
          <w:sz w:val="22"/>
          <w:szCs w:val="22"/>
        </w:rPr>
        <w:t xml:space="preserve">, </w:t>
      </w:r>
      <w:r w:rsidRPr="0041532A">
        <w:rPr>
          <w:rFonts w:eastAsia="Calibri"/>
          <w:sz w:val="22"/>
          <w:szCs w:val="22"/>
        </w:rPr>
        <w:t>eye protection</w:t>
      </w:r>
      <w:r>
        <w:rPr>
          <w:rFonts w:eastAsia="Calibri"/>
          <w:sz w:val="22"/>
          <w:szCs w:val="22"/>
        </w:rPr>
        <w:t>, gowns, and gloves</w:t>
      </w:r>
      <w:r w:rsidRPr="0041532A">
        <w:rPr>
          <w:rFonts w:eastAsia="Calibri"/>
          <w:sz w:val="22"/>
          <w:szCs w:val="22"/>
        </w:rPr>
        <w:t xml:space="preserve"> in accordance with the DPH Comprehensive PPE Guidance. A list of NIOSH-approved N95 respirators can be found </w:t>
      </w:r>
      <w:hyperlink r:id="rId20" w:history="1">
        <w:r w:rsidRPr="000C0AED">
          <w:rPr>
            <w:rStyle w:val="Hyperlink"/>
            <w:rFonts w:eastAsia="Calibri"/>
            <w:sz w:val="22"/>
            <w:szCs w:val="22"/>
          </w:rPr>
          <w:t>here</w:t>
        </w:r>
      </w:hyperlink>
      <w:r w:rsidRPr="0041532A">
        <w:rPr>
          <w:rFonts w:eastAsia="Calibri"/>
          <w:sz w:val="22"/>
          <w:szCs w:val="22"/>
        </w:rPr>
        <w:t>.</w:t>
      </w:r>
    </w:p>
    <w:p w14:paraId="1028D5B8" w14:textId="77777777" w:rsidR="00A20A01" w:rsidRDefault="00A20A01" w:rsidP="00A20A01">
      <w:pPr>
        <w:ind w:left="720"/>
        <w:rPr>
          <w:rFonts w:eastAsia="Calibri"/>
          <w:sz w:val="22"/>
          <w:szCs w:val="22"/>
        </w:rPr>
      </w:pPr>
    </w:p>
    <w:p w14:paraId="099BAF1E" w14:textId="77777777" w:rsidR="00A20A01" w:rsidRPr="001A261F" w:rsidRDefault="00A20A01" w:rsidP="00A20A01">
      <w:pPr>
        <w:ind w:left="720"/>
        <w:rPr>
          <w:rFonts w:eastAsia="Calibri"/>
          <w:sz w:val="22"/>
        </w:rPr>
      </w:pPr>
      <w:r w:rsidRPr="001A261F">
        <w:rPr>
          <w:rFonts w:eastAsia="Calibri"/>
          <w:b/>
          <w:bCs/>
          <w:sz w:val="22"/>
        </w:rPr>
        <w:t>For ALR staff,</w:t>
      </w:r>
      <w:r w:rsidRPr="001A261F">
        <w:rPr>
          <w:rFonts w:eastAsia="Calibri"/>
          <w:sz w:val="22"/>
        </w:rPr>
        <w:t xml:space="preserve"> Eye protection is no longer required unless you are providing direct care to a positive (or suspected positive) resident. If a staff member on a unit test</w:t>
      </w:r>
      <w:r>
        <w:rPr>
          <w:rFonts w:eastAsia="Calibri"/>
          <w:sz w:val="22"/>
        </w:rPr>
        <w:t>s</w:t>
      </w:r>
      <w:r w:rsidRPr="001A261F">
        <w:rPr>
          <w:rFonts w:eastAsia="Calibri"/>
          <w:sz w:val="22"/>
        </w:rPr>
        <w:t xml:space="preserve"> positive, it is recommended that eye protection remains in place for staff until all residents and staff test clear of covid on that unit.</w:t>
      </w:r>
    </w:p>
    <w:p w14:paraId="3499B903" w14:textId="77777777" w:rsidR="00A20A01" w:rsidRDefault="00A20A01" w:rsidP="00A20A01">
      <w:pPr>
        <w:keepNext/>
        <w:keepLines/>
        <w:spacing w:before="40"/>
        <w:outlineLvl w:val="1"/>
        <w:rPr>
          <w:rFonts w:eastAsia="Calibri"/>
        </w:rPr>
      </w:pPr>
    </w:p>
    <w:p w14:paraId="085B7AE4" w14:textId="77777777" w:rsidR="00A20A01" w:rsidRDefault="00A20A01" w:rsidP="00A20A01">
      <w:pPr>
        <w:keepNext/>
        <w:keepLines/>
        <w:spacing w:before="40"/>
        <w:outlineLvl w:val="1"/>
        <w:rPr>
          <w:rFonts w:eastAsia="Calibri"/>
        </w:rPr>
      </w:pPr>
      <w:r w:rsidRPr="00552EF2">
        <w:rPr>
          <w:rFonts w:eastAsia="Calibri"/>
        </w:rPr>
        <w:t>ALRs must have available and provide as appropriate</w:t>
      </w:r>
      <w:r>
        <w:rPr>
          <w:rFonts w:eastAsia="Calibri"/>
        </w:rPr>
        <w:t>,</w:t>
      </w:r>
      <w:r w:rsidRPr="00552EF2">
        <w:rPr>
          <w:rFonts w:eastAsia="Calibri"/>
        </w:rPr>
        <w:t xml:space="preserve"> facemasks for residents, visitors</w:t>
      </w:r>
      <w:r>
        <w:rPr>
          <w:rFonts w:eastAsia="Calibri"/>
        </w:rPr>
        <w:t>,</w:t>
      </w:r>
      <w:r w:rsidRPr="00552EF2">
        <w:rPr>
          <w:rFonts w:eastAsia="Calibri"/>
        </w:rPr>
        <w:t xml:space="preserve"> and staff. </w:t>
      </w:r>
    </w:p>
    <w:p w14:paraId="3886254A" w14:textId="77777777" w:rsidR="00A20A01" w:rsidRDefault="00A20A01" w:rsidP="00A20A01">
      <w:pPr>
        <w:keepNext/>
        <w:keepLines/>
        <w:spacing w:before="40"/>
        <w:outlineLvl w:val="1"/>
        <w:rPr>
          <w:rFonts w:eastAsia="Calibri"/>
          <w:color w:val="2F5496"/>
        </w:rPr>
      </w:pPr>
      <w:r w:rsidRPr="00552EF2">
        <w:rPr>
          <w:rFonts w:eastAsia="Calibri"/>
        </w:rPr>
        <w:t xml:space="preserve"> </w:t>
      </w:r>
    </w:p>
    <w:p w14:paraId="0D516506" w14:textId="77777777" w:rsidR="00A20A01" w:rsidRDefault="00A20A01" w:rsidP="00A20A01">
      <w:pPr>
        <w:keepNext/>
        <w:keepLines/>
        <w:spacing w:before="40"/>
        <w:outlineLvl w:val="1"/>
        <w:rPr>
          <w:rFonts w:eastAsia="Calibri"/>
          <w:b/>
          <w:bCs/>
          <w:color w:val="2F5496"/>
          <w:u w:val="single"/>
        </w:rPr>
      </w:pPr>
      <w:r w:rsidRPr="00993083">
        <w:rPr>
          <w:rFonts w:eastAsia="Calibri"/>
          <w:b/>
          <w:bCs/>
          <w:color w:val="2F5496"/>
          <w:u w:val="single"/>
        </w:rPr>
        <w:t>COVID-19 Vaccination</w:t>
      </w:r>
      <w:r>
        <w:rPr>
          <w:rFonts w:eastAsia="Calibri"/>
          <w:b/>
          <w:bCs/>
          <w:color w:val="2F5496"/>
          <w:u w:val="single"/>
        </w:rPr>
        <w:t>s</w:t>
      </w:r>
      <w:r w:rsidRPr="00993083">
        <w:rPr>
          <w:rFonts w:eastAsia="Calibri"/>
          <w:b/>
          <w:bCs/>
          <w:color w:val="2F5496"/>
          <w:u w:val="single"/>
        </w:rPr>
        <w:t xml:space="preserve"> </w:t>
      </w:r>
    </w:p>
    <w:p w14:paraId="069D4231" w14:textId="77777777" w:rsidR="00A20A01" w:rsidRDefault="00A20A01" w:rsidP="00A20A01">
      <w:pPr>
        <w:keepNext/>
        <w:keepLines/>
        <w:spacing w:before="40"/>
        <w:outlineLvl w:val="1"/>
        <w:rPr>
          <w:rFonts w:eastAsia="Calibri"/>
          <w:b/>
          <w:bCs/>
          <w:color w:val="2F5496"/>
          <w:u w:val="single"/>
        </w:rPr>
      </w:pPr>
    </w:p>
    <w:p w14:paraId="5A010F51" w14:textId="77777777" w:rsidR="00A20A01" w:rsidRDefault="00A20A01" w:rsidP="00A20A01">
      <w:pPr>
        <w:rPr>
          <w:sz w:val="22"/>
          <w:szCs w:val="20"/>
        </w:rPr>
      </w:pPr>
      <w:hyperlink r:id="rId21" w:history="1">
        <w:r w:rsidRPr="00CB648A">
          <w:rPr>
            <w:rStyle w:val="Hyperlink"/>
            <w:sz w:val="22"/>
            <w:szCs w:val="20"/>
          </w:rPr>
          <w:t>COVID-19 Vaccine Availability | Mass.gov</w:t>
        </w:r>
      </w:hyperlink>
      <w:r w:rsidRPr="00CB648A">
        <w:rPr>
          <w:sz w:val="22"/>
          <w:szCs w:val="20"/>
        </w:rPr>
        <w:t xml:space="preserve"> </w:t>
      </w:r>
      <w:r>
        <w:rPr>
          <w:sz w:val="22"/>
          <w:szCs w:val="20"/>
        </w:rPr>
        <w:t>shows</w:t>
      </w:r>
      <w:r w:rsidRPr="00CB648A">
        <w:rPr>
          <w:sz w:val="22"/>
          <w:szCs w:val="20"/>
        </w:rPr>
        <w:t xml:space="preserve"> updated vaccination locations and</w:t>
      </w:r>
      <w:r>
        <w:rPr>
          <w:sz w:val="22"/>
          <w:szCs w:val="20"/>
        </w:rPr>
        <w:t xml:space="preserve"> the</w:t>
      </w:r>
      <w:r w:rsidRPr="00CB648A">
        <w:rPr>
          <w:sz w:val="22"/>
          <w:szCs w:val="20"/>
        </w:rPr>
        <w:t xml:space="preserve"> </w:t>
      </w:r>
      <w:hyperlink r:id="rId22" w:history="1">
        <w:r w:rsidRPr="00CB648A">
          <w:rPr>
            <w:rStyle w:val="Hyperlink"/>
            <w:sz w:val="22"/>
            <w:szCs w:val="20"/>
          </w:rPr>
          <w:t>COVID-19 In-Home Vaccination Program | Mass.gov</w:t>
        </w:r>
      </w:hyperlink>
      <w:r w:rsidRPr="00CB648A">
        <w:rPr>
          <w:sz w:val="22"/>
          <w:szCs w:val="20"/>
        </w:rPr>
        <w:t xml:space="preserve"> </w:t>
      </w:r>
      <w:r>
        <w:rPr>
          <w:sz w:val="22"/>
          <w:szCs w:val="20"/>
        </w:rPr>
        <w:t>can</w:t>
      </w:r>
      <w:r w:rsidRPr="00CB648A">
        <w:rPr>
          <w:sz w:val="22"/>
          <w:szCs w:val="20"/>
        </w:rPr>
        <w:t xml:space="preserve"> vaccinate individuals who have difficulty leaving their </w:t>
      </w:r>
      <w:r>
        <w:rPr>
          <w:sz w:val="22"/>
          <w:szCs w:val="20"/>
        </w:rPr>
        <w:t>homes</w:t>
      </w:r>
      <w:r w:rsidRPr="00CB648A">
        <w:rPr>
          <w:sz w:val="22"/>
          <w:szCs w:val="20"/>
        </w:rPr>
        <w:t>.</w:t>
      </w:r>
    </w:p>
    <w:p w14:paraId="75B57522" w14:textId="77777777" w:rsidR="00A20A01" w:rsidRPr="00993083" w:rsidRDefault="00A20A01" w:rsidP="00A20A01">
      <w:pPr>
        <w:spacing w:before="240"/>
        <w:rPr>
          <w:rFonts w:eastAsia="Calibri"/>
          <w:sz w:val="22"/>
          <w:szCs w:val="20"/>
        </w:rPr>
      </w:pPr>
      <w:r w:rsidRPr="00993083">
        <w:rPr>
          <w:rFonts w:eastAsia="Calibri"/>
          <w:b/>
          <w:bCs/>
          <w:sz w:val="22"/>
          <w:szCs w:val="20"/>
        </w:rPr>
        <w:t>All staff are required</w:t>
      </w:r>
      <w:r w:rsidRPr="00993083">
        <w:rPr>
          <w:rFonts w:eastAsia="Calibri"/>
          <w:sz w:val="22"/>
          <w:szCs w:val="20"/>
        </w:rPr>
        <w:t xml:space="preserve"> by </w:t>
      </w:r>
      <w:r>
        <w:rPr>
          <w:rStyle w:val="Hyperlink"/>
          <w:rFonts w:eastAsia="Calibri"/>
          <w:sz w:val="22"/>
          <w:szCs w:val="20"/>
        </w:rPr>
        <w:t xml:space="preserve"> </w:t>
      </w:r>
      <w:r>
        <w:rPr>
          <w:rFonts w:eastAsia="Calibri"/>
          <w:sz w:val="22"/>
          <w:szCs w:val="20"/>
        </w:rPr>
        <w:t>DPH Order 2022-01</w:t>
      </w:r>
      <w:r w:rsidRPr="00993083">
        <w:rPr>
          <w:rFonts w:eastAsia="Calibri"/>
          <w:sz w:val="22"/>
          <w:szCs w:val="20"/>
        </w:rPr>
        <w:t xml:space="preserve"> to be fully vaccinated against COVID-19 and receive a booster in a timely manner. ALRs must maintain documentation of staff members’ </w:t>
      </w:r>
      <w:r>
        <w:rPr>
          <w:rFonts w:eastAsia="Calibri"/>
          <w:sz w:val="22"/>
          <w:szCs w:val="20"/>
        </w:rPr>
        <w:t>COVID-19 vaccine status</w:t>
      </w:r>
      <w:r w:rsidRPr="00993083">
        <w:rPr>
          <w:rFonts w:eastAsia="Calibri"/>
          <w:sz w:val="22"/>
          <w:szCs w:val="20"/>
        </w:rPr>
        <w:t xml:space="preserve">, including a list of individuals who have been granted medical or religious exemptions. </w:t>
      </w:r>
    </w:p>
    <w:p w14:paraId="4D5B89F8" w14:textId="77777777" w:rsidR="00A20A01" w:rsidRDefault="00A20A01" w:rsidP="00A20A01">
      <w:pPr>
        <w:spacing w:before="240"/>
        <w:jc w:val="both"/>
        <w:rPr>
          <w:sz w:val="22"/>
        </w:rPr>
      </w:pPr>
      <w:r w:rsidRPr="00993083">
        <w:rPr>
          <w:rFonts w:eastAsia="Calibri"/>
          <w:b/>
          <w:bCs/>
          <w:sz w:val="22"/>
        </w:rPr>
        <w:t xml:space="preserve">In accordance with </w:t>
      </w:r>
      <w:hyperlink r:id="rId23" w:history="1">
        <w:r w:rsidRPr="00993083">
          <w:rPr>
            <w:rStyle w:val="Hyperlink"/>
            <w:rFonts w:eastAsia="Calibri"/>
            <w:color w:val="auto"/>
            <w:sz w:val="22"/>
          </w:rPr>
          <w:t>DPH Order 2022-01</w:t>
        </w:r>
      </w:hyperlink>
      <w:r w:rsidRPr="00993083">
        <w:rPr>
          <w:rStyle w:val="Hyperlink"/>
          <w:rFonts w:eastAsia="Calibri"/>
          <w:color w:val="auto"/>
          <w:sz w:val="22"/>
        </w:rPr>
        <w:t>,</w:t>
      </w:r>
      <w:r w:rsidRPr="00993083">
        <w:rPr>
          <w:rFonts w:eastAsia="Calibri"/>
          <w:sz w:val="22"/>
        </w:rPr>
        <w:t xml:space="preserve"> issued January 6, 2022, </w:t>
      </w:r>
      <w:r w:rsidRPr="00993083">
        <w:rPr>
          <w:sz w:val="22"/>
        </w:rPr>
        <w:t xml:space="preserve">all eligible Assisted Living Resident personnel must </w:t>
      </w:r>
      <w:r>
        <w:rPr>
          <w:sz w:val="22"/>
        </w:rPr>
        <w:t xml:space="preserve">have </w:t>
      </w:r>
      <w:r w:rsidRPr="00993083">
        <w:rPr>
          <w:sz w:val="22"/>
        </w:rPr>
        <w:t>receive</w:t>
      </w:r>
      <w:r>
        <w:rPr>
          <w:sz w:val="22"/>
        </w:rPr>
        <w:t>d</w:t>
      </w:r>
      <w:r w:rsidRPr="00993083">
        <w:rPr>
          <w:sz w:val="22"/>
        </w:rPr>
        <w:t xml:space="preserve"> a COVID-19 booster vaccination by February 28, 2022. </w:t>
      </w:r>
    </w:p>
    <w:p w14:paraId="4BC8C93B" w14:textId="77777777" w:rsidR="00A20A01" w:rsidRPr="000F33D1" w:rsidRDefault="00A20A01" w:rsidP="00A20A01">
      <w:pPr>
        <w:pStyle w:val="ListParagraph"/>
        <w:numPr>
          <w:ilvl w:val="0"/>
          <w:numId w:val="50"/>
        </w:numPr>
        <w:spacing w:before="240"/>
        <w:jc w:val="both"/>
        <w:rPr>
          <w:rFonts w:eastAsia="Calibri"/>
          <w:sz w:val="22"/>
        </w:rPr>
      </w:pPr>
      <w:r w:rsidRPr="000F33D1">
        <w:rPr>
          <w:sz w:val="22"/>
        </w:rPr>
        <w:t xml:space="preserve">Eligible personnel are those who completed their primary COVID-19 vaccination series at least five (5) months prior if they received Pfizer or Moderna or at least two (2) months prior for J&amp;J/Janssen. </w:t>
      </w:r>
    </w:p>
    <w:p w14:paraId="70DCC9FA" w14:textId="77777777" w:rsidR="00A20A01" w:rsidRPr="000F33D1" w:rsidRDefault="00A20A01" w:rsidP="00A20A01">
      <w:pPr>
        <w:pStyle w:val="ListParagraph"/>
        <w:numPr>
          <w:ilvl w:val="0"/>
          <w:numId w:val="50"/>
        </w:numPr>
        <w:spacing w:before="240"/>
        <w:jc w:val="both"/>
        <w:rPr>
          <w:rFonts w:eastAsia="Calibri"/>
          <w:sz w:val="22"/>
        </w:rPr>
      </w:pPr>
      <w:r w:rsidRPr="000F33D1">
        <w:rPr>
          <w:sz w:val="22"/>
        </w:rPr>
        <w:t>Individuals who become eligible for a booster after February 28, 2022, are required to complete their booster no later than three weeks from the date of eligibility.</w:t>
      </w:r>
    </w:p>
    <w:p w14:paraId="613D6B16" w14:textId="77777777" w:rsidR="00A20A01" w:rsidRPr="000F33D1" w:rsidRDefault="00A20A01" w:rsidP="00A20A01">
      <w:pPr>
        <w:pStyle w:val="ListParagraph"/>
        <w:numPr>
          <w:ilvl w:val="0"/>
          <w:numId w:val="50"/>
        </w:numPr>
        <w:spacing w:before="240"/>
        <w:jc w:val="both"/>
        <w:rPr>
          <w:rFonts w:eastAsia="Calibri"/>
          <w:sz w:val="22"/>
        </w:rPr>
      </w:pPr>
      <w:r w:rsidRPr="000F33D1">
        <w:rPr>
          <w:sz w:val="22"/>
        </w:rPr>
        <w:t xml:space="preserve">Any individual who has been granted a reasonable accommodation by their employer based on medical contraindication or a sincerely held religious belief is exempt from the requirement to receive a booster.  </w:t>
      </w:r>
    </w:p>
    <w:p w14:paraId="6408D292" w14:textId="77777777" w:rsidR="00B0798D" w:rsidRDefault="00B0798D" w:rsidP="00A20A01">
      <w:pPr>
        <w:rPr>
          <w:rFonts w:eastAsia="Calibri"/>
          <w:b/>
          <w:bCs/>
          <w:sz w:val="22"/>
          <w:szCs w:val="20"/>
        </w:rPr>
      </w:pPr>
    </w:p>
    <w:p w14:paraId="0C422128" w14:textId="2E649730" w:rsidR="00A20A01" w:rsidRPr="000F33D1" w:rsidRDefault="00A20A01" w:rsidP="00A20A01">
      <w:pPr>
        <w:rPr>
          <w:rFonts w:eastAsia="Calibri"/>
          <w:sz w:val="22"/>
          <w:szCs w:val="20"/>
        </w:rPr>
      </w:pPr>
      <w:r w:rsidRPr="000F33D1">
        <w:rPr>
          <w:rFonts w:eastAsia="Calibri"/>
          <w:b/>
          <w:bCs/>
          <w:sz w:val="22"/>
          <w:szCs w:val="20"/>
        </w:rPr>
        <w:lastRenderedPageBreak/>
        <w:t>All residents</w:t>
      </w:r>
      <w:r w:rsidRPr="000F33D1">
        <w:rPr>
          <w:rFonts w:eastAsia="Calibri"/>
          <w:sz w:val="22"/>
          <w:szCs w:val="20"/>
        </w:rPr>
        <w:t xml:space="preserve"> should be encouraged to be up to date with COVID-19 vaccination.  Up to date means the resident </w:t>
      </w:r>
      <w:r w:rsidRPr="00962F0D">
        <w:rPr>
          <w:rFonts w:eastAsia="Calibri"/>
          <w:sz w:val="22"/>
          <w:szCs w:val="20"/>
        </w:rPr>
        <w:t>has received all recommended doses in their primary series of COVID-19 vaccine, and a booster dose when eligible</w:t>
      </w:r>
      <w:r>
        <w:rPr>
          <w:rStyle w:val="FootnoteReference"/>
          <w:rFonts w:eastAsia="Calibri"/>
          <w:sz w:val="22"/>
          <w:szCs w:val="20"/>
        </w:rPr>
        <w:footnoteReference w:id="8"/>
      </w:r>
      <w:r w:rsidRPr="00962F0D">
        <w:rPr>
          <w:rFonts w:eastAsia="Calibri"/>
          <w:sz w:val="22"/>
          <w:szCs w:val="20"/>
        </w:rPr>
        <w:t>.</w:t>
      </w:r>
      <w:r w:rsidRPr="000F33D1">
        <w:rPr>
          <w:rFonts w:eastAsia="Calibri"/>
          <w:sz w:val="22"/>
          <w:szCs w:val="20"/>
        </w:rPr>
        <w:t xml:space="preserve"> ALRs should facilitate resident access to the administration of boosters in a timely manner. </w:t>
      </w:r>
    </w:p>
    <w:p w14:paraId="5FFEC02A" w14:textId="77777777" w:rsidR="00A20A01" w:rsidRDefault="00A20A01" w:rsidP="00A20A01"/>
    <w:p w14:paraId="4B1EF3C8" w14:textId="77777777" w:rsidR="00A20A01" w:rsidRPr="00993083" w:rsidRDefault="00A20A01" w:rsidP="00A20A01">
      <w:pPr>
        <w:keepNext/>
        <w:keepLines/>
        <w:spacing w:before="40"/>
        <w:outlineLvl w:val="1"/>
        <w:rPr>
          <w:rFonts w:eastAsia="Calibri"/>
          <w:b/>
          <w:bCs/>
          <w:color w:val="2F5496"/>
          <w:u w:val="single"/>
        </w:rPr>
      </w:pPr>
      <w:r w:rsidRPr="00993083">
        <w:rPr>
          <w:rFonts w:eastAsia="Calibri"/>
          <w:b/>
          <w:bCs/>
          <w:color w:val="2F5496"/>
          <w:u w:val="single"/>
        </w:rPr>
        <w:t xml:space="preserve">COVID-19 Testing Requirements </w:t>
      </w:r>
    </w:p>
    <w:p w14:paraId="7D7B2867" w14:textId="77777777" w:rsidR="00A20A01" w:rsidRPr="006C1686" w:rsidRDefault="00A20A01" w:rsidP="00A20A01">
      <w:pPr>
        <w:pStyle w:val="00Body"/>
        <w:spacing w:line="240" w:lineRule="auto"/>
        <w:rPr>
          <w:rFonts w:eastAsia="Calibri"/>
          <w:b/>
          <w:bCs/>
          <w:sz w:val="26"/>
          <w:szCs w:val="24"/>
        </w:rPr>
      </w:pPr>
      <w:r w:rsidRPr="006C1686">
        <w:rPr>
          <w:rFonts w:ascii="Times New Roman" w:eastAsia="Calibri" w:hAnsi="Times New Roman"/>
          <w:b/>
          <w:bCs/>
        </w:rPr>
        <w:t>Staff Surveillance</w:t>
      </w:r>
      <w:r w:rsidRPr="006C1686">
        <w:rPr>
          <w:rFonts w:ascii="Times New Roman" w:eastAsia="Calibri" w:hAnsi="Times New Roman"/>
        </w:rPr>
        <w:t>: EOEA recommends that ALRs conduct weekly surveillance testing</w:t>
      </w:r>
      <w:r w:rsidRPr="006C1686">
        <w:rPr>
          <w:rFonts w:ascii="Times New Roman" w:eastAsia="Calibri" w:hAnsi="Times New Roman"/>
          <w:color w:val="000000"/>
          <w:sz w:val="24"/>
          <w:szCs w:val="22"/>
        </w:rPr>
        <w:t xml:space="preserve"> </w:t>
      </w:r>
      <w:r w:rsidRPr="006C1686">
        <w:rPr>
          <w:rFonts w:ascii="Times New Roman" w:eastAsia="Calibri" w:hAnsi="Times New Roman"/>
          <w:color w:val="000000"/>
        </w:rPr>
        <w:t xml:space="preserve">of staff in accordance with the </w:t>
      </w:r>
      <w:hyperlink r:id="rId24" w:history="1">
        <w:r w:rsidRPr="006C1686">
          <w:rPr>
            <w:rStyle w:val="Hyperlink"/>
            <w:rFonts w:ascii="Times New Roman" w:eastAsia="Calibri" w:hAnsi="Times New Roman"/>
          </w:rPr>
          <w:t>DPH Long</w:t>
        </w:r>
        <w:r>
          <w:rPr>
            <w:rStyle w:val="Hyperlink"/>
            <w:rFonts w:ascii="Times New Roman" w:eastAsia="Calibri" w:hAnsi="Times New Roman"/>
          </w:rPr>
          <w:t>-</w:t>
        </w:r>
        <w:r w:rsidRPr="006C1686">
          <w:rPr>
            <w:rStyle w:val="Hyperlink"/>
            <w:rFonts w:ascii="Times New Roman" w:eastAsia="Calibri" w:hAnsi="Times New Roman"/>
          </w:rPr>
          <w:t>term Care Surveillance</w:t>
        </w:r>
      </w:hyperlink>
      <w:r w:rsidRPr="006C1686">
        <w:rPr>
          <w:rFonts w:ascii="Times New Roman" w:eastAsia="Calibri" w:hAnsi="Times New Roman"/>
          <w:color w:val="000000"/>
        </w:rPr>
        <w:t xml:space="preserve"> guidance.</w:t>
      </w:r>
    </w:p>
    <w:p w14:paraId="78C9F512" w14:textId="77777777" w:rsidR="00A20A01" w:rsidRPr="000F33D1" w:rsidRDefault="00A20A01" w:rsidP="00A20A01">
      <w:pPr>
        <w:rPr>
          <w:iCs/>
          <w:sz w:val="22"/>
          <w:szCs w:val="20"/>
        </w:rPr>
      </w:pPr>
      <w:r w:rsidRPr="000F33D1">
        <w:rPr>
          <w:rFonts w:eastAsia="Calibri"/>
          <w:b/>
          <w:bCs/>
          <w:sz w:val="22"/>
          <w:szCs w:val="20"/>
        </w:rPr>
        <w:t xml:space="preserve">Outbreak Testing: </w:t>
      </w:r>
      <w:r w:rsidRPr="000F33D1">
        <w:rPr>
          <w:rFonts w:eastAsia="Calibri"/>
          <w:sz w:val="22"/>
          <w:szCs w:val="20"/>
        </w:rPr>
        <w:t xml:space="preserve">ALRs should use rapid antigen tests to conduct outbreak testing </w:t>
      </w:r>
      <w:r w:rsidRPr="000F33D1">
        <w:rPr>
          <w:sz w:val="22"/>
          <w:szCs w:val="20"/>
        </w:rPr>
        <w:t xml:space="preserve">on any exposed residents and staff as determined by contract tracing </w:t>
      </w:r>
      <w:r w:rsidRPr="000F33D1">
        <w:rPr>
          <w:b/>
          <w:bCs/>
          <w:color w:val="000000"/>
          <w:sz w:val="22"/>
          <w:szCs w:val="20"/>
        </w:rPr>
        <w:t>as soon as one staff or resident case is detected</w:t>
      </w:r>
      <w:r w:rsidRPr="000F33D1">
        <w:rPr>
          <w:i/>
          <w:iCs/>
          <w:color w:val="000000"/>
          <w:sz w:val="22"/>
          <w:szCs w:val="20"/>
        </w:rPr>
        <w:t>.</w:t>
      </w:r>
      <w:r w:rsidRPr="000F33D1">
        <w:rPr>
          <w:color w:val="000000"/>
          <w:sz w:val="22"/>
          <w:szCs w:val="20"/>
        </w:rPr>
        <w:t xml:space="preserve"> A person is considered exposed to COVID-19 if they are within 6 ft. for a total of 15 minutes within 24 hrs. of someone diagnosed with COVID-19 while they were symptomatic.</w:t>
      </w:r>
      <w:r w:rsidRPr="000F33D1">
        <w:rPr>
          <w:i/>
          <w:iCs/>
          <w:color w:val="000000"/>
          <w:sz w:val="22"/>
          <w:szCs w:val="20"/>
        </w:rPr>
        <w:t xml:space="preserve">  </w:t>
      </w:r>
      <w:r w:rsidRPr="000F33D1">
        <w:rPr>
          <w:color w:val="000000"/>
          <w:sz w:val="22"/>
          <w:szCs w:val="20"/>
        </w:rPr>
        <w:t xml:space="preserve">If needed, the ALR should seek guidance from a DPH epidemiologist, who can be reached 24/7, by calling </w:t>
      </w:r>
      <w:r w:rsidRPr="000F33D1">
        <w:rPr>
          <w:sz w:val="22"/>
        </w:rPr>
        <w:t xml:space="preserve">617-983-6800 and selecting </w:t>
      </w:r>
      <w:r w:rsidRPr="000F33D1">
        <w:rPr>
          <w:i/>
          <w:iCs/>
          <w:sz w:val="22"/>
        </w:rPr>
        <w:t>Option 3.</w:t>
      </w:r>
    </w:p>
    <w:p w14:paraId="76CBA4E7" w14:textId="77777777" w:rsidR="00A20A01" w:rsidRPr="006C1686" w:rsidRDefault="00A20A01" w:rsidP="00A20A01">
      <w:pPr>
        <w:pStyle w:val="ListParagraph"/>
        <w:spacing w:line="240" w:lineRule="auto"/>
        <w:rPr>
          <w:iCs/>
          <w:sz w:val="22"/>
          <w:szCs w:val="20"/>
        </w:rPr>
      </w:pPr>
    </w:p>
    <w:p w14:paraId="7D822B60" w14:textId="77777777" w:rsidR="00A20A01" w:rsidRPr="000F33D1" w:rsidRDefault="00A20A01" w:rsidP="00A20A01">
      <w:pPr>
        <w:rPr>
          <w:rFonts w:eastAsia="Calibri"/>
          <w:color w:val="000000"/>
          <w:sz w:val="22"/>
          <w:szCs w:val="20"/>
        </w:rPr>
      </w:pPr>
      <w:r w:rsidRPr="000F33D1">
        <w:rPr>
          <w:rFonts w:eastAsia="Calibri"/>
          <w:b/>
          <w:bCs/>
          <w:sz w:val="22"/>
          <w:szCs w:val="20"/>
        </w:rPr>
        <w:t xml:space="preserve">Rapid Antigen Tests </w:t>
      </w:r>
      <w:r w:rsidRPr="000F33D1">
        <w:rPr>
          <w:rFonts w:eastAsia="Calibri"/>
          <w:sz w:val="22"/>
          <w:szCs w:val="20"/>
        </w:rPr>
        <w:t>can be requested through DPH until June 30, 2022, following the conditions outlined in Appendix A</w:t>
      </w:r>
      <w:r>
        <w:rPr>
          <w:rFonts w:eastAsia="Calibri"/>
          <w:sz w:val="22"/>
          <w:szCs w:val="20"/>
        </w:rPr>
        <w:t>.  ALRs may also purchase</w:t>
      </w:r>
      <w:r w:rsidRPr="000F33D1">
        <w:rPr>
          <w:rFonts w:eastAsia="Calibri"/>
          <w:sz w:val="22"/>
          <w:szCs w:val="20"/>
        </w:rPr>
        <w:t xml:space="preserve"> directly from manufacturers or from distributors. To help meet immediate needs, there are distributors on existing Statewide Contracts that offer COVID-19 at-home rapid antigen test kits that ALRs may purchase from. Additional information can be found </w:t>
      </w:r>
      <w:hyperlink r:id="rId25" w:history="1">
        <w:r w:rsidRPr="000F33D1">
          <w:rPr>
            <w:rStyle w:val="Hyperlink"/>
            <w:rFonts w:eastAsia="Calibri"/>
            <w:sz w:val="22"/>
            <w:szCs w:val="20"/>
          </w:rPr>
          <w:t>here.</w:t>
        </w:r>
      </w:hyperlink>
      <w:r w:rsidRPr="000F33D1">
        <w:rPr>
          <w:rFonts w:eastAsia="Calibri"/>
          <w:sz w:val="22"/>
          <w:szCs w:val="20"/>
        </w:rPr>
        <w:t xml:space="preserve"> The FDA provides an </w:t>
      </w:r>
      <w:hyperlink r:id="rId26" w:history="1">
        <w:r w:rsidRPr="000F33D1">
          <w:rPr>
            <w:rStyle w:val="Hyperlink"/>
            <w:rFonts w:eastAsia="Calibri"/>
            <w:sz w:val="22"/>
          </w:rPr>
          <w:t>updated list of authorized antigen tests</w:t>
        </w:r>
      </w:hyperlink>
      <w:r w:rsidRPr="000F33D1">
        <w:rPr>
          <w:rFonts w:eastAsia="Calibri"/>
          <w:sz w:val="22"/>
          <w:szCs w:val="20"/>
        </w:rPr>
        <w:t xml:space="preserve"> that do not need a prescription </w:t>
      </w:r>
      <w:r>
        <w:rPr>
          <w:rFonts w:eastAsia="Calibri"/>
          <w:sz w:val="22"/>
          <w:szCs w:val="20"/>
        </w:rPr>
        <w:t xml:space="preserve">or CLIA certificate of waiver </w:t>
      </w:r>
      <w:r w:rsidRPr="000F33D1">
        <w:rPr>
          <w:rFonts w:eastAsia="Calibri"/>
          <w:sz w:val="22"/>
          <w:szCs w:val="20"/>
        </w:rPr>
        <w:t xml:space="preserve">and can be self-administered in a home setting. </w:t>
      </w:r>
      <w:r w:rsidRPr="000F33D1">
        <w:rPr>
          <w:rFonts w:eastAsia="Calibri"/>
          <w:b/>
          <w:bCs/>
          <w:sz w:val="22"/>
          <w:szCs w:val="20"/>
        </w:rPr>
        <w:t xml:space="preserve">Positive results using rapid antigen tests </w:t>
      </w:r>
      <w:r w:rsidRPr="000F33D1">
        <w:rPr>
          <w:rFonts w:eastAsia="Calibri"/>
          <w:b/>
          <w:bCs/>
          <w:sz w:val="22"/>
          <w:szCs w:val="20"/>
          <w:u w:val="single"/>
        </w:rPr>
        <w:t>do not need</w:t>
      </w:r>
      <w:r w:rsidRPr="000F33D1">
        <w:rPr>
          <w:rFonts w:eastAsia="Calibri"/>
          <w:b/>
          <w:bCs/>
          <w:sz w:val="22"/>
          <w:szCs w:val="20"/>
        </w:rPr>
        <w:t xml:space="preserve"> to be confirmed via PCR testing.</w:t>
      </w:r>
    </w:p>
    <w:p w14:paraId="05C6ECA7" w14:textId="77777777" w:rsidR="00A20A01" w:rsidRPr="00DC50D0" w:rsidRDefault="00A20A01" w:rsidP="00A20A01">
      <w:pPr>
        <w:pStyle w:val="ListParagraph"/>
        <w:rPr>
          <w:rFonts w:eastAsia="Calibri"/>
          <w:color w:val="000000"/>
          <w:sz w:val="22"/>
          <w:szCs w:val="20"/>
        </w:rPr>
      </w:pPr>
    </w:p>
    <w:p w14:paraId="3B717000" w14:textId="77777777" w:rsidR="00A20A01" w:rsidRPr="007F73E9" w:rsidRDefault="00A20A01" w:rsidP="00A20A01">
      <w:pPr>
        <w:keepNext/>
        <w:keepLines/>
        <w:outlineLvl w:val="1"/>
        <w:rPr>
          <w:rFonts w:eastAsia="Calibri"/>
          <w:b/>
          <w:bCs/>
          <w:sz w:val="22"/>
          <w:u w:val="single"/>
        </w:rPr>
      </w:pPr>
      <w:r w:rsidRPr="007F73E9">
        <w:rPr>
          <w:rFonts w:eastAsia="Calibri"/>
          <w:b/>
          <w:bCs/>
          <w:color w:val="002060"/>
          <w:sz w:val="22"/>
          <w:u w:val="single"/>
        </w:rPr>
        <w:t xml:space="preserve">Separation of COVID-19 Positive Residents and Quarantine Policies </w:t>
      </w:r>
    </w:p>
    <w:p w14:paraId="09E285B9" w14:textId="77777777" w:rsidR="00A20A01" w:rsidRDefault="00A20A01" w:rsidP="00A20A01">
      <w:pPr>
        <w:keepNext/>
        <w:keepLines/>
        <w:outlineLvl w:val="1"/>
        <w:rPr>
          <w:rFonts w:eastAsia="Calibri"/>
          <w:sz w:val="22"/>
        </w:rPr>
      </w:pPr>
    </w:p>
    <w:p w14:paraId="5230B5E4" w14:textId="77777777" w:rsidR="00A20A01" w:rsidRPr="007F73E9" w:rsidRDefault="00A20A01" w:rsidP="00A20A01">
      <w:pPr>
        <w:keepNext/>
        <w:keepLines/>
        <w:outlineLvl w:val="1"/>
        <w:rPr>
          <w:rFonts w:eastAsia="Calibri"/>
          <w:sz w:val="22"/>
        </w:rPr>
      </w:pPr>
      <w:r w:rsidRPr="007F73E9">
        <w:rPr>
          <w:rFonts w:eastAsia="Calibri"/>
          <w:sz w:val="22"/>
        </w:rPr>
        <w:t xml:space="preserve">The </w:t>
      </w:r>
      <w:hyperlink r:id="rId27" w:history="1">
        <w:r w:rsidRPr="007F73E9">
          <w:rPr>
            <w:rStyle w:val="Hyperlink"/>
            <w:rFonts w:eastAsia="Calibri"/>
            <w:sz w:val="22"/>
          </w:rPr>
          <w:t>CDC</w:t>
        </w:r>
      </w:hyperlink>
      <w:r w:rsidRPr="007F73E9">
        <w:rPr>
          <w:rFonts w:eastAsia="Calibri"/>
          <w:sz w:val="22"/>
        </w:rPr>
        <w:t xml:space="preserve"> and </w:t>
      </w:r>
      <w:hyperlink r:id="rId28" w:anchor="if-you-were-exposed-to-someone-with-covid-19-(quarantine)-" w:history="1">
        <w:r w:rsidRPr="007F73E9">
          <w:rPr>
            <w:rStyle w:val="Hyperlink"/>
            <w:rFonts w:eastAsia="Calibri"/>
            <w:sz w:val="22"/>
          </w:rPr>
          <w:t>DPH</w:t>
        </w:r>
      </w:hyperlink>
      <w:r w:rsidRPr="007F73E9">
        <w:rPr>
          <w:rFonts w:eastAsia="Calibri"/>
          <w:sz w:val="22"/>
        </w:rPr>
        <w:t xml:space="preserve"> use the term “</w:t>
      </w:r>
      <w:r w:rsidRPr="007F73E9">
        <w:rPr>
          <w:rFonts w:eastAsia="Calibri"/>
          <w:b/>
          <w:bCs/>
          <w:sz w:val="22"/>
        </w:rPr>
        <w:t>isolate</w:t>
      </w:r>
      <w:r w:rsidRPr="007F73E9">
        <w:rPr>
          <w:rFonts w:eastAsia="Calibri"/>
          <w:sz w:val="22"/>
        </w:rPr>
        <w:t>” to describe procedures for individuals who have COVID-19 symptoms or have tested positive; and “</w:t>
      </w:r>
      <w:r w:rsidRPr="007F73E9">
        <w:rPr>
          <w:rFonts w:eastAsia="Calibri"/>
          <w:b/>
          <w:bCs/>
          <w:sz w:val="22"/>
        </w:rPr>
        <w:t>quarantine</w:t>
      </w:r>
      <w:r w:rsidRPr="007F73E9">
        <w:rPr>
          <w:rFonts w:eastAsia="Calibri"/>
          <w:sz w:val="22"/>
        </w:rPr>
        <w:t xml:space="preserve">” to describe procedures for individuals who have been exposed to someone with COVID-19 and have no symptoms. </w:t>
      </w:r>
    </w:p>
    <w:p w14:paraId="31BEC1B2" w14:textId="77777777" w:rsidR="00A20A01" w:rsidRDefault="00A20A01" w:rsidP="00A20A01">
      <w:pPr>
        <w:rPr>
          <w:rFonts w:eastAsia="Calibri"/>
          <w:sz w:val="22"/>
          <w:szCs w:val="22"/>
        </w:rPr>
      </w:pPr>
    </w:p>
    <w:p w14:paraId="398E12EE" w14:textId="77777777" w:rsidR="00A20A01" w:rsidRDefault="00A20A01" w:rsidP="00A20A01">
      <w:pPr>
        <w:rPr>
          <w:rFonts w:eastAsia="Calibri"/>
          <w:sz w:val="22"/>
          <w:szCs w:val="22"/>
        </w:rPr>
      </w:pPr>
      <w:r w:rsidRPr="00912389">
        <w:rPr>
          <w:rFonts w:eastAsia="Calibri"/>
          <w:sz w:val="22"/>
          <w:szCs w:val="22"/>
        </w:rPr>
        <w:t xml:space="preserve">The </w:t>
      </w:r>
      <w:r w:rsidRPr="00DC7A42">
        <w:rPr>
          <w:rFonts w:eastAsia="Calibri"/>
          <w:sz w:val="22"/>
          <w:szCs w:val="22"/>
        </w:rPr>
        <w:t>decision tree in Appendix B reflects EOEA</w:t>
      </w:r>
      <w:r w:rsidRPr="00912389">
        <w:rPr>
          <w:rFonts w:eastAsia="Calibri"/>
          <w:sz w:val="22"/>
          <w:szCs w:val="22"/>
        </w:rPr>
        <w:t xml:space="preserve"> </w:t>
      </w:r>
      <w:r w:rsidRPr="00912389">
        <w:rPr>
          <w:rFonts w:eastAsia="Calibri"/>
          <w:b/>
          <w:bCs/>
          <w:sz w:val="22"/>
          <w:szCs w:val="22"/>
        </w:rPr>
        <w:t xml:space="preserve">recommendations </w:t>
      </w:r>
      <w:r w:rsidRPr="00912389">
        <w:rPr>
          <w:rFonts w:eastAsia="Calibri"/>
          <w:sz w:val="22"/>
          <w:szCs w:val="22"/>
        </w:rPr>
        <w:t xml:space="preserve">regarding </w:t>
      </w:r>
      <w:r w:rsidRPr="00DC7A42">
        <w:rPr>
          <w:rFonts w:eastAsia="Calibri"/>
          <w:sz w:val="22"/>
          <w:szCs w:val="22"/>
        </w:rPr>
        <w:t xml:space="preserve">resident </w:t>
      </w:r>
      <w:r w:rsidRPr="00912389">
        <w:rPr>
          <w:rFonts w:eastAsia="Calibri"/>
          <w:sz w:val="22"/>
          <w:szCs w:val="22"/>
        </w:rPr>
        <w:t xml:space="preserve">participation in group dining and activities based on CDC and </w:t>
      </w:r>
      <w:hyperlink r:id="rId29" w:anchor="if-you-were-exposed-to-someone-with-covid-19-(quarantine)-" w:history="1">
        <w:r w:rsidRPr="00912389">
          <w:rPr>
            <w:rStyle w:val="Hyperlink"/>
            <w:rFonts w:eastAsia="Calibri"/>
            <w:sz w:val="22"/>
            <w:szCs w:val="22"/>
          </w:rPr>
          <w:t>DPH guidance</w:t>
        </w:r>
      </w:hyperlink>
      <w:r w:rsidRPr="00912389">
        <w:rPr>
          <w:rFonts w:eastAsia="Calibri"/>
          <w:sz w:val="22"/>
          <w:szCs w:val="22"/>
        </w:rPr>
        <w:t>. ALRs are encouraged to incorporate these practices</w:t>
      </w:r>
      <w:r w:rsidRPr="00DC7A42">
        <w:rPr>
          <w:rFonts w:eastAsia="Calibri"/>
          <w:sz w:val="22"/>
          <w:szCs w:val="22"/>
        </w:rPr>
        <w:t xml:space="preserve"> for the overall health and wellness of all residents</w:t>
      </w:r>
      <w:r w:rsidRPr="00912389">
        <w:rPr>
          <w:rFonts w:eastAsia="Calibri"/>
          <w:sz w:val="22"/>
          <w:szCs w:val="22"/>
        </w:rPr>
        <w:t>.</w:t>
      </w:r>
      <w:r>
        <w:rPr>
          <w:rFonts w:eastAsia="Calibri"/>
          <w:sz w:val="22"/>
          <w:szCs w:val="22"/>
        </w:rPr>
        <w:t xml:space="preserve"> </w:t>
      </w:r>
    </w:p>
    <w:p w14:paraId="1A791532" w14:textId="77777777" w:rsidR="00A20A01" w:rsidRDefault="00A20A01" w:rsidP="00A20A01">
      <w:pPr>
        <w:rPr>
          <w:rFonts w:eastAsia="Calibri"/>
        </w:rPr>
      </w:pPr>
    </w:p>
    <w:p w14:paraId="322EE5BF" w14:textId="77777777" w:rsidR="00A20A01" w:rsidRDefault="00A20A01" w:rsidP="00A20A01">
      <w:pPr>
        <w:rPr>
          <w:rFonts w:eastAsia="Calibri"/>
          <w:b/>
          <w:bCs/>
          <w:sz w:val="22"/>
          <w:szCs w:val="22"/>
        </w:rPr>
      </w:pPr>
      <w:r>
        <w:rPr>
          <w:rFonts w:eastAsia="Calibri"/>
          <w:b/>
          <w:bCs/>
          <w:sz w:val="22"/>
          <w:szCs w:val="22"/>
        </w:rPr>
        <w:t xml:space="preserve">Note: </w:t>
      </w:r>
      <w:r w:rsidRPr="006D6621">
        <w:rPr>
          <w:rFonts w:eastAsia="Calibri"/>
          <w:b/>
          <w:bCs/>
          <w:sz w:val="22"/>
          <w:szCs w:val="22"/>
        </w:rPr>
        <w:t>ALRs are subject to landlord/tenant law</w:t>
      </w:r>
      <w:r>
        <w:rPr>
          <w:rFonts w:eastAsia="Calibri"/>
          <w:b/>
          <w:bCs/>
          <w:sz w:val="22"/>
          <w:szCs w:val="22"/>
        </w:rPr>
        <w:t xml:space="preserve">. </w:t>
      </w:r>
      <w:r w:rsidRPr="006D6621">
        <w:rPr>
          <w:rFonts w:eastAsia="Calibri"/>
          <w:b/>
          <w:bCs/>
          <w:sz w:val="22"/>
          <w:szCs w:val="22"/>
        </w:rPr>
        <w:t xml:space="preserve"> ALRs that subject residents to isolation or quarantine without the consent of a resident or their legal representative, or without a local public health order, may be subject to sanctions.</w:t>
      </w:r>
    </w:p>
    <w:p w14:paraId="4C30AE45" w14:textId="77777777" w:rsidR="00A20A01" w:rsidRPr="002600F8" w:rsidRDefault="00A20A01" w:rsidP="00A20A01">
      <w:pPr>
        <w:rPr>
          <w:rFonts w:eastAsia="Calibri"/>
          <w:b/>
          <w:bCs/>
          <w:sz w:val="22"/>
          <w:szCs w:val="20"/>
          <w:u w:val="single"/>
        </w:rPr>
      </w:pPr>
    </w:p>
    <w:p w14:paraId="029A7DC3" w14:textId="77777777" w:rsidR="00A20A01" w:rsidRPr="002600F8" w:rsidRDefault="00A20A01" w:rsidP="00A20A01">
      <w:pPr>
        <w:keepNext/>
        <w:keepLines/>
        <w:spacing w:before="40"/>
        <w:outlineLvl w:val="1"/>
        <w:rPr>
          <w:rFonts w:eastAsia="Calibri"/>
          <w:b/>
          <w:bCs/>
          <w:color w:val="2F5496"/>
          <w:u w:val="single"/>
        </w:rPr>
      </w:pPr>
      <w:r w:rsidRPr="002600F8">
        <w:rPr>
          <w:rFonts w:eastAsia="Calibri"/>
          <w:b/>
          <w:bCs/>
          <w:color w:val="2F5496"/>
          <w:u w:val="single"/>
        </w:rPr>
        <w:t xml:space="preserve">Managing a </w:t>
      </w:r>
      <w:r>
        <w:rPr>
          <w:rFonts w:eastAsia="Calibri"/>
          <w:b/>
          <w:bCs/>
          <w:color w:val="2F5496"/>
          <w:u w:val="single"/>
        </w:rPr>
        <w:t xml:space="preserve">COVID-19 </w:t>
      </w:r>
      <w:r w:rsidRPr="002600F8">
        <w:rPr>
          <w:rFonts w:eastAsia="Calibri"/>
          <w:b/>
          <w:bCs/>
          <w:color w:val="2F5496"/>
          <w:u w:val="single"/>
        </w:rPr>
        <w:t>Infection Outbreak</w:t>
      </w:r>
    </w:p>
    <w:p w14:paraId="7BD75C81" w14:textId="77777777" w:rsidR="00A20A01" w:rsidRPr="002600F8" w:rsidRDefault="00A20A01" w:rsidP="00A20A01">
      <w:pPr>
        <w:keepNext/>
        <w:keepLines/>
        <w:spacing w:before="40"/>
        <w:outlineLvl w:val="1"/>
        <w:rPr>
          <w:rFonts w:eastAsia="Calibri"/>
          <w:color w:val="2F5496"/>
        </w:rPr>
      </w:pPr>
    </w:p>
    <w:p w14:paraId="1004C9B0" w14:textId="77777777" w:rsidR="00A20A01" w:rsidRPr="002600F8" w:rsidRDefault="00A20A01" w:rsidP="00A20A01">
      <w:pPr>
        <w:keepNext/>
        <w:keepLines/>
        <w:spacing w:before="40"/>
        <w:outlineLvl w:val="1"/>
        <w:rPr>
          <w:sz w:val="26"/>
          <w:szCs w:val="26"/>
        </w:rPr>
      </w:pPr>
      <w:r w:rsidRPr="002600F8">
        <w:rPr>
          <w:b/>
          <w:bCs/>
          <w:sz w:val="22"/>
        </w:rPr>
        <w:t>If One Staff Member or Resident Tests Positive:</w:t>
      </w:r>
    </w:p>
    <w:p w14:paraId="22BA230E" w14:textId="77777777" w:rsidR="00A20A01" w:rsidRPr="002600F8" w:rsidRDefault="00A20A01" w:rsidP="00A20A01">
      <w:pPr>
        <w:pStyle w:val="ListParagraph"/>
        <w:numPr>
          <w:ilvl w:val="0"/>
          <w:numId w:val="13"/>
        </w:numPr>
        <w:spacing w:line="240" w:lineRule="auto"/>
        <w:rPr>
          <w:rFonts w:cs="Times New Roman"/>
          <w:sz w:val="22"/>
        </w:rPr>
      </w:pPr>
      <w:r w:rsidRPr="002600F8">
        <w:rPr>
          <w:rFonts w:cs="Times New Roman"/>
          <w:sz w:val="22"/>
        </w:rPr>
        <w:t xml:space="preserve">Immediately test </w:t>
      </w:r>
      <w:r>
        <w:rPr>
          <w:rFonts w:cs="Times New Roman"/>
          <w:sz w:val="22"/>
        </w:rPr>
        <w:t xml:space="preserve">any </w:t>
      </w:r>
      <w:r w:rsidRPr="002600F8">
        <w:rPr>
          <w:rFonts w:cs="Times New Roman"/>
          <w:sz w:val="22"/>
        </w:rPr>
        <w:t>residents and staff</w:t>
      </w:r>
      <w:r>
        <w:rPr>
          <w:rFonts w:cs="Times New Roman"/>
          <w:sz w:val="22"/>
        </w:rPr>
        <w:t xml:space="preserve"> who may have been exposed</w:t>
      </w:r>
      <w:r w:rsidRPr="002600F8">
        <w:rPr>
          <w:rFonts w:cs="Times New Roman"/>
          <w:sz w:val="22"/>
        </w:rPr>
        <w:t xml:space="preserve"> using rapid </w:t>
      </w:r>
      <w:r>
        <w:rPr>
          <w:rFonts w:cs="Times New Roman"/>
          <w:sz w:val="22"/>
        </w:rPr>
        <w:t>antigen tests</w:t>
      </w:r>
      <w:r w:rsidRPr="002600F8">
        <w:rPr>
          <w:rFonts w:cs="Times New Roman"/>
          <w:sz w:val="22"/>
        </w:rPr>
        <w:t xml:space="preserve"> and establish separate, dedicated staffing teams to serve residents according to their COVID-19 status. </w:t>
      </w:r>
    </w:p>
    <w:p w14:paraId="59DF99D0" w14:textId="77777777" w:rsidR="00A20A01" w:rsidRPr="00A67EF5" w:rsidRDefault="00A20A01" w:rsidP="00A20A01">
      <w:pPr>
        <w:pStyle w:val="ListParagraph"/>
        <w:numPr>
          <w:ilvl w:val="0"/>
          <w:numId w:val="13"/>
        </w:numPr>
        <w:spacing w:line="240" w:lineRule="auto"/>
      </w:pPr>
      <w:r w:rsidRPr="002600F8">
        <w:rPr>
          <w:rFonts w:cs="Times New Roman"/>
          <w:sz w:val="22"/>
        </w:rPr>
        <w:t>If additional</w:t>
      </w:r>
      <w:r>
        <w:rPr>
          <w:rFonts w:cs="Times New Roman"/>
          <w:sz w:val="22"/>
        </w:rPr>
        <w:t xml:space="preserve"> support or guidance is needed then c</w:t>
      </w:r>
      <w:r w:rsidRPr="006C1686">
        <w:rPr>
          <w:rFonts w:cs="Times New Roman"/>
          <w:sz w:val="22"/>
        </w:rPr>
        <w:t xml:space="preserve">all the DPH epidemiology line (617-983-6800, </w:t>
      </w:r>
      <w:r w:rsidRPr="006C1686">
        <w:rPr>
          <w:rFonts w:cs="Times New Roman"/>
          <w:i/>
          <w:iCs/>
          <w:sz w:val="22"/>
        </w:rPr>
        <w:t>Option 3</w:t>
      </w:r>
      <w:r w:rsidRPr="006C1686">
        <w:rPr>
          <w:rFonts w:cs="Times New Roman"/>
          <w:sz w:val="22"/>
        </w:rPr>
        <w:t xml:space="preserve">) which is staffed 24/7 to discuss the nature of your outbreak, your ALR’s physical and </w:t>
      </w:r>
      <w:r w:rsidRPr="006C1686">
        <w:rPr>
          <w:rFonts w:cs="Times New Roman"/>
          <w:sz w:val="22"/>
        </w:rPr>
        <w:lastRenderedPageBreak/>
        <w:t>staffing configuration, and request advice on how to continue group dining and social engagement opportunities for residents.</w:t>
      </w:r>
    </w:p>
    <w:p w14:paraId="721CB692" w14:textId="77777777" w:rsidR="00A20A01" w:rsidRPr="006C1686" w:rsidRDefault="00A20A01" w:rsidP="00A20A01">
      <w:pPr>
        <w:pStyle w:val="ListParagraph"/>
        <w:spacing w:after="240" w:line="240" w:lineRule="auto"/>
        <w:rPr>
          <w:b/>
          <w:bCs/>
          <w:sz w:val="22"/>
        </w:rPr>
      </w:pPr>
    </w:p>
    <w:p w14:paraId="52950276" w14:textId="77777777" w:rsidR="00A20A01" w:rsidRPr="002600F8" w:rsidRDefault="00A20A01" w:rsidP="00A20A01">
      <w:pPr>
        <w:spacing w:after="240"/>
        <w:rPr>
          <w:sz w:val="22"/>
        </w:rPr>
      </w:pPr>
      <w:r w:rsidRPr="002600F8">
        <w:rPr>
          <w:b/>
          <w:bCs/>
          <w:sz w:val="22"/>
        </w:rPr>
        <w:t xml:space="preserve">EOEA is recommending and </w:t>
      </w:r>
      <w:r w:rsidRPr="002600F8">
        <w:rPr>
          <w:b/>
          <w:bCs/>
          <w:sz w:val="22"/>
          <w:u w:val="single"/>
        </w:rPr>
        <w:t>urging every ALR</w:t>
      </w:r>
      <w:r w:rsidRPr="002600F8">
        <w:rPr>
          <w:b/>
          <w:bCs/>
          <w:sz w:val="22"/>
        </w:rPr>
        <w:t xml:space="preserve"> to: </w:t>
      </w:r>
    </w:p>
    <w:p w14:paraId="398C59C9" w14:textId="77777777" w:rsidR="00A20A01" w:rsidRPr="006C1686" w:rsidRDefault="00A20A01" w:rsidP="00A20A01">
      <w:pPr>
        <w:pStyle w:val="ListParagraph"/>
        <w:numPr>
          <w:ilvl w:val="0"/>
          <w:numId w:val="51"/>
        </w:numPr>
        <w:spacing w:line="240" w:lineRule="auto"/>
        <w:rPr>
          <w:rFonts w:cs="Times New Roman"/>
          <w:sz w:val="22"/>
        </w:rPr>
      </w:pPr>
      <w:r w:rsidRPr="006C1686">
        <w:rPr>
          <w:rFonts w:cs="Times New Roman"/>
          <w:sz w:val="22"/>
        </w:rPr>
        <w:t>Ensure residents receive a COVID-19 vaccine booster as soon as they become eligible.</w:t>
      </w:r>
      <w:r w:rsidRPr="006C1686">
        <w:rPr>
          <w:rStyle w:val="FootnoteReference"/>
          <w:rFonts w:cs="Times New Roman"/>
          <w:sz w:val="22"/>
        </w:rPr>
        <w:footnoteReference w:id="9"/>
      </w:r>
      <w:r w:rsidRPr="006C1686">
        <w:rPr>
          <w:rFonts w:cs="Times New Roman"/>
          <w:b/>
          <w:bCs/>
          <w:sz w:val="22"/>
        </w:rPr>
        <w:t xml:space="preserve"> </w:t>
      </w:r>
    </w:p>
    <w:p w14:paraId="585D4398" w14:textId="77777777" w:rsidR="00A20A01" w:rsidRPr="006C1686" w:rsidRDefault="00A20A01" w:rsidP="00A20A01">
      <w:pPr>
        <w:pStyle w:val="ListParagraph"/>
        <w:numPr>
          <w:ilvl w:val="0"/>
          <w:numId w:val="51"/>
        </w:numPr>
        <w:spacing w:line="240" w:lineRule="auto"/>
        <w:rPr>
          <w:rFonts w:cs="Times New Roman"/>
          <w:sz w:val="22"/>
        </w:rPr>
      </w:pPr>
      <w:r w:rsidRPr="006C1686">
        <w:rPr>
          <w:rFonts w:cs="Times New Roman"/>
          <w:sz w:val="22"/>
        </w:rPr>
        <w:t xml:space="preserve">Conduct frequent infection control audits and address gaps in infection prevention and control. </w:t>
      </w:r>
    </w:p>
    <w:p w14:paraId="0CF6F451" w14:textId="77777777" w:rsidR="00A20A01" w:rsidRPr="006C1686" w:rsidRDefault="00A20A01" w:rsidP="00A20A01">
      <w:pPr>
        <w:pStyle w:val="ListParagraph"/>
        <w:numPr>
          <w:ilvl w:val="0"/>
          <w:numId w:val="51"/>
        </w:numPr>
        <w:spacing w:line="240" w:lineRule="auto"/>
        <w:rPr>
          <w:rFonts w:cs="Times New Roman"/>
          <w:sz w:val="22"/>
        </w:rPr>
      </w:pPr>
      <w:r w:rsidRPr="00232070">
        <w:rPr>
          <w:rFonts w:cs="Times New Roman"/>
          <w:sz w:val="22"/>
        </w:rPr>
        <w:t>Develop a staffing escalation plan</w:t>
      </w:r>
      <w:r w:rsidRPr="006C1686">
        <w:rPr>
          <w:rFonts w:cs="Times New Roman"/>
          <w:sz w:val="22"/>
        </w:rPr>
        <w:t xml:space="preserve"> for limited, moderate, and widespread infection at the ALR that ensures separate and dedicated staff for COVID-19 positive units and residents. </w:t>
      </w:r>
      <w:r>
        <w:rPr>
          <w:rFonts w:cs="Times New Roman"/>
          <w:sz w:val="22"/>
        </w:rPr>
        <w:t xml:space="preserve">This may include contracting with staffing agencies to ensure that resident needs can be met during periods of widespread infection and staff shortages.  </w:t>
      </w:r>
    </w:p>
    <w:p w14:paraId="79076F96" w14:textId="77777777" w:rsidR="00A20A01" w:rsidRPr="006C1686" w:rsidRDefault="00A20A01" w:rsidP="00A20A01">
      <w:pPr>
        <w:pStyle w:val="ListParagraph"/>
        <w:numPr>
          <w:ilvl w:val="0"/>
          <w:numId w:val="51"/>
        </w:numPr>
        <w:spacing w:line="240" w:lineRule="auto"/>
        <w:rPr>
          <w:rFonts w:cs="Times New Roman"/>
          <w:sz w:val="22"/>
        </w:rPr>
      </w:pPr>
      <w:r w:rsidRPr="006C1686">
        <w:rPr>
          <w:rFonts w:cs="Times New Roman"/>
          <w:sz w:val="22"/>
        </w:rPr>
        <w:t xml:space="preserve">Develop strategic and targeted approaches for dining and activities during an outbreak to minimize disruption of routines for residents </w:t>
      </w:r>
      <w:r>
        <w:rPr>
          <w:rFonts w:cs="Times New Roman"/>
          <w:sz w:val="22"/>
        </w:rPr>
        <w:t>and</w:t>
      </w:r>
      <w:r w:rsidRPr="006C1686">
        <w:rPr>
          <w:rFonts w:cs="Times New Roman"/>
          <w:sz w:val="22"/>
        </w:rPr>
        <w:t xml:space="preserve"> risk of infection.</w:t>
      </w:r>
    </w:p>
    <w:p w14:paraId="2D50B51F" w14:textId="77777777" w:rsidR="00A20A01" w:rsidRPr="006C1686" w:rsidRDefault="00A20A01" w:rsidP="00A20A01">
      <w:pPr>
        <w:pStyle w:val="ListParagraph"/>
        <w:numPr>
          <w:ilvl w:val="0"/>
          <w:numId w:val="51"/>
        </w:numPr>
        <w:spacing w:line="240" w:lineRule="auto"/>
        <w:rPr>
          <w:rFonts w:cs="Times New Roman"/>
          <w:sz w:val="22"/>
        </w:rPr>
      </w:pPr>
      <w:r>
        <w:rPr>
          <w:rFonts w:cs="Times New Roman"/>
          <w:sz w:val="22"/>
        </w:rPr>
        <w:t xml:space="preserve">Prepare accordingly for timely onsite administration or access to </w:t>
      </w:r>
      <w:r w:rsidRPr="006C1686">
        <w:rPr>
          <w:rFonts w:cs="Times New Roman"/>
          <w:sz w:val="22"/>
        </w:rPr>
        <w:t>monoclonal antibody</w:t>
      </w:r>
      <w:r>
        <w:rPr>
          <w:rFonts w:cs="Times New Roman"/>
          <w:sz w:val="22"/>
        </w:rPr>
        <w:t xml:space="preserve"> or antiviral</w:t>
      </w:r>
      <w:r w:rsidRPr="006C1686">
        <w:rPr>
          <w:rFonts w:cs="Times New Roman"/>
          <w:sz w:val="22"/>
        </w:rPr>
        <w:t xml:space="preserve"> </w:t>
      </w:r>
      <w:r>
        <w:rPr>
          <w:rFonts w:cs="Times New Roman"/>
          <w:sz w:val="22"/>
        </w:rPr>
        <w:t>therapies</w:t>
      </w:r>
      <w:r w:rsidRPr="006C1686">
        <w:rPr>
          <w:rFonts w:cs="Times New Roman"/>
          <w:sz w:val="22"/>
        </w:rPr>
        <w:t xml:space="preserve">: </w:t>
      </w:r>
    </w:p>
    <w:p w14:paraId="0C4121D5" w14:textId="77777777" w:rsidR="00A20A01" w:rsidRDefault="00A20A01" w:rsidP="00A20A01">
      <w:pPr>
        <w:pStyle w:val="ListParagraph"/>
        <w:numPr>
          <w:ilvl w:val="1"/>
          <w:numId w:val="51"/>
        </w:numPr>
        <w:spacing w:line="240" w:lineRule="auto"/>
        <w:rPr>
          <w:rFonts w:cs="Times New Roman"/>
          <w:sz w:val="22"/>
        </w:rPr>
      </w:pPr>
      <w:r w:rsidRPr="006C1686">
        <w:rPr>
          <w:rFonts w:cs="Times New Roman"/>
          <w:sz w:val="22"/>
        </w:rPr>
        <w:t>Ensur</w:t>
      </w:r>
      <w:r>
        <w:rPr>
          <w:rFonts w:cs="Times New Roman"/>
          <w:sz w:val="22"/>
        </w:rPr>
        <w:t>e</w:t>
      </w:r>
      <w:r w:rsidRPr="006C1686">
        <w:rPr>
          <w:rFonts w:cs="Times New Roman"/>
          <w:sz w:val="22"/>
        </w:rPr>
        <w:t xml:space="preserve"> transportation options are in place to transfer residents to a</w:t>
      </w:r>
      <w:r>
        <w:rPr>
          <w:rFonts w:cs="Times New Roman"/>
          <w:sz w:val="22"/>
        </w:rPr>
        <w:t xml:space="preserve"> monoclonal antibody or antiviral treatment</w:t>
      </w:r>
      <w:r w:rsidRPr="006C1686">
        <w:rPr>
          <w:rFonts w:cs="Times New Roman"/>
          <w:sz w:val="22"/>
        </w:rPr>
        <w:t xml:space="preserve"> center </w:t>
      </w:r>
      <w:r>
        <w:rPr>
          <w:rFonts w:cs="Times New Roman"/>
          <w:sz w:val="22"/>
        </w:rPr>
        <w:t>or for delivery of oral antiviral prescriptions, as appropriate</w:t>
      </w:r>
      <w:r w:rsidRPr="006C1686">
        <w:rPr>
          <w:rFonts w:cs="Times New Roman"/>
          <w:sz w:val="22"/>
        </w:rPr>
        <w:t>.</w:t>
      </w:r>
    </w:p>
    <w:p w14:paraId="39BBAB5E" w14:textId="77777777" w:rsidR="00A20A01" w:rsidRDefault="00A20A01" w:rsidP="00A20A01">
      <w:pPr>
        <w:pStyle w:val="ListParagraph"/>
        <w:numPr>
          <w:ilvl w:val="1"/>
          <w:numId w:val="51"/>
        </w:numPr>
        <w:spacing w:line="240" w:lineRule="auto"/>
        <w:rPr>
          <w:rFonts w:cs="Times New Roman"/>
          <w:sz w:val="22"/>
        </w:rPr>
      </w:pPr>
      <w:r w:rsidRPr="006C1686">
        <w:rPr>
          <w:rFonts w:cs="Times New Roman"/>
          <w:sz w:val="22"/>
        </w:rPr>
        <w:t>Secur</w:t>
      </w:r>
      <w:r>
        <w:rPr>
          <w:rFonts w:cs="Times New Roman"/>
          <w:sz w:val="22"/>
        </w:rPr>
        <w:t>e</w:t>
      </w:r>
      <w:r w:rsidRPr="006C1686">
        <w:rPr>
          <w:rFonts w:cs="Times New Roman"/>
          <w:sz w:val="22"/>
        </w:rPr>
        <w:t xml:space="preserve"> resident consent </w:t>
      </w:r>
      <w:r>
        <w:rPr>
          <w:rFonts w:cs="Times New Roman"/>
          <w:sz w:val="22"/>
        </w:rPr>
        <w:t>for on-site administration and other processes needed in case of a large outbreak.</w:t>
      </w:r>
    </w:p>
    <w:p w14:paraId="6FA9F775" w14:textId="77777777" w:rsidR="00A20A01" w:rsidRPr="004862DF" w:rsidRDefault="00A20A01" w:rsidP="00A20A01">
      <w:pPr>
        <w:pStyle w:val="ListParagraph"/>
        <w:numPr>
          <w:ilvl w:val="1"/>
          <w:numId w:val="51"/>
        </w:numPr>
        <w:rPr>
          <w:sz w:val="22"/>
        </w:rPr>
      </w:pPr>
      <w:r w:rsidRPr="004862DF">
        <w:rPr>
          <w:sz w:val="22"/>
        </w:rPr>
        <w:t xml:space="preserve">Information about therapeutic options changes rapidly. EOEA recommends checking the following </w:t>
      </w:r>
      <w:hyperlink r:id="rId30" w:history="1">
        <w:r w:rsidRPr="004862DF">
          <w:rPr>
            <w:rStyle w:val="Hyperlink"/>
            <w:rFonts w:eastAsia="Times New Roman"/>
            <w:color w:val="0070C0"/>
            <w:sz w:val="22"/>
            <w:szCs w:val="24"/>
          </w:rPr>
          <w:t>website</w:t>
        </w:r>
      </w:hyperlink>
      <w:r w:rsidRPr="004862DF">
        <w:rPr>
          <w:color w:val="0070C0"/>
          <w:sz w:val="22"/>
        </w:rPr>
        <w:t xml:space="preserve"> </w:t>
      </w:r>
      <w:r w:rsidRPr="004862DF">
        <w:rPr>
          <w:sz w:val="22"/>
        </w:rPr>
        <w:t>weekly to stay informed.</w:t>
      </w:r>
    </w:p>
    <w:p w14:paraId="33340582" w14:textId="77777777" w:rsidR="00B0798D" w:rsidRDefault="00B0798D" w:rsidP="00B0798D">
      <w:pPr>
        <w:spacing w:before="180" w:after="180"/>
        <w:rPr>
          <w:b/>
          <w:bCs/>
          <w:color w:val="2F5496"/>
          <w:u w:val="single"/>
        </w:rPr>
      </w:pPr>
    </w:p>
    <w:p w14:paraId="306AC43F" w14:textId="0AF6A567" w:rsidR="00B0798D" w:rsidRPr="00B0798D" w:rsidRDefault="00A20A01" w:rsidP="00B0798D">
      <w:pPr>
        <w:spacing w:before="180" w:after="180"/>
        <w:rPr>
          <w:b/>
          <w:bCs/>
          <w:color w:val="2F5496"/>
          <w:u w:val="single"/>
        </w:rPr>
      </w:pPr>
      <w:r w:rsidRPr="002600F8">
        <w:rPr>
          <w:b/>
          <w:bCs/>
          <w:color w:val="2F5496"/>
          <w:u w:val="single"/>
        </w:rPr>
        <w:t xml:space="preserve">Group Dining and Activities </w:t>
      </w:r>
    </w:p>
    <w:p w14:paraId="1873D1AC" w14:textId="77777777" w:rsidR="00B0798D" w:rsidRDefault="00B0798D" w:rsidP="00A20A01">
      <w:pPr>
        <w:rPr>
          <w:rFonts w:eastAsia="Calibri"/>
          <w:sz w:val="22"/>
          <w:szCs w:val="20"/>
        </w:rPr>
      </w:pPr>
    </w:p>
    <w:p w14:paraId="0B21CEE0" w14:textId="6DC422B1" w:rsidR="00A20A01" w:rsidRPr="002600F8" w:rsidRDefault="00A20A01" w:rsidP="00A20A01">
      <w:pPr>
        <w:rPr>
          <w:rFonts w:eastAsia="Calibri"/>
          <w:sz w:val="22"/>
        </w:rPr>
      </w:pPr>
      <w:r w:rsidRPr="002600F8">
        <w:rPr>
          <w:rFonts w:eastAsia="Calibri"/>
          <w:sz w:val="22"/>
          <w:szCs w:val="20"/>
        </w:rPr>
        <w:t xml:space="preserve">EOEA recommends offering a rapid antigen test to visitors prior to dining </w:t>
      </w:r>
      <w:r>
        <w:rPr>
          <w:rFonts w:eastAsia="Calibri"/>
          <w:sz w:val="22"/>
          <w:szCs w:val="20"/>
        </w:rPr>
        <w:t xml:space="preserve">and other congregate </w:t>
      </w:r>
      <w:r w:rsidR="00B0798D">
        <w:rPr>
          <w:rFonts w:eastAsia="Calibri"/>
          <w:sz w:val="22"/>
          <w:szCs w:val="20"/>
        </w:rPr>
        <w:t>activities</w:t>
      </w:r>
      <w:r>
        <w:rPr>
          <w:rFonts w:eastAsia="Calibri"/>
          <w:sz w:val="22"/>
          <w:szCs w:val="20"/>
        </w:rPr>
        <w:t xml:space="preserve"> </w:t>
      </w:r>
      <w:r w:rsidRPr="002600F8">
        <w:rPr>
          <w:rFonts w:eastAsia="Calibri"/>
          <w:sz w:val="22"/>
          <w:szCs w:val="20"/>
        </w:rPr>
        <w:t xml:space="preserve">as a precautionary step, especially when </w:t>
      </w:r>
      <w:hyperlink r:id="rId31" w:history="1">
        <w:r w:rsidRPr="002600F8">
          <w:rPr>
            <w:rStyle w:val="Hyperlink"/>
            <w:rFonts w:eastAsia="Calibri"/>
            <w:sz w:val="22"/>
            <w:szCs w:val="20"/>
          </w:rPr>
          <w:t>Community Levels are Moderate or High</w:t>
        </w:r>
      </w:hyperlink>
      <w:r w:rsidRPr="002600F8">
        <w:rPr>
          <w:rFonts w:eastAsia="Calibri"/>
        </w:rPr>
        <w:t>.</w:t>
      </w:r>
    </w:p>
    <w:p w14:paraId="2B0A2C89" w14:textId="77777777" w:rsidR="00A20A01" w:rsidRPr="00582F7A" w:rsidRDefault="00A20A01" w:rsidP="00A20A01">
      <w:pPr>
        <w:pStyle w:val="ListParagraph"/>
        <w:spacing w:line="240" w:lineRule="auto"/>
        <w:ind w:left="360"/>
        <w:rPr>
          <w:rFonts w:eastAsia="Calibri"/>
          <w:sz w:val="22"/>
          <w:szCs w:val="20"/>
        </w:rPr>
      </w:pPr>
    </w:p>
    <w:p w14:paraId="405B5059" w14:textId="77777777" w:rsidR="00A20A01" w:rsidRDefault="00A20A01" w:rsidP="00A20A01">
      <w:pPr>
        <w:spacing w:before="240"/>
        <w:rPr>
          <w:b/>
          <w:bCs/>
          <w:color w:val="2F5496"/>
          <w:u w:val="single"/>
        </w:rPr>
      </w:pPr>
      <w:r w:rsidRPr="002600F8">
        <w:rPr>
          <w:b/>
          <w:bCs/>
          <w:color w:val="2F5496"/>
          <w:u w:val="single"/>
        </w:rPr>
        <w:t xml:space="preserve">COVID-19 Reporting Requirements </w:t>
      </w:r>
    </w:p>
    <w:p w14:paraId="0A26323D" w14:textId="77777777" w:rsidR="00A20A01" w:rsidRPr="002600F8" w:rsidRDefault="00A20A01" w:rsidP="00A20A01">
      <w:pPr>
        <w:spacing w:before="240"/>
        <w:rPr>
          <w:b/>
          <w:bCs/>
          <w:i/>
          <w:iCs/>
          <w:color w:val="2F5496"/>
        </w:rPr>
      </w:pPr>
      <w:r w:rsidRPr="002600F8">
        <w:rPr>
          <w:b/>
          <w:bCs/>
          <w:i/>
          <w:iCs/>
          <w:color w:val="2F5496"/>
        </w:rPr>
        <w:t>(651 CMR 12.06(9)(f)(2), 651 CMR 12.04(11)(d), and 651 CMR 12.04(13)(a)(3)</w:t>
      </w:r>
    </w:p>
    <w:p w14:paraId="766201B5" w14:textId="77777777" w:rsidR="00A20A01" w:rsidRPr="006C1686" w:rsidRDefault="00A20A01" w:rsidP="00A20A01">
      <w:pPr>
        <w:pStyle w:val="ListParagraph"/>
        <w:spacing w:line="240" w:lineRule="auto"/>
        <w:rPr>
          <w:rFonts w:eastAsia="Calibri"/>
          <w:color w:val="000000"/>
          <w:sz w:val="22"/>
          <w:szCs w:val="20"/>
        </w:rPr>
      </w:pPr>
    </w:p>
    <w:p w14:paraId="28E87BC2" w14:textId="77777777" w:rsidR="00A20A01" w:rsidRDefault="00A20A01" w:rsidP="00A20A01">
      <w:pPr>
        <w:pStyle w:val="ListParagraph"/>
        <w:numPr>
          <w:ilvl w:val="0"/>
          <w:numId w:val="52"/>
        </w:numPr>
        <w:spacing w:line="240" w:lineRule="auto"/>
        <w:rPr>
          <w:rFonts w:eastAsia="Calibri"/>
          <w:color w:val="000000"/>
          <w:sz w:val="22"/>
          <w:szCs w:val="20"/>
        </w:rPr>
      </w:pPr>
      <w:r>
        <w:rPr>
          <w:rFonts w:eastAsia="Calibri"/>
          <w:b/>
          <w:bCs/>
          <w:color w:val="000000"/>
          <w:sz w:val="22"/>
          <w:szCs w:val="20"/>
        </w:rPr>
        <w:t>Resident and Staff Cases and Deaths</w:t>
      </w:r>
      <w:r w:rsidRPr="006C1686">
        <w:rPr>
          <w:rFonts w:eastAsia="Calibri"/>
          <w:color w:val="000000"/>
          <w:sz w:val="22"/>
          <w:szCs w:val="20"/>
        </w:rPr>
        <w:t xml:space="preserve">: ALRs are required to </w:t>
      </w:r>
      <w:r>
        <w:rPr>
          <w:rFonts w:eastAsia="Calibri"/>
          <w:color w:val="000000"/>
          <w:sz w:val="22"/>
          <w:szCs w:val="20"/>
        </w:rPr>
        <w:t xml:space="preserve">(1) </w:t>
      </w:r>
      <w:r w:rsidRPr="006C1686">
        <w:rPr>
          <w:rFonts w:eastAsia="Calibri"/>
          <w:color w:val="000000"/>
          <w:sz w:val="22"/>
          <w:szCs w:val="20"/>
        </w:rPr>
        <w:t>submit incident reports for every new COVID-19 case and death for staff and residents within 24 hours</w:t>
      </w:r>
      <w:r>
        <w:rPr>
          <w:rFonts w:eastAsia="Calibri"/>
          <w:color w:val="000000"/>
          <w:sz w:val="22"/>
          <w:szCs w:val="20"/>
        </w:rPr>
        <w:t xml:space="preserve"> using this </w:t>
      </w:r>
      <w:hyperlink r:id="rId32" w:history="1">
        <w:r w:rsidRPr="00AE3ED8">
          <w:rPr>
            <w:rStyle w:val="Hyperlink"/>
            <w:rFonts w:eastAsia="Calibri"/>
            <w:sz w:val="22"/>
            <w:szCs w:val="20"/>
          </w:rPr>
          <w:t>link</w:t>
        </w:r>
      </w:hyperlink>
      <w:r>
        <w:rPr>
          <w:rFonts w:eastAsia="Calibri"/>
          <w:color w:val="000000"/>
          <w:sz w:val="22"/>
          <w:szCs w:val="20"/>
        </w:rPr>
        <w:t xml:space="preserve">, </w:t>
      </w:r>
      <w:r w:rsidRPr="006C1686">
        <w:rPr>
          <w:rFonts w:eastAsia="Calibri"/>
          <w:b/>
          <w:bCs/>
          <w:color w:val="000000"/>
          <w:sz w:val="22"/>
          <w:szCs w:val="20"/>
        </w:rPr>
        <w:t>and</w:t>
      </w:r>
      <w:r>
        <w:rPr>
          <w:rFonts w:eastAsia="Calibri"/>
          <w:color w:val="000000"/>
          <w:sz w:val="22"/>
          <w:szCs w:val="20"/>
        </w:rPr>
        <w:t xml:space="preserve"> (2) submit information in accordance with Chapter 93 of the Acts of 2020 using this </w:t>
      </w:r>
      <w:hyperlink r:id="rId33" w:history="1">
        <w:r w:rsidRPr="00AE3ED8">
          <w:rPr>
            <w:rStyle w:val="Hyperlink"/>
            <w:rFonts w:eastAsia="Calibri"/>
            <w:sz w:val="22"/>
            <w:szCs w:val="20"/>
          </w:rPr>
          <w:t>link</w:t>
        </w:r>
      </w:hyperlink>
      <w:r>
        <w:rPr>
          <w:rFonts w:eastAsia="Calibri"/>
          <w:color w:val="000000"/>
          <w:sz w:val="22"/>
          <w:szCs w:val="20"/>
        </w:rPr>
        <w:t xml:space="preserve">. </w:t>
      </w:r>
    </w:p>
    <w:p w14:paraId="79E096D1" w14:textId="77777777" w:rsidR="00A20A01" w:rsidRDefault="00A20A01" w:rsidP="00A20A01">
      <w:pPr>
        <w:pStyle w:val="ListParagraph"/>
        <w:numPr>
          <w:ilvl w:val="0"/>
          <w:numId w:val="52"/>
        </w:numPr>
        <w:spacing w:line="240" w:lineRule="auto"/>
        <w:rPr>
          <w:rFonts w:eastAsia="Calibri"/>
          <w:color w:val="000000"/>
          <w:sz w:val="22"/>
          <w:szCs w:val="20"/>
        </w:rPr>
      </w:pPr>
      <w:r>
        <w:rPr>
          <w:rFonts w:eastAsia="Calibri"/>
          <w:b/>
          <w:bCs/>
          <w:color w:val="000000"/>
          <w:sz w:val="22"/>
          <w:szCs w:val="20"/>
        </w:rPr>
        <w:t xml:space="preserve">Vaccination Status of Residents and Staff </w:t>
      </w:r>
      <w:r>
        <w:rPr>
          <w:rFonts w:eastAsia="Calibri"/>
          <w:color w:val="000000"/>
          <w:sz w:val="22"/>
          <w:szCs w:val="20"/>
        </w:rPr>
        <w:t>upon request.</w:t>
      </w:r>
    </w:p>
    <w:p w14:paraId="3806CBDC" w14:textId="77777777" w:rsidR="00A20A01" w:rsidRDefault="00A20A01" w:rsidP="00A20A01">
      <w:pPr>
        <w:pStyle w:val="ListParagraph"/>
        <w:numPr>
          <w:ilvl w:val="0"/>
          <w:numId w:val="52"/>
        </w:numPr>
        <w:spacing w:line="240" w:lineRule="auto"/>
        <w:rPr>
          <w:rFonts w:eastAsia="Calibri"/>
          <w:color w:val="000000"/>
          <w:sz w:val="22"/>
          <w:szCs w:val="20"/>
        </w:rPr>
      </w:pPr>
      <w:r>
        <w:rPr>
          <w:rFonts w:eastAsia="Calibri"/>
          <w:b/>
          <w:bCs/>
          <w:color w:val="000000"/>
          <w:sz w:val="22"/>
          <w:szCs w:val="20"/>
        </w:rPr>
        <w:t xml:space="preserve">Status of Infection Prevention and Control Audits </w:t>
      </w:r>
      <w:r>
        <w:rPr>
          <w:rFonts w:eastAsia="Calibri"/>
          <w:color w:val="000000"/>
          <w:sz w:val="22"/>
          <w:szCs w:val="20"/>
        </w:rPr>
        <w:t>upon request.</w:t>
      </w:r>
    </w:p>
    <w:p w14:paraId="77C77B2E" w14:textId="77777777" w:rsidR="00A20A01" w:rsidRPr="00EE1AC4" w:rsidRDefault="00A20A01" w:rsidP="00A20A01">
      <w:pPr>
        <w:pStyle w:val="ListParagraph"/>
        <w:numPr>
          <w:ilvl w:val="0"/>
          <w:numId w:val="52"/>
        </w:numPr>
        <w:spacing w:line="240" w:lineRule="auto"/>
        <w:rPr>
          <w:color w:val="2F5496"/>
        </w:rPr>
      </w:pPr>
      <w:r>
        <w:rPr>
          <w:rFonts w:eastAsia="Calibri"/>
          <w:b/>
          <w:bCs/>
          <w:color w:val="000000"/>
          <w:sz w:val="22"/>
          <w:szCs w:val="20"/>
        </w:rPr>
        <w:t xml:space="preserve">Other Information </w:t>
      </w:r>
      <w:r>
        <w:rPr>
          <w:rFonts w:eastAsia="Calibri"/>
          <w:color w:val="000000"/>
          <w:sz w:val="22"/>
          <w:szCs w:val="20"/>
        </w:rPr>
        <w:t>upon request to inform policy development or to monitor infection, prevention, and control of COVID-19.</w:t>
      </w:r>
    </w:p>
    <w:p w14:paraId="3ACD7FC2" w14:textId="77777777" w:rsidR="00A20A01" w:rsidRPr="00C62093" w:rsidRDefault="00A20A01" w:rsidP="00A20A01">
      <w:pPr>
        <w:pStyle w:val="ListParagraph"/>
        <w:spacing w:line="240" w:lineRule="auto"/>
        <w:rPr>
          <w:color w:val="2F5496"/>
        </w:rPr>
      </w:pPr>
    </w:p>
    <w:p w14:paraId="681299A0" w14:textId="77777777" w:rsidR="00A77C04" w:rsidRDefault="00A77C04" w:rsidP="00A20A01">
      <w:pPr>
        <w:spacing w:before="240"/>
        <w:rPr>
          <w:b/>
          <w:bCs/>
          <w:color w:val="2F5496"/>
          <w:u w:val="single"/>
        </w:rPr>
      </w:pPr>
    </w:p>
    <w:p w14:paraId="07AFFAB1" w14:textId="77777777" w:rsidR="00A77C04" w:rsidRDefault="00A77C04" w:rsidP="00A20A01">
      <w:pPr>
        <w:spacing w:before="240"/>
        <w:rPr>
          <w:b/>
          <w:bCs/>
          <w:color w:val="2F5496"/>
          <w:u w:val="single"/>
        </w:rPr>
      </w:pPr>
    </w:p>
    <w:p w14:paraId="550FECC1" w14:textId="2C9C6A8A" w:rsidR="00A20A01" w:rsidRDefault="00A20A01" w:rsidP="00A20A01">
      <w:pPr>
        <w:spacing w:before="240"/>
        <w:rPr>
          <w:b/>
          <w:bCs/>
          <w:color w:val="2F5496"/>
          <w:u w:val="single"/>
        </w:rPr>
      </w:pPr>
      <w:r>
        <w:rPr>
          <w:b/>
          <w:bCs/>
          <w:color w:val="2F5496"/>
          <w:u w:val="single"/>
        </w:rPr>
        <w:t xml:space="preserve">Temporary ALR Policies: overview of current policies and relevant extensions </w:t>
      </w:r>
    </w:p>
    <w:p w14:paraId="5EFA7C8E" w14:textId="77777777" w:rsidR="00A20A01" w:rsidRDefault="00A20A01" w:rsidP="00A20A01">
      <w:pPr>
        <w:keepNext/>
        <w:keepLines/>
        <w:spacing w:before="40"/>
        <w:outlineLvl w:val="1"/>
        <w:rPr>
          <w:rFonts w:eastAsia="Calibri"/>
          <w:color w:val="2F5496"/>
        </w:rPr>
      </w:pPr>
    </w:p>
    <w:p w14:paraId="4A8948A0" w14:textId="77777777" w:rsidR="00A20A01" w:rsidRDefault="00A20A01" w:rsidP="00A20A01">
      <w:pPr>
        <w:keepNext/>
        <w:keepLines/>
        <w:spacing w:before="40"/>
        <w:outlineLvl w:val="1"/>
        <w:rPr>
          <w:rFonts w:eastAsia="Calibri"/>
          <w:color w:val="2F5496"/>
        </w:rPr>
      </w:pPr>
      <w:r w:rsidRPr="00C54DC8">
        <w:rPr>
          <w:rFonts w:eastAsia="Calibri"/>
          <w:color w:val="2F5496"/>
        </w:rPr>
        <w:t>Extension of Skilled Nursing Services</w:t>
      </w:r>
    </w:p>
    <w:p w14:paraId="0FB3F154" w14:textId="77777777" w:rsidR="00A20A01" w:rsidRPr="00C54DC8" w:rsidRDefault="00A20A01" w:rsidP="00A20A01">
      <w:pPr>
        <w:keepNext/>
        <w:keepLines/>
        <w:spacing w:before="40"/>
        <w:outlineLvl w:val="1"/>
        <w:rPr>
          <w:rFonts w:eastAsia="Calibri"/>
          <w:color w:val="2F5496"/>
        </w:rPr>
      </w:pPr>
    </w:p>
    <w:p w14:paraId="053DD6C5" w14:textId="77777777" w:rsidR="00A20A01" w:rsidRPr="00C16E84" w:rsidRDefault="00A20A01" w:rsidP="00A20A01">
      <w:pPr>
        <w:keepNext/>
        <w:keepLines/>
        <w:spacing w:before="40"/>
        <w:outlineLvl w:val="1"/>
      </w:pPr>
      <w:r w:rsidRPr="00C16E84">
        <w:t xml:space="preserve">In accordance with </w:t>
      </w:r>
      <w:r>
        <w:t xml:space="preserve">Section 7 of Chapter 22 of the Acts of 2022  </w:t>
      </w:r>
      <w:r w:rsidRPr="00C16E84">
        <w:t>a nurse employed or contracted by an ALR may provide skilled nursing care subject to the following provisions:</w:t>
      </w:r>
    </w:p>
    <w:p w14:paraId="30650056" w14:textId="77777777" w:rsidR="00A20A01" w:rsidRPr="00DE7A43" w:rsidRDefault="00A20A01" w:rsidP="00A20A01">
      <w:pPr>
        <w:pStyle w:val="ListParagraph"/>
        <w:keepNext/>
        <w:keepLines/>
        <w:numPr>
          <w:ilvl w:val="1"/>
          <w:numId w:val="43"/>
        </w:numPr>
        <w:spacing w:before="40" w:line="240" w:lineRule="auto"/>
        <w:outlineLvl w:val="1"/>
      </w:pPr>
      <w:r w:rsidRPr="00C62093">
        <w:t xml:space="preserve">Skilled care may only be provided to residents receiving such care under a plan of care in place as of </w:t>
      </w:r>
      <w:r w:rsidRPr="00DE7A43">
        <w:t>July 15, 2022.</w:t>
      </w:r>
    </w:p>
    <w:p w14:paraId="2DCAA2A2" w14:textId="77777777" w:rsidR="00A20A01" w:rsidRPr="00C62093" w:rsidRDefault="00A20A01" w:rsidP="00A20A01">
      <w:pPr>
        <w:pStyle w:val="ListParagraph"/>
        <w:keepNext/>
        <w:keepLines/>
        <w:numPr>
          <w:ilvl w:val="1"/>
          <w:numId w:val="43"/>
        </w:numPr>
        <w:spacing w:before="40" w:line="240" w:lineRule="auto"/>
        <w:outlineLvl w:val="1"/>
      </w:pPr>
      <w:r w:rsidRPr="00C62093">
        <w:t xml:space="preserve">The prohibition on retaining residents who require skilled care for more than 90 consecutive days in accordance with </w:t>
      </w:r>
      <w:hyperlink r:id="rId34" w:history="1">
        <w:r w:rsidRPr="00C62093">
          <w:rPr>
            <w:rStyle w:val="Hyperlink"/>
            <w:color w:val="auto"/>
          </w:rPr>
          <w:t>M.G.L c.19D, s.11,</w:t>
        </w:r>
      </w:hyperlink>
      <w:r w:rsidRPr="00C62093">
        <w:t xml:space="preserve"> resumes upon the expiration of the Order. </w:t>
      </w:r>
    </w:p>
    <w:p w14:paraId="51CDEDF4" w14:textId="77777777" w:rsidR="00A20A01" w:rsidRPr="00C62093" w:rsidRDefault="00A20A01" w:rsidP="00A20A01">
      <w:pPr>
        <w:pStyle w:val="ListParagraph"/>
        <w:keepNext/>
        <w:keepLines/>
        <w:numPr>
          <w:ilvl w:val="1"/>
          <w:numId w:val="43"/>
        </w:numPr>
        <w:spacing w:before="40" w:line="240" w:lineRule="auto"/>
        <w:outlineLvl w:val="1"/>
      </w:pPr>
      <w:r w:rsidRPr="00C62093">
        <w:t>The skilled care to be provided may include, but is not necessarily limited to, the application or replacement of simple non-sterile dressings, the application of eye drops, the application of ointments, the management of oxygen on a regular and continuing basis, and injections.</w:t>
      </w:r>
    </w:p>
    <w:p w14:paraId="642E7FF5" w14:textId="77777777" w:rsidR="00A20A01" w:rsidRPr="00C62093" w:rsidRDefault="00A20A01" w:rsidP="00A20A01">
      <w:pPr>
        <w:pStyle w:val="ListParagraph"/>
        <w:keepNext/>
        <w:keepLines/>
        <w:numPr>
          <w:ilvl w:val="1"/>
          <w:numId w:val="43"/>
        </w:numPr>
        <w:spacing w:before="40" w:line="240" w:lineRule="auto"/>
        <w:outlineLvl w:val="1"/>
      </w:pPr>
      <w:r w:rsidRPr="00C62093">
        <w:t xml:space="preserve">The nurse providing skilled care must hold a valid license to provide such care. </w:t>
      </w:r>
    </w:p>
    <w:p w14:paraId="66EFBD6F" w14:textId="77777777" w:rsidR="00A20A01" w:rsidRPr="00C62093" w:rsidRDefault="00A20A01" w:rsidP="00A20A01">
      <w:pPr>
        <w:pStyle w:val="ListParagraph"/>
        <w:keepNext/>
        <w:keepLines/>
        <w:numPr>
          <w:ilvl w:val="1"/>
          <w:numId w:val="43"/>
        </w:numPr>
        <w:spacing w:before="40" w:line="240" w:lineRule="auto"/>
        <w:outlineLvl w:val="1"/>
      </w:pPr>
      <w:r w:rsidRPr="00C62093">
        <w:t>Any skilled care to be provided must be authorized by a physician or relevant medical professional.</w:t>
      </w:r>
    </w:p>
    <w:p w14:paraId="16432697" w14:textId="77777777" w:rsidR="00A20A01" w:rsidRPr="00C62093" w:rsidRDefault="00A20A01" w:rsidP="00A20A01">
      <w:pPr>
        <w:pStyle w:val="ListParagraph"/>
        <w:keepNext/>
        <w:keepLines/>
        <w:numPr>
          <w:ilvl w:val="1"/>
          <w:numId w:val="43"/>
        </w:numPr>
        <w:spacing w:before="40" w:line="240" w:lineRule="auto"/>
        <w:outlineLvl w:val="1"/>
      </w:pPr>
      <w:r w:rsidRPr="00C62093">
        <w:t xml:space="preserve">Skilled care may only be provided if the setting is medically appropriate for such care and the proper equipment, medication, and supplies are readily available. </w:t>
      </w:r>
    </w:p>
    <w:p w14:paraId="292C2B79" w14:textId="77777777" w:rsidR="00A20A01" w:rsidRPr="00C62093" w:rsidRDefault="00A20A01" w:rsidP="00A20A01">
      <w:pPr>
        <w:pStyle w:val="ListParagraph"/>
        <w:keepNext/>
        <w:keepLines/>
        <w:numPr>
          <w:ilvl w:val="1"/>
          <w:numId w:val="43"/>
        </w:numPr>
        <w:spacing w:before="40" w:line="240" w:lineRule="auto"/>
        <w:outlineLvl w:val="1"/>
      </w:pPr>
      <w:r w:rsidRPr="00C62093">
        <w:t>The Resident must be evaluated by the nurse before any skilled care may be provided.</w:t>
      </w:r>
    </w:p>
    <w:p w14:paraId="1E8C98C6" w14:textId="77777777" w:rsidR="00A20A01" w:rsidRPr="00C62093" w:rsidRDefault="00A20A01" w:rsidP="00A20A01">
      <w:pPr>
        <w:pStyle w:val="ListParagraph"/>
        <w:keepNext/>
        <w:keepLines/>
        <w:numPr>
          <w:ilvl w:val="1"/>
          <w:numId w:val="43"/>
        </w:numPr>
        <w:spacing w:before="40" w:line="240" w:lineRule="auto"/>
        <w:outlineLvl w:val="1"/>
        <w:rPr>
          <w:szCs w:val="24"/>
        </w:rPr>
      </w:pPr>
      <w:r w:rsidRPr="00C62093">
        <w:rPr>
          <w:szCs w:val="24"/>
        </w:rPr>
        <w:t>Prior to the provision of skilled care, the ALR must obtain the consent of the Resident, the Resident Representative, or Legal Representative.</w:t>
      </w:r>
    </w:p>
    <w:p w14:paraId="12CDB947" w14:textId="77777777" w:rsidR="00A20A01" w:rsidRPr="00C62093" w:rsidRDefault="00A20A01" w:rsidP="00A20A01">
      <w:pPr>
        <w:pStyle w:val="ListParagraph"/>
        <w:keepNext/>
        <w:keepLines/>
        <w:numPr>
          <w:ilvl w:val="1"/>
          <w:numId w:val="43"/>
        </w:numPr>
        <w:spacing w:before="40" w:line="240" w:lineRule="auto"/>
        <w:outlineLvl w:val="1"/>
        <w:rPr>
          <w:szCs w:val="24"/>
        </w:rPr>
      </w:pPr>
      <w:r w:rsidRPr="00C62093">
        <w:rPr>
          <w:szCs w:val="24"/>
        </w:rPr>
        <w:t>Any charges that may result from the provision of skilled care must be disclosed and accepted by the Resident, the Resident Representative, or Legal Representative.</w:t>
      </w:r>
    </w:p>
    <w:p w14:paraId="794987FF" w14:textId="77777777" w:rsidR="00A20A01" w:rsidRPr="00DA31AE" w:rsidRDefault="00A20A01" w:rsidP="00A20A01">
      <w:pPr>
        <w:autoSpaceDE w:val="0"/>
        <w:autoSpaceDN w:val="0"/>
        <w:adjustRightInd w:val="0"/>
        <w:rPr>
          <w:color w:val="000000"/>
          <w:sz w:val="22"/>
          <w:szCs w:val="22"/>
        </w:rPr>
      </w:pPr>
      <w:r w:rsidRPr="00DA31AE">
        <w:rPr>
          <w:color w:val="000000"/>
          <w:sz w:val="22"/>
          <w:szCs w:val="22"/>
        </w:rPr>
        <w:t>Administrative Requirements</w:t>
      </w:r>
      <w:r>
        <w:rPr>
          <w:color w:val="000000"/>
          <w:sz w:val="22"/>
          <w:szCs w:val="22"/>
        </w:rPr>
        <w:t xml:space="preserve"> are as follows: </w:t>
      </w:r>
    </w:p>
    <w:p w14:paraId="14F32C1D" w14:textId="77777777" w:rsidR="00A20A01" w:rsidRDefault="00A20A01" w:rsidP="00A20A01">
      <w:pPr>
        <w:pStyle w:val="ListParagraph"/>
        <w:numPr>
          <w:ilvl w:val="0"/>
          <w:numId w:val="16"/>
        </w:numPr>
        <w:spacing w:after="0" w:line="240" w:lineRule="auto"/>
        <w:ind w:left="720"/>
        <w:rPr>
          <w:rFonts w:cs="Times New Roman"/>
          <w:sz w:val="22"/>
        </w:rPr>
      </w:pPr>
      <w:r w:rsidRPr="00DA31AE">
        <w:rPr>
          <w:rFonts w:cs="Times New Roman"/>
          <w:sz w:val="22"/>
        </w:rPr>
        <w:t xml:space="preserve">An ALR providing skilled care must notify EOEA that it is to provide skilled care to Residents and submit reports on the skilled care provided as required by the Secretary of EOEA. ALR compliance with </w:t>
      </w:r>
      <w:r w:rsidRPr="00C62093">
        <w:rPr>
          <w:rFonts w:cs="Times New Roman"/>
          <w:sz w:val="22"/>
        </w:rPr>
        <w:t>such reporting requirements</w:t>
      </w:r>
      <w:r w:rsidRPr="00DA31AE">
        <w:rPr>
          <w:rFonts w:cs="Times New Roman"/>
          <w:sz w:val="22"/>
        </w:rPr>
        <w:t xml:space="preserve"> is required as a condition for the provision of skilled care. </w:t>
      </w:r>
    </w:p>
    <w:p w14:paraId="4FF00C5B" w14:textId="77777777" w:rsidR="00A20A01" w:rsidRPr="00C62093" w:rsidRDefault="00A20A01" w:rsidP="00A20A01">
      <w:pPr>
        <w:pStyle w:val="ListParagraph"/>
        <w:numPr>
          <w:ilvl w:val="0"/>
          <w:numId w:val="16"/>
        </w:numPr>
        <w:spacing w:after="0" w:line="240" w:lineRule="auto"/>
        <w:ind w:left="720"/>
        <w:rPr>
          <w:rFonts w:cs="Times New Roman"/>
          <w:color w:val="000000"/>
          <w:sz w:val="22"/>
        </w:rPr>
      </w:pPr>
      <w:r w:rsidRPr="00DA31AE">
        <w:rPr>
          <w:rFonts w:cs="Times New Roman"/>
          <w:color w:val="000000"/>
          <w:sz w:val="22"/>
        </w:rPr>
        <w:t>Documentation concerning medical orders for skilled care, Resident consent, Resident evaluations, notice of charges, and the skilled care provided must be included in the Resident’s record.</w:t>
      </w:r>
    </w:p>
    <w:p w14:paraId="4716E543" w14:textId="77777777" w:rsidR="00A20A01" w:rsidRPr="00DA31AE" w:rsidRDefault="00A20A01" w:rsidP="00A20A01">
      <w:pPr>
        <w:pStyle w:val="ListParagraph"/>
        <w:numPr>
          <w:ilvl w:val="0"/>
          <w:numId w:val="16"/>
        </w:numPr>
        <w:spacing w:after="0" w:line="240" w:lineRule="auto"/>
        <w:ind w:left="720"/>
        <w:rPr>
          <w:rFonts w:asciiTheme="minorHAnsi" w:eastAsiaTheme="minorEastAsia" w:hAnsiTheme="minorHAnsi"/>
          <w:sz w:val="22"/>
        </w:rPr>
      </w:pPr>
      <w:r w:rsidRPr="00469291">
        <w:rPr>
          <w:rFonts w:cs="Times New Roman"/>
          <w:sz w:val="22"/>
        </w:rPr>
        <w:t xml:space="preserve">Information must be submitted daily by the nurse who provides the skilled services. EOEA will provide guidance on submitting data in April 2022. All ALRs must report whether they are providing skilled services </w:t>
      </w:r>
      <w:r w:rsidRPr="00469291">
        <w:rPr>
          <w:rFonts w:eastAsia="Times New Roman" w:cs="Times New Roman"/>
          <w:color w:val="000000" w:themeColor="text1"/>
          <w:sz w:val="22"/>
        </w:rPr>
        <w:t>and, if so, their standard operating procedures</w:t>
      </w:r>
      <w:r w:rsidRPr="00469291">
        <w:rPr>
          <w:rFonts w:cs="Times New Roman"/>
          <w:sz w:val="22"/>
        </w:rPr>
        <w:t xml:space="preserve"> (</w:t>
      </w:r>
      <w:hyperlink r:id="rId35">
        <w:r w:rsidRPr="00469291">
          <w:rPr>
            <w:rStyle w:val="Hyperlink"/>
            <w:rFonts w:cs="Times New Roman"/>
            <w:sz w:val="22"/>
          </w:rPr>
          <w:t>link</w:t>
        </w:r>
      </w:hyperlink>
      <w:r w:rsidRPr="00469291">
        <w:rPr>
          <w:rFonts w:cs="Times New Roman"/>
          <w:sz w:val="22"/>
        </w:rPr>
        <w:t xml:space="preserve">, see also 3/30/2022 email </w:t>
      </w:r>
      <w:r>
        <w:rPr>
          <w:rFonts w:cs="Times New Roman"/>
          <w:sz w:val="22"/>
        </w:rPr>
        <w:t>communication</w:t>
      </w:r>
      <w:r w:rsidRPr="00469291">
        <w:rPr>
          <w:rFonts w:cs="Times New Roman"/>
          <w:sz w:val="22"/>
        </w:rPr>
        <w:t xml:space="preserve"> from </w:t>
      </w:r>
      <w:r>
        <w:rPr>
          <w:rFonts w:cs="Times New Roman"/>
          <w:sz w:val="22"/>
        </w:rPr>
        <w:t>Patricia Marchetti</w:t>
      </w:r>
      <w:r w:rsidRPr="00469291">
        <w:rPr>
          <w:rFonts w:cs="Times New Roman"/>
          <w:sz w:val="22"/>
        </w:rPr>
        <w:t xml:space="preserve">). </w:t>
      </w:r>
    </w:p>
    <w:p w14:paraId="54660BE3" w14:textId="77777777" w:rsidR="00A20A01" w:rsidRPr="00C62093" w:rsidRDefault="00A20A01" w:rsidP="00A20A01">
      <w:pPr>
        <w:autoSpaceDE w:val="0"/>
        <w:autoSpaceDN w:val="0"/>
        <w:adjustRightInd w:val="0"/>
        <w:ind w:left="360"/>
        <w:rPr>
          <w:rFonts w:eastAsia="Calibri"/>
          <w:color w:val="2F5496"/>
        </w:rPr>
      </w:pPr>
    </w:p>
    <w:p w14:paraId="69E2E76B" w14:textId="77777777" w:rsidR="00A20A01" w:rsidRPr="00C54DC8" w:rsidRDefault="00A20A01" w:rsidP="00A20A01">
      <w:pPr>
        <w:keepNext/>
        <w:keepLines/>
        <w:spacing w:before="40"/>
        <w:outlineLvl w:val="1"/>
        <w:rPr>
          <w:rFonts w:eastAsia="Calibri"/>
          <w:color w:val="2F5496"/>
        </w:rPr>
      </w:pPr>
      <w:r w:rsidRPr="00C54DC8">
        <w:rPr>
          <w:rFonts w:eastAsia="Calibri"/>
          <w:color w:val="2F5496"/>
        </w:rPr>
        <w:t xml:space="preserve">Extension of Removing minimum Staffing requirements </w:t>
      </w:r>
    </w:p>
    <w:p w14:paraId="40D4D98D" w14:textId="77777777" w:rsidR="00A20A01" w:rsidRDefault="00A20A01" w:rsidP="00A20A01">
      <w:pPr>
        <w:spacing w:after="200"/>
        <w:ind w:left="360"/>
      </w:pPr>
      <w:r w:rsidRPr="00C16E84">
        <w:t xml:space="preserve">In accordance with </w:t>
      </w:r>
      <w:r>
        <w:t>Section 7 of Chapter 22 of the Acts of 2022, the requirement that no fewer than two staff members be on duty in a Special Care Unit (SCU), is suspended</w:t>
      </w:r>
      <w:r w:rsidRPr="007652D4">
        <w:rPr>
          <w:rFonts w:eastAsia="Calibri"/>
          <w:sz w:val="22"/>
        </w:rPr>
        <w:t xml:space="preserve"> </w:t>
      </w:r>
      <w:r>
        <w:rPr>
          <w:rFonts w:eastAsia="Calibri"/>
          <w:sz w:val="22"/>
        </w:rPr>
        <w:t xml:space="preserve">until </w:t>
      </w:r>
      <w:r w:rsidRPr="00FC7FC0">
        <w:rPr>
          <w:rFonts w:eastAsia="Calibri"/>
          <w:sz w:val="22"/>
        </w:rPr>
        <w:t>July 15, 2022</w:t>
      </w:r>
      <w:r w:rsidRPr="00FC7FC0">
        <w:t xml:space="preserve">. </w:t>
      </w:r>
    </w:p>
    <w:p w14:paraId="40AABC5B" w14:textId="5DDAF73A" w:rsidR="00A20A01" w:rsidRDefault="00A20A01" w:rsidP="00A20A01">
      <w:pPr>
        <w:spacing w:after="200"/>
        <w:ind w:left="360"/>
      </w:pPr>
      <w:r>
        <w:t xml:space="preserve">ALRs are required to </w:t>
      </w:r>
      <w:r w:rsidR="00B516AB">
        <w:t>always have sufficient staff</w:t>
      </w:r>
      <w:r>
        <w:t xml:space="preserve"> to meet the scheduled and reasonably foreseeable unscheduled Resident needs. The ALR must track and document SCU staffing levels. </w:t>
      </w:r>
    </w:p>
    <w:p w14:paraId="2306480A" w14:textId="77777777" w:rsidR="00A77C04" w:rsidRDefault="00A77C04" w:rsidP="00A20A01">
      <w:pPr>
        <w:spacing w:after="200"/>
        <w:rPr>
          <w:rFonts w:eastAsia="Calibri"/>
          <w:color w:val="2F5496"/>
        </w:rPr>
      </w:pPr>
    </w:p>
    <w:p w14:paraId="7108C97F" w14:textId="4797BBA3" w:rsidR="00A20A01" w:rsidRPr="00EE1AC4" w:rsidRDefault="00A20A01" w:rsidP="00A20A01">
      <w:pPr>
        <w:spacing w:after="200"/>
      </w:pPr>
      <w:r w:rsidRPr="001030BA">
        <w:rPr>
          <w:rFonts w:eastAsia="Calibri"/>
          <w:color w:val="2F5496"/>
        </w:rPr>
        <w:t>Extension of Removing Training requirements</w:t>
      </w:r>
    </w:p>
    <w:p w14:paraId="7926F030" w14:textId="77777777" w:rsidR="00A20A01" w:rsidRDefault="00A20A01" w:rsidP="00A20A01">
      <w:pPr>
        <w:spacing w:after="200" w:line="276" w:lineRule="auto"/>
        <w:ind w:left="360"/>
      </w:pPr>
      <w:r w:rsidRPr="00C16E84">
        <w:lastRenderedPageBreak/>
        <w:t>In accordance with</w:t>
      </w:r>
      <w:r w:rsidRPr="00520C1E">
        <w:t xml:space="preserve"> </w:t>
      </w:r>
      <w:r>
        <w:t xml:space="preserve">Section 7 of Chapter 22 of the Acts of 2022 the training requirements for ALR staff, as described in 651 CMR 12.07, are waived until </w:t>
      </w:r>
      <w:r w:rsidRPr="00FC7FC0">
        <w:t>July 15, 2022</w:t>
      </w:r>
      <w:r>
        <w:t xml:space="preserve">, subject to the following: </w:t>
      </w:r>
    </w:p>
    <w:p w14:paraId="65D966BC" w14:textId="3B4B1A46" w:rsidR="00A20A01" w:rsidRDefault="00A20A01" w:rsidP="00A20A01">
      <w:pPr>
        <w:pStyle w:val="ListParagraph"/>
        <w:numPr>
          <w:ilvl w:val="0"/>
          <w:numId w:val="53"/>
        </w:numPr>
      </w:pPr>
      <w:r>
        <w:t xml:space="preserve">All newly hired ALR employees must have adequate experience to </w:t>
      </w:r>
      <w:r w:rsidR="00A77C04">
        <w:t>fulfill the requirements of the position safely and professionally</w:t>
      </w:r>
      <w:r>
        <w:t xml:space="preserve">. </w:t>
      </w:r>
    </w:p>
    <w:p w14:paraId="60471987" w14:textId="77777777" w:rsidR="00A20A01" w:rsidRDefault="00A20A01" w:rsidP="00A20A01">
      <w:pPr>
        <w:pStyle w:val="ListParagraph"/>
        <w:numPr>
          <w:ilvl w:val="0"/>
          <w:numId w:val="53"/>
        </w:numPr>
      </w:pPr>
      <w:r>
        <w:t xml:space="preserve">All newly hired employees must receive sufficient on-the-job training to familiarize them with the operational and administrative standards of the ALR, and to enable them to safely carry out their assigned duties. </w:t>
      </w:r>
    </w:p>
    <w:p w14:paraId="22AB4B14" w14:textId="77777777" w:rsidR="00A20A01" w:rsidRDefault="00A20A01" w:rsidP="00A20A01">
      <w:pPr>
        <w:pStyle w:val="ListParagraph"/>
        <w:numPr>
          <w:ilvl w:val="0"/>
          <w:numId w:val="53"/>
        </w:numPr>
      </w:pPr>
      <w:r>
        <w:t>ALRs must provide any critical training as necessary to protect the health, safety, and welfare of ALR Residents.</w:t>
      </w:r>
    </w:p>
    <w:p w14:paraId="206BFB7C" w14:textId="77777777" w:rsidR="00A20A01" w:rsidRPr="00C54DC8" w:rsidRDefault="00A20A01" w:rsidP="00A20A01">
      <w:pPr>
        <w:pStyle w:val="ListParagraph"/>
        <w:numPr>
          <w:ilvl w:val="0"/>
          <w:numId w:val="53"/>
        </w:numPr>
      </w:pPr>
      <w:r>
        <w:br w:type="page"/>
      </w:r>
    </w:p>
    <w:p w14:paraId="5A3C008C" w14:textId="2E05B87A" w:rsidR="007348E4" w:rsidRPr="003F19D4" w:rsidRDefault="007348E4" w:rsidP="003F19D4">
      <w:pPr>
        <w:spacing w:after="200" w:line="276" w:lineRule="auto"/>
        <w:rPr>
          <w:rFonts w:eastAsia="Calibri"/>
          <w:sz w:val="22"/>
          <w:szCs w:val="22"/>
        </w:rPr>
      </w:pPr>
      <w:bookmarkStart w:id="4" w:name="_Toc66462238"/>
    </w:p>
    <w:p w14:paraId="60D7FE2F" w14:textId="5D8F6761" w:rsidR="0038474A" w:rsidRPr="00DC50D0" w:rsidRDefault="0038474A" w:rsidP="00DC50D0">
      <w:pPr>
        <w:jc w:val="center"/>
        <w:rPr>
          <w:rFonts w:eastAsia="Calibri"/>
          <w:sz w:val="22"/>
          <w:szCs w:val="22"/>
        </w:rPr>
      </w:pPr>
      <w:r w:rsidRPr="00DC50D0">
        <w:rPr>
          <w:rFonts w:eastAsia="Calibri"/>
          <w:color w:val="2F5496"/>
          <w:sz w:val="26"/>
          <w:szCs w:val="26"/>
        </w:rPr>
        <w:t>Appendix A</w:t>
      </w:r>
    </w:p>
    <w:p w14:paraId="21A73C9C" w14:textId="7FA3F474" w:rsidR="001B4740" w:rsidRDefault="0038474A" w:rsidP="006C1686">
      <w:pPr>
        <w:pStyle w:val="ListParagraph"/>
        <w:keepNext/>
        <w:keepLines/>
        <w:spacing w:before="40"/>
        <w:ind w:left="360"/>
        <w:jc w:val="center"/>
        <w:outlineLvl w:val="1"/>
        <w:rPr>
          <w:rFonts w:eastAsia="Calibri"/>
          <w:color w:val="2F5496"/>
          <w:sz w:val="26"/>
          <w:szCs w:val="26"/>
        </w:rPr>
      </w:pPr>
      <w:r>
        <w:rPr>
          <w:rFonts w:eastAsia="Calibri"/>
          <w:color w:val="2F5496"/>
          <w:sz w:val="26"/>
          <w:szCs w:val="26"/>
        </w:rPr>
        <w:t>Requesting BinaxNOW Kits from DPH</w:t>
      </w:r>
    </w:p>
    <w:p w14:paraId="6C8E0A8A" w14:textId="5E069133" w:rsidR="0066573A" w:rsidRDefault="0066573A" w:rsidP="00AF32AF">
      <w:pPr>
        <w:keepNext/>
        <w:keepLines/>
        <w:spacing w:before="40"/>
        <w:outlineLvl w:val="1"/>
        <w:rPr>
          <w:rFonts w:eastAsia="Calibri"/>
          <w:color w:val="2F5496"/>
          <w:sz w:val="26"/>
          <w:szCs w:val="26"/>
        </w:rPr>
      </w:pPr>
    </w:p>
    <w:bookmarkEnd w:id="4"/>
    <w:p w14:paraId="4326EC11" w14:textId="77777777" w:rsidR="00145A48" w:rsidRPr="00905710" w:rsidRDefault="00145A48" w:rsidP="00905710">
      <w:pPr>
        <w:pStyle w:val="ListParagraph"/>
        <w:spacing w:after="160" w:line="259" w:lineRule="auto"/>
        <w:rPr>
          <w:rFonts w:cs="Times New Roman"/>
        </w:rPr>
      </w:pPr>
    </w:p>
    <w:p w14:paraId="0EECF1B9" w14:textId="0E50AA08" w:rsidR="00D04E8A" w:rsidRPr="00BE531A" w:rsidRDefault="00A77C04" w:rsidP="006C1686">
      <w:pPr>
        <w:keepNext/>
        <w:keepLines/>
        <w:spacing w:before="40"/>
        <w:outlineLvl w:val="1"/>
        <w:rPr>
          <w:rFonts w:eastAsia="Calibri"/>
          <w:color w:val="000000"/>
        </w:rPr>
      </w:pPr>
      <w:bookmarkStart w:id="5" w:name="_Toc66462240"/>
      <w:r>
        <w:rPr>
          <w:rFonts w:eastAsia="Calibri"/>
          <w:color w:val="2F5496"/>
          <w:sz w:val="26"/>
          <w:szCs w:val="26"/>
        </w:rPr>
        <w:t xml:space="preserve">                                  </w:t>
      </w:r>
      <w:r w:rsidR="00AF32AF" w:rsidRPr="008A27A8">
        <w:rPr>
          <w:rFonts w:eastAsia="Calibri"/>
          <w:color w:val="2F5496"/>
          <w:sz w:val="26"/>
          <w:szCs w:val="26"/>
        </w:rPr>
        <w:t xml:space="preserve"> </w:t>
      </w:r>
      <w:bookmarkEnd w:id="5"/>
      <w:bookmarkStart w:id="6" w:name="_MON_1709113800"/>
      <w:bookmarkEnd w:id="6"/>
      <w:r w:rsidR="00103FDE">
        <w:rPr>
          <w:color w:val="FF0000"/>
        </w:rPr>
        <w:object w:dxaOrig="1508" w:dyaOrig="984" w14:anchorId="6AD5CE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4pt;height:49.2pt" o:ole="">
            <v:imagedata r:id="rId36" o:title=""/>
          </v:shape>
          <o:OLEObject Type="Embed" ProgID="Word.Document.12" ShapeID="_x0000_i1025" DrawAspect="Icon" ObjectID="_1710913711" r:id="rId37">
            <o:FieldCodes>\s</o:FieldCodes>
          </o:OLEObject>
        </w:object>
      </w:r>
      <w:r w:rsidR="005834D6">
        <w:rPr>
          <w:color w:val="FF0000"/>
        </w:rPr>
        <w:t xml:space="preserve">        </w:t>
      </w:r>
      <w:r>
        <w:rPr>
          <w:color w:val="FF0000"/>
        </w:rPr>
        <w:t xml:space="preserve"> </w:t>
      </w:r>
      <w:r w:rsidR="005834D6">
        <w:rPr>
          <w:color w:val="FF0000"/>
        </w:rPr>
        <w:t xml:space="preserve">  </w:t>
      </w:r>
      <w:r>
        <w:rPr>
          <w:color w:val="FF0000"/>
        </w:rPr>
        <w:t xml:space="preserve">      </w:t>
      </w:r>
      <w:r w:rsidR="005834D6">
        <w:rPr>
          <w:color w:val="FF0000"/>
        </w:rPr>
        <w:t xml:space="preserve"> </w:t>
      </w:r>
      <w:bookmarkStart w:id="7" w:name="_MON_1709113720"/>
      <w:bookmarkEnd w:id="7"/>
      <w:r w:rsidR="005834D6">
        <w:rPr>
          <w:color w:val="FF0000"/>
        </w:rPr>
        <w:object w:dxaOrig="2049" w:dyaOrig="1336" w14:anchorId="799E83F7">
          <v:shape id="_x0000_i1030" type="#_x0000_t75" style="width:102.45pt;height:66.8pt" o:ole="">
            <v:imagedata r:id="rId38" o:title=""/>
          </v:shape>
          <o:OLEObject Type="Embed" ProgID="Excel.Sheet.12" ShapeID="_x0000_i1030" DrawAspect="Icon" ObjectID="_1710913712" r:id="rId39"/>
        </w:object>
      </w:r>
    </w:p>
    <w:p w14:paraId="14C0D272" w14:textId="77777777" w:rsidR="00E91AA3" w:rsidRPr="00FA7470" w:rsidRDefault="00E91AA3" w:rsidP="00E91AA3">
      <w:pPr>
        <w:pStyle w:val="ListParagraph"/>
        <w:rPr>
          <w:rFonts w:cs="Times New Roman"/>
        </w:rPr>
      </w:pPr>
    </w:p>
    <w:p w14:paraId="5FF7C0E8" w14:textId="77777777" w:rsidR="0038474A" w:rsidRDefault="0038474A">
      <w:pPr>
        <w:spacing w:after="200" w:line="276" w:lineRule="auto"/>
        <w:rPr>
          <w:rFonts w:eastAsia="Calibri"/>
          <w:szCs w:val="22"/>
          <w:u w:val="single"/>
        </w:rPr>
      </w:pPr>
      <w:r>
        <w:rPr>
          <w:rFonts w:eastAsia="Calibri"/>
          <w:u w:val="single"/>
        </w:rPr>
        <w:br w:type="page"/>
      </w:r>
    </w:p>
    <w:p w14:paraId="11F2CF85" w14:textId="77777777" w:rsidR="0070137B" w:rsidRDefault="0070137B" w:rsidP="002639CA">
      <w:pPr>
        <w:pStyle w:val="ListParagraph"/>
        <w:keepNext/>
        <w:keepLines/>
        <w:spacing w:before="40"/>
        <w:ind w:left="360" w:right="-810"/>
        <w:outlineLvl w:val="1"/>
        <w:rPr>
          <w:rFonts w:eastAsia="Calibri"/>
          <w:color w:val="2F5496"/>
          <w:sz w:val="26"/>
          <w:szCs w:val="26"/>
        </w:rPr>
        <w:sectPr w:rsidR="0070137B" w:rsidSect="003F19D4">
          <w:footerReference w:type="even" r:id="rId40"/>
          <w:footerReference w:type="default" r:id="rId41"/>
          <w:footerReference w:type="first" r:id="rId42"/>
          <w:pgSz w:w="12240" w:h="15840"/>
          <w:pgMar w:top="1440" w:right="1440" w:bottom="1440" w:left="1440" w:header="720" w:footer="432" w:gutter="0"/>
          <w:pgNumType w:start="1"/>
          <w:cols w:space="720"/>
          <w:docGrid w:linePitch="360"/>
        </w:sectPr>
      </w:pPr>
    </w:p>
    <w:p w14:paraId="2177BB63" w14:textId="00709E2E" w:rsidR="002A2BAD" w:rsidRPr="002A2BAD" w:rsidRDefault="002A2BAD" w:rsidP="002A2BAD">
      <w:pPr>
        <w:rPr>
          <w:rFonts w:ascii="Calibri" w:eastAsia="Calibri" w:hAnsi="Calibri"/>
          <w:sz w:val="22"/>
          <w:szCs w:val="22"/>
        </w:rPr>
      </w:pPr>
      <w:r w:rsidRPr="002A2BAD">
        <w:rPr>
          <w:rFonts w:eastAsia="Calibri"/>
          <w:noProof/>
          <w:color w:val="2F5496"/>
          <w:sz w:val="26"/>
          <w:szCs w:val="26"/>
        </w:rPr>
        <w:lastRenderedPageBreak/>
        <mc:AlternateContent>
          <mc:Choice Requires="wps">
            <w:drawing>
              <wp:anchor distT="0" distB="0" distL="114300" distR="114300" simplePos="0" relativeHeight="251679744" behindDoc="0" locked="0" layoutInCell="1" allowOverlap="1" wp14:anchorId="3B7139A1" wp14:editId="4F83F7F6">
                <wp:simplePos x="0" y="0"/>
                <wp:positionH relativeFrom="margin">
                  <wp:posOffset>82550</wp:posOffset>
                </wp:positionH>
                <wp:positionV relativeFrom="paragraph">
                  <wp:posOffset>1233805</wp:posOffset>
                </wp:positionV>
                <wp:extent cx="1231900" cy="7493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231900" cy="749300"/>
                        </a:xfrm>
                        <a:prstGeom prst="rect">
                          <a:avLst/>
                        </a:prstGeom>
                        <a:noFill/>
                        <a:ln w="6350">
                          <a:noFill/>
                        </a:ln>
                      </wps:spPr>
                      <wps:txbx>
                        <w:txbxContent>
                          <w:p w14:paraId="6C98AADD" w14:textId="77777777" w:rsidR="002A2BAD" w:rsidRPr="004D4D0C" w:rsidRDefault="002A2BAD" w:rsidP="002A2BAD">
                            <w:pPr>
                              <w:jc w:val="center"/>
                              <w:rPr>
                                <w:b/>
                                <w:bCs/>
                                <w:sz w:val="12"/>
                                <w:szCs w:val="12"/>
                              </w:rPr>
                            </w:pPr>
                            <w:r w:rsidRPr="004D4D0C">
                              <w:rPr>
                                <w:b/>
                                <w:bCs/>
                                <w:sz w:val="12"/>
                                <w:szCs w:val="12"/>
                              </w:rPr>
                              <w:t>Within the past 48 hours, was resident indoors within 6 ft. for a total of 15 minutes of someone diagnosed with COVID-19 while they were symptomatic?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7139A1" id="Text Box 2" o:spid="_x0000_s1028" type="#_x0000_t202" style="position:absolute;margin-left:6.5pt;margin-top:97.15pt;width:97pt;height:59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" filled="f" stroked="f" strokeweight=".5pt">
                <v:textbox>
                  <w:txbxContent>
                    <w:p w14:paraId="6C98AADD" w14:textId="77777777" w:rsidR="002A2BAD" w:rsidRPr="004D4D0C" w:rsidRDefault="002A2BAD" w:rsidP="002A2BAD">
                      <w:pPr>
                        <w:jc w:val="center"/>
                        <w:rPr>
                          <w:b/>
                          <w:bCs/>
                          <w:sz w:val="12"/>
                          <w:szCs w:val="12"/>
                        </w:rPr>
                      </w:pPr>
                      <w:r w:rsidRPr="004D4D0C">
                        <w:rPr>
                          <w:b/>
                          <w:bCs/>
                          <w:sz w:val="12"/>
                          <w:szCs w:val="12"/>
                        </w:rPr>
                        <w:t>Within the past 48 hours, was resident indoors within 6 ft. for a total of 15 minutes of someone diagnosed with COVID-19 while they were symptomatic?</w:t>
                      </w:r>
                    </w:p>
                  </w:txbxContent>
                </v:textbox>
                <w10:wrap anchorx="margin"/>
              </v:shape>
            </w:pict>
          </mc:Fallback>
        </mc:AlternateContent>
      </w:r>
      <w:r w:rsidRPr="002A2BAD">
        <w:rPr>
          <w:rFonts w:eastAsia="Calibri"/>
          <w:noProof/>
          <w:color w:val="2F5496"/>
          <w:sz w:val="26"/>
          <w:szCs w:val="26"/>
        </w:rPr>
        <mc:AlternateContent>
          <mc:Choice Requires="wps">
            <w:drawing>
              <wp:anchor distT="0" distB="0" distL="114300" distR="114300" simplePos="0" relativeHeight="251678720" behindDoc="0" locked="0" layoutInCell="1" allowOverlap="1" wp14:anchorId="3D20AC63" wp14:editId="7557FD1B">
                <wp:simplePos x="0" y="0"/>
                <wp:positionH relativeFrom="margin">
                  <wp:posOffset>-38100</wp:posOffset>
                </wp:positionH>
                <wp:positionV relativeFrom="paragraph">
                  <wp:posOffset>1022350</wp:posOffset>
                </wp:positionV>
                <wp:extent cx="1485900" cy="958850"/>
                <wp:effectExtent l="19050" t="19050" r="19050" b="31750"/>
                <wp:wrapNone/>
                <wp:docPr id="9" name="Diamond 9"/>
                <wp:cNvGraphicFramePr/>
                <a:graphic xmlns:a="http://schemas.openxmlformats.org/drawingml/2006/main">
                  <a:graphicData uri="http://schemas.microsoft.com/office/word/2010/wordprocessingShape">
                    <wps:wsp>
                      <wps:cNvSpPr/>
                      <wps:spPr>
                        <a:xfrm>
                          <a:off x="0" y="0"/>
                          <a:ext cx="1485900" cy="958850"/>
                        </a:xfrm>
                        <a:prstGeom prst="diamond">
                          <a:avLst/>
                        </a:prstGeom>
                        <a:solidFill>
                          <a:srgbClr val="5B9BD5">
                            <a:lumMod val="20000"/>
                            <a:lumOff val="8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14A442" id="_x0000_t4" coordsize="21600,21600" o:spt="4" path="m10800,l,10800,10800,21600,21600,10800xe">
                <v:stroke joinstyle="miter"/>
                <v:path gradientshapeok="t" o:connecttype="rect" textboxrect="5400,5400,16200,16200"/>
              </v:shapetype>
              <v:shape id="Diamond 9" o:spid="_x0000_s1026" type="#_x0000_t4" style="position:absolute;margin-left:-3pt;margin-top:80.5pt;width:117pt;height:75.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" fillcolor="#deebf7" strokecolor="#2f528f" strokeweight="1pt">
                <w10:wrap anchorx="margin"/>
              </v:shape>
            </w:pict>
          </mc:Fallback>
        </mc:AlternateContent>
      </w:r>
      <w:r w:rsidR="00716169" w:rsidRPr="008F1933">
        <w:rPr>
          <w:rFonts w:eastAsia="Calibri"/>
          <w:color w:val="2F5496"/>
          <w:sz w:val="26"/>
          <w:szCs w:val="26"/>
        </w:rPr>
        <w:t xml:space="preserve"> </w:t>
      </w:r>
      <w:r w:rsidRPr="002A2BAD">
        <w:rPr>
          <w:rFonts w:eastAsia="Calibri"/>
          <w:noProof/>
          <w:color w:val="2F5496"/>
          <w:sz w:val="26"/>
          <w:szCs w:val="26"/>
        </w:rPr>
        <w:drawing>
          <wp:inline distT="0" distB="0" distL="0" distR="0" wp14:anchorId="036CB448" wp14:editId="7C4CD27E">
            <wp:extent cx="5943600" cy="8125121"/>
            <wp:effectExtent l="0" t="0" r="0" b="9525"/>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pic:nvPicPr>
                  <pic:blipFill>
                    <a:blip r:embed="rId43">
                      <a:extLst>
                        <a:ext uri="{28A0092B-C50C-407E-A947-70E740481C1C}">
                          <a14:useLocalDpi xmlns:a14="http://schemas.microsoft.com/office/drawing/2010/main" val="0"/>
                        </a:ext>
                      </a:extLst>
                    </a:blip>
                    <a:stretch>
                      <a:fillRect/>
                    </a:stretch>
                  </pic:blipFill>
                  <pic:spPr>
                    <a:xfrm>
                      <a:off x="0" y="0"/>
                      <a:ext cx="5943600" cy="8125121"/>
                    </a:xfrm>
                    <a:prstGeom prst="rect">
                      <a:avLst/>
                    </a:prstGeom>
                  </pic:spPr>
                </pic:pic>
              </a:graphicData>
            </a:graphic>
          </wp:inline>
        </w:drawing>
      </w:r>
    </w:p>
    <w:p w14:paraId="7A298504" w14:textId="77777777" w:rsidR="0070137B" w:rsidRDefault="0070137B" w:rsidP="0070137B">
      <w:pPr>
        <w:pStyle w:val="ListParagraph"/>
        <w:keepNext/>
        <w:keepLines/>
        <w:spacing w:before="40"/>
        <w:ind w:left="360" w:right="-810"/>
        <w:outlineLvl w:val="1"/>
        <w:rPr>
          <w:rFonts w:eastAsia="Calibri"/>
          <w:color w:val="2F5496"/>
          <w:sz w:val="26"/>
          <w:szCs w:val="26"/>
        </w:rPr>
      </w:pPr>
    </w:p>
    <w:p w14:paraId="33BC65B9" w14:textId="77777777" w:rsidR="00A77C04" w:rsidRDefault="00A77C04" w:rsidP="0070137B">
      <w:pPr>
        <w:pStyle w:val="ListParagraph"/>
        <w:keepNext/>
        <w:keepLines/>
        <w:spacing w:before="40"/>
        <w:ind w:left="360" w:right="-810"/>
        <w:outlineLvl w:val="1"/>
        <w:rPr>
          <w:rFonts w:eastAsia="Calibri"/>
          <w:color w:val="2F5496"/>
          <w:sz w:val="26"/>
          <w:szCs w:val="26"/>
        </w:rPr>
      </w:pPr>
    </w:p>
    <w:p w14:paraId="0D4B86DB" w14:textId="77777777" w:rsidR="00A77C04" w:rsidRDefault="00A77C04" w:rsidP="0070137B">
      <w:pPr>
        <w:pStyle w:val="ListParagraph"/>
        <w:keepNext/>
        <w:keepLines/>
        <w:spacing w:before="40"/>
        <w:ind w:left="360" w:right="-810"/>
        <w:outlineLvl w:val="1"/>
        <w:rPr>
          <w:rFonts w:eastAsia="Calibri"/>
          <w:color w:val="2F5496"/>
          <w:sz w:val="26"/>
          <w:szCs w:val="26"/>
        </w:rPr>
      </w:pPr>
    </w:p>
    <w:p w14:paraId="6A307F30" w14:textId="77777777" w:rsidR="00A77C04" w:rsidRDefault="00A77C04" w:rsidP="0070137B">
      <w:pPr>
        <w:pStyle w:val="ListParagraph"/>
        <w:keepNext/>
        <w:keepLines/>
        <w:spacing w:before="40"/>
        <w:ind w:left="360" w:right="-810"/>
        <w:outlineLvl w:val="1"/>
        <w:rPr>
          <w:rFonts w:eastAsia="Calibri"/>
          <w:color w:val="2F5496"/>
          <w:sz w:val="26"/>
          <w:szCs w:val="26"/>
        </w:rPr>
      </w:pPr>
    </w:p>
    <w:p w14:paraId="2B0FED38" w14:textId="2661D11D" w:rsidR="00A77C04" w:rsidRDefault="00A77C04" w:rsidP="0070137B">
      <w:pPr>
        <w:pStyle w:val="ListParagraph"/>
        <w:keepNext/>
        <w:keepLines/>
        <w:spacing w:before="40"/>
        <w:ind w:left="360" w:right="-810"/>
        <w:outlineLvl w:val="1"/>
        <w:rPr>
          <w:rFonts w:eastAsia="Calibri"/>
          <w:color w:val="2F5496"/>
          <w:sz w:val="26"/>
          <w:szCs w:val="26"/>
        </w:rPr>
        <w:sectPr w:rsidR="00A77C04" w:rsidSect="00FA16DF">
          <w:headerReference w:type="default" r:id="rId44"/>
          <w:footerReference w:type="default" r:id="rId45"/>
          <w:pgSz w:w="12240" w:h="15840"/>
          <w:pgMar w:top="547" w:right="720" w:bottom="450" w:left="720" w:header="288" w:footer="288" w:gutter="0"/>
          <w:pgNumType w:start="1"/>
          <w:cols w:space="720"/>
          <w:docGrid w:linePitch="360"/>
        </w:sectPr>
      </w:pPr>
      <w:r>
        <w:rPr>
          <w:rFonts w:eastAsia="Calibri"/>
          <w:color w:val="2F5496"/>
          <w:sz w:val="26"/>
          <w:szCs w:val="26"/>
        </w:rPr>
        <w:tab/>
      </w:r>
      <w:r>
        <w:rPr>
          <w:rFonts w:eastAsia="Calibri"/>
          <w:color w:val="2F5496"/>
          <w:sz w:val="26"/>
          <w:szCs w:val="26"/>
        </w:rPr>
        <w:tab/>
      </w:r>
      <w:r>
        <w:rPr>
          <w:rFonts w:eastAsia="Calibri"/>
          <w:color w:val="2F5496"/>
          <w:sz w:val="26"/>
          <w:szCs w:val="26"/>
        </w:rPr>
        <w:tab/>
      </w:r>
      <w:r>
        <w:rPr>
          <w:rFonts w:eastAsia="Calibri"/>
          <w:color w:val="2F5496"/>
          <w:sz w:val="26"/>
          <w:szCs w:val="26"/>
        </w:rPr>
        <w:tab/>
      </w:r>
      <w:r>
        <w:rPr>
          <w:rFonts w:eastAsia="Calibri"/>
          <w:color w:val="2F5496"/>
          <w:sz w:val="26"/>
          <w:szCs w:val="26"/>
        </w:rPr>
        <w:tab/>
      </w:r>
      <w:r>
        <w:rPr>
          <w:rFonts w:eastAsia="Calibri"/>
          <w:color w:val="2F5496"/>
          <w:sz w:val="26"/>
          <w:szCs w:val="26"/>
        </w:rPr>
        <w:tab/>
      </w:r>
      <w:r>
        <w:rPr>
          <w:rFonts w:eastAsia="Calibri"/>
          <w:color w:val="2F5496"/>
          <w:sz w:val="26"/>
          <w:szCs w:val="26"/>
        </w:rPr>
        <w:tab/>
      </w:r>
      <w:r>
        <w:rPr>
          <w:rFonts w:eastAsia="Calibri"/>
          <w:color w:val="2F5496"/>
          <w:sz w:val="26"/>
          <w:szCs w:val="26"/>
        </w:rPr>
        <w:tab/>
      </w:r>
      <w:r>
        <w:rPr>
          <w:rFonts w:eastAsia="Calibri"/>
          <w:color w:val="2F5496"/>
          <w:sz w:val="26"/>
          <w:szCs w:val="26"/>
        </w:rPr>
        <w:tab/>
      </w:r>
      <w:r>
        <w:rPr>
          <w:rFonts w:eastAsia="Calibri"/>
          <w:color w:val="2F5496"/>
          <w:sz w:val="26"/>
          <w:szCs w:val="26"/>
        </w:rPr>
        <w:tab/>
      </w:r>
      <w:r>
        <w:rPr>
          <w:rFonts w:eastAsia="Calibri"/>
          <w:color w:val="2F5496"/>
          <w:sz w:val="26"/>
          <w:szCs w:val="26"/>
        </w:rPr>
        <w:tab/>
      </w:r>
      <w:r>
        <w:rPr>
          <w:rFonts w:eastAsia="Calibri"/>
          <w:color w:val="2F5496"/>
          <w:sz w:val="26"/>
          <w:szCs w:val="26"/>
        </w:rPr>
        <w:tab/>
      </w:r>
      <w:r>
        <w:rPr>
          <w:rFonts w:eastAsia="Calibri"/>
          <w:color w:val="2F5496"/>
          <w:sz w:val="26"/>
          <w:szCs w:val="26"/>
        </w:rPr>
        <w:tab/>
        <w:t>10</w:t>
      </w:r>
    </w:p>
    <w:p w14:paraId="297422A2" w14:textId="673C70C1" w:rsidR="008429FE" w:rsidRDefault="0066099E" w:rsidP="00469291">
      <w:pPr>
        <w:spacing w:after="200" w:line="257" w:lineRule="auto"/>
      </w:pPr>
      <w:r w:rsidRPr="0066099E">
        <w:rPr>
          <w:rFonts w:eastAsia="Calibri"/>
          <w:noProof/>
          <w:color w:val="2F5496"/>
          <w:sz w:val="26"/>
          <w:szCs w:val="26"/>
        </w:rPr>
        <w:lastRenderedPageBreak/>
        <mc:AlternateContent>
          <mc:Choice Requires="wps">
            <w:drawing>
              <wp:anchor distT="0" distB="0" distL="114300" distR="114300" simplePos="0" relativeHeight="251676672" behindDoc="0" locked="0" layoutInCell="1" allowOverlap="1" wp14:anchorId="14BE9C18" wp14:editId="1CAAB861">
                <wp:simplePos x="0" y="0"/>
                <wp:positionH relativeFrom="margin">
                  <wp:posOffset>279400</wp:posOffset>
                </wp:positionH>
                <wp:positionV relativeFrom="paragraph">
                  <wp:posOffset>1626235</wp:posOffset>
                </wp:positionV>
                <wp:extent cx="1231900" cy="958850"/>
                <wp:effectExtent l="0" t="0" r="0" b="0"/>
                <wp:wrapNone/>
                <wp:docPr id="5" name="Text Box 5"/>
                <wp:cNvGraphicFramePr/>
                <a:graphic xmlns:a="http://schemas.openxmlformats.org/drawingml/2006/main">
                  <a:graphicData uri="http://schemas.microsoft.com/office/word/2010/wordprocessingShape">
                    <wps:wsp>
                      <wps:cNvSpPr txBox="1"/>
                      <wps:spPr>
                        <a:xfrm>
                          <a:off x="0" y="0"/>
                          <a:ext cx="1231900" cy="958850"/>
                        </a:xfrm>
                        <a:prstGeom prst="rect">
                          <a:avLst/>
                        </a:prstGeom>
                        <a:noFill/>
                        <a:ln w="6350">
                          <a:noFill/>
                        </a:ln>
                      </wps:spPr>
                      <wps:txbx>
                        <w:txbxContent>
                          <w:p w14:paraId="4E3F0C06" w14:textId="77777777" w:rsidR="0066099E" w:rsidRPr="004D4D0C" w:rsidRDefault="0066099E" w:rsidP="0066099E">
                            <w:pPr>
                              <w:jc w:val="center"/>
                              <w:rPr>
                                <w:b/>
                                <w:bCs/>
                                <w:sz w:val="14"/>
                                <w:szCs w:val="14"/>
                              </w:rPr>
                            </w:pPr>
                            <w:r w:rsidRPr="004D4D0C">
                              <w:rPr>
                                <w:b/>
                                <w:bCs/>
                                <w:sz w:val="14"/>
                                <w:szCs w:val="14"/>
                              </w:rPr>
                              <w:t>Within the past 48 hours, was resident indoors within 6 ft. for a total of 15 minutes of someone diagnosed with COVID-19 while they were symptomatic?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BE9C18" id="Text Box 5" o:spid="_x0000_s1029" type="#_x0000_t202" style="position:absolute;margin-left:22pt;margin-top:128.05pt;width:97pt;height:75.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" filled="f" stroked="f" strokeweight=".5pt">
                <v:textbox>
                  <w:txbxContent>
                    <w:p w14:paraId="4E3F0C06" w14:textId="77777777" w:rsidR="0066099E" w:rsidRPr="004D4D0C" w:rsidRDefault="0066099E" w:rsidP="0066099E">
                      <w:pPr>
                        <w:jc w:val="center"/>
                        <w:rPr>
                          <w:b/>
                          <w:bCs/>
                          <w:sz w:val="14"/>
                          <w:szCs w:val="14"/>
                        </w:rPr>
                      </w:pPr>
                      <w:r w:rsidRPr="004D4D0C">
                        <w:rPr>
                          <w:b/>
                          <w:bCs/>
                          <w:sz w:val="14"/>
                          <w:szCs w:val="14"/>
                        </w:rPr>
                        <w:t>Within the past 48 hours, was resident indoors within 6 ft. for a total of 15 minutes of someone diagnosed with COVID-19 while they were symptomatic?</w:t>
                      </w:r>
                    </w:p>
                  </w:txbxContent>
                </v:textbox>
                <w10:wrap anchorx="margin"/>
              </v:shape>
            </w:pict>
          </mc:Fallback>
        </mc:AlternateContent>
      </w:r>
      <w:r w:rsidR="00B529E1" w:rsidRPr="00B529E1">
        <w:rPr>
          <w:rFonts w:eastAsia="Calibri"/>
          <w:noProof/>
          <w:color w:val="2F5496"/>
          <w:sz w:val="26"/>
          <w:szCs w:val="26"/>
        </w:rPr>
        <mc:AlternateContent>
          <mc:Choice Requires="wps">
            <w:drawing>
              <wp:anchor distT="0" distB="0" distL="114300" distR="114300" simplePos="0" relativeHeight="251674624" behindDoc="0" locked="0" layoutInCell="1" allowOverlap="1" wp14:anchorId="16C75AA9" wp14:editId="2CF5BDA6">
                <wp:simplePos x="0" y="0"/>
                <wp:positionH relativeFrom="margin">
                  <wp:posOffset>6350</wp:posOffset>
                </wp:positionH>
                <wp:positionV relativeFrom="paragraph">
                  <wp:posOffset>1226185</wp:posOffset>
                </wp:positionV>
                <wp:extent cx="1733550" cy="1517650"/>
                <wp:effectExtent l="19050" t="19050" r="19050" b="44450"/>
                <wp:wrapNone/>
                <wp:docPr id="1" name="Diamond 1"/>
                <wp:cNvGraphicFramePr/>
                <a:graphic xmlns:a="http://schemas.openxmlformats.org/drawingml/2006/main">
                  <a:graphicData uri="http://schemas.microsoft.com/office/word/2010/wordprocessingShape">
                    <wps:wsp>
                      <wps:cNvSpPr/>
                      <wps:spPr>
                        <a:xfrm>
                          <a:off x="0" y="0"/>
                          <a:ext cx="1733550" cy="1517650"/>
                        </a:xfrm>
                        <a:prstGeom prst="diamond">
                          <a:avLst/>
                        </a:prstGeom>
                        <a:solidFill>
                          <a:srgbClr val="5B9BD5">
                            <a:lumMod val="20000"/>
                            <a:lumOff val="8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00F00D" id="Diamond 1" o:spid="_x0000_s1026" type="#_x0000_t4" style="position:absolute;margin-left:.5pt;margin-top:96.55pt;width:136.5pt;height:119.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" fillcolor="#deebf7" strokecolor="#2f528f" strokeweight="1pt">
                <w10:wrap anchorx="margin"/>
              </v:shape>
            </w:pict>
          </mc:Fallback>
        </mc:AlternateContent>
      </w:r>
      <w:r w:rsidR="00650591" w:rsidRPr="00650591">
        <w:rPr>
          <w:rFonts w:ascii="Calibri" w:eastAsia="Calibri" w:hAnsi="Calibri"/>
          <w:noProof/>
          <w:sz w:val="16"/>
          <w:szCs w:val="16"/>
        </w:rPr>
        <w:drawing>
          <wp:inline distT="0" distB="0" distL="0" distR="0" wp14:anchorId="2764E5BA" wp14:editId="56626985">
            <wp:extent cx="5943600" cy="7767955"/>
            <wp:effectExtent l="0" t="0" r="0" b="4445"/>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pic:nvPicPr>
                  <pic:blipFill>
                    <a:blip r:embed="rId46">
                      <a:extLst>
                        <a:ext uri="{28A0092B-C50C-407E-A947-70E740481C1C}">
                          <a14:useLocalDpi xmlns:a14="http://schemas.microsoft.com/office/drawing/2010/main" val="0"/>
                        </a:ext>
                      </a:extLst>
                    </a:blip>
                    <a:stretch>
                      <a:fillRect/>
                    </a:stretch>
                  </pic:blipFill>
                  <pic:spPr>
                    <a:xfrm>
                      <a:off x="0" y="0"/>
                      <a:ext cx="5943600" cy="7767955"/>
                    </a:xfrm>
                    <a:prstGeom prst="rect">
                      <a:avLst/>
                    </a:prstGeom>
                  </pic:spPr>
                </pic:pic>
              </a:graphicData>
            </a:graphic>
          </wp:inline>
        </w:drawing>
      </w:r>
    </w:p>
    <w:p w14:paraId="693E37B6" w14:textId="2B144E65" w:rsidR="008429FE" w:rsidRDefault="008429FE" w:rsidP="00469291">
      <w:pPr>
        <w:spacing w:after="200" w:line="276" w:lineRule="auto"/>
      </w:pPr>
    </w:p>
    <w:p w14:paraId="22BDC128" w14:textId="77777777" w:rsidR="008B1D27" w:rsidRDefault="008B1D27" w:rsidP="00877856">
      <w:pPr>
        <w:pStyle w:val="ListParagraph"/>
        <w:keepNext/>
        <w:keepLines/>
        <w:spacing w:before="40"/>
        <w:ind w:left="360"/>
        <w:jc w:val="center"/>
        <w:outlineLvl w:val="1"/>
        <w:rPr>
          <w:rFonts w:eastAsia="Calibri"/>
          <w:color w:val="2F5496"/>
          <w:sz w:val="26"/>
          <w:szCs w:val="26"/>
        </w:rPr>
      </w:pPr>
    </w:p>
    <w:p w14:paraId="1EBCE822" w14:textId="34F7C555" w:rsidR="00A77C04" w:rsidRDefault="00A77C04" w:rsidP="00877856">
      <w:pPr>
        <w:pStyle w:val="ListParagraph"/>
        <w:keepNext/>
        <w:keepLines/>
        <w:spacing w:before="40"/>
        <w:ind w:left="360"/>
        <w:jc w:val="center"/>
        <w:outlineLvl w:val="1"/>
        <w:rPr>
          <w:rFonts w:eastAsia="Calibri"/>
          <w:color w:val="2F5496"/>
          <w:sz w:val="26"/>
          <w:szCs w:val="26"/>
        </w:rPr>
        <w:sectPr w:rsidR="00A77C04" w:rsidSect="00DC50D0">
          <w:pgSz w:w="12240" w:h="15840"/>
          <w:pgMar w:top="540" w:right="1440" w:bottom="900" w:left="1440" w:header="720" w:footer="720" w:gutter="0"/>
          <w:pgNumType w:start="1"/>
          <w:cols w:space="720"/>
          <w:docGrid w:linePitch="360"/>
        </w:sectPr>
      </w:pPr>
      <w:r>
        <w:rPr>
          <w:rFonts w:eastAsia="Calibri"/>
          <w:color w:val="2F5496"/>
          <w:sz w:val="26"/>
          <w:szCs w:val="26"/>
        </w:rPr>
        <w:tab/>
      </w:r>
      <w:r>
        <w:rPr>
          <w:rFonts w:eastAsia="Calibri"/>
          <w:color w:val="2F5496"/>
          <w:sz w:val="26"/>
          <w:szCs w:val="26"/>
        </w:rPr>
        <w:tab/>
      </w:r>
      <w:r>
        <w:rPr>
          <w:rFonts w:eastAsia="Calibri"/>
          <w:color w:val="2F5496"/>
          <w:sz w:val="26"/>
          <w:szCs w:val="26"/>
        </w:rPr>
        <w:tab/>
      </w:r>
      <w:r>
        <w:rPr>
          <w:rFonts w:eastAsia="Calibri"/>
          <w:color w:val="2F5496"/>
          <w:sz w:val="26"/>
          <w:szCs w:val="26"/>
        </w:rPr>
        <w:tab/>
      </w:r>
      <w:r>
        <w:rPr>
          <w:rFonts w:eastAsia="Calibri"/>
          <w:color w:val="2F5496"/>
          <w:sz w:val="26"/>
          <w:szCs w:val="26"/>
        </w:rPr>
        <w:tab/>
      </w:r>
      <w:r>
        <w:rPr>
          <w:rFonts w:eastAsia="Calibri"/>
          <w:color w:val="2F5496"/>
          <w:sz w:val="26"/>
          <w:szCs w:val="26"/>
        </w:rPr>
        <w:tab/>
      </w:r>
      <w:r>
        <w:rPr>
          <w:rFonts w:eastAsia="Calibri"/>
          <w:color w:val="2F5496"/>
          <w:sz w:val="26"/>
          <w:szCs w:val="26"/>
        </w:rPr>
        <w:tab/>
      </w:r>
      <w:r>
        <w:rPr>
          <w:rFonts w:eastAsia="Calibri"/>
          <w:color w:val="2F5496"/>
          <w:sz w:val="26"/>
          <w:szCs w:val="26"/>
        </w:rPr>
        <w:tab/>
      </w:r>
      <w:r>
        <w:rPr>
          <w:rFonts w:eastAsia="Calibri"/>
          <w:color w:val="2F5496"/>
          <w:sz w:val="26"/>
          <w:szCs w:val="26"/>
        </w:rPr>
        <w:tab/>
      </w:r>
      <w:r>
        <w:rPr>
          <w:rFonts w:eastAsia="Calibri"/>
          <w:color w:val="2F5496"/>
          <w:sz w:val="26"/>
          <w:szCs w:val="26"/>
        </w:rPr>
        <w:tab/>
      </w:r>
      <w:r>
        <w:rPr>
          <w:rFonts w:eastAsia="Calibri"/>
          <w:color w:val="2F5496"/>
          <w:sz w:val="26"/>
          <w:szCs w:val="26"/>
        </w:rPr>
        <w:tab/>
        <w:t xml:space="preserve">          11</w:t>
      </w:r>
    </w:p>
    <w:p w14:paraId="5C653741" w14:textId="5D7EA651" w:rsidR="00877856" w:rsidRDefault="00877856" w:rsidP="00877856">
      <w:pPr>
        <w:pStyle w:val="ListParagraph"/>
        <w:keepNext/>
        <w:keepLines/>
        <w:spacing w:before="40"/>
        <w:ind w:left="360"/>
        <w:jc w:val="center"/>
        <w:outlineLvl w:val="1"/>
        <w:rPr>
          <w:rFonts w:eastAsia="Calibri"/>
          <w:color w:val="2F5496"/>
          <w:sz w:val="26"/>
          <w:szCs w:val="26"/>
        </w:rPr>
      </w:pPr>
      <w:r>
        <w:rPr>
          <w:rFonts w:eastAsia="Calibri"/>
          <w:color w:val="2F5496"/>
          <w:sz w:val="26"/>
          <w:szCs w:val="26"/>
        </w:rPr>
        <w:t xml:space="preserve">Appendix </w:t>
      </w:r>
      <w:r w:rsidR="008429FE">
        <w:rPr>
          <w:rFonts w:eastAsia="Calibri"/>
          <w:color w:val="2F5496"/>
          <w:sz w:val="26"/>
          <w:szCs w:val="26"/>
        </w:rPr>
        <w:t>C</w:t>
      </w:r>
    </w:p>
    <w:p w14:paraId="3205AF60" w14:textId="174AABB8" w:rsidR="00877856" w:rsidRDefault="00877856" w:rsidP="00877856">
      <w:pPr>
        <w:pStyle w:val="ListParagraph"/>
        <w:keepNext/>
        <w:keepLines/>
        <w:spacing w:before="40"/>
        <w:ind w:left="360"/>
        <w:jc w:val="center"/>
        <w:outlineLvl w:val="1"/>
        <w:rPr>
          <w:rFonts w:eastAsia="Calibri"/>
          <w:color w:val="2F5496"/>
          <w:sz w:val="26"/>
          <w:szCs w:val="26"/>
        </w:rPr>
      </w:pPr>
      <w:r>
        <w:rPr>
          <w:rFonts w:eastAsia="Calibri"/>
          <w:color w:val="2F5496"/>
          <w:sz w:val="26"/>
          <w:szCs w:val="26"/>
        </w:rPr>
        <w:t>Quick Reference Guide to Resources</w:t>
      </w:r>
    </w:p>
    <w:p w14:paraId="4715A3B7" w14:textId="77777777" w:rsidR="00153A01" w:rsidRPr="00FA7470" w:rsidRDefault="00153A01" w:rsidP="006C1686">
      <w:pPr>
        <w:pStyle w:val="Heading3"/>
        <w:rPr>
          <w:rFonts w:eastAsia="Calibri"/>
        </w:rPr>
      </w:pPr>
    </w:p>
    <w:p w14:paraId="2467A1E1" w14:textId="77777777" w:rsidR="00D875EB" w:rsidRPr="00D875EB" w:rsidRDefault="00D875EB" w:rsidP="00D875EB">
      <w:pPr>
        <w:keepNext/>
        <w:keepLines/>
        <w:spacing w:before="40"/>
        <w:outlineLvl w:val="1"/>
        <w:rPr>
          <w:b/>
          <w:color w:val="2F5496"/>
          <w:sz w:val="26"/>
          <w:szCs w:val="26"/>
        </w:rPr>
      </w:pPr>
      <w:r w:rsidRPr="00D875EB">
        <w:rPr>
          <w:b/>
          <w:color w:val="2F5496"/>
          <w:sz w:val="26"/>
          <w:szCs w:val="26"/>
        </w:rPr>
        <w:t>Assisted Living Regulations – October, 2020</w:t>
      </w:r>
    </w:p>
    <w:p w14:paraId="36BA0570" w14:textId="77777777" w:rsidR="00D875EB" w:rsidRPr="00D875EB" w:rsidRDefault="00B516AB" w:rsidP="00D875EB">
      <w:pPr>
        <w:keepNext/>
        <w:keepLines/>
        <w:spacing w:before="40"/>
        <w:outlineLvl w:val="1"/>
        <w:rPr>
          <w:color w:val="2F5496"/>
          <w:sz w:val="26"/>
          <w:szCs w:val="26"/>
        </w:rPr>
      </w:pPr>
      <w:hyperlink r:id="rId47" w:history="1">
        <w:r w:rsidR="00D875EB" w:rsidRPr="00D875EB">
          <w:rPr>
            <w:rStyle w:val="Hyperlink"/>
            <w:sz w:val="26"/>
            <w:szCs w:val="26"/>
          </w:rPr>
          <w:t>https://www.mass.gov/doc/651-cmr-12-certification-procedures-and-standards-for-assisted-living-residences/download?_ga=2.254787086.749878762.1630080810-1438394668.1621624072</w:t>
        </w:r>
      </w:hyperlink>
    </w:p>
    <w:p w14:paraId="196F6538" w14:textId="77777777" w:rsidR="00D875EB" w:rsidRPr="00D875EB" w:rsidRDefault="00D875EB" w:rsidP="00D875EB">
      <w:pPr>
        <w:keepNext/>
        <w:keepLines/>
        <w:spacing w:before="40"/>
        <w:outlineLvl w:val="1"/>
        <w:rPr>
          <w:color w:val="2F5496"/>
          <w:sz w:val="26"/>
          <w:szCs w:val="26"/>
        </w:rPr>
      </w:pPr>
    </w:p>
    <w:p w14:paraId="618ACC6A" w14:textId="77777777" w:rsidR="00D875EB" w:rsidRPr="00D875EB" w:rsidRDefault="00D875EB" w:rsidP="00D875EB">
      <w:pPr>
        <w:keepNext/>
        <w:keepLines/>
        <w:spacing w:before="40"/>
        <w:outlineLvl w:val="1"/>
        <w:rPr>
          <w:b/>
          <w:color w:val="2F5496"/>
          <w:sz w:val="26"/>
          <w:szCs w:val="26"/>
        </w:rPr>
      </w:pPr>
      <w:r w:rsidRPr="00D875EB">
        <w:rPr>
          <w:b/>
          <w:color w:val="2F5496"/>
          <w:sz w:val="26"/>
          <w:szCs w:val="26"/>
        </w:rPr>
        <w:t>Access Dynamics Incident Reporting:</w:t>
      </w:r>
    </w:p>
    <w:p w14:paraId="24D0EBC1" w14:textId="77777777" w:rsidR="00D875EB" w:rsidRPr="00D875EB" w:rsidRDefault="00B516AB" w:rsidP="00D875EB">
      <w:pPr>
        <w:keepNext/>
        <w:keepLines/>
        <w:spacing w:before="40"/>
        <w:outlineLvl w:val="1"/>
        <w:rPr>
          <w:color w:val="2F5496"/>
          <w:sz w:val="26"/>
          <w:szCs w:val="26"/>
        </w:rPr>
      </w:pPr>
      <w:hyperlink r:id="rId48" w:history="1">
        <w:r w:rsidR="00D875EB" w:rsidRPr="00D875EB">
          <w:rPr>
            <w:rStyle w:val="Hyperlink"/>
            <w:sz w:val="26"/>
            <w:szCs w:val="26"/>
          </w:rPr>
          <w:t>https://umassmedcwm05.crm.dynamics.com/main.aspx?appid=bf1d17b4-5934-48e7-ab00-069a887bf163&amp;forceUCI=1&amp;pagetype=entitylist&amp;etn=alr_individualincidentreporting&amp;viewid=62ab00cc-4591-e911-a82a-000d3a315bf6&amp;viewType=1039</w:t>
        </w:r>
      </w:hyperlink>
    </w:p>
    <w:p w14:paraId="7DF11E81" w14:textId="77777777" w:rsidR="00D875EB" w:rsidRPr="00D875EB" w:rsidRDefault="00D875EB" w:rsidP="00D875EB">
      <w:pPr>
        <w:keepNext/>
        <w:keepLines/>
        <w:spacing w:before="40"/>
        <w:outlineLvl w:val="1"/>
        <w:rPr>
          <w:color w:val="2F5496"/>
          <w:sz w:val="26"/>
          <w:szCs w:val="26"/>
        </w:rPr>
      </w:pPr>
    </w:p>
    <w:p w14:paraId="262C4170" w14:textId="77777777" w:rsidR="00D875EB" w:rsidRPr="00D875EB" w:rsidRDefault="00D875EB" w:rsidP="00D875EB">
      <w:pPr>
        <w:keepNext/>
        <w:keepLines/>
        <w:spacing w:before="40"/>
        <w:outlineLvl w:val="1"/>
        <w:rPr>
          <w:b/>
          <w:color w:val="2F5496"/>
          <w:sz w:val="26"/>
          <w:szCs w:val="26"/>
        </w:rPr>
      </w:pPr>
      <w:r w:rsidRPr="00D875EB">
        <w:rPr>
          <w:b/>
          <w:color w:val="2F5496"/>
          <w:sz w:val="26"/>
          <w:szCs w:val="26"/>
        </w:rPr>
        <w:t>Questions on Incident reporting including user requests</w:t>
      </w:r>
    </w:p>
    <w:p w14:paraId="0AD721DC" w14:textId="77777777" w:rsidR="00D875EB" w:rsidRPr="00D875EB" w:rsidRDefault="00B516AB" w:rsidP="00D875EB">
      <w:pPr>
        <w:keepNext/>
        <w:keepLines/>
        <w:spacing w:before="40"/>
        <w:outlineLvl w:val="1"/>
        <w:rPr>
          <w:color w:val="2F5496"/>
          <w:sz w:val="26"/>
          <w:szCs w:val="26"/>
        </w:rPr>
      </w:pPr>
      <w:hyperlink r:id="rId49" w:history="1">
        <w:r w:rsidR="00D875EB" w:rsidRPr="00D875EB">
          <w:rPr>
            <w:rStyle w:val="Hyperlink"/>
            <w:sz w:val="26"/>
            <w:szCs w:val="26"/>
          </w:rPr>
          <w:t>ALRincidentreport@MassMail.State.MA.US</w:t>
        </w:r>
      </w:hyperlink>
    </w:p>
    <w:p w14:paraId="7A3AA2ED" w14:textId="77777777" w:rsidR="00D875EB" w:rsidRPr="00D875EB" w:rsidRDefault="00D875EB" w:rsidP="00D875EB">
      <w:pPr>
        <w:keepNext/>
        <w:keepLines/>
        <w:spacing w:before="40"/>
        <w:outlineLvl w:val="1"/>
        <w:rPr>
          <w:b/>
          <w:color w:val="2F5496"/>
          <w:sz w:val="26"/>
          <w:szCs w:val="26"/>
        </w:rPr>
      </w:pPr>
    </w:p>
    <w:p w14:paraId="303436AA" w14:textId="77777777" w:rsidR="00D875EB" w:rsidRPr="00D875EB" w:rsidRDefault="00D875EB" w:rsidP="00D875EB">
      <w:pPr>
        <w:keepNext/>
        <w:keepLines/>
        <w:spacing w:before="40"/>
        <w:outlineLvl w:val="1"/>
        <w:rPr>
          <w:b/>
          <w:color w:val="2F5496"/>
          <w:sz w:val="26"/>
          <w:szCs w:val="26"/>
        </w:rPr>
      </w:pPr>
      <w:bookmarkStart w:id="10" w:name="_Hlk83376214"/>
      <w:bookmarkStart w:id="11" w:name="_Hlk84408518"/>
      <w:r w:rsidRPr="00D875EB">
        <w:rPr>
          <w:b/>
          <w:color w:val="2F5496"/>
          <w:sz w:val="26"/>
          <w:szCs w:val="26"/>
        </w:rPr>
        <w:t>Reporting non-resident (staff) COVID cases</w:t>
      </w:r>
    </w:p>
    <w:p w14:paraId="5E21D3EC" w14:textId="77777777" w:rsidR="00D875EB" w:rsidRPr="00D875EB" w:rsidRDefault="00B516AB" w:rsidP="00D875EB">
      <w:pPr>
        <w:keepNext/>
        <w:keepLines/>
        <w:spacing w:before="40"/>
        <w:outlineLvl w:val="1"/>
        <w:rPr>
          <w:color w:val="2F5496"/>
          <w:sz w:val="26"/>
          <w:szCs w:val="26"/>
        </w:rPr>
      </w:pPr>
      <w:hyperlink r:id="rId50" w:history="1">
        <w:r w:rsidR="00D875EB" w:rsidRPr="00D875EB">
          <w:rPr>
            <w:rStyle w:val="Hyperlink"/>
            <w:sz w:val="26"/>
            <w:szCs w:val="26"/>
          </w:rPr>
          <w:t>https://app.keysurvey.com/f/41535389/a1fc/</w:t>
        </w:r>
      </w:hyperlink>
      <w:r w:rsidR="00D875EB" w:rsidRPr="00D875EB">
        <w:rPr>
          <w:color w:val="2F5496"/>
          <w:sz w:val="26"/>
          <w:szCs w:val="26"/>
        </w:rPr>
        <w:t xml:space="preserve"> -</w:t>
      </w:r>
    </w:p>
    <w:p w14:paraId="52CBFF77" w14:textId="77777777" w:rsidR="00D875EB" w:rsidRPr="00D875EB" w:rsidRDefault="00D875EB" w:rsidP="00D875EB">
      <w:pPr>
        <w:keepNext/>
        <w:keepLines/>
        <w:spacing w:before="40"/>
        <w:outlineLvl w:val="1"/>
        <w:rPr>
          <w:b/>
          <w:color w:val="2F5496"/>
          <w:sz w:val="26"/>
          <w:szCs w:val="26"/>
        </w:rPr>
      </w:pPr>
    </w:p>
    <w:bookmarkEnd w:id="10"/>
    <w:p w14:paraId="7714664C" w14:textId="77777777" w:rsidR="00D875EB" w:rsidRPr="00D875EB" w:rsidRDefault="00D875EB" w:rsidP="00D875EB">
      <w:pPr>
        <w:keepNext/>
        <w:keepLines/>
        <w:spacing w:before="40"/>
        <w:outlineLvl w:val="1"/>
        <w:rPr>
          <w:b/>
          <w:color w:val="2F5496"/>
          <w:sz w:val="26"/>
          <w:szCs w:val="26"/>
        </w:rPr>
      </w:pPr>
      <w:r w:rsidRPr="00D875EB">
        <w:rPr>
          <w:b/>
          <w:color w:val="2F5496"/>
          <w:sz w:val="26"/>
          <w:szCs w:val="26"/>
        </w:rPr>
        <w:t>ALR Support Blog for Incident reporting</w:t>
      </w:r>
    </w:p>
    <w:p w14:paraId="64A56B4A" w14:textId="77777777" w:rsidR="00D875EB" w:rsidRPr="00D875EB" w:rsidRDefault="00B516AB" w:rsidP="00D875EB">
      <w:pPr>
        <w:keepNext/>
        <w:keepLines/>
        <w:spacing w:before="40"/>
        <w:outlineLvl w:val="1"/>
        <w:rPr>
          <w:color w:val="2F5496"/>
          <w:sz w:val="26"/>
          <w:szCs w:val="26"/>
        </w:rPr>
      </w:pPr>
      <w:hyperlink r:id="rId51" w:history="1">
        <w:r w:rsidR="00D875EB" w:rsidRPr="00D875EB">
          <w:rPr>
            <w:rStyle w:val="Hyperlink"/>
            <w:sz w:val="26"/>
            <w:szCs w:val="26"/>
          </w:rPr>
          <w:t>https://alrir.800ageinfo.com/</w:t>
        </w:r>
      </w:hyperlink>
      <w:r w:rsidR="00D875EB" w:rsidRPr="00D875EB">
        <w:rPr>
          <w:color w:val="2F5496"/>
          <w:sz w:val="26"/>
          <w:szCs w:val="26"/>
        </w:rPr>
        <w:t xml:space="preserve"> </w:t>
      </w:r>
    </w:p>
    <w:p w14:paraId="3911F57D" w14:textId="77777777" w:rsidR="00D875EB" w:rsidRPr="00D875EB" w:rsidRDefault="00D875EB" w:rsidP="00D875EB">
      <w:pPr>
        <w:keepNext/>
        <w:keepLines/>
        <w:spacing w:before="40"/>
        <w:outlineLvl w:val="1"/>
        <w:rPr>
          <w:color w:val="2F5496"/>
          <w:sz w:val="26"/>
          <w:szCs w:val="26"/>
        </w:rPr>
      </w:pPr>
    </w:p>
    <w:p w14:paraId="01037CB4" w14:textId="77777777" w:rsidR="00D875EB" w:rsidRPr="00D875EB" w:rsidRDefault="00D875EB" w:rsidP="00D875EB">
      <w:pPr>
        <w:keepNext/>
        <w:keepLines/>
        <w:spacing w:before="40"/>
        <w:outlineLvl w:val="1"/>
        <w:rPr>
          <w:b/>
          <w:color w:val="2F5496"/>
          <w:sz w:val="26"/>
          <w:szCs w:val="26"/>
        </w:rPr>
      </w:pPr>
      <w:bookmarkStart w:id="12" w:name="_Hlk89246466"/>
      <w:r w:rsidRPr="00D875EB">
        <w:rPr>
          <w:b/>
          <w:color w:val="2F5496"/>
          <w:sz w:val="26"/>
          <w:szCs w:val="26"/>
        </w:rPr>
        <w:t>REDCAP Reporting – DPH Chapter 93</w:t>
      </w:r>
    </w:p>
    <w:p w14:paraId="7DD3B305" w14:textId="77777777" w:rsidR="00D875EB" w:rsidRPr="00D875EB" w:rsidRDefault="00D875EB" w:rsidP="00D875EB">
      <w:pPr>
        <w:keepNext/>
        <w:keepLines/>
        <w:spacing w:before="40"/>
        <w:outlineLvl w:val="1"/>
        <w:rPr>
          <w:b/>
          <w:bCs/>
          <w:i/>
          <w:iCs/>
          <w:color w:val="2F5496"/>
          <w:sz w:val="26"/>
          <w:szCs w:val="26"/>
        </w:rPr>
      </w:pPr>
      <w:r w:rsidRPr="00D875EB">
        <w:rPr>
          <w:b/>
          <w:bCs/>
          <w:i/>
          <w:iCs/>
          <w:color w:val="2F5496"/>
          <w:sz w:val="26"/>
          <w:szCs w:val="26"/>
        </w:rPr>
        <w:t xml:space="preserve"> </w:t>
      </w:r>
      <w:hyperlink r:id="rId52" w:history="1">
        <w:r w:rsidRPr="00D875EB">
          <w:rPr>
            <w:rStyle w:val="Hyperlink"/>
            <w:b/>
            <w:bCs/>
            <w:i/>
            <w:iCs/>
            <w:sz w:val="26"/>
            <w:szCs w:val="26"/>
          </w:rPr>
          <w:t>https://www.mass.gov/redcap/chapter-93</w:t>
        </w:r>
      </w:hyperlink>
    </w:p>
    <w:bookmarkEnd w:id="12"/>
    <w:p w14:paraId="3D87B869" w14:textId="77777777" w:rsidR="00D875EB" w:rsidRPr="00D875EB" w:rsidRDefault="00D875EB" w:rsidP="00D875EB">
      <w:pPr>
        <w:keepNext/>
        <w:keepLines/>
        <w:spacing w:before="40"/>
        <w:outlineLvl w:val="1"/>
        <w:rPr>
          <w:b/>
          <w:color w:val="2F5496"/>
          <w:sz w:val="26"/>
          <w:szCs w:val="26"/>
          <w:u w:val="single"/>
        </w:rPr>
      </w:pPr>
    </w:p>
    <w:p w14:paraId="1ABA6140" w14:textId="77777777" w:rsidR="00D875EB" w:rsidRPr="00D875EB" w:rsidRDefault="00D875EB" w:rsidP="00D875EB">
      <w:pPr>
        <w:keepNext/>
        <w:keepLines/>
        <w:spacing w:before="40"/>
        <w:outlineLvl w:val="1"/>
        <w:rPr>
          <w:b/>
          <w:color w:val="2F5496"/>
          <w:sz w:val="26"/>
          <w:szCs w:val="26"/>
        </w:rPr>
      </w:pPr>
      <w:bookmarkStart w:id="13" w:name="_Hlk84408644"/>
      <w:bookmarkEnd w:id="11"/>
      <w:r w:rsidRPr="00D875EB">
        <w:rPr>
          <w:b/>
          <w:color w:val="2F5496"/>
          <w:sz w:val="26"/>
          <w:szCs w:val="26"/>
        </w:rPr>
        <w:t>Redcap Email for questions to DPH</w:t>
      </w:r>
    </w:p>
    <w:p w14:paraId="7B318433" w14:textId="77777777" w:rsidR="00D875EB" w:rsidRPr="00D875EB" w:rsidRDefault="00B516AB" w:rsidP="00D875EB">
      <w:pPr>
        <w:keepNext/>
        <w:keepLines/>
        <w:spacing w:before="40"/>
        <w:outlineLvl w:val="1"/>
        <w:rPr>
          <w:i/>
          <w:iCs/>
          <w:color w:val="2F5496"/>
          <w:sz w:val="26"/>
          <w:szCs w:val="26"/>
        </w:rPr>
      </w:pPr>
      <w:hyperlink r:id="rId53" w:history="1">
        <w:r w:rsidR="00D875EB" w:rsidRPr="00D875EB">
          <w:rPr>
            <w:rStyle w:val="Hyperlink"/>
            <w:i/>
            <w:iCs/>
            <w:sz w:val="26"/>
            <w:szCs w:val="26"/>
          </w:rPr>
          <w:t>Chapter93.ElderFacilities@mass.gov</w:t>
        </w:r>
      </w:hyperlink>
      <w:r w:rsidR="00D875EB" w:rsidRPr="00D875EB">
        <w:rPr>
          <w:i/>
          <w:iCs/>
          <w:color w:val="2F5496"/>
          <w:sz w:val="26"/>
          <w:szCs w:val="26"/>
        </w:rPr>
        <w:t>.</w:t>
      </w:r>
    </w:p>
    <w:bookmarkEnd w:id="13"/>
    <w:p w14:paraId="35A9A252" w14:textId="3E9464B1" w:rsidR="00D875EB" w:rsidRDefault="00D875EB" w:rsidP="00D875EB">
      <w:pPr>
        <w:keepNext/>
        <w:keepLines/>
        <w:spacing w:before="40"/>
        <w:outlineLvl w:val="1"/>
        <w:rPr>
          <w:b/>
          <w:color w:val="2F5496"/>
          <w:sz w:val="26"/>
          <w:szCs w:val="26"/>
          <w:u w:val="single"/>
        </w:rPr>
      </w:pPr>
    </w:p>
    <w:p w14:paraId="2EEEF1F5" w14:textId="77777777" w:rsidR="00A77C04" w:rsidRDefault="00A77C04" w:rsidP="00A77C04">
      <w:pPr>
        <w:keepNext/>
        <w:keepLines/>
        <w:spacing w:before="40"/>
        <w:outlineLvl w:val="1"/>
        <w:rPr>
          <w:b/>
          <w:color w:val="2F5496"/>
          <w:sz w:val="26"/>
          <w:szCs w:val="26"/>
        </w:rPr>
      </w:pPr>
      <w:r w:rsidRPr="00D875EB">
        <w:rPr>
          <w:b/>
          <w:color w:val="2F5496"/>
          <w:sz w:val="26"/>
          <w:szCs w:val="26"/>
        </w:rPr>
        <w:t xml:space="preserve">Questions for all other non-IR related questions </w:t>
      </w:r>
    </w:p>
    <w:p w14:paraId="18574CA5" w14:textId="29E311A0" w:rsidR="00A77C04" w:rsidRPr="00D875EB" w:rsidRDefault="00A77C04" w:rsidP="00A77C04">
      <w:pPr>
        <w:keepNext/>
        <w:keepLines/>
        <w:spacing w:before="40"/>
        <w:outlineLvl w:val="1"/>
        <w:rPr>
          <w:b/>
          <w:color w:val="2F5496"/>
          <w:sz w:val="26"/>
          <w:szCs w:val="26"/>
        </w:rPr>
      </w:pPr>
      <w:hyperlink r:id="rId54" w:history="1">
        <w:r w:rsidRPr="00D8187B">
          <w:rPr>
            <w:rStyle w:val="Hyperlink"/>
            <w:sz w:val="26"/>
            <w:szCs w:val="26"/>
          </w:rPr>
          <w:t>ALRHelp@MassMail.State.MA.US</w:t>
        </w:r>
      </w:hyperlink>
    </w:p>
    <w:p w14:paraId="5DE7C167" w14:textId="77777777" w:rsidR="00A77C04" w:rsidRPr="00D875EB" w:rsidRDefault="00A77C04" w:rsidP="00D875EB">
      <w:pPr>
        <w:keepNext/>
        <w:keepLines/>
        <w:spacing w:before="40"/>
        <w:outlineLvl w:val="1"/>
        <w:rPr>
          <w:b/>
          <w:color w:val="2F5496"/>
          <w:sz w:val="26"/>
          <w:szCs w:val="26"/>
          <w:u w:val="single"/>
        </w:rPr>
      </w:pPr>
    </w:p>
    <w:p w14:paraId="6B7C5892" w14:textId="77777777" w:rsidR="00D875EB" w:rsidRPr="00D875EB" w:rsidRDefault="00D875EB" w:rsidP="00D875EB">
      <w:pPr>
        <w:keepNext/>
        <w:keepLines/>
        <w:spacing w:before="40"/>
        <w:outlineLvl w:val="1"/>
        <w:rPr>
          <w:b/>
          <w:color w:val="2F5496"/>
          <w:sz w:val="26"/>
          <w:szCs w:val="26"/>
          <w:u w:val="single"/>
        </w:rPr>
      </w:pPr>
      <w:r w:rsidRPr="00D875EB">
        <w:rPr>
          <w:b/>
          <w:color w:val="2F5496"/>
          <w:sz w:val="26"/>
          <w:szCs w:val="26"/>
          <w:u w:val="single"/>
        </w:rPr>
        <w:t xml:space="preserve">BinaxNOW </w:t>
      </w:r>
    </w:p>
    <w:p w14:paraId="1C5ED31A" w14:textId="77777777" w:rsidR="00D875EB" w:rsidRPr="00D875EB" w:rsidRDefault="00D875EB" w:rsidP="00D875EB">
      <w:pPr>
        <w:keepNext/>
        <w:keepLines/>
        <w:spacing w:before="40"/>
        <w:outlineLvl w:val="1"/>
        <w:rPr>
          <w:b/>
          <w:color w:val="2F5496"/>
          <w:sz w:val="26"/>
          <w:szCs w:val="26"/>
        </w:rPr>
      </w:pPr>
    </w:p>
    <w:p w14:paraId="7CD53BDF" w14:textId="77777777" w:rsidR="00D875EB" w:rsidRPr="00D875EB" w:rsidRDefault="00D875EB" w:rsidP="00D875EB">
      <w:pPr>
        <w:keepNext/>
        <w:keepLines/>
        <w:spacing w:before="40"/>
        <w:outlineLvl w:val="1"/>
        <w:rPr>
          <w:b/>
          <w:color w:val="2F5496"/>
          <w:sz w:val="26"/>
          <w:szCs w:val="26"/>
          <w:u w:val="single"/>
        </w:rPr>
      </w:pPr>
      <w:r w:rsidRPr="00D875EB">
        <w:rPr>
          <w:b/>
          <w:color w:val="2F5496"/>
          <w:sz w:val="26"/>
          <w:szCs w:val="26"/>
          <w:u w:val="single"/>
        </w:rPr>
        <w:t>BINAX orders (must have a CLIA waiver before this step)</w:t>
      </w:r>
    </w:p>
    <w:p w14:paraId="1B66D964" w14:textId="77777777" w:rsidR="00D875EB" w:rsidRPr="00D875EB" w:rsidRDefault="00D875EB" w:rsidP="00D875EB">
      <w:pPr>
        <w:keepNext/>
        <w:keepLines/>
        <w:spacing w:before="40"/>
        <w:outlineLvl w:val="1"/>
        <w:rPr>
          <w:color w:val="2F5496"/>
          <w:sz w:val="26"/>
          <w:szCs w:val="26"/>
        </w:rPr>
      </w:pPr>
      <w:r w:rsidRPr="00D875EB">
        <w:rPr>
          <w:color w:val="2F5496"/>
          <w:sz w:val="26"/>
          <w:szCs w:val="26"/>
        </w:rPr>
        <w:t>Attestation (required by DPH via EOEA (MV)</w:t>
      </w:r>
    </w:p>
    <w:p w14:paraId="6DB2F042" w14:textId="5976DC56" w:rsidR="00D875EB" w:rsidRDefault="00B516AB" w:rsidP="00D875EB">
      <w:pPr>
        <w:keepNext/>
        <w:keepLines/>
        <w:spacing w:before="40"/>
        <w:outlineLvl w:val="1"/>
        <w:rPr>
          <w:b/>
          <w:bCs/>
          <w:color w:val="2F5496"/>
          <w:sz w:val="26"/>
          <w:szCs w:val="26"/>
          <w:u w:val="single"/>
        </w:rPr>
      </w:pPr>
      <w:hyperlink r:id="rId55" w:history="1">
        <w:r w:rsidR="00D875EB" w:rsidRPr="00D875EB">
          <w:rPr>
            <w:rStyle w:val="Hyperlink"/>
            <w:sz w:val="26"/>
            <w:szCs w:val="26"/>
          </w:rPr>
          <w:t>https://app.keysurvey.com/f/41597656/1411/</w:t>
        </w:r>
      </w:hyperlink>
      <w:r w:rsidR="00D875EB" w:rsidRPr="00D875EB">
        <w:rPr>
          <w:color w:val="2F5496"/>
          <w:sz w:val="26"/>
          <w:szCs w:val="26"/>
        </w:rPr>
        <w:t xml:space="preserve"> </w:t>
      </w:r>
    </w:p>
    <w:p w14:paraId="5A6116BB" w14:textId="3A343BC3" w:rsidR="00A77C04" w:rsidRPr="00A77C04" w:rsidRDefault="00A77C04" w:rsidP="00D875EB">
      <w:pPr>
        <w:keepNext/>
        <w:keepLines/>
        <w:spacing w:before="40"/>
        <w:outlineLvl w:val="1"/>
        <w:rPr>
          <w:color w:val="2F5496"/>
          <w:sz w:val="26"/>
          <w:szCs w:val="26"/>
        </w:rPr>
      </w:pPr>
      <w:r w:rsidRPr="00A77C04">
        <w:rPr>
          <w:b/>
          <w:bCs/>
          <w:color w:val="2F5496"/>
          <w:sz w:val="26"/>
          <w:szCs w:val="26"/>
        </w:rPr>
        <w:tab/>
      </w:r>
      <w:r w:rsidRPr="00A77C04">
        <w:rPr>
          <w:b/>
          <w:bCs/>
          <w:color w:val="2F5496"/>
          <w:sz w:val="26"/>
          <w:szCs w:val="26"/>
        </w:rPr>
        <w:tab/>
      </w:r>
      <w:r w:rsidRPr="00A77C04">
        <w:rPr>
          <w:b/>
          <w:bCs/>
          <w:color w:val="2F5496"/>
          <w:sz w:val="26"/>
          <w:szCs w:val="26"/>
        </w:rPr>
        <w:tab/>
      </w:r>
      <w:r w:rsidRPr="00A77C04">
        <w:rPr>
          <w:b/>
          <w:bCs/>
          <w:color w:val="2F5496"/>
          <w:sz w:val="26"/>
          <w:szCs w:val="26"/>
        </w:rPr>
        <w:tab/>
      </w:r>
      <w:r w:rsidRPr="00A77C04">
        <w:rPr>
          <w:b/>
          <w:bCs/>
          <w:color w:val="2F5496"/>
          <w:sz w:val="26"/>
          <w:szCs w:val="26"/>
        </w:rPr>
        <w:tab/>
      </w:r>
      <w:r w:rsidRPr="00A77C04">
        <w:rPr>
          <w:b/>
          <w:bCs/>
          <w:color w:val="2F5496"/>
          <w:sz w:val="26"/>
          <w:szCs w:val="26"/>
        </w:rPr>
        <w:tab/>
      </w:r>
      <w:r w:rsidRPr="00A77C04">
        <w:rPr>
          <w:b/>
          <w:bCs/>
          <w:color w:val="2F5496"/>
          <w:sz w:val="26"/>
          <w:szCs w:val="26"/>
        </w:rPr>
        <w:tab/>
      </w:r>
      <w:r w:rsidRPr="00A77C04">
        <w:rPr>
          <w:b/>
          <w:bCs/>
          <w:color w:val="2F5496"/>
          <w:sz w:val="26"/>
          <w:szCs w:val="26"/>
        </w:rPr>
        <w:tab/>
      </w:r>
      <w:r w:rsidRPr="00A77C04">
        <w:rPr>
          <w:b/>
          <w:bCs/>
          <w:color w:val="2F5496"/>
          <w:sz w:val="26"/>
          <w:szCs w:val="26"/>
        </w:rPr>
        <w:tab/>
      </w:r>
      <w:r w:rsidRPr="00A77C04">
        <w:rPr>
          <w:b/>
          <w:bCs/>
          <w:color w:val="2F5496"/>
          <w:sz w:val="26"/>
          <w:szCs w:val="26"/>
        </w:rPr>
        <w:tab/>
      </w:r>
      <w:r w:rsidRPr="00A77C04">
        <w:rPr>
          <w:b/>
          <w:bCs/>
          <w:color w:val="2F5496"/>
          <w:sz w:val="26"/>
          <w:szCs w:val="26"/>
        </w:rPr>
        <w:tab/>
      </w:r>
      <w:r>
        <w:rPr>
          <w:b/>
          <w:bCs/>
          <w:color w:val="2F5496"/>
          <w:sz w:val="26"/>
          <w:szCs w:val="26"/>
        </w:rPr>
        <w:t xml:space="preserve">                </w:t>
      </w:r>
      <w:r w:rsidRPr="00A77C04">
        <w:rPr>
          <w:color w:val="2F5496"/>
          <w:sz w:val="26"/>
          <w:szCs w:val="26"/>
        </w:rPr>
        <w:t>12</w:t>
      </w:r>
    </w:p>
    <w:p w14:paraId="059877FB" w14:textId="77777777" w:rsidR="00A77C04" w:rsidRPr="00D875EB" w:rsidRDefault="00A77C04" w:rsidP="00D875EB">
      <w:pPr>
        <w:keepNext/>
        <w:keepLines/>
        <w:spacing w:before="40"/>
        <w:outlineLvl w:val="1"/>
        <w:rPr>
          <w:b/>
          <w:bCs/>
          <w:color w:val="2F5496"/>
          <w:sz w:val="26"/>
          <w:szCs w:val="26"/>
          <w:u w:val="single"/>
        </w:rPr>
      </w:pPr>
    </w:p>
    <w:p w14:paraId="04B80473" w14:textId="77777777" w:rsidR="00D875EB" w:rsidRPr="00D875EB" w:rsidRDefault="00D875EB" w:rsidP="00D875EB">
      <w:pPr>
        <w:keepNext/>
        <w:keepLines/>
        <w:spacing w:before="40"/>
        <w:outlineLvl w:val="1"/>
        <w:rPr>
          <w:b/>
          <w:bCs/>
          <w:color w:val="2F5496"/>
          <w:sz w:val="26"/>
          <w:szCs w:val="26"/>
          <w:u w:val="single"/>
        </w:rPr>
      </w:pPr>
      <w:r w:rsidRPr="00D875EB">
        <w:rPr>
          <w:b/>
          <w:bCs/>
          <w:color w:val="2F5496"/>
          <w:sz w:val="26"/>
          <w:szCs w:val="26"/>
          <w:u w:val="single"/>
        </w:rPr>
        <w:lastRenderedPageBreak/>
        <w:t>EXPIRED TEST KITS ?</w:t>
      </w:r>
    </w:p>
    <w:p w14:paraId="228F559E" w14:textId="77777777" w:rsidR="00D875EB" w:rsidRPr="00D875EB" w:rsidRDefault="00D875EB" w:rsidP="00D875EB">
      <w:pPr>
        <w:keepNext/>
        <w:keepLines/>
        <w:spacing w:before="40"/>
        <w:outlineLvl w:val="1"/>
        <w:rPr>
          <w:color w:val="2F5496"/>
          <w:sz w:val="26"/>
          <w:szCs w:val="26"/>
        </w:rPr>
      </w:pPr>
      <w:r w:rsidRPr="00D875EB">
        <w:rPr>
          <w:color w:val="2F5496"/>
          <w:sz w:val="26"/>
          <w:szCs w:val="26"/>
        </w:rPr>
        <w:t>All requests go through this email address. </w:t>
      </w:r>
      <w:hyperlink r:id="rId56" w:history="1">
        <w:r w:rsidRPr="00D875EB">
          <w:rPr>
            <w:rStyle w:val="Hyperlink"/>
            <w:b/>
            <w:bCs/>
            <w:sz w:val="26"/>
            <w:szCs w:val="26"/>
          </w:rPr>
          <w:t>COVID19.Resource.Request@mass.gov</w:t>
        </w:r>
      </w:hyperlink>
      <w:r w:rsidRPr="00D875EB">
        <w:rPr>
          <w:b/>
          <w:bCs/>
          <w:color w:val="2F5496"/>
          <w:sz w:val="26"/>
          <w:szCs w:val="26"/>
        </w:rPr>
        <w:t> </w:t>
      </w:r>
    </w:p>
    <w:p w14:paraId="6FD45DD2" w14:textId="77777777" w:rsidR="00D875EB" w:rsidRPr="00D875EB" w:rsidRDefault="00D875EB" w:rsidP="00D875EB">
      <w:pPr>
        <w:keepNext/>
        <w:keepLines/>
        <w:spacing w:before="40"/>
        <w:outlineLvl w:val="1"/>
        <w:rPr>
          <w:color w:val="2F5496"/>
          <w:sz w:val="26"/>
          <w:szCs w:val="26"/>
        </w:rPr>
      </w:pPr>
    </w:p>
    <w:p w14:paraId="0AD6EF0B" w14:textId="18F87DAB" w:rsidR="00D875EB" w:rsidRPr="00D875EB" w:rsidRDefault="00D875EB" w:rsidP="00D875EB">
      <w:pPr>
        <w:keepNext/>
        <w:keepLines/>
        <w:spacing w:before="40"/>
        <w:outlineLvl w:val="1"/>
        <w:rPr>
          <w:b/>
          <w:color w:val="2F5496"/>
          <w:sz w:val="26"/>
          <w:szCs w:val="26"/>
          <w:u w:val="single"/>
        </w:rPr>
      </w:pPr>
      <w:r w:rsidRPr="00D875EB">
        <w:rPr>
          <w:b/>
          <w:color w:val="2F5496"/>
          <w:sz w:val="26"/>
          <w:szCs w:val="26"/>
          <w:u w:val="single"/>
        </w:rPr>
        <w:t xml:space="preserve">Obtaining a CLIA </w:t>
      </w:r>
      <w:r w:rsidR="00201D26" w:rsidRPr="00D875EB">
        <w:rPr>
          <w:b/>
          <w:color w:val="2F5496"/>
          <w:sz w:val="26"/>
          <w:szCs w:val="26"/>
          <w:u w:val="single"/>
        </w:rPr>
        <w:t>W</w:t>
      </w:r>
      <w:r w:rsidR="00201D26">
        <w:rPr>
          <w:b/>
          <w:color w:val="2F5496"/>
          <w:sz w:val="26"/>
          <w:szCs w:val="26"/>
          <w:u w:val="single"/>
        </w:rPr>
        <w:t>aiv</w:t>
      </w:r>
      <w:r w:rsidR="00201D26" w:rsidRPr="00D875EB">
        <w:rPr>
          <w:b/>
          <w:color w:val="2F5496"/>
          <w:sz w:val="26"/>
          <w:szCs w:val="26"/>
          <w:u w:val="single"/>
        </w:rPr>
        <w:t xml:space="preserve">er </w:t>
      </w:r>
      <w:r w:rsidRPr="00D875EB">
        <w:rPr>
          <w:b/>
          <w:color w:val="2F5496"/>
          <w:sz w:val="26"/>
          <w:szCs w:val="26"/>
          <w:u w:val="single"/>
        </w:rPr>
        <w:t>Questions:</w:t>
      </w:r>
    </w:p>
    <w:p w14:paraId="729D407A" w14:textId="0FF9CDAF" w:rsidR="00D875EB" w:rsidRPr="00D875EB" w:rsidRDefault="00B516AB" w:rsidP="00D875EB">
      <w:pPr>
        <w:keepNext/>
        <w:keepLines/>
        <w:spacing w:before="40"/>
        <w:outlineLvl w:val="1"/>
        <w:rPr>
          <w:color w:val="2F5496"/>
          <w:sz w:val="26"/>
          <w:szCs w:val="26"/>
        </w:rPr>
      </w:pPr>
      <w:hyperlink r:id="rId57" w:history="1">
        <w:r w:rsidR="00843FBE">
          <w:rPr>
            <w:rStyle w:val="Hyperlink"/>
            <w:sz w:val="26"/>
            <w:szCs w:val="26"/>
          </w:rPr>
          <w:t>clialab</w:t>
        </w:r>
        <w:r w:rsidR="00843FBE" w:rsidRPr="00D875EB">
          <w:rPr>
            <w:rStyle w:val="Hyperlink"/>
            <w:sz w:val="26"/>
            <w:szCs w:val="26"/>
          </w:rPr>
          <w:t>@mass.gov</w:t>
        </w:r>
      </w:hyperlink>
    </w:p>
    <w:p w14:paraId="15BF6D1A" w14:textId="77777777" w:rsidR="00D875EB" w:rsidRPr="00D875EB" w:rsidRDefault="00D875EB" w:rsidP="00D875EB">
      <w:pPr>
        <w:keepNext/>
        <w:keepLines/>
        <w:spacing w:before="40"/>
        <w:outlineLvl w:val="1"/>
        <w:rPr>
          <w:b/>
          <w:color w:val="2F5496"/>
          <w:sz w:val="26"/>
          <w:szCs w:val="26"/>
          <w:u w:val="single"/>
        </w:rPr>
      </w:pPr>
      <w:bookmarkStart w:id="14" w:name="_Hlk89255448"/>
    </w:p>
    <w:bookmarkEnd w:id="14"/>
    <w:p w14:paraId="6BC93DC2" w14:textId="77777777" w:rsidR="00D875EB" w:rsidRPr="00D875EB" w:rsidRDefault="00D875EB" w:rsidP="00D875EB">
      <w:pPr>
        <w:keepNext/>
        <w:keepLines/>
        <w:spacing w:before="40"/>
        <w:outlineLvl w:val="1"/>
        <w:rPr>
          <w:color w:val="2F5496"/>
          <w:sz w:val="26"/>
          <w:szCs w:val="26"/>
        </w:rPr>
      </w:pPr>
      <w:r w:rsidRPr="00D875EB">
        <w:rPr>
          <w:b/>
          <w:i/>
          <w:color w:val="2F5496"/>
          <w:sz w:val="26"/>
          <w:szCs w:val="26"/>
          <w:u w:val="single"/>
        </w:rPr>
        <w:t>DPH EPI -line</w:t>
      </w:r>
      <w:r w:rsidRPr="00D875EB">
        <w:rPr>
          <w:color w:val="2F5496"/>
          <w:sz w:val="26"/>
          <w:szCs w:val="26"/>
        </w:rPr>
        <w:t xml:space="preserve"> 617-983-6800 </w:t>
      </w:r>
    </w:p>
    <w:p w14:paraId="225327FA" w14:textId="77777777" w:rsidR="00D875EB" w:rsidRPr="00D875EB" w:rsidRDefault="00D875EB" w:rsidP="00D875EB">
      <w:pPr>
        <w:keepNext/>
        <w:keepLines/>
        <w:spacing w:before="40"/>
        <w:outlineLvl w:val="1"/>
        <w:rPr>
          <w:color w:val="2F5496"/>
          <w:sz w:val="26"/>
          <w:szCs w:val="26"/>
        </w:rPr>
      </w:pPr>
    </w:p>
    <w:p w14:paraId="6B3155E5" w14:textId="38030FF2" w:rsidR="00D875EB" w:rsidRPr="00D875EB" w:rsidRDefault="00B1164A" w:rsidP="00D875EB">
      <w:pPr>
        <w:keepNext/>
        <w:keepLines/>
        <w:spacing w:before="40"/>
        <w:outlineLvl w:val="1"/>
        <w:rPr>
          <w:b/>
          <w:bCs/>
          <w:color w:val="2F5496"/>
          <w:sz w:val="26"/>
          <w:szCs w:val="26"/>
          <w:u w:val="single"/>
        </w:rPr>
      </w:pPr>
      <w:r>
        <w:rPr>
          <w:b/>
          <w:bCs/>
          <w:color w:val="2F5496"/>
          <w:sz w:val="26"/>
          <w:szCs w:val="26"/>
          <w:u w:val="single"/>
        </w:rPr>
        <w:t xml:space="preserve">COVID-19 Treatment Information </w:t>
      </w:r>
      <w:r w:rsidR="00D875EB" w:rsidRPr="00D875EB">
        <w:rPr>
          <w:b/>
          <w:bCs/>
          <w:color w:val="2F5496"/>
          <w:sz w:val="26"/>
          <w:szCs w:val="26"/>
          <w:u w:val="single"/>
        </w:rPr>
        <w:t xml:space="preserve"> </w:t>
      </w:r>
    </w:p>
    <w:p w14:paraId="5EB9153F" w14:textId="404E2DCB" w:rsidR="00D875EB" w:rsidRPr="00D875EB" w:rsidRDefault="00B516AB" w:rsidP="00D875EB">
      <w:pPr>
        <w:keepNext/>
        <w:keepLines/>
        <w:spacing w:before="40"/>
        <w:outlineLvl w:val="1"/>
        <w:rPr>
          <w:b/>
          <w:iCs/>
          <w:color w:val="2F5496"/>
          <w:sz w:val="26"/>
          <w:szCs w:val="26"/>
        </w:rPr>
      </w:pPr>
      <w:hyperlink r:id="rId58" w:anchor="how-to-order-mab" w:history="1">
        <w:r w:rsidR="00A028D8">
          <w:rPr>
            <w:rStyle w:val="Hyperlink"/>
            <w:sz w:val="26"/>
            <w:szCs w:val="26"/>
          </w:rPr>
          <w:t>In</w:t>
        </w:r>
        <w:r w:rsidR="00D875EB" w:rsidRPr="00D875EB">
          <w:rPr>
            <w:rStyle w:val="Hyperlink"/>
            <w:sz w:val="26"/>
            <w:szCs w:val="26"/>
          </w:rPr>
          <w:t>formation for providers</w:t>
        </w:r>
        <w:r w:rsidR="00B1164A">
          <w:rPr>
            <w:rStyle w:val="Hyperlink"/>
            <w:sz w:val="26"/>
            <w:szCs w:val="26"/>
          </w:rPr>
          <w:t xml:space="preserve"> about therapeutic treatments for COVID-19</w:t>
        </w:r>
        <w:r w:rsidR="00D875EB" w:rsidRPr="00D875EB">
          <w:rPr>
            <w:rStyle w:val="Hyperlink"/>
            <w:sz w:val="26"/>
            <w:szCs w:val="26"/>
          </w:rPr>
          <w:t xml:space="preserve"> | Mass.gov</w:t>
        </w:r>
      </w:hyperlink>
    </w:p>
    <w:p w14:paraId="7D70F0D1" w14:textId="77777777" w:rsidR="00D875EB" w:rsidRPr="00D875EB" w:rsidRDefault="00D875EB" w:rsidP="00D875EB">
      <w:pPr>
        <w:keepNext/>
        <w:keepLines/>
        <w:spacing w:before="40"/>
        <w:outlineLvl w:val="1"/>
        <w:rPr>
          <w:b/>
          <w:bCs/>
          <w:color w:val="2F5496"/>
          <w:sz w:val="26"/>
          <w:szCs w:val="26"/>
          <w:u w:val="single"/>
        </w:rPr>
      </w:pPr>
    </w:p>
    <w:p w14:paraId="0A5747B6" w14:textId="77777777" w:rsidR="00842BD5" w:rsidRPr="00476BCE" w:rsidRDefault="00842BD5" w:rsidP="00842BD5">
      <w:pPr>
        <w:keepNext/>
        <w:keepLines/>
        <w:spacing w:before="40"/>
        <w:outlineLvl w:val="1"/>
        <w:rPr>
          <w:color w:val="2F5496"/>
          <w:sz w:val="26"/>
          <w:szCs w:val="26"/>
        </w:rPr>
      </w:pPr>
    </w:p>
    <w:p w14:paraId="79C691B2" w14:textId="77777777" w:rsidR="00B248F5" w:rsidRDefault="00B248F5" w:rsidP="00AF32AF">
      <w:pPr>
        <w:keepNext/>
        <w:keepLines/>
        <w:spacing w:before="40"/>
        <w:outlineLvl w:val="1"/>
        <w:rPr>
          <w:color w:val="2F5496"/>
          <w:sz w:val="26"/>
          <w:szCs w:val="26"/>
        </w:rPr>
      </w:pPr>
      <w:bookmarkStart w:id="15" w:name="_Toc66462249"/>
    </w:p>
    <w:bookmarkEnd w:id="15"/>
    <w:p w14:paraId="52D480A9" w14:textId="72136875" w:rsidR="00AF32AF" w:rsidRDefault="00AF32AF" w:rsidP="000A03C5"/>
    <w:p w14:paraId="6D9B4072" w14:textId="78043DA3" w:rsidR="00A77C04" w:rsidRDefault="00A77C04" w:rsidP="000A03C5"/>
    <w:p w14:paraId="55BD8987" w14:textId="6351EEDC" w:rsidR="00A77C04" w:rsidRDefault="00A77C04" w:rsidP="000A03C5"/>
    <w:p w14:paraId="59456090" w14:textId="55964AB4" w:rsidR="00A77C04" w:rsidRDefault="00A77C04" w:rsidP="000A03C5"/>
    <w:p w14:paraId="01BCC5CB" w14:textId="41FCAD86" w:rsidR="00A77C04" w:rsidRDefault="00A77C04" w:rsidP="000A03C5"/>
    <w:p w14:paraId="1599D10A" w14:textId="48F53191" w:rsidR="00A77C04" w:rsidRDefault="00A77C04" w:rsidP="000A03C5"/>
    <w:p w14:paraId="017B65B7" w14:textId="75F9CF61" w:rsidR="00A77C04" w:rsidRDefault="00A77C04" w:rsidP="000A03C5"/>
    <w:p w14:paraId="0B95BB65" w14:textId="0A42DA27" w:rsidR="00A77C04" w:rsidRDefault="00A77C04" w:rsidP="000A03C5"/>
    <w:p w14:paraId="41B7B015" w14:textId="3EEAEC06" w:rsidR="00A77C04" w:rsidRDefault="00A77C04" w:rsidP="000A03C5"/>
    <w:p w14:paraId="556D6637" w14:textId="3FEFB705" w:rsidR="00A77C04" w:rsidRDefault="00A77C04" w:rsidP="000A03C5"/>
    <w:p w14:paraId="6A4D043E" w14:textId="27A8BF07" w:rsidR="00A77C04" w:rsidRDefault="00A77C04" w:rsidP="000A03C5"/>
    <w:p w14:paraId="0FB536BA" w14:textId="3601467A" w:rsidR="00A77C04" w:rsidRDefault="00A77C04" w:rsidP="000A03C5"/>
    <w:p w14:paraId="69F9860B" w14:textId="24983807" w:rsidR="00A77C04" w:rsidRDefault="00A77C04" w:rsidP="000A03C5"/>
    <w:p w14:paraId="7EAA2AD2" w14:textId="6139C907" w:rsidR="00A77C04" w:rsidRDefault="00A77C04" w:rsidP="000A03C5"/>
    <w:p w14:paraId="00E1EC6F" w14:textId="76381E76" w:rsidR="00A77C04" w:rsidRDefault="00A77C04" w:rsidP="000A03C5"/>
    <w:p w14:paraId="61F5814A" w14:textId="226DD2F8" w:rsidR="00A77C04" w:rsidRDefault="00A77C04" w:rsidP="000A03C5"/>
    <w:p w14:paraId="6A433AD3" w14:textId="30349C7A" w:rsidR="00A77C04" w:rsidRDefault="00A77C04" w:rsidP="000A03C5"/>
    <w:p w14:paraId="6D63B668" w14:textId="25599591" w:rsidR="00A77C04" w:rsidRDefault="00A77C04" w:rsidP="000A03C5"/>
    <w:p w14:paraId="78CB90CC" w14:textId="347ED9FF" w:rsidR="00A77C04" w:rsidRDefault="00A77C04" w:rsidP="000A03C5"/>
    <w:p w14:paraId="017DD718" w14:textId="53B163D2" w:rsidR="00A77C04" w:rsidRDefault="00A77C04" w:rsidP="000A03C5"/>
    <w:p w14:paraId="574F60A8" w14:textId="1B3BEB85" w:rsidR="00A77C04" w:rsidRDefault="00A77C04" w:rsidP="000A03C5"/>
    <w:p w14:paraId="64C702AA" w14:textId="41BE1A2F" w:rsidR="00A77C04" w:rsidRDefault="00A77C04" w:rsidP="000A03C5"/>
    <w:p w14:paraId="34FF6287" w14:textId="4473ACA2" w:rsidR="00A77C04" w:rsidRDefault="00A77C04" w:rsidP="000A03C5"/>
    <w:p w14:paraId="24B2A9A8" w14:textId="75234D99" w:rsidR="00A77C04" w:rsidRDefault="00A77C04" w:rsidP="000A03C5"/>
    <w:p w14:paraId="6664CFEE" w14:textId="4489C649" w:rsidR="00A77C04" w:rsidRDefault="00A77C04" w:rsidP="000A03C5"/>
    <w:p w14:paraId="7488BCC7" w14:textId="3CBF0B77" w:rsidR="00A77C04" w:rsidRDefault="00A77C04" w:rsidP="000A03C5"/>
    <w:p w14:paraId="0827A0BC" w14:textId="734E113A" w:rsidR="00A77C04" w:rsidRDefault="00A77C04" w:rsidP="000A03C5"/>
    <w:p w14:paraId="14F7E279" w14:textId="04B7EDF0" w:rsidR="00A77C04" w:rsidRDefault="00A77C04" w:rsidP="000A03C5"/>
    <w:p w14:paraId="1F2FC996" w14:textId="0B907F44" w:rsidR="00A77C04" w:rsidRPr="00FA7470" w:rsidRDefault="00A77C04" w:rsidP="000A03C5">
      <w:r>
        <w:tab/>
      </w:r>
      <w:r>
        <w:tab/>
      </w:r>
      <w:r>
        <w:tab/>
      </w:r>
      <w:r>
        <w:tab/>
      </w:r>
      <w:r>
        <w:tab/>
      </w:r>
      <w:r>
        <w:tab/>
      </w:r>
      <w:r>
        <w:tab/>
      </w:r>
      <w:r>
        <w:tab/>
      </w:r>
      <w:r>
        <w:tab/>
      </w:r>
      <w:r>
        <w:tab/>
      </w:r>
      <w:r>
        <w:tab/>
      </w:r>
      <w:r>
        <w:tab/>
        <w:t>13</w:t>
      </w:r>
    </w:p>
    <w:sectPr w:rsidR="00A77C04" w:rsidRPr="00FA7470" w:rsidSect="008B1D27">
      <w:headerReference w:type="default" r:id="rId5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4BD79" w14:textId="77777777" w:rsidR="005F029F" w:rsidRDefault="005F029F" w:rsidP="00897F08">
      <w:r>
        <w:separator/>
      </w:r>
    </w:p>
  </w:endnote>
  <w:endnote w:type="continuationSeparator" w:id="0">
    <w:p w14:paraId="40A85714" w14:textId="77777777" w:rsidR="005F029F" w:rsidRDefault="005F029F" w:rsidP="00897F08">
      <w:r>
        <w:continuationSeparator/>
      </w:r>
    </w:p>
  </w:endnote>
  <w:endnote w:type="continuationNotice" w:id="1">
    <w:p w14:paraId="3F590284" w14:textId="77777777" w:rsidR="005F029F" w:rsidRDefault="005F02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2AEF" w:usb1="4000207B" w:usb2="00000000" w:usb3="00000000" w:csb0="000001FF" w:csb1="00000000"/>
  </w:font>
  <w:font w:name="Bookman">
    <w:altName w:val="Bookman Old Style"/>
    <w:charset w:val="00"/>
    <w:family w:val="roman"/>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Arial (Body)">
    <w:altName w:val="Arial"/>
    <w:charset w:val="00"/>
    <w:family w:val="roman"/>
    <w:pitch w:val="default"/>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0374371"/>
      <w:docPartObj>
        <w:docPartGallery w:val="Page Numbers (Bottom of Page)"/>
        <w:docPartUnique/>
      </w:docPartObj>
    </w:sdtPr>
    <w:sdtEndPr/>
    <w:sdtContent>
      <w:sdt>
        <w:sdtPr>
          <w:id w:val="-1769616900"/>
          <w:docPartObj>
            <w:docPartGallery w:val="Page Numbers (Top of Page)"/>
            <w:docPartUnique/>
          </w:docPartObj>
        </w:sdtPr>
        <w:sdtEndPr/>
        <w:sdtContent>
          <w:p w14:paraId="083E811C" w14:textId="77777777" w:rsidR="00BA2851" w:rsidRDefault="00BA2851">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60EBBFB9" w14:textId="77777777" w:rsidR="00BA2851" w:rsidRDefault="00BA28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B80F0" w14:textId="5F7680A8" w:rsidR="00BA2851" w:rsidRDefault="00537483" w:rsidP="00805F33">
    <w:pPr>
      <w:pStyle w:val="Footer"/>
      <w:spacing w:before="240"/>
    </w:pPr>
    <w:r w:rsidRPr="00074436">
      <w:t xml:space="preserve">Executive Office of Elder </w:t>
    </w:r>
    <w:r w:rsidRPr="00E31C91">
      <w:t xml:space="preserve">Affairs, </w:t>
    </w:r>
    <w:r w:rsidR="00A20A01">
      <w:rPr>
        <w:rFonts w:eastAsia="Calibri"/>
        <w:color w:val="000000"/>
      </w:rPr>
      <w:t>April 8,</w:t>
    </w:r>
    <w:r w:rsidRPr="00E31C91">
      <w:rPr>
        <w:rFonts w:eastAsia="Calibri"/>
        <w:color w:val="000000"/>
      </w:rPr>
      <w:t xml:space="preserve"> 202</w:t>
    </w:r>
    <w:r>
      <w:rPr>
        <w:rFonts w:eastAsia="Calibri"/>
        <w:color w:val="000000"/>
      </w:rPr>
      <w:t>2</w:t>
    </w:r>
    <w:r w:rsidR="00A20A01">
      <w:rPr>
        <w:rFonts w:eastAsia="Calibri"/>
        <w:color w:val="000000"/>
      </w:rPr>
      <w:tab/>
    </w:r>
    <w:r w:rsidR="00E56457">
      <w:rPr>
        <w:rFonts w:eastAsia="Calibri"/>
        <w:color w:val="000000"/>
      </w:rPr>
      <w:tab/>
    </w:r>
    <w:sdt>
      <w:sdtPr>
        <w:id w:val="412351785"/>
        <w:docPartObj>
          <w:docPartGallery w:val="Page Numbers (Bottom of Page)"/>
          <w:docPartUnique/>
        </w:docPartObj>
      </w:sdtPr>
      <w:sdtEndPr>
        <w:rPr>
          <w:noProof/>
        </w:rPr>
      </w:sdtEndPr>
      <w:sdtContent>
        <w:r w:rsidR="00E56457">
          <w:fldChar w:fldCharType="begin"/>
        </w:r>
        <w:r w:rsidR="00E56457">
          <w:instrText xml:space="preserve"> PAGE   \* MERGEFORMAT </w:instrText>
        </w:r>
        <w:r w:rsidR="00E56457">
          <w:fldChar w:fldCharType="separate"/>
        </w:r>
        <w:r w:rsidR="00E56457">
          <w:t>7</w:t>
        </w:r>
        <w:r w:rsidR="00E56457">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394454"/>
      <w:docPartObj>
        <w:docPartGallery w:val="Page Numbers (Bottom of Page)"/>
        <w:docPartUnique/>
      </w:docPartObj>
    </w:sdtPr>
    <w:sdtEndPr/>
    <w:sdtContent>
      <w:sdt>
        <w:sdtPr>
          <w:id w:val="679391342"/>
          <w:docPartObj>
            <w:docPartGallery w:val="Page Numbers (Top of Page)"/>
            <w:docPartUnique/>
          </w:docPartObj>
        </w:sdtPr>
        <w:sdtEndPr/>
        <w:sdtContent>
          <w:p w14:paraId="07F50707" w14:textId="77777777" w:rsidR="00BA2851" w:rsidRDefault="00BA2851">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E1B3CB5" w14:textId="77777777" w:rsidR="00BA2851" w:rsidRDefault="00BA285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8899301"/>
      <w:docPartObj>
        <w:docPartGallery w:val="Page Numbers (Bottom of Page)"/>
        <w:docPartUnique/>
      </w:docPartObj>
    </w:sdtPr>
    <w:sdtEndPr>
      <w:rPr>
        <w:noProof/>
      </w:rPr>
    </w:sdtEndPr>
    <w:sdtContent>
      <w:p w14:paraId="47B92DFF" w14:textId="11ED21F5" w:rsidR="004141D3" w:rsidRDefault="00ED22DA" w:rsidP="00A77C04">
        <w:pPr>
          <w:pStyle w:val="Footer"/>
          <w:tabs>
            <w:tab w:val="clear" w:pos="4680"/>
            <w:tab w:val="clear" w:pos="9360"/>
            <w:tab w:val="left" w:pos="900"/>
          </w:tabs>
          <w:ind w:left="-270"/>
        </w:pPr>
        <w:r w:rsidRPr="00074436">
          <w:t xml:space="preserve">Executive Office of Elder </w:t>
        </w:r>
        <w:r w:rsidRPr="00E31C91">
          <w:t xml:space="preserve">Affairs, </w:t>
        </w:r>
        <w:r w:rsidR="00A77C04">
          <w:t>April 8, 2022</w:t>
        </w:r>
        <w:r>
          <w:tab/>
        </w:r>
        <w:r w:rsidR="00A77C04">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1BAE4" w14:textId="77777777" w:rsidR="005F029F" w:rsidRDefault="005F029F" w:rsidP="00897F08">
      <w:r>
        <w:separator/>
      </w:r>
    </w:p>
  </w:footnote>
  <w:footnote w:type="continuationSeparator" w:id="0">
    <w:p w14:paraId="3D76FB5C" w14:textId="77777777" w:rsidR="005F029F" w:rsidRDefault="005F029F" w:rsidP="00897F08">
      <w:r>
        <w:continuationSeparator/>
      </w:r>
    </w:p>
  </w:footnote>
  <w:footnote w:type="continuationNotice" w:id="1">
    <w:p w14:paraId="45B8F122" w14:textId="77777777" w:rsidR="005F029F" w:rsidRDefault="005F029F"/>
  </w:footnote>
  <w:footnote w:id="2">
    <w:p w14:paraId="21801EAC" w14:textId="77777777" w:rsidR="00A20A01" w:rsidRPr="00862E4D" w:rsidRDefault="00A20A01" w:rsidP="00A20A01">
      <w:pPr>
        <w:pStyle w:val="FootnoteText"/>
        <w:rPr>
          <w:sz w:val="16"/>
          <w:szCs w:val="16"/>
        </w:rPr>
      </w:pPr>
      <w:r>
        <w:rPr>
          <w:rStyle w:val="FootnoteReference"/>
        </w:rPr>
        <w:footnoteRef/>
      </w:r>
      <w:r>
        <w:t xml:space="preserve"> </w:t>
      </w:r>
      <w:r w:rsidRPr="00862E4D">
        <w:rPr>
          <w:rFonts w:eastAsia="Calibri"/>
          <w:color w:val="000000"/>
          <w:sz w:val="18"/>
          <w:szCs w:val="16"/>
        </w:rPr>
        <w:t xml:space="preserve">Lipsitz, L. A., Lujan, A. M., Dufour, A., Abrahams, G., Magliozzi, H., Herndon, L., &amp; Dar, M. (2020). Stemming the Tide of COVID‐19 Infections in Massachusetts Nursing Homes. </w:t>
      </w:r>
      <w:r w:rsidRPr="00862E4D">
        <w:rPr>
          <w:rFonts w:eastAsia="Calibri"/>
          <w:i/>
          <w:iCs/>
          <w:color w:val="000000"/>
          <w:sz w:val="18"/>
          <w:szCs w:val="16"/>
        </w:rPr>
        <w:t>Journal of the American Geriatrics Society</w:t>
      </w:r>
      <w:r w:rsidRPr="00862E4D">
        <w:rPr>
          <w:rFonts w:eastAsia="Calibri"/>
          <w:color w:val="000000"/>
          <w:sz w:val="18"/>
          <w:szCs w:val="16"/>
        </w:rPr>
        <w:t>, 68(11), 2447-2453.</w:t>
      </w:r>
    </w:p>
  </w:footnote>
  <w:footnote w:id="3">
    <w:p w14:paraId="4B257AC9" w14:textId="77777777" w:rsidR="00A20A01" w:rsidRDefault="00A20A01" w:rsidP="00A20A01">
      <w:pPr>
        <w:spacing w:after="240"/>
      </w:pPr>
      <w:r>
        <w:rPr>
          <w:rStyle w:val="FootnoteReference"/>
        </w:rPr>
        <w:footnoteRef/>
      </w:r>
      <w:r>
        <w:t xml:space="preserve"> </w:t>
      </w:r>
      <w:r w:rsidRPr="00862E4D">
        <w:rPr>
          <w:rFonts w:eastAsia="Calibri"/>
          <w:color w:val="000000"/>
          <w:sz w:val="18"/>
          <w:szCs w:val="16"/>
        </w:rPr>
        <w:t xml:space="preserve">Bharmal, Aamir, Carmen Ng, and Rohit Vijh. (2021). COVID-19 prevention assessments: A promising tool for preventing outbreaks in long-term care homes. </w:t>
      </w:r>
      <w:r w:rsidRPr="00862E4D">
        <w:rPr>
          <w:rFonts w:eastAsia="Calibri"/>
          <w:i/>
          <w:iCs/>
          <w:color w:val="000000"/>
          <w:sz w:val="18"/>
          <w:szCs w:val="16"/>
        </w:rPr>
        <w:t>Journal of the American Medical Directors Association</w:t>
      </w:r>
      <w:r w:rsidRPr="00862E4D">
        <w:rPr>
          <w:rFonts w:eastAsia="Calibri"/>
          <w:color w:val="000000"/>
          <w:sz w:val="18"/>
          <w:szCs w:val="16"/>
        </w:rPr>
        <w:t>, 2032-2033.</w:t>
      </w:r>
    </w:p>
  </w:footnote>
  <w:footnote w:id="4">
    <w:p w14:paraId="77E443BD" w14:textId="77777777" w:rsidR="00A20A01" w:rsidRPr="00CE0A78" w:rsidRDefault="00A20A01" w:rsidP="00A20A01">
      <w:pPr>
        <w:pStyle w:val="FootnoteText"/>
        <w:spacing w:before="240" w:after="240"/>
        <w:rPr>
          <w:sz w:val="18"/>
          <w:szCs w:val="18"/>
        </w:rPr>
      </w:pPr>
      <w:r>
        <w:rPr>
          <w:rStyle w:val="FootnoteReference"/>
        </w:rPr>
        <w:footnoteRef/>
      </w:r>
      <w:r>
        <w:t xml:space="preserve"> </w:t>
      </w:r>
      <w:hyperlink r:id="rId1" w:history="1">
        <w:r w:rsidRPr="00CE0A78">
          <w:rPr>
            <w:rStyle w:val="Hyperlink"/>
            <w:sz w:val="18"/>
            <w:szCs w:val="18"/>
          </w:rPr>
          <w:t>An Overview of To Err is Human: Re-emphasizing the Message of Patient Safety - Patient Safety and Quality - NCBI Bookshelf (nih.gov)</w:t>
        </w:r>
      </w:hyperlink>
    </w:p>
  </w:footnote>
  <w:footnote w:id="5">
    <w:p w14:paraId="0B0797E2" w14:textId="77777777" w:rsidR="00A20A01" w:rsidRDefault="00A20A01" w:rsidP="00A20A01">
      <w:pPr>
        <w:spacing w:before="240"/>
      </w:pPr>
      <w:r w:rsidRPr="002B7107">
        <w:rPr>
          <w:rStyle w:val="FootnoteReference"/>
          <w:sz w:val="20"/>
          <w:szCs w:val="20"/>
        </w:rPr>
        <w:footnoteRef/>
      </w:r>
      <w:r>
        <w:t xml:space="preserve"> </w:t>
      </w:r>
      <w:r w:rsidRPr="00CE0A78">
        <w:rPr>
          <w:rFonts w:eastAsia="Calibri"/>
          <w:color w:val="000000"/>
          <w:sz w:val="18"/>
          <w:szCs w:val="16"/>
        </w:rPr>
        <w:t>Houghton C, Meskell P, Delaney H, Smalle M, Glenton C, Booth A, Chan XHS, Devane D, Biesty LM. Barriers and facilitators to healthcare workers’ adherence with infection prevention and control (IPC) guidelines for respiratory infectious diseases: a rapid qualitative evidence synthesis. Cochrane Database of Systematic Reviews 2020, Issue 4. (</w:t>
      </w:r>
      <w:hyperlink r:id="rId2" w:history="1">
        <w:r w:rsidRPr="00CE0A78">
          <w:rPr>
            <w:rStyle w:val="Hyperlink"/>
            <w:rFonts w:eastAsia="Calibri"/>
            <w:sz w:val="18"/>
            <w:szCs w:val="16"/>
          </w:rPr>
          <w:t>link</w:t>
        </w:r>
      </w:hyperlink>
      <w:r w:rsidRPr="00CE0A78">
        <w:rPr>
          <w:rFonts w:eastAsia="Calibri"/>
          <w:color w:val="000000"/>
          <w:sz w:val="18"/>
          <w:szCs w:val="16"/>
        </w:rPr>
        <w:t>)</w:t>
      </w:r>
    </w:p>
  </w:footnote>
  <w:footnote w:id="6">
    <w:p w14:paraId="3D5A7412" w14:textId="77777777" w:rsidR="00A20A01" w:rsidRPr="00CE0A78" w:rsidRDefault="00A20A01" w:rsidP="00A20A01">
      <w:pPr>
        <w:pStyle w:val="FootnoteText"/>
        <w:spacing w:before="240"/>
        <w:rPr>
          <w:sz w:val="18"/>
          <w:szCs w:val="18"/>
        </w:rPr>
      </w:pPr>
      <w:r w:rsidRPr="002B7107">
        <w:rPr>
          <w:rStyle w:val="FootnoteReference"/>
        </w:rPr>
        <w:footnoteRef/>
      </w:r>
      <w:r w:rsidRPr="00CE0A78">
        <w:rPr>
          <w:sz w:val="18"/>
          <w:szCs w:val="18"/>
        </w:rPr>
        <w:t xml:space="preserve"> See CDC </w:t>
      </w:r>
      <w:hyperlink r:id="rId3" w:anchor="self-checker" w:history="1">
        <w:r w:rsidRPr="00CE0A78">
          <w:rPr>
            <w:rStyle w:val="Hyperlink"/>
            <w:sz w:val="18"/>
            <w:szCs w:val="18"/>
          </w:rPr>
          <w:t>Symptoms of COVID-19 | CDC</w:t>
        </w:r>
      </w:hyperlink>
      <w:r w:rsidRPr="00CE0A78">
        <w:rPr>
          <w:sz w:val="18"/>
          <w:szCs w:val="18"/>
        </w:rPr>
        <w:t xml:space="preserve"> and associated graphic </w:t>
      </w:r>
      <w:hyperlink r:id="rId4" w:history="1">
        <w:r w:rsidRPr="00CE0A78">
          <w:rPr>
            <w:rStyle w:val="Hyperlink"/>
            <w:sz w:val="18"/>
            <w:szCs w:val="18"/>
          </w:rPr>
          <w:t>COVID FactSheet (cdc.gov)</w:t>
        </w:r>
      </w:hyperlink>
    </w:p>
  </w:footnote>
  <w:footnote w:id="7">
    <w:p w14:paraId="5223AE81" w14:textId="77777777" w:rsidR="00A20A01" w:rsidRPr="00CB648A" w:rsidRDefault="00A20A01" w:rsidP="00A20A01">
      <w:pPr>
        <w:pStyle w:val="FootnoteText"/>
        <w:rPr>
          <w:sz w:val="18"/>
          <w:szCs w:val="18"/>
        </w:rPr>
      </w:pPr>
      <w:r w:rsidRPr="002F31E3">
        <w:rPr>
          <w:rStyle w:val="FootnoteReference"/>
          <w:sz w:val="18"/>
          <w:szCs w:val="18"/>
        </w:rPr>
        <w:footnoteRef/>
      </w:r>
      <w:r w:rsidRPr="002F31E3">
        <w:rPr>
          <w:sz w:val="18"/>
          <w:szCs w:val="18"/>
        </w:rPr>
        <w:t xml:space="preserve"> See CDC </w:t>
      </w:r>
      <w:hyperlink r:id="rId5" w:history="1">
        <w:r w:rsidRPr="00CB648A">
          <w:rPr>
            <w:rStyle w:val="Hyperlink"/>
            <w:sz w:val="18"/>
            <w:szCs w:val="18"/>
          </w:rPr>
          <w:t>Your Guide to Masks | CDC</w:t>
        </w:r>
      </w:hyperlink>
      <w:r w:rsidRPr="00CB648A">
        <w:rPr>
          <w:sz w:val="18"/>
          <w:szCs w:val="18"/>
        </w:rPr>
        <w:t xml:space="preserve">, </w:t>
      </w:r>
      <w:hyperlink r:id="rId6" w:history="1">
        <w:r w:rsidRPr="00CB648A">
          <w:rPr>
            <w:rStyle w:val="Hyperlink"/>
            <w:sz w:val="18"/>
            <w:szCs w:val="18"/>
          </w:rPr>
          <w:t>“Do’s and Don’ts”</w:t>
        </w:r>
      </w:hyperlink>
      <w:r w:rsidRPr="00CB648A">
        <w:rPr>
          <w:sz w:val="18"/>
          <w:szCs w:val="18"/>
        </w:rPr>
        <w:t xml:space="preserve"> and </w:t>
      </w:r>
      <w:hyperlink r:id="rId7" w:history="1">
        <w:r w:rsidRPr="00CB648A">
          <w:rPr>
            <w:rStyle w:val="Hyperlink"/>
            <w:sz w:val="18"/>
            <w:szCs w:val="18"/>
          </w:rPr>
          <w:t xml:space="preserve">appropriate mask removal </w:t>
        </w:r>
      </w:hyperlink>
      <w:r w:rsidRPr="00CB648A">
        <w:rPr>
          <w:sz w:val="18"/>
          <w:szCs w:val="18"/>
        </w:rPr>
        <w:t xml:space="preserve"> graphics,  and recommendations to </w:t>
      </w:r>
      <w:hyperlink r:id="rId8" w:history="1">
        <w:r w:rsidRPr="00CB648A">
          <w:rPr>
            <w:rStyle w:val="Hyperlink"/>
            <w:sz w:val="18"/>
            <w:szCs w:val="18"/>
          </w:rPr>
          <w:t>Improve How Your Mask Protects You | CDC</w:t>
        </w:r>
      </w:hyperlink>
      <w:r w:rsidRPr="00CB648A">
        <w:rPr>
          <w:sz w:val="18"/>
          <w:szCs w:val="18"/>
        </w:rPr>
        <w:t xml:space="preserve"> (available in multiple languages)</w:t>
      </w:r>
    </w:p>
  </w:footnote>
  <w:footnote w:id="8">
    <w:p w14:paraId="3DEA6E25" w14:textId="77777777" w:rsidR="00A20A01" w:rsidRDefault="00A20A01" w:rsidP="00A20A01">
      <w:pPr>
        <w:pStyle w:val="FootnoteText"/>
      </w:pPr>
      <w:r>
        <w:rPr>
          <w:rStyle w:val="FootnoteReference"/>
        </w:rPr>
        <w:footnoteRef/>
      </w:r>
      <w:r>
        <w:t xml:space="preserve"> </w:t>
      </w:r>
      <w:r w:rsidRPr="00962F0D">
        <w:t>https://www.cdc.gov/coronavirus/2019-ncov/vaccines/stay-up-to-date.html</w:t>
      </w:r>
    </w:p>
  </w:footnote>
  <w:footnote w:id="9">
    <w:p w14:paraId="65904EC4" w14:textId="77777777" w:rsidR="00A20A01" w:rsidRDefault="00A20A01" w:rsidP="00A20A01"/>
    <w:p w14:paraId="6C2AA06C" w14:textId="77777777" w:rsidR="00A20A01" w:rsidRDefault="00A20A01" w:rsidP="00A20A0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F688F" w14:textId="0CFADF7D" w:rsidR="0004016B" w:rsidRDefault="009C7F8D" w:rsidP="009C7F8D">
    <w:pPr>
      <w:pStyle w:val="Header"/>
      <w:jc w:val="center"/>
    </w:pPr>
    <w:bookmarkStart w:id="8" w:name="_Hlk100250046"/>
    <w:bookmarkStart w:id="9" w:name="_Hlk100250047"/>
    <w:r>
      <w:rPr>
        <w:rFonts w:eastAsia="Calibri"/>
        <w:color w:val="2F5496"/>
        <w:sz w:val="26"/>
        <w:szCs w:val="26"/>
      </w:rPr>
      <w:t xml:space="preserve">Appendix B </w:t>
    </w:r>
    <w:r w:rsidRPr="008F1933">
      <w:rPr>
        <w:rFonts w:eastAsia="Calibri"/>
        <w:color w:val="2F5496"/>
        <w:sz w:val="26"/>
        <w:szCs w:val="26"/>
      </w:rPr>
      <w:t>EOEA Recommendations for Resident Participation in Group Activities</w:t>
    </w:r>
    <w:bookmarkEnd w:id="8"/>
    <w:bookmarkEnd w:id="9"/>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985C2" w14:textId="133D2C63" w:rsidR="00604241" w:rsidRDefault="00604241" w:rsidP="006E54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0A8E"/>
    <w:multiLevelType w:val="hybridMultilevel"/>
    <w:tmpl w:val="F6327B32"/>
    <w:lvl w:ilvl="0" w:tplc="D216546A">
      <w:start w:val="1"/>
      <w:numFmt w:val="upperLetter"/>
      <w:lvlText w:val="%1."/>
      <w:lvlJc w:val="left"/>
      <w:pPr>
        <w:ind w:left="720" w:hanging="360"/>
      </w:pPr>
      <w:rPr>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943A3"/>
    <w:multiLevelType w:val="hybridMultilevel"/>
    <w:tmpl w:val="7CB46B6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871B0"/>
    <w:multiLevelType w:val="hybridMultilevel"/>
    <w:tmpl w:val="5A247A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545F08"/>
    <w:multiLevelType w:val="hybridMultilevel"/>
    <w:tmpl w:val="95148F5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075F94"/>
    <w:multiLevelType w:val="hybridMultilevel"/>
    <w:tmpl w:val="3AEE1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4862FB"/>
    <w:multiLevelType w:val="hybridMultilevel"/>
    <w:tmpl w:val="D0225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6A7664"/>
    <w:multiLevelType w:val="hybridMultilevel"/>
    <w:tmpl w:val="3E48B9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DD01E19"/>
    <w:multiLevelType w:val="hybridMultilevel"/>
    <w:tmpl w:val="BDD2CF1C"/>
    <w:lvl w:ilvl="0" w:tplc="04090005">
      <w:start w:val="1"/>
      <w:numFmt w:val="bullet"/>
      <w:lvlText w:val=""/>
      <w:lvlJc w:val="left"/>
      <w:pPr>
        <w:ind w:left="720" w:hanging="360"/>
      </w:pPr>
      <w:rPr>
        <w:rFonts w:ascii="Wingdings" w:hAnsi="Wingdings" w:hint="default"/>
      </w:rPr>
    </w:lvl>
    <w:lvl w:ilvl="1" w:tplc="FFFFFFFF">
      <w:start w:val="1"/>
      <w:numFmt w:val="decimal"/>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47E47D2"/>
    <w:multiLevelType w:val="hybridMultilevel"/>
    <w:tmpl w:val="260E38CA"/>
    <w:lvl w:ilvl="0" w:tplc="FFFFFFFF">
      <w:start w:val="1"/>
      <w:numFmt w:val="upperLetter"/>
      <w:lvlText w:val="%1."/>
      <w:lvlJc w:val="left"/>
      <w:pPr>
        <w:ind w:left="720" w:hanging="360"/>
      </w:pPr>
      <w:rPr>
        <w:rFonts w:ascii="Times New Roman" w:eastAsia="Times New Roman" w:hAnsi="Times New Roman" w:cs="Times New Roman"/>
      </w:r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4DF5617"/>
    <w:multiLevelType w:val="hybridMultilevel"/>
    <w:tmpl w:val="FEB64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C00BBE"/>
    <w:multiLevelType w:val="hybridMultilevel"/>
    <w:tmpl w:val="8B8CF0AE"/>
    <w:lvl w:ilvl="0" w:tplc="F2F65BE8">
      <w:start w:val="1"/>
      <w:numFmt w:val="upperLetter"/>
      <w:lvlText w:val="%1."/>
      <w:lvlJc w:val="left"/>
      <w:pPr>
        <w:ind w:left="720" w:hanging="360"/>
      </w:pPr>
      <w:rPr>
        <w:rFonts w:ascii="Times New Roman" w:eastAsia="Calibri" w:hAnsi="Times New Roman" w:cs="Times New Roman"/>
        <w:b w:val="0"/>
        <w:bCs w:val="0"/>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1468AD"/>
    <w:multiLevelType w:val="hybridMultilevel"/>
    <w:tmpl w:val="BD3C2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DC6829"/>
    <w:multiLevelType w:val="hybridMultilevel"/>
    <w:tmpl w:val="CBD4366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6D2A4D"/>
    <w:multiLevelType w:val="hybridMultilevel"/>
    <w:tmpl w:val="F4DA13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C906711"/>
    <w:multiLevelType w:val="hybridMultilevel"/>
    <w:tmpl w:val="87FAF4A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F9E3250"/>
    <w:multiLevelType w:val="hybridMultilevel"/>
    <w:tmpl w:val="F2C043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591BE9"/>
    <w:multiLevelType w:val="hybridMultilevel"/>
    <w:tmpl w:val="E1786E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8F5CB4"/>
    <w:multiLevelType w:val="hybridMultilevel"/>
    <w:tmpl w:val="4AE20FDE"/>
    <w:lvl w:ilvl="0" w:tplc="0D086EB0">
      <w:start w:val="1"/>
      <w:numFmt w:val="upp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3A35DD3"/>
    <w:multiLevelType w:val="hybridMultilevel"/>
    <w:tmpl w:val="9760C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075A55"/>
    <w:multiLevelType w:val="hybridMultilevel"/>
    <w:tmpl w:val="825224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C951C37"/>
    <w:multiLevelType w:val="hybridMultilevel"/>
    <w:tmpl w:val="3802134A"/>
    <w:lvl w:ilvl="0" w:tplc="13C0FAE2">
      <w:start w:val="1"/>
      <w:numFmt w:val="upperLetter"/>
      <w:lvlText w:val="%1."/>
      <w:lvlJc w:val="left"/>
      <w:pPr>
        <w:ind w:left="360" w:hanging="360"/>
      </w:pPr>
      <w:rPr>
        <w:rFonts w:eastAsia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4F83F18"/>
    <w:multiLevelType w:val="hybridMultilevel"/>
    <w:tmpl w:val="381AC99E"/>
    <w:lvl w:ilvl="0" w:tplc="04090015">
      <w:start w:val="1"/>
      <w:numFmt w:val="upperLetter"/>
      <w:lvlText w:val="%1."/>
      <w:lvlJc w:val="left"/>
      <w:pPr>
        <w:ind w:left="720" w:hanging="360"/>
      </w:pPr>
      <w:rPr>
        <w:b w:val="0"/>
      </w:rPr>
    </w:lvl>
    <w:lvl w:ilvl="1" w:tplc="04090011">
      <w:start w:val="1"/>
      <w:numFmt w:val="decimal"/>
      <w:lvlText w:val="%2)"/>
      <w:lvlJc w:val="left"/>
      <w:pPr>
        <w:ind w:left="1440" w:hanging="360"/>
      </w:pPr>
    </w:lvl>
    <w:lvl w:ilvl="2" w:tplc="13E81EB4">
      <w:start w:val="1"/>
      <w:numFmt w:val="decimal"/>
      <w:lvlText w:val="%3."/>
      <w:lvlJc w:val="left"/>
      <w:pPr>
        <w:ind w:left="2340" w:hanging="360"/>
      </w:pPr>
      <w:rPr>
        <w:rFonts w:hint="default"/>
      </w:rPr>
    </w:lvl>
    <w:lvl w:ilvl="3" w:tplc="ADF6483E">
      <w:start w:val="4"/>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713E19"/>
    <w:multiLevelType w:val="hybridMultilevel"/>
    <w:tmpl w:val="A2BEC8A2"/>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15:restartNumberingAfterBreak="0">
    <w:nsid w:val="38BA7966"/>
    <w:multiLevelType w:val="hybridMultilevel"/>
    <w:tmpl w:val="9C9C761A"/>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BD53EE"/>
    <w:multiLevelType w:val="hybridMultilevel"/>
    <w:tmpl w:val="148239EC"/>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CC20FED"/>
    <w:multiLevelType w:val="hybridMultilevel"/>
    <w:tmpl w:val="29DA02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E433B0"/>
    <w:multiLevelType w:val="hybridMultilevel"/>
    <w:tmpl w:val="26087C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9D7791"/>
    <w:multiLevelType w:val="hybridMultilevel"/>
    <w:tmpl w:val="AA6697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EBF67C2"/>
    <w:multiLevelType w:val="hybridMultilevel"/>
    <w:tmpl w:val="88465592"/>
    <w:lvl w:ilvl="0" w:tplc="330E0F36">
      <w:start w:val="1"/>
      <w:numFmt w:val="upp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0605306"/>
    <w:multiLevelType w:val="hybridMultilevel"/>
    <w:tmpl w:val="DA94E5B0"/>
    <w:lvl w:ilvl="0" w:tplc="04090015">
      <w:start w:val="1"/>
      <w:numFmt w:val="upperLetter"/>
      <w:lvlText w:val="%1."/>
      <w:lvlJc w:val="left"/>
      <w:pPr>
        <w:ind w:left="720" w:hanging="360"/>
      </w:pPr>
      <w:rPr>
        <w:rFonts w:hint="default"/>
      </w:rPr>
    </w:lvl>
    <w:lvl w:ilvl="1" w:tplc="04090011">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827712"/>
    <w:multiLevelType w:val="hybridMultilevel"/>
    <w:tmpl w:val="E4760B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39D2991"/>
    <w:multiLevelType w:val="hybridMultilevel"/>
    <w:tmpl w:val="93D268C8"/>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4065DC6"/>
    <w:multiLevelType w:val="hybridMultilevel"/>
    <w:tmpl w:val="31944124"/>
    <w:lvl w:ilvl="0" w:tplc="D878274E">
      <w:start w:val="1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8C626EB"/>
    <w:multiLevelType w:val="hybridMultilevel"/>
    <w:tmpl w:val="9E80F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9601FEF"/>
    <w:multiLevelType w:val="hybridMultilevel"/>
    <w:tmpl w:val="AF002C5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9EE02F9"/>
    <w:multiLevelType w:val="hybridMultilevel"/>
    <w:tmpl w:val="61068F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C482763"/>
    <w:multiLevelType w:val="hybridMultilevel"/>
    <w:tmpl w:val="958805B4"/>
    <w:lvl w:ilvl="0" w:tplc="FFFFFFFF">
      <w:start w:val="1"/>
      <w:numFmt w:val="upperLetter"/>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FFFFFFFF">
      <w:start w:val="1"/>
      <w:numFmt w:val="bullet"/>
      <w:lvlText w:val=""/>
      <w:lvlJc w:val="left"/>
      <w:pPr>
        <w:ind w:left="2340" w:hanging="360"/>
      </w:pPr>
      <w:rPr>
        <w:rFonts w:ascii="Wingdings" w:hAnsi="Wingding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E171746"/>
    <w:multiLevelType w:val="hybridMultilevel"/>
    <w:tmpl w:val="25EE8F5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4EB36BD4"/>
    <w:multiLevelType w:val="hybridMultilevel"/>
    <w:tmpl w:val="F28CAC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585F73B0"/>
    <w:multiLevelType w:val="hybridMultilevel"/>
    <w:tmpl w:val="D0B8A62E"/>
    <w:lvl w:ilvl="0" w:tplc="FFFFFFFF">
      <w:start w:val="1"/>
      <w:numFmt w:val="decimal"/>
      <w:lvlText w:val="%1."/>
      <w:lvlJc w:val="left"/>
      <w:pPr>
        <w:ind w:left="360" w:hanging="360"/>
      </w:pPr>
      <w:rPr>
        <w:rFonts w:ascii="Times New Roman" w:hAnsi="Times New Roman" w:cs="Times New Roman" w:hint="default"/>
      </w:rPr>
    </w:lvl>
    <w:lvl w:ilvl="1" w:tplc="0409000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58F2138C"/>
    <w:multiLevelType w:val="hybridMultilevel"/>
    <w:tmpl w:val="74DA50FA"/>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5B7C604B"/>
    <w:multiLevelType w:val="hybridMultilevel"/>
    <w:tmpl w:val="BF3AA70C"/>
    <w:lvl w:ilvl="0" w:tplc="90FEF004">
      <w:start w:val="2"/>
      <w:numFmt w:val="decimal"/>
      <w:lvlText w:val="%1)"/>
      <w:lvlJc w:val="left"/>
      <w:pPr>
        <w:ind w:left="108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0F26CDE"/>
    <w:multiLevelType w:val="hybridMultilevel"/>
    <w:tmpl w:val="805A8C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27B63EB"/>
    <w:multiLevelType w:val="hybridMultilevel"/>
    <w:tmpl w:val="032E4582"/>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04090005">
      <w:start w:val="1"/>
      <w:numFmt w:val="bullet"/>
      <w:lvlText w:val=""/>
      <w:lvlJc w:val="left"/>
      <w:pPr>
        <w:ind w:left="2340" w:hanging="360"/>
      </w:pPr>
      <w:rPr>
        <w:rFonts w:ascii="Wingdings" w:hAnsi="Wingding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4207D21"/>
    <w:multiLevelType w:val="hybridMultilevel"/>
    <w:tmpl w:val="BB68F692"/>
    <w:lvl w:ilvl="0" w:tplc="3D4E5AA4">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lvl>
    <w:lvl w:ilvl="2" w:tplc="F84C4602">
      <w:start w:val="1"/>
      <w:numFmt w:val="upp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65D26A0C"/>
    <w:multiLevelType w:val="hybridMultilevel"/>
    <w:tmpl w:val="A5541EA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6" w15:restartNumberingAfterBreak="0">
    <w:nsid w:val="67CF2AA0"/>
    <w:multiLevelType w:val="hybridMultilevel"/>
    <w:tmpl w:val="FFE6AD66"/>
    <w:lvl w:ilvl="0" w:tplc="04090005">
      <w:start w:val="1"/>
      <w:numFmt w:val="bullet"/>
      <w:lvlText w:val=""/>
      <w:lvlJc w:val="left"/>
      <w:pPr>
        <w:ind w:left="1440" w:hanging="360"/>
      </w:pPr>
      <w:rPr>
        <w:rFonts w:ascii="Wingdings" w:hAnsi="Wingdings" w:hint="default"/>
      </w:rPr>
    </w:lvl>
    <w:lvl w:ilvl="1" w:tplc="FFFFFFFF">
      <w:start w:val="1"/>
      <w:numFmt w:val="bullet"/>
      <w:lvlText w:val=""/>
      <w:lvlJc w:val="left"/>
      <w:pPr>
        <w:ind w:left="2160" w:hanging="360"/>
      </w:pPr>
      <w:rPr>
        <w:rFonts w:ascii="Symbol" w:hAnsi="Symbol" w:hint="default"/>
      </w:r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7" w15:restartNumberingAfterBreak="0">
    <w:nsid w:val="67F56AAE"/>
    <w:multiLevelType w:val="hybridMultilevel"/>
    <w:tmpl w:val="A588D774"/>
    <w:lvl w:ilvl="0" w:tplc="3C285EA0">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86D7C59"/>
    <w:multiLevelType w:val="hybridMultilevel"/>
    <w:tmpl w:val="83D053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6A796ED0"/>
    <w:multiLevelType w:val="hybridMultilevel"/>
    <w:tmpl w:val="E03855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AD365B9"/>
    <w:multiLevelType w:val="hybridMultilevel"/>
    <w:tmpl w:val="1BCE27A0"/>
    <w:lvl w:ilvl="0" w:tplc="54E40124">
      <w:start w:val="857"/>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70552B38"/>
    <w:multiLevelType w:val="hybridMultilevel"/>
    <w:tmpl w:val="0002B072"/>
    <w:lvl w:ilvl="0" w:tplc="04090015">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C48499CC">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31B364B"/>
    <w:multiLevelType w:val="hybridMultilevel"/>
    <w:tmpl w:val="DA94E5B0"/>
    <w:lvl w:ilvl="0" w:tplc="04090015">
      <w:start w:val="1"/>
      <w:numFmt w:val="upperLetter"/>
      <w:lvlText w:val="%1."/>
      <w:lvlJc w:val="left"/>
      <w:pPr>
        <w:ind w:left="720" w:hanging="360"/>
      </w:pPr>
      <w:rPr>
        <w:rFonts w:hint="default"/>
      </w:rPr>
    </w:lvl>
    <w:lvl w:ilvl="1" w:tplc="04090011">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423224A"/>
    <w:multiLevelType w:val="hybridMultilevel"/>
    <w:tmpl w:val="D3D4EAD2"/>
    <w:lvl w:ilvl="0" w:tplc="04090015">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C48499C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5EE0E90"/>
    <w:multiLevelType w:val="hybridMultilevel"/>
    <w:tmpl w:val="B18828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78897569"/>
    <w:multiLevelType w:val="hybridMultilevel"/>
    <w:tmpl w:val="E83CD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8A10E71"/>
    <w:multiLevelType w:val="hybridMultilevel"/>
    <w:tmpl w:val="C3E4B698"/>
    <w:lvl w:ilvl="0" w:tplc="E872F41E">
      <w:start w:val="1"/>
      <w:numFmt w:val="upperLetter"/>
      <w:lvlText w:val="%1."/>
      <w:lvlJc w:val="left"/>
      <w:pPr>
        <w:ind w:left="720" w:hanging="360"/>
      </w:pPr>
      <w:rPr>
        <w:rFonts w:eastAsia="Calibri" w:hint="default"/>
        <w:color w:val="auto"/>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9BD2B91"/>
    <w:multiLevelType w:val="hybridMultilevel"/>
    <w:tmpl w:val="4F606DBE"/>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7B900E13"/>
    <w:multiLevelType w:val="hybridMultilevel"/>
    <w:tmpl w:val="95148F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D7F34B3"/>
    <w:multiLevelType w:val="hybridMultilevel"/>
    <w:tmpl w:val="2C1A2C72"/>
    <w:lvl w:ilvl="0" w:tplc="04090015">
      <w:start w:val="1"/>
      <w:numFmt w:val="upperLetter"/>
      <w:lvlText w:val="%1."/>
      <w:lvlJc w:val="left"/>
      <w:pPr>
        <w:ind w:left="720" w:hanging="360"/>
      </w:pPr>
      <w:rPr>
        <w:rFonts w:hint="default"/>
      </w:rPr>
    </w:lvl>
    <w:lvl w:ilvl="1" w:tplc="04090011">
      <w:start w:val="1"/>
      <w:numFmt w:val="decimal"/>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9"/>
  </w:num>
  <w:num w:numId="2">
    <w:abstractNumId w:val="21"/>
  </w:num>
  <w:num w:numId="3">
    <w:abstractNumId w:val="9"/>
  </w:num>
  <w:num w:numId="4">
    <w:abstractNumId w:val="29"/>
  </w:num>
  <w:num w:numId="5">
    <w:abstractNumId w:val="52"/>
  </w:num>
  <w:num w:numId="6">
    <w:abstractNumId w:val="51"/>
  </w:num>
  <w:num w:numId="7">
    <w:abstractNumId w:val="53"/>
  </w:num>
  <w:num w:numId="8">
    <w:abstractNumId w:val="41"/>
  </w:num>
  <w:num w:numId="9">
    <w:abstractNumId w:val="17"/>
  </w:num>
  <w:num w:numId="10">
    <w:abstractNumId w:val="20"/>
  </w:num>
  <w:num w:numId="11">
    <w:abstractNumId w:val="32"/>
  </w:num>
  <w:num w:numId="12">
    <w:abstractNumId w:val="56"/>
  </w:num>
  <w:num w:numId="13">
    <w:abstractNumId w:val="45"/>
  </w:num>
  <w:num w:numId="14">
    <w:abstractNumId w:val="0"/>
  </w:num>
  <w:num w:numId="15">
    <w:abstractNumId w:val="57"/>
  </w:num>
  <w:num w:numId="16">
    <w:abstractNumId w:val="37"/>
  </w:num>
  <w:num w:numId="17">
    <w:abstractNumId w:val="33"/>
  </w:num>
  <w:num w:numId="18">
    <w:abstractNumId w:val="6"/>
  </w:num>
  <w:num w:numId="19">
    <w:abstractNumId w:val="40"/>
  </w:num>
  <w:num w:numId="20">
    <w:abstractNumId w:val="1"/>
  </w:num>
  <w:num w:numId="21">
    <w:abstractNumId w:val="10"/>
  </w:num>
  <w:num w:numId="22">
    <w:abstractNumId w:val="23"/>
  </w:num>
  <w:num w:numId="23">
    <w:abstractNumId w:val="44"/>
  </w:num>
  <w:num w:numId="24">
    <w:abstractNumId w:val="4"/>
  </w:num>
  <w:num w:numId="25">
    <w:abstractNumId w:val="38"/>
  </w:num>
  <w:num w:numId="26">
    <w:abstractNumId w:val="48"/>
  </w:num>
  <w:num w:numId="27">
    <w:abstractNumId w:val="28"/>
  </w:num>
  <w:num w:numId="28">
    <w:abstractNumId w:val="19"/>
  </w:num>
  <w:num w:numId="29">
    <w:abstractNumId w:val="16"/>
  </w:num>
  <w:num w:numId="30">
    <w:abstractNumId w:val="8"/>
  </w:num>
  <w:num w:numId="31">
    <w:abstractNumId w:val="12"/>
  </w:num>
  <w:num w:numId="32">
    <w:abstractNumId w:val="15"/>
  </w:num>
  <w:num w:numId="33">
    <w:abstractNumId w:val="13"/>
  </w:num>
  <w:num w:numId="34">
    <w:abstractNumId w:val="30"/>
  </w:num>
  <w:num w:numId="35">
    <w:abstractNumId w:val="11"/>
  </w:num>
  <w:num w:numId="36">
    <w:abstractNumId w:val="42"/>
  </w:num>
  <w:num w:numId="37">
    <w:abstractNumId w:val="55"/>
  </w:num>
  <w:num w:numId="38">
    <w:abstractNumId w:val="27"/>
  </w:num>
  <w:num w:numId="39">
    <w:abstractNumId w:val="22"/>
  </w:num>
  <w:num w:numId="40">
    <w:abstractNumId w:val="31"/>
  </w:num>
  <w:num w:numId="41">
    <w:abstractNumId w:val="25"/>
  </w:num>
  <w:num w:numId="42">
    <w:abstractNumId w:val="58"/>
  </w:num>
  <w:num w:numId="43">
    <w:abstractNumId w:val="39"/>
  </w:num>
  <w:num w:numId="44">
    <w:abstractNumId w:val="50"/>
  </w:num>
  <w:num w:numId="45">
    <w:abstractNumId w:val="34"/>
  </w:num>
  <w:num w:numId="46">
    <w:abstractNumId w:val="2"/>
  </w:num>
  <w:num w:numId="47">
    <w:abstractNumId w:val="3"/>
  </w:num>
  <w:num w:numId="4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9"/>
  </w:num>
  <w:num w:numId="50">
    <w:abstractNumId w:val="35"/>
  </w:num>
  <w:num w:numId="51">
    <w:abstractNumId w:val="14"/>
  </w:num>
  <w:num w:numId="52">
    <w:abstractNumId w:val="7"/>
  </w:num>
  <w:num w:numId="53">
    <w:abstractNumId w:val="24"/>
  </w:num>
  <w:num w:numId="54">
    <w:abstractNumId w:val="47"/>
  </w:num>
  <w:num w:numId="55">
    <w:abstractNumId w:val="18"/>
  </w:num>
  <w:num w:numId="56">
    <w:abstractNumId w:val="5"/>
  </w:num>
  <w:num w:numId="57">
    <w:abstractNumId w:val="26"/>
  </w:num>
  <w:num w:numId="58">
    <w:abstractNumId w:val="43"/>
  </w:num>
  <w:num w:numId="59">
    <w:abstractNumId w:val="36"/>
  </w:num>
  <w:num w:numId="60">
    <w:abstractNumId w:val="4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E5A"/>
    <w:rsid w:val="0000073D"/>
    <w:rsid w:val="000011CA"/>
    <w:rsid w:val="000014F3"/>
    <w:rsid w:val="00003A4D"/>
    <w:rsid w:val="00003B3F"/>
    <w:rsid w:val="000040D1"/>
    <w:rsid w:val="000055AC"/>
    <w:rsid w:val="0000615E"/>
    <w:rsid w:val="0000673B"/>
    <w:rsid w:val="000068EB"/>
    <w:rsid w:val="00014951"/>
    <w:rsid w:val="000155EE"/>
    <w:rsid w:val="0002091F"/>
    <w:rsid w:val="000222C4"/>
    <w:rsid w:val="000235D6"/>
    <w:rsid w:val="000248A2"/>
    <w:rsid w:val="00026DC0"/>
    <w:rsid w:val="00030E12"/>
    <w:rsid w:val="00031A33"/>
    <w:rsid w:val="00032E25"/>
    <w:rsid w:val="0004016B"/>
    <w:rsid w:val="00040CF7"/>
    <w:rsid w:val="00042E87"/>
    <w:rsid w:val="00043658"/>
    <w:rsid w:val="00044F16"/>
    <w:rsid w:val="000464C3"/>
    <w:rsid w:val="0005083A"/>
    <w:rsid w:val="00054C90"/>
    <w:rsid w:val="000574C3"/>
    <w:rsid w:val="0006444C"/>
    <w:rsid w:val="00066323"/>
    <w:rsid w:val="000701AA"/>
    <w:rsid w:val="00070E86"/>
    <w:rsid w:val="00073E45"/>
    <w:rsid w:val="00074436"/>
    <w:rsid w:val="000770DA"/>
    <w:rsid w:val="000775DC"/>
    <w:rsid w:val="00082EB1"/>
    <w:rsid w:val="00083B25"/>
    <w:rsid w:val="000856AE"/>
    <w:rsid w:val="00085BAC"/>
    <w:rsid w:val="00093EF7"/>
    <w:rsid w:val="00095A5D"/>
    <w:rsid w:val="00096C5A"/>
    <w:rsid w:val="000A03C5"/>
    <w:rsid w:val="000A17B8"/>
    <w:rsid w:val="000A1DE5"/>
    <w:rsid w:val="000A2919"/>
    <w:rsid w:val="000A4C88"/>
    <w:rsid w:val="000A5E03"/>
    <w:rsid w:val="000A7B94"/>
    <w:rsid w:val="000B35FC"/>
    <w:rsid w:val="000B4353"/>
    <w:rsid w:val="000B6942"/>
    <w:rsid w:val="000C0AED"/>
    <w:rsid w:val="000C1B41"/>
    <w:rsid w:val="000C56E3"/>
    <w:rsid w:val="000C61B7"/>
    <w:rsid w:val="000C663D"/>
    <w:rsid w:val="000C6744"/>
    <w:rsid w:val="000C6B5F"/>
    <w:rsid w:val="000D6C47"/>
    <w:rsid w:val="000D79C8"/>
    <w:rsid w:val="000E020B"/>
    <w:rsid w:val="000E10B9"/>
    <w:rsid w:val="000E19EC"/>
    <w:rsid w:val="000E2383"/>
    <w:rsid w:val="000E39A0"/>
    <w:rsid w:val="000F1084"/>
    <w:rsid w:val="000F33D1"/>
    <w:rsid w:val="000F44A0"/>
    <w:rsid w:val="000F4728"/>
    <w:rsid w:val="000F52EA"/>
    <w:rsid w:val="000F64F0"/>
    <w:rsid w:val="000F760E"/>
    <w:rsid w:val="001019BE"/>
    <w:rsid w:val="0010295D"/>
    <w:rsid w:val="001030BA"/>
    <w:rsid w:val="0010382D"/>
    <w:rsid w:val="00103FDE"/>
    <w:rsid w:val="00105B5D"/>
    <w:rsid w:val="0010668E"/>
    <w:rsid w:val="00106ACF"/>
    <w:rsid w:val="0012106D"/>
    <w:rsid w:val="00124892"/>
    <w:rsid w:val="001256E8"/>
    <w:rsid w:val="00126F2A"/>
    <w:rsid w:val="00130D50"/>
    <w:rsid w:val="00131136"/>
    <w:rsid w:val="00131C7D"/>
    <w:rsid w:val="00131CF1"/>
    <w:rsid w:val="0013391B"/>
    <w:rsid w:val="001417BA"/>
    <w:rsid w:val="00142230"/>
    <w:rsid w:val="001426C6"/>
    <w:rsid w:val="00142B31"/>
    <w:rsid w:val="00143195"/>
    <w:rsid w:val="00143784"/>
    <w:rsid w:val="00145A48"/>
    <w:rsid w:val="001511E3"/>
    <w:rsid w:val="00151E67"/>
    <w:rsid w:val="00152921"/>
    <w:rsid w:val="00152DA6"/>
    <w:rsid w:val="0015388B"/>
    <w:rsid w:val="00153A01"/>
    <w:rsid w:val="00153C30"/>
    <w:rsid w:val="00154569"/>
    <w:rsid w:val="0016022C"/>
    <w:rsid w:val="00161278"/>
    <w:rsid w:val="0016151E"/>
    <w:rsid w:val="0016377F"/>
    <w:rsid w:val="00166134"/>
    <w:rsid w:val="00167D2F"/>
    <w:rsid w:val="00176799"/>
    <w:rsid w:val="001810A9"/>
    <w:rsid w:val="00181FE0"/>
    <w:rsid w:val="00187431"/>
    <w:rsid w:val="00187804"/>
    <w:rsid w:val="00190905"/>
    <w:rsid w:val="001939DB"/>
    <w:rsid w:val="001955A7"/>
    <w:rsid w:val="001955F9"/>
    <w:rsid w:val="001A1744"/>
    <w:rsid w:val="001A261F"/>
    <w:rsid w:val="001A419F"/>
    <w:rsid w:val="001A5ED3"/>
    <w:rsid w:val="001A6811"/>
    <w:rsid w:val="001A7946"/>
    <w:rsid w:val="001B19E5"/>
    <w:rsid w:val="001B28FE"/>
    <w:rsid w:val="001B4740"/>
    <w:rsid w:val="001B489B"/>
    <w:rsid w:val="001B614F"/>
    <w:rsid w:val="001B79DF"/>
    <w:rsid w:val="001C1A39"/>
    <w:rsid w:val="001C3DD0"/>
    <w:rsid w:val="001C406A"/>
    <w:rsid w:val="001D0103"/>
    <w:rsid w:val="001D1B7E"/>
    <w:rsid w:val="001D1CDC"/>
    <w:rsid w:val="001D429F"/>
    <w:rsid w:val="001D593B"/>
    <w:rsid w:val="001D793F"/>
    <w:rsid w:val="001E6BDA"/>
    <w:rsid w:val="001E71F3"/>
    <w:rsid w:val="001F0EF7"/>
    <w:rsid w:val="001F5908"/>
    <w:rsid w:val="001F665E"/>
    <w:rsid w:val="001F6FFC"/>
    <w:rsid w:val="00201D26"/>
    <w:rsid w:val="0020278E"/>
    <w:rsid w:val="0020424C"/>
    <w:rsid w:val="00207153"/>
    <w:rsid w:val="0020723B"/>
    <w:rsid w:val="002079F2"/>
    <w:rsid w:val="002110D9"/>
    <w:rsid w:val="00211B24"/>
    <w:rsid w:val="00212BF1"/>
    <w:rsid w:val="00214316"/>
    <w:rsid w:val="00225D89"/>
    <w:rsid w:val="002263B3"/>
    <w:rsid w:val="00227CE2"/>
    <w:rsid w:val="0023000A"/>
    <w:rsid w:val="00232070"/>
    <w:rsid w:val="0023756E"/>
    <w:rsid w:val="00237E57"/>
    <w:rsid w:val="002407B5"/>
    <w:rsid w:val="00241941"/>
    <w:rsid w:val="00242ECF"/>
    <w:rsid w:val="00243071"/>
    <w:rsid w:val="002455E1"/>
    <w:rsid w:val="002477F0"/>
    <w:rsid w:val="00247F2B"/>
    <w:rsid w:val="00251486"/>
    <w:rsid w:val="00252DA3"/>
    <w:rsid w:val="00254907"/>
    <w:rsid w:val="002552DB"/>
    <w:rsid w:val="002600F8"/>
    <w:rsid w:val="00260E4C"/>
    <w:rsid w:val="0026332D"/>
    <w:rsid w:val="002639CA"/>
    <w:rsid w:val="00264322"/>
    <w:rsid w:val="002650B7"/>
    <w:rsid w:val="00272548"/>
    <w:rsid w:val="00276D09"/>
    <w:rsid w:val="00276EF8"/>
    <w:rsid w:val="002816CF"/>
    <w:rsid w:val="00281FEB"/>
    <w:rsid w:val="00292E3C"/>
    <w:rsid w:val="002936FE"/>
    <w:rsid w:val="0029526B"/>
    <w:rsid w:val="00295693"/>
    <w:rsid w:val="00295C4E"/>
    <w:rsid w:val="00295C8C"/>
    <w:rsid w:val="0029625B"/>
    <w:rsid w:val="00296515"/>
    <w:rsid w:val="002A0FEF"/>
    <w:rsid w:val="002A2835"/>
    <w:rsid w:val="002A2BAD"/>
    <w:rsid w:val="002A76A0"/>
    <w:rsid w:val="002A7D14"/>
    <w:rsid w:val="002B01E8"/>
    <w:rsid w:val="002B0BD1"/>
    <w:rsid w:val="002B7107"/>
    <w:rsid w:val="002C4CDB"/>
    <w:rsid w:val="002C6B72"/>
    <w:rsid w:val="002D31C2"/>
    <w:rsid w:val="002D471E"/>
    <w:rsid w:val="002E0585"/>
    <w:rsid w:val="002E21A1"/>
    <w:rsid w:val="002F038C"/>
    <w:rsid w:val="002F0DDE"/>
    <w:rsid w:val="002F25CF"/>
    <w:rsid w:val="002F31E3"/>
    <w:rsid w:val="002F68C5"/>
    <w:rsid w:val="002F7ABC"/>
    <w:rsid w:val="0030024A"/>
    <w:rsid w:val="0030230A"/>
    <w:rsid w:val="00304F93"/>
    <w:rsid w:val="00306EFF"/>
    <w:rsid w:val="00316D2F"/>
    <w:rsid w:val="00316EA4"/>
    <w:rsid w:val="0031743D"/>
    <w:rsid w:val="003202EA"/>
    <w:rsid w:val="00321D48"/>
    <w:rsid w:val="003242B8"/>
    <w:rsid w:val="00324FFC"/>
    <w:rsid w:val="00325FE3"/>
    <w:rsid w:val="00333287"/>
    <w:rsid w:val="00333EF2"/>
    <w:rsid w:val="003362AC"/>
    <w:rsid w:val="00336DD0"/>
    <w:rsid w:val="003438BD"/>
    <w:rsid w:val="003458EC"/>
    <w:rsid w:val="00346407"/>
    <w:rsid w:val="00350EBB"/>
    <w:rsid w:val="003543B6"/>
    <w:rsid w:val="0035484C"/>
    <w:rsid w:val="0036376E"/>
    <w:rsid w:val="00363CAC"/>
    <w:rsid w:val="00364748"/>
    <w:rsid w:val="00366460"/>
    <w:rsid w:val="00372F0D"/>
    <w:rsid w:val="00374C0B"/>
    <w:rsid w:val="00375A24"/>
    <w:rsid w:val="00376D3B"/>
    <w:rsid w:val="00377669"/>
    <w:rsid w:val="00377EF8"/>
    <w:rsid w:val="003804A3"/>
    <w:rsid w:val="0038169F"/>
    <w:rsid w:val="00381ED6"/>
    <w:rsid w:val="0038442C"/>
    <w:rsid w:val="0038474A"/>
    <w:rsid w:val="00384AA6"/>
    <w:rsid w:val="00385B45"/>
    <w:rsid w:val="00386E1A"/>
    <w:rsid w:val="0039154E"/>
    <w:rsid w:val="00393892"/>
    <w:rsid w:val="00393F22"/>
    <w:rsid w:val="00395C64"/>
    <w:rsid w:val="003A12FE"/>
    <w:rsid w:val="003A2A78"/>
    <w:rsid w:val="003A372B"/>
    <w:rsid w:val="003A40B6"/>
    <w:rsid w:val="003A766E"/>
    <w:rsid w:val="003A7FC9"/>
    <w:rsid w:val="003B1CDD"/>
    <w:rsid w:val="003B67F8"/>
    <w:rsid w:val="003B6A2E"/>
    <w:rsid w:val="003C138E"/>
    <w:rsid w:val="003D1CD0"/>
    <w:rsid w:val="003E4EF3"/>
    <w:rsid w:val="003E5DFE"/>
    <w:rsid w:val="003F19D4"/>
    <w:rsid w:val="003F49DD"/>
    <w:rsid w:val="003F6DA1"/>
    <w:rsid w:val="004028EC"/>
    <w:rsid w:val="00404070"/>
    <w:rsid w:val="00404F12"/>
    <w:rsid w:val="00406345"/>
    <w:rsid w:val="00406BE2"/>
    <w:rsid w:val="004074EF"/>
    <w:rsid w:val="004141D3"/>
    <w:rsid w:val="0041532A"/>
    <w:rsid w:val="00420898"/>
    <w:rsid w:val="00422F76"/>
    <w:rsid w:val="00424721"/>
    <w:rsid w:val="00432DB1"/>
    <w:rsid w:val="00434E3C"/>
    <w:rsid w:val="004358C6"/>
    <w:rsid w:val="00437C3F"/>
    <w:rsid w:val="004419DC"/>
    <w:rsid w:val="00441F6E"/>
    <w:rsid w:val="0044561E"/>
    <w:rsid w:val="004501C9"/>
    <w:rsid w:val="00450545"/>
    <w:rsid w:val="00452602"/>
    <w:rsid w:val="00454DC2"/>
    <w:rsid w:val="004601C9"/>
    <w:rsid w:val="00460D37"/>
    <w:rsid w:val="00461A3E"/>
    <w:rsid w:val="00461FE4"/>
    <w:rsid w:val="004649AB"/>
    <w:rsid w:val="004665C7"/>
    <w:rsid w:val="00469291"/>
    <w:rsid w:val="00470344"/>
    <w:rsid w:val="0047055B"/>
    <w:rsid w:val="0047207D"/>
    <w:rsid w:val="0047429A"/>
    <w:rsid w:val="00476BCE"/>
    <w:rsid w:val="00480453"/>
    <w:rsid w:val="00482FE5"/>
    <w:rsid w:val="004862DF"/>
    <w:rsid w:val="00490899"/>
    <w:rsid w:val="00491A97"/>
    <w:rsid w:val="00492A65"/>
    <w:rsid w:val="004942B8"/>
    <w:rsid w:val="00494F34"/>
    <w:rsid w:val="00495350"/>
    <w:rsid w:val="004962FC"/>
    <w:rsid w:val="00496A1B"/>
    <w:rsid w:val="00497A53"/>
    <w:rsid w:val="00497E17"/>
    <w:rsid w:val="004A1364"/>
    <w:rsid w:val="004A2601"/>
    <w:rsid w:val="004A39C6"/>
    <w:rsid w:val="004A4EFA"/>
    <w:rsid w:val="004A52C6"/>
    <w:rsid w:val="004A72E4"/>
    <w:rsid w:val="004A7401"/>
    <w:rsid w:val="004B2264"/>
    <w:rsid w:val="004B26A3"/>
    <w:rsid w:val="004B4CF0"/>
    <w:rsid w:val="004B73BE"/>
    <w:rsid w:val="004B7F8C"/>
    <w:rsid w:val="004C10BF"/>
    <w:rsid w:val="004C2DCD"/>
    <w:rsid w:val="004C4F53"/>
    <w:rsid w:val="004C590C"/>
    <w:rsid w:val="004C75A4"/>
    <w:rsid w:val="004D165B"/>
    <w:rsid w:val="004D1B80"/>
    <w:rsid w:val="004D6AFD"/>
    <w:rsid w:val="004E7CE3"/>
    <w:rsid w:val="004F16FF"/>
    <w:rsid w:val="004F258C"/>
    <w:rsid w:val="004F44F0"/>
    <w:rsid w:val="004F6865"/>
    <w:rsid w:val="004F7C7D"/>
    <w:rsid w:val="004F7E83"/>
    <w:rsid w:val="00500125"/>
    <w:rsid w:val="00500D67"/>
    <w:rsid w:val="00502D58"/>
    <w:rsid w:val="00505C3C"/>
    <w:rsid w:val="00510E7F"/>
    <w:rsid w:val="00514173"/>
    <w:rsid w:val="00520C1E"/>
    <w:rsid w:val="00530A72"/>
    <w:rsid w:val="0053684C"/>
    <w:rsid w:val="00537483"/>
    <w:rsid w:val="0054169B"/>
    <w:rsid w:val="005425D7"/>
    <w:rsid w:val="00542B27"/>
    <w:rsid w:val="00543C82"/>
    <w:rsid w:val="0054480F"/>
    <w:rsid w:val="005452BE"/>
    <w:rsid w:val="005500A3"/>
    <w:rsid w:val="0055105A"/>
    <w:rsid w:val="0055275A"/>
    <w:rsid w:val="00552EF2"/>
    <w:rsid w:val="00553FCE"/>
    <w:rsid w:val="005545C4"/>
    <w:rsid w:val="00554737"/>
    <w:rsid w:val="00554F4C"/>
    <w:rsid w:val="005558C0"/>
    <w:rsid w:val="0056051D"/>
    <w:rsid w:val="00562FD9"/>
    <w:rsid w:val="00564395"/>
    <w:rsid w:val="00565253"/>
    <w:rsid w:val="00565972"/>
    <w:rsid w:val="00565B33"/>
    <w:rsid w:val="00566949"/>
    <w:rsid w:val="0056776A"/>
    <w:rsid w:val="00574507"/>
    <w:rsid w:val="00577ED4"/>
    <w:rsid w:val="00582F7A"/>
    <w:rsid w:val="00582F9C"/>
    <w:rsid w:val="005834D6"/>
    <w:rsid w:val="005838F3"/>
    <w:rsid w:val="005842D6"/>
    <w:rsid w:val="00592107"/>
    <w:rsid w:val="00593678"/>
    <w:rsid w:val="00594079"/>
    <w:rsid w:val="005968D5"/>
    <w:rsid w:val="005A1D83"/>
    <w:rsid w:val="005A438A"/>
    <w:rsid w:val="005A4665"/>
    <w:rsid w:val="005A62CC"/>
    <w:rsid w:val="005A7CB1"/>
    <w:rsid w:val="005B1C8C"/>
    <w:rsid w:val="005B2C36"/>
    <w:rsid w:val="005C170C"/>
    <w:rsid w:val="005C33CB"/>
    <w:rsid w:val="005C3ADF"/>
    <w:rsid w:val="005C4DEE"/>
    <w:rsid w:val="005C5FE1"/>
    <w:rsid w:val="005C6049"/>
    <w:rsid w:val="005D00FD"/>
    <w:rsid w:val="005D12C9"/>
    <w:rsid w:val="005D1539"/>
    <w:rsid w:val="005D5CB9"/>
    <w:rsid w:val="005D7CF7"/>
    <w:rsid w:val="005E0518"/>
    <w:rsid w:val="005E2AE5"/>
    <w:rsid w:val="005E3AA9"/>
    <w:rsid w:val="005E3AD2"/>
    <w:rsid w:val="005E5382"/>
    <w:rsid w:val="005F029F"/>
    <w:rsid w:val="005F2494"/>
    <w:rsid w:val="005F4768"/>
    <w:rsid w:val="005F4778"/>
    <w:rsid w:val="005F56D1"/>
    <w:rsid w:val="005F74E7"/>
    <w:rsid w:val="00600FD9"/>
    <w:rsid w:val="006025F1"/>
    <w:rsid w:val="0060308B"/>
    <w:rsid w:val="00604241"/>
    <w:rsid w:val="00605BC3"/>
    <w:rsid w:val="00610A71"/>
    <w:rsid w:val="00611A3C"/>
    <w:rsid w:val="0061529C"/>
    <w:rsid w:val="00616FA2"/>
    <w:rsid w:val="0062630E"/>
    <w:rsid w:val="0063082E"/>
    <w:rsid w:val="00636449"/>
    <w:rsid w:val="00641471"/>
    <w:rsid w:val="00645EAE"/>
    <w:rsid w:val="00650591"/>
    <w:rsid w:val="00650E5A"/>
    <w:rsid w:val="0065104C"/>
    <w:rsid w:val="00655D0B"/>
    <w:rsid w:val="0066099E"/>
    <w:rsid w:val="00661089"/>
    <w:rsid w:val="00661D4F"/>
    <w:rsid w:val="0066573A"/>
    <w:rsid w:val="00665B6E"/>
    <w:rsid w:val="00666DE3"/>
    <w:rsid w:val="00667D27"/>
    <w:rsid w:val="00667E7D"/>
    <w:rsid w:val="006705D8"/>
    <w:rsid w:val="00670663"/>
    <w:rsid w:val="0067112D"/>
    <w:rsid w:val="006720BD"/>
    <w:rsid w:val="00672C76"/>
    <w:rsid w:val="0068331B"/>
    <w:rsid w:val="00685ECB"/>
    <w:rsid w:val="00685EE5"/>
    <w:rsid w:val="00686789"/>
    <w:rsid w:val="006868C4"/>
    <w:rsid w:val="006908FA"/>
    <w:rsid w:val="006917CA"/>
    <w:rsid w:val="00692A11"/>
    <w:rsid w:val="00693B50"/>
    <w:rsid w:val="0069667C"/>
    <w:rsid w:val="00696A96"/>
    <w:rsid w:val="006A2548"/>
    <w:rsid w:val="006A29A6"/>
    <w:rsid w:val="006A2A12"/>
    <w:rsid w:val="006A745A"/>
    <w:rsid w:val="006B3947"/>
    <w:rsid w:val="006B6685"/>
    <w:rsid w:val="006B668E"/>
    <w:rsid w:val="006C1686"/>
    <w:rsid w:val="006C23F2"/>
    <w:rsid w:val="006C3ADC"/>
    <w:rsid w:val="006C4DC2"/>
    <w:rsid w:val="006C68E2"/>
    <w:rsid w:val="006D4097"/>
    <w:rsid w:val="006D4124"/>
    <w:rsid w:val="006D48C0"/>
    <w:rsid w:val="006D51BA"/>
    <w:rsid w:val="006D6044"/>
    <w:rsid w:val="006D6D3C"/>
    <w:rsid w:val="006D7452"/>
    <w:rsid w:val="006E1FA1"/>
    <w:rsid w:val="006E354C"/>
    <w:rsid w:val="006E36F7"/>
    <w:rsid w:val="006E386A"/>
    <w:rsid w:val="006E430E"/>
    <w:rsid w:val="006E43FD"/>
    <w:rsid w:val="006E4DC3"/>
    <w:rsid w:val="006E5461"/>
    <w:rsid w:val="006F6239"/>
    <w:rsid w:val="006F71A6"/>
    <w:rsid w:val="007008EE"/>
    <w:rsid w:val="0070137B"/>
    <w:rsid w:val="00704770"/>
    <w:rsid w:val="007057EB"/>
    <w:rsid w:val="00711B7C"/>
    <w:rsid w:val="007145A0"/>
    <w:rsid w:val="00714B5F"/>
    <w:rsid w:val="00715C82"/>
    <w:rsid w:val="00715D7E"/>
    <w:rsid w:val="00716169"/>
    <w:rsid w:val="007162B1"/>
    <w:rsid w:val="00717B25"/>
    <w:rsid w:val="00720668"/>
    <w:rsid w:val="007220FF"/>
    <w:rsid w:val="0072555A"/>
    <w:rsid w:val="00725F26"/>
    <w:rsid w:val="00727D66"/>
    <w:rsid w:val="00730A9C"/>
    <w:rsid w:val="00732855"/>
    <w:rsid w:val="007348E4"/>
    <w:rsid w:val="007352D7"/>
    <w:rsid w:val="0074024A"/>
    <w:rsid w:val="0074066A"/>
    <w:rsid w:val="00740ED3"/>
    <w:rsid w:val="0075003A"/>
    <w:rsid w:val="00750523"/>
    <w:rsid w:val="00750AA3"/>
    <w:rsid w:val="00752793"/>
    <w:rsid w:val="00752895"/>
    <w:rsid w:val="00755F5C"/>
    <w:rsid w:val="0075647A"/>
    <w:rsid w:val="00760275"/>
    <w:rsid w:val="00761F45"/>
    <w:rsid w:val="00763618"/>
    <w:rsid w:val="00763A65"/>
    <w:rsid w:val="007652D4"/>
    <w:rsid w:val="0076573C"/>
    <w:rsid w:val="00765FAD"/>
    <w:rsid w:val="0076697F"/>
    <w:rsid w:val="0076722A"/>
    <w:rsid w:val="00770486"/>
    <w:rsid w:val="007745DE"/>
    <w:rsid w:val="0078643D"/>
    <w:rsid w:val="007871B6"/>
    <w:rsid w:val="007933D5"/>
    <w:rsid w:val="00797400"/>
    <w:rsid w:val="007A02E9"/>
    <w:rsid w:val="007A0A74"/>
    <w:rsid w:val="007A0BCD"/>
    <w:rsid w:val="007A16E1"/>
    <w:rsid w:val="007A1FF1"/>
    <w:rsid w:val="007A44AA"/>
    <w:rsid w:val="007A51B8"/>
    <w:rsid w:val="007B08E8"/>
    <w:rsid w:val="007B46B0"/>
    <w:rsid w:val="007B536F"/>
    <w:rsid w:val="007B58A7"/>
    <w:rsid w:val="007B5B61"/>
    <w:rsid w:val="007B7387"/>
    <w:rsid w:val="007C348A"/>
    <w:rsid w:val="007C4E80"/>
    <w:rsid w:val="007C5FB8"/>
    <w:rsid w:val="007D1746"/>
    <w:rsid w:val="007D5B24"/>
    <w:rsid w:val="007D6869"/>
    <w:rsid w:val="007D762E"/>
    <w:rsid w:val="007E367D"/>
    <w:rsid w:val="007E46C2"/>
    <w:rsid w:val="007E51A3"/>
    <w:rsid w:val="007E5879"/>
    <w:rsid w:val="007E628D"/>
    <w:rsid w:val="007E6974"/>
    <w:rsid w:val="007E6BF3"/>
    <w:rsid w:val="007E6FC5"/>
    <w:rsid w:val="007F2366"/>
    <w:rsid w:val="007F28CA"/>
    <w:rsid w:val="007F5258"/>
    <w:rsid w:val="007F6538"/>
    <w:rsid w:val="007F6E19"/>
    <w:rsid w:val="007F73E9"/>
    <w:rsid w:val="008007B2"/>
    <w:rsid w:val="008007F7"/>
    <w:rsid w:val="008019BF"/>
    <w:rsid w:val="008044E2"/>
    <w:rsid w:val="00804E4E"/>
    <w:rsid w:val="00805F33"/>
    <w:rsid w:val="0080773E"/>
    <w:rsid w:val="00810AD5"/>
    <w:rsid w:val="0081186D"/>
    <w:rsid w:val="00817C5E"/>
    <w:rsid w:val="00820D5A"/>
    <w:rsid w:val="00820FFD"/>
    <w:rsid w:val="00822CF9"/>
    <w:rsid w:val="00825290"/>
    <w:rsid w:val="00830832"/>
    <w:rsid w:val="00832893"/>
    <w:rsid w:val="00833582"/>
    <w:rsid w:val="00834B2A"/>
    <w:rsid w:val="008429FE"/>
    <w:rsid w:val="00842BD5"/>
    <w:rsid w:val="00843FBE"/>
    <w:rsid w:val="008442A0"/>
    <w:rsid w:val="0084505F"/>
    <w:rsid w:val="008467A0"/>
    <w:rsid w:val="00847701"/>
    <w:rsid w:val="00851C0C"/>
    <w:rsid w:val="00852641"/>
    <w:rsid w:val="0085583A"/>
    <w:rsid w:val="00856A66"/>
    <w:rsid w:val="00860284"/>
    <w:rsid w:val="00860E70"/>
    <w:rsid w:val="008624F1"/>
    <w:rsid w:val="00862E4D"/>
    <w:rsid w:val="00866305"/>
    <w:rsid w:val="00866CC1"/>
    <w:rsid w:val="008702A1"/>
    <w:rsid w:val="008746CF"/>
    <w:rsid w:val="0087568E"/>
    <w:rsid w:val="00875E39"/>
    <w:rsid w:val="00877856"/>
    <w:rsid w:val="00880755"/>
    <w:rsid w:val="0088205B"/>
    <w:rsid w:val="00882BB8"/>
    <w:rsid w:val="00883359"/>
    <w:rsid w:val="008853FB"/>
    <w:rsid w:val="0088558F"/>
    <w:rsid w:val="00886914"/>
    <w:rsid w:val="00887FE8"/>
    <w:rsid w:val="00890571"/>
    <w:rsid w:val="008940EA"/>
    <w:rsid w:val="00897F08"/>
    <w:rsid w:val="008A149E"/>
    <w:rsid w:val="008A1E48"/>
    <w:rsid w:val="008A1FE8"/>
    <w:rsid w:val="008A27A8"/>
    <w:rsid w:val="008A7330"/>
    <w:rsid w:val="008A765D"/>
    <w:rsid w:val="008A7AC5"/>
    <w:rsid w:val="008B0EDF"/>
    <w:rsid w:val="008B1D27"/>
    <w:rsid w:val="008B3A5E"/>
    <w:rsid w:val="008B7880"/>
    <w:rsid w:val="008C52CC"/>
    <w:rsid w:val="008C7DAA"/>
    <w:rsid w:val="008D1773"/>
    <w:rsid w:val="008D293F"/>
    <w:rsid w:val="008D3A81"/>
    <w:rsid w:val="008D4AA5"/>
    <w:rsid w:val="008D5F10"/>
    <w:rsid w:val="008E20A8"/>
    <w:rsid w:val="008E41ED"/>
    <w:rsid w:val="008E43EE"/>
    <w:rsid w:val="008E6046"/>
    <w:rsid w:val="008E700C"/>
    <w:rsid w:val="008F04B1"/>
    <w:rsid w:val="008F1933"/>
    <w:rsid w:val="008F1F2E"/>
    <w:rsid w:val="008F4E13"/>
    <w:rsid w:val="008F5DFF"/>
    <w:rsid w:val="00900240"/>
    <w:rsid w:val="00901C59"/>
    <w:rsid w:val="009026F0"/>
    <w:rsid w:val="00902ECE"/>
    <w:rsid w:val="00903417"/>
    <w:rsid w:val="00905710"/>
    <w:rsid w:val="00912389"/>
    <w:rsid w:val="00914148"/>
    <w:rsid w:val="00916DA6"/>
    <w:rsid w:val="00917741"/>
    <w:rsid w:val="009178B0"/>
    <w:rsid w:val="00917F1C"/>
    <w:rsid w:val="009201DB"/>
    <w:rsid w:val="009237FB"/>
    <w:rsid w:val="00925E08"/>
    <w:rsid w:val="00925E84"/>
    <w:rsid w:val="009278D8"/>
    <w:rsid w:val="009349F5"/>
    <w:rsid w:val="00937952"/>
    <w:rsid w:val="00944BDD"/>
    <w:rsid w:val="009456B2"/>
    <w:rsid w:val="0094585D"/>
    <w:rsid w:val="00945F02"/>
    <w:rsid w:val="00951378"/>
    <w:rsid w:val="00952B61"/>
    <w:rsid w:val="00952E8B"/>
    <w:rsid w:val="00956EFC"/>
    <w:rsid w:val="00957B9B"/>
    <w:rsid w:val="0096152E"/>
    <w:rsid w:val="0096153E"/>
    <w:rsid w:val="00961E8D"/>
    <w:rsid w:val="00962F0D"/>
    <w:rsid w:val="00963F49"/>
    <w:rsid w:val="0096555A"/>
    <w:rsid w:val="009655F1"/>
    <w:rsid w:val="00965909"/>
    <w:rsid w:val="009669B5"/>
    <w:rsid w:val="00971B29"/>
    <w:rsid w:val="009746C9"/>
    <w:rsid w:val="00976921"/>
    <w:rsid w:val="00980A4B"/>
    <w:rsid w:val="00981C0A"/>
    <w:rsid w:val="00982DC0"/>
    <w:rsid w:val="00985375"/>
    <w:rsid w:val="00986C4C"/>
    <w:rsid w:val="00991AFE"/>
    <w:rsid w:val="009927A0"/>
    <w:rsid w:val="00993083"/>
    <w:rsid w:val="00993B91"/>
    <w:rsid w:val="00996778"/>
    <w:rsid w:val="00997A67"/>
    <w:rsid w:val="009A5D68"/>
    <w:rsid w:val="009A6B42"/>
    <w:rsid w:val="009A74C0"/>
    <w:rsid w:val="009A7FDE"/>
    <w:rsid w:val="009B2104"/>
    <w:rsid w:val="009B241E"/>
    <w:rsid w:val="009B28D6"/>
    <w:rsid w:val="009B2BF7"/>
    <w:rsid w:val="009B385E"/>
    <w:rsid w:val="009B774D"/>
    <w:rsid w:val="009C0456"/>
    <w:rsid w:val="009C1036"/>
    <w:rsid w:val="009C21AF"/>
    <w:rsid w:val="009C5262"/>
    <w:rsid w:val="009C6665"/>
    <w:rsid w:val="009C7F8D"/>
    <w:rsid w:val="009D1B62"/>
    <w:rsid w:val="009D39EE"/>
    <w:rsid w:val="009D6069"/>
    <w:rsid w:val="009E5791"/>
    <w:rsid w:val="009E73F0"/>
    <w:rsid w:val="009E793F"/>
    <w:rsid w:val="009F016C"/>
    <w:rsid w:val="009F3B40"/>
    <w:rsid w:val="009F4C20"/>
    <w:rsid w:val="009F615A"/>
    <w:rsid w:val="009F61BB"/>
    <w:rsid w:val="009F7B3A"/>
    <w:rsid w:val="00A00266"/>
    <w:rsid w:val="00A028D8"/>
    <w:rsid w:val="00A02AD7"/>
    <w:rsid w:val="00A02FDB"/>
    <w:rsid w:val="00A0433F"/>
    <w:rsid w:val="00A101A6"/>
    <w:rsid w:val="00A133DE"/>
    <w:rsid w:val="00A1444C"/>
    <w:rsid w:val="00A20A01"/>
    <w:rsid w:val="00A248EB"/>
    <w:rsid w:val="00A306B8"/>
    <w:rsid w:val="00A30CD1"/>
    <w:rsid w:val="00A31483"/>
    <w:rsid w:val="00A320B3"/>
    <w:rsid w:val="00A323EF"/>
    <w:rsid w:val="00A34716"/>
    <w:rsid w:val="00A36CA0"/>
    <w:rsid w:val="00A40005"/>
    <w:rsid w:val="00A421CB"/>
    <w:rsid w:val="00A45568"/>
    <w:rsid w:val="00A50422"/>
    <w:rsid w:val="00A51F26"/>
    <w:rsid w:val="00A52127"/>
    <w:rsid w:val="00A52188"/>
    <w:rsid w:val="00A536CD"/>
    <w:rsid w:val="00A57B09"/>
    <w:rsid w:val="00A61F36"/>
    <w:rsid w:val="00A6216F"/>
    <w:rsid w:val="00A63404"/>
    <w:rsid w:val="00A64503"/>
    <w:rsid w:val="00A660AC"/>
    <w:rsid w:val="00A674DB"/>
    <w:rsid w:val="00A67EF5"/>
    <w:rsid w:val="00A71331"/>
    <w:rsid w:val="00A742CF"/>
    <w:rsid w:val="00A771CB"/>
    <w:rsid w:val="00A77C04"/>
    <w:rsid w:val="00A815B1"/>
    <w:rsid w:val="00A82E3B"/>
    <w:rsid w:val="00A85F23"/>
    <w:rsid w:val="00A9077A"/>
    <w:rsid w:val="00A91E3C"/>
    <w:rsid w:val="00A92DB0"/>
    <w:rsid w:val="00A95040"/>
    <w:rsid w:val="00A9586D"/>
    <w:rsid w:val="00A96740"/>
    <w:rsid w:val="00AA0972"/>
    <w:rsid w:val="00AA277C"/>
    <w:rsid w:val="00AA2DAC"/>
    <w:rsid w:val="00AA5C0D"/>
    <w:rsid w:val="00AB05BC"/>
    <w:rsid w:val="00AB1151"/>
    <w:rsid w:val="00AB3990"/>
    <w:rsid w:val="00AB4F3A"/>
    <w:rsid w:val="00AB5193"/>
    <w:rsid w:val="00AB563C"/>
    <w:rsid w:val="00AB5BCA"/>
    <w:rsid w:val="00AB5F5B"/>
    <w:rsid w:val="00AB7BF7"/>
    <w:rsid w:val="00AC00F1"/>
    <w:rsid w:val="00AC019C"/>
    <w:rsid w:val="00AC06A1"/>
    <w:rsid w:val="00AC1D7E"/>
    <w:rsid w:val="00AC2F4C"/>
    <w:rsid w:val="00AC3970"/>
    <w:rsid w:val="00AC4ED3"/>
    <w:rsid w:val="00AD1518"/>
    <w:rsid w:val="00AD22B9"/>
    <w:rsid w:val="00AD4EB9"/>
    <w:rsid w:val="00AE32AC"/>
    <w:rsid w:val="00AE3C7C"/>
    <w:rsid w:val="00AE3ED8"/>
    <w:rsid w:val="00AE5DF3"/>
    <w:rsid w:val="00AF32AF"/>
    <w:rsid w:val="00AF38F2"/>
    <w:rsid w:val="00AF47E2"/>
    <w:rsid w:val="00AF5A7A"/>
    <w:rsid w:val="00AF5D6D"/>
    <w:rsid w:val="00B05B04"/>
    <w:rsid w:val="00B0798D"/>
    <w:rsid w:val="00B07A12"/>
    <w:rsid w:val="00B114F0"/>
    <w:rsid w:val="00B1164A"/>
    <w:rsid w:val="00B1331A"/>
    <w:rsid w:val="00B14EB2"/>
    <w:rsid w:val="00B17D65"/>
    <w:rsid w:val="00B2254F"/>
    <w:rsid w:val="00B22CFB"/>
    <w:rsid w:val="00B22FDB"/>
    <w:rsid w:val="00B23A6A"/>
    <w:rsid w:val="00B248F5"/>
    <w:rsid w:val="00B261B0"/>
    <w:rsid w:val="00B26D22"/>
    <w:rsid w:val="00B30C00"/>
    <w:rsid w:val="00B3788F"/>
    <w:rsid w:val="00B37B6F"/>
    <w:rsid w:val="00B44377"/>
    <w:rsid w:val="00B461D6"/>
    <w:rsid w:val="00B46D38"/>
    <w:rsid w:val="00B47142"/>
    <w:rsid w:val="00B47EDB"/>
    <w:rsid w:val="00B511C5"/>
    <w:rsid w:val="00B51623"/>
    <w:rsid w:val="00B516AB"/>
    <w:rsid w:val="00B529E1"/>
    <w:rsid w:val="00B53A3D"/>
    <w:rsid w:val="00B55991"/>
    <w:rsid w:val="00B56A3C"/>
    <w:rsid w:val="00B627F1"/>
    <w:rsid w:val="00B657CB"/>
    <w:rsid w:val="00B70B2E"/>
    <w:rsid w:val="00B71953"/>
    <w:rsid w:val="00B75540"/>
    <w:rsid w:val="00B766CE"/>
    <w:rsid w:val="00B77D3D"/>
    <w:rsid w:val="00B77EF5"/>
    <w:rsid w:val="00B80139"/>
    <w:rsid w:val="00B80427"/>
    <w:rsid w:val="00B80781"/>
    <w:rsid w:val="00B821E2"/>
    <w:rsid w:val="00B82844"/>
    <w:rsid w:val="00B82899"/>
    <w:rsid w:val="00B850BB"/>
    <w:rsid w:val="00B85121"/>
    <w:rsid w:val="00B913E0"/>
    <w:rsid w:val="00B93132"/>
    <w:rsid w:val="00B93171"/>
    <w:rsid w:val="00B93961"/>
    <w:rsid w:val="00B94F72"/>
    <w:rsid w:val="00B96938"/>
    <w:rsid w:val="00BA04E6"/>
    <w:rsid w:val="00BA1651"/>
    <w:rsid w:val="00BA24DA"/>
    <w:rsid w:val="00BA2851"/>
    <w:rsid w:val="00BA3D1C"/>
    <w:rsid w:val="00BA3FA7"/>
    <w:rsid w:val="00BA526B"/>
    <w:rsid w:val="00BA61F4"/>
    <w:rsid w:val="00BA7EE2"/>
    <w:rsid w:val="00BB0F2A"/>
    <w:rsid w:val="00BB6D17"/>
    <w:rsid w:val="00BC17D5"/>
    <w:rsid w:val="00BC2D81"/>
    <w:rsid w:val="00BC4D1D"/>
    <w:rsid w:val="00BC55CF"/>
    <w:rsid w:val="00BC62E7"/>
    <w:rsid w:val="00BD0D13"/>
    <w:rsid w:val="00BD671A"/>
    <w:rsid w:val="00BE1E56"/>
    <w:rsid w:val="00BE531A"/>
    <w:rsid w:val="00BE59BF"/>
    <w:rsid w:val="00BE5F0E"/>
    <w:rsid w:val="00BF242F"/>
    <w:rsid w:val="00BF2725"/>
    <w:rsid w:val="00BF3E10"/>
    <w:rsid w:val="00BF5090"/>
    <w:rsid w:val="00BF6A65"/>
    <w:rsid w:val="00BF6DD0"/>
    <w:rsid w:val="00BF736B"/>
    <w:rsid w:val="00BF7D1B"/>
    <w:rsid w:val="00BF7E34"/>
    <w:rsid w:val="00C034C0"/>
    <w:rsid w:val="00C04930"/>
    <w:rsid w:val="00C0627A"/>
    <w:rsid w:val="00C104F2"/>
    <w:rsid w:val="00C119C5"/>
    <w:rsid w:val="00C11B79"/>
    <w:rsid w:val="00C13023"/>
    <w:rsid w:val="00C1415F"/>
    <w:rsid w:val="00C142E3"/>
    <w:rsid w:val="00C15D84"/>
    <w:rsid w:val="00C16229"/>
    <w:rsid w:val="00C16E84"/>
    <w:rsid w:val="00C17A3B"/>
    <w:rsid w:val="00C22151"/>
    <w:rsid w:val="00C23585"/>
    <w:rsid w:val="00C24052"/>
    <w:rsid w:val="00C25311"/>
    <w:rsid w:val="00C26072"/>
    <w:rsid w:val="00C261F7"/>
    <w:rsid w:val="00C31807"/>
    <w:rsid w:val="00C32890"/>
    <w:rsid w:val="00C33E5C"/>
    <w:rsid w:val="00C34BD2"/>
    <w:rsid w:val="00C40530"/>
    <w:rsid w:val="00C41895"/>
    <w:rsid w:val="00C418B2"/>
    <w:rsid w:val="00C4417F"/>
    <w:rsid w:val="00C451A3"/>
    <w:rsid w:val="00C45A65"/>
    <w:rsid w:val="00C45B76"/>
    <w:rsid w:val="00C50EC9"/>
    <w:rsid w:val="00C54DC8"/>
    <w:rsid w:val="00C5662C"/>
    <w:rsid w:val="00C566DD"/>
    <w:rsid w:val="00C57D81"/>
    <w:rsid w:val="00C61FC7"/>
    <w:rsid w:val="00C62093"/>
    <w:rsid w:val="00C645C5"/>
    <w:rsid w:val="00C658AF"/>
    <w:rsid w:val="00C65F34"/>
    <w:rsid w:val="00C71345"/>
    <w:rsid w:val="00C71BE5"/>
    <w:rsid w:val="00C71CA2"/>
    <w:rsid w:val="00C738DF"/>
    <w:rsid w:val="00C73E10"/>
    <w:rsid w:val="00C86B65"/>
    <w:rsid w:val="00C86E60"/>
    <w:rsid w:val="00C876BC"/>
    <w:rsid w:val="00C87B0D"/>
    <w:rsid w:val="00C87F19"/>
    <w:rsid w:val="00C9061C"/>
    <w:rsid w:val="00C910E1"/>
    <w:rsid w:val="00C9401B"/>
    <w:rsid w:val="00C97359"/>
    <w:rsid w:val="00CA0396"/>
    <w:rsid w:val="00CA33DC"/>
    <w:rsid w:val="00CA4421"/>
    <w:rsid w:val="00CA701D"/>
    <w:rsid w:val="00CA738A"/>
    <w:rsid w:val="00CA753B"/>
    <w:rsid w:val="00CB0FAA"/>
    <w:rsid w:val="00CB425C"/>
    <w:rsid w:val="00CB648A"/>
    <w:rsid w:val="00CB6CF5"/>
    <w:rsid w:val="00CC3A82"/>
    <w:rsid w:val="00CC4965"/>
    <w:rsid w:val="00CC5CA3"/>
    <w:rsid w:val="00CC6667"/>
    <w:rsid w:val="00CC6736"/>
    <w:rsid w:val="00CC6A00"/>
    <w:rsid w:val="00CD15DC"/>
    <w:rsid w:val="00CD302F"/>
    <w:rsid w:val="00CD4610"/>
    <w:rsid w:val="00CD4D39"/>
    <w:rsid w:val="00CD4FEB"/>
    <w:rsid w:val="00CD64B3"/>
    <w:rsid w:val="00CE0A78"/>
    <w:rsid w:val="00CE1B1D"/>
    <w:rsid w:val="00CE1BC0"/>
    <w:rsid w:val="00CE7AC5"/>
    <w:rsid w:val="00CF2204"/>
    <w:rsid w:val="00CF2D7D"/>
    <w:rsid w:val="00CF3D14"/>
    <w:rsid w:val="00CF4FAB"/>
    <w:rsid w:val="00CF4FF3"/>
    <w:rsid w:val="00CF60FF"/>
    <w:rsid w:val="00D04E8A"/>
    <w:rsid w:val="00D1020C"/>
    <w:rsid w:val="00D10CD6"/>
    <w:rsid w:val="00D1792E"/>
    <w:rsid w:val="00D20248"/>
    <w:rsid w:val="00D2029B"/>
    <w:rsid w:val="00D25344"/>
    <w:rsid w:val="00D25836"/>
    <w:rsid w:val="00D27548"/>
    <w:rsid w:val="00D2771D"/>
    <w:rsid w:val="00D370DD"/>
    <w:rsid w:val="00D41039"/>
    <w:rsid w:val="00D42D08"/>
    <w:rsid w:val="00D42D7C"/>
    <w:rsid w:val="00D45444"/>
    <w:rsid w:val="00D501FA"/>
    <w:rsid w:val="00D536E0"/>
    <w:rsid w:val="00D56DBD"/>
    <w:rsid w:val="00D57EB3"/>
    <w:rsid w:val="00D60886"/>
    <w:rsid w:val="00D611CB"/>
    <w:rsid w:val="00D61EB2"/>
    <w:rsid w:val="00D6253B"/>
    <w:rsid w:val="00D640D1"/>
    <w:rsid w:val="00D65C1A"/>
    <w:rsid w:val="00D67F89"/>
    <w:rsid w:val="00D71611"/>
    <w:rsid w:val="00D72072"/>
    <w:rsid w:val="00D73170"/>
    <w:rsid w:val="00D74300"/>
    <w:rsid w:val="00D74392"/>
    <w:rsid w:val="00D744B6"/>
    <w:rsid w:val="00D74DBA"/>
    <w:rsid w:val="00D75DD7"/>
    <w:rsid w:val="00D80868"/>
    <w:rsid w:val="00D8096A"/>
    <w:rsid w:val="00D81B8D"/>
    <w:rsid w:val="00D81E21"/>
    <w:rsid w:val="00D8234E"/>
    <w:rsid w:val="00D825AA"/>
    <w:rsid w:val="00D84A0C"/>
    <w:rsid w:val="00D875EB"/>
    <w:rsid w:val="00D90484"/>
    <w:rsid w:val="00D90C70"/>
    <w:rsid w:val="00DA0817"/>
    <w:rsid w:val="00DA65D2"/>
    <w:rsid w:val="00DB0696"/>
    <w:rsid w:val="00DB0A3E"/>
    <w:rsid w:val="00DB131A"/>
    <w:rsid w:val="00DB2F8B"/>
    <w:rsid w:val="00DB49DC"/>
    <w:rsid w:val="00DB4F31"/>
    <w:rsid w:val="00DB6718"/>
    <w:rsid w:val="00DC0D8B"/>
    <w:rsid w:val="00DC1F5D"/>
    <w:rsid w:val="00DC213D"/>
    <w:rsid w:val="00DC34DE"/>
    <w:rsid w:val="00DC4BAA"/>
    <w:rsid w:val="00DC50D0"/>
    <w:rsid w:val="00DC56C2"/>
    <w:rsid w:val="00DC7A42"/>
    <w:rsid w:val="00DD1D75"/>
    <w:rsid w:val="00DD4DDA"/>
    <w:rsid w:val="00DD5C55"/>
    <w:rsid w:val="00DE5111"/>
    <w:rsid w:val="00DE5DF1"/>
    <w:rsid w:val="00DE7A43"/>
    <w:rsid w:val="00DF024D"/>
    <w:rsid w:val="00DF0495"/>
    <w:rsid w:val="00DF6254"/>
    <w:rsid w:val="00DF7B03"/>
    <w:rsid w:val="00E02159"/>
    <w:rsid w:val="00E07F51"/>
    <w:rsid w:val="00E108C4"/>
    <w:rsid w:val="00E11DDC"/>
    <w:rsid w:val="00E126C7"/>
    <w:rsid w:val="00E149AC"/>
    <w:rsid w:val="00E16D03"/>
    <w:rsid w:val="00E21309"/>
    <w:rsid w:val="00E23AA9"/>
    <w:rsid w:val="00E24556"/>
    <w:rsid w:val="00E31C91"/>
    <w:rsid w:val="00E32272"/>
    <w:rsid w:val="00E33D59"/>
    <w:rsid w:val="00E34E32"/>
    <w:rsid w:val="00E3795E"/>
    <w:rsid w:val="00E37DD6"/>
    <w:rsid w:val="00E37F44"/>
    <w:rsid w:val="00E43AC1"/>
    <w:rsid w:val="00E45BF0"/>
    <w:rsid w:val="00E45FF6"/>
    <w:rsid w:val="00E508DF"/>
    <w:rsid w:val="00E52620"/>
    <w:rsid w:val="00E530E8"/>
    <w:rsid w:val="00E56457"/>
    <w:rsid w:val="00E65C3C"/>
    <w:rsid w:val="00E66455"/>
    <w:rsid w:val="00E672AF"/>
    <w:rsid w:val="00E70656"/>
    <w:rsid w:val="00E71011"/>
    <w:rsid w:val="00E736B9"/>
    <w:rsid w:val="00E75B84"/>
    <w:rsid w:val="00E774A3"/>
    <w:rsid w:val="00E7789C"/>
    <w:rsid w:val="00E8103E"/>
    <w:rsid w:val="00E823B8"/>
    <w:rsid w:val="00E82A05"/>
    <w:rsid w:val="00E8408D"/>
    <w:rsid w:val="00E91AA3"/>
    <w:rsid w:val="00E91DB7"/>
    <w:rsid w:val="00E92F2C"/>
    <w:rsid w:val="00E93879"/>
    <w:rsid w:val="00E95189"/>
    <w:rsid w:val="00E956F7"/>
    <w:rsid w:val="00E96C47"/>
    <w:rsid w:val="00EA00F7"/>
    <w:rsid w:val="00EA0D72"/>
    <w:rsid w:val="00EA0FEC"/>
    <w:rsid w:val="00EA14DB"/>
    <w:rsid w:val="00EA423B"/>
    <w:rsid w:val="00EA4250"/>
    <w:rsid w:val="00EA4522"/>
    <w:rsid w:val="00EA556C"/>
    <w:rsid w:val="00EA56F0"/>
    <w:rsid w:val="00EA731A"/>
    <w:rsid w:val="00EB32FA"/>
    <w:rsid w:val="00EB37A5"/>
    <w:rsid w:val="00EB631C"/>
    <w:rsid w:val="00EC473C"/>
    <w:rsid w:val="00EC4965"/>
    <w:rsid w:val="00EC4C85"/>
    <w:rsid w:val="00EC56EF"/>
    <w:rsid w:val="00EC686C"/>
    <w:rsid w:val="00ED06DD"/>
    <w:rsid w:val="00ED0EFE"/>
    <w:rsid w:val="00ED22DA"/>
    <w:rsid w:val="00ED3ABA"/>
    <w:rsid w:val="00ED4E9B"/>
    <w:rsid w:val="00ED509F"/>
    <w:rsid w:val="00ED77DC"/>
    <w:rsid w:val="00EE0792"/>
    <w:rsid w:val="00EE0822"/>
    <w:rsid w:val="00EE1AC4"/>
    <w:rsid w:val="00EE3F05"/>
    <w:rsid w:val="00EE675A"/>
    <w:rsid w:val="00EE6E14"/>
    <w:rsid w:val="00EE758E"/>
    <w:rsid w:val="00EE781F"/>
    <w:rsid w:val="00EF068E"/>
    <w:rsid w:val="00EF12FD"/>
    <w:rsid w:val="00EF52A7"/>
    <w:rsid w:val="00F052CC"/>
    <w:rsid w:val="00F06330"/>
    <w:rsid w:val="00F075C0"/>
    <w:rsid w:val="00F114E5"/>
    <w:rsid w:val="00F13AAF"/>
    <w:rsid w:val="00F17887"/>
    <w:rsid w:val="00F21571"/>
    <w:rsid w:val="00F2157A"/>
    <w:rsid w:val="00F21EC7"/>
    <w:rsid w:val="00F30FF9"/>
    <w:rsid w:val="00F328E8"/>
    <w:rsid w:val="00F34F81"/>
    <w:rsid w:val="00F460F4"/>
    <w:rsid w:val="00F47B40"/>
    <w:rsid w:val="00F51109"/>
    <w:rsid w:val="00F531B3"/>
    <w:rsid w:val="00F54421"/>
    <w:rsid w:val="00F57399"/>
    <w:rsid w:val="00F60ED0"/>
    <w:rsid w:val="00F64BCC"/>
    <w:rsid w:val="00F70A66"/>
    <w:rsid w:val="00F71BA2"/>
    <w:rsid w:val="00F71C6D"/>
    <w:rsid w:val="00F7271D"/>
    <w:rsid w:val="00F72B5F"/>
    <w:rsid w:val="00F734C8"/>
    <w:rsid w:val="00F73F30"/>
    <w:rsid w:val="00F750EF"/>
    <w:rsid w:val="00F76128"/>
    <w:rsid w:val="00F83515"/>
    <w:rsid w:val="00F872F4"/>
    <w:rsid w:val="00F900DB"/>
    <w:rsid w:val="00F918B9"/>
    <w:rsid w:val="00F91D0C"/>
    <w:rsid w:val="00F91DC4"/>
    <w:rsid w:val="00F93FB0"/>
    <w:rsid w:val="00F94B59"/>
    <w:rsid w:val="00F9555B"/>
    <w:rsid w:val="00F96239"/>
    <w:rsid w:val="00F97E71"/>
    <w:rsid w:val="00FA071C"/>
    <w:rsid w:val="00FA0C98"/>
    <w:rsid w:val="00FA16DF"/>
    <w:rsid w:val="00FA3242"/>
    <w:rsid w:val="00FA3307"/>
    <w:rsid w:val="00FA40E9"/>
    <w:rsid w:val="00FA49DC"/>
    <w:rsid w:val="00FA6DD0"/>
    <w:rsid w:val="00FA7470"/>
    <w:rsid w:val="00FB3BAA"/>
    <w:rsid w:val="00FB4E57"/>
    <w:rsid w:val="00FC04FD"/>
    <w:rsid w:val="00FC14D4"/>
    <w:rsid w:val="00FC2466"/>
    <w:rsid w:val="00FC24D7"/>
    <w:rsid w:val="00FC3AFE"/>
    <w:rsid w:val="00FC4081"/>
    <w:rsid w:val="00FC5ED8"/>
    <w:rsid w:val="00FC6B35"/>
    <w:rsid w:val="00FC7FC0"/>
    <w:rsid w:val="00FD1B14"/>
    <w:rsid w:val="00FD4738"/>
    <w:rsid w:val="00FD5479"/>
    <w:rsid w:val="00FE115B"/>
    <w:rsid w:val="00FE71B9"/>
    <w:rsid w:val="00FE7205"/>
    <w:rsid w:val="00FE74C9"/>
    <w:rsid w:val="00FF709B"/>
    <w:rsid w:val="00FF7ED6"/>
    <w:rsid w:val="1402BEBE"/>
    <w:rsid w:val="19DD092F"/>
    <w:rsid w:val="2A1DCC9B"/>
    <w:rsid w:val="2EB33836"/>
    <w:rsid w:val="33EF824F"/>
    <w:rsid w:val="36DDCB6C"/>
    <w:rsid w:val="3DC45E36"/>
    <w:rsid w:val="4111FF2C"/>
    <w:rsid w:val="4629384E"/>
    <w:rsid w:val="4D9B254F"/>
    <w:rsid w:val="4E0521A2"/>
    <w:rsid w:val="4FAD35A7"/>
    <w:rsid w:val="53E57E15"/>
    <w:rsid w:val="77811D97"/>
    <w:rsid w:val="7AFC6AC1"/>
    <w:rsid w:val="7D244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F12839"/>
  <w15:docId w15:val="{F1C1578B-E7C4-4151-B8A2-6FDED7BEA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E5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50E5A"/>
    <w:pPr>
      <w:keepNext/>
      <w:jc w:val="center"/>
      <w:outlineLvl w:val="0"/>
    </w:pPr>
    <w:rPr>
      <w:rFonts w:ascii="Bookman" w:hAnsi="Bookman" w:cs="Arial"/>
      <w:i/>
      <w:iCs/>
      <w:sz w:val="28"/>
      <w:szCs w:val="20"/>
    </w:rPr>
  </w:style>
  <w:style w:type="paragraph" w:styleId="Heading2">
    <w:name w:val="heading 2"/>
    <w:basedOn w:val="Normal"/>
    <w:next w:val="Normal"/>
    <w:link w:val="Heading2Char"/>
    <w:uiPriority w:val="9"/>
    <w:unhideWhenUsed/>
    <w:qFormat/>
    <w:rsid w:val="00650E5A"/>
    <w:pPr>
      <w:keepNext/>
      <w:jc w:val="center"/>
      <w:outlineLvl w:val="1"/>
    </w:pPr>
    <w:rPr>
      <w:rFonts w:ascii="Bookman" w:hAnsi="Bookman" w:cs="Arial"/>
      <w:i/>
      <w:iCs/>
      <w:color w:val="333399"/>
      <w:sz w:val="28"/>
      <w:szCs w:val="20"/>
    </w:rPr>
  </w:style>
  <w:style w:type="paragraph" w:styleId="Heading3">
    <w:name w:val="heading 3"/>
    <w:basedOn w:val="Normal"/>
    <w:next w:val="Normal"/>
    <w:link w:val="Heading3Char"/>
    <w:uiPriority w:val="9"/>
    <w:unhideWhenUsed/>
    <w:qFormat/>
    <w:rsid w:val="00AF32AF"/>
    <w:pPr>
      <w:keepNext/>
      <w:keepLines/>
      <w:spacing w:before="40"/>
      <w:outlineLvl w:val="2"/>
    </w:pPr>
    <w:rPr>
      <w:rFonts w:ascii="Calibri Light" w:hAnsi="Calibri Light"/>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87431"/>
    <w:pPr>
      <w:spacing w:after="200" w:line="276" w:lineRule="auto"/>
      <w:ind w:left="720"/>
      <w:contextualSpacing/>
    </w:pPr>
    <w:rPr>
      <w:rFonts w:eastAsiaTheme="minorHAnsi" w:cstheme="minorBidi"/>
      <w:szCs w:val="22"/>
    </w:rPr>
  </w:style>
  <w:style w:type="character" w:customStyle="1" w:styleId="Heading1Char">
    <w:name w:val="Heading 1 Char"/>
    <w:basedOn w:val="DefaultParagraphFont"/>
    <w:link w:val="Heading1"/>
    <w:uiPriority w:val="9"/>
    <w:rsid w:val="00650E5A"/>
    <w:rPr>
      <w:rFonts w:ascii="Bookman" w:eastAsia="Times New Roman" w:hAnsi="Bookman" w:cs="Arial"/>
      <w:i/>
      <w:iCs/>
      <w:sz w:val="28"/>
      <w:szCs w:val="20"/>
    </w:rPr>
  </w:style>
  <w:style w:type="character" w:customStyle="1" w:styleId="Heading2Char">
    <w:name w:val="Heading 2 Char"/>
    <w:basedOn w:val="DefaultParagraphFont"/>
    <w:link w:val="Heading2"/>
    <w:uiPriority w:val="9"/>
    <w:rsid w:val="00650E5A"/>
    <w:rPr>
      <w:rFonts w:ascii="Bookman" w:eastAsia="Times New Roman" w:hAnsi="Bookman" w:cs="Arial"/>
      <w:i/>
      <w:iCs/>
      <w:color w:val="333399"/>
      <w:sz w:val="28"/>
      <w:szCs w:val="20"/>
    </w:rPr>
  </w:style>
  <w:style w:type="paragraph" w:styleId="Header">
    <w:name w:val="header"/>
    <w:basedOn w:val="Normal"/>
    <w:link w:val="HeaderChar"/>
    <w:uiPriority w:val="99"/>
    <w:unhideWhenUsed/>
    <w:rsid w:val="00897F08"/>
    <w:pPr>
      <w:tabs>
        <w:tab w:val="center" w:pos="4680"/>
        <w:tab w:val="right" w:pos="9360"/>
      </w:tabs>
    </w:pPr>
  </w:style>
  <w:style w:type="character" w:customStyle="1" w:styleId="HeaderChar">
    <w:name w:val="Header Char"/>
    <w:basedOn w:val="DefaultParagraphFont"/>
    <w:link w:val="Header"/>
    <w:uiPriority w:val="99"/>
    <w:rsid w:val="00897F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97F08"/>
    <w:pPr>
      <w:tabs>
        <w:tab w:val="center" w:pos="4680"/>
        <w:tab w:val="right" w:pos="9360"/>
      </w:tabs>
    </w:pPr>
  </w:style>
  <w:style w:type="character" w:customStyle="1" w:styleId="FooterChar">
    <w:name w:val="Footer Char"/>
    <w:basedOn w:val="DefaultParagraphFont"/>
    <w:link w:val="Footer"/>
    <w:uiPriority w:val="99"/>
    <w:rsid w:val="00897F08"/>
    <w:rPr>
      <w:rFonts w:ascii="Times New Roman" w:eastAsia="Times New Roman" w:hAnsi="Times New Roman" w:cs="Times New Roman"/>
      <w:sz w:val="24"/>
      <w:szCs w:val="24"/>
    </w:rPr>
  </w:style>
  <w:style w:type="paragraph" w:styleId="BodyText2">
    <w:name w:val="Body Text 2"/>
    <w:basedOn w:val="Normal"/>
    <w:link w:val="BodyText2Char"/>
    <w:rsid w:val="00281FEB"/>
    <w:pPr>
      <w:ind w:firstLine="720"/>
    </w:pPr>
    <w:rPr>
      <w:szCs w:val="20"/>
    </w:rPr>
  </w:style>
  <w:style w:type="character" w:customStyle="1" w:styleId="BodyText2Char">
    <w:name w:val="Body Text 2 Char"/>
    <w:basedOn w:val="DefaultParagraphFont"/>
    <w:link w:val="BodyText2"/>
    <w:rsid w:val="00281FEB"/>
    <w:rPr>
      <w:rFonts w:ascii="Times New Roman" w:eastAsia="Times New Roman" w:hAnsi="Times New Roman" w:cs="Times New Roman"/>
      <w:sz w:val="24"/>
      <w:szCs w:val="20"/>
    </w:rPr>
  </w:style>
  <w:style w:type="character" w:styleId="Hyperlink">
    <w:name w:val="Hyperlink"/>
    <w:basedOn w:val="DefaultParagraphFont"/>
    <w:uiPriority w:val="99"/>
    <w:unhideWhenUsed/>
    <w:rsid w:val="00834B2A"/>
    <w:rPr>
      <w:color w:val="0000FF" w:themeColor="hyperlink"/>
      <w:u w:val="single"/>
    </w:rPr>
  </w:style>
  <w:style w:type="character" w:styleId="FollowedHyperlink">
    <w:name w:val="FollowedHyperlink"/>
    <w:basedOn w:val="DefaultParagraphFont"/>
    <w:uiPriority w:val="99"/>
    <w:semiHidden/>
    <w:unhideWhenUsed/>
    <w:rsid w:val="000E39A0"/>
    <w:rPr>
      <w:color w:val="800080" w:themeColor="followedHyperlink"/>
      <w:u w:val="single"/>
    </w:rPr>
  </w:style>
  <w:style w:type="paragraph" w:customStyle="1" w:styleId="Heading31">
    <w:name w:val="Heading 31"/>
    <w:basedOn w:val="Normal"/>
    <w:next w:val="Normal"/>
    <w:uiPriority w:val="9"/>
    <w:unhideWhenUsed/>
    <w:qFormat/>
    <w:rsid w:val="00AF32AF"/>
    <w:pPr>
      <w:keepNext/>
      <w:keepLines/>
      <w:spacing w:before="40"/>
      <w:outlineLvl w:val="2"/>
    </w:pPr>
    <w:rPr>
      <w:rFonts w:ascii="Calibri Light" w:hAnsi="Calibri Light"/>
      <w:color w:val="1F3763"/>
    </w:rPr>
  </w:style>
  <w:style w:type="paragraph" w:styleId="BalloonText">
    <w:name w:val="Balloon Text"/>
    <w:basedOn w:val="Normal"/>
    <w:link w:val="BalloonTextChar"/>
    <w:uiPriority w:val="99"/>
    <w:semiHidden/>
    <w:unhideWhenUsed/>
    <w:rsid w:val="00AF32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2AF"/>
    <w:rPr>
      <w:rFonts w:ascii="Segoe UI" w:eastAsia="Times New Roman" w:hAnsi="Segoe UI" w:cs="Segoe UI"/>
      <w:sz w:val="18"/>
      <w:szCs w:val="18"/>
    </w:rPr>
  </w:style>
  <w:style w:type="character" w:styleId="CommentReference">
    <w:name w:val="annotation reference"/>
    <w:basedOn w:val="DefaultParagraphFont"/>
    <w:unhideWhenUsed/>
    <w:rsid w:val="00AF32AF"/>
    <w:rPr>
      <w:sz w:val="16"/>
      <w:szCs w:val="16"/>
    </w:rPr>
  </w:style>
  <w:style w:type="paragraph" w:styleId="CommentText">
    <w:name w:val="annotation text"/>
    <w:basedOn w:val="Normal"/>
    <w:link w:val="CommentTextChar"/>
    <w:unhideWhenUsed/>
    <w:rsid w:val="00AF32AF"/>
    <w:rPr>
      <w:sz w:val="20"/>
      <w:szCs w:val="20"/>
    </w:rPr>
  </w:style>
  <w:style w:type="character" w:customStyle="1" w:styleId="CommentTextChar">
    <w:name w:val="Comment Text Char"/>
    <w:basedOn w:val="DefaultParagraphFont"/>
    <w:link w:val="CommentText"/>
    <w:rsid w:val="00AF32AF"/>
    <w:rPr>
      <w:rFonts w:ascii="Times New Roman" w:eastAsia="Times New Roman" w:hAnsi="Times New Roman" w:cs="Times New Roman"/>
      <w:sz w:val="20"/>
      <w:szCs w:val="20"/>
    </w:rPr>
  </w:style>
  <w:style w:type="paragraph" w:styleId="FootnoteText">
    <w:name w:val="footnote text"/>
    <w:basedOn w:val="Normal"/>
    <w:link w:val="FootnoteTextChar"/>
    <w:uiPriority w:val="99"/>
    <w:unhideWhenUsed/>
    <w:rsid w:val="00AF32AF"/>
    <w:rPr>
      <w:sz w:val="20"/>
      <w:szCs w:val="20"/>
    </w:rPr>
  </w:style>
  <w:style w:type="character" w:customStyle="1" w:styleId="FootnoteTextChar">
    <w:name w:val="Footnote Text Char"/>
    <w:basedOn w:val="DefaultParagraphFont"/>
    <w:link w:val="FootnoteText"/>
    <w:uiPriority w:val="99"/>
    <w:rsid w:val="00AF32A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F32AF"/>
    <w:rPr>
      <w:vertAlign w:val="superscript"/>
    </w:rPr>
  </w:style>
  <w:style w:type="paragraph" w:styleId="CommentSubject">
    <w:name w:val="annotation subject"/>
    <w:basedOn w:val="CommentText"/>
    <w:next w:val="CommentText"/>
    <w:link w:val="CommentSubjectChar"/>
    <w:uiPriority w:val="99"/>
    <w:semiHidden/>
    <w:unhideWhenUsed/>
    <w:rsid w:val="00AF32AF"/>
    <w:rPr>
      <w:b/>
      <w:bCs/>
    </w:rPr>
  </w:style>
  <w:style w:type="character" w:customStyle="1" w:styleId="CommentSubjectChar">
    <w:name w:val="Comment Subject Char"/>
    <w:basedOn w:val="CommentTextChar"/>
    <w:link w:val="CommentSubject"/>
    <w:uiPriority w:val="99"/>
    <w:semiHidden/>
    <w:rsid w:val="00AF32AF"/>
    <w:rPr>
      <w:rFonts w:ascii="Times New Roman" w:eastAsia="Times New Roman" w:hAnsi="Times New Roman" w:cs="Times New Roman"/>
      <w:b/>
      <w:bCs/>
      <w:sz w:val="20"/>
      <w:szCs w:val="20"/>
    </w:rPr>
  </w:style>
  <w:style w:type="paragraph" w:styleId="NormalWeb">
    <w:name w:val="Normal (Web)"/>
    <w:basedOn w:val="Normal"/>
    <w:uiPriority w:val="99"/>
    <w:rsid w:val="00AF32AF"/>
    <w:pPr>
      <w:spacing w:before="100" w:beforeAutospacing="1" w:after="100" w:afterAutospacing="1"/>
    </w:pPr>
    <w:rPr>
      <w:rFonts w:ascii="Arial Unicode MS" w:cs="Arial Unicode MS"/>
      <w:color w:val="000000"/>
    </w:rPr>
  </w:style>
  <w:style w:type="character" w:customStyle="1" w:styleId="UnresolvedMention1">
    <w:name w:val="Unresolved Mention1"/>
    <w:basedOn w:val="DefaultParagraphFont"/>
    <w:uiPriority w:val="99"/>
    <w:semiHidden/>
    <w:unhideWhenUsed/>
    <w:rsid w:val="00AF32AF"/>
    <w:rPr>
      <w:color w:val="605E5C"/>
      <w:shd w:val="clear" w:color="auto" w:fill="E1DFDD"/>
    </w:rPr>
  </w:style>
  <w:style w:type="paragraph" w:customStyle="1" w:styleId="Default">
    <w:name w:val="Default"/>
    <w:rsid w:val="00AF32A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00Body">
    <w:name w:val="00 Body"/>
    <w:basedOn w:val="Normal"/>
    <w:link w:val="00BodyChar"/>
    <w:qFormat/>
    <w:rsid w:val="00AF32AF"/>
    <w:pPr>
      <w:spacing w:before="180" w:after="180" w:line="264" w:lineRule="auto"/>
    </w:pPr>
    <w:rPr>
      <w:rFonts w:ascii="Arial (Body)" w:hAnsi="Arial (Body)"/>
      <w:sz w:val="22"/>
      <w:szCs w:val="20"/>
    </w:rPr>
  </w:style>
  <w:style w:type="character" w:customStyle="1" w:styleId="00BodyChar">
    <w:name w:val="00 Body Char"/>
    <w:link w:val="00Body"/>
    <w:rsid w:val="00AF32AF"/>
    <w:rPr>
      <w:rFonts w:ascii="Arial (Body)" w:eastAsia="Times New Roman" w:hAnsi="Arial (Body)" w:cs="Times New Roman"/>
      <w:szCs w:val="20"/>
    </w:rPr>
  </w:style>
  <w:style w:type="paragraph" w:styleId="Revision">
    <w:name w:val="Revision"/>
    <w:hidden/>
    <w:uiPriority w:val="99"/>
    <w:semiHidden/>
    <w:rsid w:val="00AF32AF"/>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AF3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AF32AF"/>
    <w:rPr>
      <w:color w:val="605E5C"/>
      <w:shd w:val="clear" w:color="auto" w:fill="E1DFDD"/>
    </w:rPr>
  </w:style>
  <w:style w:type="paragraph" w:styleId="TOCHeading">
    <w:name w:val="TOC Heading"/>
    <w:basedOn w:val="Heading1"/>
    <w:next w:val="Normal"/>
    <w:uiPriority w:val="39"/>
    <w:unhideWhenUsed/>
    <w:qFormat/>
    <w:rsid w:val="00AF32AF"/>
    <w:pPr>
      <w:keepLines/>
      <w:spacing w:before="240" w:line="259" w:lineRule="auto"/>
      <w:jc w:val="left"/>
      <w:outlineLvl w:val="9"/>
    </w:pPr>
    <w:rPr>
      <w:rFonts w:ascii="Calibri Light" w:hAnsi="Calibri Light" w:cs="Times New Roman"/>
      <w:i w:val="0"/>
      <w:iCs w:val="0"/>
      <w:color w:val="2F5496"/>
      <w:sz w:val="32"/>
      <w:szCs w:val="32"/>
    </w:rPr>
  </w:style>
  <w:style w:type="character" w:customStyle="1" w:styleId="Heading3Char">
    <w:name w:val="Heading 3 Char"/>
    <w:basedOn w:val="DefaultParagraphFont"/>
    <w:link w:val="Heading3"/>
    <w:uiPriority w:val="9"/>
    <w:rsid w:val="00AF32AF"/>
    <w:rPr>
      <w:rFonts w:ascii="Calibri Light" w:eastAsia="Times New Roman" w:hAnsi="Calibri Light" w:cs="Times New Roman"/>
      <w:color w:val="1F3763"/>
      <w:sz w:val="24"/>
      <w:szCs w:val="24"/>
    </w:rPr>
  </w:style>
  <w:style w:type="paragraph" w:styleId="TOC2">
    <w:name w:val="toc 2"/>
    <w:basedOn w:val="Normal"/>
    <w:next w:val="Normal"/>
    <w:autoRedefine/>
    <w:uiPriority w:val="39"/>
    <w:unhideWhenUsed/>
    <w:rsid w:val="00AF32AF"/>
    <w:pPr>
      <w:spacing w:after="100"/>
      <w:ind w:left="240"/>
    </w:pPr>
  </w:style>
  <w:style w:type="character" w:customStyle="1" w:styleId="Heading3Char1">
    <w:name w:val="Heading 3 Char1"/>
    <w:basedOn w:val="DefaultParagraphFont"/>
    <w:uiPriority w:val="9"/>
    <w:semiHidden/>
    <w:rsid w:val="00AF32AF"/>
    <w:rPr>
      <w:rFonts w:asciiTheme="majorHAnsi" w:eastAsiaTheme="majorEastAsia" w:hAnsiTheme="majorHAnsi" w:cstheme="majorBidi"/>
      <w:color w:val="243F60" w:themeColor="accent1" w:themeShade="7F"/>
      <w:sz w:val="24"/>
      <w:szCs w:val="24"/>
    </w:rPr>
  </w:style>
  <w:style w:type="character" w:customStyle="1" w:styleId="ListParagraphChar">
    <w:name w:val="List Paragraph Char"/>
    <w:link w:val="ListParagraph"/>
    <w:uiPriority w:val="34"/>
    <w:rsid w:val="004D1B80"/>
    <w:rPr>
      <w:rFonts w:ascii="Times New Roman" w:hAnsi="Times New Roman"/>
      <w:sz w:val="24"/>
    </w:rPr>
  </w:style>
  <w:style w:type="character" w:customStyle="1" w:styleId="UnresolvedMention3">
    <w:name w:val="Unresolved Mention3"/>
    <w:basedOn w:val="DefaultParagraphFont"/>
    <w:uiPriority w:val="99"/>
    <w:semiHidden/>
    <w:unhideWhenUsed/>
    <w:rsid w:val="00EA4250"/>
    <w:rPr>
      <w:color w:val="605E5C"/>
      <w:shd w:val="clear" w:color="auto" w:fill="E1DFDD"/>
    </w:rPr>
  </w:style>
  <w:style w:type="character" w:styleId="Emphasis">
    <w:name w:val="Emphasis"/>
    <w:basedOn w:val="DefaultParagraphFont"/>
    <w:uiPriority w:val="20"/>
    <w:qFormat/>
    <w:rsid w:val="0002091F"/>
    <w:rPr>
      <w:i/>
      <w:iCs/>
    </w:rPr>
  </w:style>
  <w:style w:type="character" w:customStyle="1" w:styleId="UnresolvedMention4">
    <w:name w:val="Unresolved Mention4"/>
    <w:basedOn w:val="DefaultParagraphFont"/>
    <w:uiPriority w:val="99"/>
    <w:semiHidden/>
    <w:unhideWhenUsed/>
    <w:rsid w:val="00D744B6"/>
    <w:rPr>
      <w:color w:val="605E5C"/>
      <w:shd w:val="clear" w:color="auto" w:fill="E1DFDD"/>
    </w:rPr>
  </w:style>
  <w:style w:type="character" w:customStyle="1" w:styleId="UnresolvedMention5">
    <w:name w:val="Unresolved Mention5"/>
    <w:basedOn w:val="DefaultParagraphFont"/>
    <w:uiPriority w:val="99"/>
    <w:semiHidden/>
    <w:unhideWhenUsed/>
    <w:rsid w:val="00003B3F"/>
    <w:rPr>
      <w:color w:val="605E5C"/>
      <w:shd w:val="clear" w:color="auto" w:fill="E1DFDD"/>
    </w:rPr>
  </w:style>
  <w:style w:type="character" w:customStyle="1" w:styleId="visually-hidden">
    <w:name w:val="visually-hidden"/>
    <w:basedOn w:val="DefaultParagraphFont"/>
    <w:rsid w:val="00FD5479"/>
  </w:style>
  <w:style w:type="character" w:customStyle="1" w:styleId="UnresolvedMention6">
    <w:name w:val="Unresolved Mention6"/>
    <w:basedOn w:val="DefaultParagraphFont"/>
    <w:uiPriority w:val="99"/>
    <w:semiHidden/>
    <w:unhideWhenUsed/>
    <w:rsid w:val="00FD5479"/>
    <w:rPr>
      <w:color w:val="605E5C"/>
      <w:shd w:val="clear" w:color="auto" w:fill="E1DFDD"/>
    </w:rPr>
  </w:style>
  <w:style w:type="character" w:customStyle="1" w:styleId="UnresolvedMention7">
    <w:name w:val="Unresolved Mention7"/>
    <w:basedOn w:val="DefaultParagraphFont"/>
    <w:uiPriority w:val="99"/>
    <w:semiHidden/>
    <w:unhideWhenUsed/>
    <w:rsid w:val="006D7452"/>
    <w:rPr>
      <w:color w:val="605E5C"/>
      <w:shd w:val="clear" w:color="auto" w:fill="E1DFDD"/>
    </w:rPr>
  </w:style>
  <w:style w:type="character" w:customStyle="1" w:styleId="UnresolvedMention8">
    <w:name w:val="Unresolved Mention8"/>
    <w:basedOn w:val="DefaultParagraphFont"/>
    <w:uiPriority w:val="99"/>
    <w:semiHidden/>
    <w:unhideWhenUsed/>
    <w:rsid w:val="0096153E"/>
    <w:rPr>
      <w:color w:val="605E5C"/>
      <w:shd w:val="clear" w:color="auto" w:fill="E1DFDD"/>
    </w:rPr>
  </w:style>
  <w:style w:type="paragraph" w:customStyle="1" w:styleId="ExecOffice">
    <w:name w:val="Exec Office"/>
    <w:basedOn w:val="Normal"/>
    <w:rsid w:val="004D165B"/>
    <w:pPr>
      <w:framePr w:w="6927" w:hSpace="187" w:wrap="notBeside" w:vAnchor="text" w:hAnchor="page" w:x="3594" w:y="1"/>
      <w:jc w:val="center"/>
    </w:pPr>
    <w:rPr>
      <w:rFonts w:ascii="Arial" w:hAnsi="Arial"/>
      <w:sz w:val="28"/>
      <w:szCs w:val="20"/>
    </w:rPr>
  </w:style>
  <w:style w:type="character" w:styleId="UnresolvedMention">
    <w:name w:val="Unresolved Mention"/>
    <w:basedOn w:val="DefaultParagraphFont"/>
    <w:uiPriority w:val="99"/>
    <w:unhideWhenUsed/>
    <w:rsid w:val="00611A3C"/>
    <w:rPr>
      <w:color w:val="605E5C"/>
      <w:shd w:val="clear" w:color="auto" w:fill="E1DFDD"/>
    </w:rPr>
  </w:style>
  <w:style w:type="character" w:customStyle="1" w:styleId="NoneA">
    <w:name w:val="None A"/>
    <w:rsid w:val="00B55991"/>
  </w:style>
  <w:style w:type="character" w:styleId="IntenseReference">
    <w:name w:val="Intense Reference"/>
    <w:basedOn w:val="DefaultParagraphFont"/>
    <w:uiPriority w:val="32"/>
    <w:qFormat/>
    <w:rsid w:val="0038474A"/>
    <w:rPr>
      <w:b/>
      <w:bCs/>
      <w:smallCaps/>
      <w:color w:val="4F81BD" w:themeColor="accent1"/>
      <w:spacing w:val="5"/>
    </w:rPr>
  </w:style>
  <w:style w:type="paragraph" w:styleId="Title">
    <w:name w:val="Title"/>
    <w:basedOn w:val="Normal"/>
    <w:next w:val="Normal"/>
    <w:link w:val="TitleChar"/>
    <w:uiPriority w:val="10"/>
    <w:qFormat/>
    <w:rsid w:val="0087785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78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785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877856"/>
    <w:rPr>
      <w:rFonts w:eastAsiaTheme="minorEastAsia"/>
      <w:color w:val="5A5A5A" w:themeColor="text1" w:themeTint="A5"/>
      <w:spacing w:val="15"/>
    </w:rPr>
  </w:style>
  <w:style w:type="character" w:customStyle="1" w:styleId="cf01">
    <w:name w:val="cf01"/>
    <w:basedOn w:val="DefaultParagraphFont"/>
    <w:rsid w:val="000A7B94"/>
    <w:rPr>
      <w:rFonts w:ascii="Segoe UI" w:hAnsi="Segoe UI" w:cs="Segoe UI" w:hint="default"/>
      <w:sz w:val="18"/>
      <w:szCs w:val="18"/>
      <w:shd w:val="clear" w:color="auto" w:fill="FFFF00"/>
    </w:rPr>
  </w:style>
  <w:style w:type="character" w:customStyle="1" w:styleId="cf11">
    <w:name w:val="cf11"/>
    <w:basedOn w:val="DefaultParagraphFont"/>
    <w:rsid w:val="000A7B94"/>
    <w:rPr>
      <w:rFonts w:ascii="Segoe UI" w:hAnsi="Segoe UI" w:cs="Segoe UI" w:hint="default"/>
      <w:b/>
      <w:bCs/>
      <w:i/>
      <w:iCs/>
      <w:sz w:val="18"/>
      <w:szCs w:val="18"/>
      <w:shd w:val="clear" w:color="auto" w:fill="FFFF00"/>
    </w:rPr>
  </w:style>
  <w:style w:type="character" w:customStyle="1" w:styleId="cf21">
    <w:name w:val="cf21"/>
    <w:basedOn w:val="DefaultParagraphFont"/>
    <w:rsid w:val="000A7B94"/>
    <w:rPr>
      <w:rFonts w:ascii="Segoe UI" w:hAnsi="Segoe UI" w:cs="Segoe UI" w:hint="default"/>
      <w:sz w:val="18"/>
      <w:szCs w:val="18"/>
      <w:shd w:val="clear" w:color="auto" w:fill="FFFF00"/>
    </w:rPr>
  </w:style>
  <w:style w:type="character" w:styleId="Strong">
    <w:name w:val="Strong"/>
    <w:basedOn w:val="DefaultParagraphFont"/>
    <w:uiPriority w:val="22"/>
    <w:qFormat/>
    <w:rsid w:val="009A7FDE"/>
    <w:rPr>
      <w:b/>
      <w:bCs/>
    </w:rPr>
  </w:style>
  <w:style w:type="character" w:customStyle="1" w:styleId="UnresolvedMention9">
    <w:name w:val="Unresolved Mention9"/>
    <w:basedOn w:val="DefaultParagraphFont"/>
    <w:uiPriority w:val="99"/>
    <w:semiHidden/>
    <w:unhideWhenUsed/>
    <w:rsid w:val="00A9586D"/>
    <w:rPr>
      <w:color w:val="605E5C"/>
      <w:shd w:val="clear" w:color="auto" w:fill="E1DFDD"/>
    </w:rPr>
  </w:style>
  <w:style w:type="character" w:styleId="Mention">
    <w:name w:val="Mention"/>
    <w:basedOn w:val="DefaultParagraphFont"/>
    <w:uiPriority w:val="99"/>
    <w:unhideWhenUsed/>
    <w:rsid w:val="00073E4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223">
      <w:bodyDiv w:val="1"/>
      <w:marLeft w:val="0"/>
      <w:marRight w:val="0"/>
      <w:marTop w:val="0"/>
      <w:marBottom w:val="0"/>
      <w:divBdr>
        <w:top w:val="none" w:sz="0" w:space="0" w:color="auto"/>
        <w:left w:val="none" w:sz="0" w:space="0" w:color="auto"/>
        <w:bottom w:val="none" w:sz="0" w:space="0" w:color="auto"/>
        <w:right w:val="none" w:sz="0" w:space="0" w:color="auto"/>
      </w:divBdr>
    </w:div>
    <w:div w:id="71246402">
      <w:bodyDiv w:val="1"/>
      <w:marLeft w:val="0"/>
      <w:marRight w:val="0"/>
      <w:marTop w:val="0"/>
      <w:marBottom w:val="0"/>
      <w:divBdr>
        <w:top w:val="none" w:sz="0" w:space="0" w:color="auto"/>
        <w:left w:val="none" w:sz="0" w:space="0" w:color="auto"/>
        <w:bottom w:val="none" w:sz="0" w:space="0" w:color="auto"/>
        <w:right w:val="none" w:sz="0" w:space="0" w:color="auto"/>
      </w:divBdr>
    </w:div>
    <w:div w:id="152064016">
      <w:bodyDiv w:val="1"/>
      <w:marLeft w:val="0"/>
      <w:marRight w:val="0"/>
      <w:marTop w:val="0"/>
      <w:marBottom w:val="0"/>
      <w:divBdr>
        <w:top w:val="none" w:sz="0" w:space="0" w:color="auto"/>
        <w:left w:val="none" w:sz="0" w:space="0" w:color="auto"/>
        <w:bottom w:val="none" w:sz="0" w:space="0" w:color="auto"/>
        <w:right w:val="none" w:sz="0" w:space="0" w:color="auto"/>
      </w:divBdr>
      <w:divsChild>
        <w:div w:id="678119943">
          <w:marLeft w:val="274"/>
          <w:marRight w:val="0"/>
          <w:marTop w:val="0"/>
          <w:marBottom w:val="0"/>
          <w:divBdr>
            <w:top w:val="none" w:sz="0" w:space="0" w:color="auto"/>
            <w:left w:val="none" w:sz="0" w:space="0" w:color="auto"/>
            <w:bottom w:val="none" w:sz="0" w:space="0" w:color="auto"/>
            <w:right w:val="none" w:sz="0" w:space="0" w:color="auto"/>
          </w:divBdr>
        </w:div>
      </w:divsChild>
    </w:div>
    <w:div w:id="155389103">
      <w:bodyDiv w:val="1"/>
      <w:marLeft w:val="0"/>
      <w:marRight w:val="0"/>
      <w:marTop w:val="0"/>
      <w:marBottom w:val="0"/>
      <w:divBdr>
        <w:top w:val="none" w:sz="0" w:space="0" w:color="auto"/>
        <w:left w:val="none" w:sz="0" w:space="0" w:color="auto"/>
        <w:bottom w:val="none" w:sz="0" w:space="0" w:color="auto"/>
        <w:right w:val="none" w:sz="0" w:space="0" w:color="auto"/>
      </w:divBdr>
    </w:div>
    <w:div w:id="231893160">
      <w:bodyDiv w:val="1"/>
      <w:marLeft w:val="0"/>
      <w:marRight w:val="0"/>
      <w:marTop w:val="0"/>
      <w:marBottom w:val="0"/>
      <w:divBdr>
        <w:top w:val="none" w:sz="0" w:space="0" w:color="auto"/>
        <w:left w:val="none" w:sz="0" w:space="0" w:color="auto"/>
        <w:bottom w:val="none" w:sz="0" w:space="0" w:color="auto"/>
        <w:right w:val="none" w:sz="0" w:space="0" w:color="auto"/>
      </w:divBdr>
    </w:div>
    <w:div w:id="234509677">
      <w:bodyDiv w:val="1"/>
      <w:marLeft w:val="0"/>
      <w:marRight w:val="0"/>
      <w:marTop w:val="0"/>
      <w:marBottom w:val="0"/>
      <w:divBdr>
        <w:top w:val="none" w:sz="0" w:space="0" w:color="auto"/>
        <w:left w:val="none" w:sz="0" w:space="0" w:color="auto"/>
        <w:bottom w:val="none" w:sz="0" w:space="0" w:color="auto"/>
        <w:right w:val="none" w:sz="0" w:space="0" w:color="auto"/>
      </w:divBdr>
    </w:div>
    <w:div w:id="252129517">
      <w:bodyDiv w:val="1"/>
      <w:marLeft w:val="0"/>
      <w:marRight w:val="0"/>
      <w:marTop w:val="0"/>
      <w:marBottom w:val="0"/>
      <w:divBdr>
        <w:top w:val="none" w:sz="0" w:space="0" w:color="auto"/>
        <w:left w:val="none" w:sz="0" w:space="0" w:color="auto"/>
        <w:bottom w:val="none" w:sz="0" w:space="0" w:color="auto"/>
        <w:right w:val="none" w:sz="0" w:space="0" w:color="auto"/>
      </w:divBdr>
    </w:div>
    <w:div w:id="256525653">
      <w:bodyDiv w:val="1"/>
      <w:marLeft w:val="0"/>
      <w:marRight w:val="0"/>
      <w:marTop w:val="0"/>
      <w:marBottom w:val="0"/>
      <w:divBdr>
        <w:top w:val="none" w:sz="0" w:space="0" w:color="auto"/>
        <w:left w:val="none" w:sz="0" w:space="0" w:color="auto"/>
        <w:bottom w:val="none" w:sz="0" w:space="0" w:color="auto"/>
        <w:right w:val="none" w:sz="0" w:space="0" w:color="auto"/>
      </w:divBdr>
    </w:div>
    <w:div w:id="314185324">
      <w:bodyDiv w:val="1"/>
      <w:marLeft w:val="0"/>
      <w:marRight w:val="0"/>
      <w:marTop w:val="0"/>
      <w:marBottom w:val="0"/>
      <w:divBdr>
        <w:top w:val="none" w:sz="0" w:space="0" w:color="auto"/>
        <w:left w:val="none" w:sz="0" w:space="0" w:color="auto"/>
        <w:bottom w:val="none" w:sz="0" w:space="0" w:color="auto"/>
        <w:right w:val="none" w:sz="0" w:space="0" w:color="auto"/>
      </w:divBdr>
    </w:div>
    <w:div w:id="380833770">
      <w:bodyDiv w:val="1"/>
      <w:marLeft w:val="0"/>
      <w:marRight w:val="0"/>
      <w:marTop w:val="0"/>
      <w:marBottom w:val="0"/>
      <w:divBdr>
        <w:top w:val="none" w:sz="0" w:space="0" w:color="auto"/>
        <w:left w:val="none" w:sz="0" w:space="0" w:color="auto"/>
        <w:bottom w:val="none" w:sz="0" w:space="0" w:color="auto"/>
        <w:right w:val="none" w:sz="0" w:space="0" w:color="auto"/>
      </w:divBdr>
    </w:div>
    <w:div w:id="466318565">
      <w:bodyDiv w:val="1"/>
      <w:marLeft w:val="0"/>
      <w:marRight w:val="0"/>
      <w:marTop w:val="0"/>
      <w:marBottom w:val="0"/>
      <w:divBdr>
        <w:top w:val="none" w:sz="0" w:space="0" w:color="auto"/>
        <w:left w:val="none" w:sz="0" w:space="0" w:color="auto"/>
        <w:bottom w:val="none" w:sz="0" w:space="0" w:color="auto"/>
        <w:right w:val="none" w:sz="0" w:space="0" w:color="auto"/>
      </w:divBdr>
    </w:div>
    <w:div w:id="566839298">
      <w:bodyDiv w:val="1"/>
      <w:marLeft w:val="0"/>
      <w:marRight w:val="0"/>
      <w:marTop w:val="0"/>
      <w:marBottom w:val="0"/>
      <w:divBdr>
        <w:top w:val="none" w:sz="0" w:space="0" w:color="auto"/>
        <w:left w:val="none" w:sz="0" w:space="0" w:color="auto"/>
        <w:bottom w:val="none" w:sz="0" w:space="0" w:color="auto"/>
        <w:right w:val="none" w:sz="0" w:space="0" w:color="auto"/>
      </w:divBdr>
    </w:div>
    <w:div w:id="807170400">
      <w:bodyDiv w:val="1"/>
      <w:marLeft w:val="0"/>
      <w:marRight w:val="0"/>
      <w:marTop w:val="0"/>
      <w:marBottom w:val="0"/>
      <w:divBdr>
        <w:top w:val="none" w:sz="0" w:space="0" w:color="auto"/>
        <w:left w:val="none" w:sz="0" w:space="0" w:color="auto"/>
        <w:bottom w:val="none" w:sz="0" w:space="0" w:color="auto"/>
        <w:right w:val="none" w:sz="0" w:space="0" w:color="auto"/>
      </w:divBdr>
      <w:divsChild>
        <w:div w:id="58285789">
          <w:marLeft w:val="-225"/>
          <w:marRight w:val="-225"/>
          <w:marTop w:val="0"/>
          <w:marBottom w:val="0"/>
          <w:divBdr>
            <w:top w:val="none" w:sz="0" w:space="0" w:color="auto"/>
            <w:left w:val="none" w:sz="0" w:space="0" w:color="auto"/>
            <w:bottom w:val="none" w:sz="0" w:space="0" w:color="auto"/>
            <w:right w:val="none" w:sz="0" w:space="0" w:color="auto"/>
          </w:divBdr>
          <w:divsChild>
            <w:div w:id="319508830">
              <w:marLeft w:val="0"/>
              <w:marRight w:val="0"/>
              <w:marTop w:val="0"/>
              <w:marBottom w:val="0"/>
              <w:divBdr>
                <w:top w:val="none" w:sz="0" w:space="0" w:color="auto"/>
                <w:left w:val="none" w:sz="0" w:space="0" w:color="auto"/>
                <w:bottom w:val="none" w:sz="0" w:space="0" w:color="auto"/>
                <w:right w:val="none" w:sz="0" w:space="0" w:color="auto"/>
              </w:divBdr>
            </w:div>
            <w:div w:id="1447969193">
              <w:marLeft w:val="0"/>
              <w:marRight w:val="0"/>
              <w:marTop w:val="0"/>
              <w:marBottom w:val="0"/>
              <w:divBdr>
                <w:top w:val="none" w:sz="0" w:space="0" w:color="auto"/>
                <w:left w:val="none" w:sz="0" w:space="0" w:color="auto"/>
                <w:bottom w:val="none" w:sz="0" w:space="0" w:color="auto"/>
                <w:right w:val="none" w:sz="0" w:space="0" w:color="auto"/>
              </w:divBdr>
            </w:div>
          </w:divsChild>
        </w:div>
        <w:div w:id="310528740">
          <w:marLeft w:val="-225"/>
          <w:marRight w:val="-225"/>
          <w:marTop w:val="0"/>
          <w:marBottom w:val="0"/>
          <w:divBdr>
            <w:top w:val="none" w:sz="0" w:space="0" w:color="auto"/>
            <w:left w:val="none" w:sz="0" w:space="0" w:color="auto"/>
            <w:bottom w:val="none" w:sz="0" w:space="0" w:color="auto"/>
            <w:right w:val="none" w:sz="0" w:space="0" w:color="auto"/>
          </w:divBdr>
          <w:divsChild>
            <w:div w:id="1951232495">
              <w:marLeft w:val="0"/>
              <w:marRight w:val="0"/>
              <w:marTop w:val="0"/>
              <w:marBottom w:val="0"/>
              <w:divBdr>
                <w:top w:val="none" w:sz="0" w:space="0" w:color="auto"/>
                <w:left w:val="none" w:sz="0" w:space="0" w:color="auto"/>
                <w:bottom w:val="none" w:sz="0" w:space="0" w:color="auto"/>
                <w:right w:val="none" w:sz="0" w:space="0" w:color="auto"/>
              </w:divBdr>
            </w:div>
          </w:divsChild>
        </w:div>
        <w:div w:id="880826598">
          <w:marLeft w:val="-225"/>
          <w:marRight w:val="-225"/>
          <w:marTop w:val="0"/>
          <w:marBottom w:val="0"/>
          <w:divBdr>
            <w:top w:val="none" w:sz="0" w:space="0" w:color="auto"/>
            <w:left w:val="none" w:sz="0" w:space="0" w:color="auto"/>
            <w:bottom w:val="none" w:sz="0" w:space="0" w:color="auto"/>
            <w:right w:val="none" w:sz="0" w:space="0" w:color="auto"/>
          </w:divBdr>
          <w:divsChild>
            <w:div w:id="1359160727">
              <w:marLeft w:val="0"/>
              <w:marRight w:val="0"/>
              <w:marTop w:val="0"/>
              <w:marBottom w:val="0"/>
              <w:divBdr>
                <w:top w:val="none" w:sz="0" w:space="0" w:color="auto"/>
                <w:left w:val="none" w:sz="0" w:space="0" w:color="auto"/>
                <w:bottom w:val="none" w:sz="0" w:space="0" w:color="auto"/>
                <w:right w:val="none" w:sz="0" w:space="0" w:color="auto"/>
              </w:divBdr>
            </w:div>
          </w:divsChild>
        </w:div>
        <w:div w:id="1038235708">
          <w:marLeft w:val="-225"/>
          <w:marRight w:val="-225"/>
          <w:marTop w:val="0"/>
          <w:marBottom w:val="0"/>
          <w:divBdr>
            <w:top w:val="none" w:sz="0" w:space="0" w:color="auto"/>
            <w:left w:val="none" w:sz="0" w:space="0" w:color="auto"/>
            <w:bottom w:val="none" w:sz="0" w:space="0" w:color="auto"/>
            <w:right w:val="none" w:sz="0" w:space="0" w:color="auto"/>
          </w:divBdr>
          <w:divsChild>
            <w:div w:id="1875775390">
              <w:marLeft w:val="0"/>
              <w:marRight w:val="0"/>
              <w:marTop w:val="0"/>
              <w:marBottom w:val="0"/>
              <w:divBdr>
                <w:top w:val="none" w:sz="0" w:space="0" w:color="auto"/>
                <w:left w:val="none" w:sz="0" w:space="0" w:color="auto"/>
                <w:bottom w:val="none" w:sz="0" w:space="0" w:color="auto"/>
                <w:right w:val="none" w:sz="0" w:space="0" w:color="auto"/>
              </w:divBdr>
            </w:div>
          </w:divsChild>
        </w:div>
        <w:div w:id="1521049008">
          <w:marLeft w:val="-225"/>
          <w:marRight w:val="-225"/>
          <w:marTop w:val="0"/>
          <w:marBottom w:val="0"/>
          <w:divBdr>
            <w:top w:val="none" w:sz="0" w:space="0" w:color="auto"/>
            <w:left w:val="none" w:sz="0" w:space="0" w:color="auto"/>
            <w:bottom w:val="none" w:sz="0" w:space="0" w:color="auto"/>
            <w:right w:val="none" w:sz="0" w:space="0" w:color="auto"/>
          </w:divBdr>
          <w:divsChild>
            <w:div w:id="706106829">
              <w:marLeft w:val="0"/>
              <w:marRight w:val="0"/>
              <w:marTop w:val="0"/>
              <w:marBottom w:val="0"/>
              <w:divBdr>
                <w:top w:val="none" w:sz="0" w:space="0" w:color="auto"/>
                <w:left w:val="none" w:sz="0" w:space="0" w:color="auto"/>
                <w:bottom w:val="none" w:sz="0" w:space="0" w:color="auto"/>
                <w:right w:val="none" w:sz="0" w:space="0" w:color="auto"/>
              </w:divBdr>
            </w:div>
            <w:div w:id="855314098">
              <w:marLeft w:val="0"/>
              <w:marRight w:val="0"/>
              <w:marTop w:val="0"/>
              <w:marBottom w:val="0"/>
              <w:divBdr>
                <w:top w:val="none" w:sz="0" w:space="0" w:color="auto"/>
                <w:left w:val="none" w:sz="0" w:space="0" w:color="auto"/>
                <w:bottom w:val="none" w:sz="0" w:space="0" w:color="auto"/>
                <w:right w:val="none" w:sz="0" w:space="0" w:color="auto"/>
              </w:divBdr>
            </w:div>
          </w:divsChild>
        </w:div>
        <w:div w:id="1864661852">
          <w:marLeft w:val="-225"/>
          <w:marRight w:val="-225"/>
          <w:marTop w:val="0"/>
          <w:marBottom w:val="0"/>
          <w:divBdr>
            <w:top w:val="none" w:sz="0" w:space="0" w:color="auto"/>
            <w:left w:val="none" w:sz="0" w:space="0" w:color="auto"/>
            <w:bottom w:val="none" w:sz="0" w:space="0" w:color="auto"/>
            <w:right w:val="none" w:sz="0" w:space="0" w:color="auto"/>
          </w:divBdr>
          <w:divsChild>
            <w:div w:id="1236286059">
              <w:marLeft w:val="0"/>
              <w:marRight w:val="0"/>
              <w:marTop w:val="0"/>
              <w:marBottom w:val="0"/>
              <w:divBdr>
                <w:top w:val="none" w:sz="0" w:space="0" w:color="auto"/>
                <w:left w:val="none" w:sz="0" w:space="0" w:color="auto"/>
                <w:bottom w:val="none" w:sz="0" w:space="0" w:color="auto"/>
                <w:right w:val="none" w:sz="0" w:space="0" w:color="auto"/>
              </w:divBdr>
            </w:div>
            <w:div w:id="164692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366252">
      <w:bodyDiv w:val="1"/>
      <w:marLeft w:val="0"/>
      <w:marRight w:val="0"/>
      <w:marTop w:val="0"/>
      <w:marBottom w:val="0"/>
      <w:divBdr>
        <w:top w:val="none" w:sz="0" w:space="0" w:color="auto"/>
        <w:left w:val="none" w:sz="0" w:space="0" w:color="auto"/>
        <w:bottom w:val="none" w:sz="0" w:space="0" w:color="auto"/>
        <w:right w:val="none" w:sz="0" w:space="0" w:color="auto"/>
      </w:divBdr>
      <w:divsChild>
        <w:div w:id="1394498534">
          <w:marLeft w:val="0"/>
          <w:marRight w:val="0"/>
          <w:marTop w:val="0"/>
          <w:marBottom w:val="0"/>
          <w:divBdr>
            <w:top w:val="none" w:sz="0" w:space="0" w:color="auto"/>
            <w:left w:val="none" w:sz="0" w:space="0" w:color="auto"/>
            <w:bottom w:val="none" w:sz="0" w:space="0" w:color="auto"/>
            <w:right w:val="none" w:sz="0" w:space="0" w:color="auto"/>
          </w:divBdr>
          <w:divsChild>
            <w:div w:id="176129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133287">
      <w:bodyDiv w:val="1"/>
      <w:marLeft w:val="0"/>
      <w:marRight w:val="0"/>
      <w:marTop w:val="0"/>
      <w:marBottom w:val="0"/>
      <w:divBdr>
        <w:top w:val="none" w:sz="0" w:space="0" w:color="auto"/>
        <w:left w:val="none" w:sz="0" w:space="0" w:color="auto"/>
        <w:bottom w:val="none" w:sz="0" w:space="0" w:color="auto"/>
        <w:right w:val="none" w:sz="0" w:space="0" w:color="auto"/>
      </w:divBdr>
    </w:div>
    <w:div w:id="868756610">
      <w:bodyDiv w:val="1"/>
      <w:marLeft w:val="0"/>
      <w:marRight w:val="0"/>
      <w:marTop w:val="0"/>
      <w:marBottom w:val="0"/>
      <w:divBdr>
        <w:top w:val="none" w:sz="0" w:space="0" w:color="auto"/>
        <w:left w:val="none" w:sz="0" w:space="0" w:color="auto"/>
        <w:bottom w:val="none" w:sz="0" w:space="0" w:color="auto"/>
        <w:right w:val="none" w:sz="0" w:space="0" w:color="auto"/>
      </w:divBdr>
    </w:div>
    <w:div w:id="912667432">
      <w:bodyDiv w:val="1"/>
      <w:marLeft w:val="0"/>
      <w:marRight w:val="0"/>
      <w:marTop w:val="0"/>
      <w:marBottom w:val="0"/>
      <w:divBdr>
        <w:top w:val="none" w:sz="0" w:space="0" w:color="auto"/>
        <w:left w:val="none" w:sz="0" w:space="0" w:color="auto"/>
        <w:bottom w:val="none" w:sz="0" w:space="0" w:color="auto"/>
        <w:right w:val="none" w:sz="0" w:space="0" w:color="auto"/>
      </w:divBdr>
    </w:div>
    <w:div w:id="933779017">
      <w:bodyDiv w:val="1"/>
      <w:marLeft w:val="0"/>
      <w:marRight w:val="0"/>
      <w:marTop w:val="0"/>
      <w:marBottom w:val="0"/>
      <w:divBdr>
        <w:top w:val="none" w:sz="0" w:space="0" w:color="auto"/>
        <w:left w:val="none" w:sz="0" w:space="0" w:color="auto"/>
        <w:bottom w:val="none" w:sz="0" w:space="0" w:color="auto"/>
        <w:right w:val="none" w:sz="0" w:space="0" w:color="auto"/>
      </w:divBdr>
    </w:div>
    <w:div w:id="984699022">
      <w:bodyDiv w:val="1"/>
      <w:marLeft w:val="0"/>
      <w:marRight w:val="0"/>
      <w:marTop w:val="0"/>
      <w:marBottom w:val="0"/>
      <w:divBdr>
        <w:top w:val="none" w:sz="0" w:space="0" w:color="auto"/>
        <w:left w:val="none" w:sz="0" w:space="0" w:color="auto"/>
        <w:bottom w:val="none" w:sz="0" w:space="0" w:color="auto"/>
        <w:right w:val="none" w:sz="0" w:space="0" w:color="auto"/>
      </w:divBdr>
    </w:div>
    <w:div w:id="1005281534">
      <w:bodyDiv w:val="1"/>
      <w:marLeft w:val="0"/>
      <w:marRight w:val="0"/>
      <w:marTop w:val="0"/>
      <w:marBottom w:val="0"/>
      <w:divBdr>
        <w:top w:val="none" w:sz="0" w:space="0" w:color="auto"/>
        <w:left w:val="none" w:sz="0" w:space="0" w:color="auto"/>
        <w:bottom w:val="none" w:sz="0" w:space="0" w:color="auto"/>
        <w:right w:val="none" w:sz="0" w:space="0" w:color="auto"/>
      </w:divBdr>
    </w:div>
    <w:div w:id="1012420236">
      <w:bodyDiv w:val="1"/>
      <w:marLeft w:val="0"/>
      <w:marRight w:val="0"/>
      <w:marTop w:val="0"/>
      <w:marBottom w:val="0"/>
      <w:divBdr>
        <w:top w:val="none" w:sz="0" w:space="0" w:color="auto"/>
        <w:left w:val="none" w:sz="0" w:space="0" w:color="auto"/>
        <w:bottom w:val="none" w:sz="0" w:space="0" w:color="auto"/>
        <w:right w:val="none" w:sz="0" w:space="0" w:color="auto"/>
      </w:divBdr>
    </w:div>
    <w:div w:id="1031800333">
      <w:bodyDiv w:val="1"/>
      <w:marLeft w:val="0"/>
      <w:marRight w:val="0"/>
      <w:marTop w:val="0"/>
      <w:marBottom w:val="0"/>
      <w:divBdr>
        <w:top w:val="none" w:sz="0" w:space="0" w:color="auto"/>
        <w:left w:val="none" w:sz="0" w:space="0" w:color="auto"/>
        <w:bottom w:val="none" w:sz="0" w:space="0" w:color="auto"/>
        <w:right w:val="none" w:sz="0" w:space="0" w:color="auto"/>
      </w:divBdr>
    </w:div>
    <w:div w:id="1094664894">
      <w:bodyDiv w:val="1"/>
      <w:marLeft w:val="0"/>
      <w:marRight w:val="0"/>
      <w:marTop w:val="0"/>
      <w:marBottom w:val="0"/>
      <w:divBdr>
        <w:top w:val="none" w:sz="0" w:space="0" w:color="auto"/>
        <w:left w:val="none" w:sz="0" w:space="0" w:color="auto"/>
        <w:bottom w:val="none" w:sz="0" w:space="0" w:color="auto"/>
        <w:right w:val="none" w:sz="0" w:space="0" w:color="auto"/>
      </w:divBdr>
    </w:div>
    <w:div w:id="1248617601">
      <w:bodyDiv w:val="1"/>
      <w:marLeft w:val="0"/>
      <w:marRight w:val="0"/>
      <w:marTop w:val="0"/>
      <w:marBottom w:val="0"/>
      <w:divBdr>
        <w:top w:val="none" w:sz="0" w:space="0" w:color="auto"/>
        <w:left w:val="none" w:sz="0" w:space="0" w:color="auto"/>
        <w:bottom w:val="none" w:sz="0" w:space="0" w:color="auto"/>
        <w:right w:val="none" w:sz="0" w:space="0" w:color="auto"/>
      </w:divBdr>
    </w:div>
    <w:div w:id="1263688011">
      <w:bodyDiv w:val="1"/>
      <w:marLeft w:val="0"/>
      <w:marRight w:val="0"/>
      <w:marTop w:val="0"/>
      <w:marBottom w:val="0"/>
      <w:divBdr>
        <w:top w:val="none" w:sz="0" w:space="0" w:color="auto"/>
        <w:left w:val="none" w:sz="0" w:space="0" w:color="auto"/>
        <w:bottom w:val="none" w:sz="0" w:space="0" w:color="auto"/>
        <w:right w:val="none" w:sz="0" w:space="0" w:color="auto"/>
      </w:divBdr>
    </w:div>
    <w:div w:id="1394430051">
      <w:bodyDiv w:val="1"/>
      <w:marLeft w:val="0"/>
      <w:marRight w:val="0"/>
      <w:marTop w:val="0"/>
      <w:marBottom w:val="0"/>
      <w:divBdr>
        <w:top w:val="none" w:sz="0" w:space="0" w:color="auto"/>
        <w:left w:val="none" w:sz="0" w:space="0" w:color="auto"/>
        <w:bottom w:val="none" w:sz="0" w:space="0" w:color="auto"/>
        <w:right w:val="none" w:sz="0" w:space="0" w:color="auto"/>
      </w:divBdr>
      <w:divsChild>
        <w:div w:id="1430657688">
          <w:marLeft w:val="0"/>
          <w:marRight w:val="0"/>
          <w:marTop w:val="0"/>
          <w:marBottom w:val="0"/>
          <w:divBdr>
            <w:top w:val="none" w:sz="0" w:space="0" w:color="auto"/>
            <w:left w:val="none" w:sz="0" w:space="0" w:color="auto"/>
            <w:bottom w:val="none" w:sz="0" w:space="0" w:color="auto"/>
            <w:right w:val="none" w:sz="0" w:space="0" w:color="auto"/>
          </w:divBdr>
          <w:divsChild>
            <w:div w:id="205379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8179">
      <w:bodyDiv w:val="1"/>
      <w:marLeft w:val="0"/>
      <w:marRight w:val="0"/>
      <w:marTop w:val="0"/>
      <w:marBottom w:val="0"/>
      <w:divBdr>
        <w:top w:val="none" w:sz="0" w:space="0" w:color="auto"/>
        <w:left w:val="none" w:sz="0" w:space="0" w:color="auto"/>
        <w:bottom w:val="none" w:sz="0" w:space="0" w:color="auto"/>
        <w:right w:val="none" w:sz="0" w:space="0" w:color="auto"/>
      </w:divBdr>
    </w:div>
    <w:div w:id="1596554006">
      <w:bodyDiv w:val="1"/>
      <w:marLeft w:val="0"/>
      <w:marRight w:val="0"/>
      <w:marTop w:val="0"/>
      <w:marBottom w:val="0"/>
      <w:divBdr>
        <w:top w:val="none" w:sz="0" w:space="0" w:color="auto"/>
        <w:left w:val="none" w:sz="0" w:space="0" w:color="auto"/>
        <w:bottom w:val="none" w:sz="0" w:space="0" w:color="auto"/>
        <w:right w:val="none" w:sz="0" w:space="0" w:color="auto"/>
      </w:divBdr>
    </w:div>
    <w:div w:id="1601259414">
      <w:bodyDiv w:val="1"/>
      <w:marLeft w:val="0"/>
      <w:marRight w:val="0"/>
      <w:marTop w:val="0"/>
      <w:marBottom w:val="0"/>
      <w:divBdr>
        <w:top w:val="none" w:sz="0" w:space="0" w:color="auto"/>
        <w:left w:val="none" w:sz="0" w:space="0" w:color="auto"/>
        <w:bottom w:val="none" w:sz="0" w:space="0" w:color="auto"/>
        <w:right w:val="none" w:sz="0" w:space="0" w:color="auto"/>
      </w:divBdr>
    </w:div>
    <w:div w:id="1657874257">
      <w:bodyDiv w:val="1"/>
      <w:marLeft w:val="0"/>
      <w:marRight w:val="0"/>
      <w:marTop w:val="0"/>
      <w:marBottom w:val="0"/>
      <w:divBdr>
        <w:top w:val="none" w:sz="0" w:space="0" w:color="auto"/>
        <w:left w:val="none" w:sz="0" w:space="0" w:color="auto"/>
        <w:bottom w:val="none" w:sz="0" w:space="0" w:color="auto"/>
        <w:right w:val="none" w:sz="0" w:space="0" w:color="auto"/>
      </w:divBdr>
    </w:div>
    <w:div w:id="1694650793">
      <w:bodyDiv w:val="1"/>
      <w:marLeft w:val="0"/>
      <w:marRight w:val="0"/>
      <w:marTop w:val="0"/>
      <w:marBottom w:val="0"/>
      <w:divBdr>
        <w:top w:val="none" w:sz="0" w:space="0" w:color="auto"/>
        <w:left w:val="none" w:sz="0" w:space="0" w:color="auto"/>
        <w:bottom w:val="none" w:sz="0" w:space="0" w:color="auto"/>
        <w:right w:val="none" w:sz="0" w:space="0" w:color="auto"/>
      </w:divBdr>
    </w:div>
    <w:div w:id="1759136579">
      <w:bodyDiv w:val="1"/>
      <w:marLeft w:val="0"/>
      <w:marRight w:val="0"/>
      <w:marTop w:val="0"/>
      <w:marBottom w:val="0"/>
      <w:divBdr>
        <w:top w:val="none" w:sz="0" w:space="0" w:color="auto"/>
        <w:left w:val="none" w:sz="0" w:space="0" w:color="auto"/>
        <w:bottom w:val="none" w:sz="0" w:space="0" w:color="auto"/>
        <w:right w:val="none" w:sz="0" w:space="0" w:color="auto"/>
      </w:divBdr>
    </w:div>
    <w:div w:id="1789617673">
      <w:bodyDiv w:val="1"/>
      <w:marLeft w:val="0"/>
      <w:marRight w:val="0"/>
      <w:marTop w:val="0"/>
      <w:marBottom w:val="0"/>
      <w:divBdr>
        <w:top w:val="none" w:sz="0" w:space="0" w:color="auto"/>
        <w:left w:val="none" w:sz="0" w:space="0" w:color="auto"/>
        <w:bottom w:val="none" w:sz="0" w:space="0" w:color="auto"/>
        <w:right w:val="none" w:sz="0" w:space="0" w:color="auto"/>
      </w:divBdr>
    </w:div>
    <w:div w:id="1801923338">
      <w:bodyDiv w:val="1"/>
      <w:marLeft w:val="0"/>
      <w:marRight w:val="0"/>
      <w:marTop w:val="0"/>
      <w:marBottom w:val="0"/>
      <w:divBdr>
        <w:top w:val="none" w:sz="0" w:space="0" w:color="auto"/>
        <w:left w:val="none" w:sz="0" w:space="0" w:color="auto"/>
        <w:bottom w:val="none" w:sz="0" w:space="0" w:color="auto"/>
        <w:right w:val="none" w:sz="0" w:space="0" w:color="auto"/>
      </w:divBdr>
    </w:div>
    <w:div w:id="1814561008">
      <w:bodyDiv w:val="1"/>
      <w:marLeft w:val="0"/>
      <w:marRight w:val="0"/>
      <w:marTop w:val="0"/>
      <w:marBottom w:val="0"/>
      <w:divBdr>
        <w:top w:val="none" w:sz="0" w:space="0" w:color="auto"/>
        <w:left w:val="none" w:sz="0" w:space="0" w:color="auto"/>
        <w:bottom w:val="none" w:sz="0" w:space="0" w:color="auto"/>
        <w:right w:val="none" w:sz="0" w:space="0" w:color="auto"/>
      </w:divBdr>
    </w:div>
    <w:div w:id="2003049306">
      <w:bodyDiv w:val="1"/>
      <w:marLeft w:val="0"/>
      <w:marRight w:val="0"/>
      <w:marTop w:val="0"/>
      <w:marBottom w:val="0"/>
      <w:divBdr>
        <w:top w:val="none" w:sz="0" w:space="0" w:color="auto"/>
        <w:left w:val="none" w:sz="0" w:space="0" w:color="auto"/>
        <w:bottom w:val="none" w:sz="0" w:space="0" w:color="auto"/>
        <w:right w:val="none" w:sz="0" w:space="0" w:color="auto"/>
      </w:divBdr>
    </w:div>
    <w:div w:id="2004625432">
      <w:bodyDiv w:val="1"/>
      <w:marLeft w:val="0"/>
      <w:marRight w:val="0"/>
      <w:marTop w:val="0"/>
      <w:marBottom w:val="0"/>
      <w:divBdr>
        <w:top w:val="none" w:sz="0" w:space="0" w:color="auto"/>
        <w:left w:val="none" w:sz="0" w:space="0" w:color="auto"/>
        <w:bottom w:val="none" w:sz="0" w:space="0" w:color="auto"/>
        <w:right w:val="none" w:sz="0" w:space="0" w:color="auto"/>
      </w:divBdr>
    </w:div>
    <w:div w:id="2071341201">
      <w:bodyDiv w:val="1"/>
      <w:marLeft w:val="0"/>
      <w:marRight w:val="0"/>
      <w:marTop w:val="0"/>
      <w:marBottom w:val="0"/>
      <w:divBdr>
        <w:top w:val="none" w:sz="0" w:space="0" w:color="auto"/>
        <w:left w:val="none" w:sz="0" w:space="0" w:color="auto"/>
        <w:bottom w:val="none" w:sz="0" w:space="0" w:color="auto"/>
        <w:right w:val="none" w:sz="0" w:space="0" w:color="auto"/>
      </w:divBdr>
    </w:div>
    <w:div w:id="2074153137">
      <w:bodyDiv w:val="1"/>
      <w:marLeft w:val="0"/>
      <w:marRight w:val="0"/>
      <w:marTop w:val="0"/>
      <w:marBottom w:val="0"/>
      <w:divBdr>
        <w:top w:val="none" w:sz="0" w:space="0" w:color="auto"/>
        <w:left w:val="none" w:sz="0" w:space="0" w:color="auto"/>
        <w:bottom w:val="none" w:sz="0" w:space="0" w:color="auto"/>
        <w:right w:val="none" w:sz="0" w:space="0" w:color="auto"/>
      </w:divBdr>
    </w:div>
    <w:div w:id="2093547755">
      <w:bodyDiv w:val="1"/>
      <w:marLeft w:val="0"/>
      <w:marRight w:val="0"/>
      <w:marTop w:val="0"/>
      <w:marBottom w:val="0"/>
      <w:divBdr>
        <w:top w:val="none" w:sz="0" w:space="0" w:color="auto"/>
        <w:left w:val="none" w:sz="0" w:space="0" w:color="auto"/>
        <w:bottom w:val="none" w:sz="0" w:space="0" w:color="auto"/>
        <w:right w:val="none" w:sz="0" w:space="0" w:color="auto"/>
      </w:divBdr>
    </w:div>
    <w:div w:id="2129230659">
      <w:bodyDiv w:val="1"/>
      <w:marLeft w:val="0"/>
      <w:marRight w:val="0"/>
      <w:marTop w:val="0"/>
      <w:marBottom w:val="0"/>
      <w:divBdr>
        <w:top w:val="none" w:sz="0" w:space="0" w:color="auto"/>
        <w:left w:val="none" w:sz="0" w:space="0" w:color="auto"/>
        <w:bottom w:val="none" w:sz="0" w:space="0" w:color="auto"/>
        <w:right w:val="none" w:sz="0" w:space="0" w:color="auto"/>
      </w:divBdr>
    </w:div>
    <w:div w:id="21424526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cdc.gov/coronavirus/2019-ncov/symptoms-testing/symptoms.html" TargetMode="External"/><Relationship Id="rId18" Type="http://schemas.openxmlformats.org/officeDocument/2006/relationships/hyperlink" Target="https://view.officeapps.live.com/op/view.aspx?src=https%3A%2F%2Fwww.mass.gov%2Fdoc%2Fupdated-comprehensive-personal-protective-equipment-2%2Fdownload&amp;wdOrigin=BROWSELINK" TargetMode="External"/><Relationship Id="rId26" Type="http://schemas.openxmlformats.org/officeDocument/2006/relationships/hyperlink" Target="https://www.fda.gov/medical-devices/coronavirus-disease-2019-covid-19-emergency-use-authorizations-medical-devices/in-vitro-diagnostics-euas-antigen-diagnostic-tests-sars-cov-2" TargetMode="External"/><Relationship Id="rId39" Type="http://schemas.openxmlformats.org/officeDocument/2006/relationships/package" Target="embeddings/Microsoft_Excel_Worksheet.xlsx"/><Relationship Id="rId21" Type="http://schemas.openxmlformats.org/officeDocument/2006/relationships/hyperlink" Target="https://vaxfinder.mass.gov/" TargetMode="External"/><Relationship Id="rId34" Type="http://schemas.openxmlformats.org/officeDocument/2006/relationships/hyperlink" Target="https://malegislature.gov/Laws/GeneralLaws/PartI/TitleII/Chapter19D/Section11" TargetMode="External"/><Relationship Id="rId42" Type="http://schemas.openxmlformats.org/officeDocument/2006/relationships/footer" Target="footer3.xml"/><Relationship Id="rId47" Type="http://schemas.openxmlformats.org/officeDocument/2006/relationships/hyperlink" Target="https://www.mass.gov/doc/651-cmr-12-certification-procedures-and-standards-for-assisted-living-residences/download?_ga=2.254787086.749878762.1630080810-1438394668.1621624072" TargetMode="External"/><Relationship Id="rId50" Type="http://schemas.openxmlformats.org/officeDocument/2006/relationships/hyperlink" Target="https://urldefense.com/v3/__https:/app.keysurvey.com/f/41535389/a1fc/__;!!CUhgQOZqV7M!3E0vmff7MiQMXURLaxf3yr2inE93swwY0HpcyHv5xaDGUPNv74BwrZHM6ci6oZl4T0noTr0Tig$" TargetMode="External"/><Relationship Id="rId55" Type="http://schemas.openxmlformats.org/officeDocument/2006/relationships/hyperlink" Target="https://app.keysurvey.com/f/41597656/1411/"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dc.gov/coronavirus/2019-ncov/science/community-levels.html?CDC_AA_refVal=https%3A%2F%2Fwww.cdc.gov%2Fcoronavirus%2F2019-ncov%2Fmore%2Faboutcovidcountycheck%2Findex.html" TargetMode="External"/><Relationship Id="rId20" Type="http://schemas.openxmlformats.org/officeDocument/2006/relationships/hyperlink" Target="https://www.cdc.gov/niosh/npptl/topics/respirators/disp_part/N95list1.html" TargetMode="External"/><Relationship Id="rId29" Type="http://schemas.openxmlformats.org/officeDocument/2006/relationships/hyperlink" Target="https://www.mass.gov/info-details/isolation-and-quarantine-guidance-for-the-general-public" TargetMode="External"/><Relationship Id="rId41" Type="http://schemas.openxmlformats.org/officeDocument/2006/relationships/footer" Target="footer2.xml"/><Relationship Id="rId54" Type="http://schemas.openxmlformats.org/officeDocument/2006/relationships/hyperlink" Target="mailto:ALRHelp@MassMail.State.MA.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coronavirus/2019-ncov/your-health/covid-by-county.html" TargetMode="External"/><Relationship Id="rId24" Type="http://schemas.openxmlformats.org/officeDocument/2006/relationships/hyperlink" Target="https://view.officeapps.live.com/op/view.aspx?src=https%3A%2F%2Fwww.mass.gov%2Fdoc%2Fupdates-to-long-term-care-surveillance-testing-9-24-2021%2Fdownload&amp;wdOrigin=BROWSELINK" TargetMode="External"/><Relationship Id="rId32" Type="http://schemas.openxmlformats.org/officeDocument/2006/relationships/hyperlink" Target="https://app.keysurvey.com/f/41535389/a1fc/" TargetMode="External"/><Relationship Id="rId37" Type="http://schemas.openxmlformats.org/officeDocument/2006/relationships/package" Target="embeddings/Microsoft_Word_Document.docx"/><Relationship Id="rId40" Type="http://schemas.openxmlformats.org/officeDocument/2006/relationships/footer" Target="footer1.xml"/><Relationship Id="rId45" Type="http://schemas.openxmlformats.org/officeDocument/2006/relationships/footer" Target="footer4.xml"/><Relationship Id="rId53" Type="http://schemas.openxmlformats.org/officeDocument/2006/relationships/hyperlink" Target="mailto:Chapter93.ElderFacilities@mass.gov?subject=Chapter%2093%20REDCap%20Reporting%20Inquiry" TargetMode="External"/><Relationship Id="rId58" Type="http://schemas.openxmlformats.org/officeDocument/2006/relationships/hyperlink" Target="https://www.mass.gov/info-details/monoclonal-antibody-mab-therapy-information-for-providers" TargetMode="External"/><Relationship Id="rId5" Type="http://schemas.openxmlformats.org/officeDocument/2006/relationships/webSettings" Target="webSettings.xml"/><Relationship Id="rId15" Type="http://schemas.openxmlformats.org/officeDocument/2006/relationships/hyperlink" Target="https://www.cdc.gov/coronavirus/2019-ncov/downloads/COVID19-symptoms.pdf" TargetMode="External"/><Relationship Id="rId23" Type="http://schemas.openxmlformats.org/officeDocument/2006/relationships/hyperlink" Target="https://www.mass.gov/doc/order-of-the-commissioner-of-public-health-covid-19-public-health-emergency-order-no-2022-01/download?_ga=2.72278298.882684632.1642185850-1327509796.1623184817" TargetMode="External"/><Relationship Id="rId28" Type="http://schemas.openxmlformats.org/officeDocument/2006/relationships/hyperlink" Target="https://www.mass.gov/info-details/isolation-and-quarantine-guidance-for-the-general-public" TargetMode="External"/><Relationship Id="rId36" Type="http://schemas.openxmlformats.org/officeDocument/2006/relationships/image" Target="media/image2.emf"/><Relationship Id="rId49" Type="http://schemas.openxmlformats.org/officeDocument/2006/relationships/hyperlink" Target="mailto:ALRincidentreport@MassMail.State.MA.US" TargetMode="External"/><Relationship Id="rId57" Type="http://schemas.openxmlformats.org/officeDocument/2006/relationships/hyperlink" Target="mailto:pamela.waksmonski@mass.gov" TargetMode="External"/><Relationship Id="rId61" Type="http://schemas.openxmlformats.org/officeDocument/2006/relationships/theme" Target="theme/theme1.xml"/><Relationship Id="rId10" Type="http://schemas.openxmlformats.org/officeDocument/2006/relationships/hyperlink" Target="http://www.mass.gov/elders" TargetMode="External"/><Relationship Id="rId19" Type="http://schemas.openxmlformats.org/officeDocument/2006/relationships/hyperlink" Target="https://www.cdc.gov/coronavirus/2019-ncov/your-health/effective-masks.html" TargetMode="External"/><Relationship Id="rId31" Type="http://schemas.openxmlformats.org/officeDocument/2006/relationships/hyperlink" Target="https://www.cdc.gov/coronavirus/2019-ncov/your-health/covid-by-county.html" TargetMode="External"/><Relationship Id="rId44" Type="http://schemas.openxmlformats.org/officeDocument/2006/relationships/header" Target="header1.xml"/><Relationship Id="rId52" Type="http://schemas.openxmlformats.org/officeDocument/2006/relationships/hyperlink" Target="https://www.mass.gov/redcap/chapter-93"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ass.gov/elders" TargetMode="External"/><Relationship Id="rId14" Type="http://schemas.openxmlformats.org/officeDocument/2006/relationships/hyperlink" Target="https://www.mass.gov/doc/isolation-and-quarantine-guidance-for-health-care-personnel/download?_ga=2.105242435.1558696030.1641225679-1327509796.1623184817" TargetMode="External"/><Relationship Id="rId22" Type="http://schemas.openxmlformats.org/officeDocument/2006/relationships/hyperlink" Target="https://www.mass.gov/info-details/covid-19-in-home-vaccination-program" TargetMode="External"/><Relationship Id="rId27" Type="http://schemas.openxmlformats.org/officeDocument/2006/relationships/hyperlink" Target="https://www.cdc.gov/coronavirus/2019-ncov/your-health/quarantine-isolation.html" TargetMode="External"/><Relationship Id="rId30" Type="http://schemas.openxmlformats.org/officeDocument/2006/relationships/hyperlink" Target="https://www.mass.gov/info-details/monoclonal-antibody-mab-therapy-treatment-for-covid-19" TargetMode="External"/><Relationship Id="rId35" Type="http://schemas.openxmlformats.org/officeDocument/2006/relationships/hyperlink" Target="https://app.keysurvey.com/f/41615933/12c9/" TargetMode="External"/><Relationship Id="rId43" Type="http://schemas.openxmlformats.org/officeDocument/2006/relationships/image" Target="media/image4.png"/><Relationship Id="rId48" Type="http://schemas.openxmlformats.org/officeDocument/2006/relationships/hyperlink" Target="https://umassmedcwm05.crm.dynamics.com/main.aspx?appid=bf1d17b4-5934-48e7-ab00-069a887bf163&amp;forceUCI=1&amp;pagetype=entitylist&amp;etn=alr_individualincidentreporting&amp;viewid=62ab00cc-4591-e911-a82a-000d3a315bf6&amp;viewType=1039" TargetMode="External"/><Relationship Id="rId56" Type="http://schemas.openxmlformats.org/officeDocument/2006/relationships/hyperlink" Target="mailto:COVID19.Resource.Request@mass.gov" TargetMode="External"/><Relationship Id="rId8" Type="http://schemas.openxmlformats.org/officeDocument/2006/relationships/image" Target="media/image1.png"/><Relationship Id="rId51" Type="http://schemas.openxmlformats.org/officeDocument/2006/relationships/hyperlink" Target="https://alrir.800ageinfo.com/" TargetMode="External"/><Relationship Id="rId3" Type="http://schemas.openxmlformats.org/officeDocument/2006/relationships/styles" Target="styles.xml"/><Relationship Id="rId12" Type="http://schemas.openxmlformats.org/officeDocument/2006/relationships/hyperlink" Target="https://www.cdc.gov/coronavirus/2019-ncov/community/workplaces-businesses/index.html" TargetMode="External"/><Relationship Id="rId17" Type="http://schemas.openxmlformats.org/officeDocument/2006/relationships/hyperlink" Target="https://view.officeapps.live.com/op/view.aspx?src=https%3A%2F%2Fwww.mass.gov%2Fdoc%2Fupdated-comprehensive-personal-protective-equipment-2%2Fdownload&amp;wdOrigin=BROWSELINK" TargetMode="External"/><Relationship Id="rId25" Type="http://schemas.openxmlformats.org/officeDocument/2006/relationships/hyperlink" Target="https://www.mass.gov/info-details/covid-19-statewide-contract-resources-for-antigen-test-kits" TargetMode="External"/><Relationship Id="rId33" Type="http://schemas.openxmlformats.org/officeDocument/2006/relationships/hyperlink" Target="https://www.mass.gov/info-details/chapter-93-elder-care-facility-reporting-in-redcap" TargetMode="External"/><Relationship Id="rId38" Type="http://schemas.openxmlformats.org/officeDocument/2006/relationships/image" Target="media/image3.emf"/><Relationship Id="rId46" Type="http://schemas.openxmlformats.org/officeDocument/2006/relationships/image" Target="media/image5.png"/><Relationship Id="rId59"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ww.cdc.gov/coronavirus/2019-ncov/your-health/effective-masks.html" TargetMode="External"/><Relationship Id="rId3" Type="http://schemas.openxmlformats.org/officeDocument/2006/relationships/hyperlink" Target="https://www.cdc.gov/coronavirus/2019-ncov/symptoms-testing/symptoms.html" TargetMode="External"/><Relationship Id="rId7" Type="http://schemas.openxmlformats.org/officeDocument/2006/relationships/hyperlink" Target="https://www.cdc.gov/coronavirus/2019-ncov/downloads/HowtoTakeOff.pdf" TargetMode="External"/><Relationship Id="rId2" Type="http://schemas.openxmlformats.org/officeDocument/2006/relationships/hyperlink" Target="https://www.cochranelibrary.com/cdsr/doi/10.1002/14651858.CD013582/pdf/full" TargetMode="External"/><Relationship Id="rId1" Type="http://schemas.openxmlformats.org/officeDocument/2006/relationships/hyperlink" Target="https://www.ncbi.nlm.nih.gov/books/NBK2673/" TargetMode="External"/><Relationship Id="rId6" Type="http://schemas.openxmlformats.org/officeDocument/2006/relationships/hyperlink" Target="https://www.cdc.gov/coronavirus/2019-ncov/downloads/community/COVID-19-Prevent-Getting-Sick-Mask-Guide-Dos-Donts.pdf" TargetMode="External"/><Relationship Id="rId5" Type="http://schemas.openxmlformats.org/officeDocument/2006/relationships/hyperlink" Target="https://www.cdc.gov/coronavirus/2019-ncov/prevent-getting-sick/about-face-coverings.html" TargetMode="External"/><Relationship Id="rId4" Type="http://schemas.openxmlformats.org/officeDocument/2006/relationships/hyperlink" Target="https://www.cdc.gov/coronavirus/2019-ncov/downloads/COVID19-symptom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428A6-89AD-43B2-A4DE-91A6AD11B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3407</Words>
  <Characters>19420</Characters>
  <Application>Microsoft Office Word</Application>
  <DocSecurity>4</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Marchetti, Patricia (ELD)</cp:lastModifiedBy>
  <cp:revision>2</cp:revision>
  <cp:lastPrinted>2022-04-07T22:51:00Z</cp:lastPrinted>
  <dcterms:created xsi:type="dcterms:W3CDTF">2022-04-08T13:01:00Z</dcterms:created>
  <dcterms:modified xsi:type="dcterms:W3CDTF">2022-04-08T13:01:00Z</dcterms:modified>
</cp:coreProperties>
</file>