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26CD1" w:rsidRDefault="00C26CD1" w:rsidP="00C26CD1">
      <w:pPr>
        <w:pStyle w:val="PlainText"/>
      </w:pPr>
      <w:r>
        <w:rPr>
          <w:noProof/>
        </w:rPr>
        <mc:AlternateContent>
          <mc:Choice Requires="wps">
            <w:drawing>
              <wp:anchor distT="0" distB="0" distL="114300" distR="114300" simplePos="0" relativeHeight="251659264" behindDoc="0" locked="0" layoutInCell="1" allowOverlap="1" wp14:anchorId="7A606F5B" wp14:editId="609CE46D">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26CD1" w:rsidRPr="00041B92" w:rsidRDefault="00C26CD1" w:rsidP="00C26CD1">
                            <w:pPr>
                              <w:pStyle w:val="PlainText"/>
                              <w:jc w:val="center"/>
                              <w:rPr>
                                <w:b/>
                                <w:color w:val="000000" w:themeColor="text1"/>
                                <w:spacing w:val="60"/>
                                <w:sz w:val="96"/>
                                <w:szCs w:val="9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rPr>
                            </w:pPr>
                            <w:r w:rsidRPr="00041B92">
                              <w:rPr>
                                <w:b/>
                                <w:color w:val="000000" w:themeColor="text1"/>
                                <w:spacing w:val="60"/>
                                <w:sz w:val="96"/>
                                <w:szCs w:val="9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rPr>
                              <w:t>MEMORY CAFES</w:t>
                            </w:r>
                          </w:p>
                          <w:p w:rsidR="00C26CD1" w:rsidRPr="00041B92" w:rsidRDefault="00C26CD1" w:rsidP="00C26CD1">
                            <w:pPr>
                              <w:pStyle w:val="PlainText"/>
                              <w:jc w:val="center"/>
                              <w:rPr>
                                <w:b/>
                                <w:color w:val="000000" w:themeColor="text1"/>
                                <w:spacing w:val="60"/>
                                <w:sz w:val="32"/>
                                <w:szCs w:val="3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rPr>
                            </w:pPr>
                            <w:r w:rsidRPr="00041B92">
                              <w:rPr>
                                <w:b/>
                                <w:color w:val="000000" w:themeColor="text1"/>
                                <w:spacing w:val="60"/>
                                <w:sz w:val="32"/>
                                <w:szCs w:val="3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rPr>
                              <w:t>FUNDED BY</w:t>
                            </w:r>
                          </w:p>
                          <w:p w:rsidR="00C26CD1" w:rsidRPr="00041B92" w:rsidRDefault="00C26CD1" w:rsidP="00C26CD1">
                            <w:pPr>
                              <w:pStyle w:val="PlainText"/>
                              <w:jc w:val="center"/>
                              <w:rPr>
                                <w:b/>
                                <w:color w:val="000000" w:themeColor="text1"/>
                                <w:spacing w:val="60"/>
                                <w:sz w:val="32"/>
                                <w:szCs w:val="3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rPr>
                            </w:pPr>
                            <w:r w:rsidRPr="00041B92">
                              <w:rPr>
                                <w:b/>
                                <w:color w:val="000000" w:themeColor="text1"/>
                                <w:spacing w:val="60"/>
                                <w:sz w:val="32"/>
                                <w:szCs w:val="3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rPr>
                              <w:t>THE DEPARTMENT OF DEVELOPMENTAL SERVICES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" filled="f" stroked="f">
                <v:fill o:detectmouseclick="t"/>
                <v:textbox style="mso-fit-shape-to-text:t">
                  <w:txbxContent>
                    <w:p w:rsidR="00C26CD1" w:rsidRPr="00041B92" w:rsidRDefault="00C26CD1" w:rsidP="00C26CD1">
                      <w:pPr>
                        <w:pStyle w:val="PlainText"/>
                        <w:jc w:val="center"/>
                        <w:rPr>
                          <w:b/>
                          <w:color w:val="000000" w:themeColor="text1"/>
                          <w:spacing w:val="60"/>
                          <w:sz w:val="96"/>
                          <w:szCs w:val="9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rPr>
                      </w:pPr>
                      <w:r w:rsidRPr="00041B92">
                        <w:rPr>
                          <w:b/>
                          <w:color w:val="000000" w:themeColor="text1"/>
                          <w:spacing w:val="60"/>
                          <w:sz w:val="96"/>
                          <w:szCs w:val="9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rPr>
                        <w:t>MEMORY CAFES</w:t>
                      </w:r>
                    </w:p>
                    <w:p w:rsidR="00C26CD1" w:rsidRPr="00041B92" w:rsidRDefault="00C26CD1" w:rsidP="00C26CD1">
                      <w:pPr>
                        <w:pStyle w:val="PlainText"/>
                        <w:jc w:val="center"/>
                        <w:rPr>
                          <w:b/>
                          <w:color w:val="000000" w:themeColor="text1"/>
                          <w:spacing w:val="60"/>
                          <w:sz w:val="32"/>
                          <w:szCs w:val="3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rPr>
                      </w:pPr>
                      <w:r w:rsidRPr="00041B92">
                        <w:rPr>
                          <w:b/>
                          <w:color w:val="000000" w:themeColor="text1"/>
                          <w:spacing w:val="60"/>
                          <w:sz w:val="32"/>
                          <w:szCs w:val="3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rPr>
                        <w:t>FUNDED BY</w:t>
                      </w:r>
                    </w:p>
                    <w:p w:rsidR="00C26CD1" w:rsidRPr="00041B92" w:rsidRDefault="00C26CD1" w:rsidP="00C26CD1">
                      <w:pPr>
                        <w:pStyle w:val="PlainText"/>
                        <w:jc w:val="center"/>
                        <w:rPr>
                          <w:b/>
                          <w:color w:val="000000" w:themeColor="text1"/>
                          <w:spacing w:val="60"/>
                          <w:sz w:val="32"/>
                          <w:szCs w:val="3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rPr>
                      </w:pPr>
                      <w:r w:rsidRPr="00041B92">
                        <w:rPr>
                          <w:b/>
                          <w:color w:val="000000" w:themeColor="text1"/>
                          <w:spacing w:val="60"/>
                          <w:sz w:val="32"/>
                          <w:szCs w:val="3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rPr>
                        <w:t>THE DEPARTMENT OF DEVELOPMENTAL SERVICES</w:t>
                      </w:r>
                    </w:p>
                  </w:txbxContent>
                </v:textbox>
                <w10:wrap type="square"/>
              </v:shape>
            </w:pict>
          </mc:Fallback>
        </mc:AlternateContent>
      </w:r>
    </w:p>
    <w:p w:rsidR="00C26CD1" w:rsidRPr="00CA54D3" w:rsidRDefault="00C26CD1" w:rsidP="00C26CD1">
      <w:pPr>
        <w:pStyle w:val="PlainText"/>
        <w:rPr>
          <w:sz w:val="24"/>
          <w:szCs w:val="24"/>
        </w:rPr>
      </w:pPr>
      <w:r w:rsidRPr="00CA54D3">
        <w:rPr>
          <w:sz w:val="24"/>
          <w:szCs w:val="24"/>
        </w:rPr>
        <w:t xml:space="preserve">The Department of Developmental Services is very pleased to announce the 13 providers that </w:t>
      </w:r>
      <w:proofErr w:type="gramStart"/>
      <w:r w:rsidRPr="00CA54D3">
        <w:rPr>
          <w:sz w:val="24"/>
          <w:szCs w:val="24"/>
        </w:rPr>
        <w:t>received</w:t>
      </w:r>
      <w:proofErr w:type="gramEnd"/>
      <w:r w:rsidRPr="00CA54D3">
        <w:rPr>
          <w:sz w:val="24"/>
          <w:szCs w:val="24"/>
        </w:rPr>
        <w:t xml:space="preserve"> contracts to develop and implement an inclusive memory café:</w:t>
      </w:r>
    </w:p>
    <w:p w:rsidR="00C26CD1" w:rsidRPr="00CA54D3" w:rsidRDefault="00C26CD1" w:rsidP="00C26CD1">
      <w:pPr>
        <w:pStyle w:val="PlainText"/>
        <w:rPr>
          <w:sz w:val="24"/>
          <w:szCs w:val="24"/>
        </w:rPr>
      </w:pPr>
    </w:p>
    <w:tbl>
      <w:tblPr>
        <w:tblStyle w:val="TableGrid"/>
        <w:tblW w:w="0" w:type="auto"/>
        <w:jc w:val="center"/>
        <w:tblLook w:val="04A0" w:firstRow="1" w:lastRow="0" w:firstColumn="1" w:lastColumn="0" w:noHBand="0" w:noVBand="1"/>
      </w:tblPr>
      <w:tblGrid>
        <w:gridCol w:w="3798"/>
        <w:gridCol w:w="2700"/>
        <w:gridCol w:w="2880"/>
      </w:tblGrid>
      <w:tr w:rsidR="00CA54D3" w:rsidRPr="00CA54D3" w:rsidTr="00CA54D3">
        <w:trPr>
          <w:jc w:val="center"/>
        </w:trPr>
        <w:tc>
          <w:tcPr>
            <w:tcW w:w="3798" w:type="dxa"/>
          </w:tcPr>
          <w:p w:rsidR="00CA54D3" w:rsidRPr="00CA54D3" w:rsidRDefault="00CA54D3" w:rsidP="00CA54D3">
            <w:pPr>
              <w:pStyle w:val="PlainText"/>
              <w:rPr>
                <w:sz w:val="24"/>
                <w:szCs w:val="24"/>
              </w:rPr>
            </w:pPr>
            <w:r w:rsidRPr="00CA54D3">
              <w:rPr>
                <w:sz w:val="24"/>
                <w:szCs w:val="24"/>
              </w:rPr>
              <w:t>BFAIR</w:t>
            </w:r>
          </w:p>
        </w:tc>
        <w:tc>
          <w:tcPr>
            <w:tcW w:w="2700" w:type="dxa"/>
          </w:tcPr>
          <w:p w:rsidR="00CA54D3" w:rsidRPr="00CA54D3" w:rsidRDefault="00CA54D3" w:rsidP="003E5D8C">
            <w:pPr>
              <w:pStyle w:val="PlainText"/>
              <w:rPr>
                <w:sz w:val="24"/>
                <w:szCs w:val="24"/>
              </w:rPr>
            </w:pPr>
            <w:r w:rsidRPr="00CA54D3">
              <w:rPr>
                <w:sz w:val="24"/>
                <w:szCs w:val="24"/>
              </w:rPr>
              <w:t>Berkshire, North Adams</w:t>
            </w:r>
          </w:p>
        </w:tc>
        <w:tc>
          <w:tcPr>
            <w:tcW w:w="2880" w:type="dxa"/>
          </w:tcPr>
          <w:p w:rsidR="00CA54D3" w:rsidRPr="00CA54D3" w:rsidRDefault="00CA54D3" w:rsidP="003E5D8C">
            <w:pPr>
              <w:pStyle w:val="PlainText"/>
              <w:rPr>
                <w:sz w:val="24"/>
                <w:szCs w:val="24"/>
              </w:rPr>
            </w:pPr>
            <w:r w:rsidRPr="00CA54D3">
              <w:rPr>
                <w:sz w:val="24"/>
                <w:szCs w:val="24"/>
              </w:rPr>
              <w:t>(413) 664-9382</w:t>
            </w:r>
          </w:p>
        </w:tc>
      </w:tr>
      <w:tr w:rsidR="00CA54D3" w:rsidRPr="00CA54D3" w:rsidTr="00CA54D3">
        <w:trPr>
          <w:jc w:val="center"/>
        </w:trPr>
        <w:tc>
          <w:tcPr>
            <w:tcW w:w="3798" w:type="dxa"/>
          </w:tcPr>
          <w:p w:rsidR="00CA54D3" w:rsidRPr="00CA54D3" w:rsidRDefault="00CA54D3" w:rsidP="00CA54D3">
            <w:pPr>
              <w:pStyle w:val="PlainText"/>
              <w:rPr>
                <w:sz w:val="24"/>
                <w:szCs w:val="24"/>
              </w:rPr>
            </w:pPr>
            <w:r w:rsidRPr="00CA54D3">
              <w:rPr>
                <w:sz w:val="24"/>
                <w:szCs w:val="24"/>
              </w:rPr>
              <w:t xml:space="preserve">Cambridge Family and Children’s Service </w:t>
            </w:r>
          </w:p>
        </w:tc>
        <w:tc>
          <w:tcPr>
            <w:tcW w:w="2700" w:type="dxa"/>
          </w:tcPr>
          <w:p w:rsidR="00CA54D3" w:rsidRPr="00CA54D3" w:rsidRDefault="00CA54D3" w:rsidP="00CA54D3">
            <w:pPr>
              <w:pStyle w:val="PlainText"/>
              <w:rPr>
                <w:sz w:val="24"/>
                <w:szCs w:val="24"/>
              </w:rPr>
            </w:pPr>
            <w:r w:rsidRPr="00CA54D3">
              <w:rPr>
                <w:sz w:val="24"/>
                <w:szCs w:val="24"/>
              </w:rPr>
              <w:t>Cambridge</w:t>
            </w:r>
          </w:p>
        </w:tc>
        <w:tc>
          <w:tcPr>
            <w:tcW w:w="2880" w:type="dxa"/>
          </w:tcPr>
          <w:p w:rsidR="00CA54D3" w:rsidRPr="00CA54D3" w:rsidRDefault="00CA54D3" w:rsidP="006C0B52">
            <w:pPr>
              <w:pStyle w:val="PlainText"/>
              <w:rPr>
                <w:sz w:val="24"/>
                <w:szCs w:val="24"/>
              </w:rPr>
            </w:pPr>
            <w:r w:rsidRPr="00CA54D3">
              <w:rPr>
                <w:sz w:val="24"/>
                <w:szCs w:val="24"/>
              </w:rPr>
              <w:t>(617) 876-4210, ext. 4</w:t>
            </w:r>
            <w:r w:rsidR="006C0B52">
              <w:rPr>
                <w:sz w:val="24"/>
                <w:szCs w:val="24"/>
              </w:rPr>
              <w:t>273</w:t>
            </w:r>
          </w:p>
        </w:tc>
      </w:tr>
      <w:tr w:rsidR="00CA54D3" w:rsidRPr="00CA54D3" w:rsidTr="00CA54D3">
        <w:trPr>
          <w:jc w:val="center"/>
        </w:trPr>
        <w:tc>
          <w:tcPr>
            <w:tcW w:w="3798" w:type="dxa"/>
          </w:tcPr>
          <w:p w:rsidR="00CA54D3" w:rsidRPr="00CA54D3" w:rsidRDefault="00CA54D3" w:rsidP="00CA54D3">
            <w:pPr>
              <w:pStyle w:val="PlainText"/>
              <w:rPr>
                <w:sz w:val="24"/>
                <w:szCs w:val="24"/>
              </w:rPr>
            </w:pPr>
            <w:r w:rsidRPr="00CA54D3">
              <w:rPr>
                <w:sz w:val="24"/>
                <w:szCs w:val="24"/>
              </w:rPr>
              <w:t>Conch Shell Counseling</w:t>
            </w:r>
          </w:p>
        </w:tc>
        <w:tc>
          <w:tcPr>
            <w:tcW w:w="2700" w:type="dxa"/>
          </w:tcPr>
          <w:p w:rsidR="00CA54D3" w:rsidRPr="00CA54D3" w:rsidRDefault="00CA54D3" w:rsidP="00CA54D3">
            <w:pPr>
              <w:pStyle w:val="PlainText"/>
              <w:rPr>
                <w:sz w:val="24"/>
                <w:szCs w:val="24"/>
              </w:rPr>
            </w:pPr>
            <w:r w:rsidRPr="00CA54D3">
              <w:rPr>
                <w:sz w:val="24"/>
                <w:szCs w:val="24"/>
              </w:rPr>
              <w:t>Falmouth</w:t>
            </w:r>
          </w:p>
        </w:tc>
        <w:tc>
          <w:tcPr>
            <w:tcW w:w="2880" w:type="dxa"/>
          </w:tcPr>
          <w:p w:rsidR="00CA54D3" w:rsidRPr="00CA54D3" w:rsidRDefault="00CA54D3" w:rsidP="003E5D8C">
            <w:pPr>
              <w:pStyle w:val="PlainText"/>
              <w:rPr>
                <w:sz w:val="24"/>
                <w:szCs w:val="24"/>
              </w:rPr>
            </w:pPr>
            <w:r w:rsidRPr="00CA54D3">
              <w:rPr>
                <w:sz w:val="24"/>
                <w:szCs w:val="24"/>
              </w:rPr>
              <w:t>(774) 454-3290</w:t>
            </w:r>
          </w:p>
        </w:tc>
      </w:tr>
      <w:tr w:rsidR="00CA54D3" w:rsidRPr="00CA54D3" w:rsidTr="00CA54D3">
        <w:trPr>
          <w:jc w:val="center"/>
        </w:trPr>
        <w:tc>
          <w:tcPr>
            <w:tcW w:w="3798" w:type="dxa"/>
          </w:tcPr>
          <w:p w:rsidR="00CA54D3" w:rsidRPr="00CA54D3" w:rsidRDefault="00CA54D3" w:rsidP="00CA54D3">
            <w:pPr>
              <w:pStyle w:val="PlainText"/>
              <w:rPr>
                <w:sz w:val="24"/>
                <w:szCs w:val="24"/>
              </w:rPr>
            </w:pPr>
            <w:r w:rsidRPr="00CA54D3">
              <w:rPr>
                <w:sz w:val="24"/>
                <w:szCs w:val="24"/>
              </w:rPr>
              <w:t>Division of Andover Elder Services</w:t>
            </w:r>
          </w:p>
        </w:tc>
        <w:tc>
          <w:tcPr>
            <w:tcW w:w="2700" w:type="dxa"/>
          </w:tcPr>
          <w:p w:rsidR="00CA54D3" w:rsidRPr="00CA54D3" w:rsidRDefault="00CA54D3" w:rsidP="00CA54D3">
            <w:pPr>
              <w:pStyle w:val="PlainText"/>
              <w:rPr>
                <w:sz w:val="24"/>
                <w:szCs w:val="24"/>
              </w:rPr>
            </w:pPr>
            <w:r w:rsidRPr="00CA54D3">
              <w:rPr>
                <w:sz w:val="24"/>
                <w:szCs w:val="24"/>
              </w:rPr>
              <w:t>Andover/Lawrence</w:t>
            </w:r>
          </w:p>
        </w:tc>
        <w:tc>
          <w:tcPr>
            <w:tcW w:w="2880" w:type="dxa"/>
          </w:tcPr>
          <w:p w:rsidR="00CA54D3" w:rsidRPr="00CA54D3" w:rsidRDefault="00CA54D3" w:rsidP="003E5D8C">
            <w:pPr>
              <w:pStyle w:val="PlainText"/>
              <w:rPr>
                <w:sz w:val="24"/>
                <w:szCs w:val="24"/>
              </w:rPr>
            </w:pPr>
            <w:r w:rsidRPr="00CA54D3">
              <w:rPr>
                <w:sz w:val="24"/>
                <w:szCs w:val="24"/>
              </w:rPr>
              <w:t>(978) 623-8321</w:t>
            </w:r>
          </w:p>
        </w:tc>
      </w:tr>
      <w:tr w:rsidR="00CA54D3" w:rsidRPr="00CA54D3" w:rsidTr="00CA54D3">
        <w:trPr>
          <w:jc w:val="center"/>
        </w:trPr>
        <w:tc>
          <w:tcPr>
            <w:tcW w:w="3798" w:type="dxa"/>
          </w:tcPr>
          <w:p w:rsidR="00CA54D3" w:rsidRPr="00CA54D3" w:rsidRDefault="00CA54D3" w:rsidP="00CA54D3">
            <w:pPr>
              <w:pStyle w:val="PlainText"/>
              <w:rPr>
                <w:sz w:val="24"/>
                <w:szCs w:val="24"/>
              </w:rPr>
            </w:pPr>
            <w:r w:rsidRPr="00CA54D3">
              <w:rPr>
                <w:sz w:val="24"/>
                <w:szCs w:val="24"/>
              </w:rPr>
              <w:t>Martha’s Vineyard Center for Living</w:t>
            </w:r>
          </w:p>
        </w:tc>
        <w:tc>
          <w:tcPr>
            <w:tcW w:w="2700" w:type="dxa"/>
          </w:tcPr>
          <w:p w:rsidR="00CA54D3" w:rsidRPr="00CA54D3" w:rsidRDefault="00CA54D3" w:rsidP="00CA54D3">
            <w:pPr>
              <w:pStyle w:val="PlainText"/>
              <w:rPr>
                <w:sz w:val="24"/>
                <w:szCs w:val="24"/>
              </w:rPr>
            </w:pPr>
            <w:r w:rsidRPr="00CA54D3">
              <w:rPr>
                <w:sz w:val="24"/>
                <w:szCs w:val="24"/>
              </w:rPr>
              <w:t>Martha’s Vineyard</w:t>
            </w:r>
          </w:p>
        </w:tc>
        <w:tc>
          <w:tcPr>
            <w:tcW w:w="2880" w:type="dxa"/>
          </w:tcPr>
          <w:p w:rsidR="00CA54D3" w:rsidRPr="00CA54D3" w:rsidRDefault="00CA54D3" w:rsidP="003E5D8C">
            <w:pPr>
              <w:pStyle w:val="PlainText"/>
              <w:rPr>
                <w:sz w:val="24"/>
                <w:szCs w:val="24"/>
              </w:rPr>
            </w:pPr>
            <w:r w:rsidRPr="00CA54D3">
              <w:rPr>
                <w:sz w:val="24"/>
                <w:szCs w:val="24"/>
              </w:rPr>
              <w:t>(508) 939-9440</w:t>
            </w:r>
          </w:p>
        </w:tc>
      </w:tr>
      <w:tr w:rsidR="00CA54D3" w:rsidRPr="00CA54D3" w:rsidTr="00CA54D3">
        <w:trPr>
          <w:jc w:val="center"/>
        </w:trPr>
        <w:tc>
          <w:tcPr>
            <w:tcW w:w="3798" w:type="dxa"/>
          </w:tcPr>
          <w:p w:rsidR="00CA54D3" w:rsidRPr="00CA54D3" w:rsidRDefault="00CA54D3" w:rsidP="00CA54D3">
            <w:pPr>
              <w:pStyle w:val="PlainText"/>
              <w:rPr>
                <w:sz w:val="24"/>
                <w:szCs w:val="24"/>
              </w:rPr>
            </w:pPr>
            <w:proofErr w:type="spellStart"/>
            <w:r w:rsidRPr="00CA54D3">
              <w:rPr>
                <w:sz w:val="24"/>
                <w:szCs w:val="24"/>
              </w:rPr>
              <w:t>MaryMac</w:t>
            </w:r>
            <w:proofErr w:type="spellEnd"/>
            <w:r w:rsidRPr="00CA54D3">
              <w:rPr>
                <w:sz w:val="24"/>
                <w:szCs w:val="24"/>
              </w:rPr>
              <w:t xml:space="preserve"> Missions</w:t>
            </w:r>
          </w:p>
        </w:tc>
        <w:tc>
          <w:tcPr>
            <w:tcW w:w="2700" w:type="dxa"/>
          </w:tcPr>
          <w:p w:rsidR="00CA54D3" w:rsidRPr="00CA54D3" w:rsidRDefault="00CA54D3" w:rsidP="00CA54D3">
            <w:pPr>
              <w:pStyle w:val="PlainText"/>
              <w:rPr>
                <w:sz w:val="24"/>
                <w:szCs w:val="24"/>
              </w:rPr>
            </w:pPr>
            <w:r w:rsidRPr="00CA54D3">
              <w:rPr>
                <w:sz w:val="24"/>
                <w:szCs w:val="24"/>
              </w:rPr>
              <w:t>Topsfield</w:t>
            </w:r>
          </w:p>
        </w:tc>
        <w:tc>
          <w:tcPr>
            <w:tcW w:w="2880" w:type="dxa"/>
          </w:tcPr>
          <w:p w:rsidR="00CA54D3" w:rsidRPr="00CA54D3" w:rsidRDefault="00CA54D3" w:rsidP="003E5D8C">
            <w:pPr>
              <w:pStyle w:val="PlainText"/>
              <w:rPr>
                <w:sz w:val="24"/>
                <w:szCs w:val="24"/>
              </w:rPr>
            </w:pPr>
            <w:r w:rsidRPr="00CA54D3">
              <w:rPr>
                <w:sz w:val="24"/>
                <w:szCs w:val="24"/>
              </w:rPr>
              <w:t>(978) 887-4202</w:t>
            </w:r>
          </w:p>
        </w:tc>
      </w:tr>
      <w:tr w:rsidR="00CA54D3" w:rsidRPr="00CA54D3" w:rsidTr="00CA54D3">
        <w:trPr>
          <w:jc w:val="center"/>
        </w:trPr>
        <w:tc>
          <w:tcPr>
            <w:tcW w:w="3798" w:type="dxa"/>
          </w:tcPr>
          <w:p w:rsidR="00CA54D3" w:rsidRPr="00CA54D3" w:rsidRDefault="00CA54D3" w:rsidP="00CA54D3">
            <w:pPr>
              <w:pStyle w:val="PlainText"/>
              <w:rPr>
                <w:sz w:val="24"/>
                <w:szCs w:val="24"/>
              </w:rPr>
            </w:pPr>
            <w:r w:rsidRPr="00CA54D3">
              <w:rPr>
                <w:sz w:val="24"/>
                <w:szCs w:val="24"/>
              </w:rPr>
              <w:t>Middleborough COA</w:t>
            </w:r>
          </w:p>
        </w:tc>
        <w:tc>
          <w:tcPr>
            <w:tcW w:w="2700" w:type="dxa"/>
          </w:tcPr>
          <w:p w:rsidR="00CA54D3" w:rsidRPr="00CA54D3" w:rsidRDefault="00CA54D3" w:rsidP="00CA54D3">
            <w:pPr>
              <w:pStyle w:val="PlainText"/>
              <w:rPr>
                <w:sz w:val="24"/>
                <w:szCs w:val="24"/>
              </w:rPr>
            </w:pPr>
            <w:r w:rsidRPr="00CA54D3">
              <w:rPr>
                <w:sz w:val="24"/>
                <w:szCs w:val="24"/>
              </w:rPr>
              <w:t>Middleborough</w:t>
            </w:r>
          </w:p>
        </w:tc>
        <w:tc>
          <w:tcPr>
            <w:tcW w:w="2880" w:type="dxa"/>
          </w:tcPr>
          <w:p w:rsidR="00CA54D3" w:rsidRPr="00CA54D3" w:rsidRDefault="00CA54D3" w:rsidP="003E5D8C">
            <w:pPr>
              <w:pStyle w:val="PlainText"/>
              <w:rPr>
                <w:sz w:val="24"/>
                <w:szCs w:val="24"/>
              </w:rPr>
            </w:pPr>
            <w:r w:rsidRPr="00CA54D3">
              <w:rPr>
                <w:sz w:val="24"/>
                <w:szCs w:val="24"/>
              </w:rPr>
              <w:t>(508) 946-2490</w:t>
            </w:r>
          </w:p>
        </w:tc>
      </w:tr>
      <w:tr w:rsidR="00CA54D3" w:rsidRPr="00CA54D3" w:rsidTr="00CA54D3">
        <w:trPr>
          <w:jc w:val="center"/>
        </w:trPr>
        <w:tc>
          <w:tcPr>
            <w:tcW w:w="3798" w:type="dxa"/>
          </w:tcPr>
          <w:p w:rsidR="00CA54D3" w:rsidRPr="00CA54D3" w:rsidRDefault="00CA54D3" w:rsidP="00CA54D3">
            <w:pPr>
              <w:pStyle w:val="PlainText"/>
              <w:rPr>
                <w:sz w:val="24"/>
                <w:szCs w:val="24"/>
              </w:rPr>
            </w:pPr>
            <w:r w:rsidRPr="00CA54D3">
              <w:rPr>
                <w:sz w:val="24"/>
                <w:szCs w:val="24"/>
              </w:rPr>
              <w:t>New England Village</w:t>
            </w:r>
          </w:p>
        </w:tc>
        <w:tc>
          <w:tcPr>
            <w:tcW w:w="2700" w:type="dxa"/>
          </w:tcPr>
          <w:p w:rsidR="00CA54D3" w:rsidRPr="00CA54D3" w:rsidRDefault="00CA54D3" w:rsidP="003E5D8C">
            <w:pPr>
              <w:pStyle w:val="PlainText"/>
              <w:rPr>
                <w:sz w:val="24"/>
                <w:szCs w:val="24"/>
              </w:rPr>
            </w:pPr>
            <w:r w:rsidRPr="00CA54D3">
              <w:rPr>
                <w:sz w:val="24"/>
                <w:szCs w:val="24"/>
              </w:rPr>
              <w:t>Pembroke</w:t>
            </w:r>
          </w:p>
        </w:tc>
        <w:tc>
          <w:tcPr>
            <w:tcW w:w="2880" w:type="dxa"/>
          </w:tcPr>
          <w:p w:rsidR="00CA54D3" w:rsidRPr="00CA54D3" w:rsidRDefault="00CA54D3" w:rsidP="003E5D8C">
            <w:pPr>
              <w:pStyle w:val="PlainText"/>
              <w:rPr>
                <w:sz w:val="24"/>
                <w:szCs w:val="24"/>
              </w:rPr>
            </w:pPr>
            <w:r w:rsidRPr="00CA54D3">
              <w:rPr>
                <w:sz w:val="24"/>
                <w:szCs w:val="24"/>
              </w:rPr>
              <w:t>(781) 293-5461, ext. 111</w:t>
            </w:r>
          </w:p>
        </w:tc>
      </w:tr>
      <w:tr w:rsidR="00CA54D3" w:rsidRPr="00CA54D3" w:rsidTr="00CA54D3">
        <w:trPr>
          <w:jc w:val="center"/>
        </w:trPr>
        <w:tc>
          <w:tcPr>
            <w:tcW w:w="3798" w:type="dxa"/>
          </w:tcPr>
          <w:p w:rsidR="00CA54D3" w:rsidRPr="00CA54D3" w:rsidRDefault="00CA54D3" w:rsidP="00CA54D3">
            <w:pPr>
              <w:pStyle w:val="PlainText"/>
              <w:rPr>
                <w:sz w:val="24"/>
                <w:szCs w:val="24"/>
              </w:rPr>
            </w:pPr>
            <w:r w:rsidRPr="00CA54D3">
              <w:rPr>
                <w:sz w:val="24"/>
                <w:szCs w:val="24"/>
              </w:rPr>
              <w:t>People, Inc.</w:t>
            </w:r>
          </w:p>
        </w:tc>
        <w:tc>
          <w:tcPr>
            <w:tcW w:w="2700" w:type="dxa"/>
          </w:tcPr>
          <w:p w:rsidR="00CA54D3" w:rsidRPr="00CA54D3" w:rsidRDefault="00CA54D3" w:rsidP="00CA54D3">
            <w:pPr>
              <w:pStyle w:val="PlainText"/>
              <w:rPr>
                <w:sz w:val="24"/>
                <w:szCs w:val="24"/>
              </w:rPr>
            </w:pPr>
            <w:r w:rsidRPr="00CA54D3">
              <w:rPr>
                <w:sz w:val="24"/>
                <w:szCs w:val="24"/>
              </w:rPr>
              <w:t>Fall River</w:t>
            </w:r>
          </w:p>
        </w:tc>
        <w:tc>
          <w:tcPr>
            <w:tcW w:w="2880" w:type="dxa"/>
          </w:tcPr>
          <w:p w:rsidR="00CA54D3" w:rsidRPr="00CA54D3" w:rsidRDefault="00CA54D3" w:rsidP="003E5D8C">
            <w:pPr>
              <w:pStyle w:val="PlainText"/>
              <w:rPr>
                <w:sz w:val="24"/>
                <w:szCs w:val="24"/>
              </w:rPr>
            </w:pPr>
            <w:r w:rsidRPr="00CA54D3">
              <w:rPr>
                <w:sz w:val="24"/>
                <w:szCs w:val="24"/>
              </w:rPr>
              <w:t>(774) 627-2406</w:t>
            </w:r>
          </w:p>
        </w:tc>
      </w:tr>
      <w:tr w:rsidR="00CA54D3" w:rsidRPr="00CA54D3" w:rsidTr="00CA54D3">
        <w:trPr>
          <w:jc w:val="center"/>
        </w:trPr>
        <w:tc>
          <w:tcPr>
            <w:tcW w:w="3798" w:type="dxa"/>
          </w:tcPr>
          <w:p w:rsidR="00CA54D3" w:rsidRPr="00CA54D3" w:rsidRDefault="00CA54D3" w:rsidP="00CA54D3">
            <w:pPr>
              <w:pStyle w:val="PlainText"/>
              <w:rPr>
                <w:sz w:val="24"/>
                <w:szCs w:val="24"/>
              </w:rPr>
            </w:pPr>
            <w:r w:rsidRPr="00CA54D3">
              <w:rPr>
                <w:sz w:val="24"/>
                <w:szCs w:val="24"/>
              </w:rPr>
              <w:t>Road to Responsibility (Express Yourself)</w:t>
            </w:r>
          </w:p>
        </w:tc>
        <w:tc>
          <w:tcPr>
            <w:tcW w:w="2700" w:type="dxa"/>
          </w:tcPr>
          <w:p w:rsidR="00CA54D3" w:rsidRPr="00CA54D3" w:rsidRDefault="00CA54D3" w:rsidP="00CA54D3">
            <w:pPr>
              <w:pStyle w:val="PlainText"/>
              <w:rPr>
                <w:sz w:val="24"/>
                <w:szCs w:val="24"/>
              </w:rPr>
            </w:pPr>
            <w:r w:rsidRPr="00CA54D3">
              <w:rPr>
                <w:sz w:val="24"/>
                <w:szCs w:val="24"/>
              </w:rPr>
              <w:t xml:space="preserve">Marshfield </w:t>
            </w:r>
          </w:p>
        </w:tc>
        <w:tc>
          <w:tcPr>
            <w:tcW w:w="2880" w:type="dxa"/>
          </w:tcPr>
          <w:p w:rsidR="00CA54D3" w:rsidRPr="00CA54D3" w:rsidRDefault="00CA54D3" w:rsidP="003E5D8C">
            <w:pPr>
              <w:pStyle w:val="PlainText"/>
              <w:rPr>
                <w:sz w:val="24"/>
                <w:szCs w:val="24"/>
              </w:rPr>
            </w:pPr>
            <w:r w:rsidRPr="00CA54D3">
              <w:rPr>
                <w:sz w:val="24"/>
                <w:szCs w:val="24"/>
              </w:rPr>
              <w:t>(781) 536-3225</w:t>
            </w:r>
          </w:p>
        </w:tc>
      </w:tr>
      <w:tr w:rsidR="00CA54D3" w:rsidRPr="00CA54D3" w:rsidTr="00CA54D3">
        <w:trPr>
          <w:jc w:val="center"/>
        </w:trPr>
        <w:tc>
          <w:tcPr>
            <w:tcW w:w="3798" w:type="dxa"/>
          </w:tcPr>
          <w:p w:rsidR="00CA54D3" w:rsidRPr="00CA54D3" w:rsidRDefault="00CA54D3" w:rsidP="00CA54D3">
            <w:pPr>
              <w:pStyle w:val="PlainText"/>
              <w:rPr>
                <w:sz w:val="24"/>
                <w:szCs w:val="24"/>
              </w:rPr>
            </w:pPr>
            <w:r w:rsidRPr="00CA54D3">
              <w:rPr>
                <w:sz w:val="24"/>
                <w:szCs w:val="24"/>
              </w:rPr>
              <w:t>Sunshine Village</w:t>
            </w:r>
          </w:p>
        </w:tc>
        <w:tc>
          <w:tcPr>
            <w:tcW w:w="2700" w:type="dxa"/>
          </w:tcPr>
          <w:p w:rsidR="00CA54D3" w:rsidRPr="00CA54D3" w:rsidRDefault="00CA54D3" w:rsidP="00CA54D3">
            <w:pPr>
              <w:pStyle w:val="PlainText"/>
              <w:rPr>
                <w:sz w:val="24"/>
                <w:szCs w:val="24"/>
              </w:rPr>
            </w:pPr>
            <w:r w:rsidRPr="00CA54D3">
              <w:rPr>
                <w:sz w:val="24"/>
                <w:szCs w:val="24"/>
              </w:rPr>
              <w:t>Chicopee</w:t>
            </w:r>
          </w:p>
        </w:tc>
        <w:tc>
          <w:tcPr>
            <w:tcW w:w="2880" w:type="dxa"/>
          </w:tcPr>
          <w:p w:rsidR="00CA54D3" w:rsidRPr="00CA54D3" w:rsidRDefault="00CA54D3" w:rsidP="003E5D8C">
            <w:pPr>
              <w:pStyle w:val="PlainText"/>
              <w:rPr>
                <w:sz w:val="24"/>
                <w:szCs w:val="24"/>
              </w:rPr>
            </w:pPr>
            <w:r w:rsidRPr="00CA54D3">
              <w:rPr>
                <w:sz w:val="24"/>
                <w:szCs w:val="24"/>
              </w:rPr>
              <w:t>(413) 592-6142</w:t>
            </w:r>
          </w:p>
        </w:tc>
      </w:tr>
      <w:tr w:rsidR="00CA54D3" w:rsidRPr="00CA54D3" w:rsidTr="00CA54D3">
        <w:trPr>
          <w:jc w:val="center"/>
        </w:trPr>
        <w:tc>
          <w:tcPr>
            <w:tcW w:w="3798" w:type="dxa"/>
          </w:tcPr>
          <w:p w:rsidR="00CA54D3" w:rsidRPr="00CA54D3" w:rsidRDefault="00CA54D3" w:rsidP="00CA54D3">
            <w:pPr>
              <w:pStyle w:val="PlainText"/>
              <w:rPr>
                <w:sz w:val="24"/>
                <w:szCs w:val="24"/>
              </w:rPr>
            </w:pPr>
            <w:r w:rsidRPr="00CA54D3">
              <w:rPr>
                <w:sz w:val="24"/>
                <w:szCs w:val="24"/>
              </w:rPr>
              <w:t>The Arc of Bristol County</w:t>
            </w:r>
          </w:p>
        </w:tc>
        <w:tc>
          <w:tcPr>
            <w:tcW w:w="2700" w:type="dxa"/>
          </w:tcPr>
          <w:p w:rsidR="00CA54D3" w:rsidRPr="00CA54D3" w:rsidRDefault="00CA54D3" w:rsidP="00CA54D3">
            <w:pPr>
              <w:pStyle w:val="PlainText"/>
              <w:rPr>
                <w:sz w:val="24"/>
                <w:szCs w:val="24"/>
              </w:rPr>
            </w:pPr>
            <w:r w:rsidRPr="00CA54D3">
              <w:rPr>
                <w:sz w:val="24"/>
                <w:szCs w:val="24"/>
              </w:rPr>
              <w:t>Attleboro</w:t>
            </w:r>
          </w:p>
        </w:tc>
        <w:tc>
          <w:tcPr>
            <w:tcW w:w="2880" w:type="dxa"/>
          </w:tcPr>
          <w:p w:rsidR="00CA54D3" w:rsidRPr="00CA54D3" w:rsidRDefault="00CA54D3" w:rsidP="003E5D8C">
            <w:pPr>
              <w:pStyle w:val="PlainText"/>
              <w:rPr>
                <w:sz w:val="24"/>
                <w:szCs w:val="24"/>
              </w:rPr>
            </w:pPr>
            <w:r w:rsidRPr="00CA54D3">
              <w:rPr>
                <w:sz w:val="24"/>
                <w:szCs w:val="24"/>
              </w:rPr>
              <w:t>(508) 226-1476</w:t>
            </w:r>
          </w:p>
        </w:tc>
      </w:tr>
      <w:tr w:rsidR="00CA54D3" w:rsidRPr="00CA54D3" w:rsidTr="00CA54D3">
        <w:trPr>
          <w:jc w:val="center"/>
        </w:trPr>
        <w:tc>
          <w:tcPr>
            <w:tcW w:w="3798" w:type="dxa"/>
          </w:tcPr>
          <w:p w:rsidR="00CA54D3" w:rsidRPr="00CA54D3" w:rsidRDefault="00CA54D3" w:rsidP="00CA54D3">
            <w:pPr>
              <w:pStyle w:val="PlainText"/>
              <w:rPr>
                <w:sz w:val="24"/>
                <w:szCs w:val="24"/>
              </w:rPr>
            </w:pPr>
            <w:r w:rsidRPr="00CA54D3">
              <w:rPr>
                <w:sz w:val="24"/>
                <w:szCs w:val="24"/>
              </w:rPr>
              <w:t>UCP of Metro Boston</w:t>
            </w:r>
          </w:p>
        </w:tc>
        <w:tc>
          <w:tcPr>
            <w:tcW w:w="2700" w:type="dxa"/>
          </w:tcPr>
          <w:p w:rsidR="00CA54D3" w:rsidRPr="00CA54D3" w:rsidRDefault="00CA54D3" w:rsidP="00CA54D3">
            <w:pPr>
              <w:pStyle w:val="PlainText"/>
              <w:rPr>
                <w:sz w:val="24"/>
                <w:szCs w:val="24"/>
              </w:rPr>
            </w:pPr>
            <w:r w:rsidRPr="00CA54D3">
              <w:rPr>
                <w:sz w:val="24"/>
                <w:szCs w:val="24"/>
              </w:rPr>
              <w:t>Watertown</w:t>
            </w:r>
          </w:p>
        </w:tc>
        <w:tc>
          <w:tcPr>
            <w:tcW w:w="2880" w:type="dxa"/>
          </w:tcPr>
          <w:p w:rsidR="00CA54D3" w:rsidRPr="00CA54D3" w:rsidRDefault="00CA54D3" w:rsidP="003E5D8C">
            <w:pPr>
              <w:pStyle w:val="PlainText"/>
              <w:rPr>
                <w:sz w:val="24"/>
                <w:szCs w:val="24"/>
              </w:rPr>
            </w:pPr>
            <w:r w:rsidRPr="00CA54D3">
              <w:rPr>
                <w:sz w:val="24"/>
                <w:szCs w:val="24"/>
              </w:rPr>
              <w:t>(617) 600-2449</w:t>
            </w:r>
          </w:p>
        </w:tc>
      </w:tr>
    </w:tbl>
    <w:p w:rsidR="00C26CD1" w:rsidRPr="00CA54D3" w:rsidRDefault="00C26CD1" w:rsidP="00C26CD1">
      <w:pPr>
        <w:pStyle w:val="PlainText"/>
        <w:rPr>
          <w:sz w:val="24"/>
          <w:szCs w:val="24"/>
        </w:rPr>
      </w:pPr>
    </w:p>
    <w:p w:rsidR="00C26CD1" w:rsidRPr="00CA54D3" w:rsidRDefault="00C26CD1" w:rsidP="00C26CD1">
      <w:pPr>
        <w:pStyle w:val="PlainText"/>
        <w:rPr>
          <w:sz w:val="24"/>
          <w:szCs w:val="24"/>
        </w:rPr>
      </w:pPr>
      <w:r w:rsidRPr="00CA54D3">
        <w:rPr>
          <w:sz w:val="24"/>
          <w:szCs w:val="24"/>
        </w:rPr>
        <w:t>A Memory Cafe is a regularly-scheduled time and place for individuals with memory issues AND their care partners (both informal and formal caregivers) to meet together for socialization, fellowship, community-building and information.  Typically, Memory Cafes include light refreshments, an ice breaker and conversation and activities such as games, physical exercise and/or an artistic/creative pursuit such as a musician, dancing or painting. There are already several Memory Cafes in Massachusetts.</w:t>
      </w:r>
    </w:p>
    <w:p w:rsidR="00C26CD1" w:rsidRPr="00CA54D3" w:rsidRDefault="00C26CD1" w:rsidP="00C26CD1">
      <w:pPr>
        <w:pStyle w:val="PlainText"/>
        <w:rPr>
          <w:sz w:val="24"/>
          <w:szCs w:val="24"/>
        </w:rPr>
      </w:pPr>
    </w:p>
    <w:p w:rsidR="00C26CD1" w:rsidRPr="00CA54D3" w:rsidRDefault="00C26CD1" w:rsidP="00C26CD1">
      <w:pPr>
        <w:pStyle w:val="PlainText"/>
        <w:rPr>
          <w:sz w:val="24"/>
          <w:szCs w:val="24"/>
        </w:rPr>
      </w:pPr>
      <w:r w:rsidRPr="00CA54D3">
        <w:rPr>
          <w:sz w:val="24"/>
          <w:szCs w:val="24"/>
        </w:rPr>
        <w:t xml:space="preserve">DDS hopes by presenting this list, these providers, DDS staff, other providers and stakeholders will take the opportunity to reach out to contracted providers to learn more about their memory café, refer individuals that DDS serves who also have memory issues to memory café in their area and even </w:t>
      </w:r>
      <w:r w:rsidRPr="00CA54D3">
        <w:rPr>
          <w:sz w:val="24"/>
          <w:szCs w:val="24"/>
          <w:u w:val="single"/>
        </w:rPr>
        <w:t>collaborate</w:t>
      </w:r>
      <w:r w:rsidRPr="00CA54D3">
        <w:rPr>
          <w:sz w:val="24"/>
          <w:szCs w:val="24"/>
        </w:rPr>
        <w:t>/volunteer!  Each café will have at least one meeting by June 30, 2016.</w:t>
      </w:r>
    </w:p>
    <w:p w:rsidR="00C26CD1" w:rsidRPr="00CA54D3" w:rsidRDefault="00C26CD1" w:rsidP="00C26CD1">
      <w:pPr>
        <w:pStyle w:val="PlainText"/>
        <w:rPr>
          <w:sz w:val="24"/>
          <w:szCs w:val="24"/>
        </w:rPr>
      </w:pPr>
    </w:p>
    <w:p w:rsidR="00ED3703" w:rsidRDefault="00C26CD1" w:rsidP="00CA54D3">
      <w:pPr>
        <w:pStyle w:val="PlainText"/>
      </w:pPr>
      <w:r w:rsidRPr="00CA54D3">
        <w:rPr>
          <w:sz w:val="24"/>
          <w:szCs w:val="24"/>
        </w:rPr>
        <w:t xml:space="preserve">If you have any questions, please contact Laney Bruner-Canhoto at </w:t>
      </w:r>
      <w:hyperlink r:id="rId5" w:history="1">
        <w:r w:rsidRPr="00CA54D3">
          <w:rPr>
            <w:rStyle w:val="Hyperlink"/>
            <w:sz w:val="24"/>
            <w:szCs w:val="24"/>
          </w:rPr>
          <w:t>laney.bruner-canhoto@state.ma.us</w:t>
        </w:r>
      </w:hyperlink>
      <w:r>
        <w:t>.</w:t>
      </w:r>
    </w:p>
    <w:sectPr w:rsidR="00ED37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ocumentProtection w:edit="readOnly" w:enforcement="1" w:cryptProviderType="rsaFull" w:cryptAlgorithmClass="hash" w:cryptAlgorithmType="typeAny" w:cryptAlgorithmSid="4" w:cryptSpinCount="100000" w:hash="ukd8IYGF/zZ5eU//XmwZQgyQUb0=" w:salt="MIFBgAq9gpZVkkDhhhpWx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CD1"/>
    <w:rsid w:val="00001E80"/>
    <w:rsid w:val="00041B92"/>
    <w:rsid w:val="00417915"/>
    <w:rsid w:val="006C0B52"/>
    <w:rsid w:val="00A16C34"/>
    <w:rsid w:val="00C26CD1"/>
    <w:rsid w:val="00CA54D3"/>
    <w:rsid w:val="00CE7E78"/>
    <w:rsid w:val="00F10216"/>
    <w:rsid w:val="00FE6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6CD1"/>
    <w:rPr>
      <w:color w:val="0000FF"/>
      <w:u w:val="single"/>
    </w:rPr>
  </w:style>
  <w:style w:type="paragraph" w:styleId="PlainText">
    <w:name w:val="Plain Text"/>
    <w:basedOn w:val="Normal"/>
    <w:link w:val="PlainTextChar"/>
    <w:uiPriority w:val="99"/>
    <w:unhideWhenUsed/>
    <w:rsid w:val="00C26CD1"/>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C26CD1"/>
    <w:rPr>
      <w:rFonts w:ascii="Calibri" w:hAnsi="Calibri" w:cs="Times New Roman"/>
    </w:rPr>
  </w:style>
  <w:style w:type="table" w:styleId="TableGrid">
    <w:name w:val="Table Grid"/>
    <w:basedOn w:val="TableNormal"/>
    <w:uiPriority w:val="59"/>
    <w:rsid w:val="00CA5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1B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B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6CD1"/>
    <w:rPr>
      <w:color w:val="0000FF"/>
      <w:u w:val="single"/>
    </w:rPr>
  </w:style>
  <w:style w:type="paragraph" w:styleId="PlainText">
    <w:name w:val="Plain Text"/>
    <w:basedOn w:val="Normal"/>
    <w:link w:val="PlainTextChar"/>
    <w:uiPriority w:val="99"/>
    <w:unhideWhenUsed/>
    <w:rsid w:val="00C26CD1"/>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C26CD1"/>
    <w:rPr>
      <w:rFonts w:ascii="Calibri" w:hAnsi="Calibri" w:cs="Times New Roman"/>
    </w:rPr>
  </w:style>
  <w:style w:type="table" w:styleId="TableGrid">
    <w:name w:val="Table Grid"/>
    <w:basedOn w:val="TableNormal"/>
    <w:uiPriority w:val="59"/>
    <w:rsid w:val="00CA5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1B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B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3533">
      <w:bodyDiv w:val="1"/>
      <w:marLeft w:val="0"/>
      <w:marRight w:val="0"/>
      <w:marTop w:val="0"/>
      <w:marBottom w:val="0"/>
      <w:divBdr>
        <w:top w:val="none" w:sz="0" w:space="0" w:color="auto"/>
        <w:left w:val="none" w:sz="0" w:space="0" w:color="auto"/>
        <w:bottom w:val="none" w:sz="0" w:space="0" w:color="auto"/>
        <w:right w:val="none" w:sz="0" w:space="0" w:color="auto"/>
      </w:divBdr>
    </w:div>
    <w:div w:id="62683604">
      <w:bodyDiv w:val="1"/>
      <w:marLeft w:val="0"/>
      <w:marRight w:val="0"/>
      <w:marTop w:val="0"/>
      <w:marBottom w:val="0"/>
      <w:divBdr>
        <w:top w:val="none" w:sz="0" w:space="0" w:color="auto"/>
        <w:left w:val="none" w:sz="0" w:space="0" w:color="auto"/>
        <w:bottom w:val="none" w:sz="0" w:space="0" w:color="auto"/>
        <w:right w:val="none" w:sz="0" w:space="0" w:color="auto"/>
      </w:divBdr>
    </w:div>
    <w:div w:id="161239476">
      <w:bodyDiv w:val="1"/>
      <w:marLeft w:val="0"/>
      <w:marRight w:val="0"/>
      <w:marTop w:val="0"/>
      <w:marBottom w:val="0"/>
      <w:divBdr>
        <w:top w:val="none" w:sz="0" w:space="0" w:color="auto"/>
        <w:left w:val="none" w:sz="0" w:space="0" w:color="auto"/>
        <w:bottom w:val="none" w:sz="0" w:space="0" w:color="auto"/>
        <w:right w:val="none" w:sz="0" w:space="0" w:color="auto"/>
      </w:divBdr>
    </w:div>
    <w:div w:id="301690523">
      <w:bodyDiv w:val="1"/>
      <w:marLeft w:val="0"/>
      <w:marRight w:val="0"/>
      <w:marTop w:val="0"/>
      <w:marBottom w:val="0"/>
      <w:divBdr>
        <w:top w:val="none" w:sz="0" w:space="0" w:color="auto"/>
        <w:left w:val="none" w:sz="0" w:space="0" w:color="auto"/>
        <w:bottom w:val="none" w:sz="0" w:space="0" w:color="auto"/>
        <w:right w:val="none" w:sz="0" w:space="0" w:color="auto"/>
      </w:divBdr>
    </w:div>
    <w:div w:id="537275904">
      <w:bodyDiv w:val="1"/>
      <w:marLeft w:val="0"/>
      <w:marRight w:val="0"/>
      <w:marTop w:val="0"/>
      <w:marBottom w:val="0"/>
      <w:divBdr>
        <w:top w:val="none" w:sz="0" w:space="0" w:color="auto"/>
        <w:left w:val="none" w:sz="0" w:space="0" w:color="auto"/>
        <w:bottom w:val="none" w:sz="0" w:space="0" w:color="auto"/>
        <w:right w:val="none" w:sz="0" w:space="0" w:color="auto"/>
      </w:divBdr>
    </w:div>
    <w:div w:id="591084803">
      <w:bodyDiv w:val="1"/>
      <w:marLeft w:val="0"/>
      <w:marRight w:val="0"/>
      <w:marTop w:val="0"/>
      <w:marBottom w:val="0"/>
      <w:divBdr>
        <w:top w:val="none" w:sz="0" w:space="0" w:color="auto"/>
        <w:left w:val="none" w:sz="0" w:space="0" w:color="auto"/>
        <w:bottom w:val="none" w:sz="0" w:space="0" w:color="auto"/>
        <w:right w:val="none" w:sz="0" w:space="0" w:color="auto"/>
      </w:divBdr>
    </w:div>
    <w:div w:id="814025490">
      <w:bodyDiv w:val="1"/>
      <w:marLeft w:val="0"/>
      <w:marRight w:val="0"/>
      <w:marTop w:val="0"/>
      <w:marBottom w:val="0"/>
      <w:divBdr>
        <w:top w:val="none" w:sz="0" w:space="0" w:color="auto"/>
        <w:left w:val="none" w:sz="0" w:space="0" w:color="auto"/>
        <w:bottom w:val="none" w:sz="0" w:space="0" w:color="auto"/>
        <w:right w:val="none" w:sz="0" w:space="0" w:color="auto"/>
      </w:divBdr>
    </w:div>
    <w:div w:id="838345498">
      <w:bodyDiv w:val="1"/>
      <w:marLeft w:val="0"/>
      <w:marRight w:val="0"/>
      <w:marTop w:val="0"/>
      <w:marBottom w:val="0"/>
      <w:divBdr>
        <w:top w:val="none" w:sz="0" w:space="0" w:color="auto"/>
        <w:left w:val="none" w:sz="0" w:space="0" w:color="auto"/>
        <w:bottom w:val="none" w:sz="0" w:space="0" w:color="auto"/>
        <w:right w:val="none" w:sz="0" w:space="0" w:color="auto"/>
      </w:divBdr>
    </w:div>
    <w:div w:id="946274343">
      <w:bodyDiv w:val="1"/>
      <w:marLeft w:val="0"/>
      <w:marRight w:val="0"/>
      <w:marTop w:val="0"/>
      <w:marBottom w:val="0"/>
      <w:divBdr>
        <w:top w:val="none" w:sz="0" w:space="0" w:color="auto"/>
        <w:left w:val="none" w:sz="0" w:space="0" w:color="auto"/>
        <w:bottom w:val="none" w:sz="0" w:space="0" w:color="auto"/>
        <w:right w:val="none" w:sz="0" w:space="0" w:color="auto"/>
      </w:divBdr>
    </w:div>
    <w:div w:id="1383751953">
      <w:bodyDiv w:val="1"/>
      <w:marLeft w:val="0"/>
      <w:marRight w:val="0"/>
      <w:marTop w:val="0"/>
      <w:marBottom w:val="0"/>
      <w:divBdr>
        <w:top w:val="none" w:sz="0" w:space="0" w:color="auto"/>
        <w:left w:val="none" w:sz="0" w:space="0" w:color="auto"/>
        <w:bottom w:val="none" w:sz="0" w:space="0" w:color="auto"/>
        <w:right w:val="none" w:sz="0" w:space="0" w:color="auto"/>
      </w:divBdr>
    </w:div>
    <w:div w:id="1707558052">
      <w:bodyDiv w:val="1"/>
      <w:marLeft w:val="0"/>
      <w:marRight w:val="0"/>
      <w:marTop w:val="0"/>
      <w:marBottom w:val="0"/>
      <w:divBdr>
        <w:top w:val="none" w:sz="0" w:space="0" w:color="auto"/>
        <w:left w:val="none" w:sz="0" w:space="0" w:color="auto"/>
        <w:bottom w:val="none" w:sz="0" w:space="0" w:color="auto"/>
        <w:right w:val="none" w:sz="0" w:space="0" w:color="auto"/>
      </w:divBdr>
    </w:div>
    <w:div w:id="1793867554">
      <w:bodyDiv w:val="1"/>
      <w:marLeft w:val="0"/>
      <w:marRight w:val="0"/>
      <w:marTop w:val="0"/>
      <w:marBottom w:val="0"/>
      <w:divBdr>
        <w:top w:val="none" w:sz="0" w:space="0" w:color="auto"/>
        <w:left w:val="none" w:sz="0" w:space="0" w:color="auto"/>
        <w:bottom w:val="none" w:sz="0" w:space="0" w:color="auto"/>
        <w:right w:val="none" w:sz="0" w:space="0" w:color="auto"/>
      </w:divBdr>
    </w:div>
    <w:div w:id="1818450929">
      <w:bodyDiv w:val="1"/>
      <w:marLeft w:val="0"/>
      <w:marRight w:val="0"/>
      <w:marTop w:val="0"/>
      <w:marBottom w:val="0"/>
      <w:divBdr>
        <w:top w:val="none" w:sz="0" w:space="0" w:color="auto"/>
        <w:left w:val="none" w:sz="0" w:space="0" w:color="auto"/>
        <w:bottom w:val="none" w:sz="0" w:space="0" w:color="auto"/>
        <w:right w:val="none" w:sz="0" w:space="0" w:color="auto"/>
      </w:divBdr>
    </w:div>
    <w:div w:id="189958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mailto:laney.bruner-canhoto@state.ma.us"/>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1626</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1908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2016-06-23T11:22:00Z</dcterms:created>
  <dc:creator>Bruner-Canhoto, Laney (DDS)</dc:creator>
  <lastModifiedBy>Victor Hernandez</lastModifiedBy>
  <lastPrinted>2016-05-06T11:51:00Z</lastPrinted>
  <dcterms:modified xsi:type="dcterms:W3CDTF">2016-07-13T18:11:00Z</dcterms:modified>
  <revision>3</revision>
</coreProperties>
</file>