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266B7" w14:textId="77777777" w:rsidR="005A34F8" w:rsidRPr="00E64067" w:rsidRDefault="005A34F8" w:rsidP="00A96898">
      <w:pPr>
        <w:pStyle w:val="BSASIntroPara"/>
      </w:pPr>
      <w:r w:rsidRPr="00E64067">
        <w:rPr>
          <w:noProof/>
        </w:rPr>
        <mc:AlternateContent>
          <mc:Choice Requires="wpg">
            <w:drawing>
              <wp:inline distT="0" distB="0" distL="0" distR="0" wp14:anchorId="1CD7963C" wp14:editId="15AB36B2">
                <wp:extent cx="6539789" cy="672998"/>
                <wp:effectExtent l="0" t="0" r="0" b="0"/>
                <wp:docPr id="1" name="Group 1"/>
                <wp:cNvGraphicFramePr/>
                <a:graphic xmlns:a="http://schemas.openxmlformats.org/drawingml/2006/main">
                  <a:graphicData uri="http://schemas.microsoft.com/office/word/2010/wordprocessingGroup">
                    <wpg:wgp>
                      <wpg:cNvGrpSpPr/>
                      <wpg:grpSpPr>
                        <a:xfrm>
                          <a:off x="0" y="0"/>
                          <a:ext cx="6539789" cy="672998"/>
                          <a:chOff x="0" y="0"/>
                          <a:chExt cx="6858000" cy="709930"/>
                        </a:xfrm>
                      </wpg:grpSpPr>
                      <wpg:grpSp>
                        <wpg:cNvPr id="7" name="Group 8"/>
                        <wpg:cNvGrpSpPr>
                          <a:grpSpLocks/>
                        </wpg:cNvGrpSpPr>
                        <wpg:grpSpPr bwMode="auto">
                          <a:xfrm>
                            <a:off x="0" y="0"/>
                            <a:ext cx="1686730" cy="709295"/>
                            <a:chOff x="870" y="1119"/>
                            <a:chExt cx="2794" cy="1117"/>
                          </a:xfrm>
                        </wpg:grpSpPr>
                        <wps:wsp>
                          <wps:cNvPr id="8" name="Text Box 9"/>
                          <wps:cNvSpPr txBox="1">
                            <a:spLocks noChangeArrowheads="1"/>
                          </wps:cNvSpPr>
                          <wps:spPr bwMode="auto">
                            <a:xfrm>
                              <a:off x="870" y="1119"/>
                              <a:ext cx="2794" cy="11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2FEF84" w14:textId="77777777" w:rsidR="0092405B" w:rsidRPr="0050348D" w:rsidRDefault="0092405B" w:rsidP="00D472CC">
                                <w:pPr>
                                  <w:rPr>
                                    <w:noProof/>
                                  </w:rPr>
                                </w:pPr>
                                <w:r>
                                  <w:rPr>
                                    <w:rFonts w:cs="Calibri"/>
                                    <w:i/>
                                    <w:smallCaps/>
                                    <w:noProof/>
                                    <w:color w:val="005DAA"/>
                                    <w:spacing w:val="34"/>
                                    <w:sz w:val="44"/>
                                    <w:szCs w:val="44"/>
                                  </w:rPr>
                                  <w:drawing>
                                    <wp:inline distT="0" distB="0" distL="0" distR="0" wp14:anchorId="41F7E927" wp14:editId="5EB855CE">
                                      <wp:extent cx="1587500" cy="621665"/>
                                      <wp:effectExtent l="0" t="0" r="0" b="6985"/>
                                      <wp:docPr id="4" name="Picture 2" descr="BSAS swossh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SAS swossh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0" cy="6216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1500" y="1170"/>
                              <a:ext cx="1630" cy="7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A50E9C" w14:textId="77777777" w:rsidR="0092405B" w:rsidRPr="00F74582" w:rsidRDefault="0092405B" w:rsidP="00D472CC">
                                <w:pPr>
                                  <w:rPr>
                                    <w:noProof/>
                                    <w:sz w:val="52"/>
                                    <w:szCs w:val="52"/>
                                  </w:rPr>
                                </w:pPr>
                                <w:r w:rsidRPr="00F74582">
                                  <w:rPr>
                                    <w:rFonts w:cs="Calibri"/>
                                    <w:i/>
                                    <w:smallCaps/>
                                    <w:color w:val="005DAA"/>
                                    <w:spacing w:val="34"/>
                                    <w:sz w:val="52"/>
                                    <w:szCs w:val="52"/>
                                  </w:rPr>
                                  <w:t>BSAS</w:t>
                                </w:r>
                              </w:p>
                            </w:txbxContent>
                          </wps:txbx>
                          <wps:bodyPr rot="0" vert="horz" wrap="none" lIns="91440" tIns="45720" rIns="91440" bIns="45720" anchor="t" anchorCtr="0" upright="1">
                            <a:noAutofit/>
                          </wps:bodyPr>
                        </wps:wsp>
                      </wpg:grpSp>
                      <wps:wsp>
                        <wps:cNvPr id="10" name="Text Box 11"/>
                        <wps:cNvSpPr txBox="1">
                          <a:spLocks noChangeArrowheads="1"/>
                        </wps:cNvSpPr>
                        <wps:spPr bwMode="auto">
                          <a:xfrm>
                            <a:off x="1714500" y="0"/>
                            <a:ext cx="5143500" cy="709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9F4310" w14:textId="60EEE6A6" w:rsidR="0092405B" w:rsidRPr="00B27483" w:rsidRDefault="0092405B" w:rsidP="00D472CC">
                              <w:pPr>
                                <w:pStyle w:val="Heading1"/>
                                <w:spacing w:before="0"/>
                                <w:rPr>
                                  <w:rFonts w:ascii="Calibri" w:hAnsi="Calibri" w:cs="Calibri"/>
                                  <w:i/>
                                  <w:smallCaps/>
                                  <w:color w:val="005DAA"/>
                                  <w:sz w:val="36"/>
                                  <w:szCs w:val="36"/>
                                </w:rPr>
                              </w:pPr>
                              <w:r w:rsidRPr="00B27483">
                                <w:rPr>
                                  <w:rFonts w:ascii="Calibri" w:hAnsi="Calibri" w:cs="Calibri"/>
                                  <w:i/>
                                  <w:smallCaps/>
                                  <w:color w:val="005DAA"/>
                                  <w:sz w:val="36"/>
                                  <w:szCs w:val="36"/>
                                </w:rPr>
                                <w:t xml:space="preserve">Practice Guidance:  Integration of Tobacco </w:t>
                              </w:r>
                              <w:r w:rsidR="004F2AA8">
                                <w:rPr>
                                  <w:rFonts w:ascii="Calibri" w:hAnsi="Calibri" w:cs="Calibri"/>
                                  <w:i/>
                                  <w:smallCaps/>
                                  <w:color w:val="005DAA"/>
                                  <w:sz w:val="36"/>
                                  <w:szCs w:val="36"/>
                                </w:rPr>
                                <w:t>A</w:t>
                              </w:r>
                              <w:r w:rsidR="003F5F15">
                                <w:rPr>
                                  <w:rFonts w:ascii="Calibri" w:hAnsi="Calibri" w:cs="Calibri"/>
                                  <w:i/>
                                  <w:smallCaps/>
                                  <w:color w:val="005DAA"/>
                                  <w:sz w:val="36"/>
                                  <w:szCs w:val="36"/>
                                </w:rPr>
                                <w:t>nd</w:t>
                              </w:r>
                              <w:r w:rsidR="004F2AA8">
                                <w:rPr>
                                  <w:rFonts w:ascii="Calibri" w:hAnsi="Calibri" w:cs="Calibri"/>
                                  <w:i/>
                                  <w:smallCaps/>
                                  <w:color w:val="005DAA"/>
                                  <w:sz w:val="36"/>
                                  <w:szCs w:val="36"/>
                                </w:rPr>
                                <w:t xml:space="preserve"> N</w:t>
                              </w:r>
                              <w:r w:rsidR="003F5F15">
                                <w:rPr>
                                  <w:rFonts w:ascii="Calibri" w:hAnsi="Calibri" w:cs="Calibri"/>
                                  <w:i/>
                                  <w:smallCaps/>
                                  <w:color w:val="005DAA"/>
                                  <w:sz w:val="36"/>
                                  <w:szCs w:val="36"/>
                                </w:rPr>
                                <w:t>icotine</w:t>
                              </w:r>
                              <w:r w:rsidRPr="00B27483">
                                <w:rPr>
                                  <w:rFonts w:ascii="Calibri" w:hAnsi="Calibri" w:cs="Calibri"/>
                                  <w:i/>
                                  <w:smallCaps/>
                                  <w:color w:val="005DAA"/>
                                  <w:sz w:val="36"/>
                                  <w:szCs w:val="36"/>
                                </w:rPr>
                                <w:t xml:space="preserve"> </w:t>
                              </w:r>
                              <w:r w:rsidR="00F46EFB">
                                <w:rPr>
                                  <w:rFonts w:ascii="Calibri" w:hAnsi="Calibri" w:cs="Calibri"/>
                                  <w:i/>
                                  <w:smallCaps/>
                                  <w:color w:val="005DAA"/>
                                  <w:sz w:val="36"/>
                                  <w:szCs w:val="36"/>
                                </w:rPr>
                                <w:t>into</w:t>
                              </w:r>
                              <w:r w:rsidRPr="00B27483">
                                <w:rPr>
                                  <w:rFonts w:ascii="Calibri" w:hAnsi="Calibri" w:cs="Calibri"/>
                                  <w:i/>
                                  <w:smallCaps/>
                                  <w:color w:val="005DAA"/>
                                  <w:sz w:val="36"/>
                                  <w:szCs w:val="36"/>
                                </w:rPr>
                                <w:t xml:space="preserve"> Substance Use treatment services</w:t>
                              </w:r>
                            </w:p>
                          </w:txbxContent>
                        </wps:txbx>
                        <wps:bodyPr rot="0" vert="horz" wrap="square" lIns="91440" tIns="45720" rIns="91440" bIns="45720" anchor="t" anchorCtr="0" upright="1">
                          <a:noAutofit/>
                        </wps:bodyPr>
                      </wps:wsp>
                    </wpg:wgp>
                  </a:graphicData>
                </a:graphic>
              </wp:inline>
            </w:drawing>
          </mc:Choice>
          <mc:Fallback>
            <w:pict>
              <v:group w14:anchorId="1CD7963C" id="Group 1" o:spid="_x0000_s1026" style="width:514.95pt;height:53pt;mso-position-horizontal-relative:char;mso-position-vertical-relative:line" coordsize="68580,7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">
                <v:group id="Group 8" o:spid="_x0000_s1027" style="position:absolute;width:16867;height:7092" coordorigin="870,1119" coordsize="2794,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202" coordsize="21600,21600" o:spt="202" path="m,l,21600r21600,l21600,xe">
                    <v:stroke joinstyle="miter"/>
                    <v:path gradientshapeok="t" o:connecttype="rect"/>
                  </v:shapetype>
                  <v:shape id="Text Box 9" o:spid="_x0000_s1028" type="#_x0000_t202" style="position:absolute;left:870;top:1119;width:2794;height:1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6C2FEF84" w14:textId="77777777" w:rsidR="0092405B" w:rsidRPr="0050348D" w:rsidRDefault="0092405B" w:rsidP="00D472CC">
                          <w:pPr>
                            <w:rPr>
                              <w:noProof/>
                            </w:rPr>
                          </w:pPr>
                          <w:r>
                            <w:rPr>
                              <w:rFonts w:cs="Calibri"/>
                              <w:i/>
                              <w:smallCaps/>
                              <w:noProof/>
                              <w:color w:val="005DAA"/>
                              <w:spacing w:val="34"/>
                              <w:sz w:val="44"/>
                              <w:szCs w:val="44"/>
                            </w:rPr>
                            <w:drawing>
                              <wp:inline distT="0" distB="0" distL="0" distR="0" wp14:anchorId="41F7E927" wp14:editId="5EB855CE">
                                <wp:extent cx="1587500" cy="621665"/>
                                <wp:effectExtent l="0" t="0" r="0" b="6985"/>
                                <wp:docPr id="4" name="Picture 2" descr="BSAS swossh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SAS swossh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0" cy="621665"/>
                                        </a:xfrm>
                                        <a:prstGeom prst="rect">
                                          <a:avLst/>
                                        </a:prstGeom>
                                        <a:noFill/>
                                        <a:ln>
                                          <a:noFill/>
                                        </a:ln>
                                      </pic:spPr>
                                    </pic:pic>
                                  </a:graphicData>
                                </a:graphic>
                              </wp:inline>
                            </w:drawing>
                          </w:r>
                        </w:p>
                      </w:txbxContent>
                    </v:textbox>
                  </v:shape>
                  <v:shape id="Text Box 10" o:spid="_x0000_s1029" type="#_x0000_t202" style="position:absolute;left:1500;top:1170;width:1630;height: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" stroked="f">
                    <v:textbox>
                      <w:txbxContent>
                        <w:p w14:paraId="75A50E9C" w14:textId="77777777" w:rsidR="0092405B" w:rsidRPr="00F74582" w:rsidRDefault="0092405B" w:rsidP="00D472CC">
                          <w:pPr>
                            <w:rPr>
                              <w:noProof/>
                              <w:sz w:val="52"/>
                              <w:szCs w:val="52"/>
                            </w:rPr>
                          </w:pPr>
                          <w:r w:rsidRPr="00F74582">
                            <w:rPr>
                              <w:rFonts w:cs="Calibri"/>
                              <w:i/>
                              <w:smallCaps/>
                              <w:color w:val="005DAA"/>
                              <w:spacing w:val="34"/>
                              <w:sz w:val="52"/>
                              <w:szCs w:val="52"/>
                            </w:rPr>
                            <w:t>BSAS</w:t>
                          </w:r>
                        </w:p>
                      </w:txbxContent>
                    </v:textbox>
                  </v:shape>
                </v:group>
                <v:shape id="_x0000_s1030" type="#_x0000_t202" style="position:absolute;left:17145;width:51435;height:7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069F4310" w14:textId="60EEE6A6" w:rsidR="0092405B" w:rsidRPr="00B27483" w:rsidRDefault="0092405B" w:rsidP="00D472CC">
                        <w:pPr>
                          <w:pStyle w:val="Heading1"/>
                          <w:spacing w:before="0"/>
                          <w:rPr>
                            <w:rFonts w:ascii="Calibri" w:hAnsi="Calibri" w:cs="Calibri"/>
                            <w:i/>
                            <w:smallCaps/>
                            <w:color w:val="005DAA"/>
                            <w:sz w:val="36"/>
                            <w:szCs w:val="36"/>
                          </w:rPr>
                        </w:pPr>
                        <w:r w:rsidRPr="00B27483">
                          <w:rPr>
                            <w:rFonts w:ascii="Calibri" w:hAnsi="Calibri" w:cs="Calibri"/>
                            <w:i/>
                            <w:smallCaps/>
                            <w:color w:val="005DAA"/>
                            <w:sz w:val="36"/>
                            <w:szCs w:val="36"/>
                          </w:rPr>
                          <w:t xml:space="preserve">Practice Guidance:  Integration of Tobacco </w:t>
                        </w:r>
                        <w:r w:rsidR="004F2AA8">
                          <w:rPr>
                            <w:rFonts w:ascii="Calibri" w:hAnsi="Calibri" w:cs="Calibri"/>
                            <w:i/>
                            <w:smallCaps/>
                            <w:color w:val="005DAA"/>
                            <w:sz w:val="36"/>
                            <w:szCs w:val="36"/>
                          </w:rPr>
                          <w:t>A</w:t>
                        </w:r>
                        <w:r w:rsidR="003F5F15">
                          <w:rPr>
                            <w:rFonts w:ascii="Calibri" w:hAnsi="Calibri" w:cs="Calibri"/>
                            <w:i/>
                            <w:smallCaps/>
                            <w:color w:val="005DAA"/>
                            <w:sz w:val="36"/>
                            <w:szCs w:val="36"/>
                          </w:rPr>
                          <w:t>nd</w:t>
                        </w:r>
                        <w:r w:rsidR="004F2AA8">
                          <w:rPr>
                            <w:rFonts w:ascii="Calibri" w:hAnsi="Calibri" w:cs="Calibri"/>
                            <w:i/>
                            <w:smallCaps/>
                            <w:color w:val="005DAA"/>
                            <w:sz w:val="36"/>
                            <w:szCs w:val="36"/>
                          </w:rPr>
                          <w:t xml:space="preserve"> N</w:t>
                        </w:r>
                        <w:r w:rsidR="003F5F15">
                          <w:rPr>
                            <w:rFonts w:ascii="Calibri" w:hAnsi="Calibri" w:cs="Calibri"/>
                            <w:i/>
                            <w:smallCaps/>
                            <w:color w:val="005DAA"/>
                            <w:sz w:val="36"/>
                            <w:szCs w:val="36"/>
                          </w:rPr>
                          <w:t>icotine</w:t>
                        </w:r>
                        <w:r w:rsidRPr="00B27483">
                          <w:rPr>
                            <w:rFonts w:ascii="Calibri" w:hAnsi="Calibri" w:cs="Calibri"/>
                            <w:i/>
                            <w:smallCaps/>
                            <w:color w:val="005DAA"/>
                            <w:sz w:val="36"/>
                            <w:szCs w:val="36"/>
                          </w:rPr>
                          <w:t xml:space="preserve"> </w:t>
                        </w:r>
                        <w:r w:rsidR="00F46EFB">
                          <w:rPr>
                            <w:rFonts w:ascii="Calibri" w:hAnsi="Calibri" w:cs="Calibri"/>
                            <w:i/>
                            <w:smallCaps/>
                            <w:color w:val="005DAA"/>
                            <w:sz w:val="36"/>
                            <w:szCs w:val="36"/>
                          </w:rPr>
                          <w:t>into</w:t>
                        </w:r>
                        <w:r w:rsidRPr="00B27483">
                          <w:rPr>
                            <w:rFonts w:ascii="Calibri" w:hAnsi="Calibri" w:cs="Calibri"/>
                            <w:i/>
                            <w:smallCaps/>
                            <w:color w:val="005DAA"/>
                            <w:sz w:val="36"/>
                            <w:szCs w:val="36"/>
                          </w:rPr>
                          <w:t xml:space="preserve"> Substance Use treatment services</w:t>
                        </w:r>
                      </w:p>
                    </w:txbxContent>
                  </v:textbox>
                </v:shape>
                <w10:anchorlock/>
              </v:group>
            </w:pict>
          </mc:Fallback>
        </mc:AlternateContent>
      </w:r>
    </w:p>
    <w:p w14:paraId="033B517A" w14:textId="77777777" w:rsidR="005A34F8" w:rsidRPr="00E64067" w:rsidRDefault="005A34F8" w:rsidP="00B8543D">
      <w:pPr>
        <w:rPr>
          <w:rFonts w:asciiTheme="minorHAnsi" w:hAnsiTheme="minorHAnsi"/>
        </w:rPr>
      </w:pPr>
    </w:p>
    <w:p w14:paraId="15B16461" w14:textId="77777777" w:rsidR="005A34F8" w:rsidRPr="00E64067" w:rsidRDefault="005A34F8" w:rsidP="00B8543D">
      <w:pPr>
        <w:rPr>
          <w:rFonts w:asciiTheme="minorHAnsi" w:hAnsiTheme="minorHAnsi"/>
        </w:rPr>
      </w:pPr>
    </w:p>
    <w:p w14:paraId="5164936A" w14:textId="77777777" w:rsidR="00B727D9" w:rsidRPr="00966364" w:rsidRDefault="002E08E7" w:rsidP="00966364">
      <w:pPr>
        <w:spacing w:after="200"/>
        <w:rPr>
          <w:rFonts w:asciiTheme="minorHAnsi" w:hAnsiTheme="minorHAnsi"/>
        </w:rPr>
      </w:pPr>
      <w:r w:rsidRPr="00966364">
        <w:rPr>
          <w:rFonts w:asciiTheme="minorHAnsi" w:hAnsiTheme="minorHAnsi"/>
          <w:noProof/>
        </w:rPr>
        <mc:AlternateContent>
          <mc:Choice Requires="wps">
            <w:drawing>
              <wp:anchor distT="0" distB="0" distL="114300" distR="114300" simplePos="0" relativeHeight="251660288" behindDoc="0" locked="0" layoutInCell="1" allowOverlap="1" wp14:anchorId="645DF54C" wp14:editId="03984C04">
                <wp:simplePos x="0" y="0"/>
                <wp:positionH relativeFrom="column">
                  <wp:posOffset>0</wp:posOffset>
                </wp:positionH>
                <wp:positionV relativeFrom="paragraph">
                  <wp:posOffset>40005</wp:posOffset>
                </wp:positionV>
                <wp:extent cx="934085" cy="262890"/>
                <wp:effectExtent l="76200" t="38100" r="56515" b="99060"/>
                <wp:wrapThrough wrapText="bothSides">
                  <wp:wrapPolygon edited="0">
                    <wp:start x="-1762" y="-3130"/>
                    <wp:lineTo x="-1762" y="28174"/>
                    <wp:lineTo x="22026" y="28174"/>
                    <wp:lineTo x="22466" y="23478"/>
                    <wp:lineTo x="22026" y="0"/>
                    <wp:lineTo x="22026" y="-3130"/>
                    <wp:lineTo x="-1762" y="-3130"/>
                  </wp:wrapPolygon>
                </wp:wrapThrough>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262890"/>
                        </a:xfrm>
                        <a:prstGeom prst="rect">
                          <a:avLst/>
                        </a:prstGeom>
                        <a:solidFill>
                          <a:srgbClr val="FFFFFF"/>
                        </a:solidFill>
                        <a:ln>
                          <a:noFill/>
                        </a:ln>
                        <a:effectLst>
                          <a:outerShdw blurRad="63500" dist="29783" dir="6914402" algn="ctr" rotWithShape="0">
                            <a:srgbClr val="8DC73F">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732E28A5" w14:textId="77777777" w:rsidR="0092405B" w:rsidRDefault="0092405B" w:rsidP="002E08E7">
                            <w:pPr>
                              <w:rPr>
                                <w:smallCaps/>
                                <w:color w:val="005DAA"/>
                                <w:sz w:val="24"/>
                                <w:szCs w:val="24"/>
                              </w:rPr>
                            </w:pPr>
                            <w:r>
                              <w:rPr>
                                <w:smallCaps/>
                                <w:color w:val="005DAA"/>
                                <w:sz w:val="24"/>
                                <w:szCs w:val="24"/>
                              </w:rPr>
                              <w:t>I.  Rationale</w:t>
                            </w:r>
                            <w:r>
                              <w:rPr>
                                <w:color w:val="005DAA"/>
                                <w:sz w:val="24"/>
                                <w:szCs w:val="24"/>
                              </w:rPr>
                              <w:t>:</w:t>
                            </w:r>
                            <w:r>
                              <w:t xml:space="preserve">  </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DF54C" id="Text Box 11" o:spid="_x0000_s1031" type="#_x0000_t202" style="position:absolute;margin-left:0;margin-top:3.15pt;width:73.55pt;height:20.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" stroked="f">
                <v:shadow on="t" color="#8dc73f" opacity="49150f" offset="-1pt,.74833mm"/>
                <v:textbox>
                  <w:txbxContent>
                    <w:p w14:paraId="732E28A5" w14:textId="77777777" w:rsidR="0092405B" w:rsidRDefault="0092405B" w:rsidP="002E08E7">
                      <w:pPr>
                        <w:rPr>
                          <w:smallCaps/>
                          <w:color w:val="005DAA"/>
                          <w:sz w:val="24"/>
                          <w:szCs w:val="24"/>
                        </w:rPr>
                      </w:pPr>
                      <w:r>
                        <w:rPr>
                          <w:smallCaps/>
                          <w:color w:val="005DAA"/>
                          <w:sz w:val="24"/>
                          <w:szCs w:val="24"/>
                        </w:rPr>
                        <w:t>I.  Rationale</w:t>
                      </w:r>
                      <w:r>
                        <w:rPr>
                          <w:color w:val="005DAA"/>
                          <w:sz w:val="24"/>
                          <w:szCs w:val="24"/>
                        </w:rPr>
                        <w:t>:</w:t>
                      </w:r>
                      <w:r>
                        <w:t xml:space="preserve">  </w:t>
                      </w:r>
                    </w:p>
                  </w:txbxContent>
                </v:textbox>
                <w10:wrap type="through"/>
              </v:shape>
            </w:pict>
          </mc:Fallback>
        </mc:AlternateContent>
      </w:r>
      <w:r w:rsidR="00B27483" w:rsidRPr="00E64067">
        <w:rPr>
          <w:rFonts w:asciiTheme="minorHAnsi" w:hAnsiTheme="minorHAnsi"/>
        </w:rPr>
        <w:t>Tobacco and nicotine</w:t>
      </w:r>
      <w:r w:rsidR="00F04A06" w:rsidRPr="00E64067">
        <w:rPr>
          <w:rFonts w:asciiTheme="minorHAnsi" w:hAnsiTheme="minorHAnsi"/>
        </w:rPr>
        <w:t xml:space="preserve"> products</w:t>
      </w:r>
      <w:r w:rsidR="00B27483" w:rsidRPr="00E64067">
        <w:rPr>
          <w:rFonts w:asciiTheme="minorHAnsi" w:hAnsiTheme="minorHAnsi"/>
        </w:rPr>
        <w:t xml:space="preserve"> are significant co-occurring addicti</w:t>
      </w:r>
      <w:r w:rsidR="005A34F8" w:rsidRPr="00E64067">
        <w:rPr>
          <w:rFonts w:asciiTheme="minorHAnsi" w:hAnsiTheme="minorHAnsi"/>
        </w:rPr>
        <w:t xml:space="preserve">ve substances </w:t>
      </w:r>
      <w:r w:rsidR="00F04A06" w:rsidRPr="00E64067">
        <w:rPr>
          <w:rFonts w:asciiTheme="minorHAnsi" w:hAnsiTheme="minorHAnsi"/>
        </w:rPr>
        <w:t xml:space="preserve">used by the majority of </w:t>
      </w:r>
      <w:r w:rsidR="005A34F8" w:rsidRPr="00E64067">
        <w:rPr>
          <w:rFonts w:asciiTheme="minorHAnsi" w:hAnsiTheme="minorHAnsi"/>
        </w:rPr>
        <w:t xml:space="preserve">individuals entering treatment </w:t>
      </w:r>
      <w:r w:rsidR="00EB73BE" w:rsidRPr="00E64067">
        <w:rPr>
          <w:rFonts w:asciiTheme="minorHAnsi" w:hAnsiTheme="minorHAnsi"/>
        </w:rPr>
        <w:t xml:space="preserve">services </w:t>
      </w:r>
      <w:r w:rsidR="005A34F8" w:rsidRPr="00E64067">
        <w:rPr>
          <w:rFonts w:asciiTheme="minorHAnsi" w:hAnsiTheme="minorHAnsi"/>
        </w:rPr>
        <w:t>for substance use disorders</w:t>
      </w:r>
      <w:r w:rsidR="00341341" w:rsidRPr="00C21957">
        <w:rPr>
          <w:rFonts w:asciiTheme="minorHAnsi" w:hAnsiTheme="minorHAnsi"/>
        </w:rPr>
        <w:t xml:space="preserve"> (SUDs)</w:t>
      </w:r>
      <w:r w:rsidR="005A34F8" w:rsidRPr="00E64067">
        <w:rPr>
          <w:rFonts w:asciiTheme="minorHAnsi" w:hAnsiTheme="minorHAnsi"/>
        </w:rPr>
        <w:t xml:space="preserve">. </w:t>
      </w:r>
      <w:r w:rsidR="00F04A06" w:rsidRPr="00E64067">
        <w:rPr>
          <w:rFonts w:asciiTheme="minorHAnsi" w:hAnsiTheme="minorHAnsi"/>
        </w:rPr>
        <w:t xml:space="preserve">Across levels of care, </w:t>
      </w:r>
      <w:r w:rsidR="005A34F8" w:rsidRPr="00E64067">
        <w:rPr>
          <w:rFonts w:asciiTheme="minorHAnsi" w:hAnsiTheme="minorHAnsi"/>
        </w:rPr>
        <w:t>B</w:t>
      </w:r>
      <w:r w:rsidR="00341341" w:rsidRPr="00E64067">
        <w:rPr>
          <w:rFonts w:asciiTheme="minorHAnsi" w:hAnsiTheme="minorHAnsi"/>
        </w:rPr>
        <w:t xml:space="preserve">ureau of </w:t>
      </w:r>
      <w:r w:rsidR="005A34F8" w:rsidRPr="00E64067">
        <w:rPr>
          <w:rFonts w:asciiTheme="minorHAnsi" w:hAnsiTheme="minorHAnsi"/>
        </w:rPr>
        <w:t>S</w:t>
      </w:r>
      <w:r w:rsidR="00341341" w:rsidRPr="00E64067">
        <w:rPr>
          <w:rFonts w:asciiTheme="minorHAnsi" w:hAnsiTheme="minorHAnsi"/>
        </w:rPr>
        <w:t xml:space="preserve">ubstance </w:t>
      </w:r>
      <w:r w:rsidR="005A34F8" w:rsidRPr="00E64067">
        <w:rPr>
          <w:rFonts w:asciiTheme="minorHAnsi" w:hAnsiTheme="minorHAnsi"/>
        </w:rPr>
        <w:t>A</w:t>
      </w:r>
      <w:r w:rsidR="00341341" w:rsidRPr="00E64067">
        <w:rPr>
          <w:rFonts w:asciiTheme="minorHAnsi" w:hAnsiTheme="minorHAnsi"/>
        </w:rPr>
        <w:t xml:space="preserve">buse </w:t>
      </w:r>
      <w:r w:rsidR="005A34F8" w:rsidRPr="00E64067">
        <w:rPr>
          <w:rFonts w:asciiTheme="minorHAnsi" w:hAnsiTheme="minorHAnsi"/>
        </w:rPr>
        <w:t>S</w:t>
      </w:r>
      <w:r w:rsidR="00341341" w:rsidRPr="00E64067">
        <w:rPr>
          <w:rFonts w:asciiTheme="minorHAnsi" w:hAnsiTheme="minorHAnsi"/>
        </w:rPr>
        <w:t>ervices (BSAS)</w:t>
      </w:r>
      <w:r w:rsidR="005A34F8" w:rsidRPr="00E64067">
        <w:rPr>
          <w:rFonts w:asciiTheme="minorHAnsi" w:hAnsiTheme="minorHAnsi"/>
        </w:rPr>
        <w:t xml:space="preserve"> treatment providers </w:t>
      </w:r>
      <w:r w:rsidR="00225D09" w:rsidRPr="00E64067">
        <w:rPr>
          <w:rFonts w:asciiTheme="minorHAnsi" w:hAnsiTheme="minorHAnsi"/>
        </w:rPr>
        <w:t xml:space="preserve">anecdotally </w:t>
      </w:r>
      <w:r w:rsidR="005A34F8" w:rsidRPr="00E64067">
        <w:rPr>
          <w:rFonts w:asciiTheme="minorHAnsi" w:hAnsiTheme="minorHAnsi"/>
        </w:rPr>
        <w:t xml:space="preserve">report that most (approximately </w:t>
      </w:r>
      <w:r w:rsidR="00595317">
        <w:rPr>
          <w:rFonts w:asciiTheme="minorHAnsi" w:hAnsiTheme="minorHAnsi"/>
        </w:rPr>
        <w:t>90</w:t>
      </w:r>
      <w:r w:rsidR="00225D09" w:rsidRPr="00E64067">
        <w:rPr>
          <w:rFonts w:asciiTheme="minorHAnsi" w:hAnsiTheme="minorHAnsi"/>
        </w:rPr>
        <w:t>-</w:t>
      </w:r>
      <w:r w:rsidR="00595317">
        <w:rPr>
          <w:rFonts w:asciiTheme="minorHAnsi" w:hAnsiTheme="minorHAnsi"/>
        </w:rPr>
        <w:t>95</w:t>
      </w:r>
      <w:r w:rsidR="005A34F8" w:rsidRPr="00E64067">
        <w:rPr>
          <w:rFonts w:asciiTheme="minorHAnsi" w:hAnsiTheme="minorHAnsi"/>
        </w:rPr>
        <w:t xml:space="preserve">%) </w:t>
      </w:r>
      <w:r w:rsidR="00F105C6">
        <w:rPr>
          <w:rFonts w:asciiTheme="minorHAnsi" w:hAnsiTheme="minorHAnsi"/>
        </w:rPr>
        <w:t xml:space="preserve">individuals </w:t>
      </w:r>
      <w:r w:rsidR="00F105C6" w:rsidRPr="00E64067">
        <w:rPr>
          <w:rFonts w:asciiTheme="minorHAnsi" w:hAnsiTheme="minorHAnsi"/>
        </w:rPr>
        <w:t>acknowledge</w:t>
      </w:r>
      <w:r w:rsidR="005A34F8" w:rsidRPr="00E64067">
        <w:rPr>
          <w:rFonts w:asciiTheme="minorHAnsi" w:hAnsiTheme="minorHAnsi"/>
        </w:rPr>
        <w:t xml:space="preserve"> tobacco and/or nicotine product use upo</w:t>
      </w:r>
      <w:r w:rsidR="00043705" w:rsidRPr="00E64067">
        <w:rPr>
          <w:rFonts w:asciiTheme="minorHAnsi" w:hAnsiTheme="minorHAnsi"/>
        </w:rPr>
        <w:t>n intake</w:t>
      </w:r>
      <w:r w:rsidR="00AC4F04" w:rsidRPr="00E64067">
        <w:rPr>
          <w:rFonts w:asciiTheme="minorHAnsi" w:hAnsiTheme="minorHAnsi"/>
        </w:rPr>
        <w:t xml:space="preserve"> compared to only 15% of </w:t>
      </w:r>
      <w:r w:rsidR="008B28FE" w:rsidRPr="00E64067">
        <w:rPr>
          <w:rFonts w:asciiTheme="minorHAnsi" w:hAnsiTheme="minorHAnsi"/>
        </w:rPr>
        <w:t xml:space="preserve">the </w:t>
      </w:r>
      <w:r w:rsidR="002C770F" w:rsidRPr="00E64067">
        <w:rPr>
          <w:rFonts w:asciiTheme="minorHAnsi" w:hAnsiTheme="minorHAnsi"/>
        </w:rPr>
        <w:t>Massachusetts</w:t>
      </w:r>
      <w:r w:rsidR="00AC4F04" w:rsidRPr="00E64067">
        <w:rPr>
          <w:rFonts w:asciiTheme="minorHAnsi" w:hAnsiTheme="minorHAnsi"/>
        </w:rPr>
        <w:t xml:space="preserve"> population</w:t>
      </w:r>
      <w:r w:rsidR="008B28FE" w:rsidRPr="00E64067">
        <w:rPr>
          <w:rFonts w:asciiTheme="minorHAnsi" w:hAnsiTheme="minorHAnsi"/>
        </w:rPr>
        <w:t xml:space="preserve"> </w:t>
      </w:r>
      <w:r w:rsidR="00050D8F">
        <w:rPr>
          <w:rFonts w:asciiTheme="minorHAnsi" w:hAnsiTheme="minorHAnsi"/>
        </w:rPr>
        <w:t xml:space="preserve">that </w:t>
      </w:r>
      <w:r w:rsidR="008B28FE" w:rsidRPr="00E64067">
        <w:rPr>
          <w:rFonts w:asciiTheme="minorHAnsi" w:hAnsiTheme="minorHAnsi"/>
        </w:rPr>
        <w:t>report</w:t>
      </w:r>
      <w:r w:rsidR="00050D8F">
        <w:rPr>
          <w:rFonts w:asciiTheme="minorHAnsi" w:hAnsiTheme="minorHAnsi"/>
        </w:rPr>
        <w:t>s</w:t>
      </w:r>
      <w:r w:rsidR="008B28FE" w:rsidRPr="00E64067">
        <w:rPr>
          <w:rFonts w:asciiTheme="minorHAnsi" w:hAnsiTheme="minorHAnsi"/>
        </w:rPr>
        <w:t xml:space="preserve"> they smoke.</w:t>
      </w:r>
      <w:r w:rsidR="00AC4F04" w:rsidRPr="006C22F1">
        <w:rPr>
          <w:position w:val="6"/>
          <w:vertAlign w:val="superscript"/>
        </w:rPr>
        <w:footnoteReference w:id="1"/>
      </w:r>
      <w:r w:rsidR="00043705" w:rsidRPr="00E64067">
        <w:rPr>
          <w:rFonts w:asciiTheme="minorHAnsi" w:hAnsiTheme="minorHAnsi"/>
        </w:rPr>
        <w:t xml:space="preserve"> </w:t>
      </w:r>
      <w:r w:rsidR="00050D8F">
        <w:rPr>
          <w:rFonts w:asciiTheme="minorHAnsi" w:hAnsiTheme="minorHAnsi"/>
        </w:rPr>
        <w:t>T</w:t>
      </w:r>
      <w:r w:rsidR="00FE32AF">
        <w:rPr>
          <w:rFonts w:asciiTheme="minorHAnsi" w:hAnsiTheme="minorHAnsi"/>
        </w:rPr>
        <w:t>reatment provider staff</w:t>
      </w:r>
      <w:r w:rsidR="00435BB1" w:rsidRPr="00E64067">
        <w:rPr>
          <w:rFonts w:asciiTheme="minorHAnsi" w:hAnsiTheme="minorHAnsi"/>
        </w:rPr>
        <w:t xml:space="preserve"> themselves are also</w:t>
      </w:r>
      <w:r w:rsidR="00050BC5">
        <w:rPr>
          <w:rFonts w:asciiTheme="minorHAnsi" w:hAnsiTheme="minorHAnsi"/>
        </w:rPr>
        <w:t xml:space="preserve"> </w:t>
      </w:r>
      <w:r w:rsidR="00985605">
        <w:rPr>
          <w:rFonts w:asciiTheme="minorHAnsi" w:hAnsiTheme="minorHAnsi"/>
        </w:rPr>
        <w:t xml:space="preserve">likely to need assistance, as a national </w:t>
      </w:r>
      <w:r w:rsidR="004A5799">
        <w:rPr>
          <w:rFonts w:asciiTheme="minorHAnsi" w:hAnsiTheme="minorHAnsi"/>
        </w:rPr>
        <w:t>source</w:t>
      </w:r>
      <w:r w:rsidR="00985605">
        <w:rPr>
          <w:rFonts w:asciiTheme="minorHAnsi" w:hAnsiTheme="minorHAnsi"/>
        </w:rPr>
        <w:t xml:space="preserve"> reports that</w:t>
      </w:r>
      <w:r w:rsidR="00435BB1" w:rsidRPr="00E64067">
        <w:rPr>
          <w:rFonts w:asciiTheme="minorHAnsi" w:hAnsiTheme="minorHAnsi"/>
        </w:rPr>
        <w:t xml:space="preserve"> as 30-35% of the behavioral healthcare workforce smokes</w:t>
      </w:r>
      <w:r w:rsidR="00435BB1" w:rsidRPr="00966364">
        <w:rPr>
          <w:rFonts w:asciiTheme="minorHAnsi" w:hAnsiTheme="minorHAnsi"/>
        </w:rPr>
        <w:t>.</w:t>
      </w:r>
      <w:r w:rsidR="00435BB1" w:rsidRPr="006C22F1">
        <w:rPr>
          <w:vertAlign w:val="superscript"/>
        </w:rPr>
        <w:footnoteReference w:id="2"/>
      </w:r>
      <w:r w:rsidR="00435BB1" w:rsidRPr="006C22F1">
        <w:rPr>
          <w:rFonts w:asciiTheme="minorHAnsi" w:hAnsiTheme="minorHAnsi"/>
          <w:vertAlign w:val="superscript"/>
        </w:rPr>
        <w:t xml:space="preserve"> </w:t>
      </w:r>
    </w:p>
    <w:p w14:paraId="1A782081" w14:textId="77777777" w:rsidR="006E6854" w:rsidRPr="00E64067" w:rsidRDefault="006E6854" w:rsidP="006E6854">
      <w:pPr>
        <w:spacing w:after="200"/>
        <w:ind w:firstLine="720"/>
        <w:rPr>
          <w:rFonts w:asciiTheme="minorHAnsi" w:hAnsiTheme="minorHAnsi"/>
        </w:rPr>
      </w:pPr>
      <w:r w:rsidRPr="00E64067">
        <w:rPr>
          <w:rFonts w:asciiTheme="minorHAnsi" w:hAnsiTheme="minorHAnsi"/>
        </w:rPr>
        <w:t>On the whole, tobacco-related diseases are the leading cause of death among persons treated for substance use-related disorders. In addition, smoking and tobacco use are known to contribute to alcohol and drug use relapse.</w:t>
      </w:r>
      <w:r w:rsidRPr="006C22F1">
        <w:rPr>
          <w:vertAlign w:val="superscript"/>
        </w:rPr>
        <w:footnoteReference w:id="3"/>
      </w:r>
      <w:r w:rsidRPr="00966364">
        <w:rPr>
          <w:rFonts w:asciiTheme="minorHAnsi" w:hAnsiTheme="minorHAnsi"/>
          <w:vertAlign w:val="superscript"/>
        </w:rPr>
        <w:t xml:space="preserve"> </w:t>
      </w:r>
      <w:r w:rsidRPr="00E64067">
        <w:rPr>
          <w:rFonts w:asciiTheme="minorHAnsi" w:hAnsiTheme="minorHAnsi"/>
        </w:rPr>
        <w:t>The negative effects of smoking go beyond the user by exposing others to secondhand smoke, known to cause a broad range of health problems from asthma and ear infections in children, to pregnancy complications,</w:t>
      </w:r>
      <w:r>
        <w:rPr>
          <w:rFonts w:asciiTheme="minorHAnsi" w:hAnsiTheme="minorHAnsi"/>
        </w:rPr>
        <w:t xml:space="preserve"> type 2 diabetes,</w:t>
      </w:r>
      <w:r w:rsidRPr="00E64067">
        <w:rPr>
          <w:rFonts w:asciiTheme="minorHAnsi" w:hAnsiTheme="minorHAnsi"/>
        </w:rPr>
        <w:t xml:space="preserve"> stroke, and coronary diseases in adults.</w:t>
      </w:r>
      <w:r w:rsidRPr="006C22F1">
        <w:rPr>
          <w:vertAlign w:val="superscript"/>
        </w:rPr>
        <w:footnoteReference w:id="4"/>
      </w:r>
      <w:r w:rsidRPr="006C22F1">
        <w:rPr>
          <w:rFonts w:asciiTheme="minorHAnsi" w:hAnsiTheme="minorHAnsi"/>
          <w:vertAlign w:val="superscript"/>
        </w:rPr>
        <w:t xml:space="preserve"> </w:t>
      </w:r>
    </w:p>
    <w:p w14:paraId="0D83A3EC" w14:textId="77777777" w:rsidR="00050D8F" w:rsidRDefault="008E532E" w:rsidP="00966364">
      <w:pPr>
        <w:spacing w:after="200"/>
        <w:ind w:firstLine="720"/>
        <w:rPr>
          <w:rFonts w:asciiTheme="minorHAnsi" w:hAnsiTheme="minorHAnsi"/>
        </w:rPr>
      </w:pPr>
      <w:r w:rsidRPr="00966364">
        <w:rPr>
          <w:rFonts w:asciiTheme="minorHAnsi" w:hAnsiTheme="minorHAnsi"/>
        </w:rPr>
        <w:t xml:space="preserve">Individuals who misuse substances face </w:t>
      </w:r>
      <w:r w:rsidR="00770C26" w:rsidRPr="00E64067">
        <w:rPr>
          <w:rFonts w:asciiTheme="minorHAnsi" w:hAnsiTheme="minorHAnsi"/>
        </w:rPr>
        <w:t xml:space="preserve">serious </w:t>
      </w:r>
      <w:r w:rsidRPr="00966364">
        <w:rPr>
          <w:rFonts w:asciiTheme="minorHAnsi" w:hAnsiTheme="minorHAnsi"/>
        </w:rPr>
        <w:t xml:space="preserve">physical health consequences </w:t>
      </w:r>
      <w:r w:rsidR="00B10FC9" w:rsidRPr="00E64067">
        <w:rPr>
          <w:rFonts w:asciiTheme="minorHAnsi" w:hAnsiTheme="minorHAnsi"/>
        </w:rPr>
        <w:t>for</w:t>
      </w:r>
      <w:r w:rsidRPr="00966364">
        <w:rPr>
          <w:rFonts w:asciiTheme="minorHAnsi" w:hAnsiTheme="minorHAnsi"/>
        </w:rPr>
        <w:t xml:space="preserve"> their alcohol, tob</w:t>
      </w:r>
      <w:r w:rsidR="00B10FC9" w:rsidRPr="00966364">
        <w:rPr>
          <w:rFonts w:asciiTheme="minorHAnsi" w:hAnsiTheme="minorHAnsi"/>
        </w:rPr>
        <w:t xml:space="preserve">acco, and other </w:t>
      </w:r>
      <w:r w:rsidR="00042715" w:rsidRPr="00966364">
        <w:rPr>
          <w:rFonts w:asciiTheme="minorHAnsi" w:hAnsiTheme="minorHAnsi"/>
        </w:rPr>
        <w:t>drug use</w:t>
      </w:r>
      <w:r w:rsidR="00B10FC9" w:rsidRPr="00966364">
        <w:rPr>
          <w:rFonts w:asciiTheme="minorHAnsi" w:hAnsiTheme="minorHAnsi"/>
        </w:rPr>
        <w:t>;</w:t>
      </w:r>
      <w:r w:rsidRPr="00966364">
        <w:rPr>
          <w:rFonts w:asciiTheme="minorHAnsi" w:hAnsiTheme="minorHAnsi"/>
        </w:rPr>
        <w:t xml:space="preserve"> the</w:t>
      </w:r>
      <w:r w:rsidR="00B10FC9" w:rsidRPr="00E64067">
        <w:rPr>
          <w:rFonts w:asciiTheme="minorHAnsi" w:hAnsiTheme="minorHAnsi"/>
        </w:rPr>
        <w:t>se</w:t>
      </w:r>
      <w:r w:rsidRPr="00966364">
        <w:rPr>
          <w:rFonts w:asciiTheme="minorHAnsi" w:hAnsiTheme="minorHAnsi"/>
        </w:rPr>
        <w:t xml:space="preserve"> substances act as a contributing factor increasing</w:t>
      </w:r>
      <w:r w:rsidR="00B10FC9" w:rsidRPr="00E64067">
        <w:rPr>
          <w:rFonts w:asciiTheme="minorHAnsi" w:hAnsiTheme="minorHAnsi"/>
        </w:rPr>
        <w:t xml:space="preserve"> a client’s</w:t>
      </w:r>
      <w:r w:rsidRPr="00966364">
        <w:rPr>
          <w:rFonts w:asciiTheme="minorHAnsi" w:hAnsiTheme="minorHAnsi"/>
        </w:rPr>
        <w:t xml:space="preserve"> risk of injury, illness and disease, exacerbating non-substance-related illness, and complicating medical treatment</w:t>
      </w:r>
      <w:r w:rsidR="00FE5BE6" w:rsidRPr="00E64067">
        <w:rPr>
          <w:rFonts w:asciiTheme="minorHAnsi" w:hAnsiTheme="minorHAnsi"/>
        </w:rPr>
        <w:t>.</w:t>
      </w:r>
      <w:r w:rsidR="00FE5BE6" w:rsidRPr="00966364">
        <w:rPr>
          <w:vertAlign w:val="superscript"/>
        </w:rPr>
        <w:footnoteReference w:id="5"/>
      </w:r>
      <w:r w:rsidR="002E08E7" w:rsidRPr="00966364">
        <w:rPr>
          <w:rFonts w:asciiTheme="minorHAnsi" w:hAnsiTheme="minorHAnsi"/>
          <w:vertAlign w:val="superscript"/>
        </w:rPr>
        <w:t xml:space="preserve"> </w:t>
      </w:r>
      <w:r w:rsidR="00284E90" w:rsidRPr="00966364">
        <w:rPr>
          <w:rFonts w:asciiTheme="minorHAnsi" w:hAnsiTheme="minorHAnsi"/>
        </w:rPr>
        <w:t xml:space="preserve"> Many </w:t>
      </w:r>
      <w:r w:rsidR="00F105C6">
        <w:rPr>
          <w:rFonts w:asciiTheme="minorHAnsi" w:hAnsiTheme="minorHAnsi"/>
        </w:rPr>
        <w:t xml:space="preserve">individuals </w:t>
      </w:r>
      <w:r w:rsidR="00F105C6" w:rsidRPr="00966364">
        <w:rPr>
          <w:rFonts w:asciiTheme="minorHAnsi" w:hAnsiTheme="minorHAnsi"/>
        </w:rPr>
        <w:t>seen</w:t>
      </w:r>
      <w:r w:rsidR="00284E90" w:rsidRPr="00966364">
        <w:rPr>
          <w:rFonts w:asciiTheme="minorHAnsi" w:hAnsiTheme="minorHAnsi"/>
        </w:rPr>
        <w:t xml:space="preserve"> within the BSAS system are affected by chronic and often co-morbid health conditions, such as HIV/AIDS and hepatitis </w:t>
      </w:r>
      <w:r w:rsidR="00042715" w:rsidRPr="00966364">
        <w:rPr>
          <w:rFonts w:asciiTheme="minorHAnsi" w:hAnsiTheme="minorHAnsi"/>
        </w:rPr>
        <w:t>C.</w:t>
      </w:r>
      <w:r w:rsidR="00284E90" w:rsidRPr="00966364">
        <w:rPr>
          <w:rFonts w:asciiTheme="minorHAnsi" w:hAnsiTheme="minorHAnsi"/>
        </w:rPr>
        <w:t xml:space="preserve"> For individuals</w:t>
      </w:r>
      <w:r w:rsidR="00C22DCA" w:rsidRPr="00966364">
        <w:rPr>
          <w:rFonts w:asciiTheme="minorHAnsi" w:hAnsiTheme="minorHAnsi"/>
        </w:rPr>
        <w:t xml:space="preserve"> living with these conditions</w:t>
      </w:r>
      <w:r w:rsidR="00284E90" w:rsidRPr="00966364">
        <w:rPr>
          <w:rFonts w:asciiTheme="minorHAnsi" w:hAnsiTheme="minorHAnsi"/>
        </w:rPr>
        <w:t xml:space="preserve">, smoking </w:t>
      </w:r>
      <w:r w:rsidR="00C22DCA" w:rsidRPr="00966364">
        <w:rPr>
          <w:rFonts w:asciiTheme="minorHAnsi" w:hAnsiTheme="minorHAnsi"/>
        </w:rPr>
        <w:t xml:space="preserve">dangerously precipitates the </w:t>
      </w:r>
      <w:r w:rsidR="00680E22" w:rsidRPr="00966364">
        <w:rPr>
          <w:rFonts w:asciiTheme="minorHAnsi" w:hAnsiTheme="minorHAnsi"/>
        </w:rPr>
        <w:t xml:space="preserve">likelihood and onset of </w:t>
      </w:r>
      <w:r w:rsidR="00050D8F">
        <w:rPr>
          <w:rFonts w:asciiTheme="minorHAnsi" w:hAnsiTheme="minorHAnsi"/>
        </w:rPr>
        <w:t xml:space="preserve">other </w:t>
      </w:r>
      <w:r w:rsidR="00680E22" w:rsidRPr="00966364">
        <w:rPr>
          <w:rFonts w:asciiTheme="minorHAnsi" w:hAnsiTheme="minorHAnsi"/>
        </w:rPr>
        <w:t xml:space="preserve">serious illnesses like heart disease, </w:t>
      </w:r>
      <w:r w:rsidR="007956B2" w:rsidRPr="00E64067">
        <w:rPr>
          <w:rFonts w:asciiTheme="minorHAnsi" w:hAnsiTheme="minorHAnsi"/>
        </w:rPr>
        <w:t xml:space="preserve">liver disease, </w:t>
      </w:r>
      <w:r w:rsidR="00680E22" w:rsidRPr="00966364">
        <w:rPr>
          <w:rFonts w:asciiTheme="minorHAnsi" w:hAnsiTheme="minorHAnsi"/>
        </w:rPr>
        <w:t>cancer, serious lung diseases</w:t>
      </w:r>
      <w:r w:rsidR="0091649A">
        <w:rPr>
          <w:rFonts w:asciiTheme="minorHAnsi" w:hAnsiTheme="minorHAnsi"/>
        </w:rPr>
        <w:t>, type 2 diabetes,</w:t>
      </w:r>
      <w:r w:rsidR="00680E22" w:rsidRPr="00966364">
        <w:rPr>
          <w:rFonts w:asciiTheme="minorHAnsi" w:hAnsiTheme="minorHAnsi"/>
        </w:rPr>
        <w:t xml:space="preserve"> and infections</w:t>
      </w:r>
      <w:r w:rsidR="003512AE">
        <w:rPr>
          <w:rFonts w:asciiTheme="minorHAnsi" w:hAnsiTheme="minorHAnsi"/>
        </w:rPr>
        <w:t>.</w:t>
      </w:r>
      <w:r w:rsidR="00077FF0" w:rsidRPr="008253C9">
        <w:rPr>
          <w:vertAlign w:val="superscript"/>
        </w:rPr>
        <w:footnoteReference w:id="6"/>
      </w:r>
      <w:r w:rsidR="00680E22" w:rsidRPr="008253C9">
        <w:rPr>
          <w:rFonts w:asciiTheme="minorHAnsi" w:hAnsiTheme="minorHAnsi"/>
          <w:vertAlign w:val="superscript"/>
        </w:rPr>
        <w:t xml:space="preserve"> </w:t>
      </w:r>
      <w:r w:rsidR="002C5338" w:rsidRPr="00B1242C">
        <w:rPr>
          <w:rFonts w:asciiTheme="minorHAnsi" w:hAnsiTheme="minorHAnsi"/>
        </w:rPr>
        <w:t xml:space="preserve">Numerous drug interactions exist between tobacco and nicotine products </w:t>
      </w:r>
      <w:r w:rsidR="00B76ED0">
        <w:rPr>
          <w:rFonts w:asciiTheme="minorHAnsi" w:hAnsiTheme="minorHAnsi"/>
        </w:rPr>
        <w:t>and</w:t>
      </w:r>
      <w:r w:rsidR="00B76ED0" w:rsidRPr="00B1242C">
        <w:rPr>
          <w:rFonts w:asciiTheme="minorHAnsi" w:hAnsiTheme="minorHAnsi"/>
        </w:rPr>
        <w:t xml:space="preserve"> </w:t>
      </w:r>
      <w:r w:rsidR="002C5338" w:rsidRPr="00B1242C">
        <w:rPr>
          <w:rFonts w:asciiTheme="minorHAnsi" w:hAnsiTheme="minorHAnsi"/>
        </w:rPr>
        <w:t xml:space="preserve">prescribed medications </w:t>
      </w:r>
      <w:r w:rsidR="00A817E1" w:rsidRPr="00B1242C">
        <w:rPr>
          <w:rFonts w:asciiTheme="minorHAnsi" w:hAnsiTheme="minorHAnsi"/>
        </w:rPr>
        <w:t>further complicating</w:t>
      </w:r>
      <w:r w:rsidR="00A817E1">
        <w:rPr>
          <w:rFonts w:asciiTheme="minorHAnsi" w:hAnsiTheme="minorHAnsi"/>
        </w:rPr>
        <w:t xml:space="preserve"> medical treatment</w:t>
      </w:r>
      <w:r w:rsidR="00CE4701">
        <w:rPr>
          <w:rFonts w:asciiTheme="minorHAnsi" w:hAnsiTheme="minorHAnsi"/>
        </w:rPr>
        <w:t>,</w:t>
      </w:r>
      <w:r w:rsidR="00A817E1">
        <w:rPr>
          <w:rFonts w:asciiTheme="minorHAnsi" w:hAnsiTheme="minorHAnsi"/>
        </w:rPr>
        <w:t xml:space="preserve"> </w:t>
      </w:r>
      <w:r w:rsidR="002C5338" w:rsidRPr="00966364">
        <w:rPr>
          <w:rFonts w:asciiTheme="minorHAnsi" w:hAnsiTheme="minorHAnsi"/>
        </w:rPr>
        <w:t xml:space="preserve">including methadone, </w:t>
      </w:r>
      <w:r w:rsidR="0091649A">
        <w:rPr>
          <w:rFonts w:asciiTheme="minorHAnsi" w:hAnsiTheme="minorHAnsi"/>
        </w:rPr>
        <w:t xml:space="preserve">HIV medications, </w:t>
      </w:r>
      <w:r w:rsidR="002C5338" w:rsidRPr="00966364">
        <w:rPr>
          <w:rFonts w:asciiTheme="minorHAnsi" w:hAnsiTheme="minorHAnsi"/>
        </w:rPr>
        <w:t>insulin, Zyprexa, and benzodiazepines</w:t>
      </w:r>
      <w:r w:rsidR="00472283">
        <w:rPr>
          <w:rFonts w:asciiTheme="minorHAnsi" w:hAnsiTheme="minorHAnsi"/>
        </w:rPr>
        <w:t>.</w:t>
      </w:r>
      <w:r w:rsidR="00574649">
        <w:rPr>
          <w:rStyle w:val="FootnoteReference"/>
          <w:rFonts w:asciiTheme="minorHAnsi" w:hAnsiTheme="minorHAnsi"/>
        </w:rPr>
        <w:footnoteReference w:id="7"/>
      </w:r>
      <w:r w:rsidR="002C5338" w:rsidRPr="00966364">
        <w:rPr>
          <w:rFonts w:asciiTheme="minorHAnsi" w:hAnsiTheme="minorHAnsi"/>
        </w:rPr>
        <w:t xml:space="preserve"> </w:t>
      </w:r>
    </w:p>
    <w:p w14:paraId="0E344AE9" w14:textId="77777777" w:rsidR="002C5338" w:rsidRDefault="00B67308" w:rsidP="00966364">
      <w:pPr>
        <w:spacing w:after="200"/>
        <w:ind w:firstLine="720"/>
        <w:rPr>
          <w:rFonts w:asciiTheme="minorHAnsi" w:eastAsiaTheme="minorHAnsi" w:hAnsiTheme="minorHAnsi" w:cs="GulliverRM"/>
        </w:rPr>
      </w:pPr>
      <w:r w:rsidRPr="00E64067">
        <w:rPr>
          <w:rFonts w:asciiTheme="minorHAnsi" w:hAnsiTheme="minorHAnsi"/>
        </w:rPr>
        <w:t>To address</w:t>
      </w:r>
      <w:r w:rsidR="002E08E7" w:rsidRPr="00E64067">
        <w:rPr>
          <w:rFonts w:asciiTheme="minorHAnsi" w:hAnsiTheme="minorHAnsi"/>
        </w:rPr>
        <w:t xml:space="preserve"> </w:t>
      </w:r>
      <w:r w:rsidR="00E42BF9" w:rsidRPr="00E64067">
        <w:rPr>
          <w:rFonts w:asciiTheme="minorHAnsi" w:hAnsiTheme="minorHAnsi"/>
        </w:rPr>
        <w:t xml:space="preserve">the significant impact </w:t>
      </w:r>
      <w:r w:rsidR="00BA5E71" w:rsidRPr="00E64067">
        <w:rPr>
          <w:rFonts w:asciiTheme="minorHAnsi" w:hAnsiTheme="minorHAnsi"/>
        </w:rPr>
        <w:t>tobacco and nicotine products</w:t>
      </w:r>
      <w:r w:rsidR="00ED5267" w:rsidRPr="00E64067">
        <w:rPr>
          <w:rFonts w:asciiTheme="minorHAnsi" w:hAnsiTheme="minorHAnsi"/>
        </w:rPr>
        <w:t xml:space="preserve"> have </w:t>
      </w:r>
      <w:r w:rsidR="00435BB1" w:rsidRPr="00E64067">
        <w:rPr>
          <w:rFonts w:asciiTheme="minorHAnsi" w:hAnsiTheme="minorHAnsi"/>
        </w:rPr>
        <w:t>in terms of health effects and lives lost to tobacco-related diseases</w:t>
      </w:r>
      <w:r w:rsidR="00E42BF9" w:rsidRPr="00E64067">
        <w:rPr>
          <w:rFonts w:asciiTheme="minorHAnsi" w:hAnsiTheme="minorHAnsi"/>
        </w:rPr>
        <w:t xml:space="preserve"> among </w:t>
      </w:r>
      <w:r w:rsidR="00EB73BE" w:rsidRPr="00E64067">
        <w:rPr>
          <w:rFonts w:asciiTheme="minorHAnsi" w:hAnsiTheme="minorHAnsi"/>
        </w:rPr>
        <w:t xml:space="preserve">the </w:t>
      </w:r>
      <w:r w:rsidR="00E42BF9" w:rsidRPr="00E64067">
        <w:rPr>
          <w:rFonts w:asciiTheme="minorHAnsi" w:hAnsiTheme="minorHAnsi"/>
        </w:rPr>
        <w:t>BSAS treatment population and its workforce,</w:t>
      </w:r>
      <w:r w:rsidR="00F04A06" w:rsidRPr="00E64067">
        <w:rPr>
          <w:rFonts w:asciiTheme="minorHAnsi" w:hAnsiTheme="minorHAnsi"/>
        </w:rPr>
        <w:t xml:space="preserve"> it </w:t>
      </w:r>
      <w:r w:rsidR="008F5074" w:rsidRPr="00E64067">
        <w:rPr>
          <w:rFonts w:asciiTheme="minorHAnsi" w:hAnsiTheme="minorHAnsi"/>
        </w:rPr>
        <w:t>is imperative</w:t>
      </w:r>
      <w:r w:rsidR="00E42BF9" w:rsidRPr="00E64067">
        <w:rPr>
          <w:rFonts w:asciiTheme="minorHAnsi" w:hAnsiTheme="minorHAnsi"/>
        </w:rPr>
        <w:t xml:space="preserve"> to </w:t>
      </w:r>
      <w:r w:rsidR="00435BB1" w:rsidRPr="00E64067">
        <w:rPr>
          <w:rFonts w:asciiTheme="minorHAnsi" w:hAnsiTheme="minorHAnsi"/>
        </w:rPr>
        <w:t xml:space="preserve">employ a </w:t>
      </w:r>
      <w:r w:rsidR="00275F54" w:rsidRPr="00E64067">
        <w:rPr>
          <w:rFonts w:asciiTheme="minorHAnsi" w:hAnsiTheme="minorHAnsi"/>
        </w:rPr>
        <w:t xml:space="preserve">multi-tiered </w:t>
      </w:r>
      <w:r w:rsidR="00E42BF9" w:rsidRPr="00E64067">
        <w:rPr>
          <w:rFonts w:asciiTheme="minorHAnsi" w:hAnsiTheme="minorHAnsi"/>
        </w:rPr>
        <w:t>proactive approach</w:t>
      </w:r>
      <w:r w:rsidR="00435BB1" w:rsidRPr="00E64067">
        <w:rPr>
          <w:rFonts w:asciiTheme="minorHAnsi" w:hAnsiTheme="minorHAnsi"/>
        </w:rPr>
        <w:t xml:space="preserve"> for </w:t>
      </w:r>
      <w:r w:rsidR="00E42BF9" w:rsidRPr="00E64067">
        <w:rPr>
          <w:rFonts w:asciiTheme="minorHAnsi" w:hAnsiTheme="minorHAnsi"/>
        </w:rPr>
        <w:t>systems chang</w:t>
      </w:r>
      <w:r w:rsidR="00275F54" w:rsidRPr="00E64067">
        <w:rPr>
          <w:rFonts w:asciiTheme="minorHAnsi" w:hAnsiTheme="minorHAnsi"/>
        </w:rPr>
        <w:t>e,</w:t>
      </w:r>
      <w:r w:rsidR="00AB10E0" w:rsidRPr="00E64067">
        <w:rPr>
          <w:rFonts w:asciiTheme="minorHAnsi" w:hAnsiTheme="minorHAnsi"/>
        </w:rPr>
        <w:t xml:space="preserve"> </w:t>
      </w:r>
      <w:r w:rsidR="00E42BF9" w:rsidRPr="00E64067">
        <w:rPr>
          <w:rFonts w:asciiTheme="minorHAnsi" w:hAnsiTheme="minorHAnsi"/>
        </w:rPr>
        <w:t>de-normaliz</w:t>
      </w:r>
      <w:r w:rsidR="00275F54" w:rsidRPr="00E64067">
        <w:rPr>
          <w:rFonts w:asciiTheme="minorHAnsi" w:hAnsiTheme="minorHAnsi"/>
        </w:rPr>
        <w:t>ing the use</w:t>
      </w:r>
      <w:r w:rsidR="00F04A06" w:rsidRPr="00E64067">
        <w:rPr>
          <w:rFonts w:asciiTheme="minorHAnsi" w:hAnsiTheme="minorHAnsi"/>
        </w:rPr>
        <w:t xml:space="preserve"> of </w:t>
      </w:r>
      <w:r w:rsidR="00E42BF9" w:rsidRPr="00E64067">
        <w:rPr>
          <w:rFonts w:asciiTheme="minorHAnsi" w:hAnsiTheme="minorHAnsi"/>
        </w:rPr>
        <w:t xml:space="preserve">tobacco/nicotine within the SUD treatment services </w:t>
      </w:r>
      <w:r w:rsidR="00293125" w:rsidRPr="00E64067">
        <w:rPr>
          <w:rFonts w:asciiTheme="minorHAnsi" w:hAnsiTheme="minorHAnsi"/>
        </w:rPr>
        <w:t>system</w:t>
      </w:r>
      <w:r w:rsidR="00435BB1" w:rsidRPr="00E64067">
        <w:rPr>
          <w:rFonts w:asciiTheme="minorHAnsi" w:hAnsiTheme="minorHAnsi"/>
        </w:rPr>
        <w:t xml:space="preserve">. </w:t>
      </w:r>
      <w:r w:rsidRPr="00E64067">
        <w:rPr>
          <w:rFonts w:asciiTheme="minorHAnsi" w:hAnsiTheme="minorHAnsi"/>
        </w:rPr>
        <w:t>Growing</w:t>
      </w:r>
      <w:r w:rsidR="00E42BF9" w:rsidRPr="00E64067">
        <w:rPr>
          <w:rFonts w:asciiTheme="minorHAnsi" w:eastAsiaTheme="minorHAnsi" w:hAnsiTheme="minorHAnsi" w:cs="GulliverRM"/>
        </w:rPr>
        <w:t xml:space="preserve"> evidence indicates</w:t>
      </w:r>
      <w:r w:rsidR="00B77163" w:rsidRPr="00E64067">
        <w:rPr>
          <w:rFonts w:asciiTheme="minorHAnsi" w:eastAsiaTheme="minorHAnsi" w:hAnsiTheme="minorHAnsi" w:cs="GulliverRM"/>
        </w:rPr>
        <w:t xml:space="preserve"> the</w:t>
      </w:r>
      <w:r w:rsidR="002E08E7" w:rsidRPr="00E64067">
        <w:rPr>
          <w:rFonts w:asciiTheme="minorHAnsi" w:eastAsiaTheme="minorHAnsi" w:hAnsiTheme="minorHAnsi" w:cs="GulliverRM"/>
        </w:rPr>
        <w:t xml:space="preserve"> treatment of tobacco </w:t>
      </w:r>
      <w:r w:rsidR="00042715">
        <w:rPr>
          <w:rFonts w:asciiTheme="minorHAnsi" w:eastAsiaTheme="minorHAnsi" w:hAnsiTheme="minorHAnsi" w:cs="GulliverRM"/>
        </w:rPr>
        <w:t>use</w:t>
      </w:r>
      <w:r w:rsidR="002E08E7" w:rsidRPr="00E64067">
        <w:rPr>
          <w:rFonts w:asciiTheme="minorHAnsi" w:eastAsiaTheme="minorHAnsi" w:hAnsiTheme="minorHAnsi" w:cs="GulliverRM"/>
        </w:rPr>
        <w:t xml:space="preserve"> </w:t>
      </w:r>
      <w:r w:rsidR="00042715">
        <w:rPr>
          <w:rFonts w:asciiTheme="minorHAnsi" w:eastAsiaTheme="minorHAnsi" w:hAnsiTheme="minorHAnsi" w:cs="GulliverRM"/>
        </w:rPr>
        <w:t xml:space="preserve">disorder </w:t>
      </w:r>
      <w:r w:rsidRPr="00E64067">
        <w:rPr>
          <w:rFonts w:asciiTheme="minorHAnsi" w:eastAsiaTheme="minorHAnsi" w:hAnsiTheme="minorHAnsi" w:cs="GulliverRM"/>
        </w:rPr>
        <w:t xml:space="preserve">can </w:t>
      </w:r>
      <w:r w:rsidR="002E08E7" w:rsidRPr="00E64067">
        <w:rPr>
          <w:rFonts w:asciiTheme="minorHAnsi" w:eastAsiaTheme="minorHAnsi" w:hAnsiTheme="minorHAnsi" w:cs="GulliverRM"/>
        </w:rPr>
        <w:t xml:space="preserve">improve addiction treatment and </w:t>
      </w:r>
      <w:r w:rsidR="002E08E7" w:rsidRPr="00E64067">
        <w:rPr>
          <w:rFonts w:asciiTheme="minorHAnsi" w:eastAsiaTheme="minorHAnsi" w:hAnsiTheme="minorHAnsi" w:cs="GulliverRM"/>
        </w:rPr>
        <w:lastRenderedPageBreak/>
        <w:t xml:space="preserve">mental health </w:t>
      </w:r>
      <w:r w:rsidRPr="00E64067">
        <w:rPr>
          <w:rFonts w:asciiTheme="minorHAnsi" w:eastAsiaTheme="minorHAnsi" w:hAnsiTheme="minorHAnsi" w:cs="GulliverRM"/>
        </w:rPr>
        <w:t xml:space="preserve">client </w:t>
      </w:r>
      <w:r w:rsidR="002E08E7" w:rsidRPr="00E64067">
        <w:rPr>
          <w:rFonts w:asciiTheme="minorHAnsi" w:eastAsiaTheme="minorHAnsi" w:hAnsiTheme="minorHAnsi" w:cs="GulliverRM"/>
        </w:rPr>
        <w:t>outcomes</w:t>
      </w:r>
      <w:r w:rsidRPr="00E64067">
        <w:rPr>
          <w:rFonts w:asciiTheme="minorHAnsi" w:eastAsiaTheme="minorHAnsi" w:hAnsiTheme="minorHAnsi" w:cs="GulliverRM"/>
        </w:rPr>
        <w:t>, which supports the urgency for these change</w:t>
      </w:r>
      <w:r w:rsidR="00045CB3">
        <w:rPr>
          <w:rFonts w:asciiTheme="minorHAnsi" w:eastAsiaTheme="minorHAnsi" w:hAnsiTheme="minorHAnsi" w:cs="GulliverRM"/>
        </w:rPr>
        <w:t>s</w:t>
      </w:r>
      <w:r w:rsidR="002E08E7" w:rsidRPr="00E64067">
        <w:rPr>
          <w:rFonts w:asciiTheme="minorHAnsi" w:eastAsiaTheme="minorHAnsi" w:hAnsiTheme="minorHAnsi" w:cs="GulliverRM"/>
        </w:rPr>
        <w:t xml:space="preserve">. </w:t>
      </w:r>
      <w:r w:rsidR="00D36400" w:rsidRPr="00E64067">
        <w:rPr>
          <w:rFonts w:asciiTheme="minorHAnsi" w:hAnsiTheme="minorHAnsi"/>
        </w:rPr>
        <w:t>Research has found that simultaneous treatment of substance use and smoking can be more effective than treatment that does not address smoking.</w:t>
      </w:r>
      <w:r w:rsidR="00D36400" w:rsidRPr="00E64067">
        <w:rPr>
          <w:rStyle w:val="FootnoteReference"/>
          <w:rFonts w:asciiTheme="minorHAnsi" w:hAnsiTheme="minorHAnsi"/>
        </w:rPr>
        <w:footnoteReference w:id="8"/>
      </w:r>
      <w:r w:rsidR="00D36400" w:rsidRPr="00E64067">
        <w:rPr>
          <w:rFonts w:asciiTheme="minorHAnsi" w:hAnsiTheme="minorHAnsi"/>
        </w:rPr>
        <w:t xml:space="preserve"> </w:t>
      </w:r>
      <w:r w:rsidR="00D36400" w:rsidRPr="00E64067">
        <w:rPr>
          <w:rFonts w:asciiTheme="minorHAnsi" w:eastAsiaTheme="minorHAnsi" w:hAnsiTheme="minorHAnsi" w:cs="GulliverRM"/>
        </w:rPr>
        <w:t>Therefore, p</w:t>
      </w:r>
      <w:r w:rsidR="002E08E7" w:rsidRPr="00E64067">
        <w:rPr>
          <w:rFonts w:asciiTheme="minorHAnsi" w:eastAsiaTheme="minorHAnsi" w:hAnsiTheme="minorHAnsi" w:cs="GulliverRM"/>
        </w:rPr>
        <w:t xml:space="preserve">roviders in mental health and addiction treatment settings have an ethical duty to intervene </w:t>
      </w:r>
      <w:r w:rsidR="00B76ED0">
        <w:rPr>
          <w:rFonts w:asciiTheme="minorHAnsi" w:eastAsiaTheme="minorHAnsi" w:hAnsiTheme="minorHAnsi" w:cs="GulliverRM"/>
        </w:rPr>
        <w:t xml:space="preserve">with </w:t>
      </w:r>
      <w:r w:rsidR="002E08E7" w:rsidRPr="00E64067">
        <w:rPr>
          <w:rFonts w:asciiTheme="minorHAnsi" w:eastAsiaTheme="minorHAnsi" w:hAnsiTheme="minorHAnsi" w:cs="GulliverRM"/>
        </w:rPr>
        <w:t xml:space="preserve"> tobacco use and provide available evidence-based treatments.</w:t>
      </w:r>
      <w:r w:rsidR="00B77163" w:rsidRPr="00966364">
        <w:rPr>
          <w:rStyle w:val="FootnoteReference"/>
        </w:rPr>
        <w:fldChar w:fldCharType="begin"/>
      </w:r>
      <w:r w:rsidR="00B77163" w:rsidRPr="00966364">
        <w:rPr>
          <w:rStyle w:val="FootnoteReference"/>
        </w:rPr>
        <w:instrText xml:space="preserve"> ADDIN EN.CITE &lt;EndNote&gt;&lt;Cite&gt;&lt;Author&gt;Prochaska&lt;/Author&gt;&lt;Year&gt;2010&lt;/Year&gt;&lt;RecNum&gt;254&lt;/RecNum&gt;&lt;DisplayText&gt;(Prochaska 2010)&lt;/DisplayText&gt;&lt;record&gt;&lt;rec-number&gt;254&lt;/rec-number&gt;&lt;foreign-keys&gt;&lt;key app="EN" db-id="strar02x1ds2t4es2wb5rvvls2exprv2r9w9" timestamp="1451944986"&gt;254&lt;/key&gt;&lt;/foreign-keys&gt;&lt;ref-type name="Journal Article"&gt;17&lt;/ref-type&gt;&lt;contributors&gt;&lt;authors&gt;&lt;author&gt;Prochaska, Judith J&lt;/author&gt;&lt;/authors&gt;&lt;/contributors&gt;&lt;titles&gt;&lt;title&gt;Failure to treat tobacco use in mental health and addiction treatment sett </w:instrText>
      </w:r>
      <w:r w:rsidR="00B77163" w:rsidRPr="00966364">
        <w:rPr>
          <w:rStyle w:val="FootnoteReference"/>
        </w:rPr>
        <w:fldChar w:fldCharType="end"/>
      </w:r>
      <w:r w:rsidR="002E08E7" w:rsidRPr="00966364">
        <w:rPr>
          <w:rStyle w:val="FootnoteReference"/>
        </w:rPr>
        <w:footnoteReference w:id="9"/>
      </w:r>
      <w:r w:rsidR="00B77163" w:rsidRPr="00E64067">
        <w:rPr>
          <w:rFonts w:asciiTheme="minorHAnsi" w:eastAsiaTheme="minorHAnsi" w:hAnsiTheme="minorHAnsi" w:cs="GulliverRM"/>
        </w:rPr>
        <w:t xml:space="preserve"> </w:t>
      </w:r>
    </w:p>
    <w:p w14:paraId="06620157" w14:textId="53297849" w:rsidR="00692C79" w:rsidRDefault="002C5338" w:rsidP="008253C9">
      <w:pPr>
        <w:ind w:firstLine="720"/>
        <w:rPr>
          <w:rFonts w:asciiTheme="minorHAnsi" w:hAnsiTheme="minorHAnsi"/>
        </w:rPr>
      </w:pPr>
      <w:r w:rsidRPr="00966364">
        <w:rPr>
          <w:rFonts w:asciiTheme="minorHAnsi" w:hAnsiTheme="minorHAnsi"/>
        </w:rPr>
        <w:t>These facts make a compelling argument for ensuring</w:t>
      </w:r>
      <w:r w:rsidR="00CE4701">
        <w:rPr>
          <w:rFonts w:asciiTheme="minorHAnsi" w:hAnsiTheme="minorHAnsi"/>
        </w:rPr>
        <w:t xml:space="preserve"> that </w:t>
      </w:r>
      <w:r w:rsidRPr="00966364">
        <w:rPr>
          <w:rFonts w:asciiTheme="minorHAnsi" w:hAnsiTheme="minorHAnsi"/>
        </w:rPr>
        <w:t xml:space="preserve">treatment responds effectively and comprehensively to the co-occurring use of tobacco and other nicotine products. </w:t>
      </w:r>
      <w:r w:rsidR="00692C79" w:rsidRPr="002C5338">
        <w:rPr>
          <w:rFonts w:asciiTheme="minorHAnsi" w:hAnsiTheme="minorHAnsi"/>
        </w:rPr>
        <w:t xml:space="preserve">In alignment with these research findings, </w:t>
      </w:r>
      <w:r w:rsidR="00ED780D" w:rsidRPr="002C5338">
        <w:rPr>
          <w:rFonts w:asciiTheme="minorHAnsi" w:hAnsiTheme="minorHAnsi"/>
        </w:rPr>
        <w:t xml:space="preserve">the </w:t>
      </w:r>
      <w:r w:rsidR="00B77163" w:rsidRPr="002C5338">
        <w:rPr>
          <w:rFonts w:asciiTheme="minorHAnsi" w:hAnsiTheme="minorHAnsi"/>
        </w:rPr>
        <w:t xml:space="preserve">Massachusetts Tobacco Cessation </w:t>
      </w:r>
      <w:r w:rsidR="00ED780D" w:rsidRPr="002C5338">
        <w:rPr>
          <w:rFonts w:asciiTheme="minorHAnsi" w:hAnsiTheme="minorHAnsi"/>
        </w:rPr>
        <w:t xml:space="preserve">and </w:t>
      </w:r>
      <w:r w:rsidR="00B77163" w:rsidRPr="002C5338">
        <w:rPr>
          <w:rFonts w:asciiTheme="minorHAnsi" w:hAnsiTheme="minorHAnsi"/>
        </w:rPr>
        <w:t xml:space="preserve">Prevention </w:t>
      </w:r>
      <w:r w:rsidR="00293125" w:rsidRPr="002C5338">
        <w:rPr>
          <w:rFonts w:asciiTheme="minorHAnsi" w:hAnsiTheme="minorHAnsi"/>
        </w:rPr>
        <w:t xml:space="preserve">Program </w:t>
      </w:r>
      <w:r w:rsidR="00B77163" w:rsidRPr="002C5338">
        <w:rPr>
          <w:rFonts w:asciiTheme="minorHAnsi" w:hAnsiTheme="minorHAnsi"/>
        </w:rPr>
        <w:t xml:space="preserve">(MTCP) and BSAS </w:t>
      </w:r>
      <w:r w:rsidR="008253C9">
        <w:rPr>
          <w:rFonts w:asciiTheme="minorHAnsi" w:hAnsiTheme="minorHAnsi"/>
        </w:rPr>
        <w:t xml:space="preserve">within the </w:t>
      </w:r>
      <w:r w:rsidR="008253C9" w:rsidRPr="002C5338">
        <w:rPr>
          <w:rFonts w:asciiTheme="minorHAnsi" w:hAnsiTheme="minorHAnsi"/>
        </w:rPr>
        <w:t xml:space="preserve">Massachusetts Department of Public Health (MA-DPH), </w:t>
      </w:r>
      <w:r w:rsidR="00B77163" w:rsidRPr="002C5338">
        <w:rPr>
          <w:rFonts w:asciiTheme="minorHAnsi" w:hAnsiTheme="minorHAnsi"/>
        </w:rPr>
        <w:t xml:space="preserve">have developed and implemented an array of programs to prevent </w:t>
      </w:r>
      <w:r w:rsidR="00F04A06" w:rsidRPr="002C5338">
        <w:rPr>
          <w:rFonts w:asciiTheme="minorHAnsi" w:hAnsiTheme="minorHAnsi"/>
        </w:rPr>
        <w:t xml:space="preserve">initiation of </w:t>
      </w:r>
      <w:r w:rsidR="00B77163" w:rsidRPr="002C5338">
        <w:rPr>
          <w:rFonts w:asciiTheme="minorHAnsi" w:hAnsiTheme="minorHAnsi"/>
        </w:rPr>
        <w:t>smoking and tobacco use, to help people stop smoking</w:t>
      </w:r>
      <w:r w:rsidR="00293125" w:rsidRPr="002C5338">
        <w:rPr>
          <w:rFonts w:asciiTheme="minorHAnsi" w:hAnsiTheme="minorHAnsi"/>
        </w:rPr>
        <w:t>/tobacco use</w:t>
      </w:r>
      <w:r w:rsidR="00B77163" w:rsidRPr="002C5338">
        <w:rPr>
          <w:rFonts w:asciiTheme="minorHAnsi" w:hAnsiTheme="minorHAnsi"/>
        </w:rPr>
        <w:t xml:space="preserve">, and to address nicotine addiction. </w:t>
      </w:r>
      <w:r w:rsidRPr="00966364">
        <w:rPr>
          <w:rFonts w:asciiTheme="minorHAnsi" w:hAnsiTheme="minorHAnsi"/>
        </w:rPr>
        <w:t>BSAS</w:t>
      </w:r>
      <w:r w:rsidR="006E6854">
        <w:rPr>
          <w:rFonts w:asciiTheme="minorHAnsi" w:hAnsiTheme="minorHAnsi"/>
        </w:rPr>
        <w:t xml:space="preserve"> has supported training and system change efforts for over 20 years. It </w:t>
      </w:r>
      <w:r w:rsidR="006E6854" w:rsidRPr="00966364">
        <w:rPr>
          <w:rFonts w:asciiTheme="minorHAnsi" w:hAnsiTheme="minorHAnsi"/>
        </w:rPr>
        <w:t>continues</w:t>
      </w:r>
      <w:r w:rsidR="00050D8F">
        <w:rPr>
          <w:rFonts w:asciiTheme="minorHAnsi" w:hAnsiTheme="minorHAnsi"/>
        </w:rPr>
        <w:t xml:space="preserve"> </w:t>
      </w:r>
      <w:r w:rsidR="006E6854">
        <w:rPr>
          <w:rFonts w:asciiTheme="minorHAnsi" w:hAnsiTheme="minorHAnsi"/>
        </w:rPr>
        <w:t xml:space="preserve">to be committed </w:t>
      </w:r>
      <w:r w:rsidRPr="00966364">
        <w:rPr>
          <w:rFonts w:asciiTheme="minorHAnsi" w:hAnsiTheme="minorHAnsi"/>
        </w:rPr>
        <w:t>to engaging in systems change and de-normalizing</w:t>
      </w:r>
      <w:r w:rsidR="00BB5E45">
        <w:rPr>
          <w:rFonts w:asciiTheme="minorHAnsi" w:hAnsiTheme="minorHAnsi"/>
        </w:rPr>
        <w:t xml:space="preserve"> use of tobacco/nicotine products</w:t>
      </w:r>
      <w:r w:rsidRPr="00966364">
        <w:rPr>
          <w:rFonts w:asciiTheme="minorHAnsi" w:hAnsiTheme="minorHAnsi"/>
        </w:rPr>
        <w:t xml:space="preserve"> within the SUD treatment system of care. Given their presence throughout the system of care, providers at every level should</w:t>
      </w:r>
      <w:r w:rsidR="00FE32AF">
        <w:rPr>
          <w:rFonts w:asciiTheme="minorHAnsi" w:hAnsiTheme="minorHAnsi"/>
        </w:rPr>
        <w:t xml:space="preserve"> also</w:t>
      </w:r>
      <w:r w:rsidRPr="00966364">
        <w:rPr>
          <w:rFonts w:asciiTheme="minorHAnsi" w:hAnsiTheme="minorHAnsi"/>
        </w:rPr>
        <w:t xml:space="preserve"> be prepared to respond to the needs and enhance existing treatment strategies by integrating interventions addressing </w:t>
      </w:r>
      <w:r w:rsidR="00BB5E45">
        <w:rPr>
          <w:rFonts w:asciiTheme="minorHAnsi" w:hAnsiTheme="minorHAnsi"/>
        </w:rPr>
        <w:t>use of tobacco/nicotine products</w:t>
      </w:r>
      <w:r w:rsidRPr="00966364">
        <w:rPr>
          <w:rFonts w:asciiTheme="minorHAnsi" w:hAnsiTheme="minorHAnsi"/>
        </w:rPr>
        <w:t xml:space="preserve">. </w:t>
      </w:r>
    </w:p>
    <w:p w14:paraId="78F87B02" w14:textId="77777777" w:rsidR="008253C9" w:rsidRPr="008253C9" w:rsidRDefault="008253C9" w:rsidP="008253C9">
      <w:pPr>
        <w:ind w:firstLine="720"/>
        <w:rPr>
          <w:rFonts w:asciiTheme="minorHAnsi" w:hAnsiTheme="minorHAnsi"/>
        </w:rPr>
      </w:pPr>
    </w:p>
    <w:p w14:paraId="78DA1BF4" w14:textId="77777777" w:rsidR="00EB73BE" w:rsidRPr="00966364" w:rsidRDefault="00692C79" w:rsidP="00692C79">
      <w:pPr>
        <w:spacing w:after="200" w:line="276" w:lineRule="auto"/>
        <w:rPr>
          <w:rFonts w:asciiTheme="minorHAnsi" w:hAnsiTheme="minorHAnsi"/>
        </w:rPr>
      </w:pPr>
      <w:r w:rsidRPr="00966364">
        <w:rPr>
          <w:rFonts w:asciiTheme="minorHAnsi" w:hAnsiTheme="minorHAnsi"/>
          <w:b/>
          <w:color w:val="005DAA"/>
        </w:rPr>
        <w:t>Considerations:</w:t>
      </w:r>
      <w:r w:rsidR="006B47A4" w:rsidRPr="00966364">
        <w:rPr>
          <w:rFonts w:asciiTheme="minorHAnsi" w:hAnsiTheme="minorHAnsi"/>
        </w:rPr>
        <w:t xml:space="preserve">  </w:t>
      </w:r>
    </w:p>
    <w:p w14:paraId="626F4611" w14:textId="74CB9FAF" w:rsidR="00692C79" w:rsidRDefault="004C4E51" w:rsidP="00966364">
      <w:pPr>
        <w:spacing w:after="200"/>
        <w:ind w:firstLine="720"/>
        <w:rPr>
          <w:rFonts w:asciiTheme="minorHAnsi" w:hAnsiTheme="minorHAnsi"/>
        </w:rPr>
      </w:pPr>
      <w:r w:rsidRPr="00E64067">
        <w:rPr>
          <w:rFonts w:asciiTheme="minorHAnsi" w:hAnsiTheme="minorHAnsi"/>
        </w:rPr>
        <w:t xml:space="preserve">Individuals engaged in substance use treatment services are disproportionately impacted by tobacco use and most recently the use of </w:t>
      </w:r>
      <w:r w:rsidR="00692C79" w:rsidRPr="00E64067">
        <w:rPr>
          <w:rFonts w:asciiTheme="minorHAnsi" w:hAnsiTheme="minorHAnsi"/>
        </w:rPr>
        <w:t>electronic nicotine delivery sys</w:t>
      </w:r>
      <w:r w:rsidRPr="00E64067">
        <w:rPr>
          <w:rFonts w:asciiTheme="minorHAnsi" w:hAnsiTheme="minorHAnsi"/>
        </w:rPr>
        <w:t>tems (</w:t>
      </w:r>
      <w:r w:rsidRPr="001E6599">
        <w:rPr>
          <w:rFonts w:asciiTheme="minorHAnsi" w:hAnsiTheme="minorHAnsi"/>
        </w:rPr>
        <w:t>EN</w:t>
      </w:r>
      <w:r w:rsidR="00F04A06" w:rsidRPr="001E6599">
        <w:rPr>
          <w:rFonts w:asciiTheme="minorHAnsi" w:hAnsiTheme="minorHAnsi"/>
        </w:rPr>
        <w:t>D</w:t>
      </w:r>
      <w:r w:rsidRPr="001E6599">
        <w:rPr>
          <w:rFonts w:asciiTheme="minorHAnsi" w:hAnsiTheme="minorHAnsi"/>
        </w:rPr>
        <w:t>S)</w:t>
      </w:r>
      <w:r w:rsidR="00692C79" w:rsidRPr="001E6599">
        <w:rPr>
          <w:rFonts w:asciiTheme="minorHAnsi" w:hAnsiTheme="minorHAnsi"/>
        </w:rPr>
        <w:t>.</w:t>
      </w:r>
      <w:r w:rsidRPr="001E6599">
        <w:rPr>
          <w:rFonts w:asciiTheme="minorHAnsi" w:hAnsiTheme="minorHAnsi"/>
        </w:rPr>
        <w:t xml:space="preserve"> </w:t>
      </w:r>
      <w:r w:rsidR="00EE76ED" w:rsidRPr="001E6599">
        <w:rPr>
          <w:rFonts w:asciiTheme="minorHAnsi" w:hAnsiTheme="minorHAnsi"/>
        </w:rPr>
        <w:t xml:space="preserve">See </w:t>
      </w:r>
      <w:r w:rsidR="001E6599">
        <w:rPr>
          <w:rFonts w:asciiTheme="minorHAnsi" w:hAnsiTheme="minorHAnsi"/>
        </w:rPr>
        <w:t xml:space="preserve">U.S. </w:t>
      </w:r>
      <w:r w:rsidR="001E6599" w:rsidRPr="001E6599">
        <w:rPr>
          <w:rFonts w:asciiTheme="minorHAnsi" w:hAnsiTheme="minorHAnsi"/>
        </w:rPr>
        <w:t>F</w:t>
      </w:r>
      <w:r w:rsidR="001E6599">
        <w:rPr>
          <w:rFonts w:asciiTheme="minorHAnsi" w:hAnsiTheme="minorHAnsi"/>
        </w:rPr>
        <w:t xml:space="preserve">ood and </w:t>
      </w:r>
      <w:r w:rsidR="001E6599" w:rsidRPr="001E6599">
        <w:rPr>
          <w:rFonts w:asciiTheme="minorHAnsi" w:hAnsiTheme="minorHAnsi"/>
        </w:rPr>
        <w:t>D</w:t>
      </w:r>
      <w:r w:rsidR="001E6599">
        <w:rPr>
          <w:rFonts w:asciiTheme="minorHAnsi" w:hAnsiTheme="minorHAnsi"/>
        </w:rPr>
        <w:t xml:space="preserve">rug </w:t>
      </w:r>
      <w:r w:rsidR="001E6599" w:rsidRPr="001E6599">
        <w:rPr>
          <w:rFonts w:asciiTheme="minorHAnsi" w:hAnsiTheme="minorHAnsi"/>
        </w:rPr>
        <w:t>A</w:t>
      </w:r>
      <w:r w:rsidR="001E6599">
        <w:rPr>
          <w:rFonts w:asciiTheme="minorHAnsi" w:hAnsiTheme="minorHAnsi"/>
        </w:rPr>
        <w:t>dministration</w:t>
      </w:r>
      <w:r w:rsidR="001E6599" w:rsidRPr="001E6599">
        <w:rPr>
          <w:rFonts w:asciiTheme="minorHAnsi" w:hAnsiTheme="minorHAnsi"/>
        </w:rPr>
        <w:t xml:space="preserve"> </w:t>
      </w:r>
      <w:r w:rsidR="00800C67">
        <w:rPr>
          <w:rFonts w:asciiTheme="minorHAnsi" w:hAnsiTheme="minorHAnsi"/>
        </w:rPr>
        <w:t>(FDA)</w:t>
      </w:r>
      <w:r w:rsidR="001E6599" w:rsidRPr="001E6599">
        <w:rPr>
          <w:rFonts w:asciiTheme="minorHAnsi" w:hAnsiTheme="minorHAnsi"/>
        </w:rPr>
        <w:t xml:space="preserve"> for</w:t>
      </w:r>
      <w:r w:rsidR="00EE76ED" w:rsidRPr="001E6599">
        <w:rPr>
          <w:rFonts w:asciiTheme="minorHAnsi" w:hAnsiTheme="minorHAnsi"/>
        </w:rPr>
        <w:t xml:space="preserve"> a current listing of ENDS products</w:t>
      </w:r>
      <w:r w:rsidR="00905392">
        <w:rPr>
          <w:rFonts w:asciiTheme="minorHAnsi" w:hAnsiTheme="minorHAnsi"/>
        </w:rPr>
        <w:t>.</w:t>
      </w:r>
      <w:r w:rsidR="001E6599">
        <w:rPr>
          <w:rStyle w:val="FootnoteReference"/>
          <w:rFonts w:asciiTheme="minorHAnsi" w:hAnsiTheme="minorHAnsi"/>
        </w:rPr>
        <w:footnoteReference w:id="10"/>
      </w:r>
      <w:r w:rsidR="00EE76ED" w:rsidRPr="001E6599">
        <w:rPr>
          <w:rFonts w:asciiTheme="minorHAnsi" w:hAnsiTheme="minorHAnsi"/>
        </w:rPr>
        <w:t xml:space="preserve"> </w:t>
      </w:r>
      <w:r w:rsidR="00800C67">
        <w:rPr>
          <w:rStyle w:val="FootnoteReference"/>
          <w:rFonts w:asciiTheme="minorHAnsi" w:hAnsiTheme="minorHAnsi"/>
        </w:rPr>
        <w:footnoteReference w:id="11"/>
      </w:r>
      <w:r w:rsidR="00EE76ED" w:rsidRPr="001E6599">
        <w:rPr>
          <w:rFonts w:asciiTheme="minorHAnsi" w:hAnsiTheme="minorHAnsi"/>
        </w:rPr>
        <w:t xml:space="preserve"> </w:t>
      </w:r>
      <w:r w:rsidRPr="001E6599">
        <w:rPr>
          <w:rFonts w:asciiTheme="minorHAnsi" w:hAnsiTheme="minorHAnsi"/>
        </w:rPr>
        <w:t>As substance use treatment providers</w:t>
      </w:r>
      <w:r w:rsidR="008F5074" w:rsidRPr="001E6599">
        <w:rPr>
          <w:rFonts w:asciiTheme="minorHAnsi" w:hAnsiTheme="minorHAnsi"/>
        </w:rPr>
        <w:t>,</w:t>
      </w:r>
      <w:r w:rsidR="008F5074" w:rsidRPr="00E64067">
        <w:rPr>
          <w:rFonts w:asciiTheme="minorHAnsi" w:hAnsiTheme="minorHAnsi"/>
        </w:rPr>
        <w:t xml:space="preserve"> acknowledging</w:t>
      </w:r>
      <w:r w:rsidRPr="00E64067">
        <w:rPr>
          <w:rFonts w:asciiTheme="minorHAnsi" w:hAnsiTheme="minorHAnsi"/>
        </w:rPr>
        <w:t xml:space="preserve"> and addressing use of these addictive substance</w:t>
      </w:r>
      <w:r w:rsidR="00293125" w:rsidRPr="00E64067">
        <w:rPr>
          <w:rFonts w:asciiTheme="minorHAnsi" w:hAnsiTheme="minorHAnsi"/>
        </w:rPr>
        <w:t>s</w:t>
      </w:r>
      <w:r w:rsidRPr="00E64067">
        <w:rPr>
          <w:rFonts w:asciiTheme="minorHAnsi" w:hAnsiTheme="minorHAnsi"/>
        </w:rPr>
        <w:t xml:space="preserve"> is </w:t>
      </w:r>
      <w:r w:rsidR="00321262" w:rsidRPr="00E64067">
        <w:rPr>
          <w:rFonts w:asciiTheme="minorHAnsi" w:hAnsiTheme="minorHAnsi"/>
        </w:rPr>
        <w:t xml:space="preserve">not only </w:t>
      </w:r>
      <w:r w:rsidR="00726EFA" w:rsidRPr="00E64067">
        <w:rPr>
          <w:rFonts w:asciiTheme="minorHAnsi" w:hAnsiTheme="minorHAnsi"/>
        </w:rPr>
        <w:t>reasonable</w:t>
      </w:r>
      <w:r w:rsidR="00321262" w:rsidRPr="00E64067">
        <w:rPr>
          <w:rFonts w:asciiTheme="minorHAnsi" w:hAnsiTheme="minorHAnsi"/>
        </w:rPr>
        <w:t>, but also necessary to provide comprehensive treatment</w:t>
      </w:r>
      <w:r w:rsidRPr="00E64067">
        <w:rPr>
          <w:rFonts w:asciiTheme="minorHAnsi" w:hAnsiTheme="minorHAnsi"/>
        </w:rPr>
        <w:t>. Integrating strategies and clinical practices that address the use of tobacco and EN</w:t>
      </w:r>
      <w:r w:rsidR="00F04A06" w:rsidRPr="00E64067">
        <w:rPr>
          <w:rFonts w:asciiTheme="minorHAnsi" w:hAnsiTheme="minorHAnsi"/>
        </w:rPr>
        <w:t>D</w:t>
      </w:r>
      <w:r w:rsidRPr="00E64067">
        <w:rPr>
          <w:rFonts w:asciiTheme="minorHAnsi" w:hAnsiTheme="minorHAnsi"/>
        </w:rPr>
        <w:t>S further strength</w:t>
      </w:r>
      <w:r w:rsidR="00293125" w:rsidRPr="00E64067">
        <w:rPr>
          <w:rFonts w:asciiTheme="minorHAnsi" w:hAnsiTheme="minorHAnsi"/>
        </w:rPr>
        <w:t>en</w:t>
      </w:r>
      <w:r w:rsidRPr="00E64067">
        <w:rPr>
          <w:rFonts w:asciiTheme="minorHAnsi" w:hAnsiTheme="minorHAnsi"/>
        </w:rPr>
        <w:t xml:space="preserve">s substance use treatment services in </w:t>
      </w:r>
      <w:r w:rsidR="00BA58F6" w:rsidRPr="00E64067">
        <w:rPr>
          <w:rFonts w:asciiTheme="minorHAnsi" w:hAnsiTheme="minorHAnsi"/>
        </w:rPr>
        <w:t>that tobacco</w:t>
      </w:r>
      <w:r w:rsidR="00EE76ED">
        <w:rPr>
          <w:rFonts w:asciiTheme="minorHAnsi" w:hAnsiTheme="minorHAnsi"/>
        </w:rPr>
        <w:t>/ENDS</w:t>
      </w:r>
      <w:r w:rsidR="00293125" w:rsidRPr="00E64067">
        <w:rPr>
          <w:rFonts w:asciiTheme="minorHAnsi" w:hAnsiTheme="minorHAnsi"/>
        </w:rPr>
        <w:t xml:space="preserve"> use has been shown to </w:t>
      </w:r>
      <w:r w:rsidR="00BA58F6" w:rsidRPr="00E64067">
        <w:rPr>
          <w:rFonts w:asciiTheme="minorHAnsi" w:hAnsiTheme="minorHAnsi"/>
        </w:rPr>
        <w:t>be a</w:t>
      </w:r>
      <w:r w:rsidRPr="00E64067">
        <w:rPr>
          <w:rFonts w:asciiTheme="minorHAnsi" w:hAnsiTheme="minorHAnsi"/>
        </w:rPr>
        <w:t xml:space="preserve"> trigger for </w:t>
      </w:r>
      <w:r w:rsidR="003F5F15">
        <w:rPr>
          <w:rFonts w:asciiTheme="minorHAnsi" w:hAnsiTheme="minorHAnsi"/>
        </w:rPr>
        <w:t>Alcohol and Other Drugs (</w:t>
      </w:r>
      <w:r w:rsidR="00B76ED0">
        <w:rPr>
          <w:rFonts w:asciiTheme="minorHAnsi" w:hAnsiTheme="minorHAnsi"/>
        </w:rPr>
        <w:t>AOD</w:t>
      </w:r>
      <w:r w:rsidR="003F5F15">
        <w:rPr>
          <w:rFonts w:asciiTheme="minorHAnsi" w:hAnsiTheme="minorHAnsi"/>
        </w:rPr>
        <w:t>)</w:t>
      </w:r>
      <w:r w:rsidR="00B76ED0">
        <w:rPr>
          <w:rFonts w:asciiTheme="minorHAnsi" w:hAnsiTheme="minorHAnsi"/>
        </w:rPr>
        <w:t xml:space="preserve"> </w:t>
      </w:r>
      <w:r w:rsidRPr="00E64067">
        <w:rPr>
          <w:rFonts w:asciiTheme="minorHAnsi" w:hAnsiTheme="minorHAnsi"/>
        </w:rPr>
        <w:t xml:space="preserve">use and </w:t>
      </w:r>
      <w:r w:rsidR="00050D8F">
        <w:rPr>
          <w:rFonts w:asciiTheme="minorHAnsi" w:hAnsiTheme="minorHAnsi"/>
        </w:rPr>
        <w:t xml:space="preserve">to </w:t>
      </w:r>
      <w:r w:rsidRPr="00E64067">
        <w:rPr>
          <w:rFonts w:asciiTheme="minorHAnsi" w:hAnsiTheme="minorHAnsi"/>
        </w:rPr>
        <w:t xml:space="preserve">impact </w:t>
      </w:r>
      <w:r w:rsidR="00BA58F6" w:rsidRPr="00E64067">
        <w:rPr>
          <w:rFonts w:asciiTheme="minorHAnsi" w:hAnsiTheme="minorHAnsi"/>
        </w:rPr>
        <w:t>abstinence rates</w:t>
      </w:r>
      <w:r w:rsidRPr="00E64067">
        <w:rPr>
          <w:rFonts w:asciiTheme="minorHAnsi" w:hAnsiTheme="minorHAnsi"/>
        </w:rPr>
        <w:t xml:space="preserve">. </w:t>
      </w:r>
    </w:p>
    <w:p w14:paraId="61DFDFB4" w14:textId="3CDD01F4" w:rsidR="0092405B" w:rsidRPr="00E64067" w:rsidRDefault="0092405B" w:rsidP="00966364">
      <w:pPr>
        <w:spacing w:after="200"/>
        <w:ind w:firstLine="720"/>
        <w:rPr>
          <w:rFonts w:asciiTheme="minorHAnsi" w:hAnsiTheme="minorHAnsi"/>
        </w:rPr>
      </w:pPr>
      <w:r>
        <w:rPr>
          <w:rFonts w:asciiTheme="minorHAnsi" w:hAnsiTheme="minorHAnsi"/>
        </w:rPr>
        <w:t>The introduction of ENDS has been accompanied by a host o</w:t>
      </w:r>
      <w:r w:rsidR="00905392">
        <w:rPr>
          <w:rFonts w:asciiTheme="minorHAnsi" w:hAnsiTheme="minorHAnsi"/>
        </w:rPr>
        <w:t>f concerns regarding their lack</w:t>
      </w:r>
      <w:r w:rsidR="00DD1842">
        <w:rPr>
          <w:rFonts w:asciiTheme="minorHAnsi" w:hAnsiTheme="minorHAnsi"/>
        </w:rPr>
        <w:t xml:space="preserve"> </w:t>
      </w:r>
      <w:r>
        <w:rPr>
          <w:rFonts w:asciiTheme="minorHAnsi" w:hAnsiTheme="minorHAnsi"/>
        </w:rPr>
        <w:t xml:space="preserve">of FDA regulation, meaning there is no consistency in the products or standards in nicotine levels. Contrary to the beliefs of many, research is insufficient to conclude that ENDS are an effective smoking cessation aide, and </w:t>
      </w:r>
      <w:r w:rsidR="00050D8F">
        <w:rPr>
          <w:rFonts w:asciiTheme="minorHAnsi" w:hAnsiTheme="minorHAnsi"/>
        </w:rPr>
        <w:t xml:space="preserve">can </w:t>
      </w:r>
      <w:r>
        <w:rPr>
          <w:rFonts w:asciiTheme="minorHAnsi" w:hAnsiTheme="minorHAnsi"/>
        </w:rPr>
        <w:t xml:space="preserve">often lead to dual use of both harmful products instead. ENDS have also been aggressively marketed to youth, despite the fact that nicotine in any form is </w:t>
      </w:r>
      <w:r w:rsidR="000367F6">
        <w:rPr>
          <w:rFonts w:asciiTheme="minorHAnsi" w:hAnsiTheme="minorHAnsi"/>
        </w:rPr>
        <w:t>especially unsafe</w:t>
      </w:r>
      <w:r>
        <w:rPr>
          <w:rFonts w:asciiTheme="minorHAnsi" w:hAnsiTheme="minorHAnsi"/>
        </w:rPr>
        <w:t xml:space="preserve"> for </w:t>
      </w:r>
      <w:r w:rsidR="000367F6">
        <w:rPr>
          <w:rFonts w:asciiTheme="minorHAnsi" w:hAnsiTheme="minorHAnsi"/>
        </w:rPr>
        <w:t>that age group</w:t>
      </w:r>
      <w:r>
        <w:rPr>
          <w:rFonts w:asciiTheme="minorHAnsi" w:hAnsiTheme="minorHAnsi"/>
        </w:rPr>
        <w:t>; use of ENDS may act as a gateway to use of tobacco products</w:t>
      </w:r>
      <w:r w:rsidR="00C7056D">
        <w:rPr>
          <w:rFonts w:asciiTheme="minorHAnsi" w:hAnsiTheme="minorHAnsi"/>
        </w:rPr>
        <w:t xml:space="preserve"> and may be used to deliver other illicit substances. </w:t>
      </w:r>
    </w:p>
    <w:p w14:paraId="6495DAF3" w14:textId="77777777" w:rsidR="00E5194F" w:rsidRPr="00E64067" w:rsidRDefault="004C4E51" w:rsidP="00966364">
      <w:pPr>
        <w:spacing w:after="200"/>
        <w:ind w:firstLine="720"/>
        <w:rPr>
          <w:rFonts w:asciiTheme="minorHAnsi" w:hAnsiTheme="minorHAnsi"/>
        </w:rPr>
      </w:pPr>
      <w:r w:rsidRPr="00514BF1">
        <w:rPr>
          <w:rFonts w:asciiTheme="minorHAnsi" w:hAnsiTheme="minorHAnsi"/>
        </w:rPr>
        <w:t>Addressing the complexities and challenges of tobacco and E</w:t>
      </w:r>
      <w:r w:rsidR="00F04A06" w:rsidRPr="00514BF1">
        <w:rPr>
          <w:rFonts w:asciiTheme="minorHAnsi" w:hAnsiTheme="minorHAnsi"/>
        </w:rPr>
        <w:t>N</w:t>
      </w:r>
      <w:r w:rsidRPr="00514BF1">
        <w:rPr>
          <w:rFonts w:asciiTheme="minorHAnsi" w:hAnsiTheme="minorHAnsi"/>
        </w:rPr>
        <w:t xml:space="preserve">DS use </w:t>
      </w:r>
      <w:r w:rsidR="000E0405" w:rsidRPr="00514BF1">
        <w:rPr>
          <w:rFonts w:asciiTheme="minorHAnsi" w:hAnsiTheme="minorHAnsi"/>
        </w:rPr>
        <w:t xml:space="preserve">in </w:t>
      </w:r>
      <w:r w:rsidRPr="00514BF1">
        <w:rPr>
          <w:rFonts w:asciiTheme="minorHAnsi" w:hAnsiTheme="minorHAnsi"/>
        </w:rPr>
        <w:t xml:space="preserve">SUD services starts with identifying the </w:t>
      </w:r>
      <w:r w:rsidR="002E1928" w:rsidRPr="00514BF1">
        <w:rPr>
          <w:rFonts w:asciiTheme="minorHAnsi" w:hAnsiTheme="minorHAnsi"/>
        </w:rPr>
        <w:t>attitudes around</w:t>
      </w:r>
      <w:r w:rsidRPr="00514BF1">
        <w:rPr>
          <w:rFonts w:asciiTheme="minorHAnsi" w:hAnsiTheme="minorHAnsi"/>
        </w:rPr>
        <w:t xml:space="preserve"> tobacco among </w:t>
      </w:r>
      <w:r w:rsidR="00657026" w:rsidRPr="00514BF1">
        <w:rPr>
          <w:rFonts w:asciiTheme="minorHAnsi" w:hAnsiTheme="minorHAnsi"/>
        </w:rPr>
        <w:t xml:space="preserve">our workforce and </w:t>
      </w:r>
      <w:r w:rsidRPr="00514BF1">
        <w:rPr>
          <w:rFonts w:asciiTheme="minorHAnsi" w:hAnsiTheme="minorHAnsi"/>
        </w:rPr>
        <w:t>those we serve</w:t>
      </w:r>
      <w:r w:rsidR="00514BF1" w:rsidRPr="00514BF1">
        <w:rPr>
          <w:rFonts w:asciiTheme="minorHAnsi" w:hAnsiTheme="minorHAnsi"/>
        </w:rPr>
        <w:t>.</w:t>
      </w:r>
      <w:r w:rsidRPr="00514BF1">
        <w:rPr>
          <w:rFonts w:asciiTheme="minorHAnsi" w:hAnsiTheme="minorHAnsi"/>
        </w:rPr>
        <w:t xml:space="preserve"> </w:t>
      </w:r>
      <w:r w:rsidR="000367F6" w:rsidRPr="00E64067">
        <w:rPr>
          <w:rFonts w:asciiTheme="minorHAnsi" w:hAnsiTheme="minorHAnsi"/>
        </w:rPr>
        <w:t xml:space="preserve">The SUD treatment system has established a culture of acceptance </w:t>
      </w:r>
      <w:r w:rsidR="000367F6">
        <w:rPr>
          <w:rFonts w:asciiTheme="minorHAnsi" w:hAnsiTheme="minorHAnsi"/>
        </w:rPr>
        <w:t xml:space="preserve">around tobacco.  </w:t>
      </w:r>
      <w:r w:rsidR="00D34873" w:rsidRPr="00514BF1">
        <w:rPr>
          <w:rFonts w:asciiTheme="minorHAnsi" w:hAnsiTheme="minorHAnsi"/>
        </w:rPr>
        <w:t xml:space="preserve">Although, many clinicians may not view </w:t>
      </w:r>
      <w:r w:rsidR="0091649A">
        <w:rPr>
          <w:rFonts w:asciiTheme="minorHAnsi" w:hAnsiTheme="minorHAnsi"/>
        </w:rPr>
        <w:t xml:space="preserve">use of </w:t>
      </w:r>
      <w:r w:rsidR="00D34873" w:rsidRPr="00514BF1">
        <w:rPr>
          <w:rFonts w:asciiTheme="minorHAnsi" w:hAnsiTheme="minorHAnsi"/>
        </w:rPr>
        <w:t>tobacco</w:t>
      </w:r>
      <w:r w:rsidR="0091649A">
        <w:rPr>
          <w:rFonts w:asciiTheme="minorHAnsi" w:hAnsiTheme="minorHAnsi"/>
        </w:rPr>
        <w:t>/</w:t>
      </w:r>
      <w:r w:rsidR="00D34873" w:rsidRPr="00514BF1">
        <w:rPr>
          <w:rFonts w:asciiTheme="minorHAnsi" w:hAnsiTheme="minorHAnsi"/>
        </w:rPr>
        <w:t>ENDS</w:t>
      </w:r>
      <w:r w:rsidR="0091649A">
        <w:rPr>
          <w:rFonts w:asciiTheme="minorHAnsi" w:hAnsiTheme="minorHAnsi"/>
        </w:rPr>
        <w:t xml:space="preserve"> products</w:t>
      </w:r>
      <w:r w:rsidR="00D34873" w:rsidRPr="00514BF1">
        <w:rPr>
          <w:rFonts w:asciiTheme="minorHAnsi" w:hAnsiTheme="minorHAnsi"/>
        </w:rPr>
        <w:t xml:space="preserve"> interventions as a part of their clinical scope of services, tobacco and other nicotine products are addictive substances that play a significant role in the disease of addiction.</w:t>
      </w:r>
      <w:r w:rsidR="00D34873" w:rsidRPr="00E64067">
        <w:rPr>
          <w:rFonts w:asciiTheme="minorHAnsi" w:hAnsiTheme="minorHAnsi"/>
        </w:rPr>
        <w:t xml:space="preserve"> </w:t>
      </w:r>
      <w:r w:rsidR="00CE4701">
        <w:rPr>
          <w:rFonts w:asciiTheme="minorHAnsi" w:hAnsiTheme="minorHAnsi"/>
        </w:rPr>
        <w:t>M</w:t>
      </w:r>
      <w:r w:rsidR="00D34873" w:rsidRPr="00E64067">
        <w:rPr>
          <w:rFonts w:asciiTheme="minorHAnsi" w:hAnsiTheme="minorHAnsi"/>
        </w:rPr>
        <w:t xml:space="preserve">any clinicians feel tobacco cessation could negatively impact a </w:t>
      </w:r>
      <w:r w:rsidR="00D34873" w:rsidRPr="00514BF1">
        <w:rPr>
          <w:rFonts w:asciiTheme="minorHAnsi" w:hAnsiTheme="minorHAnsi"/>
        </w:rPr>
        <w:t xml:space="preserve">client’s treatment plan, that tobacco use is not a treatment priority, and that tobacco cessation strategies </w:t>
      </w:r>
      <w:r w:rsidR="00D34873" w:rsidRPr="00514BF1">
        <w:rPr>
          <w:rFonts w:asciiTheme="minorHAnsi" w:hAnsiTheme="minorHAnsi"/>
        </w:rPr>
        <w:lastRenderedPageBreak/>
        <w:t>may be too time consuming.</w:t>
      </w:r>
      <w:r w:rsidR="00D34873" w:rsidRPr="00514BF1">
        <w:rPr>
          <w:rStyle w:val="FootnoteReference"/>
          <w:rFonts w:asciiTheme="minorHAnsi" w:hAnsiTheme="minorHAnsi"/>
        </w:rPr>
        <w:footnoteReference w:id="12"/>
      </w:r>
      <w:r w:rsidR="00D34873" w:rsidRPr="00514BF1">
        <w:rPr>
          <w:rFonts w:asciiTheme="minorHAnsi" w:hAnsiTheme="minorHAnsi"/>
        </w:rPr>
        <w:t xml:space="preserve"> </w:t>
      </w:r>
      <w:r w:rsidR="00741459">
        <w:rPr>
          <w:rFonts w:asciiTheme="minorHAnsi" w:hAnsiTheme="minorHAnsi"/>
        </w:rPr>
        <w:t>This incorrect perception continues to affect provider and staff practice despite empirical evidence to the contrary</w:t>
      </w:r>
      <w:r w:rsidR="007529C1">
        <w:rPr>
          <w:rFonts w:asciiTheme="minorHAnsi" w:hAnsiTheme="minorHAnsi"/>
        </w:rPr>
        <w:t>.</w:t>
      </w:r>
      <w:r w:rsidR="00741459">
        <w:rPr>
          <w:rFonts w:asciiTheme="minorHAnsi" w:hAnsiTheme="minorHAnsi"/>
        </w:rPr>
        <w:t xml:space="preserve"> </w:t>
      </w:r>
      <w:r w:rsidR="000E0405" w:rsidRPr="00514BF1">
        <w:rPr>
          <w:rFonts w:asciiTheme="minorHAnsi" w:hAnsiTheme="minorHAnsi"/>
        </w:rPr>
        <w:t>A recent study showed treatment for smoking was rated by staff as significantly less important than treatment for other substances a client may be using despite the finding that 46% of</w:t>
      </w:r>
      <w:r w:rsidR="000E0405" w:rsidRPr="00E64067">
        <w:rPr>
          <w:rFonts w:asciiTheme="minorHAnsi" w:hAnsiTheme="minorHAnsi"/>
        </w:rPr>
        <w:t xml:space="preserve"> smoking </w:t>
      </w:r>
      <w:r w:rsidR="00F105C6">
        <w:rPr>
          <w:rFonts w:asciiTheme="minorHAnsi" w:hAnsiTheme="minorHAnsi"/>
        </w:rPr>
        <w:t xml:space="preserve">individuals </w:t>
      </w:r>
      <w:r w:rsidR="00F105C6" w:rsidRPr="00E64067">
        <w:rPr>
          <w:rFonts w:asciiTheme="minorHAnsi" w:hAnsiTheme="minorHAnsi"/>
        </w:rPr>
        <w:t>in</w:t>
      </w:r>
      <w:r w:rsidR="000E0405" w:rsidRPr="00E64067">
        <w:rPr>
          <w:rFonts w:asciiTheme="minorHAnsi" w:hAnsiTheme="minorHAnsi"/>
        </w:rPr>
        <w:t xml:space="preserve"> the same study indicated an interest in speaking to someone about decreasing the harmfulness of their tobacco use. </w:t>
      </w:r>
      <w:r w:rsidR="000E0405" w:rsidRPr="00E64067">
        <w:rPr>
          <w:rStyle w:val="FootnoteReference"/>
          <w:rFonts w:asciiTheme="minorHAnsi" w:hAnsiTheme="minorHAnsi"/>
        </w:rPr>
        <w:footnoteReference w:id="13"/>
      </w:r>
      <w:r w:rsidR="000E0405" w:rsidRPr="00E64067">
        <w:rPr>
          <w:rFonts w:asciiTheme="minorHAnsi" w:hAnsiTheme="minorHAnsi"/>
        </w:rPr>
        <w:t xml:space="preserve"> Staff smoking prevalence can also be a factor in </w:t>
      </w:r>
      <w:r w:rsidR="00FE32AF">
        <w:rPr>
          <w:rFonts w:asciiTheme="minorHAnsi" w:hAnsiTheme="minorHAnsi"/>
        </w:rPr>
        <w:t xml:space="preserve">the </w:t>
      </w:r>
      <w:r w:rsidR="000E0405" w:rsidRPr="00E64067">
        <w:rPr>
          <w:rFonts w:asciiTheme="minorHAnsi" w:hAnsiTheme="minorHAnsi"/>
        </w:rPr>
        <w:t>under-utilization of policy enforcement and use of clinical interventions.</w:t>
      </w:r>
    </w:p>
    <w:p w14:paraId="63FD7EF5" w14:textId="69F2D8E7" w:rsidR="00077446" w:rsidRPr="00E64067" w:rsidRDefault="00077446" w:rsidP="00966364">
      <w:pPr>
        <w:spacing w:after="200"/>
        <w:ind w:firstLine="720"/>
        <w:rPr>
          <w:rFonts w:asciiTheme="minorHAnsi" w:hAnsiTheme="minorHAnsi"/>
        </w:rPr>
      </w:pPr>
      <w:r w:rsidRPr="00E64067">
        <w:rPr>
          <w:rFonts w:asciiTheme="minorHAnsi" w:hAnsiTheme="minorHAnsi"/>
        </w:rPr>
        <w:t>A</w:t>
      </w:r>
      <w:r w:rsidR="00483B7A" w:rsidRPr="00E64067">
        <w:rPr>
          <w:rFonts w:asciiTheme="minorHAnsi" w:hAnsiTheme="minorHAnsi"/>
        </w:rPr>
        <w:t>lmost half o</w:t>
      </w:r>
      <w:r w:rsidR="00C23612" w:rsidRPr="00E64067">
        <w:rPr>
          <w:rFonts w:asciiTheme="minorHAnsi" w:hAnsiTheme="minorHAnsi"/>
        </w:rPr>
        <w:t>f</w:t>
      </w:r>
      <w:r w:rsidRPr="00E64067">
        <w:rPr>
          <w:rFonts w:asciiTheme="minorHAnsi" w:hAnsiTheme="minorHAnsi"/>
        </w:rPr>
        <w:t xml:space="preserve"> annual deaths from smoking in the U.S. occur among </w:t>
      </w:r>
      <w:r w:rsidR="00F105C6">
        <w:rPr>
          <w:rFonts w:asciiTheme="minorHAnsi" w:hAnsiTheme="minorHAnsi"/>
        </w:rPr>
        <w:t xml:space="preserve">individuals </w:t>
      </w:r>
      <w:r w:rsidR="00F105C6" w:rsidRPr="00E64067">
        <w:rPr>
          <w:rFonts w:asciiTheme="minorHAnsi" w:hAnsiTheme="minorHAnsi"/>
        </w:rPr>
        <w:t>with</w:t>
      </w:r>
      <w:r w:rsidRPr="00E64067">
        <w:rPr>
          <w:rFonts w:asciiTheme="minorHAnsi" w:hAnsiTheme="minorHAnsi"/>
        </w:rPr>
        <w:t xml:space="preserve"> mental illness and/or </w:t>
      </w:r>
      <w:r w:rsidR="00E23E03" w:rsidRPr="00E64067">
        <w:rPr>
          <w:rFonts w:asciiTheme="minorHAnsi" w:hAnsiTheme="minorHAnsi"/>
        </w:rPr>
        <w:t>SUDs</w:t>
      </w:r>
      <w:r w:rsidR="00807EE9" w:rsidRPr="00E64067">
        <w:rPr>
          <w:rFonts w:asciiTheme="minorHAnsi" w:hAnsiTheme="minorHAnsi"/>
        </w:rPr>
        <w:t>.</w:t>
      </w:r>
      <w:r w:rsidR="00807EE9" w:rsidRPr="00E64067">
        <w:rPr>
          <w:rStyle w:val="FootnoteReference"/>
          <w:rFonts w:asciiTheme="minorHAnsi" w:hAnsiTheme="minorHAnsi"/>
        </w:rPr>
        <w:footnoteReference w:id="14"/>
      </w:r>
      <w:r w:rsidR="00F04A06" w:rsidRPr="00E64067">
        <w:rPr>
          <w:rFonts w:asciiTheme="minorHAnsi" w:hAnsiTheme="minorHAnsi"/>
        </w:rPr>
        <w:t xml:space="preserve"> </w:t>
      </w:r>
      <w:r w:rsidRPr="00E64067">
        <w:rPr>
          <w:rFonts w:asciiTheme="minorHAnsi" w:hAnsiTheme="minorHAnsi"/>
        </w:rPr>
        <w:t xml:space="preserve">Prevalence of smoking among individuals with alcohol </w:t>
      </w:r>
      <w:r w:rsidR="000367F6">
        <w:rPr>
          <w:rFonts w:asciiTheme="minorHAnsi" w:hAnsiTheme="minorHAnsi"/>
        </w:rPr>
        <w:t>use disorders</w:t>
      </w:r>
      <w:r w:rsidR="000367F6" w:rsidRPr="00E64067">
        <w:rPr>
          <w:rFonts w:asciiTheme="minorHAnsi" w:hAnsiTheme="minorHAnsi"/>
        </w:rPr>
        <w:t xml:space="preserve"> </w:t>
      </w:r>
      <w:r w:rsidRPr="00E64067">
        <w:rPr>
          <w:rFonts w:asciiTheme="minorHAnsi" w:hAnsiTheme="minorHAnsi"/>
        </w:rPr>
        <w:t xml:space="preserve">is 34-93% and other drug </w:t>
      </w:r>
      <w:r w:rsidR="000367F6">
        <w:rPr>
          <w:rFonts w:asciiTheme="minorHAnsi" w:hAnsiTheme="minorHAnsi"/>
        </w:rPr>
        <w:t>use disorders</w:t>
      </w:r>
      <w:r w:rsidR="000367F6" w:rsidRPr="00E64067">
        <w:rPr>
          <w:rFonts w:asciiTheme="minorHAnsi" w:hAnsiTheme="minorHAnsi"/>
        </w:rPr>
        <w:t xml:space="preserve"> </w:t>
      </w:r>
      <w:r w:rsidRPr="00E64067">
        <w:rPr>
          <w:rFonts w:asciiTheme="minorHAnsi" w:hAnsiTheme="minorHAnsi"/>
        </w:rPr>
        <w:t>49-98%</w:t>
      </w:r>
      <w:r w:rsidR="00056449" w:rsidRPr="00E64067">
        <w:rPr>
          <w:rFonts w:asciiTheme="minorHAnsi" w:hAnsiTheme="minorHAnsi"/>
        </w:rPr>
        <w:t>.</w:t>
      </w:r>
      <w:r w:rsidR="00056449" w:rsidRPr="00E64067">
        <w:rPr>
          <w:rStyle w:val="FootnoteReference"/>
          <w:rFonts w:asciiTheme="minorHAnsi" w:hAnsiTheme="minorHAnsi"/>
        </w:rPr>
        <w:footnoteReference w:id="15"/>
      </w:r>
      <w:r w:rsidRPr="00E64067">
        <w:rPr>
          <w:rFonts w:asciiTheme="minorHAnsi" w:hAnsiTheme="minorHAnsi"/>
        </w:rPr>
        <w:t xml:space="preserve"> </w:t>
      </w:r>
      <w:r w:rsidR="00483B7A" w:rsidRPr="00E64067">
        <w:rPr>
          <w:rFonts w:asciiTheme="minorHAnsi" w:hAnsiTheme="minorHAnsi"/>
        </w:rPr>
        <w:t>A</w:t>
      </w:r>
      <w:r w:rsidRPr="00E64067">
        <w:rPr>
          <w:rFonts w:asciiTheme="minorHAnsi" w:hAnsiTheme="minorHAnsi"/>
        </w:rPr>
        <w:t xml:space="preserve"> multitude of negative consequences </w:t>
      </w:r>
      <w:r w:rsidR="00756961" w:rsidRPr="00E64067">
        <w:rPr>
          <w:rFonts w:asciiTheme="minorHAnsi" w:hAnsiTheme="minorHAnsi"/>
        </w:rPr>
        <w:t xml:space="preserve">and related psychosocial issues </w:t>
      </w:r>
      <w:r w:rsidR="00D05F4A" w:rsidRPr="00E64067">
        <w:rPr>
          <w:rFonts w:asciiTheme="minorHAnsi" w:hAnsiTheme="minorHAnsi"/>
        </w:rPr>
        <w:t xml:space="preserve">accompany tobacco use </w:t>
      </w:r>
      <w:r w:rsidR="004A63AC" w:rsidRPr="00E64067">
        <w:rPr>
          <w:rFonts w:asciiTheme="minorHAnsi" w:hAnsiTheme="minorHAnsi"/>
        </w:rPr>
        <w:t xml:space="preserve">and </w:t>
      </w:r>
      <w:r w:rsidR="00756961" w:rsidRPr="00E64067">
        <w:rPr>
          <w:rFonts w:asciiTheme="minorHAnsi" w:hAnsiTheme="minorHAnsi"/>
        </w:rPr>
        <w:t xml:space="preserve">further sabotage the recovery process. </w:t>
      </w:r>
      <w:r w:rsidR="004A63AC" w:rsidRPr="00E64067">
        <w:rPr>
          <w:rFonts w:asciiTheme="minorHAnsi" w:hAnsiTheme="minorHAnsi"/>
        </w:rPr>
        <w:t>T</w:t>
      </w:r>
      <w:r w:rsidR="00756961" w:rsidRPr="00E64067">
        <w:rPr>
          <w:rFonts w:asciiTheme="minorHAnsi" w:hAnsiTheme="minorHAnsi"/>
        </w:rPr>
        <w:t xml:space="preserve">hese </w:t>
      </w:r>
      <w:r w:rsidR="004A63AC" w:rsidRPr="00E64067">
        <w:rPr>
          <w:rFonts w:asciiTheme="minorHAnsi" w:hAnsiTheme="minorHAnsi"/>
        </w:rPr>
        <w:t>include</w:t>
      </w:r>
      <w:r w:rsidR="000367F6">
        <w:rPr>
          <w:rFonts w:asciiTheme="minorHAnsi" w:hAnsiTheme="minorHAnsi"/>
        </w:rPr>
        <w:t xml:space="preserve">: </w:t>
      </w:r>
      <w:r w:rsidR="004A63AC" w:rsidRPr="00E64067">
        <w:rPr>
          <w:rFonts w:asciiTheme="minorHAnsi" w:hAnsiTheme="minorHAnsi"/>
        </w:rPr>
        <w:t xml:space="preserve"> </w:t>
      </w:r>
      <w:r w:rsidR="00756961" w:rsidRPr="00E64067">
        <w:rPr>
          <w:rFonts w:asciiTheme="minorHAnsi" w:hAnsiTheme="minorHAnsi"/>
        </w:rPr>
        <w:t>financial implications</w:t>
      </w:r>
      <w:r w:rsidR="00483B7A" w:rsidRPr="00E64067">
        <w:rPr>
          <w:rFonts w:asciiTheme="minorHAnsi" w:hAnsiTheme="minorHAnsi"/>
        </w:rPr>
        <w:t xml:space="preserve"> due to the high cost of tobacco products</w:t>
      </w:r>
      <w:r w:rsidR="00FF0BF1">
        <w:rPr>
          <w:rFonts w:asciiTheme="minorHAnsi" w:hAnsiTheme="minorHAnsi"/>
        </w:rPr>
        <w:t xml:space="preserve">, employers </w:t>
      </w:r>
      <w:r w:rsidR="00225A42">
        <w:rPr>
          <w:rFonts w:asciiTheme="minorHAnsi" w:hAnsiTheme="minorHAnsi"/>
        </w:rPr>
        <w:t xml:space="preserve">that </w:t>
      </w:r>
      <w:r w:rsidR="00FF0BF1">
        <w:rPr>
          <w:rFonts w:asciiTheme="minorHAnsi" w:hAnsiTheme="minorHAnsi"/>
        </w:rPr>
        <w:t xml:space="preserve">can legally refuse to hire candidates who </w:t>
      </w:r>
      <w:r w:rsidR="0041459D">
        <w:rPr>
          <w:rFonts w:asciiTheme="minorHAnsi" w:hAnsiTheme="minorHAnsi"/>
        </w:rPr>
        <w:t xml:space="preserve">either </w:t>
      </w:r>
      <w:r w:rsidR="00FF0BF1">
        <w:rPr>
          <w:rFonts w:asciiTheme="minorHAnsi" w:hAnsiTheme="minorHAnsi"/>
        </w:rPr>
        <w:t>smell like smoke or who disclose smoking during the application process,</w:t>
      </w:r>
      <w:r w:rsidR="004A63AC" w:rsidRPr="00E64067">
        <w:rPr>
          <w:rFonts w:asciiTheme="minorHAnsi" w:hAnsiTheme="minorHAnsi"/>
        </w:rPr>
        <w:t xml:space="preserve"> and</w:t>
      </w:r>
      <w:r w:rsidR="00756961" w:rsidRPr="00E64067">
        <w:rPr>
          <w:rFonts w:asciiTheme="minorHAnsi" w:hAnsiTheme="minorHAnsi"/>
        </w:rPr>
        <w:t xml:space="preserve"> limitation</w:t>
      </w:r>
      <w:r w:rsidR="00483B7A" w:rsidRPr="00E64067">
        <w:rPr>
          <w:rFonts w:asciiTheme="minorHAnsi" w:hAnsiTheme="minorHAnsi"/>
        </w:rPr>
        <w:t>s</w:t>
      </w:r>
      <w:r w:rsidR="00756961" w:rsidRPr="00E64067">
        <w:rPr>
          <w:rFonts w:asciiTheme="minorHAnsi" w:hAnsiTheme="minorHAnsi"/>
        </w:rPr>
        <w:t xml:space="preserve"> in housing</w:t>
      </w:r>
      <w:r w:rsidR="00483B7A" w:rsidRPr="00E64067">
        <w:rPr>
          <w:rFonts w:asciiTheme="minorHAnsi" w:hAnsiTheme="minorHAnsi"/>
        </w:rPr>
        <w:t xml:space="preserve"> choices due to </w:t>
      </w:r>
      <w:r w:rsidR="00BA58F6" w:rsidRPr="00E64067">
        <w:rPr>
          <w:rFonts w:asciiTheme="minorHAnsi" w:hAnsiTheme="minorHAnsi"/>
        </w:rPr>
        <w:t>increases</w:t>
      </w:r>
      <w:r w:rsidR="00483B7A" w:rsidRPr="00E64067">
        <w:rPr>
          <w:rFonts w:asciiTheme="minorHAnsi" w:hAnsiTheme="minorHAnsi"/>
        </w:rPr>
        <w:t xml:space="preserve"> in </w:t>
      </w:r>
      <w:r w:rsidR="00B1242C" w:rsidRPr="00E64067">
        <w:rPr>
          <w:rFonts w:asciiTheme="minorHAnsi" w:hAnsiTheme="minorHAnsi"/>
        </w:rPr>
        <w:t>smoke free</w:t>
      </w:r>
      <w:r w:rsidR="00483B7A" w:rsidRPr="00E64067">
        <w:rPr>
          <w:rFonts w:asciiTheme="minorHAnsi" w:hAnsiTheme="minorHAnsi"/>
        </w:rPr>
        <w:t xml:space="preserve"> housing, including </w:t>
      </w:r>
      <w:r w:rsidR="004A63AC" w:rsidRPr="00E64067">
        <w:rPr>
          <w:rFonts w:asciiTheme="minorHAnsi" w:hAnsiTheme="minorHAnsi"/>
        </w:rPr>
        <w:t xml:space="preserve">a recently </w:t>
      </w:r>
      <w:r w:rsidR="00483B7A" w:rsidRPr="00E64067">
        <w:rPr>
          <w:rFonts w:asciiTheme="minorHAnsi" w:hAnsiTheme="minorHAnsi"/>
        </w:rPr>
        <w:t xml:space="preserve">proposed HUD </w:t>
      </w:r>
      <w:r w:rsidR="004A63AC" w:rsidRPr="00E64067">
        <w:rPr>
          <w:rFonts w:asciiTheme="minorHAnsi" w:hAnsiTheme="minorHAnsi"/>
        </w:rPr>
        <w:t xml:space="preserve">smoking ban </w:t>
      </w:r>
      <w:r w:rsidR="00483B7A" w:rsidRPr="00E64067">
        <w:rPr>
          <w:rFonts w:asciiTheme="minorHAnsi" w:hAnsiTheme="minorHAnsi"/>
        </w:rPr>
        <w:t>for all public housing.</w:t>
      </w:r>
      <w:r w:rsidR="00756961" w:rsidRPr="00E64067">
        <w:rPr>
          <w:rFonts w:asciiTheme="minorHAnsi" w:hAnsiTheme="minorHAnsi"/>
        </w:rPr>
        <w:t xml:space="preserve"> </w:t>
      </w:r>
      <w:r w:rsidR="004A63AC" w:rsidRPr="00E64067">
        <w:rPr>
          <w:rFonts w:asciiTheme="minorHAnsi" w:hAnsiTheme="minorHAnsi"/>
        </w:rPr>
        <w:t xml:space="preserve">For </w:t>
      </w:r>
      <w:r w:rsidR="00F105C6">
        <w:rPr>
          <w:rFonts w:asciiTheme="minorHAnsi" w:hAnsiTheme="minorHAnsi"/>
        </w:rPr>
        <w:t xml:space="preserve">individuals </w:t>
      </w:r>
      <w:r w:rsidR="00F105C6" w:rsidRPr="00E64067">
        <w:rPr>
          <w:rFonts w:asciiTheme="minorHAnsi" w:hAnsiTheme="minorHAnsi"/>
        </w:rPr>
        <w:t>unable</w:t>
      </w:r>
      <w:r w:rsidR="004A63AC" w:rsidRPr="00E64067">
        <w:rPr>
          <w:rFonts w:asciiTheme="minorHAnsi" w:hAnsiTheme="minorHAnsi"/>
        </w:rPr>
        <w:t xml:space="preserve"> to comply with provider tobacco policies without support or intervention, t</w:t>
      </w:r>
      <w:r w:rsidR="00756961" w:rsidRPr="00E64067">
        <w:rPr>
          <w:rFonts w:asciiTheme="minorHAnsi" w:hAnsiTheme="minorHAnsi"/>
        </w:rPr>
        <w:t xml:space="preserve">reatment compliance and </w:t>
      </w:r>
      <w:r w:rsidR="00483B7A" w:rsidRPr="00E64067">
        <w:rPr>
          <w:rFonts w:asciiTheme="minorHAnsi" w:hAnsiTheme="minorHAnsi"/>
        </w:rPr>
        <w:t xml:space="preserve">retention may be affected </w:t>
      </w:r>
      <w:r w:rsidR="004A63AC" w:rsidRPr="00E64067">
        <w:rPr>
          <w:rFonts w:asciiTheme="minorHAnsi" w:hAnsiTheme="minorHAnsi"/>
        </w:rPr>
        <w:t xml:space="preserve">because </w:t>
      </w:r>
      <w:r w:rsidR="00800C67">
        <w:rPr>
          <w:rFonts w:asciiTheme="minorHAnsi" w:hAnsiTheme="minorHAnsi"/>
        </w:rPr>
        <w:t>tobacco use is</w:t>
      </w:r>
      <w:r w:rsidR="00483B7A" w:rsidRPr="00E64067">
        <w:rPr>
          <w:rFonts w:asciiTheme="minorHAnsi" w:hAnsiTheme="minorHAnsi"/>
        </w:rPr>
        <w:t xml:space="preserve"> not addressed</w:t>
      </w:r>
      <w:r w:rsidR="004A63AC" w:rsidRPr="00E64067">
        <w:rPr>
          <w:rFonts w:asciiTheme="minorHAnsi" w:hAnsiTheme="minorHAnsi"/>
        </w:rPr>
        <w:t>.</w:t>
      </w:r>
      <w:r w:rsidR="00483B7A" w:rsidRPr="00E64067">
        <w:rPr>
          <w:rFonts w:asciiTheme="minorHAnsi" w:hAnsiTheme="minorHAnsi"/>
        </w:rPr>
        <w:t xml:space="preserve"> In fact, programs may risk fires when </w:t>
      </w:r>
      <w:r w:rsidR="00F105C6">
        <w:rPr>
          <w:rFonts w:asciiTheme="minorHAnsi" w:hAnsiTheme="minorHAnsi"/>
        </w:rPr>
        <w:t xml:space="preserve">individuals </w:t>
      </w:r>
      <w:r w:rsidR="00F105C6" w:rsidRPr="00E64067">
        <w:rPr>
          <w:rFonts w:asciiTheme="minorHAnsi" w:hAnsiTheme="minorHAnsi"/>
        </w:rPr>
        <w:t>smoke</w:t>
      </w:r>
      <w:r w:rsidR="00483B7A" w:rsidRPr="00E64067">
        <w:rPr>
          <w:rFonts w:asciiTheme="minorHAnsi" w:hAnsiTheme="minorHAnsi"/>
        </w:rPr>
        <w:t xml:space="preserve"> in unauthorized areas.</w:t>
      </w:r>
      <w:r w:rsidR="00903339" w:rsidRPr="00E64067">
        <w:rPr>
          <w:rFonts w:asciiTheme="minorHAnsi" w:hAnsiTheme="minorHAnsi"/>
        </w:rPr>
        <w:t xml:space="preserve"> </w:t>
      </w:r>
      <w:r w:rsidR="000C747F" w:rsidRPr="00E64067">
        <w:rPr>
          <w:rFonts w:asciiTheme="minorHAnsi" w:hAnsiTheme="minorHAnsi"/>
        </w:rPr>
        <w:t>T</w:t>
      </w:r>
      <w:r w:rsidR="00756961" w:rsidRPr="00E64067">
        <w:rPr>
          <w:rFonts w:asciiTheme="minorHAnsi" w:hAnsiTheme="minorHAnsi"/>
        </w:rPr>
        <w:t xml:space="preserve">obacco use </w:t>
      </w:r>
      <w:r w:rsidR="00903339" w:rsidRPr="00E64067">
        <w:rPr>
          <w:rFonts w:asciiTheme="minorHAnsi" w:hAnsiTheme="minorHAnsi"/>
        </w:rPr>
        <w:t xml:space="preserve">can </w:t>
      </w:r>
      <w:r w:rsidR="004A63AC" w:rsidRPr="00E64067">
        <w:rPr>
          <w:rFonts w:asciiTheme="minorHAnsi" w:hAnsiTheme="minorHAnsi"/>
        </w:rPr>
        <w:t xml:space="preserve">also </w:t>
      </w:r>
      <w:r w:rsidR="00903339" w:rsidRPr="00E64067">
        <w:rPr>
          <w:rFonts w:asciiTheme="minorHAnsi" w:hAnsiTheme="minorHAnsi"/>
        </w:rPr>
        <w:t xml:space="preserve">interfere in emotional functioning as use </w:t>
      </w:r>
      <w:r w:rsidR="00756961" w:rsidRPr="00E64067">
        <w:rPr>
          <w:rFonts w:asciiTheme="minorHAnsi" w:hAnsiTheme="minorHAnsi"/>
        </w:rPr>
        <w:t>often mask</w:t>
      </w:r>
      <w:r w:rsidR="00F04A06" w:rsidRPr="00E64067">
        <w:rPr>
          <w:rFonts w:asciiTheme="minorHAnsi" w:hAnsiTheme="minorHAnsi"/>
        </w:rPr>
        <w:t>s</w:t>
      </w:r>
      <w:r w:rsidR="00756961" w:rsidRPr="00E64067">
        <w:rPr>
          <w:rFonts w:asciiTheme="minorHAnsi" w:hAnsiTheme="minorHAnsi"/>
        </w:rPr>
        <w:t xml:space="preserve"> depression and distorts coping skills. </w:t>
      </w:r>
      <w:r w:rsidR="00626F06" w:rsidRPr="00E64067">
        <w:rPr>
          <w:rFonts w:asciiTheme="minorHAnsi" w:hAnsiTheme="minorHAnsi"/>
        </w:rPr>
        <w:t>In youth, t</w:t>
      </w:r>
      <w:r w:rsidR="00756961" w:rsidRPr="00E64067">
        <w:rPr>
          <w:rFonts w:asciiTheme="minorHAnsi" w:hAnsiTheme="minorHAnsi"/>
        </w:rPr>
        <w:t xml:space="preserve">obacco use has been correlated with </w:t>
      </w:r>
      <w:r w:rsidR="00626F06" w:rsidRPr="00E64067">
        <w:rPr>
          <w:rFonts w:asciiTheme="minorHAnsi" w:hAnsiTheme="minorHAnsi"/>
        </w:rPr>
        <w:t xml:space="preserve">development of </w:t>
      </w:r>
      <w:r w:rsidR="00756961" w:rsidRPr="00E64067">
        <w:rPr>
          <w:rFonts w:asciiTheme="minorHAnsi" w:hAnsiTheme="minorHAnsi"/>
        </w:rPr>
        <w:t xml:space="preserve">mental health </w:t>
      </w:r>
      <w:r w:rsidR="00626F06" w:rsidRPr="00E64067">
        <w:rPr>
          <w:rFonts w:asciiTheme="minorHAnsi" w:hAnsiTheme="minorHAnsi"/>
        </w:rPr>
        <w:t xml:space="preserve">and substance use disorders. </w:t>
      </w:r>
    </w:p>
    <w:p w14:paraId="0EFC5F50" w14:textId="4366F0A1" w:rsidR="00861DBF" w:rsidRDefault="00E5194F" w:rsidP="00966364">
      <w:pPr>
        <w:spacing w:after="200"/>
        <w:ind w:firstLine="720"/>
        <w:rPr>
          <w:rFonts w:asciiTheme="minorHAnsi" w:hAnsiTheme="minorHAnsi"/>
          <w:highlight w:val="yellow"/>
        </w:rPr>
      </w:pPr>
      <w:r w:rsidRPr="00E64067">
        <w:rPr>
          <w:rFonts w:asciiTheme="minorHAnsi" w:hAnsiTheme="minorHAnsi"/>
        </w:rPr>
        <w:t xml:space="preserve">The integration of tobacco cessation </w:t>
      </w:r>
      <w:r w:rsidR="000367F6">
        <w:rPr>
          <w:rFonts w:asciiTheme="minorHAnsi" w:hAnsiTheme="minorHAnsi"/>
        </w:rPr>
        <w:t>into</w:t>
      </w:r>
      <w:r w:rsidR="000367F6" w:rsidRPr="00E64067">
        <w:rPr>
          <w:rFonts w:asciiTheme="minorHAnsi" w:hAnsiTheme="minorHAnsi"/>
        </w:rPr>
        <w:t xml:space="preserve"> </w:t>
      </w:r>
      <w:r w:rsidRPr="00E64067">
        <w:rPr>
          <w:rFonts w:asciiTheme="minorHAnsi" w:hAnsiTheme="minorHAnsi"/>
        </w:rPr>
        <w:t>substance us</w:t>
      </w:r>
      <w:r w:rsidR="006F2469" w:rsidRPr="00E64067">
        <w:rPr>
          <w:rFonts w:asciiTheme="minorHAnsi" w:hAnsiTheme="minorHAnsi"/>
        </w:rPr>
        <w:t xml:space="preserve">e treatment </w:t>
      </w:r>
      <w:r w:rsidR="00091B10">
        <w:rPr>
          <w:rFonts w:asciiTheme="minorHAnsi" w:hAnsiTheme="minorHAnsi"/>
        </w:rPr>
        <w:t>is key to address among</w:t>
      </w:r>
      <w:r w:rsidR="006F2469" w:rsidRPr="00E64067">
        <w:rPr>
          <w:rFonts w:asciiTheme="minorHAnsi" w:hAnsiTheme="minorHAnsi"/>
        </w:rPr>
        <w:t xml:space="preserve"> </w:t>
      </w:r>
      <w:r w:rsidR="00905392">
        <w:rPr>
          <w:rFonts w:asciiTheme="minorHAnsi" w:hAnsiTheme="minorHAnsi"/>
        </w:rPr>
        <w:t xml:space="preserve">the </w:t>
      </w:r>
      <w:r w:rsidR="00091B10">
        <w:rPr>
          <w:rFonts w:asciiTheme="minorHAnsi" w:hAnsiTheme="minorHAnsi"/>
        </w:rPr>
        <w:t>workforce as well as</w:t>
      </w:r>
      <w:r w:rsidRPr="00E64067">
        <w:rPr>
          <w:rFonts w:asciiTheme="minorHAnsi" w:hAnsiTheme="minorHAnsi"/>
        </w:rPr>
        <w:t xml:space="preserve"> the role of tobacco products w</w:t>
      </w:r>
      <w:r w:rsidR="00905392">
        <w:rPr>
          <w:rFonts w:asciiTheme="minorHAnsi" w:hAnsiTheme="minorHAnsi"/>
        </w:rPr>
        <w:t>ithin clinical practice</w:t>
      </w:r>
      <w:r w:rsidRPr="00E64067">
        <w:rPr>
          <w:rFonts w:asciiTheme="minorHAnsi" w:hAnsiTheme="minorHAnsi"/>
        </w:rPr>
        <w:t xml:space="preserve">. BSAS is committed to working with service providers to integrate </w:t>
      </w:r>
      <w:r w:rsidR="00CB6C21" w:rsidRPr="00E64067">
        <w:rPr>
          <w:rFonts w:asciiTheme="minorHAnsi" w:hAnsiTheme="minorHAnsi"/>
        </w:rPr>
        <w:t>motivational and</w:t>
      </w:r>
      <w:r w:rsidR="0041459D">
        <w:rPr>
          <w:rFonts w:asciiTheme="minorHAnsi" w:hAnsiTheme="minorHAnsi"/>
        </w:rPr>
        <w:t xml:space="preserve"> standardized offers </w:t>
      </w:r>
      <w:r w:rsidR="00C8075C">
        <w:rPr>
          <w:rFonts w:asciiTheme="minorHAnsi" w:hAnsiTheme="minorHAnsi"/>
        </w:rPr>
        <w:t xml:space="preserve">of </w:t>
      </w:r>
      <w:r w:rsidR="00C8075C" w:rsidRPr="00E64067">
        <w:rPr>
          <w:rFonts w:asciiTheme="minorHAnsi" w:hAnsiTheme="minorHAnsi"/>
        </w:rPr>
        <w:t>cessation</w:t>
      </w:r>
      <w:r w:rsidRPr="00E64067">
        <w:rPr>
          <w:rFonts w:asciiTheme="minorHAnsi" w:hAnsiTheme="minorHAnsi"/>
        </w:rPr>
        <w:t xml:space="preserve"> </w:t>
      </w:r>
      <w:r w:rsidR="0041459D">
        <w:rPr>
          <w:rFonts w:asciiTheme="minorHAnsi" w:hAnsiTheme="minorHAnsi"/>
        </w:rPr>
        <w:t xml:space="preserve">treatment </w:t>
      </w:r>
      <w:r w:rsidRPr="00E64067">
        <w:rPr>
          <w:rFonts w:asciiTheme="minorHAnsi" w:hAnsiTheme="minorHAnsi"/>
        </w:rPr>
        <w:t xml:space="preserve">interventions within clinical practice in ways that will further enhance existing treatment interventions and improve the </w:t>
      </w:r>
      <w:r w:rsidR="00AA7ED6" w:rsidRPr="00E64067">
        <w:rPr>
          <w:rFonts w:asciiTheme="minorHAnsi" w:hAnsiTheme="minorHAnsi"/>
        </w:rPr>
        <w:t xml:space="preserve">recovery </w:t>
      </w:r>
      <w:r w:rsidRPr="00E64067">
        <w:rPr>
          <w:rFonts w:asciiTheme="minorHAnsi" w:hAnsiTheme="minorHAnsi"/>
        </w:rPr>
        <w:t xml:space="preserve">process for those </w:t>
      </w:r>
      <w:r w:rsidR="00AA7ED6" w:rsidRPr="00E64067">
        <w:rPr>
          <w:rFonts w:asciiTheme="minorHAnsi" w:hAnsiTheme="minorHAnsi"/>
        </w:rPr>
        <w:t xml:space="preserve">already </w:t>
      </w:r>
      <w:r w:rsidRPr="00E64067">
        <w:rPr>
          <w:rFonts w:asciiTheme="minorHAnsi" w:hAnsiTheme="minorHAnsi"/>
        </w:rPr>
        <w:t>engaged in our service system.</w:t>
      </w:r>
      <w:r w:rsidR="00AA7ED6" w:rsidRPr="00E64067">
        <w:rPr>
          <w:rFonts w:asciiTheme="minorHAnsi" w:hAnsiTheme="minorHAnsi"/>
        </w:rPr>
        <w:t xml:space="preserve"> Integrating tobacco</w:t>
      </w:r>
      <w:r w:rsidR="000367F6">
        <w:rPr>
          <w:rFonts w:asciiTheme="minorHAnsi" w:hAnsiTheme="minorHAnsi"/>
        </w:rPr>
        <w:t>/ENDS</w:t>
      </w:r>
      <w:r w:rsidR="00AA7ED6" w:rsidRPr="00E64067">
        <w:rPr>
          <w:rFonts w:asciiTheme="minorHAnsi" w:hAnsiTheme="minorHAnsi"/>
        </w:rPr>
        <w:t xml:space="preserve"> cessation into existing clinical treatment practices clearly </w:t>
      </w:r>
      <w:r w:rsidR="0087580F" w:rsidRPr="00E64067">
        <w:rPr>
          <w:rFonts w:asciiTheme="minorHAnsi" w:hAnsiTheme="minorHAnsi"/>
        </w:rPr>
        <w:t>denotes</w:t>
      </w:r>
      <w:r w:rsidR="00AA7ED6" w:rsidRPr="00E64067">
        <w:rPr>
          <w:rFonts w:asciiTheme="minorHAnsi" w:hAnsiTheme="minorHAnsi"/>
        </w:rPr>
        <w:t xml:space="preserve"> </w:t>
      </w:r>
      <w:r w:rsidR="00AA7ED6" w:rsidRPr="00091B10">
        <w:rPr>
          <w:rFonts w:asciiTheme="minorHAnsi" w:hAnsiTheme="minorHAnsi"/>
        </w:rPr>
        <w:t xml:space="preserve">the harmful </w:t>
      </w:r>
      <w:r w:rsidR="00091B10" w:rsidRPr="00091B10">
        <w:rPr>
          <w:rFonts w:asciiTheme="minorHAnsi" w:hAnsiTheme="minorHAnsi"/>
        </w:rPr>
        <w:t>relative</w:t>
      </w:r>
      <w:r w:rsidR="00AA7ED6" w:rsidRPr="00091B10">
        <w:rPr>
          <w:rFonts w:asciiTheme="minorHAnsi" w:hAnsiTheme="minorHAnsi"/>
        </w:rPr>
        <w:t xml:space="preserve"> relationship</w:t>
      </w:r>
      <w:r w:rsidR="00AA7ED6" w:rsidRPr="00E64067">
        <w:rPr>
          <w:rFonts w:asciiTheme="minorHAnsi" w:hAnsiTheme="minorHAnsi"/>
        </w:rPr>
        <w:t xml:space="preserve"> between tobacco</w:t>
      </w:r>
      <w:r w:rsidR="000367F6">
        <w:rPr>
          <w:rFonts w:asciiTheme="minorHAnsi" w:hAnsiTheme="minorHAnsi"/>
        </w:rPr>
        <w:t>/</w:t>
      </w:r>
      <w:r w:rsidR="00AA7ED6" w:rsidRPr="00E64067">
        <w:rPr>
          <w:rFonts w:asciiTheme="minorHAnsi" w:hAnsiTheme="minorHAnsi"/>
        </w:rPr>
        <w:t xml:space="preserve">ENDS and alcohol, opioids, and other drugs. </w:t>
      </w:r>
      <w:r w:rsidR="0087580F">
        <w:rPr>
          <w:rFonts w:asciiTheme="minorHAnsi" w:hAnsiTheme="minorHAnsi"/>
        </w:rPr>
        <w:t>It is imperative to take into consideration the addictive impact of tobacco</w:t>
      </w:r>
      <w:r w:rsidR="000367F6">
        <w:rPr>
          <w:rFonts w:asciiTheme="minorHAnsi" w:hAnsiTheme="minorHAnsi"/>
        </w:rPr>
        <w:t>/ENDS</w:t>
      </w:r>
      <w:r w:rsidR="0087580F">
        <w:rPr>
          <w:rFonts w:asciiTheme="minorHAnsi" w:hAnsiTheme="minorHAnsi"/>
        </w:rPr>
        <w:t xml:space="preserve"> as these products can serve as AOD use trigge</w:t>
      </w:r>
      <w:r w:rsidR="00FC6C83">
        <w:rPr>
          <w:rFonts w:asciiTheme="minorHAnsi" w:hAnsiTheme="minorHAnsi"/>
        </w:rPr>
        <w:t>rs, increase craving and exacerbate</w:t>
      </w:r>
      <w:r w:rsidR="0087580F">
        <w:rPr>
          <w:rFonts w:asciiTheme="minorHAnsi" w:hAnsiTheme="minorHAnsi"/>
        </w:rPr>
        <w:t xml:space="preserve"> withdrawal symptoms. </w:t>
      </w:r>
      <w:r w:rsidR="006F2469" w:rsidRPr="00E64067">
        <w:rPr>
          <w:rFonts w:asciiTheme="minorHAnsi" w:hAnsiTheme="minorHAnsi"/>
        </w:rPr>
        <w:t xml:space="preserve">For example, </w:t>
      </w:r>
      <w:r w:rsidR="00756961" w:rsidRPr="00E64067">
        <w:rPr>
          <w:rFonts w:asciiTheme="minorHAnsi" w:hAnsiTheme="minorHAnsi"/>
        </w:rPr>
        <w:t xml:space="preserve">in the </w:t>
      </w:r>
      <w:r w:rsidR="00756961" w:rsidRPr="0087580F">
        <w:rPr>
          <w:rFonts w:asciiTheme="minorHAnsi" w:hAnsiTheme="minorHAnsi"/>
        </w:rPr>
        <w:t>detox and stabilization phase of treatment</w:t>
      </w:r>
      <w:r w:rsidR="00E84C83" w:rsidRPr="0087580F">
        <w:rPr>
          <w:rFonts w:asciiTheme="minorHAnsi" w:hAnsiTheme="minorHAnsi"/>
        </w:rPr>
        <w:t>, providers should</w:t>
      </w:r>
      <w:r w:rsidR="00756961" w:rsidRPr="0087580F">
        <w:rPr>
          <w:rFonts w:asciiTheme="minorHAnsi" w:hAnsiTheme="minorHAnsi"/>
        </w:rPr>
        <w:t xml:space="preserve"> monitor nicotine withdrawal and signs of exacerbation of the co-occurring mental health symptoms. </w:t>
      </w:r>
    </w:p>
    <w:p w14:paraId="02E13F88" w14:textId="77777777" w:rsidR="00F669AD" w:rsidRDefault="0087580F" w:rsidP="00B15960">
      <w:pPr>
        <w:ind w:firstLine="720"/>
        <w:rPr>
          <w:rFonts w:asciiTheme="minorHAnsi" w:hAnsiTheme="minorHAnsi"/>
        </w:rPr>
      </w:pPr>
      <w:r w:rsidRPr="0087580F">
        <w:rPr>
          <w:rFonts w:asciiTheme="minorHAnsi" w:hAnsiTheme="minorHAnsi"/>
        </w:rPr>
        <w:t xml:space="preserve">In clinical practice, </w:t>
      </w:r>
      <w:r w:rsidR="007A7005" w:rsidRPr="0087580F">
        <w:rPr>
          <w:rFonts w:asciiTheme="minorHAnsi" w:hAnsiTheme="minorHAnsi"/>
        </w:rPr>
        <w:t>the</w:t>
      </w:r>
      <w:r w:rsidR="006F2469" w:rsidRPr="0087580F">
        <w:rPr>
          <w:rFonts w:asciiTheme="minorHAnsi" w:hAnsiTheme="minorHAnsi"/>
        </w:rPr>
        <w:t xml:space="preserve"> use </w:t>
      </w:r>
      <w:r w:rsidR="0032621C" w:rsidRPr="0087580F">
        <w:rPr>
          <w:rFonts w:asciiTheme="minorHAnsi" w:hAnsiTheme="minorHAnsi"/>
        </w:rPr>
        <w:t xml:space="preserve">of </w:t>
      </w:r>
      <w:r w:rsidR="006F2469" w:rsidRPr="0087580F">
        <w:rPr>
          <w:rFonts w:asciiTheme="minorHAnsi" w:hAnsiTheme="minorHAnsi"/>
        </w:rPr>
        <w:t xml:space="preserve">contingency management strategies and cognitive behavioral </w:t>
      </w:r>
      <w:r w:rsidR="007A7005" w:rsidRPr="0087580F">
        <w:rPr>
          <w:rFonts w:asciiTheme="minorHAnsi" w:hAnsiTheme="minorHAnsi"/>
        </w:rPr>
        <w:t xml:space="preserve">therapy </w:t>
      </w:r>
      <w:r w:rsidR="0032621C" w:rsidRPr="0087580F">
        <w:rPr>
          <w:rFonts w:asciiTheme="minorHAnsi" w:hAnsiTheme="minorHAnsi"/>
        </w:rPr>
        <w:t xml:space="preserve">are </w:t>
      </w:r>
      <w:r w:rsidR="007A7005" w:rsidRPr="0087580F">
        <w:rPr>
          <w:rFonts w:asciiTheme="minorHAnsi" w:hAnsiTheme="minorHAnsi"/>
        </w:rPr>
        <w:t>implemented</w:t>
      </w:r>
      <w:r w:rsidR="007A7005" w:rsidRPr="00E64067">
        <w:rPr>
          <w:rFonts w:asciiTheme="minorHAnsi" w:hAnsiTheme="minorHAnsi"/>
        </w:rPr>
        <w:t xml:space="preserve"> </w:t>
      </w:r>
      <w:r w:rsidR="006F2469" w:rsidRPr="00E64067">
        <w:rPr>
          <w:rFonts w:asciiTheme="minorHAnsi" w:hAnsiTheme="minorHAnsi"/>
        </w:rPr>
        <w:t>to address the use of alcohol or opioid use</w:t>
      </w:r>
      <w:r w:rsidR="00A76C35">
        <w:rPr>
          <w:rFonts w:asciiTheme="minorHAnsi" w:hAnsiTheme="minorHAnsi"/>
        </w:rPr>
        <w:t>.</w:t>
      </w:r>
      <w:r w:rsidR="006F2469" w:rsidRPr="00E64067">
        <w:rPr>
          <w:rFonts w:asciiTheme="minorHAnsi" w:hAnsiTheme="minorHAnsi"/>
        </w:rPr>
        <w:t xml:space="preserve"> </w:t>
      </w:r>
      <w:r w:rsidR="00A76C35">
        <w:rPr>
          <w:rFonts w:asciiTheme="minorHAnsi" w:hAnsiTheme="minorHAnsi"/>
        </w:rPr>
        <w:t>T</w:t>
      </w:r>
      <w:r w:rsidR="006F2469" w:rsidRPr="00E64067">
        <w:rPr>
          <w:rFonts w:asciiTheme="minorHAnsi" w:hAnsiTheme="minorHAnsi"/>
        </w:rPr>
        <w:t>hese same practices can be applied to tobacco and E</w:t>
      </w:r>
      <w:r w:rsidR="00E23E03" w:rsidRPr="00E64067">
        <w:rPr>
          <w:rFonts w:asciiTheme="minorHAnsi" w:hAnsiTheme="minorHAnsi"/>
        </w:rPr>
        <w:t>N</w:t>
      </w:r>
      <w:r w:rsidR="006F2469" w:rsidRPr="00E64067">
        <w:rPr>
          <w:rFonts w:asciiTheme="minorHAnsi" w:hAnsiTheme="minorHAnsi"/>
        </w:rPr>
        <w:t xml:space="preserve">DS products. </w:t>
      </w:r>
      <w:r w:rsidR="00E84C83" w:rsidRPr="00E64067">
        <w:rPr>
          <w:rFonts w:asciiTheme="minorHAnsi" w:hAnsiTheme="minorHAnsi"/>
        </w:rPr>
        <w:t>T</w:t>
      </w:r>
      <w:r w:rsidR="00E5194F" w:rsidRPr="00E64067">
        <w:rPr>
          <w:rFonts w:asciiTheme="minorHAnsi" w:hAnsiTheme="minorHAnsi"/>
        </w:rPr>
        <w:t>hese</w:t>
      </w:r>
      <w:r w:rsidR="00FC6C83">
        <w:rPr>
          <w:rFonts w:asciiTheme="minorHAnsi" w:hAnsiTheme="minorHAnsi"/>
        </w:rPr>
        <w:t xml:space="preserve"> e</w:t>
      </w:r>
      <w:r w:rsidR="00E5194F" w:rsidRPr="00E64067">
        <w:rPr>
          <w:rFonts w:asciiTheme="minorHAnsi" w:hAnsiTheme="minorHAnsi"/>
        </w:rPr>
        <w:t xml:space="preserve">fforts </w:t>
      </w:r>
      <w:r w:rsidR="00E84C83" w:rsidRPr="00E64067">
        <w:rPr>
          <w:rFonts w:asciiTheme="minorHAnsi" w:hAnsiTheme="minorHAnsi"/>
        </w:rPr>
        <w:t>can be formalized and sustained</w:t>
      </w:r>
      <w:r w:rsidR="00F00779" w:rsidRPr="00E64067">
        <w:rPr>
          <w:rFonts w:asciiTheme="minorHAnsi" w:hAnsiTheme="minorHAnsi"/>
        </w:rPr>
        <w:t xml:space="preserve"> </w:t>
      </w:r>
      <w:r w:rsidR="006F2469" w:rsidRPr="00E64067">
        <w:rPr>
          <w:rFonts w:asciiTheme="minorHAnsi" w:hAnsiTheme="minorHAnsi"/>
        </w:rPr>
        <w:t>in</w:t>
      </w:r>
      <w:r w:rsidR="00E5194F" w:rsidRPr="00E64067">
        <w:rPr>
          <w:rFonts w:asciiTheme="minorHAnsi" w:hAnsiTheme="minorHAnsi"/>
        </w:rPr>
        <w:t xml:space="preserve"> program </w:t>
      </w:r>
      <w:r w:rsidR="00E84C83" w:rsidRPr="00E64067">
        <w:rPr>
          <w:rFonts w:asciiTheme="minorHAnsi" w:hAnsiTheme="minorHAnsi"/>
        </w:rPr>
        <w:t xml:space="preserve">policy </w:t>
      </w:r>
      <w:r w:rsidR="00E5194F" w:rsidRPr="00E64067">
        <w:rPr>
          <w:rFonts w:asciiTheme="minorHAnsi" w:hAnsiTheme="minorHAnsi"/>
        </w:rPr>
        <w:t>and clinical practice aimed to change the culture of tobacco and E</w:t>
      </w:r>
      <w:r w:rsidR="00E84C83" w:rsidRPr="00E64067">
        <w:rPr>
          <w:rFonts w:asciiTheme="minorHAnsi" w:hAnsiTheme="minorHAnsi"/>
        </w:rPr>
        <w:t>N</w:t>
      </w:r>
      <w:r w:rsidR="00E5194F" w:rsidRPr="00E64067">
        <w:rPr>
          <w:rFonts w:asciiTheme="minorHAnsi" w:hAnsiTheme="minorHAnsi"/>
        </w:rPr>
        <w:t xml:space="preserve">DS use within the BSAS service system and de-normalize its use among our workforce and those we serve. </w:t>
      </w:r>
      <w:r w:rsidR="00E84C83" w:rsidRPr="00E64067">
        <w:rPr>
          <w:rFonts w:asciiTheme="minorHAnsi" w:hAnsiTheme="minorHAnsi"/>
        </w:rPr>
        <w:t xml:space="preserve"> High-quality ongoing training for implementation s</w:t>
      </w:r>
      <w:r w:rsidR="00F00779" w:rsidRPr="00E64067">
        <w:rPr>
          <w:rFonts w:asciiTheme="minorHAnsi" w:hAnsiTheme="minorHAnsi"/>
        </w:rPr>
        <w:t>taff</w:t>
      </w:r>
      <w:r w:rsidR="00E84C83" w:rsidRPr="00E64067">
        <w:rPr>
          <w:rFonts w:asciiTheme="minorHAnsi" w:hAnsiTheme="minorHAnsi"/>
        </w:rPr>
        <w:t xml:space="preserve"> is vital to achieve buy-in and ensure staff have the necessary skills to </w:t>
      </w:r>
      <w:r w:rsidR="00F17643" w:rsidRPr="00E64067">
        <w:rPr>
          <w:rFonts w:asciiTheme="minorHAnsi" w:hAnsiTheme="minorHAnsi"/>
        </w:rPr>
        <w:t xml:space="preserve">effectively </w:t>
      </w:r>
      <w:r w:rsidR="00E84C83" w:rsidRPr="00E64067">
        <w:rPr>
          <w:rFonts w:asciiTheme="minorHAnsi" w:hAnsiTheme="minorHAnsi"/>
        </w:rPr>
        <w:t>integrate tobacco and ENDS cessation</w:t>
      </w:r>
      <w:r w:rsidR="00F00779" w:rsidRPr="00E64067">
        <w:rPr>
          <w:rFonts w:asciiTheme="minorHAnsi" w:hAnsiTheme="minorHAnsi"/>
        </w:rPr>
        <w:t xml:space="preserve"> </w:t>
      </w:r>
      <w:r w:rsidR="00E84C83" w:rsidRPr="00E64067">
        <w:rPr>
          <w:rFonts w:asciiTheme="minorHAnsi" w:hAnsiTheme="minorHAnsi"/>
        </w:rPr>
        <w:t xml:space="preserve">into existing </w:t>
      </w:r>
      <w:r w:rsidR="00F17643" w:rsidRPr="00E64067">
        <w:rPr>
          <w:rFonts w:asciiTheme="minorHAnsi" w:hAnsiTheme="minorHAnsi"/>
        </w:rPr>
        <w:t>treatment</w:t>
      </w:r>
      <w:r w:rsidR="00F669AD">
        <w:rPr>
          <w:rFonts w:asciiTheme="minorHAnsi" w:hAnsiTheme="minorHAnsi"/>
        </w:rPr>
        <w:t xml:space="preserve"> </w:t>
      </w:r>
      <w:r w:rsidR="00E84C83" w:rsidRPr="00E64067">
        <w:rPr>
          <w:rFonts w:asciiTheme="minorHAnsi" w:hAnsiTheme="minorHAnsi"/>
        </w:rPr>
        <w:t xml:space="preserve">services. </w:t>
      </w:r>
    </w:p>
    <w:p w14:paraId="164EF21E" w14:textId="77777777" w:rsidR="00F669AD" w:rsidRPr="00966364" w:rsidRDefault="00F669AD" w:rsidP="00B15960">
      <w:pPr>
        <w:ind w:firstLine="720"/>
        <w:rPr>
          <w:rFonts w:asciiTheme="minorHAnsi" w:hAnsiTheme="minorHAnsi"/>
        </w:rPr>
      </w:pPr>
    </w:p>
    <w:p w14:paraId="6DAB14BB" w14:textId="77777777" w:rsidR="002D6684" w:rsidRPr="00966364" w:rsidRDefault="008B3AD7" w:rsidP="007647F0">
      <w:pPr>
        <w:spacing w:after="120"/>
        <w:rPr>
          <w:rFonts w:asciiTheme="minorHAnsi" w:hAnsiTheme="minorHAnsi"/>
        </w:rPr>
      </w:pPr>
      <w:r w:rsidRPr="00966364">
        <w:rPr>
          <w:rFonts w:asciiTheme="minorHAnsi" w:hAnsiTheme="minorHAnsi"/>
          <w:noProof/>
        </w:rPr>
        <mc:AlternateContent>
          <mc:Choice Requires="wps">
            <w:drawing>
              <wp:anchor distT="0" distB="0" distL="114300" distR="114300" simplePos="0" relativeHeight="251656192" behindDoc="0" locked="0" layoutInCell="1" allowOverlap="1" wp14:anchorId="04A8DC0C" wp14:editId="5D0E5A60">
                <wp:simplePos x="0" y="0"/>
                <wp:positionH relativeFrom="column">
                  <wp:posOffset>-114300</wp:posOffset>
                </wp:positionH>
                <wp:positionV relativeFrom="paragraph">
                  <wp:posOffset>0</wp:posOffset>
                </wp:positionV>
                <wp:extent cx="1035050" cy="277495"/>
                <wp:effectExtent l="76200" t="50800" r="57150" b="10350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77495"/>
                        </a:xfrm>
                        <a:prstGeom prst="rect">
                          <a:avLst/>
                        </a:prstGeom>
                        <a:solidFill>
                          <a:srgbClr val="FFFFFF"/>
                        </a:solidFill>
                        <a:ln>
                          <a:noFill/>
                        </a:ln>
                        <a:effectLst>
                          <a:outerShdw blurRad="63500" dist="29783" dir="6914402" algn="ctr" rotWithShape="0">
                            <a:srgbClr val="8DC73F">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6ADDC5FC" w14:textId="77777777" w:rsidR="0092405B" w:rsidRDefault="0092405B" w:rsidP="00145022">
                            <w:pPr>
                              <w:pStyle w:val="NormalWeb"/>
                              <w:spacing w:before="0" w:beforeAutospacing="0" w:after="0" w:afterAutospacing="0"/>
                            </w:pPr>
                            <w:r>
                              <w:rPr>
                                <w:rFonts w:ascii="Calibri" w:eastAsia="MS Mincho" w:hAnsi="Calibri"/>
                                <w:smallCaps/>
                                <w:color w:val="005DAA"/>
                                <w:sz w:val="24"/>
                                <w:szCs w:val="24"/>
                              </w:rPr>
                              <w:t>II. GUIDANCE</w:t>
                            </w:r>
                            <w:r>
                              <w:rPr>
                                <w:rFonts w:ascii="Calibri" w:eastAsia="MS Mincho" w:hAnsi="Calibri"/>
                                <w:color w:val="005DAA"/>
                                <w:sz w:val="24"/>
                                <w:szCs w:val="24"/>
                              </w:rPr>
                              <w:t>:</w:t>
                            </w:r>
                            <w:r>
                              <w:rPr>
                                <w:rFonts w:ascii="Calibri" w:eastAsia="MS Mincho" w:hAnsi="Calibri"/>
                                <w:sz w:val="22"/>
                                <w:szCs w:val="22"/>
                              </w:rPr>
                              <w:t xml:space="preserve">  </w:t>
                            </w:r>
                          </w:p>
                        </w:txbxContent>
                      </wps:txbx>
                      <wps:bodyPr rot="0" vert="horz" wrap="none" lIns="91440" tIns="45720" rIns="91440" bIns="45720" anchor="t" anchorCtr="0" upright="1">
                        <a:spAutoFit/>
                      </wps:bodyPr>
                    </wps:wsp>
                  </a:graphicData>
                </a:graphic>
              </wp:anchor>
            </w:drawing>
          </mc:Choice>
          <mc:Fallback>
            <w:pict>
              <v:shape w14:anchorId="04A8DC0C" id="Text Box 14" o:spid="_x0000_s1032" type="#_x0000_t202" style="position:absolute;margin-left:-9pt;margin-top:0;width:81.5pt;height:21.85pt;z-index:2516561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" stroked="f">
                <v:shadow on="t" color="#8dc73f" opacity="49150f" offset="-1pt,.74833mm"/>
                <v:textbox style="mso-fit-shape-to-text:t">
                  <w:txbxContent>
                    <w:p w14:paraId="6ADDC5FC" w14:textId="77777777" w:rsidR="0092405B" w:rsidRDefault="0092405B" w:rsidP="00145022">
                      <w:pPr>
                        <w:pStyle w:val="NormalWeb"/>
                        <w:spacing w:before="0" w:beforeAutospacing="0" w:after="0" w:afterAutospacing="0"/>
                      </w:pPr>
                      <w:r>
                        <w:rPr>
                          <w:rFonts w:ascii="Calibri" w:eastAsia="MS Mincho" w:hAnsi="Calibri"/>
                          <w:smallCaps/>
                          <w:color w:val="005DAA"/>
                          <w:sz w:val="24"/>
                          <w:szCs w:val="24"/>
                        </w:rPr>
                        <w:t>II. GUIDANCE</w:t>
                      </w:r>
                      <w:r>
                        <w:rPr>
                          <w:rFonts w:ascii="Calibri" w:eastAsia="MS Mincho" w:hAnsi="Calibri"/>
                          <w:color w:val="005DAA"/>
                          <w:sz w:val="24"/>
                          <w:szCs w:val="24"/>
                        </w:rPr>
                        <w:t>:</w:t>
                      </w:r>
                      <w:r>
                        <w:rPr>
                          <w:rFonts w:ascii="Calibri" w:eastAsia="MS Mincho" w:hAnsi="Calibri"/>
                          <w:sz w:val="22"/>
                          <w:szCs w:val="22"/>
                        </w:rPr>
                        <w:t xml:space="preserve">  </w:t>
                      </w:r>
                    </w:p>
                  </w:txbxContent>
                </v:textbox>
                <w10:wrap type="square"/>
              </v:shape>
            </w:pict>
          </mc:Fallback>
        </mc:AlternateContent>
      </w:r>
    </w:p>
    <w:p w14:paraId="574744BD" w14:textId="77777777" w:rsidR="00145022" w:rsidRPr="00966364" w:rsidRDefault="00145022" w:rsidP="00894796">
      <w:pPr>
        <w:spacing w:line="360" w:lineRule="auto"/>
        <w:rPr>
          <w:rFonts w:asciiTheme="minorHAnsi" w:hAnsiTheme="minorHAnsi"/>
          <w:i/>
          <w:u w:val="single"/>
        </w:rPr>
      </w:pPr>
    </w:p>
    <w:p w14:paraId="6424FBC5" w14:textId="77777777" w:rsidR="00145022" w:rsidRPr="00E64067" w:rsidRDefault="00145022" w:rsidP="00145022">
      <w:pPr>
        <w:spacing w:after="120"/>
        <w:rPr>
          <w:rFonts w:asciiTheme="minorHAnsi" w:hAnsiTheme="minorHAnsi"/>
          <w:i/>
          <w:color w:val="005DAA"/>
        </w:rPr>
      </w:pPr>
      <w:r w:rsidRPr="00E64067">
        <w:rPr>
          <w:rFonts w:asciiTheme="minorHAnsi" w:hAnsiTheme="minorHAnsi"/>
          <w:b/>
          <w:color w:val="005DAA"/>
        </w:rPr>
        <w:t>A.  Organization:</w:t>
      </w:r>
      <w:r w:rsidRPr="00E64067">
        <w:rPr>
          <w:rFonts w:asciiTheme="minorHAnsi" w:hAnsiTheme="minorHAnsi"/>
          <w:color w:val="005DAA"/>
        </w:rPr>
        <w:t xml:space="preserve"> </w:t>
      </w:r>
      <w:r w:rsidRPr="00E64067">
        <w:rPr>
          <w:rFonts w:asciiTheme="minorHAnsi" w:hAnsiTheme="minorHAnsi"/>
          <w:i/>
          <w:color w:val="005DAA"/>
        </w:rPr>
        <w:t xml:space="preserve"> </w:t>
      </w:r>
    </w:p>
    <w:p w14:paraId="79DBB118" w14:textId="77777777" w:rsidR="00543915" w:rsidRPr="00966364" w:rsidRDefault="00543915" w:rsidP="00894796">
      <w:pPr>
        <w:spacing w:line="360" w:lineRule="auto"/>
        <w:rPr>
          <w:rFonts w:asciiTheme="minorHAnsi" w:hAnsiTheme="minorHAnsi"/>
        </w:rPr>
      </w:pPr>
      <w:r w:rsidRPr="00800C67">
        <w:rPr>
          <w:rFonts w:asciiTheme="minorHAnsi" w:hAnsiTheme="minorHAnsi"/>
          <w:u w:val="single"/>
        </w:rPr>
        <w:t>Policy:</w:t>
      </w:r>
      <w:r w:rsidR="00252D9E" w:rsidRPr="00966364">
        <w:rPr>
          <w:rFonts w:asciiTheme="minorHAnsi" w:hAnsiTheme="minorHAnsi"/>
          <w:i/>
        </w:rPr>
        <w:t xml:space="preserve"> </w:t>
      </w:r>
      <w:r w:rsidR="00252D9E">
        <w:rPr>
          <w:rFonts w:asciiTheme="minorHAnsi" w:hAnsiTheme="minorHAnsi"/>
          <w:i/>
        </w:rPr>
        <w:t xml:space="preserve">  </w:t>
      </w:r>
      <w:r w:rsidR="00252D9E" w:rsidRPr="00966364">
        <w:rPr>
          <w:rFonts w:asciiTheme="minorHAnsi" w:hAnsiTheme="minorHAnsi"/>
        </w:rPr>
        <w:t>Agency policy:</w:t>
      </w:r>
    </w:p>
    <w:p w14:paraId="7C25E192" w14:textId="77777777" w:rsidR="00543915" w:rsidRPr="00966364" w:rsidRDefault="00252D9E" w:rsidP="001B40B7">
      <w:pPr>
        <w:pStyle w:val="ListParagraph"/>
        <w:numPr>
          <w:ilvl w:val="0"/>
          <w:numId w:val="8"/>
        </w:numPr>
        <w:rPr>
          <w:rFonts w:asciiTheme="minorHAnsi" w:hAnsiTheme="minorHAnsi"/>
        </w:rPr>
      </w:pPr>
      <w:r>
        <w:rPr>
          <w:rFonts w:asciiTheme="minorHAnsi" w:hAnsiTheme="minorHAnsi"/>
        </w:rPr>
        <w:t>E</w:t>
      </w:r>
      <w:r w:rsidR="00543915" w:rsidRPr="00966364">
        <w:rPr>
          <w:rFonts w:asciiTheme="minorHAnsi" w:hAnsiTheme="minorHAnsi"/>
        </w:rPr>
        <w:t xml:space="preserve">xplicitly states </w:t>
      </w:r>
      <w:r>
        <w:rPr>
          <w:rFonts w:asciiTheme="minorHAnsi" w:hAnsiTheme="minorHAnsi"/>
        </w:rPr>
        <w:t xml:space="preserve">the </w:t>
      </w:r>
      <w:r w:rsidR="00543915" w:rsidRPr="00966364">
        <w:rPr>
          <w:rFonts w:asciiTheme="minorHAnsi" w:hAnsiTheme="minorHAnsi"/>
        </w:rPr>
        <w:t xml:space="preserve">agency’s commitment to </w:t>
      </w:r>
      <w:r w:rsidR="00454F99" w:rsidRPr="00966364">
        <w:rPr>
          <w:rFonts w:asciiTheme="minorHAnsi" w:hAnsiTheme="minorHAnsi"/>
          <w:b/>
        </w:rPr>
        <w:t>BSAS Standards of Care</w:t>
      </w:r>
      <w:r w:rsidR="00FE1B6E" w:rsidRPr="00966364">
        <w:rPr>
          <w:rStyle w:val="FootnoteReference"/>
          <w:rFonts w:asciiTheme="minorHAnsi" w:hAnsiTheme="minorHAnsi"/>
          <w:b/>
        </w:rPr>
        <w:footnoteReference w:id="16"/>
      </w:r>
      <w:r w:rsidR="00454F99" w:rsidRPr="00966364">
        <w:rPr>
          <w:rFonts w:asciiTheme="minorHAnsi" w:hAnsiTheme="minorHAnsi"/>
        </w:rPr>
        <w:t xml:space="preserve"> (January 2015) engaging in prevention and treatment of tobacco use and smoking </w:t>
      </w:r>
      <w:r w:rsidR="009C7494" w:rsidRPr="00966364">
        <w:rPr>
          <w:rFonts w:asciiTheme="minorHAnsi" w:hAnsiTheme="minorHAnsi"/>
        </w:rPr>
        <w:t xml:space="preserve">by </w:t>
      </w:r>
      <w:r w:rsidR="00543915" w:rsidRPr="00966364">
        <w:rPr>
          <w:rFonts w:asciiTheme="minorHAnsi" w:hAnsiTheme="minorHAnsi"/>
        </w:rPr>
        <w:t>providing:</w:t>
      </w:r>
    </w:p>
    <w:p w14:paraId="544BA7FB" w14:textId="77777777" w:rsidR="005D420A" w:rsidRPr="00966364" w:rsidRDefault="005D420A" w:rsidP="00966364">
      <w:pPr>
        <w:pStyle w:val="BSASRequirementSubPara"/>
        <w:numPr>
          <w:ilvl w:val="1"/>
          <w:numId w:val="8"/>
        </w:numPr>
        <w:spacing w:after="0" w:line="240" w:lineRule="auto"/>
        <w:rPr>
          <w:rFonts w:eastAsia="Calibri"/>
          <w:bCs w:val="0"/>
          <w:spacing w:val="0"/>
        </w:rPr>
      </w:pPr>
      <w:r w:rsidRPr="00966364">
        <w:rPr>
          <w:rFonts w:eastAsia="Calibri"/>
          <w:bCs w:val="0"/>
          <w:spacing w:val="0"/>
        </w:rPr>
        <w:t>Written policy prohibiting tobacco use and smoking in all buildings, including entrances, and vehicles owned or used by the vendor in provision of service;</w:t>
      </w:r>
    </w:p>
    <w:p w14:paraId="75783174" w14:textId="77777777" w:rsidR="005D420A" w:rsidRPr="00966364" w:rsidRDefault="005D420A" w:rsidP="00966364">
      <w:pPr>
        <w:pStyle w:val="BSASRequirementSubPara"/>
        <w:numPr>
          <w:ilvl w:val="1"/>
          <w:numId w:val="8"/>
        </w:numPr>
        <w:spacing w:after="0" w:line="240" w:lineRule="auto"/>
        <w:rPr>
          <w:rFonts w:eastAsia="Calibri"/>
          <w:bCs w:val="0"/>
          <w:spacing w:val="0"/>
        </w:rPr>
      </w:pPr>
      <w:r w:rsidRPr="00966364">
        <w:rPr>
          <w:rFonts w:eastAsia="Calibri"/>
          <w:bCs w:val="0"/>
          <w:spacing w:val="0"/>
        </w:rPr>
        <w:t xml:space="preserve">Written policies prohibiting staff smoking or using tobacco products with individuals served; </w:t>
      </w:r>
    </w:p>
    <w:p w14:paraId="1F0E3736" w14:textId="77777777" w:rsidR="005D420A" w:rsidRPr="00966364" w:rsidRDefault="005D420A" w:rsidP="00966364">
      <w:pPr>
        <w:pStyle w:val="BSASRequirementSubPara"/>
        <w:numPr>
          <w:ilvl w:val="1"/>
          <w:numId w:val="8"/>
        </w:numPr>
        <w:spacing w:line="240" w:lineRule="auto"/>
        <w:rPr>
          <w:rFonts w:eastAsia="Calibri"/>
          <w:bCs w:val="0"/>
          <w:spacing w:val="0"/>
        </w:rPr>
      </w:pPr>
      <w:r w:rsidRPr="00966364">
        <w:rPr>
          <w:rFonts w:eastAsia="Calibri"/>
          <w:bCs w:val="0"/>
          <w:spacing w:val="0"/>
        </w:rPr>
        <w:t>Establish</w:t>
      </w:r>
      <w:r w:rsidR="00797DDC">
        <w:rPr>
          <w:rFonts w:eastAsia="Calibri"/>
          <w:bCs w:val="0"/>
          <w:spacing w:val="0"/>
        </w:rPr>
        <w:t xml:space="preserve">ment of no-tobacco and no-ENDS products </w:t>
      </w:r>
      <w:r w:rsidRPr="00966364">
        <w:rPr>
          <w:rFonts w:eastAsia="Calibri"/>
          <w:bCs w:val="0"/>
          <w:spacing w:val="0"/>
        </w:rPr>
        <w:t>zones of at least a 20-foot perimeter around buildings;</w:t>
      </w:r>
    </w:p>
    <w:p w14:paraId="7F68E70F" w14:textId="77777777" w:rsidR="005D420A" w:rsidRPr="00966364" w:rsidRDefault="009979AF" w:rsidP="00966364">
      <w:pPr>
        <w:pStyle w:val="BSASRequirementSubPara"/>
        <w:numPr>
          <w:ilvl w:val="1"/>
          <w:numId w:val="8"/>
        </w:numPr>
        <w:spacing w:line="240" w:lineRule="auto"/>
        <w:rPr>
          <w:rFonts w:eastAsia="Calibri"/>
          <w:bCs w:val="0"/>
          <w:spacing w:val="0"/>
        </w:rPr>
      </w:pPr>
      <w:r w:rsidRPr="00966364">
        <w:rPr>
          <w:rFonts w:eastAsia="Calibri"/>
          <w:bCs w:val="0"/>
          <w:spacing w:val="0"/>
        </w:rPr>
        <w:t>Prohibition</w:t>
      </w:r>
      <w:r w:rsidR="005D420A" w:rsidRPr="00966364">
        <w:rPr>
          <w:rFonts w:eastAsia="Calibri"/>
          <w:bCs w:val="0"/>
          <w:spacing w:val="0"/>
        </w:rPr>
        <w:t xml:space="preserve"> </w:t>
      </w:r>
      <w:r w:rsidR="001D0584" w:rsidRPr="00966364">
        <w:rPr>
          <w:rFonts w:eastAsia="Calibri"/>
          <w:bCs w:val="0"/>
          <w:spacing w:val="0"/>
        </w:rPr>
        <w:t>o</w:t>
      </w:r>
      <w:r w:rsidR="005D420A" w:rsidRPr="00966364">
        <w:rPr>
          <w:rFonts w:eastAsia="Calibri"/>
          <w:bCs w:val="0"/>
          <w:spacing w:val="0"/>
        </w:rPr>
        <w:t>f any display of tobacco</w:t>
      </w:r>
      <w:r w:rsidR="00A76C35">
        <w:rPr>
          <w:rFonts w:eastAsia="Calibri"/>
          <w:bCs w:val="0"/>
          <w:spacing w:val="0"/>
        </w:rPr>
        <w:t>,</w:t>
      </w:r>
      <w:r w:rsidR="005D420A" w:rsidRPr="00966364">
        <w:rPr>
          <w:rFonts w:eastAsia="Calibri"/>
          <w:bCs w:val="0"/>
          <w:spacing w:val="0"/>
        </w:rPr>
        <w:t xml:space="preserve"> smoking </w:t>
      </w:r>
      <w:r w:rsidR="00A76C35">
        <w:rPr>
          <w:rFonts w:eastAsia="Calibri"/>
          <w:bCs w:val="0"/>
          <w:spacing w:val="0"/>
        </w:rPr>
        <w:t xml:space="preserve">or vaping (ENDS use) </w:t>
      </w:r>
      <w:r w:rsidR="005D420A" w:rsidRPr="00966364">
        <w:rPr>
          <w:rFonts w:eastAsia="Calibri"/>
          <w:bCs w:val="0"/>
          <w:spacing w:val="0"/>
        </w:rPr>
        <w:t>related materials, including personal possessions displaying tobacco related logos;</w:t>
      </w:r>
    </w:p>
    <w:p w14:paraId="76751F7C" w14:textId="43B55F70" w:rsidR="009979AF" w:rsidRPr="00966364" w:rsidRDefault="009979AF" w:rsidP="00966364">
      <w:pPr>
        <w:pStyle w:val="BSASRequirementSubPara"/>
        <w:numPr>
          <w:ilvl w:val="1"/>
          <w:numId w:val="8"/>
        </w:numPr>
        <w:spacing w:line="240" w:lineRule="auto"/>
        <w:rPr>
          <w:rFonts w:eastAsia="Calibri"/>
          <w:bCs w:val="0"/>
          <w:spacing w:val="0"/>
        </w:rPr>
      </w:pPr>
      <w:r w:rsidRPr="00966364">
        <w:rPr>
          <w:rFonts w:eastAsia="Calibri"/>
          <w:bCs w:val="0"/>
          <w:spacing w:val="0"/>
        </w:rPr>
        <w:t xml:space="preserve">Ensuring staff participation in training offered by the </w:t>
      </w:r>
      <w:r w:rsidR="00DD7315">
        <w:rPr>
          <w:rFonts w:eastAsia="Calibri"/>
          <w:bCs w:val="0"/>
          <w:spacing w:val="0"/>
        </w:rPr>
        <w:t>Tobacco, Addictions, Policy and Education (</w:t>
      </w:r>
      <w:r w:rsidR="00C805F8" w:rsidRPr="00966364">
        <w:rPr>
          <w:rFonts w:eastAsia="Calibri"/>
          <w:bCs w:val="0"/>
          <w:spacing w:val="0"/>
        </w:rPr>
        <w:t>TAPE</w:t>
      </w:r>
      <w:r w:rsidR="00C805F8">
        <w:rPr>
          <w:rFonts w:eastAsia="Calibri"/>
          <w:bCs w:val="0"/>
          <w:spacing w:val="0"/>
        </w:rPr>
        <w:t xml:space="preserve">) </w:t>
      </w:r>
      <w:r w:rsidR="00C805F8" w:rsidRPr="00966364">
        <w:rPr>
          <w:rFonts w:eastAsia="Calibri"/>
          <w:bCs w:val="0"/>
          <w:spacing w:val="0"/>
        </w:rPr>
        <w:t>Project</w:t>
      </w:r>
      <w:r w:rsidR="00E570DE" w:rsidRPr="006F4B29">
        <w:t xml:space="preserve"> of IHR</w:t>
      </w:r>
      <w:r w:rsidR="00E570DE" w:rsidRPr="00966364">
        <w:rPr>
          <w:rFonts w:eastAsia="Calibri"/>
          <w:bCs w:val="0"/>
          <w:spacing w:val="0"/>
        </w:rPr>
        <w:t xml:space="preserve"> </w:t>
      </w:r>
      <w:r w:rsidRPr="00966364">
        <w:rPr>
          <w:rFonts w:eastAsia="Calibri"/>
          <w:bCs w:val="0"/>
          <w:spacing w:val="0"/>
        </w:rPr>
        <w:t xml:space="preserve">every two years; </w:t>
      </w:r>
    </w:p>
    <w:p w14:paraId="0645CDC3" w14:textId="77777777" w:rsidR="001D0584" w:rsidRPr="00966364" w:rsidRDefault="001D0584" w:rsidP="00966364">
      <w:pPr>
        <w:pStyle w:val="BSASRequirementSubPara"/>
        <w:numPr>
          <w:ilvl w:val="1"/>
          <w:numId w:val="8"/>
        </w:numPr>
        <w:spacing w:line="240" w:lineRule="auto"/>
        <w:rPr>
          <w:rFonts w:eastAsia="Calibri"/>
          <w:bCs w:val="0"/>
          <w:spacing w:val="0"/>
        </w:rPr>
      </w:pPr>
      <w:r w:rsidRPr="00966364">
        <w:rPr>
          <w:rFonts w:eastAsia="Calibri"/>
          <w:bCs w:val="0"/>
          <w:spacing w:val="0"/>
        </w:rPr>
        <w:t>Application of all tobacco and smoking restrictions to e-cigarettes, pending definitive research on the safety and addictive potential of these products;</w:t>
      </w:r>
    </w:p>
    <w:p w14:paraId="3EF3731A" w14:textId="77777777" w:rsidR="001D0584" w:rsidRPr="00966364" w:rsidRDefault="001D0584" w:rsidP="00966364">
      <w:pPr>
        <w:pStyle w:val="BSASRequirementSubPara"/>
        <w:numPr>
          <w:ilvl w:val="1"/>
          <w:numId w:val="8"/>
        </w:numPr>
        <w:spacing w:line="240" w:lineRule="auto"/>
        <w:rPr>
          <w:rFonts w:eastAsia="Calibri"/>
          <w:bCs w:val="0"/>
          <w:spacing w:val="0"/>
        </w:rPr>
      </w:pPr>
      <w:r w:rsidRPr="00966364">
        <w:rPr>
          <w:rFonts w:eastAsia="Calibri"/>
          <w:bCs w:val="0"/>
          <w:spacing w:val="0"/>
        </w:rPr>
        <w:t>Designation of a staff person as Tobacco Education Coordinator; and</w:t>
      </w:r>
    </w:p>
    <w:p w14:paraId="1C938E4E" w14:textId="77777777" w:rsidR="001D0584" w:rsidRPr="00966364" w:rsidRDefault="001D0584" w:rsidP="00966364">
      <w:pPr>
        <w:pStyle w:val="BSASRequirementSubPara"/>
        <w:numPr>
          <w:ilvl w:val="1"/>
          <w:numId w:val="8"/>
        </w:numPr>
        <w:spacing w:line="240" w:lineRule="auto"/>
        <w:rPr>
          <w:rFonts w:eastAsia="Calibri"/>
          <w:bCs w:val="0"/>
          <w:spacing w:val="0"/>
        </w:rPr>
      </w:pPr>
      <w:r w:rsidRPr="00966364">
        <w:rPr>
          <w:rFonts w:eastAsia="Calibri"/>
          <w:bCs w:val="0"/>
          <w:spacing w:val="0"/>
        </w:rPr>
        <w:t xml:space="preserve">Integration of </w:t>
      </w:r>
      <w:r w:rsidR="00A76C35">
        <w:rPr>
          <w:rFonts w:eastAsia="Calibri"/>
          <w:bCs w:val="0"/>
          <w:spacing w:val="0"/>
        </w:rPr>
        <w:t>tobacco/</w:t>
      </w:r>
      <w:r w:rsidRPr="00966364">
        <w:rPr>
          <w:rFonts w:eastAsia="Calibri"/>
          <w:bCs w:val="0"/>
          <w:spacing w:val="0"/>
        </w:rPr>
        <w:t>nicotine addiction in assessments, treatment planning, services and education.</w:t>
      </w:r>
    </w:p>
    <w:p w14:paraId="63C7025A" w14:textId="77777777" w:rsidR="00543915" w:rsidRPr="003F5F15" w:rsidRDefault="008448D0" w:rsidP="001B40B7">
      <w:pPr>
        <w:pStyle w:val="ListParagraph"/>
        <w:numPr>
          <w:ilvl w:val="0"/>
          <w:numId w:val="8"/>
        </w:numPr>
        <w:spacing w:after="120"/>
        <w:contextualSpacing w:val="0"/>
        <w:rPr>
          <w:rFonts w:asciiTheme="minorHAnsi" w:hAnsiTheme="minorHAnsi"/>
        </w:rPr>
      </w:pPr>
      <w:r w:rsidRPr="003F5F15">
        <w:rPr>
          <w:rFonts w:asciiTheme="minorHAnsi" w:hAnsiTheme="minorHAnsi"/>
        </w:rPr>
        <w:t>Clearly d</w:t>
      </w:r>
      <w:r w:rsidR="00543915" w:rsidRPr="003F5F15">
        <w:rPr>
          <w:rFonts w:asciiTheme="minorHAnsi" w:hAnsiTheme="minorHAnsi"/>
        </w:rPr>
        <w:t xml:space="preserve">escribes </w:t>
      </w:r>
      <w:r w:rsidR="00252D9E" w:rsidRPr="003F5F15">
        <w:rPr>
          <w:rFonts w:asciiTheme="minorHAnsi" w:hAnsiTheme="minorHAnsi"/>
        </w:rPr>
        <w:t xml:space="preserve">the </w:t>
      </w:r>
      <w:r w:rsidR="00543915" w:rsidRPr="003F5F15">
        <w:rPr>
          <w:rFonts w:asciiTheme="minorHAnsi" w:hAnsiTheme="minorHAnsi"/>
        </w:rPr>
        <w:t>agency’s commitment to using a harm reduction approach to service provision, specifically that:</w:t>
      </w:r>
    </w:p>
    <w:p w14:paraId="64B2237D" w14:textId="77777777" w:rsidR="00543915" w:rsidRPr="003F5F15" w:rsidRDefault="00543915" w:rsidP="00966364">
      <w:pPr>
        <w:pStyle w:val="BSASRequirementSubPara"/>
        <w:numPr>
          <w:ilvl w:val="1"/>
          <w:numId w:val="8"/>
        </w:numPr>
        <w:spacing w:line="240" w:lineRule="auto"/>
      </w:pPr>
      <w:r w:rsidRPr="003F5F15">
        <w:rPr>
          <w:rFonts w:eastAsia="Calibri"/>
          <w:bCs w:val="0"/>
          <w:spacing w:val="0"/>
        </w:rPr>
        <w:t>Continued participation in treatment is not contingent on uninterrupted abstinence;</w:t>
      </w:r>
    </w:p>
    <w:p w14:paraId="210868B9" w14:textId="0C2B1452" w:rsidR="00655057" w:rsidRPr="003F5F15" w:rsidRDefault="00543915" w:rsidP="001B40B7">
      <w:pPr>
        <w:pStyle w:val="ListParagraph"/>
        <w:numPr>
          <w:ilvl w:val="1"/>
          <w:numId w:val="8"/>
        </w:numPr>
        <w:rPr>
          <w:rFonts w:asciiTheme="minorHAnsi" w:hAnsiTheme="minorHAnsi"/>
        </w:rPr>
      </w:pPr>
      <w:r w:rsidRPr="003F5F15">
        <w:rPr>
          <w:rFonts w:asciiTheme="minorHAnsi" w:hAnsiTheme="minorHAnsi"/>
        </w:rPr>
        <w:t xml:space="preserve">Response to relapse </w:t>
      </w:r>
      <w:r w:rsidR="005058EE" w:rsidRPr="003F5F15">
        <w:rPr>
          <w:rFonts w:asciiTheme="minorHAnsi" w:hAnsiTheme="minorHAnsi"/>
        </w:rPr>
        <w:t xml:space="preserve">focuses </w:t>
      </w:r>
      <w:r w:rsidR="00DD1842">
        <w:rPr>
          <w:rFonts w:asciiTheme="minorHAnsi" w:hAnsiTheme="minorHAnsi"/>
        </w:rPr>
        <w:t>on keeping individuals</w:t>
      </w:r>
      <w:r w:rsidRPr="003F5F15">
        <w:rPr>
          <w:rFonts w:asciiTheme="minorHAnsi" w:hAnsiTheme="minorHAnsi"/>
        </w:rPr>
        <w:t xml:space="preserve"> and their families engaged in treatment.</w:t>
      </w:r>
    </w:p>
    <w:p w14:paraId="5AA653C7" w14:textId="77777777" w:rsidR="00543915" w:rsidRPr="00800C67" w:rsidRDefault="00543915" w:rsidP="00543915">
      <w:pPr>
        <w:spacing w:line="360" w:lineRule="auto"/>
        <w:rPr>
          <w:rFonts w:asciiTheme="minorHAnsi" w:hAnsiTheme="minorHAnsi"/>
          <w:u w:val="single"/>
        </w:rPr>
      </w:pPr>
      <w:r w:rsidRPr="00800C67">
        <w:rPr>
          <w:rFonts w:asciiTheme="minorHAnsi" w:hAnsiTheme="minorHAnsi"/>
          <w:u w:val="single"/>
        </w:rPr>
        <w:t>Operations:</w:t>
      </w:r>
    </w:p>
    <w:p w14:paraId="39E8D994" w14:textId="77777777" w:rsidR="00514BF1" w:rsidRPr="00966364" w:rsidRDefault="00514BF1" w:rsidP="00514BF1">
      <w:pPr>
        <w:pStyle w:val="ListParagraph"/>
        <w:numPr>
          <w:ilvl w:val="0"/>
          <w:numId w:val="8"/>
        </w:numPr>
        <w:rPr>
          <w:rFonts w:asciiTheme="minorHAnsi" w:hAnsiTheme="minorHAnsi"/>
        </w:rPr>
      </w:pPr>
      <w:r>
        <w:rPr>
          <w:rFonts w:asciiTheme="minorHAnsi" w:hAnsiTheme="minorHAnsi"/>
        </w:rPr>
        <w:t>Agency integrates tobacco and nicotine prevention and treatment across ag</w:t>
      </w:r>
      <w:r w:rsidR="00F750F0">
        <w:rPr>
          <w:rFonts w:asciiTheme="minorHAnsi" w:hAnsiTheme="minorHAnsi"/>
        </w:rPr>
        <w:t>ency roles and responsibilities;</w:t>
      </w:r>
      <w:r>
        <w:rPr>
          <w:rFonts w:asciiTheme="minorHAnsi" w:hAnsiTheme="minorHAnsi"/>
        </w:rPr>
        <w:t xml:space="preserve"> </w:t>
      </w:r>
    </w:p>
    <w:p w14:paraId="34EFC5E7" w14:textId="2BEF8A02" w:rsidR="00A333BF" w:rsidRPr="003E564E" w:rsidRDefault="00F750F0" w:rsidP="00A333BF">
      <w:pPr>
        <w:pStyle w:val="ListParagraph"/>
        <w:numPr>
          <w:ilvl w:val="0"/>
          <w:numId w:val="8"/>
        </w:numPr>
        <w:rPr>
          <w:rFonts w:asciiTheme="minorHAnsi" w:hAnsiTheme="minorHAnsi"/>
        </w:rPr>
      </w:pPr>
      <w:r>
        <w:rPr>
          <w:rFonts w:asciiTheme="minorHAnsi" w:hAnsiTheme="minorHAnsi"/>
        </w:rPr>
        <w:t>All agency programs</w:t>
      </w:r>
      <w:r w:rsidR="00A333BF" w:rsidRPr="003E564E">
        <w:rPr>
          <w:rFonts w:asciiTheme="minorHAnsi" w:hAnsiTheme="minorHAnsi"/>
        </w:rPr>
        <w:t xml:space="preserve"> have educational materials available for </w:t>
      </w:r>
      <w:r w:rsidR="00F105C6">
        <w:rPr>
          <w:rFonts w:asciiTheme="minorHAnsi" w:hAnsiTheme="minorHAnsi"/>
        </w:rPr>
        <w:t>individuals,</w:t>
      </w:r>
      <w:r w:rsidR="00A333BF" w:rsidRPr="003E564E">
        <w:rPr>
          <w:rFonts w:asciiTheme="minorHAnsi" w:hAnsiTheme="minorHAnsi"/>
        </w:rPr>
        <w:t xml:space="preserve"> families, and staff</w:t>
      </w:r>
      <w:r w:rsidR="00800C67">
        <w:rPr>
          <w:rFonts w:asciiTheme="minorHAnsi" w:hAnsiTheme="minorHAnsi"/>
        </w:rPr>
        <w:t>;</w:t>
      </w:r>
    </w:p>
    <w:p w14:paraId="6D87FF2A" w14:textId="77777777" w:rsidR="00A333BF" w:rsidRPr="003E564E" w:rsidRDefault="00A333BF" w:rsidP="00A333BF">
      <w:pPr>
        <w:pStyle w:val="ListParagraph"/>
        <w:numPr>
          <w:ilvl w:val="0"/>
          <w:numId w:val="8"/>
        </w:numPr>
        <w:rPr>
          <w:rFonts w:asciiTheme="minorHAnsi" w:hAnsiTheme="minorHAnsi"/>
        </w:rPr>
      </w:pPr>
      <w:r w:rsidRPr="003E564E">
        <w:rPr>
          <w:rFonts w:asciiTheme="minorHAnsi" w:hAnsiTheme="minorHAnsi"/>
        </w:rPr>
        <w:t xml:space="preserve">Staff orientation includes information about expectations and directions for </w:t>
      </w:r>
      <w:r w:rsidR="00BB5E45">
        <w:rPr>
          <w:rFonts w:asciiTheme="minorHAnsi" w:hAnsiTheme="minorHAnsi"/>
        </w:rPr>
        <w:t xml:space="preserve">integrating </w:t>
      </w:r>
      <w:r w:rsidRPr="003E564E">
        <w:rPr>
          <w:rFonts w:asciiTheme="minorHAnsi" w:hAnsiTheme="minorHAnsi"/>
        </w:rPr>
        <w:t>tobacco</w:t>
      </w:r>
      <w:r w:rsidR="00BB5E45">
        <w:rPr>
          <w:rFonts w:asciiTheme="minorHAnsi" w:hAnsiTheme="minorHAnsi"/>
        </w:rPr>
        <w:t xml:space="preserve"> education and treatment</w:t>
      </w:r>
      <w:r w:rsidR="00F750F0">
        <w:rPr>
          <w:rFonts w:asciiTheme="minorHAnsi" w:hAnsiTheme="minorHAnsi"/>
        </w:rPr>
        <w:t>;</w:t>
      </w:r>
    </w:p>
    <w:p w14:paraId="1554DCB4" w14:textId="77777777" w:rsidR="00A333BF" w:rsidRPr="003E564E" w:rsidRDefault="00A333BF" w:rsidP="00A333BF">
      <w:pPr>
        <w:pStyle w:val="ListParagraph"/>
        <w:numPr>
          <w:ilvl w:val="0"/>
          <w:numId w:val="8"/>
        </w:numPr>
        <w:rPr>
          <w:rFonts w:asciiTheme="minorHAnsi" w:hAnsiTheme="minorHAnsi"/>
        </w:rPr>
      </w:pPr>
      <w:r w:rsidRPr="003E564E">
        <w:rPr>
          <w:rFonts w:asciiTheme="minorHAnsi" w:hAnsiTheme="minorHAnsi"/>
        </w:rPr>
        <w:t xml:space="preserve">Orientation includes information for </w:t>
      </w:r>
      <w:r w:rsidR="00050D8F">
        <w:rPr>
          <w:rFonts w:asciiTheme="minorHAnsi" w:hAnsiTheme="minorHAnsi"/>
        </w:rPr>
        <w:t xml:space="preserve">new </w:t>
      </w:r>
      <w:r w:rsidRPr="003E564E">
        <w:rPr>
          <w:rFonts w:asciiTheme="minorHAnsi" w:hAnsiTheme="minorHAnsi"/>
        </w:rPr>
        <w:t>staff on resources for stopping tobacco/nicotine use</w:t>
      </w:r>
      <w:r w:rsidR="00F750F0">
        <w:rPr>
          <w:rFonts w:asciiTheme="minorHAnsi" w:hAnsiTheme="minorHAnsi"/>
        </w:rPr>
        <w:t>;</w:t>
      </w:r>
    </w:p>
    <w:p w14:paraId="73A3B556" w14:textId="77777777" w:rsidR="00A333BF" w:rsidRPr="003E564E" w:rsidRDefault="00A333BF" w:rsidP="00A333BF">
      <w:pPr>
        <w:pStyle w:val="ListParagraph"/>
        <w:numPr>
          <w:ilvl w:val="0"/>
          <w:numId w:val="8"/>
        </w:numPr>
        <w:rPr>
          <w:rFonts w:asciiTheme="minorHAnsi" w:hAnsiTheme="minorHAnsi"/>
        </w:rPr>
      </w:pPr>
      <w:r w:rsidRPr="003E564E">
        <w:rPr>
          <w:rFonts w:asciiTheme="minorHAnsi" w:hAnsiTheme="minorHAnsi"/>
        </w:rPr>
        <w:t xml:space="preserve">Management and supervisory staff insure that tobacco/nicotine use status is part of </w:t>
      </w:r>
      <w:r w:rsidR="0041459D">
        <w:rPr>
          <w:rFonts w:asciiTheme="minorHAnsi" w:hAnsiTheme="minorHAnsi"/>
        </w:rPr>
        <w:t xml:space="preserve">every </w:t>
      </w:r>
      <w:r w:rsidRPr="003E564E">
        <w:rPr>
          <w:rFonts w:asciiTheme="minorHAnsi" w:hAnsiTheme="minorHAnsi"/>
        </w:rPr>
        <w:t>record and addressed in an ongoing way throughout treatment</w:t>
      </w:r>
      <w:r w:rsidR="00F750F0">
        <w:rPr>
          <w:rFonts w:asciiTheme="minorHAnsi" w:hAnsiTheme="minorHAnsi"/>
        </w:rPr>
        <w:t>;</w:t>
      </w:r>
    </w:p>
    <w:p w14:paraId="6A709D2D" w14:textId="77777777" w:rsidR="00A333BF" w:rsidRDefault="00F750F0" w:rsidP="00A333BF">
      <w:pPr>
        <w:pStyle w:val="ListParagraph"/>
        <w:numPr>
          <w:ilvl w:val="0"/>
          <w:numId w:val="8"/>
        </w:numPr>
        <w:rPr>
          <w:rFonts w:asciiTheme="minorHAnsi" w:hAnsiTheme="minorHAnsi"/>
        </w:rPr>
      </w:pPr>
      <w:r>
        <w:rPr>
          <w:rFonts w:asciiTheme="minorHAnsi" w:hAnsiTheme="minorHAnsi"/>
        </w:rPr>
        <w:t>Agency and p</w:t>
      </w:r>
      <w:r w:rsidR="00A333BF" w:rsidRPr="006F4B29">
        <w:rPr>
          <w:rFonts w:asciiTheme="minorHAnsi" w:hAnsiTheme="minorHAnsi"/>
        </w:rPr>
        <w:t xml:space="preserve">rogram </w:t>
      </w:r>
      <w:r>
        <w:rPr>
          <w:rFonts w:asciiTheme="minorHAnsi" w:hAnsiTheme="minorHAnsi"/>
        </w:rPr>
        <w:t xml:space="preserve">leadership </w:t>
      </w:r>
      <w:r w:rsidR="00A333BF" w:rsidRPr="006F4B29">
        <w:rPr>
          <w:rFonts w:asciiTheme="minorHAnsi" w:hAnsiTheme="minorHAnsi"/>
        </w:rPr>
        <w:t>commitment exists towards supporting planning and support for client quit attempts</w:t>
      </w:r>
      <w:r>
        <w:rPr>
          <w:rFonts w:asciiTheme="minorHAnsi" w:hAnsiTheme="minorHAnsi"/>
        </w:rPr>
        <w:t>;</w:t>
      </w:r>
    </w:p>
    <w:p w14:paraId="7D4AA7C7" w14:textId="77777777" w:rsidR="00526178" w:rsidRPr="006F4B29" w:rsidRDefault="00526178" w:rsidP="00A333BF">
      <w:pPr>
        <w:pStyle w:val="ListParagraph"/>
        <w:numPr>
          <w:ilvl w:val="0"/>
          <w:numId w:val="8"/>
        </w:numPr>
        <w:rPr>
          <w:rFonts w:asciiTheme="minorHAnsi" w:hAnsiTheme="minorHAnsi"/>
        </w:rPr>
      </w:pPr>
      <w:r>
        <w:rPr>
          <w:rFonts w:asciiTheme="minorHAnsi" w:hAnsiTheme="minorHAnsi"/>
        </w:rPr>
        <w:t>Ensure pro-social activities that support non-smoking/non-ENDS products use;</w:t>
      </w:r>
    </w:p>
    <w:p w14:paraId="341374BB" w14:textId="300E1547" w:rsidR="00A333BF" w:rsidRPr="006F4B29" w:rsidRDefault="00A333BF" w:rsidP="00A333BF">
      <w:pPr>
        <w:pStyle w:val="ListParagraph"/>
        <w:numPr>
          <w:ilvl w:val="0"/>
          <w:numId w:val="8"/>
        </w:numPr>
        <w:rPr>
          <w:rFonts w:asciiTheme="minorHAnsi" w:hAnsiTheme="minorHAnsi"/>
        </w:rPr>
      </w:pPr>
      <w:r w:rsidRPr="006F4B29">
        <w:rPr>
          <w:rFonts w:asciiTheme="minorHAnsi" w:hAnsiTheme="minorHAnsi"/>
        </w:rPr>
        <w:t>Providers establish working relationship with TAPE</w:t>
      </w:r>
      <w:r w:rsidR="00F750F0">
        <w:rPr>
          <w:rFonts w:asciiTheme="minorHAnsi" w:hAnsiTheme="minorHAnsi"/>
        </w:rPr>
        <w:t>.</w:t>
      </w:r>
    </w:p>
    <w:p w14:paraId="6971F216" w14:textId="77777777" w:rsidR="00A333BF" w:rsidRDefault="00A333BF" w:rsidP="00543915">
      <w:pPr>
        <w:spacing w:line="360" w:lineRule="auto"/>
        <w:rPr>
          <w:rFonts w:asciiTheme="minorHAnsi" w:hAnsiTheme="minorHAnsi"/>
          <w:i/>
          <w:u w:val="single"/>
        </w:rPr>
      </w:pPr>
    </w:p>
    <w:p w14:paraId="5361331F" w14:textId="77777777" w:rsidR="00A333BF" w:rsidRPr="00800C67" w:rsidRDefault="00A430B0" w:rsidP="00543915">
      <w:pPr>
        <w:spacing w:line="360" w:lineRule="auto"/>
        <w:rPr>
          <w:rFonts w:asciiTheme="minorHAnsi" w:hAnsiTheme="minorHAnsi"/>
        </w:rPr>
      </w:pPr>
      <w:r w:rsidRPr="00800C67">
        <w:rPr>
          <w:rFonts w:asciiTheme="minorHAnsi" w:hAnsiTheme="minorHAnsi"/>
          <w:u w:val="single"/>
        </w:rPr>
        <w:lastRenderedPageBreak/>
        <w:t>Tobacco E</w:t>
      </w:r>
      <w:r w:rsidR="00A333BF" w:rsidRPr="00800C67">
        <w:rPr>
          <w:rFonts w:asciiTheme="minorHAnsi" w:hAnsiTheme="minorHAnsi"/>
          <w:u w:val="single"/>
        </w:rPr>
        <w:t>ducation Coordinator:</w:t>
      </w:r>
    </w:p>
    <w:p w14:paraId="52F31323" w14:textId="77777777" w:rsidR="00514BF1" w:rsidRDefault="00A448AA" w:rsidP="00966364">
      <w:pPr>
        <w:pStyle w:val="ListParagraph"/>
        <w:numPr>
          <w:ilvl w:val="0"/>
          <w:numId w:val="8"/>
        </w:numPr>
        <w:rPr>
          <w:rFonts w:asciiTheme="minorHAnsi" w:hAnsiTheme="minorHAnsi"/>
        </w:rPr>
      </w:pPr>
      <w:r w:rsidRPr="00966364">
        <w:rPr>
          <w:rFonts w:asciiTheme="minorHAnsi" w:hAnsiTheme="minorHAnsi"/>
        </w:rPr>
        <w:t>Ea</w:t>
      </w:r>
      <w:r w:rsidR="00F750F0">
        <w:rPr>
          <w:rFonts w:asciiTheme="minorHAnsi" w:hAnsiTheme="minorHAnsi"/>
        </w:rPr>
        <w:t>ch agency program</w:t>
      </w:r>
      <w:r w:rsidRPr="00966364">
        <w:rPr>
          <w:rFonts w:asciiTheme="minorHAnsi" w:hAnsiTheme="minorHAnsi"/>
        </w:rPr>
        <w:t xml:space="preserve"> has a designated Tobacco Education Coordinator (TEC), not just the agency as a whole</w:t>
      </w:r>
      <w:r w:rsidR="00514BF1">
        <w:rPr>
          <w:rFonts w:asciiTheme="minorHAnsi" w:hAnsiTheme="minorHAnsi"/>
        </w:rPr>
        <w:t>.</w:t>
      </w:r>
    </w:p>
    <w:p w14:paraId="52320E9D" w14:textId="41911FF5" w:rsidR="00A448AA" w:rsidRPr="00966364" w:rsidRDefault="00A448AA" w:rsidP="00966364">
      <w:pPr>
        <w:pStyle w:val="ListParagraph"/>
        <w:numPr>
          <w:ilvl w:val="0"/>
          <w:numId w:val="8"/>
        </w:numPr>
        <w:rPr>
          <w:rFonts w:asciiTheme="minorHAnsi" w:hAnsiTheme="minorHAnsi"/>
        </w:rPr>
      </w:pPr>
      <w:r w:rsidRPr="00966364">
        <w:rPr>
          <w:rFonts w:asciiTheme="minorHAnsi" w:hAnsiTheme="minorHAnsi"/>
        </w:rPr>
        <w:t>A job description exists for the TEC</w:t>
      </w:r>
      <w:r w:rsidR="00800C67">
        <w:rPr>
          <w:rFonts w:asciiTheme="minorHAnsi" w:hAnsiTheme="minorHAnsi"/>
        </w:rPr>
        <w:t>.</w:t>
      </w:r>
    </w:p>
    <w:p w14:paraId="65678243" w14:textId="77777777" w:rsidR="00A448AA" w:rsidRPr="00966364" w:rsidRDefault="00514BF1" w:rsidP="00966364">
      <w:pPr>
        <w:pStyle w:val="ListParagraph"/>
        <w:numPr>
          <w:ilvl w:val="0"/>
          <w:numId w:val="8"/>
        </w:numPr>
        <w:rPr>
          <w:rFonts w:asciiTheme="minorHAnsi" w:hAnsiTheme="minorHAnsi"/>
        </w:rPr>
      </w:pPr>
      <w:r>
        <w:rPr>
          <w:rFonts w:asciiTheme="minorHAnsi" w:hAnsiTheme="minorHAnsi"/>
        </w:rPr>
        <w:t>Agency and program leadership plan</w:t>
      </w:r>
      <w:r w:rsidR="00A448AA" w:rsidRPr="00966364">
        <w:rPr>
          <w:rFonts w:asciiTheme="minorHAnsi" w:hAnsiTheme="minorHAnsi"/>
        </w:rPr>
        <w:t xml:space="preserve"> for TEC to attend TEC orientation, TEC meetings and trainings</w:t>
      </w:r>
    </w:p>
    <w:p w14:paraId="4EFD2D64" w14:textId="2296B094" w:rsidR="00A448AA" w:rsidRPr="00966364" w:rsidRDefault="00A448AA" w:rsidP="00966364">
      <w:pPr>
        <w:pStyle w:val="ListParagraph"/>
        <w:numPr>
          <w:ilvl w:val="0"/>
          <w:numId w:val="8"/>
        </w:numPr>
        <w:rPr>
          <w:rFonts w:asciiTheme="minorHAnsi" w:hAnsiTheme="minorHAnsi"/>
        </w:rPr>
      </w:pPr>
      <w:r w:rsidRPr="00966364">
        <w:rPr>
          <w:rFonts w:asciiTheme="minorHAnsi" w:hAnsiTheme="minorHAnsi"/>
        </w:rPr>
        <w:t>All staff support</w:t>
      </w:r>
      <w:r w:rsidR="00BB5E45">
        <w:rPr>
          <w:rFonts w:asciiTheme="minorHAnsi" w:hAnsiTheme="minorHAnsi"/>
        </w:rPr>
        <w:t xml:space="preserve"> integration of tobacco/nicotine</w:t>
      </w:r>
      <w:r w:rsidRPr="00966364">
        <w:rPr>
          <w:rFonts w:asciiTheme="minorHAnsi" w:hAnsiTheme="minorHAnsi"/>
        </w:rPr>
        <w:t xml:space="preserve"> education and treatment- not just the TEC</w:t>
      </w:r>
      <w:r w:rsidR="00800C67">
        <w:rPr>
          <w:rFonts w:asciiTheme="minorHAnsi" w:hAnsiTheme="minorHAnsi"/>
        </w:rPr>
        <w:t>.</w:t>
      </w:r>
    </w:p>
    <w:p w14:paraId="61C32221" w14:textId="77777777" w:rsidR="00816D9B" w:rsidRPr="00800C67" w:rsidRDefault="003E78D9" w:rsidP="002D6684">
      <w:pPr>
        <w:spacing w:after="120"/>
        <w:rPr>
          <w:rFonts w:asciiTheme="minorHAnsi" w:hAnsiTheme="minorHAnsi"/>
          <w:color w:val="FF0000"/>
          <w:u w:val="single"/>
        </w:rPr>
      </w:pPr>
      <w:r w:rsidRPr="00800C67">
        <w:rPr>
          <w:rFonts w:asciiTheme="minorHAnsi" w:hAnsiTheme="minorHAnsi"/>
          <w:i/>
          <w:color w:val="FF0000"/>
          <w:u w:val="single"/>
        </w:rPr>
        <w:br/>
      </w:r>
      <w:r w:rsidR="00816D9B" w:rsidRPr="00800C67">
        <w:rPr>
          <w:rFonts w:asciiTheme="minorHAnsi" w:hAnsiTheme="minorHAnsi"/>
          <w:u w:val="single"/>
        </w:rPr>
        <w:t>Supervision, Training &amp; Staff Development:</w:t>
      </w:r>
    </w:p>
    <w:p w14:paraId="16012CCC" w14:textId="77777777" w:rsidR="00816D9B" w:rsidRPr="00E64067" w:rsidRDefault="00656C38" w:rsidP="00545832">
      <w:pPr>
        <w:pStyle w:val="BSASIndentBullet"/>
        <w:spacing w:after="120" w:line="240" w:lineRule="auto"/>
        <w:contextualSpacing w:val="0"/>
        <w:rPr>
          <w:rFonts w:asciiTheme="minorHAnsi" w:hAnsiTheme="minorHAnsi"/>
          <w:spacing w:val="0"/>
          <w:sz w:val="22"/>
          <w:szCs w:val="22"/>
        </w:rPr>
      </w:pPr>
      <w:r w:rsidRPr="00E64067">
        <w:rPr>
          <w:rFonts w:asciiTheme="minorHAnsi" w:hAnsiTheme="minorHAnsi"/>
          <w:spacing w:val="0"/>
          <w:sz w:val="22"/>
          <w:szCs w:val="22"/>
        </w:rPr>
        <w:t>Training and staff development efforts ensure s</w:t>
      </w:r>
      <w:r w:rsidR="00816D9B" w:rsidRPr="00E64067">
        <w:rPr>
          <w:rFonts w:asciiTheme="minorHAnsi" w:hAnsiTheme="minorHAnsi"/>
          <w:spacing w:val="0"/>
          <w:sz w:val="22"/>
          <w:szCs w:val="22"/>
        </w:rPr>
        <w:t xml:space="preserve">taff are knowledgeable </w:t>
      </w:r>
      <w:r w:rsidR="009C7494" w:rsidRPr="00E64067">
        <w:rPr>
          <w:rFonts w:asciiTheme="minorHAnsi" w:hAnsiTheme="minorHAnsi"/>
          <w:spacing w:val="0"/>
          <w:sz w:val="22"/>
          <w:szCs w:val="22"/>
        </w:rPr>
        <w:t xml:space="preserve">and skilled in applying knowledge </w:t>
      </w:r>
      <w:r w:rsidR="00816D9B" w:rsidRPr="00E64067">
        <w:rPr>
          <w:rFonts w:asciiTheme="minorHAnsi" w:hAnsiTheme="minorHAnsi"/>
          <w:spacing w:val="0"/>
          <w:sz w:val="22"/>
          <w:szCs w:val="22"/>
        </w:rPr>
        <w:t xml:space="preserve">about </w:t>
      </w:r>
      <w:r w:rsidR="00514DB9" w:rsidRPr="00E64067">
        <w:rPr>
          <w:rFonts w:asciiTheme="minorHAnsi" w:hAnsiTheme="minorHAnsi"/>
          <w:spacing w:val="0"/>
          <w:sz w:val="22"/>
          <w:szCs w:val="22"/>
        </w:rPr>
        <w:t>the:</w:t>
      </w:r>
    </w:p>
    <w:p w14:paraId="46205BA9" w14:textId="77777777" w:rsidR="00A76C35" w:rsidRDefault="00A76C35" w:rsidP="001B40B7">
      <w:pPr>
        <w:numPr>
          <w:ilvl w:val="1"/>
          <w:numId w:val="9"/>
        </w:numPr>
        <w:spacing w:after="120"/>
        <w:rPr>
          <w:rFonts w:asciiTheme="minorHAnsi" w:hAnsiTheme="minorHAnsi"/>
        </w:rPr>
      </w:pPr>
      <w:r>
        <w:rPr>
          <w:rFonts w:asciiTheme="minorHAnsi" w:hAnsiTheme="minorHAnsi"/>
        </w:rPr>
        <w:t>Research-based rationale for</w:t>
      </w:r>
      <w:r w:rsidR="00BB5E45">
        <w:rPr>
          <w:rFonts w:asciiTheme="minorHAnsi" w:hAnsiTheme="minorHAnsi"/>
        </w:rPr>
        <w:t xml:space="preserve"> addressing tobacco/ENDS products</w:t>
      </w:r>
      <w:r>
        <w:rPr>
          <w:rFonts w:asciiTheme="minorHAnsi" w:hAnsiTheme="minorHAnsi"/>
        </w:rPr>
        <w:t xml:space="preserve"> with people with substance use and mental health disorders </w:t>
      </w:r>
    </w:p>
    <w:p w14:paraId="62693C28" w14:textId="77777777" w:rsidR="00816D9B" w:rsidRPr="00E64067" w:rsidRDefault="00514DB9" w:rsidP="001B40B7">
      <w:pPr>
        <w:numPr>
          <w:ilvl w:val="1"/>
          <w:numId w:val="9"/>
        </w:numPr>
        <w:spacing w:after="120"/>
        <w:rPr>
          <w:rFonts w:asciiTheme="minorHAnsi" w:hAnsiTheme="minorHAnsi"/>
        </w:rPr>
      </w:pPr>
      <w:r w:rsidRPr="00E64067">
        <w:rPr>
          <w:rFonts w:asciiTheme="minorHAnsi" w:hAnsiTheme="minorHAnsi"/>
        </w:rPr>
        <w:t>E</w:t>
      </w:r>
      <w:r w:rsidR="00816D9B" w:rsidRPr="00E64067">
        <w:rPr>
          <w:rFonts w:asciiTheme="minorHAnsi" w:hAnsiTheme="minorHAnsi"/>
        </w:rPr>
        <w:t>ffects of cognitive and neurological changes</w:t>
      </w:r>
      <w:r w:rsidR="00A333BF">
        <w:rPr>
          <w:rFonts w:asciiTheme="minorHAnsi" w:hAnsiTheme="minorHAnsi"/>
        </w:rPr>
        <w:t xml:space="preserve"> caused by tobacco use</w:t>
      </w:r>
      <w:r w:rsidR="00816D9B" w:rsidRPr="00E64067">
        <w:rPr>
          <w:rFonts w:asciiTheme="minorHAnsi" w:hAnsiTheme="minorHAnsi"/>
        </w:rPr>
        <w:t>;</w:t>
      </w:r>
    </w:p>
    <w:p w14:paraId="7A35BB98" w14:textId="77777777" w:rsidR="00816D9B" w:rsidRPr="00E64067" w:rsidRDefault="00816D9B" w:rsidP="001B40B7">
      <w:pPr>
        <w:numPr>
          <w:ilvl w:val="1"/>
          <w:numId w:val="9"/>
        </w:numPr>
        <w:spacing w:after="120"/>
        <w:rPr>
          <w:rFonts w:asciiTheme="minorHAnsi" w:hAnsiTheme="minorHAnsi"/>
        </w:rPr>
      </w:pPr>
      <w:r w:rsidRPr="00E64067">
        <w:rPr>
          <w:rFonts w:asciiTheme="minorHAnsi" w:hAnsiTheme="minorHAnsi"/>
        </w:rPr>
        <w:t xml:space="preserve">Gender differences in development </w:t>
      </w:r>
      <w:r w:rsidR="00BF0A34" w:rsidRPr="00E64067">
        <w:rPr>
          <w:rFonts w:asciiTheme="minorHAnsi" w:hAnsiTheme="minorHAnsi"/>
        </w:rPr>
        <w:t>of tobacco use disorders</w:t>
      </w:r>
      <w:r w:rsidR="00BC221B" w:rsidRPr="00E64067">
        <w:rPr>
          <w:rFonts w:asciiTheme="minorHAnsi" w:hAnsiTheme="minorHAnsi"/>
        </w:rPr>
        <w:t xml:space="preserve"> </w:t>
      </w:r>
      <w:r w:rsidRPr="00E64067">
        <w:rPr>
          <w:rFonts w:asciiTheme="minorHAnsi" w:hAnsiTheme="minorHAnsi"/>
        </w:rPr>
        <w:t>and in effective treatment approaches;</w:t>
      </w:r>
    </w:p>
    <w:p w14:paraId="7A6ABA17" w14:textId="77777777" w:rsidR="00656C38" w:rsidRPr="00E64067" w:rsidRDefault="00656C38" w:rsidP="001B40B7">
      <w:pPr>
        <w:numPr>
          <w:ilvl w:val="1"/>
          <w:numId w:val="9"/>
        </w:numPr>
        <w:spacing w:after="120"/>
        <w:rPr>
          <w:rFonts w:asciiTheme="minorHAnsi" w:hAnsiTheme="minorHAnsi"/>
        </w:rPr>
      </w:pPr>
      <w:r w:rsidRPr="00E64067">
        <w:rPr>
          <w:rFonts w:asciiTheme="minorHAnsi" w:hAnsiTheme="minorHAnsi"/>
        </w:rPr>
        <w:t>Motivational and harm redu</w:t>
      </w:r>
      <w:r w:rsidR="00652074" w:rsidRPr="00E64067">
        <w:rPr>
          <w:rFonts w:asciiTheme="minorHAnsi" w:hAnsiTheme="minorHAnsi"/>
        </w:rPr>
        <w:t>ction principles and strategies;</w:t>
      </w:r>
    </w:p>
    <w:p w14:paraId="6B71F891" w14:textId="3BD42D11" w:rsidR="00656C38" w:rsidRPr="00514BF1" w:rsidRDefault="009A0B64" w:rsidP="00514BF1">
      <w:pPr>
        <w:numPr>
          <w:ilvl w:val="1"/>
          <w:numId w:val="9"/>
        </w:numPr>
        <w:spacing w:after="120"/>
        <w:rPr>
          <w:rFonts w:asciiTheme="minorHAnsi" w:hAnsiTheme="minorHAnsi"/>
        </w:rPr>
      </w:pPr>
      <w:r>
        <w:rPr>
          <w:rFonts w:asciiTheme="minorHAnsi" w:hAnsiTheme="minorHAnsi"/>
        </w:rPr>
        <w:t>Cultural variations for diverse identities, including gender expression,</w:t>
      </w:r>
      <w:r w:rsidR="00514BF1">
        <w:rPr>
          <w:rFonts w:asciiTheme="minorHAnsi" w:hAnsiTheme="minorHAnsi"/>
        </w:rPr>
        <w:t xml:space="preserve"> racial/ethnic</w:t>
      </w:r>
      <w:r w:rsidR="003F5F15">
        <w:rPr>
          <w:rFonts w:asciiTheme="minorHAnsi" w:hAnsiTheme="minorHAnsi"/>
        </w:rPr>
        <w:t>, age,</w:t>
      </w:r>
      <w:r w:rsidR="00514BF1">
        <w:rPr>
          <w:rFonts w:asciiTheme="minorHAnsi" w:hAnsiTheme="minorHAnsi"/>
        </w:rPr>
        <w:t xml:space="preserve"> </w:t>
      </w:r>
      <w:r w:rsidR="000924A6">
        <w:rPr>
          <w:rFonts w:asciiTheme="minorHAnsi" w:hAnsiTheme="minorHAnsi"/>
        </w:rPr>
        <w:t xml:space="preserve">service members and veterans, </w:t>
      </w:r>
      <w:r w:rsidR="00514BF1">
        <w:rPr>
          <w:rFonts w:asciiTheme="minorHAnsi" w:hAnsiTheme="minorHAnsi"/>
        </w:rPr>
        <w:t xml:space="preserve">and religious. </w:t>
      </w:r>
    </w:p>
    <w:p w14:paraId="0E59C864" w14:textId="77777777" w:rsidR="00816D9B" w:rsidRPr="00E64067" w:rsidRDefault="00816D9B" w:rsidP="00545832">
      <w:pPr>
        <w:pStyle w:val="BSASIndentBullet"/>
        <w:spacing w:after="120" w:line="240" w:lineRule="auto"/>
        <w:contextualSpacing w:val="0"/>
        <w:rPr>
          <w:rFonts w:asciiTheme="minorHAnsi" w:hAnsiTheme="minorHAnsi"/>
          <w:spacing w:val="0"/>
          <w:sz w:val="22"/>
          <w:szCs w:val="22"/>
        </w:rPr>
      </w:pPr>
      <w:r w:rsidRPr="00E64067">
        <w:rPr>
          <w:rFonts w:asciiTheme="minorHAnsi" w:hAnsiTheme="minorHAnsi"/>
          <w:spacing w:val="0"/>
          <w:sz w:val="22"/>
          <w:szCs w:val="22"/>
        </w:rPr>
        <w:t>Staff can apply knowledge in understanding and exploring</w:t>
      </w:r>
      <w:r w:rsidR="008448D0">
        <w:rPr>
          <w:rFonts w:asciiTheme="minorHAnsi" w:hAnsiTheme="minorHAnsi"/>
          <w:spacing w:val="0"/>
          <w:sz w:val="22"/>
          <w:szCs w:val="22"/>
        </w:rPr>
        <w:t xml:space="preserve"> the</w:t>
      </w:r>
      <w:r w:rsidRPr="00E64067">
        <w:rPr>
          <w:rFonts w:asciiTheme="minorHAnsi" w:hAnsiTheme="minorHAnsi"/>
          <w:spacing w:val="0"/>
          <w:sz w:val="22"/>
          <w:szCs w:val="22"/>
        </w:rPr>
        <w:t>:</w:t>
      </w:r>
    </w:p>
    <w:p w14:paraId="25696598" w14:textId="77777777" w:rsidR="00816D9B" w:rsidRPr="00E64067" w:rsidRDefault="00A448AA" w:rsidP="001B40B7">
      <w:pPr>
        <w:numPr>
          <w:ilvl w:val="1"/>
          <w:numId w:val="9"/>
        </w:numPr>
        <w:spacing w:after="120"/>
        <w:rPr>
          <w:rFonts w:asciiTheme="minorHAnsi" w:hAnsiTheme="minorHAnsi"/>
        </w:rPr>
      </w:pPr>
      <w:r w:rsidRPr="00E64067">
        <w:rPr>
          <w:rFonts w:asciiTheme="minorHAnsi" w:hAnsiTheme="minorHAnsi"/>
        </w:rPr>
        <w:t xml:space="preserve">Physical effects </w:t>
      </w:r>
      <w:r w:rsidR="00F04A06" w:rsidRPr="00E64067">
        <w:rPr>
          <w:rFonts w:asciiTheme="minorHAnsi" w:hAnsiTheme="minorHAnsi"/>
        </w:rPr>
        <w:t>of</w:t>
      </w:r>
      <w:r w:rsidRPr="00E64067">
        <w:rPr>
          <w:rFonts w:asciiTheme="minorHAnsi" w:hAnsiTheme="minorHAnsi"/>
        </w:rPr>
        <w:t xml:space="preserve"> tobacco and E</w:t>
      </w:r>
      <w:r w:rsidR="00BF0A34" w:rsidRPr="00E64067">
        <w:rPr>
          <w:rFonts w:asciiTheme="minorHAnsi" w:hAnsiTheme="minorHAnsi"/>
        </w:rPr>
        <w:t>N</w:t>
      </w:r>
      <w:r w:rsidRPr="00E64067">
        <w:rPr>
          <w:rFonts w:asciiTheme="minorHAnsi" w:hAnsiTheme="minorHAnsi"/>
        </w:rPr>
        <w:t>DS product</w:t>
      </w:r>
      <w:r w:rsidR="008448D0">
        <w:rPr>
          <w:rFonts w:asciiTheme="minorHAnsi" w:hAnsiTheme="minorHAnsi"/>
        </w:rPr>
        <w:t>s</w:t>
      </w:r>
      <w:r w:rsidRPr="00E64067">
        <w:rPr>
          <w:rFonts w:asciiTheme="minorHAnsi" w:hAnsiTheme="minorHAnsi"/>
        </w:rPr>
        <w:t xml:space="preserve"> on health and emotional wellbeing.</w:t>
      </w:r>
    </w:p>
    <w:p w14:paraId="576B33B6" w14:textId="77777777" w:rsidR="00816D9B" w:rsidRPr="00E64067" w:rsidRDefault="00A448AA" w:rsidP="001B40B7">
      <w:pPr>
        <w:numPr>
          <w:ilvl w:val="1"/>
          <w:numId w:val="9"/>
        </w:numPr>
        <w:spacing w:after="120"/>
        <w:rPr>
          <w:rFonts w:asciiTheme="minorHAnsi" w:hAnsiTheme="minorHAnsi"/>
        </w:rPr>
      </w:pPr>
      <w:r w:rsidRPr="00E64067">
        <w:rPr>
          <w:rFonts w:asciiTheme="minorHAnsi" w:hAnsiTheme="minorHAnsi"/>
        </w:rPr>
        <w:t>Impact of tobacco and E</w:t>
      </w:r>
      <w:r w:rsidR="00252D9E">
        <w:rPr>
          <w:rFonts w:asciiTheme="minorHAnsi" w:hAnsiTheme="minorHAnsi"/>
        </w:rPr>
        <w:t>N</w:t>
      </w:r>
      <w:r w:rsidRPr="00E64067">
        <w:rPr>
          <w:rFonts w:asciiTheme="minorHAnsi" w:hAnsiTheme="minorHAnsi"/>
        </w:rPr>
        <w:t>DS use on the processes of recovery</w:t>
      </w:r>
      <w:r w:rsidR="00816D9B" w:rsidRPr="00E64067">
        <w:rPr>
          <w:rFonts w:asciiTheme="minorHAnsi" w:hAnsiTheme="minorHAnsi"/>
        </w:rPr>
        <w:t xml:space="preserve"> a</w:t>
      </w:r>
      <w:r w:rsidRPr="00E64067">
        <w:rPr>
          <w:rFonts w:asciiTheme="minorHAnsi" w:hAnsiTheme="minorHAnsi"/>
        </w:rPr>
        <w:t>nd relapse</w:t>
      </w:r>
      <w:r w:rsidR="008448D0">
        <w:rPr>
          <w:rFonts w:asciiTheme="minorHAnsi" w:hAnsiTheme="minorHAnsi"/>
        </w:rPr>
        <w:t>.</w:t>
      </w:r>
    </w:p>
    <w:p w14:paraId="46ABAF7F" w14:textId="122ED105" w:rsidR="00656C38" w:rsidRPr="00E64067" w:rsidRDefault="00656C38" w:rsidP="00545832">
      <w:pPr>
        <w:pStyle w:val="BSASIndentBullet"/>
        <w:spacing w:after="120" w:line="240" w:lineRule="auto"/>
        <w:contextualSpacing w:val="0"/>
        <w:rPr>
          <w:rFonts w:asciiTheme="minorHAnsi" w:hAnsiTheme="minorHAnsi"/>
          <w:spacing w:val="0"/>
          <w:sz w:val="22"/>
          <w:szCs w:val="22"/>
        </w:rPr>
      </w:pPr>
      <w:r w:rsidRPr="00E64067">
        <w:rPr>
          <w:rFonts w:asciiTheme="minorHAnsi" w:hAnsiTheme="minorHAnsi"/>
          <w:spacing w:val="0"/>
          <w:sz w:val="22"/>
          <w:szCs w:val="22"/>
        </w:rPr>
        <w:t xml:space="preserve">Supervisors </w:t>
      </w:r>
      <w:r w:rsidR="00316EBD">
        <w:rPr>
          <w:rFonts w:asciiTheme="minorHAnsi" w:hAnsiTheme="minorHAnsi"/>
          <w:spacing w:val="0"/>
          <w:sz w:val="22"/>
          <w:szCs w:val="22"/>
        </w:rPr>
        <w:t xml:space="preserve">explore and address service impact of </w:t>
      </w:r>
      <w:r w:rsidRPr="00E64067">
        <w:rPr>
          <w:rFonts w:asciiTheme="minorHAnsi" w:hAnsiTheme="minorHAnsi"/>
          <w:spacing w:val="0"/>
          <w:sz w:val="22"/>
          <w:szCs w:val="22"/>
        </w:rPr>
        <w:t xml:space="preserve">staff beliefs and attitudes about </w:t>
      </w:r>
      <w:r w:rsidR="00905F81" w:rsidRPr="00E64067">
        <w:rPr>
          <w:rFonts w:asciiTheme="minorHAnsi" w:hAnsiTheme="minorHAnsi"/>
          <w:spacing w:val="0"/>
          <w:sz w:val="22"/>
          <w:szCs w:val="22"/>
        </w:rPr>
        <w:t>addressing tobacco, especially when staff are current</w:t>
      </w:r>
      <w:r w:rsidR="00510FC0">
        <w:rPr>
          <w:rFonts w:asciiTheme="minorHAnsi" w:hAnsiTheme="minorHAnsi"/>
          <w:spacing w:val="0"/>
          <w:sz w:val="22"/>
          <w:szCs w:val="22"/>
        </w:rPr>
        <w:t>, process of quitting</w:t>
      </w:r>
      <w:r w:rsidR="00905F81" w:rsidRPr="00E64067">
        <w:rPr>
          <w:rFonts w:asciiTheme="minorHAnsi" w:hAnsiTheme="minorHAnsi"/>
          <w:spacing w:val="0"/>
          <w:sz w:val="22"/>
          <w:szCs w:val="22"/>
        </w:rPr>
        <w:t xml:space="preserve"> or former tobacco/nicotine users</w:t>
      </w:r>
      <w:r w:rsidR="008448D0">
        <w:rPr>
          <w:rFonts w:asciiTheme="minorHAnsi" w:hAnsiTheme="minorHAnsi"/>
          <w:spacing w:val="0"/>
          <w:sz w:val="22"/>
          <w:szCs w:val="22"/>
        </w:rPr>
        <w:t>.</w:t>
      </w:r>
      <w:r w:rsidR="00050D8F">
        <w:rPr>
          <w:rFonts w:asciiTheme="minorHAnsi" w:hAnsiTheme="minorHAnsi"/>
          <w:spacing w:val="0"/>
          <w:sz w:val="22"/>
          <w:szCs w:val="22"/>
        </w:rPr>
        <w:t xml:space="preserve">  </w:t>
      </w:r>
    </w:p>
    <w:p w14:paraId="437887EF" w14:textId="2C5DD932" w:rsidR="00745D1C" w:rsidRPr="00E64067" w:rsidRDefault="00537B66" w:rsidP="00545832">
      <w:pPr>
        <w:pStyle w:val="BSASIndentBullet"/>
        <w:spacing w:after="120" w:line="240" w:lineRule="auto"/>
        <w:contextualSpacing w:val="0"/>
        <w:rPr>
          <w:rFonts w:asciiTheme="minorHAnsi" w:hAnsiTheme="minorHAnsi"/>
          <w:spacing w:val="0"/>
          <w:sz w:val="22"/>
          <w:szCs w:val="22"/>
        </w:rPr>
      </w:pPr>
      <w:r>
        <w:rPr>
          <w:rFonts w:asciiTheme="minorHAnsi" w:hAnsiTheme="minorHAnsi"/>
          <w:spacing w:val="0"/>
          <w:sz w:val="22"/>
          <w:szCs w:val="22"/>
        </w:rPr>
        <w:t>Provide s</w:t>
      </w:r>
      <w:r w:rsidR="00E04968">
        <w:rPr>
          <w:rFonts w:asciiTheme="minorHAnsi" w:hAnsiTheme="minorHAnsi"/>
          <w:spacing w:val="0"/>
          <w:sz w:val="22"/>
          <w:szCs w:val="22"/>
        </w:rPr>
        <w:t>taff supervision and</w:t>
      </w:r>
      <w:r w:rsidR="00745D1C" w:rsidRPr="00E64067">
        <w:rPr>
          <w:rFonts w:asciiTheme="minorHAnsi" w:hAnsiTheme="minorHAnsi"/>
          <w:spacing w:val="0"/>
          <w:sz w:val="22"/>
          <w:szCs w:val="22"/>
        </w:rPr>
        <w:t xml:space="preserve"> training </w:t>
      </w:r>
      <w:r w:rsidR="007B38C5">
        <w:rPr>
          <w:rFonts w:asciiTheme="minorHAnsi" w:hAnsiTheme="minorHAnsi"/>
          <w:spacing w:val="0"/>
          <w:sz w:val="22"/>
          <w:szCs w:val="22"/>
        </w:rPr>
        <w:t xml:space="preserve">to </w:t>
      </w:r>
      <w:r w:rsidR="006D2234" w:rsidRPr="00E64067">
        <w:rPr>
          <w:rFonts w:asciiTheme="minorHAnsi" w:hAnsiTheme="minorHAnsi"/>
          <w:spacing w:val="0"/>
          <w:sz w:val="22"/>
          <w:szCs w:val="22"/>
        </w:rPr>
        <w:t xml:space="preserve">support application </w:t>
      </w:r>
      <w:r w:rsidR="006D2234" w:rsidRPr="00407A48">
        <w:rPr>
          <w:rFonts w:asciiTheme="minorHAnsi" w:hAnsiTheme="minorHAnsi"/>
          <w:spacing w:val="0"/>
          <w:sz w:val="22"/>
          <w:szCs w:val="22"/>
        </w:rPr>
        <w:t>of</w:t>
      </w:r>
      <w:r w:rsidR="00745D1C" w:rsidRPr="00407A48">
        <w:rPr>
          <w:rFonts w:asciiTheme="minorHAnsi" w:hAnsiTheme="minorHAnsi"/>
          <w:spacing w:val="0"/>
          <w:sz w:val="22"/>
          <w:szCs w:val="22"/>
        </w:rPr>
        <w:t xml:space="preserve"> family systems </w:t>
      </w:r>
      <w:r w:rsidR="006D2234" w:rsidRPr="00407A48">
        <w:rPr>
          <w:rFonts w:asciiTheme="minorHAnsi" w:hAnsiTheme="minorHAnsi"/>
          <w:spacing w:val="0"/>
          <w:sz w:val="22"/>
          <w:szCs w:val="22"/>
        </w:rPr>
        <w:t>theory</w:t>
      </w:r>
      <w:r w:rsidR="006D2234" w:rsidRPr="00E64067">
        <w:rPr>
          <w:rFonts w:asciiTheme="minorHAnsi" w:hAnsiTheme="minorHAnsi"/>
          <w:spacing w:val="0"/>
          <w:sz w:val="22"/>
          <w:szCs w:val="22"/>
        </w:rPr>
        <w:t xml:space="preserve"> </w:t>
      </w:r>
      <w:r w:rsidR="00745D1C" w:rsidRPr="00E64067">
        <w:rPr>
          <w:rFonts w:asciiTheme="minorHAnsi" w:hAnsiTheme="minorHAnsi"/>
          <w:spacing w:val="0"/>
          <w:sz w:val="22"/>
          <w:szCs w:val="22"/>
        </w:rPr>
        <w:t xml:space="preserve">to </w:t>
      </w:r>
      <w:r>
        <w:rPr>
          <w:rFonts w:asciiTheme="minorHAnsi" w:hAnsiTheme="minorHAnsi"/>
          <w:spacing w:val="0"/>
          <w:sz w:val="22"/>
          <w:szCs w:val="22"/>
        </w:rPr>
        <w:t>clinical work</w:t>
      </w:r>
      <w:r w:rsidR="00745D1C" w:rsidRPr="00E64067">
        <w:rPr>
          <w:rFonts w:asciiTheme="minorHAnsi" w:hAnsiTheme="minorHAnsi"/>
          <w:spacing w:val="0"/>
          <w:sz w:val="22"/>
          <w:szCs w:val="22"/>
        </w:rPr>
        <w:t xml:space="preserve"> with </w:t>
      </w:r>
      <w:r w:rsidR="007B38C5">
        <w:rPr>
          <w:rFonts w:asciiTheme="minorHAnsi" w:hAnsiTheme="minorHAnsi"/>
          <w:spacing w:val="0"/>
          <w:sz w:val="22"/>
          <w:szCs w:val="22"/>
        </w:rPr>
        <w:t xml:space="preserve">all individuals, especially </w:t>
      </w:r>
      <w:r w:rsidR="00911006">
        <w:rPr>
          <w:rFonts w:asciiTheme="minorHAnsi" w:hAnsiTheme="minorHAnsi"/>
          <w:spacing w:val="0"/>
          <w:sz w:val="22"/>
          <w:szCs w:val="22"/>
        </w:rPr>
        <w:t xml:space="preserve">youth, </w:t>
      </w:r>
      <w:r w:rsidR="00745D1C" w:rsidRPr="00E64067">
        <w:rPr>
          <w:rFonts w:asciiTheme="minorHAnsi" w:hAnsiTheme="minorHAnsi"/>
          <w:spacing w:val="0"/>
          <w:sz w:val="22"/>
          <w:szCs w:val="22"/>
        </w:rPr>
        <w:t>young adults and their families</w:t>
      </w:r>
      <w:r>
        <w:rPr>
          <w:rFonts w:asciiTheme="minorHAnsi" w:hAnsiTheme="minorHAnsi"/>
          <w:spacing w:val="0"/>
          <w:sz w:val="22"/>
          <w:szCs w:val="22"/>
        </w:rPr>
        <w:t>. Support</w:t>
      </w:r>
      <w:r w:rsidR="007B38C5">
        <w:rPr>
          <w:rFonts w:asciiTheme="minorHAnsi" w:hAnsiTheme="minorHAnsi"/>
          <w:spacing w:val="0"/>
          <w:sz w:val="22"/>
          <w:szCs w:val="22"/>
        </w:rPr>
        <w:t xml:space="preserve"> the </w:t>
      </w:r>
      <w:r w:rsidR="00A430B0">
        <w:rPr>
          <w:rFonts w:asciiTheme="minorHAnsi" w:hAnsiTheme="minorHAnsi"/>
          <w:spacing w:val="0"/>
          <w:sz w:val="22"/>
          <w:szCs w:val="22"/>
        </w:rPr>
        <w:t>understanding</w:t>
      </w:r>
      <w:r>
        <w:rPr>
          <w:rFonts w:asciiTheme="minorHAnsi" w:hAnsiTheme="minorHAnsi"/>
          <w:spacing w:val="0"/>
          <w:sz w:val="22"/>
          <w:szCs w:val="22"/>
        </w:rPr>
        <w:t xml:space="preserve"> of how</w:t>
      </w:r>
      <w:r w:rsidR="00745D1C" w:rsidRPr="00E64067">
        <w:rPr>
          <w:rFonts w:asciiTheme="minorHAnsi" w:hAnsiTheme="minorHAnsi"/>
          <w:spacing w:val="0"/>
          <w:sz w:val="22"/>
          <w:szCs w:val="22"/>
        </w:rPr>
        <w:t xml:space="preserve"> </w:t>
      </w:r>
      <w:r w:rsidR="00A430B0">
        <w:rPr>
          <w:rFonts w:asciiTheme="minorHAnsi" w:hAnsiTheme="minorHAnsi"/>
          <w:spacing w:val="0"/>
          <w:sz w:val="22"/>
          <w:szCs w:val="22"/>
        </w:rPr>
        <w:t xml:space="preserve">family dynamics </w:t>
      </w:r>
      <w:r>
        <w:rPr>
          <w:rFonts w:asciiTheme="minorHAnsi" w:hAnsiTheme="minorHAnsi"/>
          <w:spacing w:val="0"/>
          <w:sz w:val="22"/>
          <w:szCs w:val="22"/>
        </w:rPr>
        <w:t xml:space="preserve">can </w:t>
      </w:r>
      <w:r w:rsidR="00A430B0">
        <w:rPr>
          <w:rFonts w:asciiTheme="minorHAnsi" w:hAnsiTheme="minorHAnsi"/>
          <w:spacing w:val="0"/>
          <w:sz w:val="22"/>
          <w:szCs w:val="22"/>
        </w:rPr>
        <w:t xml:space="preserve">impact </w:t>
      </w:r>
      <w:r>
        <w:rPr>
          <w:rFonts w:asciiTheme="minorHAnsi" w:hAnsiTheme="minorHAnsi"/>
          <w:spacing w:val="0"/>
          <w:sz w:val="22"/>
          <w:szCs w:val="22"/>
        </w:rPr>
        <w:t xml:space="preserve">tobacco use and </w:t>
      </w:r>
      <w:r w:rsidR="00A430B0">
        <w:rPr>
          <w:rFonts w:asciiTheme="minorHAnsi" w:hAnsiTheme="minorHAnsi"/>
          <w:spacing w:val="0"/>
          <w:sz w:val="22"/>
          <w:szCs w:val="22"/>
        </w:rPr>
        <w:t>behavior</w:t>
      </w:r>
      <w:r>
        <w:rPr>
          <w:rFonts w:asciiTheme="minorHAnsi" w:hAnsiTheme="minorHAnsi"/>
          <w:spacing w:val="0"/>
          <w:sz w:val="22"/>
          <w:szCs w:val="22"/>
        </w:rPr>
        <w:t xml:space="preserve"> change</w:t>
      </w:r>
      <w:r w:rsidR="00745D1C" w:rsidRPr="00E64067">
        <w:rPr>
          <w:rFonts w:asciiTheme="minorHAnsi" w:hAnsiTheme="minorHAnsi"/>
          <w:spacing w:val="0"/>
          <w:sz w:val="22"/>
          <w:szCs w:val="22"/>
        </w:rPr>
        <w:t>.</w:t>
      </w:r>
    </w:p>
    <w:p w14:paraId="0203ABC7" w14:textId="77777777" w:rsidR="00816D9B" w:rsidRPr="007F6B29" w:rsidRDefault="00816D9B" w:rsidP="00704993">
      <w:pPr>
        <w:spacing w:after="120"/>
        <w:rPr>
          <w:rFonts w:asciiTheme="minorHAnsi" w:hAnsiTheme="minorHAnsi"/>
          <w:b/>
          <w:color w:val="FF0000"/>
        </w:rPr>
      </w:pPr>
      <w:r w:rsidRPr="00966364">
        <w:rPr>
          <w:rFonts w:asciiTheme="minorHAnsi" w:hAnsiTheme="minorHAnsi"/>
          <w:b/>
          <w:color w:val="005DAA"/>
        </w:rPr>
        <w:t xml:space="preserve">B. </w:t>
      </w:r>
      <w:r w:rsidR="00545832" w:rsidRPr="00966364">
        <w:rPr>
          <w:rFonts w:asciiTheme="minorHAnsi" w:hAnsiTheme="minorHAnsi"/>
          <w:b/>
          <w:color w:val="005DAA"/>
        </w:rPr>
        <w:t>Service Delivery and Treatment:</w:t>
      </w:r>
      <w:r w:rsidR="007F6B29" w:rsidRPr="007F6B29">
        <w:rPr>
          <w:rFonts w:asciiTheme="minorHAnsi" w:hAnsiTheme="minorHAnsi"/>
          <w:b/>
          <w:color w:val="FF0000"/>
        </w:rPr>
        <w:t xml:space="preserve"> </w:t>
      </w:r>
    </w:p>
    <w:p w14:paraId="61E19D80" w14:textId="77777777" w:rsidR="00545832" w:rsidRPr="003F5F15" w:rsidRDefault="00545832" w:rsidP="00704993">
      <w:pPr>
        <w:spacing w:after="120"/>
        <w:rPr>
          <w:rFonts w:asciiTheme="minorHAnsi" w:hAnsiTheme="minorHAnsi"/>
        </w:rPr>
      </w:pPr>
      <w:r w:rsidRPr="003F5F15">
        <w:rPr>
          <w:rFonts w:asciiTheme="minorHAnsi" w:hAnsiTheme="minorHAnsi"/>
          <w:u w:val="single"/>
        </w:rPr>
        <w:t xml:space="preserve">Assessment: </w:t>
      </w:r>
      <w:r w:rsidRPr="003F5F15">
        <w:rPr>
          <w:rFonts w:asciiTheme="minorHAnsi" w:hAnsiTheme="minorHAnsi"/>
        </w:rPr>
        <w:t xml:space="preserve"> </w:t>
      </w:r>
    </w:p>
    <w:p w14:paraId="276417C9" w14:textId="65FDFAE7" w:rsidR="00BA1139" w:rsidRPr="003F5F15" w:rsidRDefault="00BA1139" w:rsidP="001B40B7">
      <w:pPr>
        <w:pStyle w:val="ListParagraph"/>
        <w:numPr>
          <w:ilvl w:val="0"/>
          <w:numId w:val="16"/>
        </w:numPr>
        <w:spacing w:after="120"/>
        <w:rPr>
          <w:rFonts w:asciiTheme="minorHAnsi" w:hAnsiTheme="minorHAnsi"/>
        </w:rPr>
      </w:pPr>
      <w:r w:rsidRPr="003F5F15">
        <w:rPr>
          <w:rFonts w:asciiTheme="minorHAnsi" w:hAnsiTheme="minorHAnsi"/>
        </w:rPr>
        <w:t xml:space="preserve">The Diagnostic and Statistical Manual of Mental Disorders, Fifth Edition (DSM- 5) to assess and diagnose substance related disorders including </w:t>
      </w:r>
      <w:r w:rsidR="00DD7315" w:rsidRPr="003F5F15">
        <w:rPr>
          <w:rFonts w:asciiTheme="minorHAnsi" w:hAnsiTheme="minorHAnsi"/>
        </w:rPr>
        <w:t>t</w:t>
      </w:r>
      <w:r w:rsidRPr="003F5F15">
        <w:rPr>
          <w:rFonts w:asciiTheme="minorHAnsi" w:hAnsiTheme="minorHAnsi"/>
        </w:rPr>
        <w:t xml:space="preserve">obacco and nicotine. </w:t>
      </w:r>
    </w:p>
    <w:p w14:paraId="45F15429" w14:textId="4F8F086D" w:rsidR="00704993" w:rsidRPr="003F5F15" w:rsidRDefault="006C3317" w:rsidP="001B40B7">
      <w:pPr>
        <w:pStyle w:val="ListParagraph"/>
        <w:numPr>
          <w:ilvl w:val="0"/>
          <w:numId w:val="16"/>
        </w:numPr>
        <w:spacing w:after="120"/>
        <w:rPr>
          <w:rFonts w:asciiTheme="minorHAnsi" w:hAnsiTheme="minorHAnsi"/>
        </w:rPr>
      </w:pPr>
      <w:r w:rsidRPr="003F5F15">
        <w:rPr>
          <w:rFonts w:asciiTheme="minorHAnsi" w:hAnsiTheme="minorHAnsi"/>
        </w:rPr>
        <w:t>Readine</w:t>
      </w:r>
      <w:r w:rsidR="00B0744E">
        <w:rPr>
          <w:rFonts w:asciiTheme="minorHAnsi" w:hAnsiTheme="minorHAnsi"/>
        </w:rPr>
        <w:t>ss to Quit and Stages of Change</w:t>
      </w:r>
    </w:p>
    <w:p w14:paraId="56367013" w14:textId="77777777" w:rsidR="006C3317" w:rsidRPr="003F5F15" w:rsidRDefault="006C3317" w:rsidP="001B40B7">
      <w:pPr>
        <w:pStyle w:val="ListParagraph"/>
        <w:numPr>
          <w:ilvl w:val="0"/>
          <w:numId w:val="16"/>
        </w:numPr>
        <w:spacing w:after="120"/>
        <w:rPr>
          <w:rFonts w:asciiTheme="minorHAnsi" w:hAnsiTheme="minorHAnsi"/>
        </w:rPr>
      </w:pPr>
      <w:r w:rsidRPr="003F5F15">
        <w:rPr>
          <w:rFonts w:asciiTheme="minorHAnsi" w:hAnsiTheme="minorHAnsi"/>
        </w:rPr>
        <w:t>Stages of Change</w:t>
      </w:r>
    </w:p>
    <w:p w14:paraId="0176782D" w14:textId="77777777" w:rsidR="006C3317" w:rsidRPr="003F5F15" w:rsidRDefault="006C3317" w:rsidP="001B40B7">
      <w:pPr>
        <w:pStyle w:val="ListParagraph"/>
        <w:numPr>
          <w:ilvl w:val="0"/>
          <w:numId w:val="16"/>
        </w:numPr>
        <w:spacing w:after="120"/>
        <w:rPr>
          <w:rFonts w:asciiTheme="minorHAnsi" w:hAnsiTheme="minorHAnsi"/>
        </w:rPr>
      </w:pPr>
      <w:r w:rsidRPr="003F5F15">
        <w:rPr>
          <w:rFonts w:asciiTheme="minorHAnsi" w:hAnsiTheme="minorHAnsi"/>
        </w:rPr>
        <w:t xml:space="preserve">The 5 A’s Ask, Advise, Assess, Assist, and Arrange – The U.S. Public Health Service </w:t>
      </w:r>
      <w:r w:rsidR="00F105C6" w:rsidRPr="003F5F15">
        <w:rPr>
          <w:rFonts w:asciiTheme="minorHAnsi" w:hAnsiTheme="minorHAnsi"/>
        </w:rPr>
        <w:t>Clinical</w:t>
      </w:r>
      <w:r w:rsidRPr="003F5F15">
        <w:rPr>
          <w:rFonts w:asciiTheme="minorHAnsi" w:hAnsiTheme="minorHAnsi"/>
        </w:rPr>
        <w:t xml:space="preserve"> Practice Guideline Treating Tobacco Use and Dependence provides clinical guidance</w:t>
      </w:r>
      <w:r w:rsidR="00966364" w:rsidRPr="003F5F15">
        <w:rPr>
          <w:rFonts w:asciiTheme="minorHAnsi" w:hAnsiTheme="minorHAnsi"/>
        </w:rPr>
        <w:t>;</w:t>
      </w:r>
      <w:r w:rsidR="00DB5A1E" w:rsidRPr="003F5F15">
        <w:rPr>
          <w:rFonts w:asciiTheme="minorHAnsi" w:hAnsiTheme="minorHAnsi"/>
        </w:rPr>
        <w:t xml:space="preserve"> and has been </w:t>
      </w:r>
      <w:r w:rsidR="00D175C4" w:rsidRPr="003F5F15">
        <w:rPr>
          <w:rFonts w:asciiTheme="minorHAnsi" w:hAnsiTheme="minorHAnsi"/>
        </w:rPr>
        <w:t>adapted for BSAS</w:t>
      </w:r>
      <w:r w:rsidR="003B0ADE" w:rsidRPr="003F5F15">
        <w:rPr>
          <w:rFonts w:asciiTheme="minorHAnsi" w:hAnsiTheme="minorHAnsi"/>
        </w:rPr>
        <w:t xml:space="preserve"> programs</w:t>
      </w:r>
      <w:r w:rsidRPr="003F5F15">
        <w:rPr>
          <w:rFonts w:asciiTheme="minorHAnsi" w:hAnsiTheme="minorHAnsi"/>
        </w:rPr>
        <w:t xml:space="preserve"> </w:t>
      </w:r>
    </w:p>
    <w:p w14:paraId="38ECFFB5" w14:textId="77777777" w:rsidR="00C448DC" w:rsidRPr="003F5F15" w:rsidRDefault="00C448DC" w:rsidP="001B40B7">
      <w:pPr>
        <w:pStyle w:val="ListParagraph"/>
        <w:numPr>
          <w:ilvl w:val="0"/>
          <w:numId w:val="16"/>
        </w:numPr>
        <w:spacing w:after="200" w:line="276" w:lineRule="auto"/>
        <w:rPr>
          <w:rFonts w:asciiTheme="minorHAnsi" w:hAnsiTheme="minorHAnsi"/>
        </w:rPr>
      </w:pPr>
      <w:r w:rsidRPr="003F5F15">
        <w:rPr>
          <w:rFonts w:asciiTheme="minorHAnsi" w:hAnsiTheme="minorHAnsi"/>
        </w:rPr>
        <w:t>Staff explore previous or current attempts at tobacco</w:t>
      </w:r>
      <w:r w:rsidR="00A76C35" w:rsidRPr="003F5F15">
        <w:rPr>
          <w:rFonts w:asciiTheme="minorHAnsi" w:hAnsiTheme="minorHAnsi"/>
        </w:rPr>
        <w:t>/nicotine</w:t>
      </w:r>
      <w:r w:rsidRPr="003F5F15">
        <w:rPr>
          <w:rFonts w:asciiTheme="minorHAnsi" w:hAnsiTheme="minorHAnsi"/>
        </w:rPr>
        <w:t xml:space="preserve"> recovery</w:t>
      </w:r>
    </w:p>
    <w:p w14:paraId="771AA6C8" w14:textId="77777777" w:rsidR="006C3317" w:rsidRPr="003F5F15" w:rsidRDefault="00C448DC" w:rsidP="00BA58F6">
      <w:pPr>
        <w:pStyle w:val="ListParagraph"/>
        <w:numPr>
          <w:ilvl w:val="0"/>
          <w:numId w:val="16"/>
        </w:numPr>
        <w:spacing w:after="200" w:line="276" w:lineRule="auto"/>
        <w:rPr>
          <w:rFonts w:asciiTheme="minorHAnsi" w:hAnsiTheme="minorHAnsi"/>
        </w:rPr>
      </w:pPr>
      <w:r w:rsidRPr="003F5F15">
        <w:rPr>
          <w:rFonts w:asciiTheme="minorHAnsi" w:hAnsiTheme="minorHAnsi"/>
        </w:rPr>
        <w:t xml:space="preserve">If </w:t>
      </w:r>
      <w:r w:rsidR="00F105C6" w:rsidRPr="003F5F15">
        <w:rPr>
          <w:rFonts w:asciiTheme="minorHAnsi" w:hAnsiTheme="minorHAnsi"/>
        </w:rPr>
        <w:t>individuals are</w:t>
      </w:r>
      <w:r w:rsidRPr="003F5F15">
        <w:rPr>
          <w:rFonts w:asciiTheme="minorHAnsi" w:hAnsiTheme="minorHAnsi"/>
        </w:rPr>
        <w:t xml:space="preserve"> entering program post-incarceration</w:t>
      </w:r>
      <w:r w:rsidR="00050D8F" w:rsidRPr="003F5F15">
        <w:rPr>
          <w:rFonts w:asciiTheme="minorHAnsi" w:hAnsiTheme="minorHAnsi"/>
        </w:rPr>
        <w:t xml:space="preserve"> or from a </w:t>
      </w:r>
      <w:r w:rsidR="00CD1CFF" w:rsidRPr="003F5F15">
        <w:rPr>
          <w:rFonts w:asciiTheme="minorHAnsi" w:hAnsiTheme="minorHAnsi"/>
        </w:rPr>
        <w:t xml:space="preserve">previous </w:t>
      </w:r>
      <w:r w:rsidR="00050D8F" w:rsidRPr="003F5F15">
        <w:rPr>
          <w:rFonts w:asciiTheme="minorHAnsi" w:hAnsiTheme="minorHAnsi"/>
        </w:rPr>
        <w:t>tobacco-free level of care</w:t>
      </w:r>
      <w:r w:rsidRPr="003F5F15">
        <w:rPr>
          <w:rFonts w:asciiTheme="minorHAnsi" w:hAnsiTheme="minorHAnsi"/>
        </w:rPr>
        <w:t xml:space="preserve"> staff give a message of encouragement to </w:t>
      </w:r>
      <w:r w:rsidR="00F105C6" w:rsidRPr="003F5F15">
        <w:rPr>
          <w:rFonts w:asciiTheme="minorHAnsi" w:hAnsiTheme="minorHAnsi"/>
        </w:rPr>
        <w:t>individuals to</w:t>
      </w:r>
      <w:r w:rsidRPr="003F5F15">
        <w:rPr>
          <w:rFonts w:asciiTheme="minorHAnsi" w:hAnsiTheme="minorHAnsi"/>
        </w:rPr>
        <w:t xml:space="preserve"> remain tobacco-free, or return to abstinence, and a reminder is sent to client’s counselor to utilize decisional balance to explore client’s relapse to tobacco use</w:t>
      </w:r>
    </w:p>
    <w:p w14:paraId="547D3EC4" w14:textId="5EE24E47" w:rsidR="006C3317" w:rsidRPr="003F5F15" w:rsidRDefault="006C3317" w:rsidP="0053058A">
      <w:pPr>
        <w:spacing w:after="120"/>
        <w:rPr>
          <w:rFonts w:asciiTheme="minorHAnsi" w:hAnsiTheme="minorHAnsi"/>
        </w:rPr>
      </w:pPr>
      <w:r w:rsidRPr="003F5F15">
        <w:rPr>
          <w:rFonts w:asciiTheme="minorHAnsi" w:hAnsiTheme="minorHAnsi"/>
          <w:u w:val="single"/>
        </w:rPr>
        <w:lastRenderedPageBreak/>
        <w:t>Cultural Considerations</w:t>
      </w:r>
      <w:r w:rsidRPr="003F5F15">
        <w:rPr>
          <w:rFonts w:asciiTheme="minorHAnsi" w:hAnsiTheme="minorHAnsi"/>
        </w:rPr>
        <w:t xml:space="preserve"> – </w:t>
      </w:r>
      <w:r w:rsidRPr="00817F25">
        <w:rPr>
          <w:rFonts w:asciiTheme="minorHAnsi" w:hAnsiTheme="minorHAnsi"/>
        </w:rPr>
        <w:t xml:space="preserve">Delivery of effective tobacco use education and </w:t>
      </w:r>
      <w:r w:rsidR="00D3394D" w:rsidRPr="00817F25">
        <w:rPr>
          <w:rFonts w:asciiTheme="minorHAnsi" w:hAnsiTheme="minorHAnsi"/>
        </w:rPr>
        <w:t>interventions tailored</w:t>
      </w:r>
      <w:r w:rsidR="00FC6C83" w:rsidRPr="00817F25">
        <w:rPr>
          <w:rFonts w:asciiTheme="minorHAnsi" w:hAnsiTheme="minorHAnsi"/>
        </w:rPr>
        <w:t xml:space="preserve"> </w:t>
      </w:r>
      <w:r w:rsidRPr="00817F25">
        <w:rPr>
          <w:rFonts w:asciiTheme="minorHAnsi" w:hAnsiTheme="minorHAnsi"/>
        </w:rPr>
        <w:t xml:space="preserve">to </w:t>
      </w:r>
      <w:r w:rsidR="00817F25" w:rsidRPr="00817F25">
        <w:rPr>
          <w:rFonts w:asciiTheme="minorHAnsi" w:hAnsiTheme="minorHAnsi"/>
          <w:lang w:bidi="th-TH"/>
        </w:rPr>
        <w:t>providing culturally appropriate and competent services</w:t>
      </w:r>
      <w:r w:rsidRPr="00817F25">
        <w:rPr>
          <w:rFonts w:asciiTheme="minorHAnsi" w:hAnsiTheme="minorHAnsi"/>
        </w:rPr>
        <w:t xml:space="preserve"> </w:t>
      </w:r>
      <w:r w:rsidR="00817F25">
        <w:rPr>
          <w:rFonts w:asciiTheme="minorHAnsi" w:hAnsiTheme="minorHAnsi"/>
        </w:rPr>
        <w:t xml:space="preserve">that meet </w:t>
      </w:r>
      <w:r w:rsidR="00817F25" w:rsidRPr="00817F25">
        <w:rPr>
          <w:rFonts w:asciiTheme="minorHAnsi" w:hAnsiTheme="minorHAnsi"/>
        </w:rPr>
        <w:t>the MDPH Culturally and Linguistic</w:t>
      </w:r>
      <w:r w:rsidR="00817F25">
        <w:rPr>
          <w:rFonts w:asciiTheme="minorHAnsi" w:hAnsiTheme="minorHAnsi"/>
        </w:rPr>
        <w:t>ally Appropriate Service</w:t>
      </w:r>
      <w:r w:rsidR="00817F25" w:rsidRPr="00817F25">
        <w:rPr>
          <w:rFonts w:asciiTheme="minorHAnsi" w:hAnsiTheme="minorHAnsi"/>
        </w:rPr>
        <w:t xml:space="preserve"> standards</w:t>
      </w:r>
      <w:r w:rsidR="00817F25">
        <w:t>.</w:t>
      </w:r>
    </w:p>
    <w:p w14:paraId="63DDC5A2" w14:textId="77777777" w:rsidR="00816D9B" w:rsidRPr="003F5F15" w:rsidRDefault="00816D9B" w:rsidP="00816D9B">
      <w:pPr>
        <w:pStyle w:val="ListParagraph"/>
        <w:spacing w:after="120"/>
        <w:ind w:left="360" w:hanging="360"/>
        <w:contextualSpacing w:val="0"/>
        <w:rPr>
          <w:rFonts w:asciiTheme="minorHAnsi" w:hAnsiTheme="minorHAnsi"/>
        </w:rPr>
      </w:pPr>
      <w:r w:rsidRPr="003F5F15">
        <w:rPr>
          <w:rFonts w:asciiTheme="minorHAnsi" w:hAnsiTheme="minorHAnsi"/>
          <w:u w:val="single"/>
        </w:rPr>
        <w:t>Planning</w:t>
      </w:r>
      <w:r w:rsidR="00545832" w:rsidRPr="003F5F15">
        <w:rPr>
          <w:rFonts w:asciiTheme="minorHAnsi" w:hAnsiTheme="minorHAnsi"/>
          <w:u w:val="single"/>
        </w:rPr>
        <w:t>:</w:t>
      </w:r>
      <w:r w:rsidR="004827F0" w:rsidRPr="003F5F15">
        <w:rPr>
          <w:rFonts w:asciiTheme="minorHAnsi" w:hAnsiTheme="minorHAnsi"/>
        </w:rPr>
        <w:t xml:space="preserve"> Treatment Plans</w:t>
      </w:r>
      <w:r w:rsidR="00A76C35" w:rsidRPr="003F5F15">
        <w:rPr>
          <w:rFonts w:asciiTheme="minorHAnsi" w:hAnsiTheme="minorHAnsi"/>
        </w:rPr>
        <w:t xml:space="preserve"> should address tobacco/nicotine use, exploring client’s stage of change</w:t>
      </w:r>
      <w:r w:rsidR="00DE19A0" w:rsidRPr="003F5F15">
        <w:rPr>
          <w:rFonts w:asciiTheme="minorHAnsi" w:hAnsiTheme="minorHAnsi"/>
        </w:rPr>
        <w:t xml:space="preserve"> on a regular basis as interest in quitting changes over time, and with intervention</w:t>
      </w:r>
    </w:p>
    <w:p w14:paraId="4DF3CF49" w14:textId="77777777" w:rsidR="00816D9B" w:rsidRPr="003F5F15" w:rsidRDefault="00816D9B" w:rsidP="00816D9B">
      <w:pPr>
        <w:pStyle w:val="ListParagraph"/>
        <w:spacing w:after="60"/>
        <w:ind w:left="360" w:hanging="360"/>
        <w:contextualSpacing w:val="0"/>
        <w:rPr>
          <w:rFonts w:asciiTheme="minorHAnsi" w:hAnsiTheme="minorHAnsi"/>
        </w:rPr>
      </w:pPr>
      <w:r w:rsidRPr="003F5F15">
        <w:rPr>
          <w:rFonts w:asciiTheme="minorHAnsi" w:hAnsiTheme="minorHAnsi"/>
          <w:u w:val="single"/>
        </w:rPr>
        <w:t>Service Provision</w:t>
      </w:r>
      <w:r w:rsidR="008448D0" w:rsidRPr="003F5F15">
        <w:rPr>
          <w:rFonts w:asciiTheme="minorHAnsi" w:hAnsiTheme="minorHAnsi"/>
          <w:u w:val="single"/>
        </w:rPr>
        <w:t>:</w:t>
      </w:r>
    </w:p>
    <w:p w14:paraId="1D6411E4" w14:textId="77777777" w:rsidR="00816D9B" w:rsidRPr="003F5F15" w:rsidRDefault="00816D9B" w:rsidP="001B40B7">
      <w:pPr>
        <w:pStyle w:val="ListParagraph"/>
        <w:numPr>
          <w:ilvl w:val="0"/>
          <w:numId w:val="10"/>
        </w:numPr>
        <w:spacing w:after="60"/>
        <w:contextualSpacing w:val="0"/>
        <w:rPr>
          <w:rFonts w:asciiTheme="minorHAnsi" w:hAnsiTheme="minorHAnsi"/>
        </w:rPr>
      </w:pPr>
      <w:r w:rsidRPr="003F5F15">
        <w:rPr>
          <w:rFonts w:asciiTheme="minorHAnsi" w:hAnsiTheme="minorHAnsi"/>
        </w:rPr>
        <w:t>Agencies employ practices shown effectiv</w:t>
      </w:r>
      <w:r w:rsidR="009979AF" w:rsidRPr="003F5F15">
        <w:rPr>
          <w:rFonts w:asciiTheme="minorHAnsi" w:hAnsiTheme="minorHAnsi"/>
        </w:rPr>
        <w:t>e with tobacco/</w:t>
      </w:r>
      <w:r w:rsidR="00DD7315" w:rsidRPr="003F5F15">
        <w:rPr>
          <w:rFonts w:asciiTheme="minorHAnsi" w:hAnsiTheme="minorHAnsi"/>
        </w:rPr>
        <w:t>ENDS</w:t>
      </w:r>
      <w:r w:rsidR="009979AF" w:rsidRPr="003F5F15">
        <w:rPr>
          <w:rFonts w:asciiTheme="minorHAnsi" w:hAnsiTheme="minorHAnsi"/>
        </w:rPr>
        <w:t xml:space="preserve"> products</w:t>
      </w:r>
      <w:r w:rsidR="00E64067" w:rsidRPr="003F5F15">
        <w:rPr>
          <w:rFonts w:asciiTheme="minorHAnsi" w:hAnsiTheme="minorHAnsi"/>
        </w:rPr>
        <w:t>,</w:t>
      </w:r>
      <w:r w:rsidR="009979AF" w:rsidRPr="003F5F15">
        <w:rPr>
          <w:rFonts w:asciiTheme="minorHAnsi" w:hAnsiTheme="minorHAnsi"/>
        </w:rPr>
        <w:t xml:space="preserve"> </w:t>
      </w:r>
      <w:r w:rsidR="00E64067" w:rsidRPr="003F5F15">
        <w:rPr>
          <w:rFonts w:asciiTheme="minorHAnsi" w:hAnsiTheme="minorHAnsi"/>
        </w:rPr>
        <w:t>such as</w:t>
      </w:r>
    </w:p>
    <w:p w14:paraId="230F20A9" w14:textId="77777777" w:rsidR="00816D9B" w:rsidRPr="003F5F15" w:rsidRDefault="00816D9B" w:rsidP="001B40B7">
      <w:pPr>
        <w:pStyle w:val="ListParagraph"/>
        <w:numPr>
          <w:ilvl w:val="1"/>
          <w:numId w:val="10"/>
        </w:numPr>
        <w:spacing w:after="60"/>
        <w:contextualSpacing w:val="0"/>
        <w:rPr>
          <w:rFonts w:asciiTheme="minorHAnsi" w:hAnsiTheme="minorHAnsi"/>
        </w:rPr>
      </w:pPr>
      <w:r w:rsidRPr="003F5F15">
        <w:rPr>
          <w:rFonts w:asciiTheme="minorHAnsi" w:hAnsiTheme="minorHAnsi"/>
        </w:rPr>
        <w:t>Motivation Enhancement</w:t>
      </w:r>
    </w:p>
    <w:p w14:paraId="1664BC27" w14:textId="77777777" w:rsidR="00816D9B" w:rsidRPr="003F5F15" w:rsidRDefault="00816D9B" w:rsidP="001B40B7">
      <w:pPr>
        <w:pStyle w:val="ListParagraph"/>
        <w:numPr>
          <w:ilvl w:val="1"/>
          <w:numId w:val="10"/>
        </w:numPr>
        <w:spacing w:after="60"/>
        <w:contextualSpacing w:val="0"/>
        <w:rPr>
          <w:rFonts w:asciiTheme="minorHAnsi" w:hAnsiTheme="minorHAnsi"/>
        </w:rPr>
      </w:pPr>
      <w:r w:rsidRPr="003F5F15">
        <w:rPr>
          <w:rFonts w:asciiTheme="minorHAnsi" w:hAnsiTheme="minorHAnsi"/>
        </w:rPr>
        <w:t>Motivational Interviewing</w:t>
      </w:r>
    </w:p>
    <w:p w14:paraId="3192E5F5" w14:textId="77777777" w:rsidR="00816D9B" w:rsidRPr="003F5F15" w:rsidRDefault="00816D9B" w:rsidP="001B40B7">
      <w:pPr>
        <w:pStyle w:val="ListParagraph"/>
        <w:numPr>
          <w:ilvl w:val="1"/>
          <w:numId w:val="10"/>
        </w:numPr>
        <w:spacing w:after="60"/>
        <w:contextualSpacing w:val="0"/>
        <w:rPr>
          <w:rFonts w:asciiTheme="minorHAnsi" w:hAnsiTheme="minorHAnsi"/>
        </w:rPr>
      </w:pPr>
      <w:r w:rsidRPr="003F5F15">
        <w:rPr>
          <w:rFonts w:asciiTheme="minorHAnsi" w:hAnsiTheme="minorHAnsi"/>
        </w:rPr>
        <w:t>Contingency Management</w:t>
      </w:r>
    </w:p>
    <w:p w14:paraId="6B8CADE9" w14:textId="77777777" w:rsidR="009979AF" w:rsidRPr="003F5F15" w:rsidRDefault="009979AF" w:rsidP="001B40B7">
      <w:pPr>
        <w:pStyle w:val="ListParagraph"/>
        <w:numPr>
          <w:ilvl w:val="1"/>
          <w:numId w:val="10"/>
        </w:numPr>
        <w:spacing w:after="60"/>
        <w:contextualSpacing w:val="0"/>
        <w:rPr>
          <w:rFonts w:asciiTheme="minorHAnsi" w:hAnsiTheme="minorHAnsi"/>
        </w:rPr>
      </w:pPr>
      <w:r w:rsidRPr="003F5F15">
        <w:rPr>
          <w:rFonts w:asciiTheme="minorHAnsi" w:hAnsiTheme="minorHAnsi"/>
        </w:rPr>
        <w:t xml:space="preserve">Cognitive Behavioral Therapy </w:t>
      </w:r>
    </w:p>
    <w:p w14:paraId="0EF8AF8B" w14:textId="77777777" w:rsidR="00C448DC" w:rsidRPr="003F5F15" w:rsidRDefault="00C448DC" w:rsidP="001B40B7">
      <w:pPr>
        <w:pStyle w:val="ListParagraph"/>
        <w:numPr>
          <w:ilvl w:val="0"/>
          <w:numId w:val="10"/>
        </w:numPr>
        <w:spacing w:after="200" w:line="276" w:lineRule="auto"/>
        <w:rPr>
          <w:rFonts w:asciiTheme="minorHAnsi" w:hAnsiTheme="minorHAnsi"/>
        </w:rPr>
      </w:pPr>
      <w:r w:rsidRPr="003F5F15">
        <w:rPr>
          <w:rFonts w:asciiTheme="minorHAnsi" w:hAnsiTheme="minorHAnsi"/>
        </w:rPr>
        <w:t xml:space="preserve">Individuals can discuss interest in quitting or ambivalence about smoking without fear of </w:t>
      </w:r>
      <w:r w:rsidR="00176111" w:rsidRPr="003F5F15">
        <w:rPr>
          <w:rFonts w:asciiTheme="minorHAnsi" w:hAnsiTheme="minorHAnsi"/>
        </w:rPr>
        <w:t>judgment</w:t>
      </w:r>
      <w:r w:rsidR="00FC6C83" w:rsidRPr="003F5F15">
        <w:rPr>
          <w:rFonts w:asciiTheme="minorHAnsi" w:hAnsiTheme="minorHAnsi"/>
        </w:rPr>
        <w:t xml:space="preserve"> and pressure</w:t>
      </w:r>
    </w:p>
    <w:p w14:paraId="7573308C" w14:textId="77777777" w:rsidR="00C448DC" w:rsidRPr="003F5F15" w:rsidRDefault="00C448DC" w:rsidP="001B40B7">
      <w:pPr>
        <w:pStyle w:val="ListParagraph"/>
        <w:numPr>
          <w:ilvl w:val="0"/>
          <w:numId w:val="10"/>
        </w:numPr>
        <w:spacing w:after="200" w:line="276" w:lineRule="auto"/>
        <w:rPr>
          <w:rFonts w:asciiTheme="minorHAnsi" w:hAnsiTheme="minorHAnsi"/>
        </w:rPr>
      </w:pPr>
      <w:r w:rsidRPr="003F5F15">
        <w:rPr>
          <w:rFonts w:asciiTheme="minorHAnsi" w:hAnsiTheme="minorHAnsi"/>
        </w:rPr>
        <w:t>In individual and group treatment sessions, staff address tobacco/</w:t>
      </w:r>
      <w:r w:rsidR="00DD7315" w:rsidRPr="003F5F15">
        <w:rPr>
          <w:rFonts w:asciiTheme="minorHAnsi" w:hAnsiTheme="minorHAnsi"/>
        </w:rPr>
        <w:t xml:space="preserve">ENDS </w:t>
      </w:r>
      <w:r w:rsidRPr="003F5F15">
        <w:rPr>
          <w:rFonts w:asciiTheme="minorHAnsi" w:hAnsiTheme="minorHAnsi"/>
        </w:rPr>
        <w:t>use, explore attitudes, and link tobacco use to issues of health, relapse to alcohol/other drug use, and wellness and recovery</w:t>
      </w:r>
      <w:r w:rsidR="00DE19A0" w:rsidRPr="003F5F15">
        <w:rPr>
          <w:rFonts w:asciiTheme="minorHAnsi" w:hAnsiTheme="minorHAnsi"/>
        </w:rPr>
        <w:t xml:space="preserve">, whether in discreet tobacco awareness/education groups, or integrated into standard psychoeducational groups </w:t>
      </w:r>
    </w:p>
    <w:p w14:paraId="5F1A6EE2" w14:textId="77777777" w:rsidR="00DE19A0" w:rsidRPr="003F5F15" w:rsidRDefault="00C448DC" w:rsidP="00A430B0">
      <w:pPr>
        <w:pStyle w:val="ListParagraph"/>
        <w:numPr>
          <w:ilvl w:val="0"/>
          <w:numId w:val="10"/>
        </w:numPr>
        <w:spacing w:after="200" w:line="276" w:lineRule="auto"/>
        <w:rPr>
          <w:rFonts w:asciiTheme="minorHAnsi" w:hAnsiTheme="minorHAnsi"/>
        </w:rPr>
      </w:pPr>
      <w:r w:rsidRPr="003F5F15">
        <w:rPr>
          <w:rFonts w:asciiTheme="minorHAnsi" w:hAnsiTheme="minorHAnsi"/>
        </w:rPr>
        <w:t>Impact of tobacco use on children, partners, and families is explored; eliminating secondhand and third hand tobacco smoke exposure is a form of harm reduction</w:t>
      </w:r>
    </w:p>
    <w:p w14:paraId="2B9A449A" w14:textId="518B1CE1" w:rsidR="00C448DC" w:rsidRPr="00514BF1" w:rsidRDefault="00C448DC" w:rsidP="00D361EE">
      <w:pPr>
        <w:rPr>
          <w:rFonts w:asciiTheme="minorHAnsi" w:hAnsiTheme="minorHAnsi"/>
          <w:sz w:val="24"/>
          <w:szCs w:val="24"/>
          <w:u w:val="single"/>
        </w:rPr>
      </w:pPr>
      <w:r w:rsidRPr="00514BF1">
        <w:rPr>
          <w:rFonts w:asciiTheme="minorHAnsi" w:hAnsiTheme="minorHAnsi"/>
          <w:sz w:val="24"/>
          <w:szCs w:val="24"/>
          <w:u w:val="single"/>
        </w:rPr>
        <w:t>Education of Individuals</w:t>
      </w:r>
    </w:p>
    <w:p w14:paraId="5846A109" w14:textId="77777777" w:rsidR="00C448DC" w:rsidRPr="003F5F15" w:rsidRDefault="00C448DC" w:rsidP="001B40B7">
      <w:pPr>
        <w:pStyle w:val="ListParagraph"/>
        <w:numPr>
          <w:ilvl w:val="0"/>
          <w:numId w:val="10"/>
        </w:numPr>
        <w:spacing w:after="200" w:line="276" w:lineRule="auto"/>
        <w:rPr>
          <w:rFonts w:asciiTheme="minorHAnsi" w:hAnsiTheme="minorHAnsi"/>
        </w:rPr>
      </w:pPr>
      <w:r w:rsidRPr="003F5F15">
        <w:rPr>
          <w:rFonts w:asciiTheme="minorHAnsi" w:hAnsiTheme="minorHAnsi"/>
        </w:rPr>
        <w:t>All programs ensure that all individuals are educated about harms of tobacco use specifically related to recovery, co-morbid health concerns and medication use</w:t>
      </w:r>
    </w:p>
    <w:p w14:paraId="289CAEFD" w14:textId="77777777" w:rsidR="00C448DC" w:rsidRPr="003F5F15" w:rsidRDefault="00C448DC" w:rsidP="001B40B7">
      <w:pPr>
        <w:pStyle w:val="ListParagraph"/>
        <w:numPr>
          <w:ilvl w:val="0"/>
          <w:numId w:val="10"/>
        </w:numPr>
        <w:spacing w:after="200" w:line="276" w:lineRule="auto"/>
        <w:rPr>
          <w:rFonts w:asciiTheme="minorHAnsi" w:hAnsiTheme="minorHAnsi"/>
        </w:rPr>
      </w:pPr>
      <w:r w:rsidRPr="003F5F15">
        <w:rPr>
          <w:rFonts w:asciiTheme="minorHAnsi" w:hAnsiTheme="minorHAnsi"/>
        </w:rPr>
        <w:t>Individuals are assisted in making informed choices about quit attempts and what is effective, and stress management and relapse prevention (tied into substance use relapse prevention in general)</w:t>
      </w:r>
    </w:p>
    <w:p w14:paraId="1DF1D5C9" w14:textId="6BC0CD4E" w:rsidR="00C448DC" w:rsidRPr="003F5F15" w:rsidRDefault="00C909AE" w:rsidP="001B40B7">
      <w:pPr>
        <w:pStyle w:val="ListParagraph"/>
        <w:numPr>
          <w:ilvl w:val="0"/>
          <w:numId w:val="10"/>
        </w:numPr>
        <w:spacing w:after="200" w:line="276" w:lineRule="auto"/>
        <w:rPr>
          <w:rFonts w:asciiTheme="minorHAnsi" w:hAnsiTheme="minorHAnsi"/>
        </w:rPr>
      </w:pPr>
      <w:r>
        <w:rPr>
          <w:rFonts w:asciiTheme="minorHAnsi" w:hAnsiTheme="minorHAnsi"/>
        </w:rPr>
        <w:t xml:space="preserve">Community supports </w:t>
      </w:r>
      <w:r w:rsidR="00C448DC" w:rsidRPr="003F5F15">
        <w:rPr>
          <w:rFonts w:asciiTheme="minorHAnsi" w:hAnsiTheme="minorHAnsi"/>
        </w:rPr>
        <w:t xml:space="preserve">are educated on </w:t>
      </w:r>
      <w:r w:rsidR="00DD7315" w:rsidRPr="003F5F15">
        <w:rPr>
          <w:rFonts w:asciiTheme="minorHAnsi" w:hAnsiTheme="minorHAnsi"/>
        </w:rPr>
        <w:t xml:space="preserve">ways to </w:t>
      </w:r>
      <w:r w:rsidR="00C448DC" w:rsidRPr="003F5F15">
        <w:rPr>
          <w:rFonts w:asciiTheme="minorHAnsi" w:hAnsiTheme="minorHAnsi"/>
        </w:rPr>
        <w:t>support peers in quit attempts and into tobacco recovery</w:t>
      </w:r>
    </w:p>
    <w:p w14:paraId="61A34A7F" w14:textId="3FAB07B3" w:rsidR="00C448DC" w:rsidRPr="003F5F15" w:rsidRDefault="00C448DC" w:rsidP="001B40B7">
      <w:pPr>
        <w:pStyle w:val="ListParagraph"/>
        <w:numPr>
          <w:ilvl w:val="0"/>
          <w:numId w:val="10"/>
        </w:numPr>
        <w:spacing w:after="200" w:line="276" w:lineRule="auto"/>
        <w:rPr>
          <w:rFonts w:asciiTheme="minorHAnsi" w:hAnsiTheme="minorHAnsi"/>
        </w:rPr>
      </w:pPr>
      <w:r w:rsidRPr="003F5F15">
        <w:rPr>
          <w:rFonts w:asciiTheme="minorHAnsi" w:hAnsiTheme="minorHAnsi"/>
        </w:rPr>
        <w:t xml:space="preserve">Individuals </w:t>
      </w:r>
      <w:r w:rsidR="00C909AE">
        <w:rPr>
          <w:rFonts w:asciiTheme="minorHAnsi" w:hAnsiTheme="minorHAnsi"/>
        </w:rPr>
        <w:t xml:space="preserve">and their families </w:t>
      </w:r>
      <w:r w:rsidRPr="003F5F15">
        <w:rPr>
          <w:rFonts w:asciiTheme="minorHAnsi" w:hAnsiTheme="minorHAnsi"/>
        </w:rPr>
        <w:t>receive tobacco awareness and education that addresses all stages of change/readiness, with the recognition that talking about tobacco use assists in fostering change</w:t>
      </w:r>
    </w:p>
    <w:p w14:paraId="506DD91B" w14:textId="77777777" w:rsidR="00C448DC" w:rsidRPr="003F5F15" w:rsidRDefault="00B1242C" w:rsidP="001B40B7">
      <w:pPr>
        <w:pStyle w:val="ListParagraph"/>
        <w:numPr>
          <w:ilvl w:val="0"/>
          <w:numId w:val="10"/>
        </w:numPr>
        <w:spacing w:after="60"/>
        <w:contextualSpacing w:val="0"/>
        <w:rPr>
          <w:rFonts w:asciiTheme="minorHAnsi" w:hAnsiTheme="minorHAnsi"/>
        </w:rPr>
      </w:pPr>
      <w:r w:rsidRPr="003F5F15">
        <w:rPr>
          <w:rFonts w:asciiTheme="minorHAnsi" w:hAnsiTheme="minorHAnsi"/>
        </w:rPr>
        <w:t xml:space="preserve">Upon discharge from services, along with other referrals and resources, </w:t>
      </w:r>
      <w:r w:rsidR="00F105C6" w:rsidRPr="003F5F15">
        <w:rPr>
          <w:rFonts w:asciiTheme="minorHAnsi" w:hAnsiTheme="minorHAnsi"/>
        </w:rPr>
        <w:t>individuals are</w:t>
      </w:r>
      <w:r w:rsidRPr="003F5F15">
        <w:rPr>
          <w:rFonts w:asciiTheme="minorHAnsi" w:hAnsiTheme="minorHAnsi"/>
        </w:rPr>
        <w:t xml:space="preserve"> provided with the MA Smoker’s Helpline number, 1-800-QUIT NOW. </w:t>
      </w:r>
    </w:p>
    <w:p w14:paraId="212EBB06" w14:textId="77777777" w:rsidR="00B0092F" w:rsidRPr="00966364" w:rsidRDefault="00B0092F" w:rsidP="00B0092F">
      <w:pPr>
        <w:rPr>
          <w:rFonts w:asciiTheme="minorHAnsi" w:hAnsiTheme="minorHAnsi"/>
        </w:rPr>
      </w:pPr>
      <w:r w:rsidRPr="00966364">
        <w:rPr>
          <w:rFonts w:asciiTheme="minorHAnsi" w:hAnsiTheme="minorHAnsi"/>
          <w:noProof/>
        </w:rPr>
        <mc:AlternateContent>
          <mc:Choice Requires="wps">
            <w:drawing>
              <wp:anchor distT="0" distB="0" distL="114300" distR="114300" simplePos="0" relativeHeight="251658240" behindDoc="0" locked="0" layoutInCell="1" allowOverlap="1" wp14:anchorId="0AAE008D" wp14:editId="5057D55F">
                <wp:simplePos x="0" y="0"/>
                <wp:positionH relativeFrom="column">
                  <wp:posOffset>-64135</wp:posOffset>
                </wp:positionH>
                <wp:positionV relativeFrom="paragraph">
                  <wp:posOffset>100965</wp:posOffset>
                </wp:positionV>
                <wp:extent cx="1092835" cy="277495"/>
                <wp:effectExtent l="76200" t="50800" r="50165" b="10350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277495"/>
                        </a:xfrm>
                        <a:prstGeom prst="rect">
                          <a:avLst/>
                        </a:prstGeom>
                        <a:solidFill>
                          <a:srgbClr val="FFFFFF"/>
                        </a:solidFill>
                        <a:ln>
                          <a:noFill/>
                        </a:ln>
                        <a:effectLst>
                          <a:outerShdw blurRad="63500" dist="29783" dir="6914402" algn="ctr" rotWithShape="0">
                            <a:srgbClr val="8DC73F">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1F546728" w14:textId="77777777" w:rsidR="0092405B" w:rsidRDefault="0092405B" w:rsidP="00B0092F">
                            <w:pPr>
                              <w:pStyle w:val="NormalWeb"/>
                              <w:spacing w:before="0" w:beforeAutospacing="0" w:after="0" w:afterAutospacing="0"/>
                            </w:pPr>
                            <w:r>
                              <w:rPr>
                                <w:rFonts w:ascii="Calibri" w:eastAsia="MS Mincho" w:hAnsi="Calibri"/>
                                <w:smallCaps/>
                                <w:color w:val="005DAA"/>
                                <w:sz w:val="24"/>
                                <w:szCs w:val="24"/>
                              </w:rPr>
                              <w:t>III. MEASURES</w:t>
                            </w:r>
                            <w:r>
                              <w:rPr>
                                <w:rFonts w:ascii="Calibri" w:eastAsia="MS Mincho" w:hAnsi="Calibri"/>
                                <w:color w:val="005DAA"/>
                                <w:sz w:val="24"/>
                                <w:szCs w:val="24"/>
                              </w:rPr>
                              <w:t>:</w:t>
                            </w:r>
                            <w:r>
                              <w:rPr>
                                <w:rFonts w:ascii="Calibri" w:eastAsia="MS Mincho" w:hAnsi="Calibri"/>
                                <w:sz w:val="22"/>
                                <w:szCs w:val="22"/>
                              </w:rPr>
                              <w:t xml:space="preserve">  </w:t>
                            </w:r>
                          </w:p>
                        </w:txbxContent>
                      </wps:txbx>
                      <wps:bodyPr rot="0" vert="horz" wrap="none" lIns="91440" tIns="45720" rIns="91440" bIns="45720" anchor="t" anchorCtr="0" upright="1">
                        <a:spAutoFit/>
                      </wps:bodyPr>
                    </wps:wsp>
                  </a:graphicData>
                </a:graphic>
              </wp:anchor>
            </w:drawing>
          </mc:Choice>
          <mc:Fallback>
            <w:pict>
              <v:shape w14:anchorId="0AAE008D" id="Text Box 15" o:spid="_x0000_s1033" type="#_x0000_t202" style="position:absolute;margin-left:-5.05pt;margin-top:7.95pt;width:86.05pt;height:21.8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" stroked="f">
                <v:shadow on="t" color="#8dc73f" opacity="49150f" offset="-1pt,.74833mm"/>
                <v:textbox style="mso-fit-shape-to-text:t">
                  <w:txbxContent>
                    <w:p w14:paraId="1F546728" w14:textId="77777777" w:rsidR="0092405B" w:rsidRDefault="0092405B" w:rsidP="00B0092F">
                      <w:pPr>
                        <w:pStyle w:val="NormalWeb"/>
                        <w:spacing w:before="0" w:beforeAutospacing="0" w:after="0" w:afterAutospacing="0"/>
                      </w:pPr>
                      <w:r>
                        <w:rPr>
                          <w:rFonts w:ascii="Calibri" w:eastAsia="MS Mincho" w:hAnsi="Calibri"/>
                          <w:smallCaps/>
                          <w:color w:val="005DAA"/>
                          <w:sz w:val="24"/>
                          <w:szCs w:val="24"/>
                        </w:rPr>
                        <w:t>III. MEASURES</w:t>
                      </w:r>
                      <w:r>
                        <w:rPr>
                          <w:rFonts w:ascii="Calibri" w:eastAsia="MS Mincho" w:hAnsi="Calibri"/>
                          <w:color w:val="005DAA"/>
                          <w:sz w:val="24"/>
                          <w:szCs w:val="24"/>
                        </w:rPr>
                        <w:t>:</w:t>
                      </w:r>
                      <w:r>
                        <w:rPr>
                          <w:rFonts w:ascii="Calibri" w:eastAsia="MS Mincho" w:hAnsi="Calibri"/>
                          <w:sz w:val="22"/>
                          <w:szCs w:val="22"/>
                        </w:rPr>
                        <w:t xml:space="preserve">  </w:t>
                      </w:r>
                    </w:p>
                  </w:txbxContent>
                </v:textbox>
                <w10:wrap type="square"/>
              </v:shape>
            </w:pict>
          </mc:Fallback>
        </mc:AlternateContent>
      </w:r>
    </w:p>
    <w:p w14:paraId="18C9A355" w14:textId="77777777" w:rsidR="002D6684" w:rsidRPr="00966364" w:rsidRDefault="002D6684" w:rsidP="00593E0D">
      <w:pPr>
        <w:spacing w:after="120"/>
        <w:rPr>
          <w:rFonts w:asciiTheme="minorHAnsi" w:hAnsiTheme="minorHAnsi"/>
        </w:rPr>
      </w:pPr>
    </w:p>
    <w:p w14:paraId="0A8BB8AB" w14:textId="77777777" w:rsidR="002D6684" w:rsidRPr="00966364" w:rsidRDefault="002D6684" w:rsidP="00593E0D">
      <w:pPr>
        <w:spacing w:after="120"/>
        <w:rPr>
          <w:rFonts w:asciiTheme="minorHAnsi" w:hAnsiTheme="minorHAnsi"/>
        </w:rPr>
      </w:pPr>
    </w:p>
    <w:p w14:paraId="2D3821DC" w14:textId="77777777" w:rsidR="00B0092F" w:rsidRPr="003F5F15" w:rsidRDefault="00593E0D" w:rsidP="00593E0D">
      <w:pPr>
        <w:spacing w:after="120"/>
        <w:rPr>
          <w:rFonts w:asciiTheme="minorHAnsi" w:hAnsiTheme="minorHAnsi"/>
        </w:rPr>
      </w:pPr>
      <w:r w:rsidRPr="003F5F15">
        <w:rPr>
          <w:rFonts w:asciiTheme="minorHAnsi" w:hAnsiTheme="minorHAnsi"/>
        </w:rPr>
        <w:t>Programs can assess their effectiveness by examining data and information specific to their goals in applying standards.  For example:</w:t>
      </w:r>
    </w:p>
    <w:p w14:paraId="5D77AF11" w14:textId="77777777" w:rsidR="00452B78" w:rsidRPr="003F5F15" w:rsidRDefault="00452B78" w:rsidP="00452B78">
      <w:pPr>
        <w:pStyle w:val="ListParagraph"/>
        <w:numPr>
          <w:ilvl w:val="0"/>
          <w:numId w:val="19"/>
        </w:numPr>
        <w:spacing w:after="200" w:line="276" w:lineRule="auto"/>
        <w:rPr>
          <w:rFonts w:asciiTheme="minorHAnsi" w:hAnsiTheme="minorHAnsi"/>
        </w:rPr>
      </w:pPr>
      <w:r w:rsidRPr="003F5F15">
        <w:rPr>
          <w:rFonts w:asciiTheme="minorHAnsi" w:hAnsiTheme="minorHAnsi"/>
        </w:rPr>
        <w:t>Admission and discharge data: all questions are being answered regarding tobacco and nicotine use</w:t>
      </w:r>
    </w:p>
    <w:p w14:paraId="5383F737" w14:textId="77777777" w:rsidR="00452B78" w:rsidRPr="003F5F15" w:rsidRDefault="00452B78" w:rsidP="00452B78">
      <w:pPr>
        <w:pStyle w:val="ListParagraph"/>
        <w:numPr>
          <w:ilvl w:val="0"/>
          <w:numId w:val="19"/>
        </w:numPr>
        <w:spacing w:after="200" w:line="276" w:lineRule="auto"/>
        <w:rPr>
          <w:rFonts w:asciiTheme="minorHAnsi" w:hAnsiTheme="minorHAnsi"/>
        </w:rPr>
      </w:pPr>
      <w:r w:rsidRPr="003F5F15">
        <w:rPr>
          <w:rFonts w:asciiTheme="minorHAnsi" w:hAnsiTheme="minorHAnsi"/>
        </w:rPr>
        <w:t>Treatment pl</w:t>
      </w:r>
      <w:r w:rsidR="003E78D9" w:rsidRPr="003F5F15">
        <w:rPr>
          <w:rFonts w:asciiTheme="minorHAnsi" w:hAnsiTheme="minorHAnsi"/>
        </w:rPr>
        <w:t>ans reflect assessment of goals</w:t>
      </w:r>
      <w:r w:rsidRPr="003F5F15">
        <w:rPr>
          <w:rFonts w:asciiTheme="minorHAnsi" w:hAnsiTheme="minorHAnsi"/>
        </w:rPr>
        <w:t xml:space="preserve"> for and regular discussions about tobacco use and interest in change</w:t>
      </w:r>
    </w:p>
    <w:p w14:paraId="08AFE33C" w14:textId="77777777" w:rsidR="00452B78" w:rsidRPr="003F5F15" w:rsidRDefault="00452B78" w:rsidP="00452B78">
      <w:pPr>
        <w:pStyle w:val="ListParagraph"/>
        <w:numPr>
          <w:ilvl w:val="0"/>
          <w:numId w:val="19"/>
        </w:numPr>
        <w:spacing w:after="200" w:line="276" w:lineRule="auto"/>
        <w:rPr>
          <w:rFonts w:asciiTheme="minorHAnsi" w:hAnsiTheme="minorHAnsi"/>
        </w:rPr>
      </w:pPr>
      <w:r w:rsidRPr="003F5F15">
        <w:rPr>
          <w:rFonts w:asciiTheme="minorHAnsi" w:hAnsiTheme="minorHAnsi"/>
        </w:rPr>
        <w:t>Training topics include tobacco treatment topics on annual basis</w:t>
      </w:r>
    </w:p>
    <w:p w14:paraId="5EAD17A3" w14:textId="77777777" w:rsidR="00452B78" w:rsidRPr="003F5F15" w:rsidRDefault="00452B78" w:rsidP="00452B78">
      <w:pPr>
        <w:pStyle w:val="ListParagraph"/>
        <w:numPr>
          <w:ilvl w:val="0"/>
          <w:numId w:val="19"/>
        </w:numPr>
        <w:spacing w:after="200" w:line="276" w:lineRule="auto"/>
        <w:rPr>
          <w:rFonts w:asciiTheme="minorHAnsi" w:hAnsiTheme="minorHAnsi"/>
        </w:rPr>
      </w:pPr>
      <w:r w:rsidRPr="003F5F15">
        <w:rPr>
          <w:rFonts w:asciiTheme="minorHAnsi" w:hAnsiTheme="minorHAnsi"/>
        </w:rPr>
        <w:lastRenderedPageBreak/>
        <w:t>Program TEC is in place, trained and attending meetings and has ongoing relationship with TAPE Project of IHR</w:t>
      </w:r>
    </w:p>
    <w:p w14:paraId="3170B3D0" w14:textId="77777777" w:rsidR="00452B78" w:rsidRPr="003F5F15" w:rsidRDefault="00452B78" w:rsidP="00452B78">
      <w:pPr>
        <w:pStyle w:val="ListParagraph"/>
        <w:numPr>
          <w:ilvl w:val="0"/>
          <w:numId w:val="19"/>
        </w:numPr>
        <w:spacing w:after="200" w:line="276" w:lineRule="auto"/>
        <w:rPr>
          <w:rFonts w:asciiTheme="minorHAnsi" w:hAnsiTheme="minorHAnsi"/>
        </w:rPr>
      </w:pPr>
      <w:r w:rsidRPr="003F5F15">
        <w:rPr>
          <w:rFonts w:asciiTheme="minorHAnsi" w:hAnsiTheme="minorHAnsi"/>
        </w:rPr>
        <w:t>TE</w:t>
      </w:r>
      <w:r w:rsidR="00D3394D" w:rsidRPr="003F5F15">
        <w:rPr>
          <w:rFonts w:asciiTheme="minorHAnsi" w:hAnsiTheme="minorHAnsi"/>
        </w:rPr>
        <w:t>C</w:t>
      </w:r>
      <w:r w:rsidRPr="003F5F15">
        <w:rPr>
          <w:rFonts w:asciiTheme="minorHAnsi" w:hAnsiTheme="minorHAnsi"/>
        </w:rPr>
        <w:t>s report increased support for addressing tobacco use and integration of education and treatment across staff</w:t>
      </w:r>
    </w:p>
    <w:p w14:paraId="4BAF061B" w14:textId="77777777" w:rsidR="00452B78" w:rsidRPr="003F5F15" w:rsidRDefault="00452B78" w:rsidP="00452B78">
      <w:pPr>
        <w:pStyle w:val="ListParagraph"/>
        <w:numPr>
          <w:ilvl w:val="0"/>
          <w:numId w:val="19"/>
        </w:numPr>
        <w:spacing w:after="200" w:line="276" w:lineRule="auto"/>
        <w:rPr>
          <w:rFonts w:asciiTheme="minorHAnsi" w:hAnsiTheme="minorHAnsi"/>
        </w:rPr>
      </w:pPr>
      <w:r w:rsidRPr="003F5F15">
        <w:rPr>
          <w:rFonts w:asciiTheme="minorHAnsi" w:hAnsiTheme="minorHAnsi"/>
        </w:rPr>
        <w:t>Great American Smokeout (3</w:t>
      </w:r>
      <w:r w:rsidRPr="003F5F15">
        <w:rPr>
          <w:rFonts w:asciiTheme="minorHAnsi" w:hAnsiTheme="minorHAnsi"/>
          <w:vertAlign w:val="superscript"/>
        </w:rPr>
        <w:t>rd</w:t>
      </w:r>
      <w:r w:rsidRPr="003F5F15">
        <w:rPr>
          <w:rFonts w:asciiTheme="minorHAnsi" w:hAnsiTheme="minorHAnsi"/>
        </w:rPr>
        <w:t xml:space="preserve"> Thursday of November) activities occur on an annual basis</w:t>
      </w:r>
    </w:p>
    <w:p w14:paraId="148A27F5" w14:textId="77777777" w:rsidR="00316EBD" w:rsidRDefault="00452B78" w:rsidP="00316EBD">
      <w:pPr>
        <w:pStyle w:val="ListParagraph"/>
        <w:numPr>
          <w:ilvl w:val="0"/>
          <w:numId w:val="19"/>
        </w:numPr>
        <w:spacing w:after="200" w:line="276" w:lineRule="auto"/>
        <w:rPr>
          <w:rFonts w:asciiTheme="minorHAnsi" w:hAnsiTheme="minorHAnsi"/>
        </w:rPr>
      </w:pPr>
      <w:r w:rsidRPr="003F5F15">
        <w:rPr>
          <w:rFonts w:asciiTheme="minorHAnsi" w:hAnsiTheme="minorHAnsi"/>
        </w:rPr>
        <w:t xml:space="preserve">At discharge, </w:t>
      </w:r>
      <w:r w:rsidR="00F105C6" w:rsidRPr="003F5F15">
        <w:rPr>
          <w:rFonts w:asciiTheme="minorHAnsi" w:hAnsiTheme="minorHAnsi"/>
        </w:rPr>
        <w:t>individuals are</w:t>
      </w:r>
      <w:r w:rsidRPr="003F5F15">
        <w:rPr>
          <w:rFonts w:asciiTheme="minorHAnsi" w:hAnsiTheme="minorHAnsi"/>
        </w:rPr>
        <w:t xml:space="preserve"> provided with the phone number (1-800-QUIT-NOW) and web address (</w:t>
      </w:r>
      <w:hyperlink r:id="rId9" w:history="1">
        <w:r w:rsidRPr="003F5F15">
          <w:rPr>
            <w:rStyle w:val="Hyperlink"/>
            <w:rFonts w:asciiTheme="minorHAnsi" w:hAnsiTheme="minorHAnsi"/>
          </w:rPr>
          <w:t>www.makesmokinghistory.org</w:t>
        </w:r>
      </w:hyperlink>
      <w:r w:rsidRPr="003F5F15">
        <w:rPr>
          <w:rFonts w:asciiTheme="minorHAnsi" w:hAnsiTheme="minorHAnsi"/>
        </w:rPr>
        <w:t xml:space="preserve">) </w:t>
      </w:r>
      <w:r w:rsidR="00514DB9" w:rsidRPr="003F5F15">
        <w:rPr>
          <w:rFonts w:asciiTheme="minorHAnsi" w:hAnsiTheme="minorHAnsi"/>
        </w:rPr>
        <w:t>of MA Smoker</w:t>
      </w:r>
      <w:r w:rsidRPr="003F5F15">
        <w:rPr>
          <w:rFonts w:asciiTheme="minorHAnsi" w:hAnsiTheme="minorHAnsi"/>
        </w:rPr>
        <w:t>s</w:t>
      </w:r>
      <w:r w:rsidR="00514DB9" w:rsidRPr="003F5F15">
        <w:rPr>
          <w:rFonts w:asciiTheme="minorHAnsi" w:hAnsiTheme="minorHAnsi"/>
        </w:rPr>
        <w:t>’</w:t>
      </w:r>
      <w:r w:rsidRPr="003F5F15">
        <w:rPr>
          <w:rFonts w:asciiTheme="minorHAnsi" w:hAnsiTheme="minorHAnsi"/>
        </w:rPr>
        <w:t xml:space="preserve"> Helpline</w:t>
      </w:r>
      <w:r w:rsidRPr="00966364">
        <w:rPr>
          <w:rFonts w:asciiTheme="minorHAnsi" w:hAnsiTheme="minorHAnsi"/>
        </w:rPr>
        <w:t>.</w:t>
      </w:r>
    </w:p>
    <w:p w14:paraId="0A23A095" w14:textId="431159D9" w:rsidR="00D3394D" w:rsidRDefault="003B7695" w:rsidP="00356F25">
      <w:pPr>
        <w:pStyle w:val="ListParagraph"/>
        <w:spacing w:after="200" w:line="276" w:lineRule="auto"/>
        <w:rPr>
          <w:rFonts w:asciiTheme="minorHAnsi" w:hAnsiTheme="minorHAnsi"/>
        </w:rPr>
      </w:pPr>
      <w:r w:rsidRPr="00966364">
        <w:rPr>
          <w:noProof/>
        </w:rPr>
        <mc:AlternateContent>
          <mc:Choice Requires="wps">
            <w:drawing>
              <wp:anchor distT="0" distB="0" distL="114300" distR="114300" simplePos="0" relativeHeight="251657216" behindDoc="0" locked="0" layoutInCell="1" allowOverlap="1" wp14:anchorId="54A18789" wp14:editId="53D96D6F">
                <wp:simplePos x="0" y="0"/>
                <wp:positionH relativeFrom="column">
                  <wp:posOffset>-114300</wp:posOffset>
                </wp:positionH>
                <wp:positionV relativeFrom="paragraph">
                  <wp:posOffset>165735</wp:posOffset>
                </wp:positionV>
                <wp:extent cx="868680" cy="277495"/>
                <wp:effectExtent l="76200" t="50800" r="45720" b="1035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277495"/>
                        </a:xfrm>
                        <a:prstGeom prst="rect">
                          <a:avLst/>
                        </a:prstGeom>
                        <a:solidFill>
                          <a:srgbClr val="FFFFFF"/>
                        </a:solidFill>
                        <a:ln>
                          <a:noFill/>
                        </a:ln>
                        <a:effectLst>
                          <a:outerShdw blurRad="63500" dist="29783" dir="6914402" algn="ctr" rotWithShape="0">
                            <a:srgbClr val="8DC73F">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7CC122CC" w14:textId="77777777" w:rsidR="0092405B" w:rsidRDefault="0092405B" w:rsidP="00B0092F">
                            <w:pPr>
                              <w:pStyle w:val="NormalWeb"/>
                              <w:spacing w:before="0" w:beforeAutospacing="0" w:after="0" w:afterAutospacing="0"/>
                            </w:pPr>
                            <w:r>
                              <w:rPr>
                                <w:rFonts w:ascii="Calibri" w:eastAsia="MS Mincho" w:hAnsi="Calibri"/>
                                <w:smallCaps/>
                                <w:color w:val="005DAA"/>
                                <w:sz w:val="24"/>
                                <w:szCs w:val="24"/>
                              </w:rPr>
                              <w:t>IV. FORMS</w:t>
                            </w:r>
                            <w:r>
                              <w:rPr>
                                <w:rFonts w:ascii="Calibri" w:eastAsia="MS Mincho" w:hAnsi="Calibri"/>
                                <w:color w:val="005DAA"/>
                                <w:sz w:val="24"/>
                                <w:szCs w:val="24"/>
                              </w:rPr>
                              <w:t>:</w:t>
                            </w:r>
                            <w:r>
                              <w:rPr>
                                <w:rFonts w:ascii="Calibri" w:eastAsia="MS Mincho" w:hAnsi="Calibri"/>
                                <w:sz w:val="22"/>
                                <w:szCs w:val="22"/>
                              </w:rPr>
                              <w:t xml:space="preserve">  </w:t>
                            </w:r>
                          </w:p>
                        </w:txbxContent>
                      </wps:txbx>
                      <wps:bodyPr rot="0" vert="horz" wrap="none" lIns="91440" tIns="45720" rIns="91440" bIns="45720" anchor="t" anchorCtr="0" upright="1">
                        <a:spAutoFit/>
                      </wps:bodyPr>
                    </wps:wsp>
                  </a:graphicData>
                </a:graphic>
              </wp:anchor>
            </w:drawing>
          </mc:Choice>
          <mc:Fallback>
            <w:pict>
              <v:shape w14:anchorId="54A18789" id="Text Box 2" o:spid="_x0000_s1034" type="#_x0000_t202" style="position:absolute;left:0;text-align:left;margin-left:-9pt;margin-top:13.05pt;width:68.4pt;height:21.8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" stroked="f">
                <v:shadow on="t" color="#8dc73f" opacity="49150f" offset="-1pt,.74833mm"/>
                <v:textbox style="mso-fit-shape-to-text:t">
                  <w:txbxContent>
                    <w:p w14:paraId="7CC122CC" w14:textId="77777777" w:rsidR="0092405B" w:rsidRDefault="0092405B" w:rsidP="00B0092F">
                      <w:pPr>
                        <w:pStyle w:val="NormalWeb"/>
                        <w:spacing w:before="0" w:beforeAutospacing="0" w:after="0" w:afterAutospacing="0"/>
                      </w:pPr>
                      <w:r>
                        <w:rPr>
                          <w:rFonts w:ascii="Calibri" w:eastAsia="MS Mincho" w:hAnsi="Calibri"/>
                          <w:smallCaps/>
                          <w:color w:val="005DAA"/>
                          <w:sz w:val="24"/>
                          <w:szCs w:val="24"/>
                        </w:rPr>
                        <w:t>IV. FORMS</w:t>
                      </w:r>
                      <w:r>
                        <w:rPr>
                          <w:rFonts w:ascii="Calibri" w:eastAsia="MS Mincho" w:hAnsi="Calibri"/>
                          <w:color w:val="005DAA"/>
                          <w:sz w:val="24"/>
                          <w:szCs w:val="24"/>
                        </w:rPr>
                        <w:t>:</w:t>
                      </w:r>
                      <w:r>
                        <w:rPr>
                          <w:rFonts w:ascii="Calibri" w:eastAsia="MS Mincho" w:hAnsi="Calibri"/>
                          <w:sz w:val="22"/>
                          <w:szCs w:val="22"/>
                        </w:rPr>
                        <w:t xml:space="preserve">  </w:t>
                      </w:r>
                    </w:p>
                  </w:txbxContent>
                </v:textbox>
                <w10:wrap type="square"/>
              </v:shape>
            </w:pict>
          </mc:Fallback>
        </mc:AlternateContent>
      </w:r>
    </w:p>
    <w:p w14:paraId="13D434CC" w14:textId="77777777" w:rsidR="008107A1" w:rsidRPr="00966364" w:rsidRDefault="00D3394D" w:rsidP="003B7695">
      <w:pPr>
        <w:spacing w:before="100" w:beforeAutospacing="1" w:after="120"/>
        <w:rPr>
          <w:rFonts w:asciiTheme="minorHAnsi" w:hAnsiTheme="minorHAnsi"/>
        </w:rPr>
      </w:pPr>
      <w:r>
        <w:rPr>
          <w:rFonts w:asciiTheme="minorHAnsi" w:hAnsiTheme="minorHAnsi"/>
        </w:rPr>
        <w:t xml:space="preserve">Link to 5 A’s Ask, Advise Assess, Assist, and Arrange: </w:t>
      </w:r>
      <w:hyperlink r:id="rId10" w:history="1">
        <w:r w:rsidRPr="00DC6865">
          <w:rPr>
            <w:rStyle w:val="Hyperlink"/>
            <w:rFonts w:asciiTheme="minorHAnsi" w:hAnsiTheme="minorHAnsi"/>
          </w:rPr>
          <w:t>http://www.ahrq.gov/professionals/clinicians-providers/guidelines-recommendations/tobacco/5steps.html</w:t>
        </w:r>
      </w:hyperlink>
    </w:p>
    <w:p w14:paraId="4EFA2038" w14:textId="77777777" w:rsidR="00B0092F" w:rsidRPr="00966364" w:rsidRDefault="00B0092F" w:rsidP="00816D9B">
      <w:pPr>
        <w:rPr>
          <w:rFonts w:asciiTheme="minorHAnsi" w:hAnsiTheme="minorHAnsi"/>
          <w:b/>
        </w:rPr>
      </w:pPr>
    </w:p>
    <w:p w14:paraId="6CB2E154" w14:textId="77777777" w:rsidR="00B0092F" w:rsidRPr="00966364" w:rsidRDefault="00B0092F" w:rsidP="00816D9B">
      <w:pPr>
        <w:rPr>
          <w:rFonts w:asciiTheme="minorHAnsi" w:hAnsiTheme="minorHAnsi"/>
          <w:b/>
        </w:rPr>
      </w:pPr>
    </w:p>
    <w:p w14:paraId="257B3D51" w14:textId="77777777" w:rsidR="003B7695" w:rsidRPr="00966364" w:rsidRDefault="003B7695" w:rsidP="00816D9B">
      <w:pPr>
        <w:rPr>
          <w:rFonts w:asciiTheme="minorHAnsi" w:hAnsiTheme="minorHAnsi"/>
        </w:rPr>
      </w:pPr>
      <w:r w:rsidRPr="00966364">
        <w:rPr>
          <w:rFonts w:asciiTheme="minorHAnsi" w:hAnsiTheme="minorHAnsi"/>
          <w:noProof/>
        </w:rPr>
        <mc:AlternateContent>
          <mc:Choice Requires="wps">
            <w:drawing>
              <wp:anchor distT="0" distB="0" distL="114300" distR="114300" simplePos="0" relativeHeight="251659264" behindDoc="0" locked="0" layoutInCell="1" allowOverlap="1" wp14:anchorId="57480CEC" wp14:editId="02248C29">
                <wp:simplePos x="0" y="0"/>
                <wp:positionH relativeFrom="column">
                  <wp:posOffset>-114300</wp:posOffset>
                </wp:positionH>
                <wp:positionV relativeFrom="paragraph">
                  <wp:posOffset>-228600</wp:posOffset>
                </wp:positionV>
                <wp:extent cx="1079500" cy="277495"/>
                <wp:effectExtent l="76200" t="50800" r="63500" b="1035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77495"/>
                        </a:xfrm>
                        <a:prstGeom prst="rect">
                          <a:avLst/>
                        </a:prstGeom>
                        <a:solidFill>
                          <a:srgbClr val="FFFFFF"/>
                        </a:solidFill>
                        <a:ln>
                          <a:noFill/>
                        </a:ln>
                        <a:effectLst>
                          <a:outerShdw blurRad="63500" dist="29783" dir="6914402" algn="ctr" rotWithShape="0">
                            <a:srgbClr val="8DC73F">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56F80605" w14:textId="77777777" w:rsidR="0092405B" w:rsidRDefault="0092405B" w:rsidP="00B0092F">
                            <w:pPr>
                              <w:pStyle w:val="NormalWeb"/>
                              <w:spacing w:before="0" w:beforeAutospacing="0" w:after="0" w:afterAutospacing="0"/>
                            </w:pPr>
                            <w:r>
                              <w:rPr>
                                <w:rFonts w:ascii="Calibri" w:eastAsia="MS Mincho" w:hAnsi="Calibri"/>
                                <w:smallCaps/>
                                <w:color w:val="005DAA"/>
                                <w:sz w:val="24"/>
                                <w:szCs w:val="24"/>
                              </w:rPr>
                              <w:t>V</w:t>
                            </w:r>
                            <w:r>
                              <w:rPr>
                                <w:rFonts w:ascii="Calibri" w:eastAsia="MS Mincho" w:hAnsi="Calibri"/>
                                <w:color w:val="005DAA"/>
                                <w:sz w:val="24"/>
                                <w:szCs w:val="24"/>
                              </w:rPr>
                              <w:t>: RESOURCES</w:t>
                            </w:r>
                            <w:r>
                              <w:rPr>
                                <w:rFonts w:ascii="Calibri" w:eastAsia="MS Mincho" w:hAnsi="Calibri"/>
                                <w:sz w:val="22"/>
                                <w:szCs w:val="22"/>
                              </w:rPr>
                              <w:t xml:space="preserve">  </w:t>
                            </w:r>
                          </w:p>
                        </w:txbxContent>
                      </wps:txbx>
                      <wps:bodyPr rot="0" vert="horz" wrap="none" lIns="91440" tIns="45720" rIns="91440" bIns="45720" anchor="t" anchorCtr="0" upright="1">
                        <a:spAutoFit/>
                      </wps:bodyPr>
                    </wps:wsp>
                  </a:graphicData>
                </a:graphic>
              </wp:anchor>
            </w:drawing>
          </mc:Choice>
          <mc:Fallback>
            <w:pict>
              <v:shape w14:anchorId="57480CEC" id="Text Box 3" o:spid="_x0000_s1035" type="#_x0000_t202" style="position:absolute;margin-left:-9pt;margin-top:-18pt;width:85pt;height:21.8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" stroked="f">
                <v:shadow on="t" color="#8dc73f" opacity="49150f" offset="-1pt,.74833mm"/>
                <v:textbox style="mso-fit-shape-to-text:t">
                  <w:txbxContent>
                    <w:p w14:paraId="56F80605" w14:textId="77777777" w:rsidR="0092405B" w:rsidRDefault="0092405B" w:rsidP="00B0092F">
                      <w:pPr>
                        <w:pStyle w:val="NormalWeb"/>
                        <w:spacing w:before="0" w:beforeAutospacing="0" w:after="0" w:afterAutospacing="0"/>
                      </w:pPr>
                      <w:r>
                        <w:rPr>
                          <w:rFonts w:ascii="Calibri" w:eastAsia="MS Mincho" w:hAnsi="Calibri"/>
                          <w:smallCaps/>
                          <w:color w:val="005DAA"/>
                          <w:sz w:val="24"/>
                          <w:szCs w:val="24"/>
                        </w:rPr>
                        <w:t>V</w:t>
                      </w:r>
                      <w:r>
                        <w:rPr>
                          <w:rFonts w:ascii="Calibri" w:eastAsia="MS Mincho" w:hAnsi="Calibri"/>
                          <w:color w:val="005DAA"/>
                          <w:sz w:val="24"/>
                          <w:szCs w:val="24"/>
                        </w:rPr>
                        <w:t>: RESOURCES</w:t>
                      </w:r>
                      <w:r>
                        <w:rPr>
                          <w:rFonts w:ascii="Calibri" w:eastAsia="MS Mincho" w:hAnsi="Calibri"/>
                          <w:sz w:val="22"/>
                          <w:szCs w:val="22"/>
                        </w:rPr>
                        <w:t xml:space="preserve">  </w:t>
                      </w:r>
                    </w:p>
                  </w:txbxContent>
                </v:textbox>
                <w10:wrap type="square"/>
              </v:shape>
            </w:pict>
          </mc:Fallback>
        </mc:AlternateContent>
      </w:r>
    </w:p>
    <w:p w14:paraId="03EC1230" w14:textId="21315844" w:rsidR="00816D9B" w:rsidRPr="00966364" w:rsidRDefault="005C5583" w:rsidP="00816D9B">
      <w:pPr>
        <w:rPr>
          <w:rFonts w:asciiTheme="minorHAnsi" w:hAnsiTheme="minorHAnsi"/>
        </w:rPr>
      </w:pPr>
      <w:r w:rsidRPr="00966364">
        <w:rPr>
          <w:rFonts w:asciiTheme="minorHAnsi" w:hAnsiTheme="minorHAnsi"/>
        </w:rPr>
        <w:t xml:space="preserve">All links </w:t>
      </w:r>
      <w:r w:rsidR="004F2AA8" w:rsidRPr="00966364">
        <w:rPr>
          <w:rFonts w:asciiTheme="minorHAnsi" w:hAnsiTheme="minorHAnsi"/>
        </w:rPr>
        <w:t xml:space="preserve">accessed </w:t>
      </w:r>
      <w:r w:rsidR="00A70282">
        <w:rPr>
          <w:rFonts w:asciiTheme="minorHAnsi" w:hAnsiTheme="minorHAnsi"/>
        </w:rPr>
        <w:t xml:space="preserve">July </w:t>
      </w:r>
      <w:r w:rsidR="00692C79" w:rsidRPr="00966364">
        <w:rPr>
          <w:rFonts w:asciiTheme="minorHAnsi" w:hAnsiTheme="minorHAnsi"/>
        </w:rPr>
        <w:t xml:space="preserve">2016 </w:t>
      </w:r>
    </w:p>
    <w:p w14:paraId="1282730A" w14:textId="77777777" w:rsidR="002D6684" w:rsidRPr="00966364" w:rsidRDefault="002D6684" w:rsidP="00E04968">
      <w:pPr>
        <w:pStyle w:val="Resources"/>
        <w:spacing w:before="120"/>
        <w:ind w:left="0"/>
        <w:rPr>
          <w:rFonts w:asciiTheme="minorHAnsi" w:hAnsiTheme="minorHAnsi"/>
          <w:i/>
          <w:color w:val="FF0000"/>
          <w:sz w:val="22"/>
        </w:rPr>
      </w:pPr>
      <w:r w:rsidRPr="00966364">
        <w:rPr>
          <w:rFonts w:asciiTheme="minorHAnsi" w:hAnsiTheme="minorHAnsi"/>
          <w:i/>
          <w:sz w:val="22"/>
        </w:rPr>
        <w:t>Massachusetts:</w:t>
      </w:r>
    </w:p>
    <w:p w14:paraId="5CA8EA48" w14:textId="77777777" w:rsidR="00E04968" w:rsidRPr="00E04968" w:rsidRDefault="007529C1" w:rsidP="007529C1">
      <w:pPr>
        <w:pStyle w:val="ListParagraph"/>
        <w:numPr>
          <w:ilvl w:val="0"/>
          <w:numId w:val="11"/>
        </w:numPr>
        <w:tabs>
          <w:tab w:val="left" w:pos="9090"/>
        </w:tabs>
        <w:spacing w:after="120"/>
        <w:rPr>
          <w:rFonts w:asciiTheme="minorHAnsi" w:hAnsiTheme="minorHAnsi"/>
        </w:rPr>
      </w:pPr>
      <w:r w:rsidRPr="00DE19A0">
        <w:rPr>
          <w:rFonts w:asciiTheme="minorHAnsi" w:hAnsiTheme="minorHAnsi"/>
        </w:rPr>
        <w:t xml:space="preserve">Institute for Health and Recovery, TAPE Project: </w:t>
      </w:r>
      <w:hyperlink r:id="rId11" w:history="1">
        <w:r w:rsidRPr="00DE19A0">
          <w:rPr>
            <w:rFonts w:asciiTheme="minorHAnsi" w:hAnsiTheme="minorHAnsi"/>
            <w:color w:val="0000FF"/>
            <w:u w:val="single"/>
          </w:rPr>
          <w:t>http://healthrecovery.org/our-work/tobacco/</w:t>
        </w:r>
      </w:hyperlink>
    </w:p>
    <w:p w14:paraId="3183F191" w14:textId="7A6A576D" w:rsidR="007529C1" w:rsidRPr="00DE19A0" w:rsidRDefault="007529C1" w:rsidP="007529C1">
      <w:pPr>
        <w:pStyle w:val="ListParagraph"/>
        <w:numPr>
          <w:ilvl w:val="0"/>
          <w:numId w:val="11"/>
        </w:numPr>
        <w:tabs>
          <w:tab w:val="left" w:pos="9090"/>
        </w:tabs>
        <w:spacing w:after="120"/>
        <w:rPr>
          <w:rFonts w:asciiTheme="minorHAnsi" w:hAnsiTheme="minorHAnsi"/>
        </w:rPr>
      </w:pPr>
      <w:r>
        <w:rPr>
          <w:rFonts w:asciiTheme="minorHAnsi" w:hAnsiTheme="minorHAnsi"/>
        </w:rPr>
        <w:t>T</w:t>
      </w:r>
      <w:r w:rsidRPr="00DE19A0">
        <w:rPr>
          <w:rFonts w:asciiTheme="minorHAnsi" w:hAnsiTheme="minorHAnsi"/>
        </w:rPr>
        <w:t>APE Project manual</w:t>
      </w:r>
      <w:r w:rsidRPr="00DE19A0">
        <w:rPr>
          <w:rFonts w:asciiTheme="minorHAnsi" w:hAnsiTheme="minorHAnsi"/>
          <w:u w:val="single"/>
        </w:rPr>
        <w:t xml:space="preserve">: </w:t>
      </w:r>
      <w:hyperlink r:id="rId12" w:history="1">
        <w:r w:rsidRPr="009067DD">
          <w:rPr>
            <w:rStyle w:val="Hyperlink"/>
            <w:rFonts w:asciiTheme="minorHAnsi" w:hAnsiTheme="minorHAnsi"/>
          </w:rPr>
          <w:t>http://www.healthrecovery.org/publications/detail.php?p=31</w:t>
        </w:r>
      </w:hyperlink>
      <w:r>
        <w:rPr>
          <w:rFonts w:asciiTheme="minorHAnsi" w:hAnsiTheme="minorHAnsi"/>
          <w:u w:val="single"/>
        </w:rPr>
        <w:t xml:space="preserve"> </w:t>
      </w:r>
    </w:p>
    <w:p w14:paraId="2DD72497" w14:textId="77777777" w:rsidR="00692C79" w:rsidRPr="00E64067" w:rsidRDefault="00692C79" w:rsidP="007529C1">
      <w:pPr>
        <w:pStyle w:val="ListParagraph"/>
        <w:numPr>
          <w:ilvl w:val="0"/>
          <w:numId w:val="11"/>
        </w:numPr>
        <w:tabs>
          <w:tab w:val="left" w:pos="9090"/>
        </w:tabs>
        <w:spacing w:after="120"/>
        <w:rPr>
          <w:rFonts w:asciiTheme="minorHAnsi" w:hAnsiTheme="minorHAnsi"/>
        </w:rPr>
      </w:pPr>
      <w:r w:rsidRPr="00E64067">
        <w:rPr>
          <w:rFonts w:asciiTheme="minorHAnsi" w:hAnsiTheme="minorHAnsi"/>
        </w:rPr>
        <w:t xml:space="preserve">Massachusetts Tobacco Cessation and Prevention Program: </w:t>
      </w:r>
      <w:hyperlink r:id="rId13" w:history="1">
        <w:r w:rsidRPr="00E64067">
          <w:rPr>
            <w:rFonts w:asciiTheme="minorHAnsi" w:hAnsiTheme="minorHAnsi"/>
            <w:color w:val="0000FF"/>
            <w:u w:val="single"/>
          </w:rPr>
          <w:t>http://www.mass.gov/eohhs/gov/departments/dph/programs/mtcp/</w:t>
        </w:r>
      </w:hyperlink>
      <w:r w:rsidR="00B1557C" w:rsidRPr="00E64067">
        <w:rPr>
          <w:rFonts w:asciiTheme="minorHAnsi" w:hAnsiTheme="minorHAnsi"/>
          <w:color w:val="0000FF"/>
          <w:u w:val="single"/>
        </w:rPr>
        <w:t xml:space="preserve"> and makesmokinghistory.org </w:t>
      </w:r>
    </w:p>
    <w:p w14:paraId="31A37153" w14:textId="77777777" w:rsidR="00692C79" w:rsidRPr="00E64067" w:rsidRDefault="00692C79" w:rsidP="007529C1">
      <w:pPr>
        <w:pStyle w:val="ListParagraph"/>
        <w:numPr>
          <w:ilvl w:val="0"/>
          <w:numId w:val="11"/>
        </w:numPr>
        <w:tabs>
          <w:tab w:val="left" w:pos="9090"/>
        </w:tabs>
        <w:spacing w:after="120"/>
        <w:rPr>
          <w:rFonts w:asciiTheme="minorHAnsi" w:hAnsiTheme="minorHAnsi"/>
        </w:rPr>
      </w:pPr>
      <w:r w:rsidRPr="00E64067">
        <w:rPr>
          <w:rFonts w:asciiTheme="minorHAnsi" w:hAnsiTheme="minorHAnsi"/>
        </w:rPr>
        <w:t xml:space="preserve">Massachusetts Smokers’ Helpline: </w:t>
      </w:r>
      <w:hyperlink r:id="rId14" w:history="1">
        <w:r w:rsidRPr="00E64067">
          <w:rPr>
            <w:rFonts w:asciiTheme="minorHAnsi" w:hAnsiTheme="minorHAnsi"/>
            <w:color w:val="0000FF"/>
            <w:u w:val="single"/>
          </w:rPr>
          <w:t>http://makesmokinghistory.org</w:t>
        </w:r>
      </w:hyperlink>
    </w:p>
    <w:p w14:paraId="663F4708" w14:textId="77777777" w:rsidR="00692C79" w:rsidRPr="00316EBD" w:rsidRDefault="00692C79" w:rsidP="00316EBD">
      <w:pPr>
        <w:pStyle w:val="ListParagraph"/>
        <w:numPr>
          <w:ilvl w:val="0"/>
          <w:numId w:val="11"/>
        </w:numPr>
        <w:tabs>
          <w:tab w:val="left" w:pos="9090"/>
        </w:tabs>
        <w:spacing w:after="120"/>
        <w:rPr>
          <w:rFonts w:asciiTheme="minorHAnsi" w:hAnsiTheme="minorHAnsi"/>
          <w:b/>
        </w:rPr>
      </w:pPr>
      <w:r w:rsidRPr="00E64067">
        <w:rPr>
          <w:rFonts w:asciiTheme="minorHAnsi" w:hAnsiTheme="minorHAnsi"/>
        </w:rPr>
        <w:t xml:space="preserve">Center for Tobacco Treatment Research and Training: </w:t>
      </w:r>
      <w:hyperlink r:id="rId15" w:history="1">
        <w:r w:rsidRPr="00E64067">
          <w:rPr>
            <w:rFonts w:asciiTheme="minorHAnsi" w:hAnsiTheme="minorHAnsi"/>
            <w:color w:val="0000FF"/>
            <w:u w:val="single"/>
          </w:rPr>
          <w:t>http://www.umassmed.edu/tobacco/</w:t>
        </w:r>
      </w:hyperlink>
    </w:p>
    <w:p w14:paraId="2494DB7E" w14:textId="77777777" w:rsidR="00692C79" w:rsidRPr="00E64067" w:rsidRDefault="008D241D" w:rsidP="00692C79">
      <w:pPr>
        <w:rPr>
          <w:rFonts w:asciiTheme="minorHAnsi" w:hAnsiTheme="minorHAnsi"/>
          <w:b/>
          <w:i/>
          <w:u w:val="single"/>
        </w:rPr>
      </w:pPr>
      <w:r w:rsidRPr="00E64067">
        <w:rPr>
          <w:rFonts w:asciiTheme="minorHAnsi" w:hAnsiTheme="minorHAnsi"/>
          <w:b/>
          <w:i/>
          <w:u w:val="single"/>
        </w:rPr>
        <w:t>Federal</w:t>
      </w:r>
      <w:r w:rsidR="00692C79" w:rsidRPr="00E64067">
        <w:rPr>
          <w:rFonts w:asciiTheme="minorHAnsi" w:hAnsiTheme="minorHAnsi"/>
          <w:b/>
          <w:i/>
          <w:u w:val="single"/>
        </w:rPr>
        <w:t>:</w:t>
      </w:r>
    </w:p>
    <w:p w14:paraId="7DB54597" w14:textId="33D43A02" w:rsidR="007F6B29" w:rsidRDefault="007F6B29" w:rsidP="00E04968">
      <w:pPr>
        <w:pStyle w:val="ListParagraph"/>
        <w:numPr>
          <w:ilvl w:val="0"/>
          <w:numId w:val="13"/>
        </w:numPr>
        <w:ind w:left="360"/>
        <w:rPr>
          <w:rFonts w:asciiTheme="minorHAnsi" w:hAnsiTheme="minorHAnsi"/>
          <w:i/>
          <w:u w:val="single"/>
        </w:rPr>
      </w:pPr>
      <w:r w:rsidRPr="003F5F15">
        <w:rPr>
          <w:rFonts w:asciiTheme="minorHAnsi" w:hAnsiTheme="minorHAnsi"/>
        </w:rPr>
        <w:t xml:space="preserve">Agency for Healthcare Research and Quality (AHRQ) – Systems Change: Treating Tobacco Use and </w:t>
      </w:r>
      <w:r w:rsidR="00A70282" w:rsidRPr="003F5F15">
        <w:rPr>
          <w:rFonts w:asciiTheme="minorHAnsi" w:hAnsiTheme="minorHAnsi"/>
        </w:rPr>
        <w:t>Dependence:</w:t>
      </w:r>
      <w:r>
        <w:rPr>
          <w:rFonts w:asciiTheme="minorHAnsi" w:hAnsiTheme="minorHAnsi"/>
          <w:i/>
          <w:u w:val="single"/>
        </w:rPr>
        <w:t xml:space="preserve"> </w:t>
      </w:r>
      <w:hyperlink r:id="rId16" w:history="1">
        <w:r w:rsidRPr="0034492C">
          <w:rPr>
            <w:rStyle w:val="Hyperlink"/>
            <w:rFonts w:asciiTheme="minorHAnsi" w:hAnsiTheme="minorHAnsi"/>
            <w:i/>
          </w:rPr>
          <w:t>http://www.ahrq.gov/professionals/clinicians-providers/guidelines-recommendations/tobacco/decisionmakers/systems/index.html</w:t>
        </w:r>
      </w:hyperlink>
    </w:p>
    <w:p w14:paraId="2E3BA360" w14:textId="77777777" w:rsidR="00BA1139" w:rsidRPr="007F6B29" w:rsidRDefault="00BA1139" w:rsidP="00E04968">
      <w:pPr>
        <w:pStyle w:val="ListParagraph"/>
        <w:numPr>
          <w:ilvl w:val="0"/>
          <w:numId w:val="13"/>
        </w:numPr>
        <w:ind w:left="360"/>
        <w:rPr>
          <w:rFonts w:asciiTheme="minorHAnsi" w:hAnsiTheme="minorHAnsi"/>
          <w:i/>
          <w:u w:val="single"/>
        </w:rPr>
      </w:pPr>
      <w:r w:rsidRPr="007F6B29">
        <w:rPr>
          <w:rFonts w:asciiTheme="minorHAnsi" w:hAnsiTheme="minorHAnsi"/>
        </w:rPr>
        <w:t xml:space="preserve">National Institute on Drug Abuse: Electronic cigarettes (e-cigarettes) or vaporizers information regarding their impact on health. </w:t>
      </w:r>
    </w:p>
    <w:p w14:paraId="40F7548B" w14:textId="77777777" w:rsidR="007F6B29" w:rsidRDefault="000C3EAC" w:rsidP="00E04968">
      <w:pPr>
        <w:pStyle w:val="ListParagraph"/>
        <w:ind w:left="360"/>
        <w:rPr>
          <w:rFonts w:asciiTheme="minorHAnsi" w:hAnsiTheme="minorHAnsi"/>
        </w:rPr>
      </w:pPr>
      <w:hyperlink r:id="rId17" w:history="1">
        <w:r w:rsidR="00BA1139" w:rsidRPr="0034492C">
          <w:rPr>
            <w:rStyle w:val="Hyperlink"/>
            <w:rFonts w:asciiTheme="minorHAnsi" w:hAnsiTheme="minorHAnsi"/>
          </w:rPr>
          <w:t>https://www.drugabuse.gov/publications/drugfacts/electronic-cigarettes-e-cigarettes</w:t>
        </w:r>
      </w:hyperlink>
    </w:p>
    <w:p w14:paraId="6B733AF3" w14:textId="77777777" w:rsidR="00692C79" w:rsidRPr="007F6B29" w:rsidRDefault="008D241D" w:rsidP="00E04968">
      <w:pPr>
        <w:pStyle w:val="ListParagraph"/>
        <w:numPr>
          <w:ilvl w:val="0"/>
          <w:numId w:val="13"/>
        </w:numPr>
        <w:ind w:left="360"/>
        <w:rPr>
          <w:rStyle w:val="Hyperlink"/>
          <w:rFonts w:asciiTheme="minorHAnsi" w:hAnsiTheme="minorHAnsi"/>
          <w:color w:val="auto"/>
          <w:u w:val="none"/>
        </w:rPr>
      </w:pPr>
      <w:r w:rsidRPr="007F6B29">
        <w:rPr>
          <w:rFonts w:asciiTheme="minorHAnsi" w:hAnsiTheme="minorHAnsi"/>
        </w:rPr>
        <w:t xml:space="preserve">SAMHSA-HRSA Center for Integrated Health Solutions on </w:t>
      </w:r>
      <w:r w:rsidR="00692C79" w:rsidRPr="007F6B29">
        <w:rPr>
          <w:rFonts w:asciiTheme="minorHAnsi" w:hAnsiTheme="minorHAnsi"/>
        </w:rPr>
        <w:t xml:space="preserve">Tobacco Cessation: </w:t>
      </w:r>
      <w:hyperlink r:id="rId18" w:history="1">
        <w:r w:rsidR="00692C79" w:rsidRPr="007F6B29">
          <w:rPr>
            <w:rStyle w:val="Hyperlink"/>
            <w:rFonts w:asciiTheme="minorHAnsi" w:hAnsiTheme="minorHAnsi"/>
          </w:rPr>
          <w:t>http://www.integration.samhsa.gov/health-wellness/wellness-strategies/tobacco-cessation-2</w:t>
        </w:r>
      </w:hyperlink>
    </w:p>
    <w:p w14:paraId="40A14032" w14:textId="6EFC2173" w:rsidR="00AD5D45" w:rsidRPr="00AD5D45" w:rsidRDefault="00C7056D" w:rsidP="00E04968">
      <w:pPr>
        <w:pStyle w:val="ListParagraph"/>
        <w:numPr>
          <w:ilvl w:val="0"/>
          <w:numId w:val="13"/>
        </w:numPr>
        <w:ind w:left="360"/>
        <w:rPr>
          <w:rFonts w:asciiTheme="minorHAnsi" w:hAnsiTheme="minorHAnsi"/>
          <w:i/>
          <w:u w:val="single"/>
        </w:rPr>
      </w:pPr>
      <w:r>
        <w:rPr>
          <w:rFonts w:asciiTheme="minorHAnsi" w:hAnsiTheme="minorHAnsi"/>
        </w:rPr>
        <w:t>SAMHSA Tobacco Use Cessation During Substance Abuse Counseling Advisory:</w:t>
      </w:r>
    </w:p>
    <w:p w14:paraId="190F4223" w14:textId="06D5D33B" w:rsidR="00AD5D45" w:rsidRPr="00AD5D45" w:rsidRDefault="000C3EAC" w:rsidP="00E04968">
      <w:pPr>
        <w:ind w:firstLine="360"/>
        <w:rPr>
          <w:rFonts w:asciiTheme="minorHAnsi" w:hAnsiTheme="minorHAnsi"/>
          <w:i/>
          <w:u w:val="single"/>
        </w:rPr>
      </w:pPr>
      <w:hyperlink r:id="rId19" w:history="1">
        <w:r w:rsidR="00AD5D45" w:rsidRPr="00D300DC">
          <w:rPr>
            <w:rStyle w:val="Hyperlink"/>
            <w:rFonts w:asciiTheme="minorHAnsi" w:hAnsiTheme="minorHAnsi"/>
            <w:i/>
          </w:rPr>
          <w:t>https://store.samhsa.gov/shin/content/SMA11-4636CLIN/SMA11-4636CLIN.pdf</w:t>
        </w:r>
      </w:hyperlink>
    </w:p>
    <w:p w14:paraId="053C21E7" w14:textId="634F3BAF" w:rsidR="008D241D" w:rsidRPr="00A70282" w:rsidRDefault="008D241D" w:rsidP="00E04968">
      <w:pPr>
        <w:pStyle w:val="ListParagraph"/>
        <w:numPr>
          <w:ilvl w:val="0"/>
          <w:numId w:val="13"/>
        </w:numPr>
        <w:ind w:left="360"/>
        <w:rPr>
          <w:rStyle w:val="Hyperlink"/>
          <w:rFonts w:asciiTheme="minorHAnsi" w:hAnsiTheme="minorHAnsi"/>
          <w:i/>
          <w:color w:val="auto"/>
        </w:rPr>
      </w:pPr>
      <w:r w:rsidRPr="00966364">
        <w:t>National Cancer Institute:</w:t>
      </w:r>
      <w:r w:rsidRPr="00E64067">
        <w:rPr>
          <w:rStyle w:val="Hyperlink"/>
          <w:rFonts w:asciiTheme="minorHAnsi" w:hAnsiTheme="minorHAnsi"/>
        </w:rPr>
        <w:t xml:space="preserve"> </w:t>
      </w:r>
      <w:hyperlink r:id="rId20" w:history="1">
        <w:r w:rsidR="00A70282" w:rsidRPr="00D300DC">
          <w:rPr>
            <w:rStyle w:val="Hyperlink"/>
            <w:rFonts w:asciiTheme="minorHAnsi" w:hAnsiTheme="minorHAnsi"/>
          </w:rPr>
          <w:t>http://smokefree.gov/</w:t>
        </w:r>
      </w:hyperlink>
    </w:p>
    <w:p w14:paraId="0B3216EF" w14:textId="278C54F1" w:rsidR="00A70282" w:rsidRDefault="00A70282" w:rsidP="00692C79">
      <w:pPr>
        <w:rPr>
          <w:rFonts w:asciiTheme="minorHAnsi" w:hAnsiTheme="minorHAnsi"/>
          <w:b/>
          <w:i/>
          <w:u w:val="single"/>
        </w:rPr>
      </w:pPr>
    </w:p>
    <w:p w14:paraId="20E82A3C" w14:textId="5A8714B4" w:rsidR="00692C79" w:rsidRPr="00E64067" w:rsidRDefault="00692C79" w:rsidP="00692C79">
      <w:pPr>
        <w:rPr>
          <w:rFonts w:asciiTheme="minorHAnsi" w:hAnsiTheme="minorHAnsi"/>
          <w:b/>
          <w:i/>
          <w:u w:val="single"/>
        </w:rPr>
      </w:pPr>
      <w:r w:rsidRPr="00E64067">
        <w:rPr>
          <w:rFonts w:asciiTheme="minorHAnsi" w:hAnsiTheme="minorHAnsi"/>
          <w:b/>
          <w:i/>
          <w:u w:val="single"/>
        </w:rPr>
        <w:t xml:space="preserve">Other States: </w:t>
      </w:r>
    </w:p>
    <w:p w14:paraId="1172393E" w14:textId="76B8EC49" w:rsidR="00A70282" w:rsidRPr="00AD5D45" w:rsidRDefault="00B1557C" w:rsidP="004D2494">
      <w:pPr>
        <w:pStyle w:val="ListParagraph"/>
        <w:numPr>
          <w:ilvl w:val="0"/>
          <w:numId w:val="13"/>
        </w:numPr>
        <w:ind w:left="360"/>
        <w:rPr>
          <w:rFonts w:asciiTheme="minorHAnsi" w:hAnsiTheme="minorHAnsi"/>
          <w:b/>
          <w:u w:val="single"/>
        </w:rPr>
      </w:pPr>
      <w:r w:rsidRPr="00AD5D45">
        <w:rPr>
          <w:rFonts w:asciiTheme="minorHAnsi" w:hAnsiTheme="minorHAnsi"/>
        </w:rPr>
        <w:t xml:space="preserve">New York OASAS: </w:t>
      </w:r>
      <w:hyperlink r:id="rId21" w:history="1">
        <w:r w:rsidR="00A70282" w:rsidRPr="00AD5D45">
          <w:rPr>
            <w:rStyle w:val="Hyperlink"/>
            <w:rFonts w:asciiTheme="minorHAnsi" w:hAnsiTheme="minorHAnsi"/>
          </w:rPr>
          <w:t>https://tobaccorecovery.oasas.ny.gov/</w:t>
        </w:r>
      </w:hyperlink>
    </w:p>
    <w:p w14:paraId="429CDBA5" w14:textId="77777777" w:rsidR="00B1557C" w:rsidRPr="00966364" w:rsidRDefault="00B1557C" w:rsidP="004D2494">
      <w:pPr>
        <w:pStyle w:val="ListParagraph"/>
        <w:numPr>
          <w:ilvl w:val="0"/>
          <w:numId w:val="18"/>
        </w:numPr>
        <w:ind w:left="360"/>
        <w:rPr>
          <w:rFonts w:asciiTheme="minorHAnsi" w:hAnsiTheme="minorHAnsi"/>
          <w:b/>
          <w:u w:val="single"/>
        </w:rPr>
      </w:pPr>
      <w:r w:rsidRPr="00966364">
        <w:rPr>
          <w:rFonts w:asciiTheme="minorHAnsi" w:hAnsiTheme="minorHAnsi"/>
        </w:rPr>
        <w:t>Utah</w:t>
      </w:r>
      <w:r w:rsidR="00AB10E0" w:rsidRPr="00966364">
        <w:rPr>
          <w:rFonts w:asciiTheme="minorHAnsi" w:hAnsiTheme="minorHAnsi"/>
        </w:rPr>
        <w:t xml:space="preserve">: </w:t>
      </w:r>
      <w:hyperlink r:id="rId22" w:history="1">
        <w:r w:rsidR="00195E0F" w:rsidRPr="00D156B2">
          <w:rPr>
            <w:rStyle w:val="Hyperlink"/>
            <w:rFonts w:asciiTheme="minorHAnsi" w:hAnsiTheme="minorHAnsi"/>
          </w:rPr>
          <w:t>www.</w:t>
        </w:r>
        <w:r w:rsidR="00195E0F" w:rsidRPr="00966364">
          <w:rPr>
            <w:rStyle w:val="Hyperlink"/>
          </w:rPr>
          <w:t>TobaccoFreeUtah.org</w:t>
        </w:r>
      </w:hyperlink>
      <w:r w:rsidR="00195E0F" w:rsidRPr="00D156B2">
        <w:rPr>
          <w:rFonts w:asciiTheme="minorHAnsi" w:hAnsiTheme="minorHAnsi"/>
        </w:rPr>
        <w:t xml:space="preserve"> </w:t>
      </w:r>
    </w:p>
    <w:p w14:paraId="25FB7063" w14:textId="65B7047A" w:rsidR="00A70282" w:rsidRPr="00A70282" w:rsidRDefault="00B1557C" w:rsidP="004D2494">
      <w:pPr>
        <w:pStyle w:val="ListParagraph"/>
        <w:numPr>
          <w:ilvl w:val="0"/>
          <w:numId w:val="18"/>
        </w:numPr>
        <w:ind w:left="360"/>
        <w:rPr>
          <w:rFonts w:asciiTheme="minorHAnsi" w:hAnsiTheme="minorHAnsi"/>
          <w:b/>
          <w:u w:val="single"/>
        </w:rPr>
      </w:pPr>
      <w:r w:rsidRPr="00966364">
        <w:rPr>
          <w:rFonts w:asciiTheme="minorHAnsi" w:hAnsiTheme="minorHAnsi"/>
        </w:rPr>
        <w:t>Arkansas</w:t>
      </w:r>
      <w:r w:rsidR="00AB10E0" w:rsidRPr="00966364">
        <w:rPr>
          <w:rFonts w:asciiTheme="minorHAnsi" w:hAnsiTheme="minorHAnsi"/>
        </w:rPr>
        <w:t xml:space="preserve">: </w:t>
      </w:r>
      <w:hyperlink r:id="rId23" w:history="1">
        <w:r w:rsidR="00A70282" w:rsidRPr="00D300DC">
          <w:rPr>
            <w:rStyle w:val="Hyperlink"/>
            <w:rFonts w:asciiTheme="minorHAnsi" w:hAnsiTheme="minorHAnsi"/>
          </w:rPr>
          <w:t>http://www.stampoutsmoking.com/providers/</w:t>
        </w:r>
      </w:hyperlink>
    </w:p>
    <w:p w14:paraId="203752FF" w14:textId="7A192145" w:rsidR="00D361EE" w:rsidRPr="00356F25" w:rsidRDefault="00B1557C" w:rsidP="00692C79">
      <w:pPr>
        <w:pStyle w:val="ListParagraph"/>
        <w:numPr>
          <w:ilvl w:val="0"/>
          <w:numId w:val="18"/>
        </w:numPr>
        <w:ind w:left="360"/>
        <w:rPr>
          <w:rFonts w:asciiTheme="minorHAnsi" w:hAnsiTheme="minorHAnsi"/>
          <w:b/>
          <w:u w:val="single"/>
        </w:rPr>
      </w:pPr>
      <w:r w:rsidRPr="00966364">
        <w:rPr>
          <w:rFonts w:asciiTheme="minorHAnsi" w:hAnsiTheme="minorHAnsi"/>
        </w:rPr>
        <w:t>Colorado</w:t>
      </w:r>
      <w:r w:rsidR="00192F55" w:rsidRPr="00966364">
        <w:rPr>
          <w:rFonts w:asciiTheme="minorHAnsi" w:hAnsiTheme="minorHAnsi"/>
        </w:rPr>
        <w:t xml:space="preserve">: </w:t>
      </w:r>
      <w:hyperlink r:id="rId24" w:history="1">
        <w:r w:rsidR="00195E0F" w:rsidRPr="00D156B2">
          <w:rPr>
            <w:rStyle w:val="Hyperlink"/>
            <w:rFonts w:asciiTheme="minorHAnsi" w:hAnsiTheme="minorHAnsi"/>
          </w:rPr>
          <w:t>www.</w:t>
        </w:r>
        <w:r w:rsidR="00195E0F" w:rsidRPr="00966364">
          <w:rPr>
            <w:rStyle w:val="Hyperlink"/>
          </w:rPr>
          <w:t>TobaccoFreeCO.org</w:t>
        </w:r>
      </w:hyperlink>
      <w:r w:rsidR="00195E0F" w:rsidRPr="00D156B2">
        <w:rPr>
          <w:rFonts w:asciiTheme="minorHAnsi" w:hAnsiTheme="minorHAnsi"/>
        </w:rPr>
        <w:t xml:space="preserve"> </w:t>
      </w:r>
      <w:bookmarkStart w:id="0" w:name="_GoBack"/>
      <w:bookmarkEnd w:id="0"/>
    </w:p>
    <w:p w14:paraId="5F43ECF7" w14:textId="77777777" w:rsidR="00D361EE" w:rsidRDefault="00D361EE" w:rsidP="00692C79">
      <w:pPr>
        <w:rPr>
          <w:rFonts w:asciiTheme="minorHAnsi" w:hAnsiTheme="minorHAnsi"/>
          <w:b/>
          <w:i/>
          <w:u w:val="single"/>
        </w:rPr>
      </w:pPr>
    </w:p>
    <w:p w14:paraId="218EB686" w14:textId="6B34AFAA" w:rsidR="00692C79" w:rsidRPr="00E64067" w:rsidRDefault="00692C79" w:rsidP="00692C79">
      <w:pPr>
        <w:rPr>
          <w:rFonts w:asciiTheme="minorHAnsi" w:hAnsiTheme="minorHAnsi"/>
          <w:b/>
          <w:i/>
          <w:u w:val="single"/>
        </w:rPr>
      </w:pPr>
      <w:r w:rsidRPr="00E64067">
        <w:rPr>
          <w:rFonts w:asciiTheme="minorHAnsi" w:hAnsiTheme="minorHAnsi"/>
          <w:b/>
          <w:i/>
          <w:u w:val="single"/>
        </w:rPr>
        <w:t>Other:</w:t>
      </w:r>
    </w:p>
    <w:p w14:paraId="7AFCEFE5" w14:textId="77777777" w:rsidR="00692C79" w:rsidRPr="00E64067" w:rsidRDefault="00692C79" w:rsidP="00966364">
      <w:pPr>
        <w:pStyle w:val="ListParagraph"/>
        <w:numPr>
          <w:ilvl w:val="0"/>
          <w:numId w:val="12"/>
        </w:numPr>
        <w:ind w:left="360"/>
        <w:rPr>
          <w:rFonts w:asciiTheme="minorHAnsi" w:hAnsiTheme="minorHAnsi"/>
        </w:rPr>
      </w:pPr>
      <w:r w:rsidRPr="00E64067">
        <w:rPr>
          <w:rFonts w:asciiTheme="minorHAnsi" w:hAnsiTheme="minorHAnsi"/>
        </w:rPr>
        <w:t>A</w:t>
      </w:r>
      <w:r w:rsidR="00F902A0" w:rsidRPr="00E64067">
        <w:rPr>
          <w:rFonts w:asciiTheme="minorHAnsi" w:hAnsiTheme="minorHAnsi"/>
        </w:rPr>
        <w:t xml:space="preserve">merican </w:t>
      </w:r>
      <w:r w:rsidRPr="00E64067">
        <w:rPr>
          <w:rFonts w:asciiTheme="minorHAnsi" w:hAnsiTheme="minorHAnsi"/>
        </w:rPr>
        <w:t>S</w:t>
      </w:r>
      <w:r w:rsidR="00F902A0" w:rsidRPr="00E64067">
        <w:rPr>
          <w:rFonts w:asciiTheme="minorHAnsi" w:hAnsiTheme="minorHAnsi"/>
        </w:rPr>
        <w:t xml:space="preserve">ociety of Addiction </w:t>
      </w:r>
      <w:r w:rsidRPr="00E64067">
        <w:rPr>
          <w:rFonts w:asciiTheme="minorHAnsi" w:hAnsiTheme="minorHAnsi"/>
        </w:rPr>
        <w:t>M</w:t>
      </w:r>
      <w:r w:rsidR="00F902A0" w:rsidRPr="00E64067">
        <w:rPr>
          <w:rFonts w:asciiTheme="minorHAnsi" w:hAnsiTheme="minorHAnsi"/>
        </w:rPr>
        <w:t>edicine</w:t>
      </w:r>
      <w:r w:rsidRPr="00E64067">
        <w:rPr>
          <w:rFonts w:asciiTheme="minorHAnsi" w:hAnsiTheme="minorHAnsi"/>
        </w:rPr>
        <w:t xml:space="preserve">: </w:t>
      </w:r>
      <w:hyperlink r:id="rId25" w:anchor="search=&quot;tobacco" w:history="1">
        <w:r w:rsidRPr="00E64067">
          <w:rPr>
            <w:rStyle w:val="Hyperlink"/>
            <w:rFonts w:asciiTheme="minorHAnsi" w:hAnsiTheme="minorHAnsi"/>
          </w:rPr>
          <w:t>http://www.asam.org/docs/publicy-policy-statements/1nicotine-addiction-and-tobacco-rev-10-081.pdf?sfvrsn=0#search="tobacco</w:t>
        </w:r>
      </w:hyperlink>
      <w:r w:rsidRPr="00E64067">
        <w:rPr>
          <w:rFonts w:asciiTheme="minorHAnsi" w:hAnsiTheme="minorHAnsi"/>
        </w:rPr>
        <w:t>"</w:t>
      </w:r>
    </w:p>
    <w:p w14:paraId="548C0D64" w14:textId="77777777" w:rsidR="00692C79" w:rsidRPr="00E64067" w:rsidRDefault="00692C79" w:rsidP="00966364">
      <w:pPr>
        <w:pStyle w:val="ListParagraph"/>
        <w:numPr>
          <w:ilvl w:val="0"/>
          <w:numId w:val="12"/>
        </w:numPr>
        <w:ind w:left="360"/>
        <w:rPr>
          <w:rFonts w:asciiTheme="minorHAnsi" w:hAnsiTheme="minorHAnsi"/>
        </w:rPr>
      </w:pPr>
      <w:r w:rsidRPr="00E64067">
        <w:rPr>
          <w:rFonts w:asciiTheme="minorHAnsi" w:hAnsiTheme="minorHAnsi"/>
        </w:rPr>
        <w:lastRenderedPageBreak/>
        <w:t xml:space="preserve">National Association of State Alcohol and Drug Abuse Directors: </w:t>
      </w:r>
      <w:hyperlink r:id="rId26" w:history="1">
        <w:r w:rsidRPr="00E64067">
          <w:rPr>
            <w:rStyle w:val="Hyperlink"/>
            <w:rFonts w:asciiTheme="minorHAnsi" w:hAnsiTheme="minorHAnsi"/>
          </w:rPr>
          <w:t>http://nasadad.org/2015/03/tobacco-cessation-in-substance-abuse-treatment-facilities-single-state-agency-or-ssa-tobacco-policies</w:t>
        </w:r>
      </w:hyperlink>
      <w:r w:rsidRPr="00966364">
        <w:rPr>
          <w:rFonts w:asciiTheme="minorHAnsi" w:eastAsia="Times New Roman" w:hAnsiTheme="minorHAnsi"/>
          <w:sz w:val="20"/>
          <w:szCs w:val="20"/>
        </w:rPr>
        <w:t> </w:t>
      </w:r>
      <w:r w:rsidRPr="00E64067">
        <w:rPr>
          <w:rFonts w:asciiTheme="minorHAnsi" w:hAnsiTheme="minorHAnsi"/>
        </w:rPr>
        <w:fldChar w:fldCharType="begin"/>
      </w:r>
      <w:r w:rsidRPr="00E64067">
        <w:rPr>
          <w:rFonts w:asciiTheme="minorHAnsi" w:hAnsiTheme="minorHAnsi"/>
        </w:rPr>
        <w:instrText xml:space="preserve"> ADDIN EN.REFLIST </w:instrText>
      </w:r>
      <w:r w:rsidRPr="00E64067">
        <w:rPr>
          <w:rFonts w:asciiTheme="minorHAnsi" w:hAnsiTheme="minorHAnsi"/>
        </w:rPr>
        <w:fldChar w:fldCharType="separate"/>
      </w:r>
      <w:r w:rsidRPr="00966364">
        <w:rPr>
          <w:rFonts w:asciiTheme="minorHAnsi" w:hAnsiTheme="minorHAnsi"/>
        </w:rPr>
        <w:t xml:space="preserve"> </w:t>
      </w:r>
      <w:r w:rsidRPr="00E64067">
        <w:rPr>
          <w:rFonts w:asciiTheme="minorHAnsi" w:hAnsiTheme="minorHAnsi"/>
        </w:rPr>
        <w:fldChar w:fldCharType="end"/>
      </w:r>
    </w:p>
    <w:p w14:paraId="1BEA9012" w14:textId="77777777" w:rsidR="00B1557C" w:rsidRDefault="00B1557C" w:rsidP="00966364">
      <w:pPr>
        <w:pStyle w:val="ListParagraph"/>
        <w:numPr>
          <w:ilvl w:val="0"/>
          <w:numId w:val="12"/>
        </w:numPr>
        <w:ind w:left="360"/>
        <w:rPr>
          <w:rFonts w:asciiTheme="minorHAnsi" w:hAnsiTheme="minorHAnsi"/>
        </w:rPr>
      </w:pPr>
      <w:r w:rsidRPr="00E64067">
        <w:rPr>
          <w:rFonts w:asciiTheme="minorHAnsi" w:hAnsiTheme="minorHAnsi"/>
        </w:rPr>
        <w:t>Smoking Cessation Leadership Center, U</w:t>
      </w:r>
      <w:r w:rsidR="00F902A0" w:rsidRPr="00E64067">
        <w:rPr>
          <w:rFonts w:asciiTheme="minorHAnsi" w:hAnsiTheme="minorHAnsi"/>
        </w:rPr>
        <w:t xml:space="preserve">niversity of </w:t>
      </w:r>
      <w:r w:rsidRPr="00E64067">
        <w:rPr>
          <w:rFonts w:asciiTheme="minorHAnsi" w:hAnsiTheme="minorHAnsi"/>
        </w:rPr>
        <w:t>C</w:t>
      </w:r>
      <w:r w:rsidR="00F902A0" w:rsidRPr="00E64067">
        <w:rPr>
          <w:rFonts w:asciiTheme="minorHAnsi" w:hAnsiTheme="minorHAnsi"/>
        </w:rPr>
        <w:t xml:space="preserve">alifornia, </w:t>
      </w:r>
      <w:r w:rsidRPr="00E64067">
        <w:rPr>
          <w:rFonts w:asciiTheme="minorHAnsi" w:hAnsiTheme="minorHAnsi"/>
        </w:rPr>
        <w:t>S</w:t>
      </w:r>
      <w:r w:rsidR="00F902A0" w:rsidRPr="00E64067">
        <w:rPr>
          <w:rFonts w:asciiTheme="minorHAnsi" w:hAnsiTheme="minorHAnsi"/>
        </w:rPr>
        <w:t xml:space="preserve">an </w:t>
      </w:r>
      <w:r w:rsidRPr="00E64067">
        <w:rPr>
          <w:rFonts w:asciiTheme="minorHAnsi" w:hAnsiTheme="minorHAnsi"/>
        </w:rPr>
        <w:t>F</w:t>
      </w:r>
      <w:r w:rsidR="00F902A0" w:rsidRPr="00E64067">
        <w:rPr>
          <w:rFonts w:asciiTheme="minorHAnsi" w:hAnsiTheme="minorHAnsi"/>
        </w:rPr>
        <w:t xml:space="preserve">rancisco: </w:t>
      </w:r>
      <w:hyperlink r:id="rId27" w:history="1">
        <w:r w:rsidR="00F902A0" w:rsidRPr="00E64067">
          <w:rPr>
            <w:rStyle w:val="Hyperlink"/>
            <w:rFonts w:asciiTheme="minorHAnsi" w:hAnsiTheme="minorHAnsi"/>
          </w:rPr>
          <w:t>http://smokingcessationleadership.ucsf.edu</w:t>
        </w:r>
      </w:hyperlink>
      <w:r w:rsidR="00F902A0" w:rsidRPr="00E64067">
        <w:rPr>
          <w:rFonts w:asciiTheme="minorHAnsi" w:hAnsiTheme="minorHAnsi"/>
        </w:rPr>
        <w:t xml:space="preserve"> </w:t>
      </w:r>
    </w:p>
    <w:p w14:paraId="10A5B4BF" w14:textId="77777777" w:rsidR="00B15960" w:rsidRPr="00E64067" w:rsidRDefault="00B15960" w:rsidP="00966364">
      <w:pPr>
        <w:pStyle w:val="ListParagraph"/>
        <w:numPr>
          <w:ilvl w:val="0"/>
          <w:numId w:val="12"/>
        </w:numPr>
        <w:ind w:left="360"/>
        <w:rPr>
          <w:rFonts w:asciiTheme="minorHAnsi" w:hAnsiTheme="minorHAnsi"/>
        </w:rPr>
      </w:pPr>
      <w:r w:rsidRPr="00365B26">
        <w:rPr>
          <w:rFonts w:asciiTheme="minorHAnsi" w:eastAsiaTheme="minorEastAsia" w:hAnsiTheme="minorHAnsi" w:cstheme="minorBidi"/>
        </w:rPr>
        <w:t>Medical Daily Pulse</w:t>
      </w:r>
      <w:r>
        <w:rPr>
          <w:rFonts w:eastAsiaTheme="minorEastAsia" w:cstheme="minorBidi"/>
        </w:rPr>
        <w:t xml:space="preserve"> </w:t>
      </w:r>
      <w:r w:rsidR="00E4273B">
        <w:rPr>
          <w:rFonts w:eastAsiaTheme="minorEastAsia" w:cstheme="minorBidi"/>
        </w:rPr>
        <w:t xml:space="preserve">- </w:t>
      </w:r>
      <w:hyperlink r:id="rId28" w:tgtFrame="_blank" w:history="1">
        <w:r w:rsidRPr="00365B26">
          <w:rPr>
            <w:rFonts w:asciiTheme="minorHAnsi" w:eastAsiaTheme="minorEastAsia" w:hAnsiTheme="minorHAnsi" w:cs="Arial"/>
            <w:color w:val="1155CC"/>
            <w:u w:val="single"/>
            <w:shd w:val="clear" w:color="auto" w:fill="FFFFFF"/>
          </w:rPr>
          <w:t>http://www.medicaldaily.com/smoking-cessation-2016-infographic-385696</w:t>
        </w:r>
      </w:hyperlink>
    </w:p>
    <w:p w14:paraId="4013AB53" w14:textId="77777777" w:rsidR="002D6684" w:rsidRPr="00966364" w:rsidRDefault="002D6684" w:rsidP="000048A8">
      <w:pPr>
        <w:rPr>
          <w:rFonts w:asciiTheme="minorHAnsi" w:hAnsiTheme="minorHAnsi"/>
        </w:rPr>
      </w:pPr>
    </w:p>
    <w:p w14:paraId="4DA061DF" w14:textId="77777777" w:rsidR="00525C7F" w:rsidRPr="00966364" w:rsidRDefault="00525C7F" w:rsidP="000048A8">
      <w:pPr>
        <w:rPr>
          <w:rFonts w:asciiTheme="minorHAnsi" w:hAnsiTheme="minorHAnsi"/>
        </w:rPr>
      </w:pPr>
      <w:r w:rsidRPr="00966364">
        <w:rPr>
          <w:rFonts w:asciiTheme="minorHAnsi" w:hAnsiTheme="minorHAnsi"/>
        </w:rPr>
        <w:t xml:space="preserve">BSAS welcomes comments and suggestions.  Contact: </w:t>
      </w:r>
      <w:hyperlink r:id="rId29" w:history="1">
        <w:r w:rsidRPr="00966364">
          <w:rPr>
            <w:rStyle w:val="Hyperlink"/>
            <w:rFonts w:asciiTheme="minorHAnsi" w:hAnsiTheme="minorHAnsi"/>
          </w:rPr>
          <w:t>BSAS.Feedback@state.ma.us</w:t>
        </w:r>
      </w:hyperlink>
      <w:r w:rsidRPr="00966364">
        <w:rPr>
          <w:rFonts w:asciiTheme="minorHAnsi" w:hAnsiTheme="minorHAnsi"/>
        </w:rPr>
        <w:t xml:space="preserve">. </w:t>
      </w:r>
    </w:p>
    <w:sectPr w:rsidR="00525C7F" w:rsidRPr="00966364" w:rsidSect="004E04B6">
      <w:headerReference w:type="default" r:id="rId30"/>
      <w:footerReference w:type="even" r:id="rId31"/>
      <w:footerReference w:type="default" r:id="rId32"/>
      <w:pgSz w:w="12240" w:h="15840"/>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11689" w14:textId="77777777" w:rsidR="000C3EAC" w:rsidRDefault="000C3EAC" w:rsidP="006B5B45">
      <w:r>
        <w:separator/>
      </w:r>
    </w:p>
  </w:endnote>
  <w:endnote w:type="continuationSeparator" w:id="0">
    <w:p w14:paraId="2002014E" w14:textId="77777777" w:rsidR="000C3EAC" w:rsidRDefault="000C3EAC" w:rsidP="006B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GulliverRM">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39ED3" w14:textId="77777777" w:rsidR="0092405B" w:rsidRDefault="0092405B" w:rsidP="009663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70CD43" w14:textId="77777777" w:rsidR="0092405B" w:rsidRDefault="0092405B" w:rsidP="009663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520F4" w14:textId="043ACEEE" w:rsidR="0092405B" w:rsidRDefault="0092405B" w:rsidP="009663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6F25">
      <w:rPr>
        <w:rStyle w:val="PageNumber"/>
        <w:noProof/>
      </w:rPr>
      <w:t>8</w:t>
    </w:r>
    <w:r>
      <w:rPr>
        <w:rStyle w:val="PageNumber"/>
      </w:rPr>
      <w:fldChar w:fldCharType="end"/>
    </w:r>
  </w:p>
  <w:p w14:paraId="037DF56E" w14:textId="77777777" w:rsidR="0092405B" w:rsidRDefault="0092405B" w:rsidP="009663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66088" w14:textId="77777777" w:rsidR="000C3EAC" w:rsidRDefault="000C3EAC" w:rsidP="006B5B45">
      <w:r>
        <w:separator/>
      </w:r>
    </w:p>
  </w:footnote>
  <w:footnote w:type="continuationSeparator" w:id="0">
    <w:p w14:paraId="247E3F24" w14:textId="77777777" w:rsidR="000C3EAC" w:rsidRDefault="000C3EAC" w:rsidP="006B5B45">
      <w:r>
        <w:continuationSeparator/>
      </w:r>
    </w:p>
  </w:footnote>
  <w:footnote w:id="1">
    <w:p w14:paraId="7EC5F36D" w14:textId="77777777" w:rsidR="0092405B" w:rsidRPr="0086515C" w:rsidRDefault="0092405B">
      <w:pPr>
        <w:pStyle w:val="FootnoteText"/>
        <w:rPr>
          <w:szCs w:val="22"/>
        </w:rPr>
      </w:pPr>
      <w:r w:rsidRPr="0086515C">
        <w:rPr>
          <w:rStyle w:val="FootnoteReference"/>
          <w:szCs w:val="22"/>
        </w:rPr>
        <w:footnoteRef/>
      </w:r>
      <w:r w:rsidRPr="0086515C">
        <w:rPr>
          <w:szCs w:val="22"/>
        </w:rPr>
        <w:t xml:space="preserve"> Massachusetts Community Health Information Profile: Smoking Report. Massachusetts Department of Public Health.</w:t>
      </w:r>
    </w:p>
  </w:footnote>
  <w:footnote w:id="2">
    <w:p w14:paraId="0B188C2B" w14:textId="77777777" w:rsidR="0092405B" w:rsidRDefault="0092405B">
      <w:pPr>
        <w:pStyle w:val="FootnoteText"/>
      </w:pPr>
      <w:r w:rsidRPr="0086515C">
        <w:rPr>
          <w:rStyle w:val="FootnoteReference"/>
          <w:szCs w:val="22"/>
        </w:rPr>
        <w:footnoteRef/>
      </w:r>
      <w:r>
        <w:t xml:space="preserve"> SAMHSA-HRSA Center for Integrated Health Solutions Tobacco Cessation Resources </w:t>
      </w:r>
      <w:hyperlink r:id="rId1" w:anchor="research" w:history="1">
        <w:r w:rsidRPr="00966364">
          <w:rPr>
            <w:rStyle w:val="Hyperlink"/>
          </w:rPr>
          <w:t>http://www.integration.samhsa.gov/health-wellness/wellness-strategies/tobacco-cessation-2#research</w:t>
        </w:r>
      </w:hyperlink>
      <w:r>
        <w:t xml:space="preserve"> </w:t>
      </w:r>
    </w:p>
  </w:footnote>
  <w:footnote w:id="3">
    <w:p w14:paraId="47C612EE" w14:textId="77777777" w:rsidR="006E6854" w:rsidRPr="0086515C" w:rsidRDefault="006E6854" w:rsidP="006E6854">
      <w:pPr>
        <w:pStyle w:val="FootnoteText"/>
        <w:rPr>
          <w:szCs w:val="22"/>
        </w:rPr>
      </w:pPr>
      <w:r w:rsidRPr="0086515C">
        <w:rPr>
          <w:rStyle w:val="FootnoteReference"/>
          <w:szCs w:val="22"/>
        </w:rPr>
        <w:footnoteRef/>
      </w:r>
      <w:r w:rsidRPr="0086515C">
        <w:rPr>
          <w:szCs w:val="22"/>
          <w:lang w:val="es-DO"/>
        </w:rPr>
        <w:t xml:space="preserve"> </w:t>
      </w:r>
      <w:r w:rsidRPr="00966364">
        <w:rPr>
          <w:szCs w:val="22"/>
          <w:lang w:val="es-DO"/>
        </w:rPr>
        <w:t xml:space="preserve">Curran, G.M., et al. </w:t>
      </w:r>
      <w:r w:rsidRPr="00966364">
        <w:rPr>
          <w:szCs w:val="22"/>
        </w:rPr>
        <w:t xml:space="preserve">(2007) Recognition and management of depression in a substance use disorder treatment population. </w:t>
      </w:r>
      <w:r w:rsidRPr="00966364">
        <w:rPr>
          <w:i/>
          <w:iCs/>
          <w:szCs w:val="22"/>
        </w:rPr>
        <w:t>American Journal of Drug and Alcohol Abuse</w:t>
      </w:r>
      <w:r w:rsidRPr="00966364">
        <w:rPr>
          <w:szCs w:val="22"/>
        </w:rPr>
        <w:t>, 33: 563-569.</w:t>
      </w:r>
    </w:p>
  </w:footnote>
  <w:footnote w:id="4">
    <w:p w14:paraId="14D10EFA" w14:textId="77777777" w:rsidR="006E6854" w:rsidRPr="00966364" w:rsidRDefault="006E6854" w:rsidP="006E6854">
      <w:pPr>
        <w:pStyle w:val="EndnoteText"/>
        <w:tabs>
          <w:tab w:val="left" w:pos="270"/>
        </w:tabs>
        <w:rPr>
          <w:rFonts w:asciiTheme="minorHAnsi" w:hAnsiTheme="minorHAnsi"/>
          <w:sz w:val="18"/>
          <w:szCs w:val="22"/>
        </w:rPr>
      </w:pPr>
      <w:r w:rsidRPr="00966364">
        <w:rPr>
          <w:rStyle w:val="FootnoteReference"/>
          <w:rFonts w:asciiTheme="minorHAnsi" w:hAnsiTheme="minorHAnsi"/>
          <w:sz w:val="18"/>
          <w:szCs w:val="22"/>
        </w:rPr>
        <w:footnoteRef/>
      </w:r>
      <w:r w:rsidRPr="00966364">
        <w:rPr>
          <w:rFonts w:asciiTheme="minorHAnsi" w:hAnsiTheme="minorHAnsi"/>
          <w:sz w:val="18"/>
          <w:szCs w:val="22"/>
        </w:rPr>
        <w:t xml:space="preserve"> </w:t>
      </w:r>
      <w:r>
        <w:rPr>
          <w:rFonts w:asciiTheme="minorHAnsi" w:hAnsiTheme="minorHAnsi"/>
          <w:sz w:val="18"/>
          <w:szCs w:val="22"/>
        </w:rPr>
        <w:t xml:space="preserve">Centers for Disease Control and Prevention. </w:t>
      </w:r>
      <w:hyperlink r:id="rId2" w:history="1">
        <w:r w:rsidRPr="00966364">
          <w:rPr>
            <w:rStyle w:val="Hyperlink"/>
            <w:rFonts w:asciiTheme="minorHAnsi" w:hAnsiTheme="minorHAnsi"/>
            <w:sz w:val="18"/>
            <w:szCs w:val="22"/>
          </w:rPr>
          <w:t>http://www.cdc.gov/tobacco/data_statistics/fact_sheets/secondhand_smoke/health_effects/</w:t>
        </w:r>
      </w:hyperlink>
      <w:r>
        <w:rPr>
          <w:rFonts w:asciiTheme="minorHAnsi" w:hAnsiTheme="minorHAnsi"/>
          <w:sz w:val="18"/>
          <w:szCs w:val="22"/>
        </w:rPr>
        <w:t xml:space="preserve"> Last update March 2014.</w:t>
      </w:r>
    </w:p>
  </w:footnote>
  <w:footnote w:id="5">
    <w:p w14:paraId="3338507B" w14:textId="77777777" w:rsidR="0092405B" w:rsidRPr="0086515C" w:rsidRDefault="0092405B" w:rsidP="00FE5BE6">
      <w:pPr>
        <w:pStyle w:val="FootnoteText"/>
        <w:rPr>
          <w:szCs w:val="22"/>
        </w:rPr>
      </w:pPr>
      <w:r w:rsidRPr="0086515C">
        <w:rPr>
          <w:rStyle w:val="FootnoteReference"/>
          <w:szCs w:val="22"/>
        </w:rPr>
        <w:footnoteRef/>
      </w:r>
      <w:r w:rsidRPr="0086515C">
        <w:rPr>
          <w:szCs w:val="22"/>
        </w:rPr>
        <w:t xml:space="preserve"> </w:t>
      </w:r>
      <w:hyperlink r:id="rId3" w:history="1">
        <w:r w:rsidRPr="00966364">
          <w:rPr>
            <w:rStyle w:val="Hyperlink"/>
            <w:szCs w:val="22"/>
          </w:rPr>
          <w:t>Co-Occurring Disorder Related Quick Facts: Physical Health</w:t>
        </w:r>
      </w:hyperlink>
      <w:r w:rsidRPr="00966364">
        <w:rPr>
          <w:szCs w:val="22"/>
        </w:rPr>
        <w:t>. Substance Abuse and Mental Health Services</w:t>
      </w:r>
      <w:r>
        <w:rPr>
          <w:szCs w:val="22"/>
        </w:rPr>
        <w:t xml:space="preserve"> </w:t>
      </w:r>
      <w:r w:rsidRPr="00966364">
        <w:rPr>
          <w:szCs w:val="22"/>
        </w:rPr>
        <w:t>Administration, US Department of Health and Human Services</w:t>
      </w:r>
    </w:p>
  </w:footnote>
  <w:footnote w:id="6">
    <w:p w14:paraId="1274595A" w14:textId="77777777" w:rsidR="0092405B" w:rsidRDefault="0092405B">
      <w:pPr>
        <w:pStyle w:val="FootnoteText"/>
      </w:pPr>
      <w:r w:rsidRPr="0086515C">
        <w:rPr>
          <w:rStyle w:val="FootnoteReference"/>
          <w:szCs w:val="22"/>
        </w:rPr>
        <w:footnoteRef/>
      </w:r>
      <w:r w:rsidRPr="00966364">
        <w:rPr>
          <w:rStyle w:val="FootnoteReference"/>
          <w:szCs w:val="22"/>
        </w:rPr>
        <w:t xml:space="preserve"> </w:t>
      </w:r>
      <w:r>
        <w:rPr>
          <w:szCs w:val="22"/>
        </w:rPr>
        <w:t xml:space="preserve">Centers for Disease Control and Prevention. </w:t>
      </w:r>
      <w:r w:rsidRPr="0086515C">
        <w:t xml:space="preserve"> </w:t>
      </w:r>
      <w:hyperlink r:id="rId4" w:history="1">
        <w:r w:rsidRPr="0086515C">
          <w:rPr>
            <w:rStyle w:val="Hyperlink"/>
          </w:rPr>
          <w:t>http://www.cdc.gov/tobacco/campaign/tips/diseases/smoking-and-hiv.html</w:t>
        </w:r>
      </w:hyperlink>
      <w:r>
        <w:t xml:space="preserve"> </w:t>
      </w:r>
      <w:r>
        <w:rPr>
          <w:szCs w:val="22"/>
        </w:rPr>
        <w:t>Last update September 2015.</w:t>
      </w:r>
    </w:p>
  </w:footnote>
  <w:footnote w:id="7">
    <w:p w14:paraId="14947CEF" w14:textId="77777777" w:rsidR="00574649" w:rsidRPr="00574649" w:rsidRDefault="00574649">
      <w:pPr>
        <w:pStyle w:val="FootnoteText"/>
      </w:pPr>
      <w:r>
        <w:rPr>
          <w:rStyle w:val="FootnoteReference"/>
        </w:rPr>
        <w:footnoteRef/>
      </w:r>
      <w:r w:rsidRPr="00574649">
        <w:t xml:space="preserve"> https://smokingcessationleadership.ucsf.edu/sites/smokingcessationleadership.ucsf.edu/files/Drug-Interactions-with-Tobacco-Smoke.pdf</w:t>
      </w:r>
    </w:p>
  </w:footnote>
  <w:footnote w:id="8">
    <w:p w14:paraId="1F8988E2" w14:textId="77777777" w:rsidR="0092405B" w:rsidRPr="00FB3A0E" w:rsidRDefault="0092405B" w:rsidP="00D36400">
      <w:pPr>
        <w:pStyle w:val="FootnoteText"/>
        <w:rPr>
          <w:szCs w:val="22"/>
        </w:rPr>
      </w:pPr>
      <w:r w:rsidRPr="00FB3A0E">
        <w:rPr>
          <w:rStyle w:val="FootnoteReference"/>
          <w:szCs w:val="22"/>
        </w:rPr>
        <w:footnoteRef/>
      </w:r>
      <w:r w:rsidRPr="00FB3A0E">
        <w:rPr>
          <w:szCs w:val="22"/>
        </w:rPr>
        <w:t xml:space="preserve"> </w:t>
      </w:r>
      <w:r w:rsidRPr="00FB3A0E">
        <w:rPr>
          <w:rFonts w:cs="Arial"/>
          <w:szCs w:val="22"/>
        </w:rPr>
        <w:t>(</w:t>
      </w:r>
      <w:hyperlink r:id="rId5" w:history="1">
        <w:r w:rsidRPr="00FB3A0E">
          <w:rPr>
            <w:rStyle w:val="Hyperlink"/>
            <w:rFonts w:cs="Arial"/>
            <w:szCs w:val="22"/>
          </w:rPr>
          <w:t>http://www.drugabuse.gov/NIDA_Notes/NNVol15N5/Craving.html</w:t>
        </w:r>
      </w:hyperlink>
      <w:r w:rsidRPr="00FB3A0E">
        <w:rPr>
          <w:rFonts w:cs="Arial"/>
          <w:szCs w:val="22"/>
        </w:rPr>
        <w:t>).</w:t>
      </w:r>
      <w:r w:rsidRPr="00FB3A0E">
        <w:rPr>
          <w:rFonts w:cs="Arial"/>
          <w:b/>
          <w:szCs w:val="22"/>
        </w:rPr>
        <w:t xml:space="preserve"> </w:t>
      </w:r>
      <w:r w:rsidRPr="00FB3A0E">
        <w:rPr>
          <w:rFonts w:cs="Arial"/>
          <w:szCs w:val="22"/>
        </w:rPr>
        <w:t xml:space="preserve">Taylor, R.C., Harris, N. A., Singleton, E.G., Mollohan, E. T., Heishman, S. J. (2000). Tobacco Craving: Intensity-Related Effects of Imagery Scripts in Drug Abusers. </w:t>
      </w:r>
      <w:r w:rsidRPr="00FB3A0E">
        <w:rPr>
          <w:rFonts w:cs="Arial"/>
          <w:i/>
          <w:szCs w:val="22"/>
        </w:rPr>
        <w:t>Experimental and Clinical Psychopharmacology</w:t>
      </w:r>
      <w:r w:rsidRPr="00FB3A0E">
        <w:rPr>
          <w:rFonts w:cs="Arial"/>
          <w:szCs w:val="22"/>
        </w:rPr>
        <w:t>, 8(1): 75-87.</w:t>
      </w:r>
    </w:p>
  </w:footnote>
  <w:footnote w:id="9">
    <w:p w14:paraId="7A551872" w14:textId="77777777" w:rsidR="0092405B" w:rsidRPr="00966364" w:rsidRDefault="0092405B" w:rsidP="002E08E7">
      <w:pPr>
        <w:pStyle w:val="EndNoteBibliography"/>
        <w:rPr>
          <w:rFonts w:asciiTheme="minorHAnsi" w:hAnsiTheme="minorHAnsi"/>
          <w:sz w:val="18"/>
        </w:rPr>
      </w:pPr>
      <w:r w:rsidRPr="00966364">
        <w:rPr>
          <w:rStyle w:val="FootnoteReference"/>
          <w:rFonts w:asciiTheme="minorHAnsi" w:hAnsiTheme="minorHAnsi"/>
          <w:sz w:val="18"/>
        </w:rPr>
        <w:footnoteRef/>
      </w:r>
      <w:r w:rsidRPr="00966364">
        <w:rPr>
          <w:rFonts w:asciiTheme="minorHAnsi" w:hAnsiTheme="minorHAnsi"/>
          <w:sz w:val="18"/>
        </w:rPr>
        <w:t xml:space="preserve"> Prochaska, J. J. (2010). "Failure to treat tobacco use in mental health and addiction treatment settings: a form of harm reduction?" </w:t>
      </w:r>
      <w:r w:rsidRPr="00966364">
        <w:rPr>
          <w:rFonts w:asciiTheme="minorHAnsi" w:hAnsiTheme="minorHAnsi"/>
          <w:sz w:val="18"/>
          <w:u w:val="single"/>
        </w:rPr>
        <w:t>Drug and alcohol dependence</w:t>
      </w:r>
      <w:r w:rsidRPr="00966364">
        <w:rPr>
          <w:rFonts w:asciiTheme="minorHAnsi" w:hAnsiTheme="minorHAnsi"/>
          <w:sz w:val="18"/>
        </w:rPr>
        <w:t xml:space="preserve"> </w:t>
      </w:r>
      <w:r w:rsidRPr="00966364">
        <w:rPr>
          <w:rFonts w:asciiTheme="minorHAnsi" w:hAnsiTheme="minorHAnsi"/>
          <w:b/>
          <w:sz w:val="18"/>
        </w:rPr>
        <w:t>110</w:t>
      </w:r>
      <w:r w:rsidRPr="00966364">
        <w:rPr>
          <w:rFonts w:asciiTheme="minorHAnsi" w:hAnsiTheme="minorHAnsi"/>
          <w:sz w:val="18"/>
        </w:rPr>
        <w:t>(3): 177-182.</w:t>
      </w:r>
    </w:p>
  </w:footnote>
  <w:footnote w:id="10">
    <w:p w14:paraId="2D97BF28" w14:textId="77777777" w:rsidR="001E6599" w:rsidRDefault="001E6599">
      <w:pPr>
        <w:pStyle w:val="FootnoteText"/>
      </w:pPr>
      <w:r>
        <w:rPr>
          <w:rStyle w:val="FootnoteReference"/>
        </w:rPr>
        <w:footnoteRef/>
      </w:r>
      <w:r>
        <w:t xml:space="preserve"> </w:t>
      </w:r>
      <w:r w:rsidRPr="001E6599">
        <w:t>http://www.fda.gov/TobaccoProducts/Labeling/RulesRegulationsGuidance/ucm388395.htm</w:t>
      </w:r>
    </w:p>
  </w:footnote>
  <w:footnote w:id="11">
    <w:p w14:paraId="42B9FEBA" w14:textId="55EF64D9" w:rsidR="00800C67" w:rsidRDefault="00800C67">
      <w:pPr>
        <w:pStyle w:val="FootnoteText"/>
      </w:pPr>
      <w:r>
        <w:rPr>
          <w:rStyle w:val="FootnoteReference"/>
        </w:rPr>
        <w:footnoteRef/>
      </w:r>
      <w:r>
        <w:t xml:space="preserve"> </w:t>
      </w:r>
      <w:r w:rsidRPr="00E01B41">
        <w:t>http://www.fda.gov/TobaccoProducts/Labeling/ProductsIngredientsComponents/ucm456610.htm</w:t>
      </w:r>
    </w:p>
  </w:footnote>
  <w:footnote w:id="12">
    <w:p w14:paraId="318D312E" w14:textId="77777777" w:rsidR="0092405B" w:rsidRPr="0086515C" w:rsidRDefault="0092405B" w:rsidP="0086515C">
      <w:pPr>
        <w:pStyle w:val="FootnoteText"/>
      </w:pPr>
      <w:r w:rsidRPr="0086515C">
        <w:rPr>
          <w:rStyle w:val="FootnoteReference"/>
          <w:szCs w:val="18"/>
        </w:rPr>
        <w:footnoteRef/>
      </w:r>
      <w:r w:rsidRPr="0086515C">
        <w:t xml:space="preserve"> Morris, C.D. et al. (2009). Tobacco Cessation Toolkit for Mental Health Providers. http://www.integration.samhsa.gov/Smoking_Cessation_for_Persons_with_MI.pdf</w:t>
      </w:r>
    </w:p>
  </w:footnote>
  <w:footnote w:id="13">
    <w:p w14:paraId="10A48EC6" w14:textId="77777777" w:rsidR="0092405B" w:rsidRPr="0086515C" w:rsidRDefault="0092405B">
      <w:pPr>
        <w:pStyle w:val="FootnoteText"/>
        <w:rPr>
          <w:szCs w:val="18"/>
        </w:rPr>
      </w:pPr>
      <w:r w:rsidRPr="00966364">
        <w:rPr>
          <w:rStyle w:val="FootnoteReference"/>
          <w:noProof/>
          <w:szCs w:val="22"/>
        </w:rPr>
        <w:footnoteRef/>
      </w:r>
      <w:r>
        <w:t xml:space="preserve"> </w:t>
      </w:r>
      <w:r w:rsidRPr="00966364">
        <w:rPr>
          <w:szCs w:val="18"/>
        </w:rPr>
        <w:t xml:space="preserve">Cookson, Camilla, et al. "Smoking and its treatment in addiction services: Clients? and staff </w:t>
      </w:r>
      <w:r w:rsidR="00514BF1" w:rsidRPr="00966364">
        <w:rPr>
          <w:szCs w:val="18"/>
        </w:rPr>
        <w:t>behavior</w:t>
      </w:r>
      <w:r w:rsidRPr="00966364">
        <w:rPr>
          <w:szCs w:val="18"/>
        </w:rPr>
        <w:t xml:space="preserve"> and attitudes." BMC Health Services Research 14 (2014): 304. Academic OneFile. Web. 30 Nov. 2015.</w:t>
      </w:r>
    </w:p>
  </w:footnote>
  <w:footnote w:id="14">
    <w:p w14:paraId="14060C56" w14:textId="77777777" w:rsidR="0092405B" w:rsidRPr="0086515C" w:rsidRDefault="0092405B" w:rsidP="00807EE9">
      <w:pPr>
        <w:pStyle w:val="FootnoteText"/>
        <w:rPr>
          <w:szCs w:val="18"/>
        </w:rPr>
      </w:pPr>
      <w:r w:rsidRPr="0086515C">
        <w:rPr>
          <w:rStyle w:val="FootnoteReference"/>
          <w:szCs w:val="18"/>
        </w:rPr>
        <w:footnoteRef/>
      </w:r>
      <w:r w:rsidRPr="0086515C">
        <w:rPr>
          <w:szCs w:val="18"/>
        </w:rPr>
        <w:t xml:space="preserve"> Grant, B. F., Hasin, D. S., Chou, P. S., Stinson, F. S., and Dawson, D. A. (2004). Nicotine dependence and psychiatric disorders in the United States: Results from the National</w:t>
      </w:r>
      <w:r>
        <w:t xml:space="preserve"> </w:t>
      </w:r>
      <w:r w:rsidRPr="0086515C">
        <w:rPr>
          <w:szCs w:val="18"/>
        </w:rPr>
        <w:t>Epidemiological Survey on Alcohol and related conditions. Archives of General Psychiatry, 61(11), 1107–1115.</w:t>
      </w:r>
    </w:p>
  </w:footnote>
  <w:footnote w:id="15">
    <w:p w14:paraId="471400E1" w14:textId="77777777" w:rsidR="0092405B" w:rsidRPr="00966364" w:rsidRDefault="0092405B" w:rsidP="00966364">
      <w:pPr>
        <w:rPr>
          <w:rFonts w:ascii="Times" w:eastAsia="Times New Roman" w:hAnsi="Times"/>
          <w:sz w:val="20"/>
          <w:szCs w:val="20"/>
        </w:rPr>
      </w:pPr>
      <w:r w:rsidRPr="00252D9E">
        <w:rPr>
          <w:rStyle w:val="FootnoteReference"/>
          <w:rFonts w:asciiTheme="minorHAnsi" w:eastAsia="Calibri" w:hAnsiTheme="minorHAnsi" w:cs="Times New Roman"/>
          <w:sz w:val="18"/>
          <w:szCs w:val="24"/>
        </w:rPr>
        <w:footnoteRef/>
      </w:r>
      <w:r>
        <w:t xml:space="preserve"> </w:t>
      </w:r>
      <w:r w:rsidRPr="00056449">
        <w:rPr>
          <w:rFonts w:ascii="Times" w:eastAsia="Times New Roman" w:hAnsi="Times" w:cs="Times New Roman"/>
          <w:sz w:val="20"/>
          <w:szCs w:val="20"/>
        </w:rPr>
        <w:t>Morris, C. D., Giese, A. A., Turnbull, J. J., Dickinson, M., &amp; Johnson</w:t>
      </w:r>
      <w:r>
        <w:rPr>
          <w:rFonts w:ascii="Times" w:eastAsia="Times New Roman" w:hAnsi="Times" w:cs="Times New Roman"/>
          <w:sz w:val="20"/>
          <w:szCs w:val="20"/>
        </w:rPr>
        <w:t xml:space="preserve"> </w:t>
      </w:r>
      <w:r w:rsidRPr="00056449">
        <w:rPr>
          <w:rFonts w:ascii="Times" w:eastAsia="Times New Roman" w:hAnsi="Times" w:cs="Times New Roman"/>
          <w:sz w:val="20"/>
          <w:szCs w:val="20"/>
        </w:rPr>
        <w:t>Nagel, N. (2006). Predictors of tobacco use among persons with mental illnesses in a statewide population. Psychiatric Services, 57(7), 1035–1038.</w:t>
      </w:r>
    </w:p>
  </w:footnote>
  <w:footnote w:id="16">
    <w:p w14:paraId="65729612" w14:textId="77777777" w:rsidR="0092405B" w:rsidRDefault="0092405B">
      <w:pPr>
        <w:pStyle w:val="FootnoteText"/>
      </w:pPr>
      <w:r>
        <w:rPr>
          <w:rStyle w:val="FootnoteReference"/>
        </w:rPr>
        <w:footnoteRef/>
      </w:r>
      <w:r>
        <w:t xml:space="preserve"> </w:t>
      </w:r>
      <w:r w:rsidRPr="0086515C">
        <w:rPr>
          <w:szCs w:val="18"/>
        </w:rPr>
        <w:t>BSAS Standards of Care</w:t>
      </w:r>
      <w:r>
        <w:rPr>
          <w:szCs w:val="18"/>
        </w:rPr>
        <w:t xml:space="preserve"> (2015). </w:t>
      </w:r>
      <w:r w:rsidRPr="0086515C">
        <w:rPr>
          <w:szCs w:val="18"/>
        </w:rPr>
        <w:t>—</w:t>
      </w:r>
      <w:r w:rsidR="00B1242C" w:rsidRPr="00B1242C">
        <w:rPr>
          <w:szCs w:val="18"/>
        </w:rPr>
        <w:t>http://www.mass.gov/eohhs/docs/dph/substance-abuse/care-principles/bsas-standards-of-care.pdf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F0E38" w14:textId="37A6EAB1" w:rsidR="00395D49" w:rsidRDefault="00395D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A6E62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C67DF"/>
    <w:multiLevelType w:val="hybridMultilevel"/>
    <w:tmpl w:val="31005A26"/>
    <w:lvl w:ilvl="0" w:tplc="A538EBAE">
      <w:start w:val="1"/>
      <w:numFmt w:val="upperLetter"/>
      <w:pStyle w:val="TOC2BSA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C111E"/>
    <w:multiLevelType w:val="hybridMultilevel"/>
    <w:tmpl w:val="0382E3AC"/>
    <w:lvl w:ilvl="0" w:tplc="EA263E3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D4309"/>
    <w:multiLevelType w:val="hybridMultilevel"/>
    <w:tmpl w:val="90CA286C"/>
    <w:lvl w:ilvl="0" w:tplc="3EF6C672">
      <w:start w:val="1"/>
      <w:numFmt w:val="bullet"/>
      <w:lvlText w:val="o"/>
      <w:lvlJc w:val="left"/>
      <w:pPr>
        <w:ind w:left="780" w:hanging="360"/>
      </w:pPr>
      <w:rPr>
        <w:rFonts w:ascii="Courier New" w:hAnsi="Courier New" w:hint="default"/>
        <w:color w:val="auto"/>
        <w:sz w:val="24"/>
        <w:szCs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1307687"/>
    <w:multiLevelType w:val="hybridMultilevel"/>
    <w:tmpl w:val="B2AE7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E6069E"/>
    <w:multiLevelType w:val="hybridMultilevel"/>
    <w:tmpl w:val="6F6E6D28"/>
    <w:lvl w:ilvl="0" w:tplc="EA263E30">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A39DF"/>
    <w:multiLevelType w:val="multilevel"/>
    <w:tmpl w:val="0409001D"/>
    <w:styleLink w:val="BSASBulletList"/>
    <w:lvl w:ilvl="0">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A7C2158"/>
    <w:multiLevelType w:val="hybridMultilevel"/>
    <w:tmpl w:val="D84C7102"/>
    <w:lvl w:ilvl="0" w:tplc="EA263E30">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457B56"/>
    <w:multiLevelType w:val="hybridMultilevel"/>
    <w:tmpl w:val="9154BDB2"/>
    <w:lvl w:ilvl="0" w:tplc="EA263E3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95950"/>
    <w:multiLevelType w:val="hybridMultilevel"/>
    <w:tmpl w:val="532E8AF8"/>
    <w:lvl w:ilvl="0" w:tplc="EA7C179E">
      <w:start w:val="1"/>
      <w:numFmt w:val="bullet"/>
      <w:pStyle w:val="BSASsubsubbullet"/>
      <w:lvlText w:val=""/>
      <w:lvlJc w:val="left"/>
      <w:pPr>
        <w:ind w:left="27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B8760E"/>
    <w:multiLevelType w:val="hybridMultilevel"/>
    <w:tmpl w:val="9BC44558"/>
    <w:lvl w:ilvl="0" w:tplc="32BE0D44">
      <w:start w:val="1"/>
      <w:numFmt w:val="bullet"/>
      <w:pStyle w:val="BSASIndent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72B5C"/>
    <w:multiLevelType w:val="hybridMultilevel"/>
    <w:tmpl w:val="D64CB364"/>
    <w:lvl w:ilvl="0" w:tplc="903CB256">
      <w:start w:val="1"/>
      <w:numFmt w:val="bullet"/>
      <w:pStyle w:val="BSASRequirementSubPara"/>
      <w:lvlText w:val=""/>
      <w:lvlJc w:val="left"/>
      <w:pPr>
        <w:ind w:left="36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B376E7"/>
    <w:multiLevelType w:val="hybridMultilevel"/>
    <w:tmpl w:val="2F4A93F2"/>
    <w:lvl w:ilvl="0" w:tplc="EA263E30">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6C04802"/>
    <w:multiLevelType w:val="hybridMultilevel"/>
    <w:tmpl w:val="94B21F6C"/>
    <w:lvl w:ilvl="0" w:tplc="7924FDC2">
      <w:start w:val="1"/>
      <w:numFmt w:val="bullet"/>
      <w:pStyle w:val="BSASSubParaBullett"/>
      <w:lvlText w:val="o"/>
      <w:lvlJc w:val="left"/>
      <w:pPr>
        <w:ind w:left="1800" w:hanging="360"/>
      </w:pPr>
      <w:rPr>
        <w:rFonts w:ascii="Courier New" w:hAnsi="Courier New" w:hint="default"/>
        <w:color w:val="auto"/>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81B5BFF"/>
    <w:multiLevelType w:val="hybridMultilevel"/>
    <w:tmpl w:val="E41805E6"/>
    <w:lvl w:ilvl="0" w:tplc="EA263E3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5E3ED2"/>
    <w:multiLevelType w:val="hybridMultilevel"/>
    <w:tmpl w:val="9C68AE5C"/>
    <w:lvl w:ilvl="0" w:tplc="33FCBD7C">
      <w:start w:val="1"/>
      <w:numFmt w:val="bullet"/>
      <w:pStyle w:val="TOC4BSAS"/>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6" w15:restartNumberingAfterBreak="0">
    <w:nsid w:val="6158321D"/>
    <w:multiLevelType w:val="hybridMultilevel"/>
    <w:tmpl w:val="DB5CE89C"/>
    <w:lvl w:ilvl="0" w:tplc="32228E62">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60417F"/>
    <w:multiLevelType w:val="hybridMultilevel"/>
    <w:tmpl w:val="2190148A"/>
    <w:lvl w:ilvl="0" w:tplc="F49CCE1E">
      <w:start w:val="1"/>
      <w:numFmt w:val="decimal"/>
      <w:pStyle w:val="TOC3BSAS"/>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9800DE"/>
    <w:multiLevelType w:val="hybridMultilevel"/>
    <w:tmpl w:val="E38E4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82D35EF"/>
    <w:multiLevelType w:val="hybridMultilevel"/>
    <w:tmpl w:val="A36A9B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E2162D"/>
    <w:multiLevelType w:val="hybridMultilevel"/>
    <w:tmpl w:val="F176C1F4"/>
    <w:lvl w:ilvl="0" w:tplc="EA263E3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3"/>
  </w:num>
  <w:num w:numId="4">
    <w:abstractNumId w:val="9"/>
  </w:num>
  <w:num w:numId="5">
    <w:abstractNumId w:val="1"/>
  </w:num>
  <w:num w:numId="6">
    <w:abstractNumId w:val="17"/>
  </w:num>
  <w:num w:numId="7">
    <w:abstractNumId w:val="15"/>
  </w:num>
  <w:num w:numId="8">
    <w:abstractNumId w:val="5"/>
  </w:num>
  <w:num w:numId="9">
    <w:abstractNumId w:val="10"/>
  </w:num>
  <w:num w:numId="10">
    <w:abstractNumId w:val="19"/>
  </w:num>
  <w:num w:numId="11">
    <w:abstractNumId w:val="12"/>
  </w:num>
  <w:num w:numId="12">
    <w:abstractNumId w:val="7"/>
  </w:num>
  <w:num w:numId="13">
    <w:abstractNumId w:val="8"/>
  </w:num>
  <w:num w:numId="14">
    <w:abstractNumId w:val="11"/>
  </w:num>
  <w:num w:numId="15">
    <w:abstractNumId w:val="4"/>
  </w:num>
  <w:num w:numId="16">
    <w:abstractNumId w:val="14"/>
  </w:num>
  <w:num w:numId="17">
    <w:abstractNumId w:val="18"/>
  </w:num>
  <w:num w:numId="18">
    <w:abstractNumId w:val="20"/>
  </w:num>
  <w:num w:numId="19">
    <w:abstractNumId w:val="2"/>
  </w:num>
  <w:num w:numId="20">
    <w:abstractNumId w:val="16"/>
  </w:num>
  <w:num w:numId="21">
    <w:abstractNumId w:val="11"/>
  </w:num>
  <w:num w:numId="22">
    <w:abstractNumId w:val="11"/>
  </w:num>
  <w:num w:numId="23">
    <w:abstractNumId w:val="11"/>
  </w:num>
  <w:num w:numId="24">
    <w:abstractNumId w:val="11"/>
  </w:num>
  <w:num w:numId="25">
    <w:abstractNumId w:val="10"/>
  </w:num>
  <w:num w:numId="26">
    <w:abstractNumId w:val="10"/>
  </w:num>
  <w:num w:numId="27">
    <w:abstractNumId w:val="10"/>
  </w:num>
  <w:num w:numId="28">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796"/>
    <w:rsid w:val="000048A8"/>
    <w:rsid w:val="00014E8D"/>
    <w:rsid w:val="000331EE"/>
    <w:rsid w:val="000367F6"/>
    <w:rsid w:val="00037914"/>
    <w:rsid w:val="00042715"/>
    <w:rsid w:val="00043705"/>
    <w:rsid w:val="00045CB3"/>
    <w:rsid w:val="00047966"/>
    <w:rsid w:val="00047EBC"/>
    <w:rsid w:val="00050BC5"/>
    <w:rsid w:val="00050D8F"/>
    <w:rsid w:val="00056449"/>
    <w:rsid w:val="00060249"/>
    <w:rsid w:val="00074C56"/>
    <w:rsid w:val="00077446"/>
    <w:rsid w:val="00077FF0"/>
    <w:rsid w:val="00086E1D"/>
    <w:rsid w:val="00091B10"/>
    <w:rsid w:val="000924A6"/>
    <w:rsid w:val="0009680E"/>
    <w:rsid w:val="000B00EE"/>
    <w:rsid w:val="000B784F"/>
    <w:rsid w:val="000C15C1"/>
    <w:rsid w:val="000C2940"/>
    <w:rsid w:val="000C3EAC"/>
    <w:rsid w:val="000C71AF"/>
    <w:rsid w:val="000C747F"/>
    <w:rsid w:val="000D0549"/>
    <w:rsid w:val="000D289E"/>
    <w:rsid w:val="000E0405"/>
    <w:rsid w:val="000E0543"/>
    <w:rsid w:val="000F68D8"/>
    <w:rsid w:val="000F7E79"/>
    <w:rsid w:val="0010429B"/>
    <w:rsid w:val="001047C0"/>
    <w:rsid w:val="00124D71"/>
    <w:rsid w:val="001254D7"/>
    <w:rsid w:val="0013070E"/>
    <w:rsid w:val="0013381A"/>
    <w:rsid w:val="00145022"/>
    <w:rsid w:val="001458A1"/>
    <w:rsid w:val="0014678D"/>
    <w:rsid w:val="00153105"/>
    <w:rsid w:val="00156600"/>
    <w:rsid w:val="00157163"/>
    <w:rsid w:val="001730E0"/>
    <w:rsid w:val="00174DD9"/>
    <w:rsid w:val="00176111"/>
    <w:rsid w:val="00185BFB"/>
    <w:rsid w:val="00192F55"/>
    <w:rsid w:val="00195E0F"/>
    <w:rsid w:val="00197CC6"/>
    <w:rsid w:val="001B1BC6"/>
    <w:rsid w:val="001B40B7"/>
    <w:rsid w:val="001B64E9"/>
    <w:rsid w:val="001D0584"/>
    <w:rsid w:val="001D0DDF"/>
    <w:rsid w:val="001E35AD"/>
    <w:rsid w:val="001E533E"/>
    <w:rsid w:val="001E60C6"/>
    <w:rsid w:val="001E6599"/>
    <w:rsid w:val="001E69E8"/>
    <w:rsid w:val="001F04C2"/>
    <w:rsid w:val="001F689A"/>
    <w:rsid w:val="002102D1"/>
    <w:rsid w:val="0021431E"/>
    <w:rsid w:val="00222CF8"/>
    <w:rsid w:val="00225A42"/>
    <w:rsid w:val="00225D09"/>
    <w:rsid w:val="00236588"/>
    <w:rsid w:val="00243F8A"/>
    <w:rsid w:val="00252D9E"/>
    <w:rsid w:val="00275F54"/>
    <w:rsid w:val="002769AB"/>
    <w:rsid w:val="0028198D"/>
    <w:rsid w:val="00284E90"/>
    <w:rsid w:val="00290C8A"/>
    <w:rsid w:val="00292738"/>
    <w:rsid w:val="00293125"/>
    <w:rsid w:val="002A4CE5"/>
    <w:rsid w:val="002A7CE7"/>
    <w:rsid w:val="002B7563"/>
    <w:rsid w:val="002C40F9"/>
    <w:rsid w:val="002C4ABD"/>
    <w:rsid w:val="002C5338"/>
    <w:rsid w:val="002C75CD"/>
    <w:rsid w:val="002C770F"/>
    <w:rsid w:val="002D1AB8"/>
    <w:rsid w:val="002D6108"/>
    <w:rsid w:val="002D6684"/>
    <w:rsid w:val="002E08E7"/>
    <w:rsid w:val="002E0F99"/>
    <w:rsid w:val="002E1928"/>
    <w:rsid w:val="002F0508"/>
    <w:rsid w:val="002F0726"/>
    <w:rsid w:val="002F1A0C"/>
    <w:rsid w:val="002F429D"/>
    <w:rsid w:val="002F7E81"/>
    <w:rsid w:val="00303091"/>
    <w:rsid w:val="00303A89"/>
    <w:rsid w:val="00315CA3"/>
    <w:rsid w:val="00316271"/>
    <w:rsid w:val="00316EBD"/>
    <w:rsid w:val="00321262"/>
    <w:rsid w:val="0032621C"/>
    <w:rsid w:val="00330E93"/>
    <w:rsid w:val="00331E54"/>
    <w:rsid w:val="00341341"/>
    <w:rsid w:val="003512AE"/>
    <w:rsid w:val="00355A3A"/>
    <w:rsid w:val="00356F25"/>
    <w:rsid w:val="00357606"/>
    <w:rsid w:val="00365B26"/>
    <w:rsid w:val="003707EB"/>
    <w:rsid w:val="00373ABC"/>
    <w:rsid w:val="003749C3"/>
    <w:rsid w:val="00375DC6"/>
    <w:rsid w:val="0039239F"/>
    <w:rsid w:val="00395D49"/>
    <w:rsid w:val="003A19E1"/>
    <w:rsid w:val="003B0ADE"/>
    <w:rsid w:val="003B7695"/>
    <w:rsid w:val="003C6DB1"/>
    <w:rsid w:val="003C78C3"/>
    <w:rsid w:val="003D1816"/>
    <w:rsid w:val="003D4937"/>
    <w:rsid w:val="003E78D9"/>
    <w:rsid w:val="003F571C"/>
    <w:rsid w:val="003F5F15"/>
    <w:rsid w:val="00405641"/>
    <w:rsid w:val="00405A29"/>
    <w:rsid w:val="00406337"/>
    <w:rsid w:val="00407A48"/>
    <w:rsid w:val="0041459D"/>
    <w:rsid w:val="00435BB1"/>
    <w:rsid w:val="00436849"/>
    <w:rsid w:val="00442405"/>
    <w:rsid w:val="00444E59"/>
    <w:rsid w:val="00452B78"/>
    <w:rsid w:val="00454F99"/>
    <w:rsid w:val="00455A66"/>
    <w:rsid w:val="00472283"/>
    <w:rsid w:val="004827F0"/>
    <w:rsid w:val="00483B7A"/>
    <w:rsid w:val="00484850"/>
    <w:rsid w:val="00486B35"/>
    <w:rsid w:val="004A5799"/>
    <w:rsid w:val="004A63AC"/>
    <w:rsid w:val="004B5E30"/>
    <w:rsid w:val="004C4E51"/>
    <w:rsid w:val="004C7870"/>
    <w:rsid w:val="004D2494"/>
    <w:rsid w:val="004E04B6"/>
    <w:rsid w:val="004E16C3"/>
    <w:rsid w:val="004F0CB7"/>
    <w:rsid w:val="004F2AA8"/>
    <w:rsid w:val="004F63A7"/>
    <w:rsid w:val="00502F48"/>
    <w:rsid w:val="0050394D"/>
    <w:rsid w:val="005058EE"/>
    <w:rsid w:val="00510FC0"/>
    <w:rsid w:val="00511115"/>
    <w:rsid w:val="00512436"/>
    <w:rsid w:val="005146BA"/>
    <w:rsid w:val="00514BF1"/>
    <w:rsid w:val="00514DB9"/>
    <w:rsid w:val="00525C7F"/>
    <w:rsid w:val="00525D5A"/>
    <w:rsid w:val="00526178"/>
    <w:rsid w:val="0053058A"/>
    <w:rsid w:val="0053457F"/>
    <w:rsid w:val="00537B66"/>
    <w:rsid w:val="00543915"/>
    <w:rsid w:val="00544A72"/>
    <w:rsid w:val="00545832"/>
    <w:rsid w:val="00550228"/>
    <w:rsid w:val="0055039F"/>
    <w:rsid w:val="00553916"/>
    <w:rsid w:val="00570B72"/>
    <w:rsid w:val="00574649"/>
    <w:rsid w:val="00593814"/>
    <w:rsid w:val="00593E0D"/>
    <w:rsid w:val="00594766"/>
    <w:rsid w:val="00595317"/>
    <w:rsid w:val="005967FD"/>
    <w:rsid w:val="005A3204"/>
    <w:rsid w:val="005A34F8"/>
    <w:rsid w:val="005A39EF"/>
    <w:rsid w:val="005A7073"/>
    <w:rsid w:val="005B6EB6"/>
    <w:rsid w:val="005C5583"/>
    <w:rsid w:val="005C6626"/>
    <w:rsid w:val="005C77FB"/>
    <w:rsid w:val="005D420A"/>
    <w:rsid w:val="005D6A5F"/>
    <w:rsid w:val="00616FBB"/>
    <w:rsid w:val="00620841"/>
    <w:rsid w:val="00626F06"/>
    <w:rsid w:val="00635E36"/>
    <w:rsid w:val="00652074"/>
    <w:rsid w:val="00654FB1"/>
    <w:rsid w:val="00655057"/>
    <w:rsid w:val="00656C38"/>
    <w:rsid w:val="00657026"/>
    <w:rsid w:val="006573B2"/>
    <w:rsid w:val="006613CE"/>
    <w:rsid w:val="00662926"/>
    <w:rsid w:val="006711D1"/>
    <w:rsid w:val="006743CC"/>
    <w:rsid w:val="00680E22"/>
    <w:rsid w:val="0068546F"/>
    <w:rsid w:val="006872B7"/>
    <w:rsid w:val="00692C79"/>
    <w:rsid w:val="006940D9"/>
    <w:rsid w:val="006B47A4"/>
    <w:rsid w:val="006B47ED"/>
    <w:rsid w:val="006B543D"/>
    <w:rsid w:val="006B5B45"/>
    <w:rsid w:val="006B6BF0"/>
    <w:rsid w:val="006C1B1F"/>
    <w:rsid w:val="006C22F1"/>
    <w:rsid w:val="006C3317"/>
    <w:rsid w:val="006D001F"/>
    <w:rsid w:val="006D2234"/>
    <w:rsid w:val="006E2562"/>
    <w:rsid w:val="006E3AF2"/>
    <w:rsid w:val="006E6854"/>
    <w:rsid w:val="006F2469"/>
    <w:rsid w:val="00704993"/>
    <w:rsid w:val="007231F2"/>
    <w:rsid w:val="00724677"/>
    <w:rsid w:val="00726EFA"/>
    <w:rsid w:val="0073668D"/>
    <w:rsid w:val="00740423"/>
    <w:rsid w:val="00741459"/>
    <w:rsid w:val="00745631"/>
    <w:rsid w:val="00745D1C"/>
    <w:rsid w:val="0074690C"/>
    <w:rsid w:val="007529C1"/>
    <w:rsid w:val="00756961"/>
    <w:rsid w:val="007647F0"/>
    <w:rsid w:val="00766217"/>
    <w:rsid w:val="00770C26"/>
    <w:rsid w:val="00781609"/>
    <w:rsid w:val="00782D5E"/>
    <w:rsid w:val="0078680A"/>
    <w:rsid w:val="007955EE"/>
    <w:rsid w:val="007956B2"/>
    <w:rsid w:val="00797DDC"/>
    <w:rsid w:val="007A2944"/>
    <w:rsid w:val="007A6810"/>
    <w:rsid w:val="007A7005"/>
    <w:rsid w:val="007B38C5"/>
    <w:rsid w:val="007C5E44"/>
    <w:rsid w:val="007D5F2A"/>
    <w:rsid w:val="007E0F68"/>
    <w:rsid w:val="007E3C45"/>
    <w:rsid w:val="007F56D7"/>
    <w:rsid w:val="007F6B29"/>
    <w:rsid w:val="00800C67"/>
    <w:rsid w:val="00805E42"/>
    <w:rsid w:val="00807EE9"/>
    <w:rsid w:val="008107A1"/>
    <w:rsid w:val="0081271F"/>
    <w:rsid w:val="00816D9B"/>
    <w:rsid w:val="00817F25"/>
    <w:rsid w:val="008253C9"/>
    <w:rsid w:val="00826516"/>
    <w:rsid w:val="00832CA7"/>
    <w:rsid w:val="00834D63"/>
    <w:rsid w:val="00837DA0"/>
    <w:rsid w:val="008448D0"/>
    <w:rsid w:val="008529D9"/>
    <w:rsid w:val="00861DBF"/>
    <w:rsid w:val="0086352C"/>
    <w:rsid w:val="0086515C"/>
    <w:rsid w:val="008652FB"/>
    <w:rsid w:val="00866A2D"/>
    <w:rsid w:val="008723BD"/>
    <w:rsid w:val="0087580F"/>
    <w:rsid w:val="0089159E"/>
    <w:rsid w:val="0089419F"/>
    <w:rsid w:val="00894796"/>
    <w:rsid w:val="008B0374"/>
    <w:rsid w:val="008B12EA"/>
    <w:rsid w:val="008B28FE"/>
    <w:rsid w:val="008B33E0"/>
    <w:rsid w:val="008B3AD7"/>
    <w:rsid w:val="008C29EC"/>
    <w:rsid w:val="008C683C"/>
    <w:rsid w:val="008D1732"/>
    <w:rsid w:val="008D241D"/>
    <w:rsid w:val="008D5527"/>
    <w:rsid w:val="008E532E"/>
    <w:rsid w:val="008F0502"/>
    <w:rsid w:val="008F203F"/>
    <w:rsid w:val="008F5074"/>
    <w:rsid w:val="00900F63"/>
    <w:rsid w:val="00903339"/>
    <w:rsid w:val="00905392"/>
    <w:rsid w:val="00905F81"/>
    <w:rsid w:val="00911006"/>
    <w:rsid w:val="0091649A"/>
    <w:rsid w:val="00923491"/>
    <w:rsid w:val="0092405B"/>
    <w:rsid w:val="0092715D"/>
    <w:rsid w:val="00937423"/>
    <w:rsid w:val="0094521A"/>
    <w:rsid w:val="00950BD7"/>
    <w:rsid w:val="00951119"/>
    <w:rsid w:val="00952A34"/>
    <w:rsid w:val="0096366B"/>
    <w:rsid w:val="00966364"/>
    <w:rsid w:val="00981271"/>
    <w:rsid w:val="00984E57"/>
    <w:rsid w:val="00985605"/>
    <w:rsid w:val="0099227D"/>
    <w:rsid w:val="00994C3F"/>
    <w:rsid w:val="009979AF"/>
    <w:rsid w:val="009A0B64"/>
    <w:rsid w:val="009A3124"/>
    <w:rsid w:val="009A418E"/>
    <w:rsid w:val="009A55CA"/>
    <w:rsid w:val="009C7494"/>
    <w:rsid w:val="009D0F3D"/>
    <w:rsid w:val="009D338C"/>
    <w:rsid w:val="009D78BF"/>
    <w:rsid w:val="00A02E5A"/>
    <w:rsid w:val="00A03154"/>
    <w:rsid w:val="00A04BFF"/>
    <w:rsid w:val="00A0672F"/>
    <w:rsid w:val="00A333BF"/>
    <w:rsid w:val="00A37A72"/>
    <w:rsid w:val="00A37D68"/>
    <w:rsid w:val="00A430B0"/>
    <w:rsid w:val="00A448AA"/>
    <w:rsid w:val="00A54A8B"/>
    <w:rsid w:val="00A64F3B"/>
    <w:rsid w:val="00A70282"/>
    <w:rsid w:val="00A72221"/>
    <w:rsid w:val="00A76C35"/>
    <w:rsid w:val="00A817E1"/>
    <w:rsid w:val="00A84DB1"/>
    <w:rsid w:val="00A96898"/>
    <w:rsid w:val="00AA0A86"/>
    <w:rsid w:val="00AA2C04"/>
    <w:rsid w:val="00AA3017"/>
    <w:rsid w:val="00AA7ED6"/>
    <w:rsid w:val="00AB10E0"/>
    <w:rsid w:val="00AB5395"/>
    <w:rsid w:val="00AC1034"/>
    <w:rsid w:val="00AC4F04"/>
    <w:rsid w:val="00AD5D45"/>
    <w:rsid w:val="00AE07E0"/>
    <w:rsid w:val="00AF27F7"/>
    <w:rsid w:val="00B0092F"/>
    <w:rsid w:val="00B0744E"/>
    <w:rsid w:val="00B10FC9"/>
    <w:rsid w:val="00B1242C"/>
    <w:rsid w:val="00B1557C"/>
    <w:rsid w:val="00B15960"/>
    <w:rsid w:val="00B26EA1"/>
    <w:rsid w:val="00B27483"/>
    <w:rsid w:val="00B40E2D"/>
    <w:rsid w:val="00B51C64"/>
    <w:rsid w:val="00B67308"/>
    <w:rsid w:val="00B6791D"/>
    <w:rsid w:val="00B67CB0"/>
    <w:rsid w:val="00B727D9"/>
    <w:rsid w:val="00B76ED0"/>
    <w:rsid w:val="00B77163"/>
    <w:rsid w:val="00B8029D"/>
    <w:rsid w:val="00B8543D"/>
    <w:rsid w:val="00B86750"/>
    <w:rsid w:val="00B87B48"/>
    <w:rsid w:val="00B954B9"/>
    <w:rsid w:val="00B975C0"/>
    <w:rsid w:val="00BA1139"/>
    <w:rsid w:val="00BA1DC5"/>
    <w:rsid w:val="00BA58F6"/>
    <w:rsid w:val="00BA5E71"/>
    <w:rsid w:val="00BA7744"/>
    <w:rsid w:val="00BB23A1"/>
    <w:rsid w:val="00BB3C58"/>
    <w:rsid w:val="00BB5E45"/>
    <w:rsid w:val="00BC221B"/>
    <w:rsid w:val="00BC6B33"/>
    <w:rsid w:val="00BD168C"/>
    <w:rsid w:val="00BE3A70"/>
    <w:rsid w:val="00BF0A34"/>
    <w:rsid w:val="00C030A3"/>
    <w:rsid w:val="00C06EE8"/>
    <w:rsid w:val="00C07E2C"/>
    <w:rsid w:val="00C22DCA"/>
    <w:rsid w:val="00C23612"/>
    <w:rsid w:val="00C260A1"/>
    <w:rsid w:val="00C26622"/>
    <w:rsid w:val="00C35343"/>
    <w:rsid w:val="00C448DC"/>
    <w:rsid w:val="00C53155"/>
    <w:rsid w:val="00C60B5E"/>
    <w:rsid w:val="00C702BC"/>
    <w:rsid w:val="00C7056D"/>
    <w:rsid w:val="00C7180F"/>
    <w:rsid w:val="00C805F8"/>
    <w:rsid w:val="00C8075C"/>
    <w:rsid w:val="00C8504F"/>
    <w:rsid w:val="00C87251"/>
    <w:rsid w:val="00C909AE"/>
    <w:rsid w:val="00C93433"/>
    <w:rsid w:val="00C934B0"/>
    <w:rsid w:val="00C9696F"/>
    <w:rsid w:val="00CA4C9E"/>
    <w:rsid w:val="00CB205E"/>
    <w:rsid w:val="00CB6C21"/>
    <w:rsid w:val="00CC69A9"/>
    <w:rsid w:val="00CD1CFF"/>
    <w:rsid w:val="00CE4701"/>
    <w:rsid w:val="00CF160C"/>
    <w:rsid w:val="00CF27EE"/>
    <w:rsid w:val="00CF466C"/>
    <w:rsid w:val="00CF7E32"/>
    <w:rsid w:val="00CF7E4E"/>
    <w:rsid w:val="00D00824"/>
    <w:rsid w:val="00D05F4A"/>
    <w:rsid w:val="00D156B2"/>
    <w:rsid w:val="00D175C4"/>
    <w:rsid w:val="00D3394D"/>
    <w:rsid w:val="00D34873"/>
    <w:rsid w:val="00D361EE"/>
    <w:rsid w:val="00D36400"/>
    <w:rsid w:val="00D41E01"/>
    <w:rsid w:val="00D472CC"/>
    <w:rsid w:val="00D5335B"/>
    <w:rsid w:val="00D62BA2"/>
    <w:rsid w:val="00D8008A"/>
    <w:rsid w:val="00D860CA"/>
    <w:rsid w:val="00D86ECF"/>
    <w:rsid w:val="00DA123C"/>
    <w:rsid w:val="00DB5A1E"/>
    <w:rsid w:val="00DB784E"/>
    <w:rsid w:val="00DB7E94"/>
    <w:rsid w:val="00DD1842"/>
    <w:rsid w:val="00DD2B25"/>
    <w:rsid w:val="00DD7315"/>
    <w:rsid w:val="00DE19A0"/>
    <w:rsid w:val="00DF6BBE"/>
    <w:rsid w:val="00DF6F8D"/>
    <w:rsid w:val="00E04968"/>
    <w:rsid w:val="00E1741F"/>
    <w:rsid w:val="00E174B5"/>
    <w:rsid w:val="00E22C4F"/>
    <w:rsid w:val="00E23E03"/>
    <w:rsid w:val="00E251FF"/>
    <w:rsid w:val="00E4273B"/>
    <w:rsid w:val="00E42BF9"/>
    <w:rsid w:val="00E4357E"/>
    <w:rsid w:val="00E5194F"/>
    <w:rsid w:val="00E54832"/>
    <w:rsid w:val="00E570DE"/>
    <w:rsid w:val="00E57CEE"/>
    <w:rsid w:val="00E64067"/>
    <w:rsid w:val="00E65A07"/>
    <w:rsid w:val="00E70D90"/>
    <w:rsid w:val="00E83E52"/>
    <w:rsid w:val="00E84C83"/>
    <w:rsid w:val="00E932B5"/>
    <w:rsid w:val="00EB40D6"/>
    <w:rsid w:val="00EB73BE"/>
    <w:rsid w:val="00EC5771"/>
    <w:rsid w:val="00ED5267"/>
    <w:rsid w:val="00ED7427"/>
    <w:rsid w:val="00ED780D"/>
    <w:rsid w:val="00EE76ED"/>
    <w:rsid w:val="00EE7DCB"/>
    <w:rsid w:val="00EF3E9E"/>
    <w:rsid w:val="00EF4D92"/>
    <w:rsid w:val="00EF56D1"/>
    <w:rsid w:val="00F00779"/>
    <w:rsid w:val="00F04A06"/>
    <w:rsid w:val="00F105C6"/>
    <w:rsid w:val="00F17643"/>
    <w:rsid w:val="00F33FFA"/>
    <w:rsid w:val="00F46EFB"/>
    <w:rsid w:val="00F50512"/>
    <w:rsid w:val="00F50FAF"/>
    <w:rsid w:val="00F53A74"/>
    <w:rsid w:val="00F6169F"/>
    <w:rsid w:val="00F669AD"/>
    <w:rsid w:val="00F750F0"/>
    <w:rsid w:val="00F8159B"/>
    <w:rsid w:val="00F902A0"/>
    <w:rsid w:val="00FA4357"/>
    <w:rsid w:val="00FB6014"/>
    <w:rsid w:val="00FC075A"/>
    <w:rsid w:val="00FC644C"/>
    <w:rsid w:val="00FC6C83"/>
    <w:rsid w:val="00FE1B6E"/>
    <w:rsid w:val="00FE249A"/>
    <w:rsid w:val="00FE32AF"/>
    <w:rsid w:val="00FE3776"/>
    <w:rsid w:val="00FE5BE6"/>
    <w:rsid w:val="00FE64AD"/>
    <w:rsid w:val="00FE71DD"/>
    <w:rsid w:val="00FF0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427CBF"/>
  <w14:defaultImageDpi w14:val="300"/>
  <w15:docId w15:val="{F646EF13-AA20-4017-89CE-216B7880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heme="minorBidi"/>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1F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7231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231F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SASBulletList">
    <w:name w:val="BSASBulletList"/>
    <w:basedOn w:val="NoList"/>
    <w:uiPriority w:val="99"/>
    <w:rsid w:val="009D0F3D"/>
    <w:pPr>
      <w:numPr>
        <w:numId w:val="1"/>
      </w:numPr>
    </w:pPr>
  </w:style>
  <w:style w:type="paragraph" w:customStyle="1" w:styleId="BSASIndentBullet">
    <w:name w:val="BSASIndentBullet"/>
    <w:basedOn w:val="ListBullet"/>
    <w:qFormat/>
    <w:rsid w:val="009D0F3D"/>
    <w:pPr>
      <w:numPr>
        <w:numId w:val="9"/>
      </w:numPr>
      <w:spacing w:line="360" w:lineRule="auto"/>
    </w:pPr>
    <w:rPr>
      <w:rFonts w:asciiTheme="majorHAnsi" w:hAnsiTheme="majorHAnsi" w:cs="Times New Roman"/>
      <w:spacing w:val="10"/>
      <w:sz w:val="24"/>
      <w:szCs w:val="24"/>
    </w:rPr>
  </w:style>
  <w:style w:type="paragraph" w:styleId="BodyTextIndent">
    <w:name w:val="Body Text Indent"/>
    <w:basedOn w:val="Normal"/>
    <w:link w:val="BodyTextIndentChar"/>
    <w:uiPriority w:val="99"/>
    <w:semiHidden/>
    <w:unhideWhenUsed/>
    <w:rsid w:val="007231F2"/>
    <w:pPr>
      <w:spacing w:after="120"/>
      <w:ind w:left="360"/>
    </w:pPr>
  </w:style>
  <w:style w:type="character" w:customStyle="1" w:styleId="BodyTextIndentChar">
    <w:name w:val="Body Text Indent Char"/>
    <w:basedOn w:val="DefaultParagraphFont"/>
    <w:link w:val="BodyTextIndent"/>
    <w:uiPriority w:val="99"/>
    <w:semiHidden/>
    <w:rsid w:val="007231F2"/>
  </w:style>
  <w:style w:type="paragraph" w:customStyle="1" w:styleId="BSASNlrmal">
    <w:name w:val="BSASNlrmal"/>
    <w:basedOn w:val="Normal"/>
    <w:qFormat/>
    <w:rsid w:val="009D0F3D"/>
    <w:pPr>
      <w:spacing w:after="120" w:line="360" w:lineRule="auto"/>
    </w:pPr>
    <w:rPr>
      <w:rFonts w:asciiTheme="majorHAnsi" w:hAnsiTheme="majorHAnsi"/>
      <w:spacing w:val="10"/>
      <w:sz w:val="24"/>
      <w:szCs w:val="24"/>
    </w:rPr>
  </w:style>
  <w:style w:type="paragraph" w:customStyle="1" w:styleId="TOC1BSAS">
    <w:name w:val="TOC1BSAS"/>
    <w:basedOn w:val="TOC1"/>
    <w:next w:val="Heading1"/>
    <w:qFormat/>
    <w:rsid w:val="009D0F3D"/>
    <w:pPr>
      <w:spacing w:before="240" w:after="120" w:line="480" w:lineRule="auto"/>
    </w:pPr>
    <w:rPr>
      <w:rFonts w:ascii="Times New Roman" w:hAnsi="Times New Roman"/>
      <w:bCs/>
      <w:caps/>
      <w:smallCaps/>
      <w:color w:val="005DAA"/>
      <w:sz w:val="26"/>
      <w:szCs w:val="26"/>
      <w:u w:val="single"/>
    </w:rPr>
  </w:style>
  <w:style w:type="paragraph" w:styleId="TOC1">
    <w:name w:val="toc 1"/>
    <w:basedOn w:val="Normal"/>
    <w:next w:val="Normal"/>
    <w:autoRedefine/>
    <w:uiPriority w:val="39"/>
    <w:semiHidden/>
    <w:unhideWhenUsed/>
    <w:rsid w:val="007231F2"/>
    <w:pPr>
      <w:spacing w:after="100"/>
    </w:pPr>
  </w:style>
  <w:style w:type="character" w:customStyle="1" w:styleId="Heading1Char">
    <w:name w:val="Heading 1 Char"/>
    <w:basedOn w:val="DefaultParagraphFont"/>
    <w:link w:val="Heading1"/>
    <w:uiPriority w:val="9"/>
    <w:rsid w:val="007231F2"/>
    <w:rPr>
      <w:rFonts w:asciiTheme="majorHAnsi" w:eastAsiaTheme="majorEastAsia" w:hAnsiTheme="majorHAnsi" w:cstheme="majorBidi"/>
      <w:b/>
      <w:bCs/>
      <w:color w:val="345A8A" w:themeColor="accent1" w:themeShade="B5"/>
      <w:sz w:val="32"/>
      <w:szCs w:val="32"/>
    </w:rPr>
  </w:style>
  <w:style w:type="paragraph" w:customStyle="1" w:styleId="TOC2BSAS">
    <w:name w:val="TOC2BSAS"/>
    <w:basedOn w:val="TOC2"/>
    <w:next w:val="Heading2"/>
    <w:autoRedefine/>
    <w:qFormat/>
    <w:rsid w:val="009D0F3D"/>
    <w:pPr>
      <w:numPr>
        <w:numId w:val="5"/>
      </w:numPr>
      <w:spacing w:after="120" w:line="280" w:lineRule="atLeast"/>
    </w:pPr>
    <w:rPr>
      <w:rFonts w:asciiTheme="majorHAnsi" w:hAnsiTheme="majorHAnsi"/>
      <w:smallCaps/>
      <w:sz w:val="24"/>
    </w:rPr>
  </w:style>
  <w:style w:type="paragraph" w:styleId="TOC2">
    <w:name w:val="toc 2"/>
    <w:basedOn w:val="Normal"/>
    <w:next w:val="Normal"/>
    <w:autoRedefine/>
    <w:uiPriority w:val="39"/>
    <w:semiHidden/>
    <w:unhideWhenUsed/>
    <w:rsid w:val="007231F2"/>
    <w:pPr>
      <w:spacing w:after="100"/>
      <w:ind w:left="220"/>
    </w:pPr>
  </w:style>
  <w:style w:type="character" w:customStyle="1" w:styleId="Heading2Char">
    <w:name w:val="Heading 2 Char"/>
    <w:basedOn w:val="DefaultParagraphFont"/>
    <w:link w:val="Heading2"/>
    <w:uiPriority w:val="9"/>
    <w:semiHidden/>
    <w:rsid w:val="007231F2"/>
    <w:rPr>
      <w:rFonts w:asciiTheme="majorHAnsi" w:eastAsiaTheme="majorEastAsia" w:hAnsiTheme="majorHAnsi" w:cstheme="majorBidi"/>
      <w:b/>
      <w:bCs/>
      <w:color w:val="4F81BD" w:themeColor="accent1"/>
      <w:sz w:val="26"/>
      <w:szCs w:val="26"/>
    </w:rPr>
  </w:style>
  <w:style w:type="paragraph" w:customStyle="1" w:styleId="TOC3BSAS">
    <w:name w:val="TOC3BSAS"/>
    <w:basedOn w:val="TOC3"/>
    <w:next w:val="Heading3"/>
    <w:qFormat/>
    <w:rsid w:val="009D0F3D"/>
    <w:pPr>
      <w:numPr>
        <w:numId w:val="6"/>
      </w:numPr>
      <w:spacing w:after="0" w:line="480" w:lineRule="auto"/>
    </w:pPr>
    <w:rPr>
      <w:rFonts w:asciiTheme="majorHAnsi" w:hAnsiTheme="majorHAnsi"/>
      <w:b/>
      <w:i/>
      <w:smallCaps/>
      <w:sz w:val="24"/>
    </w:rPr>
  </w:style>
  <w:style w:type="paragraph" w:styleId="TOC3">
    <w:name w:val="toc 3"/>
    <w:basedOn w:val="Normal"/>
    <w:next w:val="Normal"/>
    <w:autoRedefine/>
    <w:uiPriority w:val="39"/>
    <w:semiHidden/>
    <w:unhideWhenUsed/>
    <w:rsid w:val="007231F2"/>
    <w:pPr>
      <w:spacing w:after="100"/>
      <w:ind w:left="440"/>
    </w:pPr>
  </w:style>
  <w:style w:type="character" w:customStyle="1" w:styleId="Heading3Char">
    <w:name w:val="Heading 3 Char"/>
    <w:basedOn w:val="DefaultParagraphFont"/>
    <w:link w:val="Heading3"/>
    <w:uiPriority w:val="9"/>
    <w:semiHidden/>
    <w:rsid w:val="007231F2"/>
    <w:rPr>
      <w:rFonts w:asciiTheme="majorHAnsi" w:eastAsiaTheme="majorEastAsia" w:hAnsiTheme="majorHAnsi" w:cstheme="majorBidi"/>
      <w:b/>
      <w:bCs/>
      <w:color w:val="4F81BD" w:themeColor="accent1"/>
    </w:rPr>
  </w:style>
  <w:style w:type="paragraph" w:customStyle="1" w:styleId="TOC4BSAS">
    <w:name w:val="TOC4BSAS"/>
    <w:basedOn w:val="TOC4"/>
    <w:autoRedefine/>
    <w:qFormat/>
    <w:rsid w:val="009D0F3D"/>
    <w:pPr>
      <w:numPr>
        <w:numId w:val="7"/>
      </w:numPr>
      <w:spacing w:after="0" w:line="360" w:lineRule="auto"/>
    </w:pPr>
    <w:rPr>
      <w:rFonts w:asciiTheme="majorHAnsi" w:hAnsiTheme="majorHAnsi"/>
      <w:spacing w:val="10"/>
      <w:sz w:val="24"/>
      <w:szCs w:val="24"/>
      <w:u w:val="single"/>
    </w:rPr>
  </w:style>
  <w:style w:type="paragraph" w:styleId="TOC4">
    <w:name w:val="toc 4"/>
    <w:basedOn w:val="Normal"/>
    <w:next w:val="Normal"/>
    <w:autoRedefine/>
    <w:uiPriority w:val="39"/>
    <w:semiHidden/>
    <w:unhideWhenUsed/>
    <w:rsid w:val="007231F2"/>
    <w:pPr>
      <w:spacing w:after="100"/>
      <w:ind w:left="660"/>
    </w:pPr>
  </w:style>
  <w:style w:type="paragraph" w:customStyle="1" w:styleId="BSASIntroPara">
    <w:name w:val="BSASIntroPara"/>
    <w:basedOn w:val="Normal"/>
    <w:qFormat/>
    <w:rsid w:val="0078680A"/>
    <w:pPr>
      <w:ind w:firstLine="360"/>
    </w:pPr>
  </w:style>
  <w:style w:type="paragraph" w:customStyle="1" w:styleId="BSASSub2">
    <w:name w:val="BSASSub2"/>
    <w:basedOn w:val="BSASSubPara"/>
    <w:autoRedefine/>
    <w:qFormat/>
    <w:rsid w:val="009D0F3D"/>
    <w:pPr>
      <w:ind w:left="1080"/>
    </w:pPr>
  </w:style>
  <w:style w:type="paragraph" w:customStyle="1" w:styleId="BSASSubPara">
    <w:name w:val="BSASSubPara"/>
    <w:basedOn w:val="BSASNlrmal"/>
    <w:qFormat/>
    <w:rsid w:val="009D0F3D"/>
    <w:pPr>
      <w:ind w:left="720" w:firstLine="360"/>
    </w:pPr>
  </w:style>
  <w:style w:type="paragraph" w:customStyle="1" w:styleId="BSASSubParaBullett">
    <w:name w:val="BSASSubParaBullett"/>
    <w:basedOn w:val="BSASIndentBullet"/>
    <w:qFormat/>
    <w:rsid w:val="009D0F3D"/>
    <w:pPr>
      <w:numPr>
        <w:numId w:val="3"/>
      </w:numPr>
    </w:pPr>
  </w:style>
  <w:style w:type="paragraph" w:customStyle="1" w:styleId="BSASsubsubbullet">
    <w:name w:val="BSASsubsubbullet"/>
    <w:basedOn w:val="BSASNlrmal"/>
    <w:qFormat/>
    <w:rsid w:val="009D0F3D"/>
    <w:pPr>
      <w:numPr>
        <w:numId w:val="4"/>
      </w:numPr>
    </w:pPr>
  </w:style>
  <w:style w:type="paragraph" w:styleId="ListBullet">
    <w:name w:val="List Bullet"/>
    <w:basedOn w:val="Normal"/>
    <w:uiPriority w:val="99"/>
    <w:semiHidden/>
    <w:unhideWhenUsed/>
    <w:rsid w:val="009D0F3D"/>
    <w:pPr>
      <w:numPr>
        <w:numId w:val="2"/>
      </w:numPr>
      <w:contextualSpacing/>
    </w:pPr>
  </w:style>
  <w:style w:type="paragraph" w:styleId="ListParagraph">
    <w:name w:val="List Paragraph"/>
    <w:basedOn w:val="Normal"/>
    <w:link w:val="ListParagraphChar"/>
    <w:uiPriority w:val="34"/>
    <w:qFormat/>
    <w:rsid w:val="006B5B45"/>
    <w:pPr>
      <w:ind w:left="720"/>
      <w:contextualSpacing/>
    </w:pPr>
    <w:rPr>
      <w:rFonts w:eastAsia="Calibri" w:cs="Times New Roman"/>
    </w:rPr>
  </w:style>
  <w:style w:type="character" w:styleId="Hyperlink">
    <w:name w:val="Hyperlink"/>
    <w:basedOn w:val="DefaultParagraphFont"/>
    <w:unhideWhenUsed/>
    <w:rsid w:val="006B5B45"/>
    <w:rPr>
      <w:color w:val="0000FF" w:themeColor="hyperlink"/>
      <w:u w:val="single"/>
    </w:rPr>
  </w:style>
  <w:style w:type="character" w:styleId="FootnoteReference">
    <w:name w:val="footnote reference"/>
    <w:basedOn w:val="DefaultParagraphFont"/>
    <w:uiPriority w:val="99"/>
    <w:unhideWhenUsed/>
    <w:rsid w:val="006B5B45"/>
    <w:rPr>
      <w:vertAlign w:val="superscript"/>
    </w:rPr>
  </w:style>
  <w:style w:type="paragraph" w:styleId="FootnoteText">
    <w:name w:val="footnote text"/>
    <w:basedOn w:val="Normal"/>
    <w:link w:val="FootnoteTextChar"/>
    <w:uiPriority w:val="99"/>
    <w:unhideWhenUsed/>
    <w:rsid w:val="0086515C"/>
    <w:rPr>
      <w:rFonts w:asciiTheme="minorHAnsi" w:eastAsia="Calibri" w:hAnsiTheme="minorHAnsi" w:cs="Times New Roman"/>
      <w:sz w:val="18"/>
      <w:szCs w:val="24"/>
    </w:rPr>
  </w:style>
  <w:style w:type="character" w:customStyle="1" w:styleId="FootnoteTextChar">
    <w:name w:val="Footnote Text Char"/>
    <w:basedOn w:val="DefaultParagraphFont"/>
    <w:link w:val="FootnoteText"/>
    <w:uiPriority w:val="99"/>
    <w:rsid w:val="0086515C"/>
    <w:rPr>
      <w:rFonts w:asciiTheme="minorHAnsi" w:eastAsia="Calibri" w:hAnsiTheme="minorHAnsi" w:cs="Times New Roman"/>
      <w:sz w:val="18"/>
      <w:szCs w:val="24"/>
    </w:rPr>
  </w:style>
  <w:style w:type="paragraph" w:customStyle="1" w:styleId="BSAStocunderpara">
    <w:name w:val="BSAStocunderpara"/>
    <w:basedOn w:val="Normal"/>
    <w:autoRedefine/>
    <w:qFormat/>
    <w:rsid w:val="003749C3"/>
    <w:pPr>
      <w:spacing w:after="120" w:line="360" w:lineRule="auto"/>
      <w:ind w:firstLine="360"/>
    </w:pPr>
    <w:rPr>
      <w:rFonts w:asciiTheme="majorHAnsi" w:hAnsiTheme="majorHAnsi"/>
      <w:sz w:val="24"/>
      <w:szCs w:val="24"/>
    </w:rPr>
  </w:style>
  <w:style w:type="character" w:styleId="FollowedHyperlink">
    <w:name w:val="FollowedHyperlink"/>
    <w:basedOn w:val="DefaultParagraphFont"/>
    <w:uiPriority w:val="99"/>
    <w:semiHidden/>
    <w:unhideWhenUsed/>
    <w:rsid w:val="00FE249A"/>
    <w:rPr>
      <w:color w:val="800080" w:themeColor="followedHyperlink"/>
      <w:u w:val="single"/>
    </w:rPr>
  </w:style>
  <w:style w:type="paragraph" w:styleId="EndnoteText">
    <w:name w:val="endnote text"/>
    <w:basedOn w:val="Normal"/>
    <w:link w:val="EndnoteTextChar"/>
    <w:uiPriority w:val="99"/>
    <w:unhideWhenUsed/>
    <w:rsid w:val="0089419F"/>
    <w:rPr>
      <w:rFonts w:ascii="Times New Roman" w:hAnsi="Times New Roman"/>
      <w:sz w:val="20"/>
      <w:szCs w:val="24"/>
    </w:rPr>
  </w:style>
  <w:style w:type="character" w:customStyle="1" w:styleId="EndnoteTextChar">
    <w:name w:val="Endnote Text Char"/>
    <w:basedOn w:val="DefaultParagraphFont"/>
    <w:link w:val="EndnoteText"/>
    <w:uiPriority w:val="99"/>
    <w:rsid w:val="0089419F"/>
    <w:rPr>
      <w:rFonts w:ascii="Times New Roman" w:hAnsi="Times New Roman"/>
      <w:sz w:val="20"/>
      <w:szCs w:val="24"/>
    </w:rPr>
  </w:style>
  <w:style w:type="character" w:styleId="EndnoteReference">
    <w:name w:val="endnote reference"/>
    <w:basedOn w:val="DefaultParagraphFont"/>
    <w:uiPriority w:val="99"/>
    <w:unhideWhenUsed/>
    <w:rsid w:val="0089419F"/>
    <w:rPr>
      <w:vertAlign w:val="superscript"/>
    </w:rPr>
  </w:style>
  <w:style w:type="character" w:styleId="CommentReference">
    <w:name w:val="annotation reference"/>
    <w:basedOn w:val="DefaultParagraphFont"/>
    <w:uiPriority w:val="99"/>
    <w:semiHidden/>
    <w:unhideWhenUsed/>
    <w:rsid w:val="00B6791D"/>
    <w:rPr>
      <w:sz w:val="18"/>
      <w:szCs w:val="18"/>
    </w:rPr>
  </w:style>
  <w:style w:type="paragraph" w:styleId="CommentText">
    <w:name w:val="annotation text"/>
    <w:basedOn w:val="Normal"/>
    <w:link w:val="CommentTextChar"/>
    <w:uiPriority w:val="99"/>
    <w:unhideWhenUsed/>
    <w:rsid w:val="00B6791D"/>
    <w:rPr>
      <w:sz w:val="24"/>
      <w:szCs w:val="24"/>
    </w:rPr>
  </w:style>
  <w:style w:type="character" w:customStyle="1" w:styleId="CommentTextChar">
    <w:name w:val="Comment Text Char"/>
    <w:basedOn w:val="DefaultParagraphFont"/>
    <w:link w:val="CommentText"/>
    <w:uiPriority w:val="99"/>
    <w:rsid w:val="00B6791D"/>
    <w:rPr>
      <w:sz w:val="24"/>
      <w:szCs w:val="24"/>
    </w:rPr>
  </w:style>
  <w:style w:type="paragraph" w:styleId="CommentSubject">
    <w:name w:val="annotation subject"/>
    <w:basedOn w:val="CommentText"/>
    <w:next w:val="CommentText"/>
    <w:link w:val="CommentSubjectChar"/>
    <w:uiPriority w:val="99"/>
    <w:semiHidden/>
    <w:unhideWhenUsed/>
    <w:rsid w:val="00B6791D"/>
    <w:rPr>
      <w:b/>
      <w:bCs/>
      <w:sz w:val="20"/>
      <w:szCs w:val="20"/>
    </w:rPr>
  </w:style>
  <w:style w:type="character" w:customStyle="1" w:styleId="CommentSubjectChar">
    <w:name w:val="Comment Subject Char"/>
    <w:basedOn w:val="CommentTextChar"/>
    <w:link w:val="CommentSubject"/>
    <w:uiPriority w:val="99"/>
    <w:semiHidden/>
    <w:rsid w:val="00B6791D"/>
    <w:rPr>
      <w:b/>
      <w:bCs/>
      <w:sz w:val="20"/>
      <w:szCs w:val="20"/>
    </w:rPr>
  </w:style>
  <w:style w:type="paragraph" w:styleId="BalloonText">
    <w:name w:val="Balloon Text"/>
    <w:basedOn w:val="Normal"/>
    <w:link w:val="BalloonTextChar"/>
    <w:uiPriority w:val="99"/>
    <w:semiHidden/>
    <w:unhideWhenUsed/>
    <w:rsid w:val="00B679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791D"/>
    <w:rPr>
      <w:rFonts w:ascii="Lucida Grande" w:hAnsi="Lucida Grande" w:cs="Lucida Grande"/>
      <w:sz w:val="18"/>
      <w:szCs w:val="18"/>
    </w:rPr>
  </w:style>
  <w:style w:type="paragraph" w:styleId="Header">
    <w:name w:val="header"/>
    <w:basedOn w:val="Normal"/>
    <w:link w:val="HeaderChar"/>
    <w:uiPriority w:val="99"/>
    <w:unhideWhenUsed/>
    <w:rsid w:val="00E22C4F"/>
    <w:pPr>
      <w:tabs>
        <w:tab w:val="center" w:pos="4320"/>
        <w:tab w:val="right" w:pos="8640"/>
      </w:tabs>
    </w:pPr>
  </w:style>
  <w:style w:type="character" w:customStyle="1" w:styleId="HeaderChar">
    <w:name w:val="Header Char"/>
    <w:basedOn w:val="DefaultParagraphFont"/>
    <w:link w:val="Header"/>
    <w:uiPriority w:val="99"/>
    <w:rsid w:val="00E22C4F"/>
  </w:style>
  <w:style w:type="paragraph" w:styleId="Footer">
    <w:name w:val="footer"/>
    <w:basedOn w:val="Normal"/>
    <w:link w:val="FooterChar"/>
    <w:uiPriority w:val="99"/>
    <w:unhideWhenUsed/>
    <w:rsid w:val="00E22C4F"/>
    <w:pPr>
      <w:tabs>
        <w:tab w:val="center" w:pos="4320"/>
        <w:tab w:val="right" w:pos="8640"/>
      </w:tabs>
    </w:pPr>
  </w:style>
  <w:style w:type="character" w:customStyle="1" w:styleId="FooterChar">
    <w:name w:val="Footer Char"/>
    <w:basedOn w:val="DefaultParagraphFont"/>
    <w:link w:val="Footer"/>
    <w:uiPriority w:val="99"/>
    <w:rsid w:val="00E22C4F"/>
  </w:style>
  <w:style w:type="character" w:styleId="PageNumber">
    <w:name w:val="page number"/>
    <w:basedOn w:val="DefaultParagraphFont"/>
    <w:uiPriority w:val="99"/>
    <w:semiHidden/>
    <w:unhideWhenUsed/>
    <w:rsid w:val="00E22C4F"/>
  </w:style>
  <w:style w:type="paragraph" w:customStyle="1" w:styleId="Default">
    <w:name w:val="Default"/>
    <w:rsid w:val="0074690C"/>
    <w:pPr>
      <w:widowControl w:val="0"/>
      <w:autoSpaceDE w:val="0"/>
      <w:autoSpaceDN w:val="0"/>
      <w:adjustRightInd w:val="0"/>
    </w:pPr>
    <w:rPr>
      <w:rFonts w:ascii="Arial" w:hAnsi="Arial" w:cs="Arial"/>
      <w:color w:val="000000"/>
      <w:sz w:val="24"/>
      <w:szCs w:val="24"/>
    </w:rPr>
  </w:style>
  <w:style w:type="character" w:customStyle="1" w:styleId="A5">
    <w:name w:val="A5"/>
    <w:uiPriority w:val="99"/>
    <w:rsid w:val="0074690C"/>
    <w:rPr>
      <w:rFonts w:cs="Arial"/>
      <w:color w:val="221E1F"/>
      <w:sz w:val="20"/>
      <w:szCs w:val="20"/>
    </w:rPr>
  </w:style>
  <w:style w:type="paragraph" w:styleId="NormalWeb">
    <w:name w:val="Normal (Web)"/>
    <w:basedOn w:val="Normal"/>
    <w:uiPriority w:val="99"/>
    <w:semiHidden/>
    <w:unhideWhenUsed/>
    <w:rsid w:val="00145022"/>
    <w:pPr>
      <w:spacing w:before="100" w:beforeAutospacing="1" w:after="100" w:afterAutospacing="1"/>
    </w:pPr>
    <w:rPr>
      <w:rFonts w:ascii="Times" w:hAnsi="Times" w:cs="Times New Roman"/>
      <w:sz w:val="20"/>
      <w:szCs w:val="20"/>
    </w:rPr>
  </w:style>
  <w:style w:type="paragraph" w:customStyle="1" w:styleId="Resources">
    <w:name w:val="Resources"/>
    <w:basedOn w:val="Normal"/>
    <w:qFormat/>
    <w:rsid w:val="002D6684"/>
    <w:pPr>
      <w:ind w:left="720"/>
    </w:pPr>
    <w:rPr>
      <w:b/>
      <w:sz w:val="24"/>
      <w:u w:val="single"/>
    </w:rPr>
  </w:style>
  <w:style w:type="character" w:customStyle="1" w:styleId="ListParagraphChar">
    <w:name w:val="List Paragraph Char"/>
    <w:basedOn w:val="DefaultParagraphFont"/>
    <w:link w:val="ListParagraph"/>
    <w:uiPriority w:val="34"/>
    <w:rsid w:val="00FE5BE6"/>
    <w:rPr>
      <w:rFonts w:eastAsia="Calibri" w:cs="Times New Roman"/>
    </w:rPr>
  </w:style>
  <w:style w:type="paragraph" w:customStyle="1" w:styleId="EndNoteBibliography">
    <w:name w:val="EndNote Bibliography"/>
    <w:basedOn w:val="Normal"/>
    <w:link w:val="EndNoteBibliographyChar"/>
    <w:rsid w:val="002E08E7"/>
    <w:rPr>
      <w:rFonts w:eastAsia="Calibri" w:cs="Times New Roman"/>
      <w:noProof/>
    </w:rPr>
  </w:style>
  <w:style w:type="character" w:customStyle="1" w:styleId="EndNoteBibliographyChar">
    <w:name w:val="EndNote Bibliography Char"/>
    <w:basedOn w:val="ListParagraphChar"/>
    <w:link w:val="EndNoteBibliography"/>
    <w:rsid w:val="002E08E7"/>
    <w:rPr>
      <w:rFonts w:eastAsia="Calibri" w:cs="Times New Roman"/>
      <w:noProof/>
    </w:rPr>
  </w:style>
  <w:style w:type="paragraph" w:customStyle="1" w:styleId="BSASRequirement">
    <w:name w:val="BSASRequirement"/>
    <w:basedOn w:val="Normal"/>
    <w:autoRedefine/>
    <w:qFormat/>
    <w:rsid w:val="00454F99"/>
    <w:pPr>
      <w:tabs>
        <w:tab w:val="left" w:pos="9090"/>
      </w:tabs>
      <w:spacing w:after="120" w:line="320" w:lineRule="atLeast"/>
      <w:ind w:left="720"/>
    </w:pPr>
    <w:rPr>
      <w:rFonts w:asciiTheme="minorHAnsi" w:hAnsiTheme="minorHAnsi" w:cs="Times New Roman"/>
      <w:bCs/>
      <w:spacing w:val="10"/>
    </w:rPr>
  </w:style>
  <w:style w:type="paragraph" w:customStyle="1" w:styleId="BSASRequirementSubPara">
    <w:name w:val="BSASRequirementSubPara"/>
    <w:basedOn w:val="Normal"/>
    <w:autoRedefine/>
    <w:qFormat/>
    <w:rsid w:val="005D420A"/>
    <w:pPr>
      <w:numPr>
        <w:numId w:val="14"/>
      </w:numPr>
      <w:spacing w:after="60" w:line="320" w:lineRule="atLeast"/>
    </w:pPr>
    <w:rPr>
      <w:rFonts w:asciiTheme="minorHAnsi" w:eastAsia="Times New Roman" w:hAnsiTheme="minorHAnsi" w:cs="Times New Roman"/>
      <w:bCs/>
      <w:spacing w:val="10"/>
    </w:rPr>
  </w:style>
  <w:style w:type="paragraph" w:styleId="Revision">
    <w:name w:val="Revision"/>
    <w:hidden/>
    <w:uiPriority w:val="99"/>
    <w:semiHidden/>
    <w:rsid w:val="00B727D9"/>
  </w:style>
  <w:style w:type="character" w:customStyle="1" w:styleId="apple-converted-space">
    <w:name w:val="apple-converted-space"/>
    <w:basedOn w:val="DefaultParagraphFont"/>
    <w:rsid w:val="00680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781590">
      <w:bodyDiv w:val="1"/>
      <w:marLeft w:val="0"/>
      <w:marRight w:val="0"/>
      <w:marTop w:val="0"/>
      <w:marBottom w:val="0"/>
      <w:divBdr>
        <w:top w:val="none" w:sz="0" w:space="0" w:color="auto"/>
        <w:left w:val="none" w:sz="0" w:space="0" w:color="auto"/>
        <w:bottom w:val="none" w:sz="0" w:space="0" w:color="auto"/>
        <w:right w:val="none" w:sz="0" w:space="0" w:color="auto"/>
      </w:divBdr>
    </w:div>
    <w:div w:id="531497695">
      <w:bodyDiv w:val="1"/>
      <w:marLeft w:val="0"/>
      <w:marRight w:val="0"/>
      <w:marTop w:val="0"/>
      <w:marBottom w:val="0"/>
      <w:divBdr>
        <w:top w:val="none" w:sz="0" w:space="0" w:color="auto"/>
        <w:left w:val="none" w:sz="0" w:space="0" w:color="auto"/>
        <w:bottom w:val="none" w:sz="0" w:space="0" w:color="auto"/>
        <w:right w:val="none" w:sz="0" w:space="0" w:color="auto"/>
      </w:divBdr>
    </w:div>
    <w:div w:id="1287933963">
      <w:bodyDiv w:val="1"/>
      <w:marLeft w:val="0"/>
      <w:marRight w:val="0"/>
      <w:marTop w:val="0"/>
      <w:marBottom w:val="0"/>
      <w:divBdr>
        <w:top w:val="none" w:sz="0" w:space="0" w:color="auto"/>
        <w:left w:val="none" w:sz="0" w:space="0" w:color="auto"/>
        <w:bottom w:val="none" w:sz="0" w:space="0" w:color="auto"/>
        <w:right w:val="none" w:sz="0" w:space="0" w:color="auto"/>
      </w:divBdr>
    </w:div>
    <w:div w:id="1434131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ahrq.gov/professionals/clinicians-providers/guidelines-recommendations/tobacco/5steps.html"/>
  <Relationship Id="rId11" Type="http://schemas.openxmlformats.org/officeDocument/2006/relationships/hyperlink" TargetMode="External" Target="http://healthrecovery.org/our-work/tobacco/"/>
  <Relationship Id="rId12" Type="http://schemas.openxmlformats.org/officeDocument/2006/relationships/hyperlink" TargetMode="External" Target="http://www.healthrecovery.org/publications/detail.php?p=31"/>
  <Relationship Id="rId13" Type="http://schemas.openxmlformats.org/officeDocument/2006/relationships/hyperlink" TargetMode="External" Target="http://www.mass.gov/eohhs/gov/departments/dph/programs/mtcp/"/>
  <Relationship Id="rId14" Type="http://schemas.openxmlformats.org/officeDocument/2006/relationships/hyperlink" TargetMode="External" Target="http://makesmokinghistory.org"/>
  <Relationship Id="rId15" Type="http://schemas.openxmlformats.org/officeDocument/2006/relationships/hyperlink" TargetMode="External" Target="http://www.umassmed.edu/tobacco/"/>
  <Relationship Id="rId16" Type="http://schemas.openxmlformats.org/officeDocument/2006/relationships/hyperlink" TargetMode="External" Target="http://www.ahrq.gov/professionals/clinicians-providers/guidelines-recommendations/tobacco/decisionmakers/systems/index.html"/>
  <Relationship Id="rId17" Type="http://schemas.openxmlformats.org/officeDocument/2006/relationships/hyperlink" TargetMode="External" Target="https://www.drugabuse.gov/publications/drugfacts/electronic-cigarettes-e-cigarettes"/>
  <Relationship Id="rId18" Type="http://schemas.openxmlformats.org/officeDocument/2006/relationships/hyperlink" TargetMode="External" Target="http://www.integration.samhsa.gov/health-wellness/wellness-strategies/tobacco-cessation-2"/>
  <Relationship Id="rId19" Type="http://schemas.openxmlformats.org/officeDocument/2006/relationships/hyperlink" TargetMode="External" Target="https://store.samhsa.gov/shin/content/SMA11-4636CLIN/SMA11-4636CLIN.pdf"/>
  <Relationship Id="rId2" Type="http://schemas.openxmlformats.org/officeDocument/2006/relationships/numbering" Target="numbering.xml"/>
  <Relationship Id="rId20" Type="http://schemas.openxmlformats.org/officeDocument/2006/relationships/hyperlink" TargetMode="External" Target="http://smokefree.gov/"/>
  <Relationship Id="rId21" Type="http://schemas.openxmlformats.org/officeDocument/2006/relationships/hyperlink" TargetMode="External" Target="https://tobaccorecovery.oasas.ny.gov/"/>
  <Relationship Id="rId22" Type="http://schemas.openxmlformats.org/officeDocument/2006/relationships/hyperlink" TargetMode="External" Target="http://www.TobaccoFreeUtah.org"/>
  <Relationship Id="rId23" Type="http://schemas.openxmlformats.org/officeDocument/2006/relationships/hyperlink" TargetMode="External" Target="http://www.stampoutsmoking.com/providers/"/>
  <Relationship Id="rId24" Type="http://schemas.openxmlformats.org/officeDocument/2006/relationships/hyperlink" TargetMode="External" Target="http://www.TobaccoFreeCO.org"/>
  <Relationship Id="rId25" Type="http://schemas.openxmlformats.org/officeDocument/2006/relationships/hyperlink" TargetMode="External" Target="http://www.asam.org/docs/publicy-policy-statements/1nicotine-addiction-and-tobacco-rev-10-081.pdf?sfvrsn=0"/>
  <Relationship Id="rId26" Type="http://schemas.openxmlformats.org/officeDocument/2006/relationships/hyperlink" TargetMode="External" Target="http://nasadad.org/2015/03/tobacco-cessation-in-substance-abuse-treatment-facilities-single-state-agency-or-ssa-tobacco-policies"/>
  <Relationship Id="rId27" Type="http://schemas.openxmlformats.org/officeDocument/2006/relationships/hyperlink" TargetMode="External" Target="http://smokingcessationleadership.ucsf.edu"/>
  <Relationship Id="rId28" Type="http://schemas.openxmlformats.org/officeDocument/2006/relationships/hyperlink" TargetMode="External" Target="http://www.medicaldaily.com/smoking-cessation-2016-infographic-385696"/>
  <Relationship Id="rId29" Type="http://schemas.openxmlformats.org/officeDocument/2006/relationships/hyperlink" TargetMode="External" Target="mailto:BSAS.Feedback@state.ma.us"/>
  <Relationship Id="rId3" Type="http://schemas.openxmlformats.org/officeDocument/2006/relationships/styles" Target="styles.xml"/>
  <Relationship Id="rId30" Type="http://schemas.openxmlformats.org/officeDocument/2006/relationships/header" Target="header1.xml"/>
  <Relationship Id="rId31" Type="http://schemas.openxmlformats.org/officeDocument/2006/relationships/footer" Target="footer1.xml"/>
  <Relationship Id="rId32" Type="http://schemas.openxmlformats.org/officeDocument/2006/relationships/footer" Target="footer2.xml"/>
  <Relationship Id="rId33" Type="http://schemas.openxmlformats.org/officeDocument/2006/relationships/fontTable" Target="fontTable.xml"/>
  <Relationship Id="rId34" Type="http://schemas.openxmlformats.org/officeDocument/2006/relationships/theme" Target="theme/theme1.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hyperlink" TargetMode="External" Target="http://www.makesmokinghistory.org"/>
</Relationships>

</file>

<file path=word/_rels/footnotes.xml.rels><?xml version="1.0" encoding="UTF-8"?>

<Relationships xmlns="http://schemas.openxmlformats.org/package/2006/relationships">
  <Relationship Id="rId1" Type="http://schemas.openxmlformats.org/officeDocument/2006/relationships/hyperlink" TargetMode="External" Target="http://www.integration.samhsa.gov/health-wellness/wellness-strategies/tobacco-cessation-2"/>
  <Relationship Id="rId2" Type="http://schemas.openxmlformats.org/officeDocument/2006/relationships/hyperlink" TargetMode="External" Target="http://www.cdc.gov/tobacco/data_statistics/fact_sheets/secondhand_smoke/health_effects/"/>
  <Relationship Id="rId3" Type="http://schemas.openxmlformats.org/officeDocument/2006/relationships/hyperlink" TargetMode="External" Target="http://www.samhsa.gov/co-occurring/topics/screening-and-assessment/facts-physical-health.aspx"/>
  <Relationship Id="rId4" Type="http://schemas.openxmlformats.org/officeDocument/2006/relationships/hyperlink" TargetMode="External" Target="http://www.cdc.gov/tobacco/campaign/tips/diseases/smoking-and-hiv.html"/>
  <Relationship Id="rId5" Type="http://schemas.openxmlformats.org/officeDocument/2006/relationships/hyperlink" TargetMode="External" Target="http://www.drugabuse.gov/NIDA_Notes/NNVol15N5/Craving.ht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E9C35-6EE9-4E69-8449-A3186C36B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3243</Words>
  <Characters>18487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Jane Moore Consulting</Company>
  <LinksUpToDate>false</LinksUpToDate>
  <CharactersWithSpaces>21687</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2016-09-19T16:58:00Z</dcterms:created>
  <dc:creator>Jane Moore</dc:creator>
  <lastModifiedBy>Carolyn Castro-Donlan</lastModifiedBy>
  <lastPrinted>2016-09-19T16:49:00Z</lastPrinted>
  <dcterms:modified xsi:type="dcterms:W3CDTF">2016-09-19T16:58:00Z</dcterms:modified>
  <revision>2</revision>
</coreProperties>
</file>