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15D" w:rsidRDefault="001C215D" w:rsidP="001C215D">
      <w:pPr>
        <w:pStyle w:val="EnvelopeReturn"/>
      </w:pPr>
      <w:bookmarkStart w:id="0" w:name="_GoBack"/>
      <w:bookmarkEnd w:id="0"/>
    </w:p>
    <w:tbl>
      <w:tblPr>
        <w:tblStyle w:val="TableGrid"/>
        <w:tblW w:w="10620"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6"/>
        <w:gridCol w:w="6187"/>
        <w:gridCol w:w="985"/>
        <w:gridCol w:w="1702"/>
      </w:tblGrid>
      <w:tr w:rsidR="007D7493" w:rsidTr="00255994">
        <w:trPr>
          <w:trHeight w:val="1880"/>
        </w:trPr>
        <w:tc>
          <w:tcPr>
            <w:tcW w:w="1710" w:type="dxa"/>
            <w:vAlign w:val="center"/>
          </w:tcPr>
          <w:p w:rsidR="007D7493" w:rsidRDefault="007D7493" w:rsidP="007D7493">
            <w:pPr>
              <w:jc w:val="center"/>
            </w:pPr>
            <w:r>
              <w:rPr>
                <w:noProof/>
              </w:rPr>
              <w:drawing>
                <wp:inline distT="0" distB="0" distL="0" distR="0" wp14:anchorId="0277ADB0" wp14:editId="444EE4FF">
                  <wp:extent cx="971550" cy="1162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1162050"/>
                          </a:xfrm>
                          <a:prstGeom prst="rect">
                            <a:avLst/>
                          </a:prstGeom>
                          <a:noFill/>
                        </pic:spPr>
                      </pic:pic>
                    </a:graphicData>
                  </a:graphic>
                </wp:inline>
              </w:drawing>
            </w:r>
          </w:p>
        </w:tc>
        <w:tc>
          <w:tcPr>
            <w:tcW w:w="7200" w:type="dxa"/>
            <w:gridSpan w:val="2"/>
          </w:tcPr>
          <w:p w:rsidR="007D7493" w:rsidRDefault="007D7493" w:rsidP="007D7493">
            <w:pPr>
              <w:jc w:val="center"/>
              <w:rPr>
                <w:rFonts w:ascii="Arial" w:hAnsi="Arial"/>
                <w:sz w:val="36"/>
              </w:rPr>
            </w:pPr>
            <w:r>
              <w:rPr>
                <w:rFonts w:ascii="Arial" w:hAnsi="Arial"/>
                <w:sz w:val="36"/>
              </w:rPr>
              <w:t xml:space="preserve">The </w:t>
            </w:r>
            <w:smartTag w:uri="urn:schemas-microsoft-com:office:smarttags" w:element="place">
              <w:smartTag w:uri="urn:schemas-microsoft-com:office:smarttags" w:element="PlaceType">
                <w:r>
                  <w:rPr>
                    <w:rFonts w:ascii="Arial" w:hAnsi="Arial"/>
                    <w:sz w:val="36"/>
                  </w:rPr>
                  <w:t>Commonwealth</w:t>
                </w:r>
              </w:smartTag>
              <w:r>
                <w:rPr>
                  <w:rFonts w:ascii="Arial" w:hAnsi="Arial"/>
                  <w:sz w:val="36"/>
                </w:rPr>
                <w:t xml:space="preserve"> of </w:t>
              </w:r>
              <w:smartTag w:uri="urn:schemas-microsoft-com:office:smarttags" w:element="PlaceName">
                <w:r>
                  <w:rPr>
                    <w:rFonts w:ascii="Arial" w:hAnsi="Arial"/>
                    <w:sz w:val="36"/>
                  </w:rPr>
                  <w:t>Massachusetts</w:t>
                </w:r>
              </w:smartTag>
            </w:smartTag>
          </w:p>
          <w:p w:rsidR="007D7493" w:rsidRDefault="007D7493" w:rsidP="007D7493">
            <w:pPr>
              <w:pStyle w:val="ExecOffice"/>
              <w:framePr w:w="0" w:hSpace="0" w:wrap="auto" w:vAnchor="margin" w:hAnchor="text" w:xAlign="left" w:yAlign="inline"/>
            </w:pPr>
            <w:r>
              <w:t>Executive Office of Health and Human Services</w:t>
            </w:r>
          </w:p>
          <w:p w:rsidR="007D7493" w:rsidRDefault="007D7493" w:rsidP="007D7493">
            <w:pPr>
              <w:pStyle w:val="ExecOffice"/>
              <w:framePr w:w="0" w:hSpace="0" w:wrap="auto" w:vAnchor="margin" w:hAnchor="text" w:xAlign="left" w:yAlign="inline"/>
            </w:pPr>
            <w:r>
              <w:t>Department of Public Health</w:t>
            </w:r>
          </w:p>
          <w:p w:rsidR="007D7493" w:rsidRDefault="007D7493" w:rsidP="007D7493">
            <w:pPr>
              <w:pStyle w:val="ExecOffice"/>
              <w:framePr w:w="0" w:hSpace="0" w:wrap="auto" w:vAnchor="margin" w:hAnchor="text" w:xAlign="left" w:yAlign="inline"/>
            </w:pPr>
            <w:r>
              <w:t>William A. Hinton State Laboratory Institute</w:t>
            </w:r>
          </w:p>
          <w:p w:rsidR="007D7493" w:rsidRDefault="007D7493" w:rsidP="007D7493">
            <w:pPr>
              <w:pStyle w:val="ExecOffice"/>
              <w:framePr w:w="0" w:hSpace="0" w:wrap="auto" w:vAnchor="margin" w:hAnchor="text" w:xAlign="left" w:yAlign="inline"/>
            </w:pPr>
            <w:smartTag w:uri="urn:schemas-microsoft-com:office:smarttags" w:element="Street">
              <w:r>
                <w:t>305 South Street</w:t>
              </w:r>
            </w:smartTag>
            <w:r>
              <w:t xml:space="preserve">, </w:t>
            </w:r>
            <w:smartTag w:uri="urn:schemas-microsoft-com:office:smarttags" w:element="City">
              <w:r>
                <w:t>Jamaica Plain</w:t>
              </w:r>
            </w:smartTag>
            <w:r>
              <w:t xml:space="preserve">, </w:t>
            </w:r>
            <w:smartTag w:uri="urn:schemas-microsoft-com:office:smarttags" w:element="State">
              <w:r>
                <w:t>MA</w:t>
              </w:r>
            </w:smartTag>
            <w:r>
              <w:t xml:space="preserve"> 02130</w:t>
            </w:r>
          </w:p>
          <w:p w:rsidR="0010239D" w:rsidRPr="0010239D" w:rsidRDefault="0010239D" w:rsidP="007D7493">
            <w:pPr>
              <w:pStyle w:val="ExecOffice"/>
              <w:framePr w:w="0" w:hSpace="0" w:wrap="auto" w:vAnchor="margin" w:hAnchor="text" w:xAlign="left" w:yAlign="inline"/>
              <w:rPr>
                <w:sz w:val="8"/>
              </w:rPr>
            </w:pPr>
          </w:p>
          <w:p w:rsidR="0010239D" w:rsidRPr="0010239D" w:rsidRDefault="0010239D" w:rsidP="0010239D">
            <w:pPr>
              <w:pStyle w:val="ExecOffice"/>
              <w:framePr w:w="0" w:hSpace="0" w:wrap="auto" w:vAnchor="margin" w:hAnchor="text" w:xAlign="left" w:yAlign="inline"/>
              <w:rPr>
                <w:sz w:val="24"/>
                <w:szCs w:val="22"/>
              </w:rPr>
            </w:pPr>
            <w:r w:rsidRPr="0010239D">
              <w:rPr>
                <w:sz w:val="24"/>
                <w:szCs w:val="22"/>
              </w:rPr>
              <w:t>Bureau of Infectious Disease and Laboratory Sciences</w:t>
            </w:r>
          </w:p>
          <w:p w:rsidR="007D7493" w:rsidRPr="0010239D" w:rsidRDefault="007D7493">
            <w:pPr>
              <w:rPr>
                <w:sz w:val="8"/>
              </w:rPr>
            </w:pPr>
          </w:p>
        </w:tc>
        <w:tc>
          <w:tcPr>
            <w:tcW w:w="1710" w:type="dxa"/>
          </w:tcPr>
          <w:p w:rsidR="007D7493" w:rsidRDefault="007D7493"/>
        </w:tc>
      </w:tr>
      <w:tr w:rsidR="007D7493" w:rsidTr="00255994">
        <w:trPr>
          <w:trHeight w:val="1197"/>
        </w:trPr>
        <w:tc>
          <w:tcPr>
            <w:tcW w:w="1710" w:type="dxa"/>
            <w:vAlign w:val="center"/>
          </w:tcPr>
          <w:p w:rsidR="007D7493" w:rsidRDefault="007D7493" w:rsidP="007D7493">
            <w:pPr>
              <w:pStyle w:val="Governor"/>
              <w:framePr w:hSpace="0" w:wrap="auto" w:vAnchor="margin" w:hAnchor="text" w:xAlign="left" w:yAlign="inline"/>
              <w:spacing w:after="0"/>
              <w:rPr>
                <w:sz w:val="16"/>
              </w:rPr>
            </w:pPr>
            <w:r>
              <w:rPr>
                <w:sz w:val="16"/>
              </w:rPr>
              <w:t>CHARLES D. BAKER</w:t>
            </w:r>
          </w:p>
          <w:p w:rsidR="007D7493" w:rsidRDefault="007D7493" w:rsidP="007D7493">
            <w:pPr>
              <w:pStyle w:val="Governor"/>
              <w:framePr w:hSpace="0" w:wrap="auto" w:vAnchor="margin" w:hAnchor="text" w:xAlign="left" w:yAlign="inline"/>
            </w:pPr>
            <w:r>
              <w:t>Governor</w:t>
            </w:r>
          </w:p>
          <w:p w:rsidR="007D7493" w:rsidRDefault="007D7493" w:rsidP="007D7493">
            <w:pPr>
              <w:pStyle w:val="Governor"/>
              <w:framePr w:hSpace="0" w:wrap="auto" w:vAnchor="margin" w:hAnchor="text" w:xAlign="left" w:yAlign="inline"/>
              <w:spacing w:after="0"/>
              <w:rPr>
                <w:sz w:val="16"/>
              </w:rPr>
            </w:pPr>
            <w:r>
              <w:rPr>
                <w:sz w:val="16"/>
              </w:rPr>
              <w:t>KARYN E. POLITO</w:t>
            </w:r>
          </w:p>
          <w:p w:rsidR="007D7493" w:rsidRDefault="007D7493" w:rsidP="007D7493">
            <w:pPr>
              <w:pStyle w:val="Governor"/>
              <w:framePr w:hSpace="0" w:wrap="auto" w:vAnchor="margin" w:hAnchor="text" w:xAlign="left" w:yAlign="inline"/>
            </w:pPr>
            <w:r>
              <w:t>Lieutenant Governor</w:t>
            </w:r>
          </w:p>
          <w:p w:rsidR="007D7493" w:rsidRDefault="007D7493" w:rsidP="007D7493">
            <w:pPr>
              <w:jc w:val="center"/>
            </w:pPr>
          </w:p>
        </w:tc>
        <w:tc>
          <w:tcPr>
            <w:tcW w:w="6210" w:type="dxa"/>
          </w:tcPr>
          <w:p w:rsidR="007D7493" w:rsidRPr="00C36976" w:rsidRDefault="007D7493" w:rsidP="007D7493">
            <w:pPr>
              <w:pStyle w:val="ExecOffice"/>
              <w:framePr w:w="0" w:hSpace="0" w:wrap="auto" w:vAnchor="margin" w:hAnchor="text" w:xAlign="left" w:yAlign="inline"/>
              <w:ind w:left="1440"/>
              <w:rPr>
                <w:sz w:val="22"/>
                <w:szCs w:val="22"/>
              </w:rPr>
            </w:pPr>
            <w:r w:rsidRPr="00C36976">
              <w:rPr>
                <w:sz w:val="22"/>
                <w:szCs w:val="22"/>
              </w:rPr>
              <w:t>Tel:  (617) 983-6</w:t>
            </w:r>
            <w:r>
              <w:rPr>
                <w:sz w:val="22"/>
                <w:szCs w:val="22"/>
              </w:rPr>
              <w:t>55</w:t>
            </w:r>
            <w:r w:rsidRPr="00C36976">
              <w:rPr>
                <w:sz w:val="22"/>
                <w:szCs w:val="22"/>
              </w:rPr>
              <w:t xml:space="preserve">0 </w:t>
            </w:r>
          </w:p>
          <w:p w:rsidR="007D7493" w:rsidRPr="00C36976" w:rsidRDefault="007D7493" w:rsidP="007D7493">
            <w:pPr>
              <w:pStyle w:val="ExecOffice"/>
              <w:framePr w:w="0" w:hSpace="0" w:wrap="auto" w:vAnchor="margin" w:hAnchor="text" w:xAlign="left" w:yAlign="inline"/>
              <w:ind w:left="1440"/>
              <w:rPr>
                <w:sz w:val="22"/>
                <w:szCs w:val="22"/>
              </w:rPr>
            </w:pPr>
            <w:r w:rsidRPr="00C36976">
              <w:rPr>
                <w:sz w:val="22"/>
                <w:szCs w:val="22"/>
              </w:rPr>
              <w:t>Fax: (617) 983-6</w:t>
            </w:r>
            <w:r>
              <w:rPr>
                <w:sz w:val="22"/>
                <w:szCs w:val="22"/>
              </w:rPr>
              <w:t>925</w:t>
            </w:r>
            <w:r w:rsidRPr="00C36976">
              <w:rPr>
                <w:sz w:val="22"/>
                <w:szCs w:val="22"/>
              </w:rPr>
              <w:t xml:space="preserve"> </w:t>
            </w:r>
          </w:p>
          <w:p w:rsidR="007D7493" w:rsidRDefault="00442688" w:rsidP="00255994">
            <w:pPr>
              <w:pStyle w:val="ExecOffice"/>
              <w:framePr w:w="0" w:hSpace="0" w:wrap="auto" w:vAnchor="margin" w:hAnchor="text" w:xAlign="left" w:yAlign="inline"/>
              <w:ind w:left="1440"/>
            </w:pPr>
            <w:hyperlink r:id="rId9" w:history="1">
              <w:r w:rsidR="007D7493" w:rsidRPr="00F85AC1">
                <w:rPr>
                  <w:rStyle w:val="Hyperlink"/>
                  <w:sz w:val="22"/>
                  <w:szCs w:val="22"/>
                </w:rPr>
                <w:t>www.mass.gov/dph</w:t>
              </w:r>
            </w:hyperlink>
          </w:p>
        </w:tc>
        <w:tc>
          <w:tcPr>
            <w:tcW w:w="2700" w:type="dxa"/>
            <w:gridSpan w:val="2"/>
            <w:vAlign w:val="center"/>
          </w:tcPr>
          <w:p w:rsidR="007D7493" w:rsidRPr="003A7AFC" w:rsidRDefault="007D7493" w:rsidP="007D7493">
            <w:pPr>
              <w:pStyle w:val="Weld"/>
              <w:framePr w:hSpace="0" w:wrap="auto" w:vAnchor="margin" w:hAnchor="text" w:xAlign="left" w:yAlign="inline"/>
            </w:pPr>
            <w:r>
              <w:t>MARYLOU SUDDERS</w:t>
            </w:r>
          </w:p>
          <w:p w:rsidR="007D7493" w:rsidRDefault="007D7493" w:rsidP="007D7493">
            <w:pPr>
              <w:pStyle w:val="Governor"/>
              <w:framePr w:hSpace="0" w:wrap="auto" w:vAnchor="margin" w:hAnchor="text" w:xAlign="left" w:yAlign="inline"/>
            </w:pPr>
            <w:r>
              <w:t>Secretary</w:t>
            </w:r>
          </w:p>
          <w:p w:rsidR="007D7493" w:rsidRPr="00FC6B42" w:rsidRDefault="007D7493" w:rsidP="007D7493">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7D7493" w:rsidRDefault="007D7493" w:rsidP="007D7493">
            <w:pPr>
              <w:jc w:val="center"/>
            </w:pPr>
          </w:p>
        </w:tc>
      </w:tr>
    </w:tbl>
    <w:p w:rsidR="000E371E" w:rsidRPr="000E371E" w:rsidRDefault="000E371E" w:rsidP="000E371E">
      <w:pPr>
        <w:widowControl w:val="0"/>
        <w:tabs>
          <w:tab w:val="left" w:pos="1530"/>
        </w:tabs>
        <w:spacing w:before="120"/>
        <w:ind w:left="2160" w:right="2826" w:hanging="1441"/>
        <w:rPr>
          <w:rFonts w:ascii="Calibri" w:hAnsi="Calibri" w:cs="Arial"/>
          <w:sz w:val="22"/>
          <w:szCs w:val="22"/>
        </w:rPr>
      </w:pPr>
      <w:r w:rsidRPr="000E371E">
        <w:rPr>
          <w:rFonts w:ascii="Calibri" w:hAnsi="Calibri" w:cs="Arial"/>
          <w:spacing w:val="-1"/>
          <w:sz w:val="22"/>
          <w:szCs w:val="22"/>
        </w:rPr>
        <w:t>TO:</w:t>
      </w:r>
      <w:r w:rsidRPr="000E371E">
        <w:rPr>
          <w:rFonts w:ascii="Calibri" w:hAnsi="Calibri" w:cs="Arial"/>
          <w:spacing w:val="-1"/>
          <w:sz w:val="22"/>
          <w:szCs w:val="22"/>
        </w:rPr>
        <w:tab/>
        <w:t xml:space="preserve">Healthcare Providers in Massachusetts </w:t>
      </w:r>
    </w:p>
    <w:p w:rsidR="000E371E" w:rsidRPr="000E371E" w:rsidRDefault="000E371E" w:rsidP="007277DD">
      <w:pPr>
        <w:widowControl w:val="0"/>
        <w:tabs>
          <w:tab w:val="left" w:pos="1530"/>
        </w:tabs>
        <w:spacing w:before="220" w:line="252" w:lineRule="exact"/>
        <w:ind w:left="719"/>
        <w:rPr>
          <w:rFonts w:ascii="Calibri" w:hAnsi="Calibri" w:cs="Arial"/>
          <w:sz w:val="22"/>
          <w:szCs w:val="22"/>
        </w:rPr>
      </w:pPr>
      <w:r w:rsidRPr="000E371E">
        <w:rPr>
          <w:rFonts w:ascii="Calibri" w:hAnsi="Calibri" w:cs="Arial"/>
          <w:spacing w:val="-1"/>
          <w:w w:val="95"/>
          <w:sz w:val="22"/>
          <w:szCs w:val="22"/>
        </w:rPr>
        <w:t>FROM:</w:t>
      </w:r>
      <w:r w:rsidRPr="000E371E">
        <w:rPr>
          <w:rFonts w:ascii="Calibri" w:hAnsi="Calibri" w:cs="Arial"/>
          <w:spacing w:val="-1"/>
          <w:w w:val="95"/>
          <w:sz w:val="22"/>
          <w:szCs w:val="22"/>
        </w:rPr>
        <w:tab/>
      </w:r>
      <w:r w:rsidRPr="000E371E">
        <w:rPr>
          <w:rFonts w:ascii="Calibri" w:hAnsi="Calibri" w:cs="Arial"/>
          <w:sz w:val="22"/>
          <w:szCs w:val="22"/>
        </w:rPr>
        <w:t>Alfred DeMaria, Jr., MD</w:t>
      </w:r>
    </w:p>
    <w:p w:rsidR="000E371E" w:rsidRPr="000E371E" w:rsidRDefault="000E371E" w:rsidP="000E371E">
      <w:pPr>
        <w:widowControl w:val="0"/>
        <w:tabs>
          <w:tab w:val="left" w:pos="1530"/>
        </w:tabs>
        <w:spacing w:line="252" w:lineRule="exact"/>
        <w:ind w:left="718"/>
        <w:rPr>
          <w:rFonts w:ascii="Calibri" w:hAnsi="Calibri" w:cs="Arial"/>
          <w:spacing w:val="-1"/>
          <w:w w:val="95"/>
          <w:sz w:val="22"/>
          <w:szCs w:val="22"/>
        </w:rPr>
      </w:pPr>
      <w:r w:rsidRPr="000E371E">
        <w:rPr>
          <w:rFonts w:ascii="Calibri" w:hAnsi="Calibri" w:cs="Arial"/>
          <w:spacing w:val="-1"/>
          <w:w w:val="95"/>
          <w:sz w:val="22"/>
          <w:szCs w:val="22"/>
        </w:rPr>
        <w:tab/>
        <w:t>Medical Director and State Epidemiologist</w:t>
      </w:r>
    </w:p>
    <w:p w:rsidR="000E371E" w:rsidRDefault="000E371E" w:rsidP="000E371E">
      <w:pPr>
        <w:widowControl w:val="0"/>
        <w:tabs>
          <w:tab w:val="left" w:pos="1530"/>
        </w:tabs>
        <w:spacing w:line="252" w:lineRule="exact"/>
        <w:ind w:left="1528"/>
        <w:rPr>
          <w:rFonts w:ascii="Calibri" w:hAnsi="Calibri" w:cs="Arial"/>
          <w:spacing w:val="-1"/>
          <w:w w:val="95"/>
          <w:sz w:val="22"/>
          <w:szCs w:val="22"/>
        </w:rPr>
      </w:pPr>
      <w:r w:rsidRPr="000E371E">
        <w:rPr>
          <w:rFonts w:ascii="Calibri" w:hAnsi="Calibri" w:cs="Arial"/>
          <w:spacing w:val="-1"/>
          <w:w w:val="95"/>
          <w:sz w:val="22"/>
          <w:szCs w:val="22"/>
        </w:rPr>
        <w:t>Bureau of Infectious Disease and Laboratory Sciences</w:t>
      </w:r>
    </w:p>
    <w:p w:rsidR="000E371E" w:rsidRDefault="000E371E" w:rsidP="000E371E">
      <w:pPr>
        <w:widowControl w:val="0"/>
        <w:tabs>
          <w:tab w:val="left" w:pos="1530"/>
        </w:tabs>
        <w:spacing w:line="252" w:lineRule="exact"/>
        <w:ind w:left="1528"/>
        <w:rPr>
          <w:rFonts w:ascii="Calibri" w:hAnsi="Calibri" w:cs="Arial"/>
          <w:spacing w:val="-1"/>
          <w:w w:val="95"/>
          <w:sz w:val="22"/>
          <w:szCs w:val="22"/>
        </w:rPr>
      </w:pPr>
    </w:p>
    <w:p w:rsidR="000E371E" w:rsidRDefault="000E371E" w:rsidP="00255994">
      <w:pPr>
        <w:widowControl w:val="0"/>
        <w:tabs>
          <w:tab w:val="left" w:pos="1530"/>
        </w:tabs>
        <w:spacing w:line="252" w:lineRule="exact"/>
        <w:ind w:left="720"/>
        <w:rPr>
          <w:rFonts w:ascii="Calibri" w:hAnsi="Calibri" w:cs="Arial"/>
          <w:spacing w:val="-1"/>
          <w:w w:val="95"/>
          <w:sz w:val="22"/>
          <w:szCs w:val="22"/>
        </w:rPr>
      </w:pPr>
      <w:r>
        <w:rPr>
          <w:rFonts w:ascii="Calibri" w:hAnsi="Calibri" w:cs="Arial"/>
          <w:spacing w:val="-1"/>
          <w:w w:val="95"/>
          <w:sz w:val="22"/>
          <w:szCs w:val="22"/>
        </w:rPr>
        <w:t>DATE:</w:t>
      </w:r>
      <w:r>
        <w:rPr>
          <w:rFonts w:ascii="Calibri" w:hAnsi="Calibri" w:cs="Arial"/>
          <w:spacing w:val="-1"/>
          <w:w w:val="95"/>
          <w:sz w:val="22"/>
          <w:szCs w:val="22"/>
        </w:rPr>
        <w:tab/>
        <w:t xml:space="preserve">March </w:t>
      </w:r>
      <w:r w:rsidR="00A1620B">
        <w:rPr>
          <w:rFonts w:ascii="Calibri" w:hAnsi="Calibri" w:cs="Arial"/>
          <w:spacing w:val="-1"/>
          <w:w w:val="95"/>
          <w:sz w:val="22"/>
          <w:szCs w:val="22"/>
        </w:rPr>
        <w:t>5</w:t>
      </w:r>
      <w:r>
        <w:rPr>
          <w:rFonts w:ascii="Calibri" w:hAnsi="Calibri" w:cs="Arial"/>
          <w:spacing w:val="-1"/>
          <w:w w:val="95"/>
          <w:sz w:val="22"/>
          <w:szCs w:val="22"/>
        </w:rPr>
        <w:t>, 2018</w:t>
      </w:r>
    </w:p>
    <w:p w:rsidR="000E371E" w:rsidRPr="000E371E" w:rsidRDefault="000E371E" w:rsidP="00255994">
      <w:pPr>
        <w:widowControl w:val="0"/>
        <w:tabs>
          <w:tab w:val="left" w:pos="1530"/>
        </w:tabs>
        <w:spacing w:line="252" w:lineRule="exact"/>
        <w:ind w:left="720"/>
        <w:rPr>
          <w:rFonts w:ascii="Calibri" w:hAnsi="Calibri" w:cs="Arial"/>
          <w:sz w:val="22"/>
          <w:szCs w:val="22"/>
        </w:rPr>
      </w:pPr>
    </w:p>
    <w:p w:rsidR="000E371E" w:rsidRDefault="000E371E" w:rsidP="00255994">
      <w:pPr>
        <w:widowControl w:val="0"/>
        <w:tabs>
          <w:tab w:val="left" w:pos="1530"/>
        </w:tabs>
        <w:ind w:left="1528" w:hanging="806"/>
        <w:rPr>
          <w:rFonts w:ascii="Calibri" w:hAnsi="Calibri" w:cs="Arial"/>
          <w:spacing w:val="-1"/>
          <w:sz w:val="22"/>
          <w:szCs w:val="22"/>
        </w:rPr>
      </w:pPr>
      <w:r w:rsidRPr="000E371E">
        <w:rPr>
          <w:rFonts w:ascii="Calibri" w:hAnsi="Calibri" w:cs="Arial"/>
          <w:spacing w:val="-1"/>
          <w:sz w:val="22"/>
          <w:szCs w:val="22"/>
        </w:rPr>
        <w:t>RE:</w:t>
      </w:r>
      <w:r w:rsidRPr="000E371E">
        <w:rPr>
          <w:rFonts w:ascii="Calibri" w:hAnsi="Calibri" w:cs="Arial"/>
          <w:spacing w:val="-1"/>
          <w:sz w:val="22"/>
          <w:szCs w:val="22"/>
        </w:rPr>
        <w:tab/>
        <w:t xml:space="preserve">Invasive Meningococcal </w:t>
      </w:r>
      <w:r>
        <w:rPr>
          <w:rFonts w:ascii="Calibri" w:hAnsi="Calibri" w:cs="Arial"/>
          <w:spacing w:val="-1"/>
          <w:sz w:val="22"/>
          <w:szCs w:val="22"/>
        </w:rPr>
        <w:t>S</w:t>
      </w:r>
      <w:r w:rsidRPr="000E371E">
        <w:rPr>
          <w:rFonts w:ascii="Calibri" w:hAnsi="Calibri" w:cs="Arial"/>
          <w:spacing w:val="-1"/>
          <w:sz w:val="22"/>
          <w:szCs w:val="22"/>
        </w:rPr>
        <w:t xml:space="preserve">erogroup B </w:t>
      </w:r>
      <w:r>
        <w:rPr>
          <w:rFonts w:ascii="Calibri" w:hAnsi="Calibri" w:cs="Arial"/>
          <w:spacing w:val="-1"/>
          <w:sz w:val="22"/>
          <w:szCs w:val="22"/>
        </w:rPr>
        <w:t>Infection</w:t>
      </w:r>
      <w:r w:rsidRPr="000E371E">
        <w:rPr>
          <w:rFonts w:ascii="Calibri" w:hAnsi="Calibri" w:cs="Arial"/>
          <w:spacing w:val="-1"/>
          <w:sz w:val="22"/>
          <w:szCs w:val="22"/>
        </w:rPr>
        <w:t xml:space="preserve"> at Smith College</w:t>
      </w:r>
      <w:r w:rsidR="00255994">
        <w:rPr>
          <w:rFonts w:ascii="Calibri" w:hAnsi="Calibri" w:cs="Arial"/>
          <w:spacing w:val="-1"/>
          <w:sz w:val="22"/>
          <w:szCs w:val="22"/>
        </w:rPr>
        <w:t>:</w:t>
      </w:r>
    </w:p>
    <w:p w:rsidR="000E371E" w:rsidRPr="000E371E" w:rsidRDefault="000E371E" w:rsidP="00255994">
      <w:pPr>
        <w:widowControl w:val="0"/>
        <w:tabs>
          <w:tab w:val="left" w:pos="1530"/>
        </w:tabs>
        <w:ind w:left="2337" w:hanging="806"/>
        <w:rPr>
          <w:rFonts w:ascii="Calibri" w:hAnsi="Calibri" w:cs="Arial"/>
          <w:sz w:val="22"/>
          <w:szCs w:val="22"/>
        </w:rPr>
      </w:pPr>
      <w:r w:rsidRPr="000E371E">
        <w:rPr>
          <w:rFonts w:ascii="Calibri" w:hAnsi="Calibri" w:cs="Arial"/>
          <w:spacing w:val="-1"/>
          <w:sz w:val="22"/>
          <w:szCs w:val="22"/>
        </w:rPr>
        <w:t xml:space="preserve">Recommendations for the Five College Consortium </w:t>
      </w:r>
    </w:p>
    <w:p w:rsidR="000E371E" w:rsidRPr="000E371E" w:rsidRDefault="000E371E" w:rsidP="000E371E">
      <w:pPr>
        <w:widowControl w:val="0"/>
        <w:tabs>
          <w:tab w:val="left" w:pos="1530"/>
        </w:tabs>
        <w:spacing w:before="1"/>
        <w:rPr>
          <w:rFonts w:ascii="Calibri" w:hAnsi="Calibri" w:cs="Arial"/>
          <w:sz w:val="16"/>
          <w:szCs w:val="16"/>
        </w:rPr>
      </w:pPr>
    </w:p>
    <w:p w:rsidR="000E371E" w:rsidRPr="000E371E" w:rsidRDefault="000E371E" w:rsidP="000E371E">
      <w:pPr>
        <w:widowControl w:val="0"/>
        <w:tabs>
          <w:tab w:val="left" w:pos="1530"/>
        </w:tabs>
        <w:ind w:left="719" w:right="486"/>
        <w:rPr>
          <w:rFonts w:ascii="Calibri" w:hAnsi="Calibri" w:cs="Arial"/>
          <w:spacing w:val="-1"/>
          <w:sz w:val="22"/>
          <w:szCs w:val="22"/>
        </w:rPr>
      </w:pPr>
      <w:r w:rsidRPr="000E371E">
        <w:rPr>
          <w:rFonts w:ascii="Calibri" w:hAnsi="Calibri" w:cs="Arial"/>
          <w:spacing w:val="-1"/>
          <w:sz w:val="22"/>
          <w:szCs w:val="22"/>
        </w:rPr>
        <w:t xml:space="preserve">Last week, a student at Smith College was diagnosed with invasive meningococcal disease (IMD). </w:t>
      </w:r>
      <w:r w:rsidR="00AA6CF3" w:rsidRPr="000E371E">
        <w:rPr>
          <w:rFonts w:ascii="Calibri" w:hAnsi="Calibri" w:cs="Arial"/>
          <w:spacing w:val="-1"/>
          <w:sz w:val="22"/>
          <w:szCs w:val="22"/>
        </w:rPr>
        <w:t>The</w:t>
      </w:r>
      <w:r w:rsidR="00AA6CF3">
        <w:rPr>
          <w:rFonts w:ascii="Calibri" w:hAnsi="Calibri" w:cs="Arial"/>
          <w:spacing w:val="-1"/>
          <w:sz w:val="22"/>
          <w:szCs w:val="22"/>
        </w:rPr>
        <w:t xml:space="preserve"> </w:t>
      </w:r>
      <w:r w:rsidR="00AA6CF3" w:rsidRPr="000E371E">
        <w:rPr>
          <w:rFonts w:ascii="Calibri" w:hAnsi="Calibri" w:cs="Arial"/>
          <w:spacing w:val="-1"/>
          <w:sz w:val="22"/>
          <w:szCs w:val="22"/>
        </w:rPr>
        <w:t>student’s</w:t>
      </w:r>
      <w:r w:rsidRPr="000E371E">
        <w:rPr>
          <w:rFonts w:ascii="Calibri" w:hAnsi="Calibri" w:cs="Arial"/>
          <w:spacing w:val="-1"/>
          <w:sz w:val="22"/>
          <w:szCs w:val="22"/>
        </w:rPr>
        <w:t xml:space="preserve"> illness was caused by serogroup B. Last fall, two students at UMass Amherst were also diagnosed with invasive meningococcal disease serogroup B. It is possible that the recent case represents a continuation of the outbreak identified at UM</w:t>
      </w:r>
      <w:r w:rsidR="008E53AC">
        <w:rPr>
          <w:rFonts w:ascii="Calibri" w:hAnsi="Calibri" w:cs="Arial"/>
          <w:spacing w:val="-1"/>
          <w:sz w:val="22"/>
          <w:szCs w:val="22"/>
        </w:rPr>
        <w:t>ass</w:t>
      </w:r>
      <w:r w:rsidRPr="000E371E">
        <w:rPr>
          <w:rFonts w:ascii="Calibri" w:hAnsi="Calibri" w:cs="Arial"/>
          <w:spacing w:val="-1"/>
          <w:sz w:val="22"/>
          <w:szCs w:val="22"/>
        </w:rPr>
        <w:t xml:space="preserve"> last fall. Results of strain typing are not yet available.</w:t>
      </w:r>
    </w:p>
    <w:p w:rsidR="000E371E" w:rsidRPr="000E371E" w:rsidRDefault="000E371E" w:rsidP="000E371E">
      <w:pPr>
        <w:widowControl w:val="0"/>
        <w:tabs>
          <w:tab w:val="left" w:pos="1530"/>
        </w:tabs>
        <w:ind w:left="719" w:right="486"/>
        <w:rPr>
          <w:rFonts w:ascii="Calibri" w:hAnsi="Calibri" w:cs="Arial"/>
          <w:spacing w:val="-1"/>
          <w:sz w:val="22"/>
          <w:szCs w:val="22"/>
        </w:rPr>
      </w:pPr>
    </w:p>
    <w:p w:rsidR="000E371E" w:rsidRDefault="000E371E" w:rsidP="000E371E">
      <w:pPr>
        <w:widowControl w:val="0"/>
        <w:tabs>
          <w:tab w:val="left" w:pos="1530"/>
        </w:tabs>
        <w:ind w:left="719" w:right="486"/>
        <w:rPr>
          <w:rFonts w:ascii="Calibri" w:hAnsi="Calibri" w:cs="Arial"/>
          <w:spacing w:val="-1"/>
          <w:sz w:val="22"/>
          <w:szCs w:val="22"/>
        </w:rPr>
      </w:pPr>
      <w:r w:rsidRPr="000E371E">
        <w:rPr>
          <w:rFonts w:ascii="Calibri" w:hAnsi="Calibri" w:cs="Arial"/>
          <w:spacing w:val="-1"/>
          <w:sz w:val="22"/>
          <w:szCs w:val="22"/>
        </w:rPr>
        <w:t>Serogroup B meningococcal vaccine (</w:t>
      </w:r>
      <w:proofErr w:type="spellStart"/>
      <w:r w:rsidRPr="000E371E">
        <w:rPr>
          <w:rFonts w:ascii="Calibri" w:hAnsi="Calibri" w:cs="Arial"/>
          <w:spacing w:val="-1"/>
          <w:sz w:val="22"/>
          <w:szCs w:val="22"/>
        </w:rPr>
        <w:t>MenB</w:t>
      </w:r>
      <w:proofErr w:type="spellEnd"/>
      <w:r w:rsidRPr="000E371E">
        <w:rPr>
          <w:rFonts w:ascii="Calibri" w:hAnsi="Calibri" w:cs="Arial"/>
          <w:spacing w:val="-1"/>
          <w:sz w:val="22"/>
          <w:szCs w:val="22"/>
        </w:rPr>
        <w:t xml:space="preserve">) is now highly recommended for undergraduate students attending </w:t>
      </w:r>
      <w:r w:rsidR="00BF13EC">
        <w:rPr>
          <w:rFonts w:ascii="Calibri" w:hAnsi="Calibri" w:cs="Arial"/>
          <w:spacing w:val="-1"/>
          <w:sz w:val="22"/>
          <w:szCs w:val="22"/>
        </w:rPr>
        <w:t xml:space="preserve">the following schools that are part of the Five College Consortium: </w:t>
      </w:r>
      <w:r w:rsidRPr="000E371E">
        <w:rPr>
          <w:rFonts w:ascii="Calibri" w:hAnsi="Calibri" w:cs="Arial"/>
          <w:spacing w:val="-1"/>
          <w:sz w:val="22"/>
          <w:szCs w:val="22"/>
        </w:rPr>
        <w:t>Amherst College, Hampshire College, M</w:t>
      </w:r>
      <w:r w:rsidR="00BF13EC">
        <w:rPr>
          <w:rFonts w:ascii="Calibri" w:hAnsi="Calibri" w:cs="Arial"/>
          <w:spacing w:val="-1"/>
          <w:sz w:val="22"/>
          <w:szCs w:val="22"/>
        </w:rPr>
        <w:t>oun</w:t>
      </w:r>
      <w:r w:rsidRPr="000E371E">
        <w:rPr>
          <w:rFonts w:ascii="Calibri" w:hAnsi="Calibri" w:cs="Arial"/>
          <w:spacing w:val="-1"/>
          <w:sz w:val="22"/>
          <w:szCs w:val="22"/>
        </w:rPr>
        <w:t>t Holyoke College, Smith College, and UMass</w:t>
      </w:r>
      <w:r w:rsidR="00AC3CB3">
        <w:rPr>
          <w:rFonts w:ascii="Calibri" w:hAnsi="Calibri" w:cs="Arial"/>
          <w:spacing w:val="-1"/>
          <w:sz w:val="22"/>
          <w:szCs w:val="22"/>
        </w:rPr>
        <w:t xml:space="preserve"> </w:t>
      </w:r>
      <w:r w:rsidRPr="000E371E">
        <w:rPr>
          <w:rFonts w:ascii="Calibri" w:hAnsi="Calibri" w:cs="Arial"/>
          <w:spacing w:val="-1"/>
          <w:sz w:val="22"/>
          <w:szCs w:val="22"/>
        </w:rPr>
        <w:t xml:space="preserve">Amherst. </w:t>
      </w:r>
    </w:p>
    <w:p w:rsidR="000E371E" w:rsidRDefault="000E371E" w:rsidP="000E371E">
      <w:pPr>
        <w:widowControl w:val="0"/>
        <w:tabs>
          <w:tab w:val="left" w:pos="1530"/>
        </w:tabs>
        <w:ind w:left="719" w:right="486"/>
        <w:rPr>
          <w:rFonts w:ascii="Calibri" w:hAnsi="Calibri" w:cs="Arial"/>
          <w:spacing w:val="-1"/>
          <w:sz w:val="22"/>
          <w:szCs w:val="22"/>
        </w:rPr>
      </w:pPr>
    </w:p>
    <w:p w:rsidR="000E371E" w:rsidRPr="000E371E" w:rsidRDefault="000E371E" w:rsidP="000E371E">
      <w:pPr>
        <w:widowControl w:val="0"/>
        <w:tabs>
          <w:tab w:val="left" w:pos="1530"/>
        </w:tabs>
        <w:ind w:left="719" w:right="486"/>
        <w:rPr>
          <w:rFonts w:ascii="Calibri" w:hAnsi="Calibri" w:cs="Arial"/>
          <w:spacing w:val="-1"/>
          <w:sz w:val="22"/>
          <w:szCs w:val="22"/>
        </w:rPr>
      </w:pPr>
      <w:r w:rsidRPr="000E371E">
        <w:rPr>
          <w:rFonts w:ascii="Calibri" w:hAnsi="Calibri" w:cs="Arial"/>
          <w:spacing w:val="-1"/>
          <w:sz w:val="22"/>
          <w:szCs w:val="22"/>
        </w:rPr>
        <w:t xml:space="preserve">This </w:t>
      </w:r>
      <w:r>
        <w:rPr>
          <w:rFonts w:ascii="Calibri" w:hAnsi="Calibri" w:cs="Arial"/>
          <w:spacing w:val="-1"/>
          <w:sz w:val="22"/>
          <w:szCs w:val="22"/>
        </w:rPr>
        <w:t xml:space="preserve">recommendation </w:t>
      </w:r>
      <w:r w:rsidRPr="000E371E">
        <w:rPr>
          <w:rFonts w:ascii="Calibri" w:hAnsi="Calibri" w:cs="Arial"/>
          <w:spacing w:val="-1"/>
          <w:sz w:val="22"/>
          <w:szCs w:val="22"/>
        </w:rPr>
        <w:t xml:space="preserve">includes:  </w:t>
      </w:r>
    </w:p>
    <w:p w:rsidR="000E371E" w:rsidRPr="000E371E" w:rsidRDefault="000E371E" w:rsidP="000E371E">
      <w:pPr>
        <w:widowControl w:val="0"/>
        <w:numPr>
          <w:ilvl w:val="0"/>
          <w:numId w:val="2"/>
        </w:numPr>
        <w:tabs>
          <w:tab w:val="left" w:pos="1530"/>
        </w:tabs>
        <w:spacing w:before="120"/>
        <w:ind w:left="1079" w:right="486"/>
        <w:rPr>
          <w:rFonts w:ascii="Calibri" w:hAnsi="Calibri" w:cs="Arial"/>
          <w:spacing w:val="-1"/>
          <w:sz w:val="22"/>
          <w:szCs w:val="22"/>
        </w:rPr>
      </w:pPr>
      <w:r w:rsidRPr="000E371E">
        <w:rPr>
          <w:rFonts w:ascii="Calibri" w:hAnsi="Calibri" w:cs="Arial"/>
          <w:spacing w:val="-1"/>
          <w:sz w:val="22"/>
          <w:szCs w:val="22"/>
        </w:rPr>
        <w:t>All undergraduate students;</w:t>
      </w:r>
    </w:p>
    <w:p w:rsidR="000E371E" w:rsidRPr="000E371E" w:rsidRDefault="000E371E" w:rsidP="000E371E">
      <w:pPr>
        <w:widowControl w:val="0"/>
        <w:numPr>
          <w:ilvl w:val="0"/>
          <w:numId w:val="2"/>
        </w:numPr>
        <w:tabs>
          <w:tab w:val="left" w:pos="1530"/>
        </w:tabs>
        <w:ind w:left="1079" w:right="486"/>
        <w:rPr>
          <w:rFonts w:ascii="Calibri" w:hAnsi="Calibri" w:cs="Arial"/>
          <w:spacing w:val="-1"/>
          <w:sz w:val="22"/>
          <w:szCs w:val="22"/>
        </w:rPr>
      </w:pPr>
      <w:r w:rsidRPr="000E371E">
        <w:rPr>
          <w:rFonts w:ascii="Calibri" w:hAnsi="Calibri" w:cs="Arial"/>
          <w:spacing w:val="-1"/>
          <w:sz w:val="22"/>
          <w:szCs w:val="22"/>
        </w:rPr>
        <w:t>Other students living in undergraduate housing, and</w:t>
      </w:r>
    </w:p>
    <w:p w:rsidR="000E371E" w:rsidRPr="000E371E" w:rsidRDefault="000E371E" w:rsidP="000E371E">
      <w:pPr>
        <w:widowControl w:val="0"/>
        <w:numPr>
          <w:ilvl w:val="0"/>
          <w:numId w:val="2"/>
        </w:numPr>
        <w:tabs>
          <w:tab w:val="left" w:pos="1530"/>
        </w:tabs>
        <w:ind w:left="1079" w:right="486"/>
        <w:rPr>
          <w:rFonts w:ascii="Calibri" w:hAnsi="Calibri" w:cs="Arial"/>
          <w:spacing w:val="-1"/>
          <w:sz w:val="22"/>
          <w:szCs w:val="22"/>
        </w:rPr>
      </w:pPr>
      <w:r w:rsidRPr="000E371E">
        <w:rPr>
          <w:rFonts w:ascii="Calibri" w:hAnsi="Calibri" w:cs="Arial"/>
          <w:spacing w:val="-1"/>
          <w:sz w:val="22"/>
          <w:szCs w:val="22"/>
        </w:rPr>
        <w:t>Persons with medical conditions that place them at high risk for invasive disease (</w:t>
      </w:r>
      <w:proofErr w:type="spellStart"/>
      <w:r w:rsidRPr="000E371E">
        <w:rPr>
          <w:rFonts w:ascii="Calibri" w:hAnsi="Calibri" w:cs="Arial"/>
          <w:spacing w:val="-1"/>
          <w:sz w:val="22"/>
          <w:szCs w:val="22"/>
        </w:rPr>
        <w:t>asplenia</w:t>
      </w:r>
      <w:proofErr w:type="spellEnd"/>
      <w:r w:rsidRPr="000E371E">
        <w:rPr>
          <w:rFonts w:ascii="Calibri" w:hAnsi="Calibri" w:cs="Arial"/>
          <w:spacing w:val="-1"/>
          <w:sz w:val="22"/>
          <w:szCs w:val="22"/>
        </w:rPr>
        <w:t xml:space="preserve">, sickle cell disease, complement deficiencies, microbiologists routinely working with isolates, and those taking the medication </w:t>
      </w:r>
      <w:proofErr w:type="spellStart"/>
      <w:r w:rsidRPr="000E371E">
        <w:rPr>
          <w:rFonts w:ascii="Calibri" w:hAnsi="Calibri" w:cs="Arial"/>
          <w:spacing w:val="-1"/>
          <w:sz w:val="22"/>
          <w:szCs w:val="22"/>
        </w:rPr>
        <w:t>eculizumab</w:t>
      </w:r>
      <w:proofErr w:type="spellEnd"/>
      <w:r w:rsidRPr="000E371E">
        <w:rPr>
          <w:rFonts w:ascii="Calibri" w:hAnsi="Calibri" w:cs="Arial"/>
          <w:spacing w:val="-1"/>
          <w:sz w:val="22"/>
          <w:szCs w:val="22"/>
        </w:rPr>
        <w:t xml:space="preserve"> [</w:t>
      </w:r>
      <w:proofErr w:type="spellStart"/>
      <w:r w:rsidRPr="000E371E">
        <w:rPr>
          <w:rFonts w:ascii="Calibri" w:hAnsi="Calibri" w:cs="Arial"/>
          <w:spacing w:val="-1"/>
          <w:sz w:val="22"/>
          <w:szCs w:val="22"/>
        </w:rPr>
        <w:t>Soliris</w:t>
      </w:r>
      <w:proofErr w:type="spellEnd"/>
      <w:r w:rsidRPr="000E371E">
        <w:rPr>
          <w:rFonts w:ascii="Calibri" w:hAnsi="Calibri" w:cs="Arial"/>
          <w:spacing w:val="-1"/>
          <w:sz w:val="22"/>
          <w:szCs w:val="22"/>
        </w:rPr>
        <w:t xml:space="preserve">]). </w:t>
      </w:r>
    </w:p>
    <w:p w:rsidR="000E371E" w:rsidRPr="000E371E" w:rsidRDefault="000E371E" w:rsidP="000E371E">
      <w:pPr>
        <w:widowControl w:val="0"/>
        <w:tabs>
          <w:tab w:val="left" w:pos="1530"/>
        </w:tabs>
        <w:ind w:left="1079" w:right="486"/>
        <w:rPr>
          <w:rFonts w:ascii="Calibri" w:hAnsi="Calibri" w:cs="Arial"/>
          <w:spacing w:val="-1"/>
          <w:sz w:val="22"/>
          <w:szCs w:val="22"/>
        </w:rPr>
      </w:pPr>
    </w:p>
    <w:p w:rsidR="000E371E" w:rsidRPr="000E371E" w:rsidRDefault="000E371E" w:rsidP="000E371E">
      <w:pPr>
        <w:widowControl w:val="0"/>
        <w:tabs>
          <w:tab w:val="left" w:pos="1530"/>
        </w:tabs>
        <w:ind w:left="719" w:right="486"/>
        <w:rPr>
          <w:rFonts w:ascii="Calibri" w:hAnsi="Calibri" w:cs="Arial"/>
          <w:spacing w:val="-1"/>
          <w:sz w:val="22"/>
          <w:szCs w:val="22"/>
        </w:rPr>
      </w:pPr>
      <w:r w:rsidRPr="000E371E">
        <w:rPr>
          <w:rFonts w:ascii="Calibri" w:hAnsi="Calibri" w:cs="Arial"/>
          <w:spacing w:val="-1"/>
          <w:sz w:val="22"/>
          <w:szCs w:val="22"/>
        </w:rPr>
        <w:t xml:space="preserve">State-supplied </w:t>
      </w:r>
      <w:proofErr w:type="spellStart"/>
      <w:r w:rsidRPr="000E371E">
        <w:rPr>
          <w:rFonts w:ascii="Calibri" w:hAnsi="Calibri" w:cs="Arial"/>
          <w:spacing w:val="-1"/>
          <w:sz w:val="22"/>
          <w:szCs w:val="22"/>
        </w:rPr>
        <w:t>MenB</w:t>
      </w:r>
      <w:proofErr w:type="spellEnd"/>
      <w:r w:rsidRPr="000E371E">
        <w:rPr>
          <w:rFonts w:ascii="Calibri" w:hAnsi="Calibri" w:cs="Arial"/>
          <w:spacing w:val="-1"/>
          <w:sz w:val="22"/>
          <w:szCs w:val="22"/>
        </w:rPr>
        <w:t xml:space="preserve"> vaccine may be used for students under the age of 19</w:t>
      </w:r>
      <w:r>
        <w:rPr>
          <w:rFonts w:ascii="Calibri" w:hAnsi="Calibri" w:cs="Arial"/>
          <w:spacing w:val="-1"/>
          <w:sz w:val="22"/>
          <w:szCs w:val="22"/>
        </w:rPr>
        <w:t xml:space="preserve"> years</w:t>
      </w:r>
      <w:r w:rsidRPr="000E371E">
        <w:rPr>
          <w:rFonts w:ascii="Calibri" w:hAnsi="Calibri" w:cs="Arial"/>
          <w:spacing w:val="-1"/>
          <w:sz w:val="22"/>
          <w:szCs w:val="22"/>
        </w:rPr>
        <w:t>.</w:t>
      </w:r>
    </w:p>
    <w:p w:rsidR="000E371E" w:rsidRPr="000E371E" w:rsidRDefault="000E371E" w:rsidP="000E371E">
      <w:pPr>
        <w:widowControl w:val="0"/>
        <w:tabs>
          <w:tab w:val="left" w:pos="1530"/>
        </w:tabs>
        <w:ind w:left="719" w:right="486"/>
        <w:rPr>
          <w:rFonts w:ascii="Calibri" w:hAnsi="Calibri" w:cs="Arial"/>
          <w:spacing w:val="-1"/>
          <w:sz w:val="16"/>
          <w:szCs w:val="16"/>
        </w:rPr>
      </w:pPr>
    </w:p>
    <w:p w:rsidR="000E371E" w:rsidRPr="000E371E" w:rsidRDefault="000E371E" w:rsidP="000E371E">
      <w:pPr>
        <w:widowControl w:val="0"/>
        <w:tabs>
          <w:tab w:val="left" w:pos="1530"/>
        </w:tabs>
        <w:ind w:left="719" w:right="486"/>
        <w:rPr>
          <w:rFonts w:ascii="Calibri" w:hAnsi="Calibri" w:cs="Arial"/>
          <w:sz w:val="22"/>
          <w:szCs w:val="22"/>
        </w:rPr>
      </w:pPr>
      <w:r w:rsidRPr="000E371E">
        <w:rPr>
          <w:rFonts w:ascii="Calibri" w:hAnsi="Calibri" w:cs="Arial"/>
          <w:sz w:val="22"/>
          <w:szCs w:val="22"/>
        </w:rPr>
        <w:t>ACTIONS REQUESTED OF ALL CLINICIANS:</w:t>
      </w:r>
    </w:p>
    <w:p w:rsidR="000E371E" w:rsidRPr="000E371E" w:rsidRDefault="000E371E" w:rsidP="000E371E">
      <w:pPr>
        <w:widowControl w:val="0"/>
        <w:tabs>
          <w:tab w:val="left" w:pos="1530"/>
        </w:tabs>
        <w:spacing w:before="120"/>
        <w:ind w:left="992" w:right="490" w:hanging="274"/>
        <w:rPr>
          <w:rFonts w:ascii="Calibri" w:hAnsi="Calibri" w:cs="Arial"/>
          <w:sz w:val="22"/>
          <w:szCs w:val="22"/>
        </w:rPr>
      </w:pPr>
      <w:r w:rsidRPr="000E371E">
        <w:rPr>
          <w:rFonts w:ascii="Calibri" w:hAnsi="Calibri" w:cs="Arial"/>
          <w:sz w:val="22"/>
          <w:szCs w:val="22"/>
        </w:rPr>
        <w:t xml:space="preserve">1. Be alert for cases compatible with meningococcal disease in students </w:t>
      </w:r>
      <w:r>
        <w:rPr>
          <w:rFonts w:ascii="Calibri" w:hAnsi="Calibri" w:cs="Arial"/>
          <w:sz w:val="22"/>
          <w:szCs w:val="22"/>
        </w:rPr>
        <w:t>attending schools in</w:t>
      </w:r>
      <w:r w:rsidRPr="000E371E">
        <w:rPr>
          <w:rFonts w:ascii="Calibri" w:hAnsi="Calibri" w:cs="Arial"/>
          <w:sz w:val="22"/>
          <w:szCs w:val="22"/>
        </w:rPr>
        <w:t xml:space="preserve"> the Five College Consortium and their close contacts. Prompt recognition and antibiotic treatment of meningococcal disease is critical. Many students will be leaving campus to begin spring break on or before March 10, 2018.</w:t>
      </w:r>
    </w:p>
    <w:p w:rsidR="000E371E" w:rsidRPr="000E371E" w:rsidRDefault="000E371E" w:rsidP="000E371E">
      <w:pPr>
        <w:widowControl w:val="0"/>
        <w:tabs>
          <w:tab w:val="left" w:pos="1530"/>
        </w:tabs>
        <w:spacing w:before="120"/>
        <w:ind w:left="992" w:right="490" w:hanging="274"/>
        <w:rPr>
          <w:rFonts w:ascii="Calibri" w:hAnsi="Calibri" w:cs="Arial"/>
          <w:sz w:val="22"/>
          <w:szCs w:val="22"/>
        </w:rPr>
      </w:pPr>
      <w:r w:rsidRPr="000E371E">
        <w:rPr>
          <w:rFonts w:ascii="Calibri" w:hAnsi="Calibri" w:cs="Arial"/>
          <w:sz w:val="22"/>
          <w:szCs w:val="22"/>
        </w:rPr>
        <w:t>2. Immediately report all suspect cases of meningococcal disease to the MDPH at (617) 983-6800</w:t>
      </w:r>
      <w:r>
        <w:rPr>
          <w:rFonts w:ascii="Calibri" w:hAnsi="Calibri" w:cs="Arial"/>
          <w:sz w:val="22"/>
          <w:szCs w:val="22"/>
        </w:rPr>
        <w:t>.</w:t>
      </w:r>
      <w:r w:rsidRPr="000E371E">
        <w:rPr>
          <w:rFonts w:ascii="Calibri" w:hAnsi="Calibri" w:cs="Arial"/>
          <w:sz w:val="22"/>
          <w:szCs w:val="22"/>
        </w:rPr>
        <w:t xml:space="preserve"> Do not wait for laboratory confirmation to report a clinically suspected case. </w:t>
      </w:r>
    </w:p>
    <w:p w:rsidR="000E371E" w:rsidRPr="000E371E" w:rsidRDefault="000E371E" w:rsidP="000E371E">
      <w:pPr>
        <w:widowControl w:val="0"/>
        <w:tabs>
          <w:tab w:val="left" w:pos="1530"/>
        </w:tabs>
        <w:spacing w:before="120"/>
        <w:ind w:left="992" w:right="490" w:hanging="274"/>
        <w:rPr>
          <w:rFonts w:ascii="Calibri" w:hAnsi="Calibri" w:cs="Arial"/>
          <w:sz w:val="22"/>
          <w:szCs w:val="22"/>
        </w:rPr>
      </w:pPr>
      <w:r w:rsidRPr="000E371E">
        <w:rPr>
          <w:rFonts w:ascii="Calibri" w:hAnsi="Calibri" w:cs="Arial"/>
          <w:sz w:val="22"/>
          <w:szCs w:val="22"/>
        </w:rPr>
        <w:lastRenderedPageBreak/>
        <w:t xml:space="preserve">3. Obtain blood and CSF cultures </w:t>
      </w:r>
      <w:r>
        <w:rPr>
          <w:rFonts w:ascii="Calibri" w:hAnsi="Calibri" w:cs="Arial"/>
          <w:sz w:val="22"/>
          <w:szCs w:val="22"/>
        </w:rPr>
        <w:t xml:space="preserve">on all suspect cases </w:t>
      </w:r>
      <w:r w:rsidRPr="000E371E">
        <w:rPr>
          <w:rFonts w:ascii="Calibri" w:hAnsi="Calibri" w:cs="Arial"/>
          <w:sz w:val="22"/>
          <w:szCs w:val="22"/>
        </w:rPr>
        <w:t xml:space="preserve">prior to administration of antibiotics, if possible, to enhance detection of </w:t>
      </w:r>
      <w:r w:rsidRPr="00255994">
        <w:rPr>
          <w:rFonts w:ascii="Calibri" w:hAnsi="Calibri" w:cs="Arial"/>
          <w:i/>
          <w:sz w:val="22"/>
          <w:szCs w:val="22"/>
        </w:rPr>
        <w:t>N</w:t>
      </w:r>
      <w:r>
        <w:rPr>
          <w:rFonts w:ascii="Calibri" w:hAnsi="Calibri" w:cs="Arial"/>
          <w:i/>
          <w:sz w:val="22"/>
          <w:szCs w:val="22"/>
        </w:rPr>
        <w:t>eisseri</w:t>
      </w:r>
      <w:r w:rsidR="00AA6CF3">
        <w:rPr>
          <w:rFonts w:ascii="Calibri" w:hAnsi="Calibri" w:cs="Arial"/>
          <w:i/>
          <w:sz w:val="22"/>
          <w:szCs w:val="22"/>
        </w:rPr>
        <w:t xml:space="preserve">a </w:t>
      </w:r>
      <w:proofErr w:type="spellStart"/>
      <w:r w:rsidRPr="000E371E">
        <w:rPr>
          <w:rFonts w:ascii="Calibri" w:hAnsi="Calibri" w:cs="Arial"/>
          <w:i/>
          <w:sz w:val="22"/>
          <w:szCs w:val="22"/>
        </w:rPr>
        <w:t>meningitidis</w:t>
      </w:r>
      <w:proofErr w:type="spellEnd"/>
      <w:r w:rsidRPr="000E371E">
        <w:rPr>
          <w:rFonts w:ascii="Calibri" w:hAnsi="Calibri" w:cs="Arial"/>
          <w:sz w:val="22"/>
          <w:szCs w:val="22"/>
        </w:rPr>
        <w:t xml:space="preserve">. </w:t>
      </w:r>
    </w:p>
    <w:p w:rsidR="000E371E" w:rsidRPr="000E371E" w:rsidRDefault="000E371E" w:rsidP="000E371E">
      <w:pPr>
        <w:widowControl w:val="0"/>
        <w:tabs>
          <w:tab w:val="left" w:pos="1530"/>
        </w:tabs>
        <w:spacing w:before="120"/>
        <w:ind w:left="992" w:right="490" w:hanging="274"/>
        <w:rPr>
          <w:rFonts w:ascii="Calibri" w:hAnsi="Calibri" w:cs="Arial"/>
          <w:sz w:val="22"/>
          <w:szCs w:val="22"/>
        </w:rPr>
      </w:pPr>
      <w:r w:rsidRPr="000E371E">
        <w:rPr>
          <w:rFonts w:ascii="Calibri" w:hAnsi="Calibri" w:cs="Arial"/>
          <w:sz w:val="22"/>
          <w:szCs w:val="22"/>
        </w:rPr>
        <w:t>4.</w:t>
      </w:r>
      <w:r w:rsidR="00A1620B">
        <w:rPr>
          <w:rFonts w:ascii="Calibri" w:hAnsi="Calibri" w:cs="Arial"/>
          <w:sz w:val="22"/>
          <w:szCs w:val="22"/>
        </w:rPr>
        <w:t xml:space="preserve"> </w:t>
      </w:r>
      <w:r w:rsidRPr="000E371E">
        <w:rPr>
          <w:rFonts w:ascii="Calibri" w:hAnsi="Calibri" w:cs="Arial"/>
          <w:sz w:val="22"/>
          <w:szCs w:val="22"/>
        </w:rPr>
        <w:t>Ascertain and document potential close contacts of any suspected case.</w:t>
      </w:r>
    </w:p>
    <w:p w:rsidR="000E371E" w:rsidRPr="000E371E" w:rsidRDefault="000E371E" w:rsidP="000E371E">
      <w:pPr>
        <w:widowControl w:val="0"/>
        <w:tabs>
          <w:tab w:val="left" w:pos="1530"/>
        </w:tabs>
        <w:spacing w:before="120"/>
        <w:ind w:left="988" w:right="490" w:hanging="270"/>
        <w:rPr>
          <w:rFonts w:ascii="Calibri" w:hAnsi="Calibri" w:cs="Arial"/>
          <w:sz w:val="22"/>
          <w:szCs w:val="22"/>
        </w:rPr>
      </w:pPr>
      <w:r w:rsidRPr="000E371E">
        <w:rPr>
          <w:rFonts w:ascii="Calibri" w:hAnsi="Calibri" w:cs="Arial"/>
          <w:sz w:val="22"/>
          <w:szCs w:val="22"/>
        </w:rPr>
        <w:t xml:space="preserve">5. Vaccinate the target groups of students with </w:t>
      </w:r>
      <w:proofErr w:type="spellStart"/>
      <w:r w:rsidRPr="000E371E">
        <w:rPr>
          <w:rFonts w:ascii="Calibri" w:hAnsi="Calibri" w:cs="Arial"/>
          <w:sz w:val="22"/>
          <w:szCs w:val="22"/>
        </w:rPr>
        <w:t>MenB</w:t>
      </w:r>
      <w:proofErr w:type="spellEnd"/>
      <w:r w:rsidRPr="000E371E">
        <w:rPr>
          <w:rFonts w:ascii="Calibri" w:hAnsi="Calibri" w:cs="Arial"/>
          <w:sz w:val="22"/>
          <w:szCs w:val="22"/>
        </w:rPr>
        <w:t xml:space="preserve"> vaccine, as described above.  </w:t>
      </w:r>
    </w:p>
    <w:p w:rsidR="000E371E" w:rsidRPr="000E371E" w:rsidRDefault="000E371E" w:rsidP="000E371E">
      <w:pPr>
        <w:widowControl w:val="0"/>
        <w:tabs>
          <w:tab w:val="left" w:pos="1530"/>
        </w:tabs>
        <w:spacing w:before="120"/>
        <w:ind w:left="988" w:right="490" w:hanging="270"/>
        <w:rPr>
          <w:rFonts w:ascii="Calibri" w:hAnsi="Calibri" w:cs="Arial"/>
          <w:sz w:val="22"/>
          <w:szCs w:val="22"/>
        </w:rPr>
      </w:pPr>
      <w:r w:rsidRPr="000E371E">
        <w:rPr>
          <w:rFonts w:ascii="Calibri" w:hAnsi="Calibri" w:cs="Arial"/>
          <w:sz w:val="22"/>
          <w:szCs w:val="22"/>
        </w:rPr>
        <w:t xml:space="preserve">6. Vaccinate other students and staff who wish to receive </w:t>
      </w:r>
      <w:proofErr w:type="spellStart"/>
      <w:r w:rsidRPr="000E371E">
        <w:rPr>
          <w:rFonts w:ascii="Calibri" w:hAnsi="Calibri" w:cs="Arial"/>
          <w:sz w:val="22"/>
          <w:szCs w:val="22"/>
        </w:rPr>
        <w:t>MenB</w:t>
      </w:r>
      <w:proofErr w:type="spellEnd"/>
      <w:r w:rsidRPr="000E371E">
        <w:rPr>
          <w:rFonts w:ascii="Calibri" w:hAnsi="Calibri" w:cs="Arial"/>
          <w:sz w:val="22"/>
          <w:szCs w:val="22"/>
        </w:rPr>
        <w:t xml:space="preserve"> vaccine.  </w:t>
      </w:r>
    </w:p>
    <w:p w:rsidR="000E371E" w:rsidRPr="000E371E" w:rsidRDefault="000E371E" w:rsidP="000E371E">
      <w:pPr>
        <w:widowControl w:val="0"/>
        <w:tabs>
          <w:tab w:val="left" w:pos="1530"/>
        </w:tabs>
        <w:ind w:left="992" w:right="490" w:hanging="274"/>
        <w:rPr>
          <w:rFonts w:ascii="Calibri" w:hAnsi="Calibri" w:cs="Arial"/>
          <w:sz w:val="22"/>
          <w:szCs w:val="22"/>
        </w:rPr>
      </w:pPr>
    </w:p>
    <w:p w:rsidR="000E371E" w:rsidRPr="000E371E" w:rsidRDefault="000E371E" w:rsidP="000E371E">
      <w:pPr>
        <w:widowControl w:val="0"/>
        <w:tabs>
          <w:tab w:val="left" w:pos="1530"/>
        </w:tabs>
        <w:ind w:left="719" w:right="486"/>
        <w:rPr>
          <w:rFonts w:ascii="Calibri" w:hAnsi="Calibri" w:cs="Arial"/>
          <w:sz w:val="22"/>
          <w:szCs w:val="22"/>
        </w:rPr>
      </w:pPr>
      <w:r w:rsidRPr="000E371E">
        <w:rPr>
          <w:rFonts w:ascii="Calibri" w:hAnsi="Calibri" w:cs="Arial"/>
          <w:sz w:val="22"/>
          <w:szCs w:val="22"/>
        </w:rPr>
        <w:t xml:space="preserve">When billing for privately purchased </w:t>
      </w:r>
      <w:proofErr w:type="spellStart"/>
      <w:r w:rsidRPr="000E371E">
        <w:rPr>
          <w:rFonts w:ascii="Calibri" w:hAnsi="Calibri" w:cs="Arial"/>
          <w:sz w:val="22"/>
          <w:szCs w:val="22"/>
        </w:rPr>
        <w:t>MenB</w:t>
      </w:r>
      <w:proofErr w:type="spellEnd"/>
      <w:r w:rsidRPr="000E371E">
        <w:rPr>
          <w:rFonts w:ascii="Calibri" w:hAnsi="Calibri" w:cs="Arial"/>
          <w:sz w:val="22"/>
          <w:szCs w:val="22"/>
        </w:rPr>
        <w:t xml:space="preserve"> vaccine administered to students and staff, providers should indicate that the Five College Consortium has been designated by public health authorities as having an outbreak of </w:t>
      </w:r>
      <w:r>
        <w:rPr>
          <w:rFonts w:ascii="Calibri" w:hAnsi="Calibri" w:cs="Arial"/>
          <w:sz w:val="22"/>
          <w:szCs w:val="22"/>
        </w:rPr>
        <w:t xml:space="preserve">meningococcal </w:t>
      </w:r>
      <w:r w:rsidRPr="000E371E">
        <w:rPr>
          <w:rFonts w:ascii="Calibri" w:hAnsi="Calibri" w:cs="Arial"/>
          <w:sz w:val="22"/>
          <w:szCs w:val="22"/>
        </w:rPr>
        <w:t>meningitis.</w:t>
      </w:r>
    </w:p>
    <w:p w:rsidR="000E371E" w:rsidRPr="000E371E" w:rsidRDefault="000E371E" w:rsidP="000E371E">
      <w:pPr>
        <w:widowControl w:val="0"/>
        <w:tabs>
          <w:tab w:val="left" w:pos="1530"/>
        </w:tabs>
        <w:ind w:left="719" w:right="486"/>
        <w:rPr>
          <w:rFonts w:ascii="Calibri" w:hAnsi="Calibri" w:cs="Arial"/>
          <w:sz w:val="22"/>
          <w:szCs w:val="22"/>
        </w:rPr>
      </w:pPr>
    </w:p>
    <w:p w:rsidR="000E371E" w:rsidRPr="000E371E" w:rsidRDefault="000E371E" w:rsidP="000E371E">
      <w:pPr>
        <w:widowControl w:val="0"/>
        <w:tabs>
          <w:tab w:val="left" w:pos="1530"/>
        </w:tabs>
        <w:ind w:left="719" w:right="486"/>
        <w:rPr>
          <w:rFonts w:ascii="Calibri" w:hAnsi="Calibri" w:cs="Arial"/>
          <w:sz w:val="22"/>
          <w:szCs w:val="22"/>
        </w:rPr>
      </w:pPr>
      <w:r w:rsidRPr="000E371E">
        <w:rPr>
          <w:rFonts w:ascii="Calibri" w:hAnsi="Calibri" w:cs="Arial"/>
          <w:sz w:val="22"/>
          <w:szCs w:val="22"/>
        </w:rPr>
        <w:t xml:space="preserve">Symptoms of meningitis may include sudden onset of fever, headache, and stiff neck, accompanied by nausea, vomiting, photophobia, and altered mental status. Symptoms of </w:t>
      </w:r>
      <w:r>
        <w:rPr>
          <w:rFonts w:ascii="Calibri" w:hAnsi="Calibri" w:cs="Arial"/>
          <w:sz w:val="22"/>
          <w:szCs w:val="22"/>
        </w:rPr>
        <w:t xml:space="preserve">meningococcal </w:t>
      </w:r>
      <w:r w:rsidRPr="000E371E">
        <w:rPr>
          <w:rFonts w:ascii="Calibri" w:hAnsi="Calibri" w:cs="Arial"/>
          <w:sz w:val="22"/>
          <w:szCs w:val="22"/>
        </w:rPr>
        <w:t xml:space="preserve">bacteremia or septicemia may include fatigue, nausea, vomiting, cold hands and feet, chills, severe muscle aches or abdominal pain, rapid breathing, diarrhea, and appearance of a petechial or purpuric rash. </w:t>
      </w:r>
    </w:p>
    <w:p w:rsidR="000E371E" w:rsidRPr="000E371E" w:rsidRDefault="000E371E" w:rsidP="000E371E">
      <w:pPr>
        <w:widowControl w:val="0"/>
        <w:tabs>
          <w:tab w:val="left" w:pos="1530"/>
        </w:tabs>
        <w:ind w:left="719" w:right="486"/>
        <w:rPr>
          <w:rFonts w:ascii="Calibri" w:hAnsi="Calibri" w:cs="Arial"/>
          <w:sz w:val="22"/>
          <w:szCs w:val="22"/>
        </w:rPr>
      </w:pPr>
    </w:p>
    <w:p w:rsidR="000E371E" w:rsidRPr="000E371E" w:rsidRDefault="000E371E" w:rsidP="000E371E">
      <w:pPr>
        <w:widowControl w:val="0"/>
        <w:tabs>
          <w:tab w:val="left" w:pos="1530"/>
        </w:tabs>
        <w:ind w:left="719" w:right="486"/>
        <w:rPr>
          <w:rFonts w:ascii="Calibri" w:hAnsi="Calibri" w:cs="Arial"/>
          <w:sz w:val="22"/>
          <w:szCs w:val="22"/>
        </w:rPr>
      </w:pPr>
      <w:r w:rsidRPr="000E371E">
        <w:rPr>
          <w:rFonts w:ascii="Calibri" w:hAnsi="Calibri" w:cs="Arial"/>
          <w:spacing w:val="-1"/>
          <w:sz w:val="22"/>
          <w:szCs w:val="22"/>
        </w:rPr>
        <w:t xml:space="preserve">Although the risk of invasive meningococcal disease in any single university student is very low, and known close contacts of the three cases have been identified and provided chemoprophylaxis, Massachusetts healthcare providers are asked to be alert for cases compatible with meningococcal disease, and to provide </w:t>
      </w:r>
      <w:proofErr w:type="spellStart"/>
      <w:r w:rsidRPr="000E371E">
        <w:rPr>
          <w:rFonts w:ascii="Calibri" w:hAnsi="Calibri" w:cs="Arial"/>
          <w:spacing w:val="-1"/>
          <w:sz w:val="22"/>
          <w:szCs w:val="22"/>
        </w:rPr>
        <w:t>MenB</w:t>
      </w:r>
      <w:proofErr w:type="spellEnd"/>
      <w:r w:rsidRPr="000E371E">
        <w:rPr>
          <w:rFonts w:ascii="Calibri" w:hAnsi="Calibri" w:cs="Arial"/>
          <w:spacing w:val="-1"/>
          <w:sz w:val="22"/>
          <w:szCs w:val="22"/>
        </w:rPr>
        <w:t xml:space="preserve"> vaccination.  </w:t>
      </w:r>
    </w:p>
    <w:p w:rsidR="000E371E" w:rsidRPr="000E371E" w:rsidRDefault="000E371E" w:rsidP="000E371E">
      <w:pPr>
        <w:widowControl w:val="0"/>
        <w:tabs>
          <w:tab w:val="left" w:pos="1530"/>
        </w:tabs>
        <w:ind w:left="992" w:right="490" w:hanging="274"/>
        <w:rPr>
          <w:rFonts w:ascii="Calibri" w:hAnsi="Calibri" w:cs="Arial"/>
          <w:sz w:val="22"/>
          <w:szCs w:val="22"/>
        </w:rPr>
      </w:pPr>
    </w:p>
    <w:p w:rsidR="000E371E" w:rsidRPr="000E371E" w:rsidRDefault="000E371E" w:rsidP="000E371E">
      <w:pPr>
        <w:widowControl w:val="0"/>
        <w:tabs>
          <w:tab w:val="left" w:pos="1530"/>
        </w:tabs>
        <w:ind w:left="718" w:right="486"/>
        <w:rPr>
          <w:rFonts w:ascii="Calibri" w:hAnsi="Calibri" w:cs="Arial"/>
          <w:sz w:val="22"/>
          <w:szCs w:val="22"/>
        </w:rPr>
      </w:pPr>
      <w:r w:rsidRPr="000E371E">
        <w:rPr>
          <w:rFonts w:ascii="Calibri" w:hAnsi="Calibri" w:cs="Arial"/>
          <w:sz w:val="22"/>
          <w:szCs w:val="22"/>
        </w:rPr>
        <w:t xml:space="preserve">The Advisory Committee on Immunization Practices (ACIP) recommends that those at increased risk of meningococcal disease (including when an outbreak occurs) can be vaccinated with either </w:t>
      </w:r>
      <w:proofErr w:type="spellStart"/>
      <w:r w:rsidRPr="000E371E">
        <w:rPr>
          <w:rFonts w:ascii="Calibri" w:hAnsi="Calibri" w:cs="Arial"/>
          <w:sz w:val="22"/>
          <w:szCs w:val="22"/>
        </w:rPr>
        <w:t>Bexsero</w:t>
      </w:r>
      <w:proofErr w:type="spellEnd"/>
      <w:r w:rsidRPr="000E371E">
        <w:rPr>
          <w:rFonts w:ascii="Calibri" w:hAnsi="Calibri" w:cs="Arial"/>
          <w:sz w:val="22"/>
          <w:szCs w:val="22"/>
        </w:rPr>
        <w:t xml:space="preserve"> (MenB-4C) or </w:t>
      </w:r>
      <w:proofErr w:type="spellStart"/>
      <w:r w:rsidRPr="000E371E">
        <w:rPr>
          <w:rFonts w:ascii="Calibri" w:hAnsi="Calibri" w:cs="Arial"/>
          <w:sz w:val="22"/>
          <w:szCs w:val="22"/>
        </w:rPr>
        <w:t>Trumenba</w:t>
      </w:r>
      <w:proofErr w:type="spellEnd"/>
      <w:r w:rsidRPr="000E371E">
        <w:rPr>
          <w:rFonts w:ascii="Calibri" w:hAnsi="Calibri" w:cs="Arial"/>
          <w:sz w:val="22"/>
          <w:szCs w:val="22"/>
        </w:rPr>
        <w:t xml:space="preserve"> (</w:t>
      </w:r>
      <w:proofErr w:type="spellStart"/>
      <w:r w:rsidRPr="000E371E">
        <w:rPr>
          <w:rFonts w:ascii="Calibri" w:hAnsi="Calibri" w:cs="Arial"/>
          <w:sz w:val="22"/>
          <w:szCs w:val="22"/>
        </w:rPr>
        <w:t>MenB-FHbp</w:t>
      </w:r>
      <w:proofErr w:type="spellEnd"/>
      <w:r w:rsidRPr="000E371E">
        <w:rPr>
          <w:rFonts w:ascii="Calibri" w:hAnsi="Calibri" w:cs="Arial"/>
          <w:sz w:val="22"/>
          <w:szCs w:val="22"/>
        </w:rPr>
        <w:t xml:space="preserve">) vaccines. Guidance about the schedules for these two </w:t>
      </w:r>
      <w:proofErr w:type="spellStart"/>
      <w:r w:rsidRPr="000E371E">
        <w:rPr>
          <w:rFonts w:ascii="Calibri" w:hAnsi="Calibri" w:cs="Arial"/>
          <w:sz w:val="22"/>
          <w:szCs w:val="22"/>
        </w:rPr>
        <w:t>MenB</w:t>
      </w:r>
      <w:proofErr w:type="spellEnd"/>
      <w:r w:rsidRPr="000E371E">
        <w:rPr>
          <w:rFonts w:ascii="Calibri" w:hAnsi="Calibri" w:cs="Arial"/>
          <w:sz w:val="22"/>
          <w:szCs w:val="22"/>
        </w:rPr>
        <w:t xml:space="preserve"> vaccines can be found at:</w:t>
      </w:r>
    </w:p>
    <w:p w:rsidR="000E371E" w:rsidRPr="000E371E" w:rsidRDefault="000E371E" w:rsidP="000E371E">
      <w:pPr>
        <w:widowControl w:val="0"/>
        <w:numPr>
          <w:ilvl w:val="0"/>
          <w:numId w:val="1"/>
        </w:numPr>
        <w:tabs>
          <w:tab w:val="left" w:pos="1530"/>
        </w:tabs>
        <w:spacing w:before="120"/>
        <w:ind w:left="1438" w:right="486" w:hanging="720"/>
        <w:rPr>
          <w:rFonts w:ascii="Calibri" w:hAnsi="Calibri" w:cs="Arial"/>
          <w:sz w:val="22"/>
          <w:szCs w:val="22"/>
        </w:rPr>
      </w:pPr>
      <w:r w:rsidRPr="000E371E">
        <w:rPr>
          <w:rFonts w:ascii="Calibri" w:hAnsi="Calibri" w:cs="Arial"/>
          <w:sz w:val="22"/>
          <w:szCs w:val="22"/>
        </w:rPr>
        <w:t xml:space="preserve">Meningococcal Serogroup B Vaccines by Age and Risk Factor, Immunization Action Coalition </w:t>
      </w:r>
      <w:hyperlink r:id="rId10" w:history="1">
        <w:r w:rsidRPr="000E371E">
          <w:rPr>
            <w:rFonts w:ascii="Calibri" w:hAnsi="Calibri" w:cs="Arial"/>
            <w:color w:val="0000FF"/>
            <w:sz w:val="22"/>
            <w:szCs w:val="22"/>
            <w:u w:val="single"/>
          </w:rPr>
          <w:t>http://www.immunize.org/catg.d/p2035.pdf</w:t>
        </w:r>
      </w:hyperlink>
    </w:p>
    <w:p w:rsidR="000E371E" w:rsidRPr="000E371E" w:rsidRDefault="000E371E" w:rsidP="000E371E">
      <w:pPr>
        <w:widowControl w:val="0"/>
        <w:tabs>
          <w:tab w:val="left" w:pos="1530"/>
        </w:tabs>
        <w:spacing w:before="240"/>
        <w:ind w:left="718" w:right="486"/>
        <w:rPr>
          <w:rFonts w:ascii="Calibri" w:hAnsi="Calibri" w:cs="Arial"/>
          <w:sz w:val="22"/>
          <w:szCs w:val="22"/>
        </w:rPr>
      </w:pPr>
      <w:r w:rsidRPr="000E371E">
        <w:rPr>
          <w:rFonts w:ascii="Calibri" w:hAnsi="Calibri" w:cs="Arial"/>
          <w:sz w:val="22"/>
          <w:szCs w:val="22"/>
        </w:rPr>
        <w:t>Additional guidance for providers about meningococcal vaccines can be at:</w:t>
      </w:r>
    </w:p>
    <w:p w:rsidR="000E371E" w:rsidRPr="000E371E" w:rsidRDefault="000E371E" w:rsidP="000E371E">
      <w:pPr>
        <w:widowControl w:val="0"/>
        <w:numPr>
          <w:ilvl w:val="0"/>
          <w:numId w:val="1"/>
        </w:numPr>
        <w:tabs>
          <w:tab w:val="left" w:pos="1530"/>
        </w:tabs>
        <w:spacing w:before="120"/>
        <w:ind w:left="1438" w:right="486" w:hanging="720"/>
        <w:rPr>
          <w:rFonts w:ascii="Calibri" w:hAnsi="Calibri" w:cs="Arial"/>
          <w:color w:val="0000FF"/>
          <w:sz w:val="22"/>
          <w:szCs w:val="22"/>
          <w:u w:val="single"/>
        </w:rPr>
      </w:pPr>
      <w:r w:rsidRPr="000E371E">
        <w:rPr>
          <w:rFonts w:ascii="Calibri" w:hAnsi="Calibri" w:cs="Arial"/>
          <w:sz w:val="22"/>
          <w:szCs w:val="22"/>
        </w:rPr>
        <w:t xml:space="preserve">CDC Meningococcal Vaccine Website: </w:t>
      </w:r>
      <w:hyperlink r:id="rId11" w:history="1">
        <w:r w:rsidRPr="000E371E">
          <w:rPr>
            <w:rFonts w:ascii="Calibri" w:hAnsi="Calibri" w:cs="Arial"/>
            <w:color w:val="0000FF"/>
            <w:sz w:val="22"/>
            <w:szCs w:val="22"/>
            <w:u w:val="single"/>
          </w:rPr>
          <w:t>https://www.cdc.gov/vaccines/vpd/mening/hcp/index.html</w:t>
        </w:r>
      </w:hyperlink>
    </w:p>
    <w:p w:rsidR="000E371E" w:rsidRPr="000E371E" w:rsidRDefault="000E371E" w:rsidP="000E371E">
      <w:pPr>
        <w:widowControl w:val="0"/>
        <w:tabs>
          <w:tab w:val="left" w:pos="1530"/>
        </w:tabs>
        <w:spacing w:before="11"/>
        <w:ind w:left="718"/>
        <w:rPr>
          <w:rFonts w:ascii="Calibri" w:hAnsi="Calibri" w:cs="Arial"/>
          <w:sz w:val="22"/>
          <w:szCs w:val="22"/>
        </w:rPr>
      </w:pPr>
    </w:p>
    <w:p w:rsidR="000E371E" w:rsidRPr="000E371E" w:rsidRDefault="000E371E" w:rsidP="000E371E">
      <w:pPr>
        <w:widowControl w:val="0"/>
        <w:tabs>
          <w:tab w:val="left" w:pos="1530"/>
        </w:tabs>
        <w:spacing w:before="11"/>
        <w:ind w:left="718"/>
        <w:rPr>
          <w:rFonts w:ascii="Calibri" w:hAnsi="Calibri" w:cs="Arial"/>
          <w:sz w:val="22"/>
          <w:szCs w:val="22"/>
        </w:rPr>
      </w:pPr>
      <w:r w:rsidRPr="000E371E">
        <w:rPr>
          <w:rFonts w:ascii="Calibri" w:hAnsi="Calibri" w:cs="Arial"/>
          <w:sz w:val="22"/>
          <w:szCs w:val="22"/>
        </w:rPr>
        <w:t>A fact sheet about serogroup B meningococcal disease can be found at:</w:t>
      </w:r>
    </w:p>
    <w:p w:rsidR="000E371E" w:rsidRPr="000E371E" w:rsidRDefault="00442688" w:rsidP="000E371E">
      <w:pPr>
        <w:widowControl w:val="0"/>
        <w:tabs>
          <w:tab w:val="left" w:pos="1530"/>
        </w:tabs>
        <w:spacing w:before="11"/>
        <w:ind w:left="718"/>
        <w:rPr>
          <w:rFonts w:ascii="Calibri" w:hAnsi="Calibri" w:cs="Arial"/>
          <w:sz w:val="22"/>
          <w:szCs w:val="22"/>
        </w:rPr>
      </w:pPr>
      <w:hyperlink r:id="rId12" w:history="1">
        <w:r w:rsidR="000E371E" w:rsidRPr="000E371E">
          <w:rPr>
            <w:rFonts w:ascii="Calibri" w:hAnsi="Calibri" w:cs="Arial"/>
            <w:color w:val="0000FF"/>
            <w:sz w:val="22"/>
            <w:szCs w:val="22"/>
            <w:u w:val="single"/>
          </w:rPr>
          <w:t>https://www.cdc.gov/meningococcal/downloads/17-275138D-MeningococcalDis-B-Outbreak-FS.pdf</w:t>
        </w:r>
      </w:hyperlink>
    </w:p>
    <w:p w:rsidR="000E371E" w:rsidRPr="000E371E" w:rsidRDefault="000E371E" w:rsidP="000E371E">
      <w:pPr>
        <w:widowControl w:val="0"/>
        <w:tabs>
          <w:tab w:val="left" w:pos="1530"/>
        </w:tabs>
        <w:spacing w:before="11"/>
        <w:ind w:left="718"/>
        <w:rPr>
          <w:rFonts w:ascii="Calibri" w:hAnsi="Calibri" w:cs="Arial"/>
          <w:sz w:val="22"/>
          <w:szCs w:val="22"/>
        </w:rPr>
      </w:pPr>
    </w:p>
    <w:p w:rsidR="000E371E" w:rsidRPr="000E371E" w:rsidRDefault="000E371E" w:rsidP="000E371E">
      <w:pPr>
        <w:widowControl w:val="0"/>
        <w:tabs>
          <w:tab w:val="left" w:pos="1530"/>
        </w:tabs>
        <w:spacing w:before="11"/>
        <w:ind w:left="718"/>
        <w:rPr>
          <w:rFonts w:ascii="Calibri" w:hAnsi="Calibri" w:cs="Arial"/>
          <w:sz w:val="22"/>
          <w:szCs w:val="22"/>
        </w:rPr>
      </w:pPr>
      <w:r w:rsidRPr="000E371E">
        <w:rPr>
          <w:rFonts w:ascii="Calibri" w:hAnsi="Calibri" w:cs="Arial"/>
          <w:sz w:val="22"/>
          <w:szCs w:val="22"/>
        </w:rPr>
        <w:t xml:space="preserve">An MDPH fact sheet concerning invasive meningococcal disease and college students is available at </w:t>
      </w:r>
      <w:hyperlink r:id="rId13" w:history="1">
        <w:r w:rsidRPr="000E371E">
          <w:rPr>
            <w:rFonts w:ascii="Calibri" w:hAnsi="Calibri" w:cs="Arial"/>
            <w:color w:val="0000FF"/>
            <w:sz w:val="22"/>
            <w:szCs w:val="22"/>
            <w:u w:val="single"/>
          </w:rPr>
          <w:t>http://www.mass.gov/eohhs/docs/dph/cdc/factsheets/m-o/meningococcal-college-students.pdf</w:t>
        </w:r>
      </w:hyperlink>
      <w:r w:rsidRPr="000E371E">
        <w:rPr>
          <w:rFonts w:ascii="Calibri" w:hAnsi="Calibri" w:cs="Arial"/>
          <w:color w:val="0000FF"/>
          <w:sz w:val="22"/>
          <w:szCs w:val="22"/>
          <w:u w:val="single"/>
        </w:rPr>
        <w:t>.</w:t>
      </w:r>
    </w:p>
    <w:p w:rsidR="000E371E" w:rsidRPr="000E371E" w:rsidRDefault="000E371E" w:rsidP="000E371E">
      <w:pPr>
        <w:widowControl w:val="0"/>
        <w:tabs>
          <w:tab w:val="left" w:pos="1530"/>
        </w:tabs>
        <w:spacing w:before="11"/>
        <w:ind w:left="718"/>
        <w:rPr>
          <w:rFonts w:ascii="Calibri" w:hAnsi="Calibri" w:cs="Arial"/>
          <w:sz w:val="22"/>
          <w:szCs w:val="22"/>
        </w:rPr>
      </w:pPr>
    </w:p>
    <w:p w:rsidR="000E371E" w:rsidRPr="000E371E" w:rsidRDefault="000E371E" w:rsidP="000E371E">
      <w:pPr>
        <w:widowControl w:val="0"/>
        <w:tabs>
          <w:tab w:val="left" w:pos="1530"/>
        </w:tabs>
        <w:spacing w:before="11"/>
        <w:ind w:left="718"/>
        <w:rPr>
          <w:rFonts w:ascii="Calibri" w:hAnsi="Calibri" w:cs="Arial"/>
          <w:sz w:val="20"/>
          <w:szCs w:val="20"/>
        </w:rPr>
      </w:pPr>
      <w:r w:rsidRPr="000E371E">
        <w:rPr>
          <w:rFonts w:ascii="Calibri" w:hAnsi="Calibri" w:cs="Arial"/>
          <w:sz w:val="22"/>
          <w:szCs w:val="22"/>
        </w:rPr>
        <w:t xml:space="preserve">For questions and concerns about invasive meningococcal disease and these recommendations in Massachusetts please call the Division of Epidemiology and Immunization at 617-983-6800.  </w:t>
      </w:r>
    </w:p>
    <w:p w:rsidR="000E371E" w:rsidRPr="000E371E" w:rsidRDefault="000E371E" w:rsidP="000E371E">
      <w:pPr>
        <w:widowControl w:val="0"/>
        <w:tabs>
          <w:tab w:val="left" w:pos="1530"/>
        </w:tabs>
        <w:spacing w:before="11"/>
        <w:rPr>
          <w:rFonts w:ascii="Arial" w:hAnsi="Arial" w:cs="Arial"/>
          <w:sz w:val="20"/>
          <w:szCs w:val="20"/>
        </w:rPr>
      </w:pPr>
    </w:p>
    <w:p w:rsidR="00B13FE8" w:rsidRDefault="00B13FE8" w:rsidP="000E371E">
      <w:pPr>
        <w:ind w:left="178"/>
        <w:rPr>
          <w:rFonts w:ascii="Calibri" w:hAnsi="Calibri"/>
        </w:rPr>
      </w:pPr>
    </w:p>
    <w:sectPr w:rsidR="00B13FE8" w:rsidSect="007277DD">
      <w:headerReference w:type="default" r:id="rId14"/>
      <w:pgSz w:w="12240" w:h="15840" w:code="1"/>
      <w:pgMar w:top="806" w:right="1080" w:bottom="1152" w:left="54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688" w:rsidRDefault="00442688" w:rsidP="000E371E">
      <w:r>
        <w:separator/>
      </w:r>
    </w:p>
  </w:endnote>
  <w:endnote w:type="continuationSeparator" w:id="0">
    <w:p w:rsidR="00442688" w:rsidRDefault="00442688" w:rsidP="000E3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688" w:rsidRDefault="00442688" w:rsidP="000E371E">
      <w:r>
        <w:separator/>
      </w:r>
    </w:p>
  </w:footnote>
  <w:footnote w:type="continuationSeparator" w:id="0">
    <w:p w:rsidR="00442688" w:rsidRDefault="00442688" w:rsidP="000E37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041337"/>
      <w:docPartObj>
        <w:docPartGallery w:val="Page Numbers (Top of Page)"/>
        <w:docPartUnique/>
      </w:docPartObj>
    </w:sdtPr>
    <w:sdtEndPr>
      <w:rPr>
        <w:noProof/>
      </w:rPr>
    </w:sdtEndPr>
    <w:sdtContent>
      <w:p w:rsidR="000E371E" w:rsidRDefault="000E371E">
        <w:pPr>
          <w:pStyle w:val="Header"/>
          <w:jc w:val="right"/>
        </w:pPr>
        <w:r w:rsidRPr="00255994">
          <w:rPr>
            <w:rFonts w:asciiTheme="minorHAnsi" w:hAnsiTheme="minorHAnsi"/>
          </w:rPr>
          <w:fldChar w:fldCharType="begin"/>
        </w:r>
        <w:r w:rsidRPr="00255994">
          <w:rPr>
            <w:rFonts w:asciiTheme="minorHAnsi" w:hAnsiTheme="minorHAnsi"/>
          </w:rPr>
          <w:instrText xml:space="preserve"> PAGE   \* MERGEFORMAT </w:instrText>
        </w:r>
        <w:r w:rsidRPr="00255994">
          <w:rPr>
            <w:rFonts w:asciiTheme="minorHAnsi" w:hAnsiTheme="minorHAnsi"/>
          </w:rPr>
          <w:fldChar w:fldCharType="separate"/>
        </w:r>
        <w:r w:rsidR="00511DA2">
          <w:rPr>
            <w:rFonts w:asciiTheme="minorHAnsi" w:hAnsiTheme="minorHAnsi"/>
            <w:noProof/>
          </w:rPr>
          <w:t>2</w:t>
        </w:r>
        <w:r w:rsidRPr="00255994">
          <w:rPr>
            <w:rFonts w:asciiTheme="minorHAnsi" w:hAnsiTheme="minorHAnsi"/>
            <w:noProof/>
          </w:rPr>
          <w:fldChar w:fldCharType="end"/>
        </w:r>
      </w:p>
    </w:sdtContent>
  </w:sdt>
  <w:p w:rsidR="000E371E" w:rsidRDefault="000E371E">
    <w:pPr>
      <w:pStyle w:val="Header"/>
    </w:pPr>
  </w:p>
  <w:p w:rsidR="000E371E" w:rsidRDefault="000E37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D42A1"/>
    <w:multiLevelType w:val="hybridMultilevel"/>
    <w:tmpl w:val="9746C1D8"/>
    <w:lvl w:ilvl="0" w:tplc="04090001">
      <w:start w:val="1"/>
      <w:numFmt w:val="bullet"/>
      <w:lvlText w:val=""/>
      <w:lvlJc w:val="left"/>
      <w:pPr>
        <w:ind w:left="3150" w:hanging="360"/>
      </w:pPr>
      <w:rPr>
        <w:rFonts w:ascii="Symbol" w:hAnsi="Symbol"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1">
    <w:nsid w:val="74DE3DF2"/>
    <w:multiLevelType w:val="hybridMultilevel"/>
    <w:tmpl w:val="5C34D31A"/>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493"/>
    <w:rsid w:val="00050269"/>
    <w:rsid w:val="000E371E"/>
    <w:rsid w:val="0010239D"/>
    <w:rsid w:val="00135367"/>
    <w:rsid w:val="00136C00"/>
    <w:rsid w:val="001C215D"/>
    <w:rsid w:val="00226A95"/>
    <w:rsid w:val="00246167"/>
    <w:rsid w:val="00255994"/>
    <w:rsid w:val="00281AA0"/>
    <w:rsid w:val="00295794"/>
    <w:rsid w:val="002C79F4"/>
    <w:rsid w:val="002D1653"/>
    <w:rsid w:val="003E2C1F"/>
    <w:rsid w:val="00413ED5"/>
    <w:rsid w:val="00442688"/>
    <w:rsid w:val="004E3F91"/>
    <w:rsid w:val="00511DA2"/>
    <w:rsid w:val="00563C05"/>
    <w:rsid w:val="005C3455"/>
    <w:rsid w:val="007277DD"/>
    <w:rsid w:val="007D7493"/>
    <w:rsid w:val="008E53AC"/>
    <w:rsid w:val="0099225A"/>
    <w:rsid w:val="00A1620B"/>
    <w:rsid w:val="00A53425"/>
    <w:rsid w:val="00AA6CF3"/>
    <w:rsid w:val="00AC3CB3"/>
    <w:rsid w:val="00B12519"/>
    <w:rsid w:val="00B13FE8"/>
    <w:rsid w:val="00B208AF"/>
    <w:rsid w:val="00B41245"/>
    <w:rsid w:val="00BD64F1"/>
    <w:rsid w:val="00BF13EC"/>
    <w:rsid w:val="00C021F4"/>
    <w:rsid w:val="00C158E7"/>
    <w:rsid w:val="00CF38D9"/>
    <w:rsid w:val="00D201BB"/>
    <w:rsid w:val="00DE6385"/>
    <w:rsid w:val="00EE1132"/>
    <w:rsid w:val="00F15714"/>
    <w:rsid w:val="00F51C86"/>
    <w:rsid w:val="00FB6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493"/>
    <w:rPr>
      <w:rFonts w:ascii="Tahoma" w:eastAsia="Times New Roman" w:hAnsi="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D7493"/>
    <w:rPr>
      <w:rFonts w:cs="Tahoma"/>
      <w:sz w:val="16"/>
      <w:szCs w:val="16"/>
    </w:rPr>
  </w:style>
  <w:style w:type="character" w:customStyle="1" w:styleId="BalloonTextChar">
    <w:name w:val="Balloon Text Char"/>
    <w:basedOn w:val="DefaultParagraphFont"/>
    <w:link w:val="BalloonText"/>
    <w:rsid w:val="007D7493"/>
    <w:rPr>
      <w:rFonts w:ascii="Tahoma" w:eastAsia="Times New Roman" w:hAnsi="Tahoma" w:cs="Tahoma"/>
      <w:sz w:val="16"/>
      <w:szCs w:val="16"/>
    </w:rPr>
  </w:style>
  <w:style w:type="table" w:styleId="TableGrid">
    <w:name w:val="Table Grid"/>
    <w:basedOn w:val="TableNormal"/>
    <w:rsid w:val="007D7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ecOffice">
    <w:name w:val="Exec Office"/>
    <w:basedOn w:val="Normal"/>
    <w:rsid w:val="007D7493"/>
    <w:pPr>
      <w:framePr w:w="6927" w:hSpace="187" w:wrap="notBeside" w:vAnchor="text" w:hAnchor="page" w:x="3594" w:y="1"/>
      <w:jc w:val="center"/>
    </w:pPr>
    <w:rPr>
      <w:rFonts w:ascii="Arial" w:hAnsi="Arial"/>
      <w:sz w:val="28"/>
      <w:szCs w:val="20"/>
    </w:rPr>
  </w:style>
  <w:style w:type="character" w:styleId="Strong">
    <w:name w:val="Strong"/>
    <w:qFormat/>
    <w:rsid w:val="007D7493"/>
    <w:rPr>
      <w:b/>
      <w:bCs/>
    </w:rPr>
  </w:style>
  <w:style w:type="character" w:styleId="Hyperlink">
    <w:name w:val="Hyperlink"/>
    <w:rsid w:val="007D7493"/>
    <w:rPr>
      <w:color w:val="0000FF"/>
      <w:u w:val="single"/>
    </w:rPr>
  </w:style>
  <w:style w:type="paragraph" w:customStyle="1" w:styleId="Governor">
    <w:name w:val="Governor"/>
    <w:basedOn w:val="Normal"/>
    <w:rsid w:val="007D7493"/>
    <w:pPr>
      <w:framePr w:hSpace="187" w:wrap="notBeside" w:vAnchor="text" w:hAnchor="page" w:x="546" w:y="141"/>
      <w:spacing w:after="120"/>
      <w:jc w:val="center"/>
    </w:pPr>
    <w:rPr>
      <w:rFonts w:ascii="Arial Rounded MT Bold" w:hAnsi="Arial Rounded MT Bold"/>
      <w:sz w:val="14"/>
      <w:szCs w:val="20"/>
    </w:rPr>
  </w:style>
  <w:style w:type="paragraph" w:customStyle="1" w:styleId="Weld">
    <w:name w:val="Weld"/>
    <w:basedOn w:val="Normal"/>
    <w:rsid w:val="007D7493"/>
    <w:pPr>
      <w:framePr w:hSpace="187" w:wrap="notBeside" w:vAnchor="text" w:hAnchor="page" w:x="546" w:y="141"/>
      <w:jc w:val="center"/>
    </w:pPr>
    <w:rPr>
      <w:rFonts w:ascii="Arial Rounded MT Bold" w:hAnsi="Arial Rounded MT Bold"/>
      <w:sz w:val="16"/>
      <w:szCs w:val="20"/>
    </w:rPr>
  </w:style>
  <w:style w:type="paragraph" w:styleId="EnvelopeAddress">
    <w:name w:val="envelope address"/>
    <w:basedOn w:val="Normal"/>
    <w:unhideWhenUsed/>
    <w:rsid w:val="001C215D"/>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nhideWhenUsed/>
    <w:rsid w:val="001C215D"/>
    <w:rPr>
      <w:rFonts w:asciiTheme="majorHAnsi" w:eastAsiaTheme="majorEastAsia" w:hAnsiTheme="majorHAnsi" w:cstheme="majorBidi"/>
      <w:sz w:val="20"/>
      <w:szCs w:val="20"/>
    </w:rPr>
  </w:style>
  <w:style w:type="paragraph" w:styleId="Header">
    <w:name w:val="header"/>
    <w:basedOn w:val="Normal"/>
    <w:link w:val="HeaderChar"/>
    <w:uiPriority w:val="99"/>
    <w:unhideWhenUsed/>
    <w:rsid w:val="000E371E"/>
    <w:pPr>
      <w:tabs>
        <w:tab w:val="center" w:pos="4680"/>
        <w:tab w:val="right" w:pos="9360"/>
      </w:tabs>
    </w:pPr>
  </w:style>
  <w:style w:type="character" w:customStyle="1" w:styleId="HeaderChar">
    <w:name w:val="Header Char"/>
    <w:basedOn w:val="DefaultParagraphFont"/>
    <w:link w:val="Header"/>
    <w:uiPriority w:val="99"/>
    <w:rsid w:val="000E371E"/>
    <w:rPr>
      <w:rFonts w:ascii="Tahoma" w:eastAsia="Times New Roman" w:hAnsi="Tahoma"/>
      <w:sz w:val="24"/>
      <w:szCs w:val="24"/>
    </w:rPr>
  </w:style>
  <w:style w:type="paragraph" w:styleId="Footer">
    <w:name w:val="footer"/>
    <w:basedOn w:val="Normal"/>
    <w:link w:val="FooterChar"/>
    <w:unhideWhenUsed/>
    <w:rsid w:val="000E371E"/>
    <w:pPr>
      <w:tabs>
        <w:tab w:val="center" w:pos="4680"/>
        <w:tab w:val="right" w:pos="9360"/>
      </w:tabs>
    </w:pPr>
  </w:style>
  <w:style w:type="character" w:customStyle="1" w:styleId="FooterChar">
    <w:name w:val="Footer Char"/>
    <w:basedOn w:val="DefaultParagraphFont"/>
    <w:link w:val="Footer"/>
    <w:rsid w:val="000E371E"/>
    <w:rPr>
      <w:rFonts w:ascii="Tahoma" w:eastAsia="Times New Roman" w:hAnsi="Tahom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493"/>
    <w:rPr>
      <w:rFonts w:ascii="Tahoma" w:eastAsia="Times New Roman" w:hAnsi="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D7493"/>
    <w:rPr>
      <w:rFonts w:cs="Tahoma"/>
      <w:sz w:val="16"/>
      <w:szCs w:val="16"/>
    </w:rPr>
  </w:style>
  <w:style w:type="character" w:customStyle="1" w:styleId="BalloonTextChar">
    <w:name w:val="Balloon Text Char"/>
    <w:basedOn w:val="DefaultParagraphFont"/>
    <w:link w:val="BalloonText"/>
    <w:rsid w:val="007D7493"/>
    <w:rPr>
      <w:rFonts w:ascii="Tahoma" w:eastAsia="Times New Roman" w:hAnsi="Tahoma" w:cs="Tahoma"/>
      <w:sz w:val="16"/>
      <w:szCs w:val="16"/>
    </w:rPr>
  </w:style>
  <w:style w:type="table" w:styleId="TableGrid">
    <w:name w:val="Table Grid"/>
    <w:basedOn w:val="TableNormal"/>
    <w:rsid w:val="007D7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ecOffice">
    <w:name w:val="Exec Office"/>
    <w:basedOn w:val="Normal"/>
    <w:rsid w:val="007D7493"/>
    <w:pPr>
      <w:framePr w:w="6927" w:hSpace="187" w:wrap="notBeside" w:vAnchor="text" w:hAnchor="page" w:x="3594" w:y="1"/>
      <w:jc w:val="center"/>
    </w:pPr>
    <w:rPr>
      <w:rFonts w:ascii="Arial" w:hAnsi="Arial"/>
      <w:sz w:val="28"/>
      <w:szCs w:val="20"/>
    </w:rPr>
  </w:style>
  <w:style w:type="character" w:styleId="Strong">
    <w:name w:val="Strong"/>
    <w:qFormat/>
    <w:rsid w:val="007D7493"/>
    <w:rPr>
      <w:b/>
      <w:bCs/>
    </w:rPr>
  </w:style>
  <w:style w:type="character" w:styleId="Hyperlink">
    <w:name w:val="Hyperlink"/>
    <w:rsid w:val="007D7493"/>
    <w:rPr>
      <w:color w:val="0000FF"/>
      <w:u w:val="single"/>
    </w:rPr>
  </w:style>
  <w:style w:type="paragraph" w:customStyle="1" w:styleId="Governor">
    <w:name w:val="Governor"/>
    <w:basedOn w:val="Normal"/>
    <w:rsid w:val="007D7493"/>
    <w:pPr>
      <w:framePr w:hSpace="187" w:wrap="notBeside" w:vAnchor="text" w:hAnchor="page" w:x="546" w:y="141"/>
      <w:spacing w:after="120"/>
      <w:jc w:val="center"/>
    </w:pPr>
    <w:rPr>
      <w:rFonts w:ascii="Arial Rounded MT Bold" w:hAnsi="Arial Rounded MT Bold"/>
      <w:sz w:val="14"/>
      <w:szCs w:val="20"/>
    </w:rPr>
  </w:style>
  <w:style w:type="paragraph" w:customStyle="1" w:styleId="Weld">
    <w:name w:val="Weld"/>
    <w:basedOn w:val="Normal"/>
    <w:rsid w:val="007D7493"/>
    <w:pPr>
      <w:framePr w:hSpace="187" w:wrap="notBeside" w:vAnchor="text" w:hAnchor="page" w:x="546" w:y="141"/>
      <w:jc w:val="center"/>
    </w:pPr>
    <w:rPr>
      <w:rFonts w:ascii="Arial Rounded MT Bold" w:hAnsi="Arial Rounded MT Bold"/>
      <w:sz w:val="16"/>
      <w:szCs w:val="20"/>
    </w:rPr>
  </w:style>
  <w:style w:type="paragraph" w:styleId="EnvelopeAddress">
    <w:name w:val="envelope address"/>
    <w:basedOn w:val="Normal"/>
    <w:unhideWhenUsed/>
    <w:rsid w:val="001C215D"/>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nhideWhenUsed/>
    <w:rsid w:val="001C215D"/>
    <w:rPr>
      <w:rFonts w:asciiTheme="majorHAnsi" w:eastAsiaTheme="majorEastAsia" w:hAnsiTheme="majorHAnsi" w:cstheme="majorBidi"/>
      <w:sz w:val="20"/>
      <w:szCs w:val="20"/>
    </w:rPr>
  </w:style>
  <w:style w:type="paragraph" w:styleId="Header">
    <w:name w:val="header"/>
    <w:basedOn w:val="Normal"/>
    <w:link w:val="HeaderChar"/>
    <w:uiPriority w:val="99"/>
    <w:unhideWhenUsed/>
    <w:rsid w:val="000E371E"/>
    <w:pPr>
      <w:tabs>
        <w:tab w:val="center" w:pos="4680"/>
        <w:tab w:val="right" w:pos="9360"/>
      </w:tabs>
    </w:pPr>
  </w:style>
  <w:style w:type="character" w:customStyle="1" w:styleId="HeaderChar">
    <w:name w:val="Header Char"/>
    <w:basedOn w:val="DefaultParagraphFont"/>
    <w:link w:val="Header"/>
    <w:uiPriority w:val="99"/>
    <w:rsid w:val="000E371E"/>
    <w:rPr>
      <w:rFonts w:ascii="Tahoma" w:eastAsia="Times New Roman" w:hAnsi="Tahoma"/>
      <w:sz w:val="24"/>
      <w:szCs w:val="24"/>
    </w:rPr>
  </w:style>
  <w:style w:type="paragraph" w:styleId="Footer">
    <w:name w:val="footer"/>
    <w:basedOn w:val="Normal"/>
    <w:link w:val="FooterChar"/>
    <w:unhideWhenUsed/>
    <w:rsid w:val="000E371E"/>
    <w:pPr>
      <w:tabs>
        <w:tab w:val="center" w:pos="4680"/>
        <w:tab w:val="right" w:pos="9360"/>
      </w:tabs>
    </w:pPr>
  </w:style>
  <w:style w:type="character" w:customStyle="1" w:styleId="FooterChar">
    <w:name w:val="Footer Char"/>
    <w:basedOn w:val="DefaultParagraphFont"/>
    <w:link w:val="Footer"/>
    <w:rsid w:val="000E371E"/>
    <w:rPr>
      <w:rFonts w:ascii="Tahoma" w:eastAsia="Times New Roman" w:hAnsi="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ss.gov/eohhs/docs/dph/cdc/factsheets/m-o/meningococcal-college-students.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cdc.gov/meningococcal/downloads/17-275138D-MeningococcalDis-B-Outbreak-FS.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dc.gov/vaccines/vpd/mening/hcp/index.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mmunize.org/catg.d/p2035.pdf" TargetMode="External"/><Relationship Id="rId4" Type="http://schemas.openxmlformats.org/officeDocument/2006/relationships/settings" Target="settings.xml"/><Relationship Id="rId9" Type="http://schemas.openxmlformats.org/officeDocument/2006/relationships/hyperlink" Target="http://www.mass.gov/dph"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788</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ADeMaria</dc:creator>
  <cp:lastModifiedBy>AutoBVT</cp:lastModifiedBy>
  <cp:revision>2</cp:revision>
  <cp:lastPrinted>2018-03-05T14:00:00Z</cp:lastPrinted>
  <dcterms:created xsi:type="dcterms:W3CDTF">2018-03-12T16:17:00Z</dcterms:created>
  <dcterms:modified xsi:type="dcterms:W3CDTF">2018-03-12T16:17:00Z</dcterms:modified>
</cp:coreProperties>
</file>