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543" w14:textId="5DE2713E" w:rsidR="00AD42BB" w:rsidRPr="00427893" w:rsidRDefault="005851F1" w:rsidP="00B6328F">
      <w:pPr>
        <w:pStyle w:val="Heading1"/>
        <w:tabs>
          <w:tab w:val="left" w:pos="900"/>
          <w:tab w:val="left" w:pos="3731"/>
        </w:tabs>
        <w:spacing w:before="240" w:after="1080"/>
        <w:ind w:firstLine="252"/>
        <w:rPr>
          <w:lang w:val="en-US"/>
        </w:rPr>
      </w:pPr>
      <w:r>
        <w:rPr>
          <w:noProof/>
        </w:rPr>
        <w:drawing>
          <wp:anchor distT="0" distB="0" distL="114300" distR="114300" simplePos="0" relativeHeight="251658240" behindDoc="1" locked="0" layoutInCell="1" allowOverlap="1" wp14:anchorId="5BC6493F" wp14:editId="702D0F4A">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rsidRPr="6D6E69F4">
        <w:rPr>
          <w:color w:val="FFFFFF" w:themeColor="background1"/>
          <w:lang w:val="en-US"/>
        </w:rPr>
        <w:t xml:space="preserve">The Prescriber e-Letter, </w:t>
      </w:r>
      <w:r w:rsidR="00B6328F">
        <w:rPr>
          <w:color w:val="FFFFFF" w:themeColor="background1"/>
          <w:lang w:val="en-US"/>
        </w:rPr>
        <w:tab/>
      </w:r>
      <w:r w:rsidR="00CD7211">
        <w:br w:type="textWrapping" w:clear="all"/>
      </w:r>
      <w:r w:rsidR="00E90319" w:rsidRPr="6D6E69F4">
        <w:rPr>
          <w:lang w:val="en-US"/>
        </w:rPr>
        <w:t>V</w:t>
      </w:r>
      <w:r w:rsidRPr="6D6E69F4">
        <w:rPr>
          <w:lang w:val="en-US"/>
        </w:rPr>
        <w:t>olume</w:t>
      </w:r>
      <w:r w:rsidR="00427893">
        <w:rPr>
          <w:lang w:val="en-US"/>
        </w:rPr>
        <w:t xml:space="preserve"> </w:t>
      </w:r>
      <w:r w:rsidR="00053CB5">
        <w:rPr>
          <w:lang w:val="en-US"/>
        </w:rPr>
        <w:t>15</w:t>
      </w:r>
      <w:r w:rsidRPr="6D6E69F4">
        <w:rPr>
          <w:lang w:val="en-US"/>
        </w:rPr>
        <w:t>, Issue</w:t>
      </w:r>
      <w:r w:rsidR="00427893">
        <w:rPr>
          <w:lang w:val="en-US"/>
        </w:rPr>
        <w:t xml:space="preserve"> </w:t>
      </w:r>
      <w:r w:rsidR="00053CB5">
        <w:rPr>
          <w:lang w:val="en-US"/>
        </w:rPr>
        <w:t>2</w:t>
      </w:r>
      <w:r w:rsidR="00C76762" w:rsidRPr="6D6E69F4">
        <w:rPr>
          <w:lang w:val="en-US"/>
        </w:rPr>
        <w:t xml:space="preserve">, </w:t>
      </w:r>
      <w:r w:rsidR="00BA0245">
        <w:rPr>
          <w:lang w:val="en-US"/>
        </w:rPr>
        <w:t>Febr</w:t>
      </w:r>
      <w:r w:rsidR="00993B05" w:rsidRPr="00993B05">
        <w:rPr>
          <w:lang w:val="en-US"/>
        </w:rPr>
        <w:t xml:space="preserve">uary </w:t>
      </w:r>
      <w:r w:rsidR="002559B8" w:rsidRPr="00427893">
        <w:rPr>
          <w:lang w:val="en-US"/>
        </w:rPr>
        <w:t>202</w:t>
      </w:r>
      <w:r w:rsidR="00993B05" w:rsidRPr="00427893">
        <w:rPr>
          <w:lang w:val="en-US"/>
        </w:rPr>
        <w:t>5</w:t>
      </w:r>
    </w:p>
    <w:p w14:paraId="597B9300" w14:textId="77777777" w:rsidR="00C656AF" w:rsidRDefault="00C656AF" w:rsidP="00477057">
      <w:pPr>
        <w:tabs>
          <w:tab w:val="left" w:pos="5841"/>
        </w:tabs>
        <w:rPr>
          <w:w w:val="96"/>
        </w:rPr>
        <w:sectPr w:rsidR="00C656AF" w:rsidSect="00DA302D">
          <w:headerReference w:type="even" r:id="rId12"/>
          <w:headerReference w:type="default" r:id="rId13"/>
          <w:footerReference w:type="even" r:id="rId14"/>
          <w:footerReference w:type="default" r:id="rId15"/>
          <w:pgSz w:w="12240" w:h="15840" w:code="1"/>
          <w:pgMar w:top="180" w:right="720" w:bottom="259" w:left="907" w:header="187" w:footer="540" w:gutter="0"/>
          <w:cols w:space="720"/>
          <w:docGrid w:linePitch="360"/>
        </w:sectPr>
      </w:pPr>
    </w:p>
    <w:p w14:paraId="42AAADB0" w14:textId="77777777" w:rsidR="00B6328F" w:rsidRDefault="00B6328F" w:rsidP="007739D1">
      <w:pPr>
        <w:spacing w:after="120" w:line="276" w:lineRule="auto"/>
        <w:rPr>
          <w:rFonts w:ascii="Arial" w:hAnsi="Arial" w:cs="Arial"/>
          <w:b/>
          <w:bCs/>
          <w:sz w:val="28"/>
          <w:szCs w:val="28"/>
        </w:rPr>
      </w:pPr>
    </w:p>
    <w:p w14:paraId="18C38EFB" w14:textId="77777777" w:rsidR="00B6328F" w:rsidRPr="00510593" w:rsidRDefault="00B6328F" w:rsidP="007739D1">
      <w:pPr>
        <w:spacing w:after="120" w:line="276" w:lineRule="auto"/>
        <w:rPr>
          <w:rFonts w:ascii="Arial" w:hAnsi="Arial" w:cs="Arial"/>
          <w:b/>
          <w:bCs/>
          <w:sz w:val="24"/>
          <w:szCs w:val="24"/>
        </w:rPr>
      </w:pPr>
    </w:p>
    <w:p w14:paraId="2D6E63E7" w14:textId="13BB6FFA" w:rsidR="007739D1" w:rsidRPr="007739D1" w:rsidRDefault="007739D1" w:rsidP="007739D1">
      <w:pPr>
        <w:spacing w:after="120" w:line="276" w:lineRule="auto"/>
        <w:rPr>
          <w:rFonts w:ascii="Arial" w:hAnsi="Arial" w:cs="Arial"/>
          <w:b/>
          <w:bCs/>
          <w:sz w:val="28"/>
          <w:szCs w:val="28"/>
        </w:rPr>
      </w:pPr>
      <w:r w:rsidRPr="007739D1">
        <w:rPr>
          <w:rFonts w:ascii="Arial" w:hAnsi="Arial" w:cs="Arial"/>
          <w:b/>
          <w:bCs/>
          <w:sz w:val="28"/>
          <w:szCs w:val="28"/>
        </w:rPr>
        <w:t>Standing Orders for Dispensing Over-the-counter Prenatal Vitamins and Over-the-counter Oral Hormonal Birth Control</w:t>
      </w:r>
    </w:p>
    <w:p w14:paraId="7EFB7160" w14:textId="274F0725" w:rsidR="007739D1" w:rsidRPr="00DF3AB7" w:rsidRDefault="007739D1" w:rsidP="007739D1">
      <w:pPr>
        <w:spacing w:after="240" w:line="276" w:lineRule="auto"/>
        <w:rPr>
          <w:rFonts w:ascii="Arial" w:hAnsi="Arial" w:cs="Arial"/>
          <w:b/>
          <w:bCs/>
          <w:sz w:val="24"/>
          <w:szCs w:val="24"/>
        </w:rPr>
      </w:pPr>
      <w:r w:rsidRPr="00DF3AB7">
        <w:rPr>
          <w:rFonts w:ascii="Arial" w:hAnsi="Arial" w:cs="Arial"/>
          <w:b/>
          <w:bCs/>
          <w:sz w:val="24"/>
          <w:szCs w:val="24"/>
        </w:rPr>
        <w:t>Summary</w:t>
      </w:r>
    </w:p>
    <w:p w14:paraId="0F3975A0" w14:textId="77777777" w:rsidR="007739D1" w:rsidRPr="00D51A14" w:rsidRDefault="007739D1" w:rsidP="00B6328F">
      <w:pPr>
        <w:pStyle w:val="ListParagraph"/>
        <w:numPr>
          <w:ilvl w:val="0"/>
          <w:numId w:val="24"/>
        </w:numPr>
        <w:spacing w:after="240" w:line="276" w:lineRule="auto"/>
        <w:rPr>
          <w:rFonts w:ascii="Arial" w:hAnsi="Arial" w:cs="Arial"/>
          <w:sz w:val="22"/>
          <w:szCs w:val="22"/>
        </w:rPr>
      </w:pPr>
      <w:r w:rsidRPr="00D51A14">
        <w:rPr>
          <w:rFonts w:ascii="Arial" w:hAnsi="Arial" w:cs="Arial"/>
          <w:sz w:val="22"/>
          <w:szCs w:val="22"/>
        </w:rPr>
        <w:t xml:space="preserve">MassHealth has issued standing orders for prenatal vitamins and </w:t>
      </w:r>
      <w:proofErr w:type="gramStart"/>
      <w:r w:rsidRPr="00D51A14">
        <w:rPr>
          <w:rFonts w:ascii="Arial" w:hAnsi="Arial" w:cs="Arial"/>
          <w:sz w:val="22"/>
          <w:szCs w:val="22"/>
        </w:rPr>
        <w:t>over-the-counter</w:t>
      </w:r>
      <w:proofErr w:type="gramEnd"/>
      <w:r w:rsidRPr="00D51A14">
        <w:rPr>
          <w:rFonts w:ascii="Arial" w:hAnsi="Arial" w:cs="Arial"/>
          <w:sz w:val="22"/>
          <w:szCs w:val="22"/>
        </w:rPr>
        <w:t xml:space="preserve"> (OTC) oral hormonal birth control.</w:t>
      </w:r>
    </w:p>
    <w:p w14:paraId="2A623772" w14:textId="0770593B" w:rsidR="007739D1" w:rsidRPr="00D51A14" w:rsidRDefault="007739D1" w:rsidP="00B6328F">
      <w:pPr>
        <w:pStyle w:val="ListParagraph"/>
        <w:numPr>
          <w:ilvl w:val="0"/>
          <w:numId w:val="24"/>
        </w:numPr>
        <w:spacing w:after="240" w:line="276" w:lineRule="auto"/>
        <w:rPr>
          <w:rFonts w:ascii="Arial" w:hAnsi="Arial" w:cs="Arial"/>
          <w:sz w:val="22"/>
          <w:szCs w:val="22"/>
        </w:rPr>
      </w:pPr>
      <w:r w:rsidRPr="00D51A14">
        <w:rPr>
          <w:rFonts w:ascii="Arial" w:hAnsi="Arial" w:cs="Arial"/>
          <w:sz w:val="22"/>
          <w:szCs w:val="22"/>
        </w:rPr>
        <w:t xml:space="preserve">Licensed pharmacists may utilize these standing orders to provide access to covered OTC prenatal vitamin and OTC oral hormonal birth control products for MassHealth members or Health Safety Net </w:t>
      </w:r>
      <w:r w:rsidR="00E46A82" w:rsidRPr="00D51A14">
        <w:rPr>
          <w:rFonts w:ascii="Arial" w:hAnsi="Arial" w:cs="Arial"/>
          <w:sz w:val="22"/>
          <w:szCs w:val="22"/>
        </w:rPr>
        <w:t xml:space="preserve">(HSN) </w:t>
      </w:r>
      <w:r w:rsidRPr="00D51A14">
        <w:rPr>
          <w:rFonts w:ascii="Arial" w:hAnsi="Arial" w:cs="Arial"/>
          <w:sz w:val="22"/>
          <w:szCs w:val="22"/>
        </w:rPr>
        <w:t>patients without a prescription.</w:t>
      </w:r>
    </w:p>
    <w:p w14:paraId="14F5CC5C" w14:textId="77777777" w:rsidR="007739D1" w:rsidRPr="007739D1" w:rsidRDefault="007739D1" w:rsidP="00B6328F">
      <w:pPr>
        <w:pStyle w:val="Heading2"/>
      </w:pPr>
      <w:r w:rsidRPr="007739D1">
        <w:t xml:space="preserve">Standing Orders for </w:t>
      </w:r>
      <w:r w:rsidRPr="00B6328F">
        <w:t>Dispensing</w:t>
      </w:r>
      <w:r w:rsidRPr="007739D1">
        <w:t xml:space="preserve"> Over-the-counter Prenatal Vitamins</w:t>
      </w:r>
    </w:p>
    <w:p w14:paraId="34ADA4E3" w14:textId="6EC81A12" w:rsidR="007739D1" w:rsidRPr="00D51A14" w:rsidRDefault="007739D1" w:rsidP="007739D1">
      <w:pPr>
        <w:spacing w:after="240" w:line="276" w:lineRule="auto"/>
        <w:rPr>
          <w:rFonts w:ascii="Arial" w:hAnsi="Arial" w:cs="Arial"/>
          <w:sz w:val="22"/>
          <w:szCs w:val="22"/>
        </w:rPr>
      </w:pPr>
      <w:r w:rsidRPr="00D51A14">
        <w:rPr>
          <w:rFonts w:ascii="Arial" w:hAnsi="Arial" w:cs="Arial"/>
          <w:sz w:val="22"/>
          <w:szCs w:val="22"/>
        </w:rPr>
        <w:t>MassHealth has issued a standing order for OTC prenatal vitamins. This standing order allows pharmacists to dispense OTC prenatal vitamins to MassHealth members</w:t>
      </w:r>
      <w:r w:rsidR="00E46A82" w:rsidRPr="00D51A14">
        <w:rPr>
          <w:rFonts w:ascii="Arial" w:hAnsi="Arial" w:cs="Arial"/>
          <w:sz w:val="22"/>
          <w:szCs w:val="22"/>
        </w:rPr>
        <w:t xml:space="preserve"> or HSN patients</w:t>
      </w:r>
      <w:r w:rsidRPr="00D51A14">
        <w:rPr>
          <w:rFonts w:ascii="Arial" w:hAnsi="Arial" w:cs="Arial"/>
          <w:sz w:val="22"/>
          <w:szCs w:val="22"/>
        </w:rPr>
        <w:t xml:space="preserve"> free of charge without a prescription. Pharmacists must follow a protocol within the standing order to educate patients on counseling points and contraindications.</w:t>
      </w:r>
    </w:p>
    <w:p w14:paraId="049B6C8A" w14:textId="77777777" w:rsidR="007739D1" w:rsidRPr="00D51A14" w:rsidRDefault="007739D1" w:rsidP="007739D1">
      <w:pPr>
        <w:spacing w:after="240" w:line="276" w:lineRule="auto"/>
        <w:rPr>
          <w:rFonts w:ascii="Arial" w:hAnsi="Arial" w:cs="Arial"/>
          <w:sz w:val="22"/>
          <w:szCs w:val="22"/>
        </w:rPr>
      </w:pPr>
      <w:r w:rsidRPr="00D51A14">
        <w:rPr>
          <w:rFonts w:ascii="Arial" w:hAnsi="Arial" w:cs="Arial"/>
          <w:sz w:val="22"/>
          <w:szCs w:val="22"/>
        </w:rPr>
        <w:t>Prenatal vitamins are an important part of prenatal care to help ensure that the parent and baby get the nutrients needed during pregnancy and breastfeeding.   Prenatal vitamins or multivitamins containing ≥ 400 mcg of folic acid are recommended for any individual of reproductive age who is capable of becoming pregnant, considering pregnancy, attempting to become pregnant, is pregnant, or is nursing.</w:t>
      </w:r>
      <w:r w:rsidRPr="00D51A14">
        <w:rPr>
          <w:sz w:val="22"/>
          <w:szCs w:val="22"/>
          <w:vertAlign w:val="superscript"/>
        </w:rPr>
        <w:t>1</w:t>
      </w:r>
    </w:p>
    <w:p w14:paraId="599F95F7" w14:textId="77777777" w:rsidR="007739D1" w:rsidRPr="00D51A14" w:rsidRDefault="007739D1" w:rsidP="007739D1">
      <w:pPr>
        <w:spacing w:after="240" w:line="276" w:lineRule="auto"/>
        <w:rPr>
          <w:rFonts w:ascii="Arial" w:hAnsi="Arial" w:cs="Arial"/>
          <w:sz w:val="22"/>
          <w:szCs w:val="22"/>
        </w:rPr>
      </w:pPr>
      <w:r w:rsidRPr="00D51A14">
        <w:rPr>
          <w:rFonts w:ascii="Arial" w:hAnsi="Arial" w:cs="Arial"/>
          <w:sz w:val="22"/>
          <w:szCs w:val="22"/>
        </w:rPr>
        <w:t>Covered prenatal vitamins through the standing order include any covered orally administered prenatal or multivitamin containing ≥ 400 mcg of folic acid. Pharmacists may dispense up to a 90 days’ supply to members.</w:t>
      </w:r>
    </w:p>
    <w:p w14:paraId="5A490889" w14:textId="77777777" w:rsidR="007739D1" w:rsidRPr="00D51A14" w:rsidRDefault="007739D1" w:rsidP="007739D1">
      <w:pPr>
        <w:spacing w:after="240" w:line="276" w:lineRule="auto"/>
        <w:rPr>
          <w:rFonts w:ascii="Arial" w:hAnsi="Arial" w:cs="Arial"/>
          <w:sz w:val="22"/>
          <w:szCs w:val="22"/>
        </w:rPr>
      </w:pPr>
      <w:r w:rsidRPr="00D51A14">
        <w:rPr>
          <w:rFonts w:ascii="Arial" w:hAnsi="Arial" w:cs="Arial"/>
          <w:sz w:val="22"/>
          <w:szCs w:val="22"/>
        </w:rPr>
        <w:t>Pharmacists have been provided with a prenatal vitamin recommendation flowchart in the standing order. The pharmacist must ask if the patient is pregnant or planning on becoming pregnant, nursing, if they have a history of neural tube defects, or if there is a possibility the patient will become pregnant. The appropriate dose of folic acid in the prenatal vitamin is then determined based on the responses to these questions.</w:t>
      </w:r>
    </w:p>
    <w:p w14:paraId="3ED94783" w14:textId="77777777" w:rsidR="007739D1" w:rsidRPr="00D51A14" w:rsidRDefault="007739D1" w:rsidP="007739D1">
      <w:pPr>
        <w:spacing w:after="240" w:line="276" w:lineRule="auto"/>
        <w:rPr>
          <w:rFonts w:ascii="Arial" w:hAnsi="Arial" w:cs="Arial"/>
          <w:sz w:val="22"/>
          <w:szCs w:val="22"/>
        </w:rPr>
      </w:pPr>
      <w:r w:rsidRPr="00D51A14">
        <w:rPr>
          <w:rFonts w:ascii="Arial" w:hAnsi="Arial" w:cs="Arial"/>
          <w:sz w:val="22"/>
          <w:szCs w:val="22"/>
        </w:rPr>
        <w:t>As directed in the standing order, pharmacists must review counseling points, contraindications, and always counsel the individual to follow up and consult with their primary care physician or obstetrician/gynecologist.</w:t>
      </w:r>
    </w:p>
    <w:p w14:paraId="0177EF6C" w14:textId="1E93A076" w:rsidR="007739D1" w:rsidRPr="00D51A14" w:rsidRDefault="007739D1" w:rsidP="007739D1">
      <w:pPr>
        <w:spacing w:after="240" w:line="276" w:lineRule="auto"/>
        <w:rPr>
          <w:rFonts w:ascii="Arial" w:hAnsi="Arial" w:cs="Arial"/>
          <w:sz w:val="22"/>
          <w:szCs w:val="22"/>
        </w:rPr>
      </w:pPr>
      <w:r w:rsidRPr="00D51A14">
        <w:rPr>
          <w:rFonts w:ascii="Arial" w:hAnsi="Arial" w:cs="Arial"/>
          <w:sz w:val="22"/>
          <w:szCs w:val="22"/>
        </w:rPr>
        <w:t>Please refer to M.G.L. c. 118E, § 84 for further information on this standing order. Here is the link to the standing order:</w:t>
      </w:r>
      <w:r w:rsidR="009832AD">
        <w:rPr>
          <w:rFonts w:ascii="Arial" w:hAnsi="Arial" w:cs="Arial"/>
          <w:sz w:val="22"/>
          <w:szCs w:val="22"/>
        </w:rPr>
        <w:t xml:space="preserve"> </w:t>
      </w:r>
      <w:hyperlink r:id="rId16" w:history="1">
        <w:r w:rsidRPr="00D51A14">
          <w:rPr>
            <w:rStyle w:val="Hyperlink"/>
            <w:rFonts w:ascii="Arial" w:hAnsi="Arial" w:cs="Arial"/>
            <w:sz w:val="22"/>
            <w:szCs w:val="22"/>
          </w:rPr>
          <w:t>mass.gov/doc/standing-order-prenatal-vitamins-0/download</w:t>
        </w:r>
      </w:hyperlink>
    </w:p>
    <w:p w14:paraId="576C64A9" w14:textId="77777777" w:rsidR="007739D1" w:rsidRPr="00DF3AB7" w:rsidRDefault="007739D1" w:rsidP="00B6328F">
      <w:pPr>
        <w:pStyle w:val="Heading2"/>
      </w:pPr>
      <w:r w:rsidRPr="00DF3AB7">
        <w:lastRenderedPageBreak/>
        <w:t>Standing Order for Dispensing Over-the-counter Oral Hormonal Contraceptives</w:t>
      </w:r>
    </w:p>
    <w:p w14:paraId="745E801B" w14:textId="77777777" w:rsidR="007739D1" w:rsidRPr="00530E75" w:rsidRDefault="007739D1" w:rsidP="007739D1">
      <w:pPr>
        <w:spacing w:after="240" w:line="276" w:lineRule="auto"/>
        <w:rPr>
          <w:rFonts w:ascii="Arial" w:hAnsi="Arial" w:cs="Arial"/>
          <w:sz w:val="22"/>
          <w:szCs w:val="22"/>
        </w:rPr>
      </w:pPr>
      <w:r w:rsidRPr="00530E75">
        <w:rPr>
          <w:rFonts w:ascii="Arial" w:hAnsi="Arial" w:cs="Arial"/>
          <w:sz w:val="22"/>
          <w:szCs w:val="22"/>
        </w:rPr>
        <w:t>MassHealth has issued a standing order for OTC oral hormonal contraceptives. This standing order authorizes pharmacists to dispense OTC oral hormonal contraceptives to any MassHealth member or HSN patient who states that they are of reproductive potential and age who wish to prevent pregnancy.</w:t>
      </w:r>
    </w:p>
    <w:p w14:paraId="68658E68" w14:textId="77777777" w:rsidR="007739D1" w:rsidRPr="00530E75" w:rsidRDefault="007739D1" w:rsidP="007739D1">
      <w:pPr>
        <w:spacing w:after="240" w:line="276" w:lineRule="auto"/>
        <w:rPr>
          <w:rFonts w:ascii="Arial" w:hAnsi="Arial" w:cs="Arial"/>
          <w:sz w:val="22"/>
          <w:szCs w:val="22"/>
        </w:rPr>
      </w:pPr>
      <w:r w:rsidRPr="00530E75">
        <w:rPr>
          <w:rFonts w:ascii="Arial" w:hAnsi="Arial" w:cs="Arial"/>
          <w:sz w:val="22"/>
          <w:szCs w:val="22"/>
        </w:rPr>
        <w:t>Oral hormonal birth control, when taken correctly, can help reduce the likelihood of unwanted pregnancy.</w:t>
      </w:r>
      <w:r w:rsidRPr="00530E75">
        <w:rPr>
          <w:rFonts w:ascii="Arial" w:hAnsi="Arial" w:cs="Arial"/>
          <w:sz w:val="22"/>
          <w:szCs w:val="22"/>
          <w:vertAlign w:val="superscript"/>
        </w:rPr>
        <w:t xml:space="preserve">2 </w:t>
      </w:r>
      <w:r w:rsidRPr="00530E75">
        <w:rPr>
          <w:rFonts w:ascii="Arial" w:hAnsi="Arial" w:cs="Arial"/>
          <w:sz w:val="22"/>
          <w:szCs w:val="22"/>
        </w:rPr>
        <w:t xml:space="preserve">In July 2023, </w:t>
      </w:r>
      <w:proofErr w:type="spellStart"/>
      <w:r w:rsidRPr="00530E75">
        <w:rPr>
          <w:rFonts w:ascii="Arial" w:hAnsi="Arial" w:cs="Arial"/>
          <w:sz w:val="22"/>
          <w:szCs w:val="22"/>
        </w:rPr>
        <w:t>Opill</w:t>
      </w:r>
      <w:proofErr w:type="spellEnd"/>
      <w:r w:rsidRPr="00530E75">
        <w:rPr>
          <w:rFonts w:ascii="Arial" w:hAnsi="Arial" w:cs="Arial"/>
          <w:sz w:val="22"/>
          <w:szCs w:val="22"/>
          <w:vertAlign w:val="superscript"/>
        </w:rPr>
        <w:t>®</w:t>
      </w:r>
      <w:r w:rsidRPr="00530E75">
        <w:rPr>
          <w:rFonts w:ascii="Arial" w:hAnsi="Arial" w:cs="Arial"/>
          <w:sz w:val="22"/>
          <w:szCs w:val="22"/>
        </w:rPr>
        <w:t xml:space="preserve"> (</w:t>
      </w:r>
      <w:proofErr w:type="spellStart"/>
      <w:r w:rsidRPr="00530E75">
        <w:rPr>
          <w:rFonts w:ascii="Arial" w:hAnsi="Arial" w:cs="Arial"/>
          <w:sz w:val="22"/>
          <w:szCs w:val="22"/>
        </w:rPr>
        <w:t>norgestrel</w:t>
      </w:r>
      <w:proofErr w:type="spellEnd"/>
      <w:r w:rsidRPr="00530E75">
        <w:rPr>
          <w:rFonts w:ascii="Arial" w:hAnsi="Arial" w:cs="Arial"/>
          <w:sz w:val="22"/>
          <w:szCs w:val="22"/>
        </w:rPr>
        <w:t xml:space="preserve">) was the first FDA approved OTC oral contraceptive. </w:t>
      </w:r>
      <w:proofErr w:type="spellStart"/>
      <w:r w:rsidRPr="00530E75">
        <w:rPr>
          <w:rFonts w:ascii="Arial" w:hAnsi="Arial" w:cs="Arial"/>
          <w:sz w:val="22"/>
          <w:szCs w:val="22"/>
        </w:rPr>
        <w:t>Opill</w:t>
      </w:r>
      <w:proofErr w:type="spellEnd"/>
      <w:r w:rsidRPr="00530E75">
        <w:rPr>
          <w:rFonts w:ascii="Arial" w:hAnsi="Arial" w:cs="Arial"/>
          <w:sz w:val="22"/>
          <w:szCs w:val="22"/>
          <w:vertAlign w:val="superscript"/>
        </w:rPr>
        <w:t>®</w:t>
      </w:r>
      <w:r w:rsidRPr="00530E75">
        <w:rPr>
          <w:rFonts w:ascii="Arial" w:hAnsi="Arial" w:cs="Arial"/>
          <w:sz w:val="22"/>
          <w:szCs w:val="22"/>
        </w:rPr>
        <w:t xml:space="preserve"> (</w:t>
      </w:r>
      <w:proofErr w:type="spellStart"/>
      <w:r w:rsidRPr="00530E75">
        <w:rPr>
          <w:rFonts w:ascii="Arial" w:hAnsi="Arial" w:cs="Arial"/>
          <w:sz w:val="22"/>
          <w:szCs w:val="22"/>
        </w:rPr>
        <w:t>norgestrel</w:t>
      </w:r>
      <w:proofErr w:type="spellEnd"/>
      <w:r w:rsidRPr="00530E75">
        <w:rPr>
          <w:rFonts w:ascii="Arial" w:hAnsi="Arial" w:cs="Arial"/>
          <w:sz w:val="22"/>
          <w:szCs w:val="22"/>
        </w:rPr>
        <w:t>) is covered on the MassHealth Drug List and included on the MassHealth OTC covered product list.</w:t>
      </w:r>
    </w:p>
    <w:p w14:paraId="1B151CB3" w14:textId="77777777" w:rsidR="007739D1" w:rsidRPr="00530E75" w:rsidRDefault="007739D1" w:rsidP="007739D1">
      <w:pPr>
        <w:spacing w:after="240" w:line="276" w:lineRule="auto"/>
        <w:rPr>
          <w:rFonts w:ascii="Arial" w:hAnsi="Arial" w:cs="Arial"/>
          <w:sz w:val="22"/>
          <w:szCs w:val="22"/>
        </w:rPr>
      </w:pPr>
      <w:r w:rsidRPr="00530E75">
        <w:rPr>
          <w:rFonts w:ascii="Arial" w:hAnsi="Arial" w:cs="Arial"/>
          <w:sz w:val="22"/>
          <w:szCs w:val="22"/>
        </w:rPr>
        <w:t xml:space="preserve">Covered OTC oral hormonal birth control through the standing order includes </w:t>
      </w:r>
      <w:proofErr w:type="spellStart"/>
      <w:r w:rsidRPr="00530E75">
        <w:rPr>
          <w:rFonts w:ascii="Arial" w:hAnsi="Arial" w:cs="Arial"/>
          <w:sz w:val="22"/>
          <w:szCs w:val="22"/>
        </w:rPr>
        <w:t>norgestrel</w:t>
      </w:r>
      <w:proofErr w:type="spellEnd"/>
      <w:r w:rsidRPr="00530E75">
        <w:rPr>
          <w:rFonts w:ascii="Arial" w:hAnsi="Arial" w:cs="Arial"/>
          <w:sz w:val="22"/>
          <w:szCs w:val="22"/>
        </w:rPr>
        <w:t xml:space="preserve"> 0.075 mg tablet. Pharmacists may dispense up to a 365 days’ supply to members.</w:t>
      </w:r>
    </w:p>
    <w:p w14:paraId="13FACE9B" w14:textId="77777777" w:rsidR="007739D1" w:rsidRPr="00530E75" w:rsidRDefault="007739D1" w:rsidP="007739D1">
      <w:pPr>
        <w:spacing w:after="240" w:line="276" w:lineRule="auto"/>
        <w:rPr>
          <w:rFonts w:ascii="Arial" w:hAnsi="Arial" w:cs="Arial"/>
          <w:sz w:val="22"/>
          <w:szCs w:val="22"/>
        </w:rPr>
      </w:pPr>
      <w:r w:rsidRPr="00530E75">
        <w:rPr>
          <w:rFonts w:ascii="Arial" w:hAnsi="Arial" w:cs="Arial"/>
          <w:sz w:val="22"/>
          <w:szCs w:val="22"/>
        </w:rPr>
        <w:t xml:space="preserve">Pharmacists must </w:t>
      </w:r>
      <w:proofErr w:type="spellStart"/>
      <w:r w:rsidRPr="00530E75">
        <w:rPr>
          <w:rFonts w:ascii="Arial" w:hAnsi="Arial" w:cs="Arial"/>
          <w:sz w:val="22"/>
          <w:szCs w:val="22"/>
        </w:rPr>
        <w:t>counsel</w:t>
      </w:r>
      <w:proofErr w:type="spellEnd"/>
      <w:r w:rsidRPr="00530E75">
        <w:rPr>
          <w:rFonts w:ascii="Arial" w:hAnsi="Arial" w:cs="Arial"/>
          <w:sz w:val="22"/>
          <w:szCs w:val="22"/>
        </w:rPr>
        <w:t xml:space="preserve"> members on the importance of consistent timing of dose and what to do if a dose is missed. Pharmacists must also </w:t>
      </w:r>
      <w:proofErr w:type="spellStart"/>
      <w:r w:rsidRPr="00530E75">
        <w:rPr>
          <w:rFonts w:ascii="Arial" w:hAnsi="Arial" w:cs="Arial"/>
          <w:sz w:val="22"/>
          <w:szCs w:val="22"/>
        </w:rPr>
        <w:t>counsel</w:t>
      </w:r>
      <w:proofErr w:type="spellEnd"/>
      <w:r w:rsidRPr="00530E75">
        <w:rPr>
          <w:rFonts w:ascii="Arial" w:hAnsi="Arial" w:cs="Arial"/>
          <w:sz w:val="22"/>
          <w:szCs w:val="22"/>
        </w:rPr>
        <w:t xml:space="preserve"> members that OTC oral hormonal contraceptives should not be used for emergency contraception and do not protect against HIV/AIDS.</w:t>
      </w:r>
    </w:p>
    <w:p w14:paraId="17D4C00A" w14:textId="245C49D1" w:rsidR="007739D1" w:rsidRPr="00530E75" w:rsidRDefault="007739D1" w:rsidP="007739D1">
      <w:pPr>
        <w:spacing w:after="240" w:line="276" w:lineRule="auto"/>
        <w:rPr>
          <w:rFonts w:ascii="Arial" w:hAnsi="Arial" w:cs="Arial"/>
          <w:sz w:val="22"/>
          <w:szCs w:val="22"/>
        </w:rPr>
      </w:pPr>
      <w:r w:rsidRPr="00530E75">
        <w:rPr>
          <w:rFonts w:ascii="Arial" w:hAnsi="Arial" w:cs="Arial"/>
          <w:sz w:val="22"/>
          <w:szCs w:val="22"/>
        </w:rPr>
        <w:t>Pharmacists must check for drug-drug interactions and counsel the member on contraindications (e.g., pregnancy, breast cancer, uterine bleeding, liver tumors, liver disease). The pharmacist is also instructed to counsel on use, administration, and side effects. Pharmacists utilizing this standing order must advise the patient to follow up and consult with their primary care physician or obstetrician/gynecologist.</w:t>
      </w:r>
    </w:p>
    <w:p w14:paraId="16A3FC29" w14:textId="14DBD860" w:rsidR="007739D1" w:rsidRPr="00530E75" w:rsidRDefault="007739D1" w:rsidP="007739D1">
      <w:pPr>
        <w:spacing w:after="240" w:line="276" w:lineRule="auto"/>
        <w:rPr>
          <w:rFonts w:ascii="Arial" w:hAnsi="Arial" w:cs="Arial"/>
          <w:sz w:val="22"/>
          <w:szCs w:val="22"/>
        </w:rPr>
      </w:pPr>
      <w:r w:rsidRPr="00530E75">
        <w:rPr>
          <w:rFonts w:ascii="Arial" w:hAnsi="Arial" w:cs="Arial"/>
          <w:sz w:val="22"/>
          <w:szCs w:val="22"/>
        </w:rPr>
        <w:t>Please refer to M.G.L. c. 118E, § 83 for further information on this standing order. Here is the link to the standing order:</w:t>
      </w:r>
      <w:r w:rsidR="005D7327" w:rsidRPr="00530E75">
        <w:rPr>
          <w:rFonts w:ascii="Arial" w:hAnsi="Arial" w:cs="Arial"/>
          <w:sz w:val="22"/>
          <w:szCs w:val="22"/>
        </w:rPr>
        <w:t xml:space="preserve"> </w:t>
      </w:r>
      <w:hyperlink r:id="rId17" w:history="1">
        <w:r w:rsidRPr="00530E75">
          <w:rPr>
            <w:rStyle w:val="Hyperlink"/>
            <w:rFonts w:ascii="Arial" w:hAnsi="Arial" w:cs="Arial"/>
            <w:sz w:val="22"/>
            <w:szCs w:val="22"/>
          </w:rPr>
          <w:t>mass.gov/doc/standing-order-over-the-counter-oral-hormonal-birth-control-0/download</w:t>
        </w:r>
      </w:hyperlink>
    </w:p>
    <w:p w14:paraId="2C0D6C64" w14:textId="77777777" w:rsidR="007739D1" w:rsidRPr="007739D1" w:rsidRDefault="007739D1" w:rsidP="00B6328F">
      <w:pPr>
        <w:pStyle w:val="Heading2"/>
      </w:pPr>
      <w:r w:rsidRPr="007739D1">
        <w:t>References</w:t>
      </w:r>
    </w:p>
    <w:p w14:paraId="1A03F459" w14:textId="77777777" w:rsidR="007739D1" w:rsidRPr="00530E75" w:rsidRDefault="007739D1" w:rsidP="003D792E">
      <w:pPr>
        <w:spacing w:after="240" w:line="276" w:lineRule="auto"/>
        <w:ind w:left="1152" w:hanging="720"/>
        <w:rPr>
          <w:rFonts w:ascii="Arial" w:hAnsi="Arial" w:cs="Arial"/>
          <w:sz w:val="22"/>
          <w:szCs w:val="22"/>
        </w:rPr>
      </w:pPr>
      <w:r w:rsidRPr="00530E75">
        <w:rPr>
          <w:rFonts w:ascii="Arial" w:hAnsi="Arial" w:cs="Arial"/>
          <w:sz w:val="22"/>
          <w:szCs w:val="22"/>
        </w:rPr>
        <w:t>1.</w:t>
      </w:r>
      <w:r w:rsidRPr="00530E75">
        <w:rPr>
          <w:rFonts w:ascii="Arial" w:hAnsi="Arial" w:cs="Arial"/>
          <w:sz w:val="22"/>
          <w:szCs w:val="22"/>
        </w:rPr>
        <w:tab/>
        <w:t xml:space="preserve">Folic Acid Supplementation to Prevent Neural Tube Defects: Updated Evidence Report and Systematic Review for the US Preventive Services Task Force. Viswanathan M, Urrutia RP, Hudson KN, Middleton JC, </w:t>
      </w:r>
      <w:proofErr w:type="spellStart"/>
      <w:r w:rsidRPr="00530E75">
        <w:rPr>
          <w:rFonts w:ascii="Arial" w:hAnsi="Arial" w:cs="Arial"/>
          <w:sz w:val="22"/>
          <w:szCs w:val="22"/>
        </w:rPr>
        <w:t>Kahwati</w:t>
      </w:r>
      <w:proofErr w:type="spellEnd"/>
      <w:r w:rsidRPr="00530E75">
        <w:rPr>
          <w:rFonts w:ascii="Arial" w:hAnsi="Arial" w:cs="Arial"/>
          <w:sz w:val="22"/>
          <w:szCs w:val="22"/>
        </w:rPr>
        <w:t xml:space="preserve"> LC. JAMA. 2023;330(5):460.</w:t>
      </w:r>
    </w:p>
    <w:p w14:paraId="633F7DBD" w14:textId="5FB1D25D" w:rsidR="007739D1" w:rsidRPr="00530E75" w:rsidRDefault="007739D1" w:rsidP="00BA0245">
      <w:pPr>
        <w:spacing w:after="240" w:line="276" w:lineRule="auto"/>
        <w:ind w:left="1152" w:hanging="720"/>
        <w:rPr>
          <w:rFonts w:ascii="Arial" w:hAnsi="Arial" w:cs="Arial"/>
          <w:sz w:val="22"/>
          <w:szCs w:val="22"/>
        </w:rPr>
      </w:pPr>
      <w:r w:rsidRPr="00530E75">
        <w:rPr>
          <w:rFonts w:ascii="Arial" w:hAnsi="Arial" w:cs="Arial"/>
          <w:sz w:val="22"/>
          <w:szCs w:val="22"/>
        </w:rPr>
        <w:t>2.</w:t>
      </w:r>
      <w:r w:rsidRPr="00530E75">
        <w:rPr>
          <w:rFonts w:ascii="Arial" w:hAnsi="Arial" w:cs="Arial"/>
          <w:sz w:val="22"/>
          <w:szCs w:val="22"/>
        </w:rPr>
        <w:tab/>
      </w:r>
      <w:proofErr w:type="spellStart"/>
      <w:r w:rsidRPr="00530E75">
        <w:rPr>
          <w:rFonts w:ascii="Arial" w:hAnsi="Arial" w:cs="Arial"/>
          <w:sz w:val="22"/>
          <w:szCs w:val="22"/>
        </w:rPr>
        <w:t>Opill</w:t>
      </w:r>
      <w:proofErr w:type="spellEnd"/>
      <w:r w:rsidRPr="00530E75">
        <w:rPr>
          <w:rFonts w:ascii="Arial" w:hAnsi="Arial" w:cs="Arial"/>
          <w:sz w:val="22"/>
          <w:szCs w:val="22"/>
        </w:rPr>
        <w:t>® [consumer information leaflet on the internet]. Allegan (MI): Perrigo; 2023. [cited 2024 Nov 1].Available from:</w:t>
      </w:r>
      <w:r w:rsidR="00E46A82" w:rsidRPr="00530E75">
        <w:rPr>
          <w:rFonts w:ascii="Arial" w:hAnsi="Arial" w:cs="Arial"/>
          <w:sz w:val="22"/>
          <w:szCs w:val="22"/>
        </w:rPr>
        <w:t xml:space="preserve"> </w:t>
      </w:r>
      <w:hyperlink r:id="rId18" w:history="1">
        <w:r w:rsidRPr="00530E75">
          <w:rPr>
            <w:rStyle w:val="Hyperlink"/>
            <w:rFonts w:ascii="Arial" w:hAnsi="Arial" w:cs="Arial"/>
            <w:sz w:val="22"/>
            <w:szCs w:val="22"/>
          </w:rPr>
          <w:t>https://cdn.shopify.com/s/files/1/0753/6653/1352/files/Consumer_Information_Leaflet.pdf?v=1709218835</w:t>
        </w:r>
      </w:hyperlink>
    </w:p>
    <w:p w14:paraId="7B099E8F" w14:textId="12E7F3A6" w:rsidR="00AE483E" w:rsidRPr="0004685E" w:rsidRDefault="006558AB" w:rsidP="00530E75">
      <w:pPr>
        <w:spacing w:before="360" w:line="276" w:lineRule="auto"/>
        <w:jc w:val="center"/>
        <w:rPr>
          <w:rFonts w:ascii="Arial" w:hAnsi="Arial" w:cs="Arial"/>
        </w:rPr>
      </w:pPr>
      <w:r w:rsidRPr="0004685E">
        <w:rPr>
          <w:rFonts w:ascii="Arial" w:hAnsi="Arial" w:cs="Arial"/>
        </w:rPr>
        <w:t>The Prescriber e-Letter is an update designed to enhance the transparency and efficiency of the MassHealth</w:t>
      </w:r>
      <w:r w:rsidR="0004685E" w:rsidRPr="0004685E">
        <w:rPr>
          <w:rFonts w:ascii="Arial" w:hAnsi="Arial" w:cs="Arial"/>
        </w:rPr>
        <w:t xml:space="preserve"> </w:t>
      </w:r>
      <w:r w:rsidRPr="0004685E">
        <w:rPr>
          <w:rFonts w:ascii="Arial" w:hAnsi="Arial" w:cs="Arial"/>
        </w:rPr>
        <w:t>drug prior-authorization (PA) process and the MassHealth Drug List. Each issue highlights key clinical</w:t>
      </w:r>
      <w:r w:rsidR="0004685E" w:rsidRPr="0004685E">
        <w:rPr>
          <w:rFonts w:ascii="Arial" w:hAnsi="Arial" w:cs="Arial"/>
        </w:rPr>
        <w:t xml:space="preserve"> </w:t>
      </w:r>
      <w:r w:rsidRPr="0004685E">
        <w:rPr>
          <w:rFonts w:ascii="Arial" w:hAnsi="Arial" w:cs="Arial"/>
        </w:rPr>
        <w:t>information and updates to the MassHealth Drug List. The Prescriber E-Letter was prepared by the</w:t>
      </w:r>
      <w:r w:rsidR="0004685E" w:rsidRPr="0004685E">
        <w:rPr>
          <w:rFonts w:ascii="Arial" w:hAnsi="Arial" w:cs="Arial"/>
        </w:rPr>
        <w:t xml:space="preserve"> </w:t>
      </w:r>
      <w:r w:rsidRPr="0004685E">
        <w:rPr>
          <w:rFonts w:ascii="Arial" w:hAnsi="Arial" w:cs="Arial"/>
        </w:rPr>
        <w:t>MassHealth Drug Utilization Review Program and the MassHealth Pharmacy Program.</w:t>
      </w:r>
    </w:p>
    <w:sectPr w:rsidR="00AE483E" w:rsidRPr="0004685E" w:rsidSect="00870CBF">
      <w:headerReference w:type="default" r:id="rId19"/>
      <w:footerReference w:type="even" r:id="rId20"/>
      <w:footerReference w:type="defaul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117D" w14:textId="77777777" w:rsidR="00C87E80" w:rsidRDefault="00C87E80">
      <w:r>
        <w:separator/>
      </w:r>
    </w:p>
  </w:endnote>
  <w:endnote w:type="continuationSeparator" w:id="0">
    <w:p w14:paraId="4D6B51CB" w14:textId="77777777" w:rsidR="00C87E80" w:rsidRDefault="00C87E80">
      <w:r>
        <w:continuationSeparator/>
      </w:r>
    </w:p>
  </w:endnote>
  <w:endnote w:type="continuationNotice" w:id="1">
    <w:p w14:paraId="5B1FFF88" w14:textId="77777777" w:rsidR="00C87E80" w:rsidRDefault="00C8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9E00" w14:textId="77777777" w:rsidR="00C87E80" w:rsidRDefault="00C87E80">
      <w:r>
        <w:separator/>
      </w:r>
    </w:p>
  </w:footnote>
  <w:footnote w:type="continuationSeparator" w:id="0">
    <w:p w14:paraId="7177B5D4" w14:textId="77777777" w:rsidR="00C87E80" w:rsidRDefault="00C87E80">
      <w:r>
        <w:continuationSeparator/>
      </w:r>
    </w:p>
  </w:footnote>
  <w:footnote w:type="continuationNotice" w:id="1">
    <w:p w14:paraId="1F6084AF" w14:textId="77777777" w:rsidR="00C87E80" w:rsidRDefault="00C87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00D9" w14:textId="25787B4B" w:rsidR="005D7327" w:rsidRPr="0046520A" w:rsidRDefault="005D7327" w:rsidP="005D7327">
    <w:pPr>
      <w:pStyle w:val="msoaccenttext7"/>
      <w:widowControl w:val="0"/>
      <w:pBdr>
        <w:bottom w:val="single" w:sz="8" w:space="1" w:color="auto"/>
      </w:pBdr>
      <w:spacing w:after="220"/>
      <w:ind w:right="173"/>
      <w:rPr>
        <w:rFonts w:ascii="Trebuchet MS" w:hAnsi="Trebuchet MS"/>
        <w:color w:val="auto"/>
        <w:sz w:val="18"/>
        <w:szCs w:val="18"/>
      </w:rPr>
    </w:pPr>
    <w:r w:rsidRPr="008967CE">
      <w:rPr>
        <w:rFonts w:ascii="Trebuchet MS" w:hAnsi="Trebuchet MS"/>
        <w:b/>
        <w:sz w:val="18"/>
        <w:szCs w:val="18"/>
        <w:lang w:val="en"/>
      </w:rPr>
      <w:t xml:space="preserve">Volume </w:t>
    </w:r>
    <w:r>
      <w:rPr>
        <w:rFonts w:ascii="Trebuchet MS" w:hAnsi="Trebuchet MS"/>
        <w:b/>
        <w:sz w:val="18"/>
        <w:szCs w:val="18"/>
        <w:lang w:val="en"/>
      </w:rPr>
      <w:t>15</w:t>
    </w:r>
    <w:r w:rsidRPr="008967CE">
      <w:rPr>
        <w:rFonts w:ascii="Trebuchet MS" w:hAnsi="Trebuchet MS"/>
        <w:b/>
        <w:sz w:val="18"/>
        <w:szCs w:val="18"/>
        <w:lang w:val="en"/>
      </w:rPr>
      <w:t xml:space="preserve">, Issue </w:t>
    </w:r>
    <w:r>
      <w:rPr>
        <w:rFonts w:ascii="Trebuchet MS" w:hAnsi="Trebuchet MS"/>
        <w:b/>
        <w:sz w:val="18"/>
        <w:szCs w:val="18"/>
        <w:lang w:val="en"/>
      </w:rPr>
      <w:t>2, February 2025</w:t>
    </w:r>
    <w:r w:rsidRPr="00AA6F20">
      <w:rPr>
        <w:rFonts w:ascii="Trebuchet MS" w:hAnsi="Trebuchet MS"/>
        <w:b/>
        <w:sz w:val="18"/>
        <w:szCs w:val="18"/>
        <w:lang w:val="en"/>
      </w:rPr>
      <w:t xml:space="preserve"> </w:t>
    </w:r>
  </w:p>
  <w:p w14:paraId="54F74990" w14:textId="77777777" w:rsidR="00AC5F9A" w:rsidRPr="00AC5F9A" w:rsidRDefault="00AC5F9A" w:rsidP="00F56604">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E4413"/>
    <w:multiLevelType w:val="hybridMultilevel"/>
    <w:tmpl w:val="7904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8255C"/>
    <w:multiLevelType w:val="hybridMultilevel"/>
    <w:tmpl w:val="B2CEFEE6"/>
    <w:lvl w:ilvl="0" w:tplc="04090019">
      <w:start w:val="1"/>
      <w:numFmt w:val="lowerLetter"/>
      <w:lvlText w:val="%1."/>
      <w:lvlJc w:val="left"/>
      <w:pPr>
        <w:ind w:left="72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F132B"/>
    <w:multiLevelType w:val="hybridMultilevel"/>
    <w:tmpl w:val="DB84D9E2"/>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3C01EA"/>
    <w:multiLevelType w:val="hybridMultilevel"/>
    <w:tmpl w:val="3A4CDCAE"/>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5391">
    <w:abstractNumId w:val="1"/>
  </w:num>
  <w:num w:numId="2" w16cid:durableId="900097909">
    <w:abstractNumId w:val="21"/>
  </w:num>
  <w:num w:numId="3" w16cid:durableId="1055355579">
    <w:abstractNumId w:val="10"/>
  </w:num>
  <w:num w:numId="4" w16cid:durableId="199826978">
    <w:abstractNumId w:val="8"/>
  </w:num>
  <w:num w:numId="5" w16cid:durableId="1782339195">
    <w:abstractNumId w:val="22"/>
  </w:num>
  <w:num w:numId="6" w16cid:durableId="321617534">
    <w:abstractNumId w:val="23"/>
  </w:num>
  <w:num w:numId="7" w16cid:durableId="514729983">
    <w:abstractNumId w:val="2"/>
  </w:num>
  <w:num w:numId="8" w16cid:durableId="1932081016">
    <w:abstractNumId w:val="13"/>
  </w:num>
  <w:num w:numId="9" w16cid:durableId="2079358099">
    <w:abstractNumId w:val="4"/>
  </w:num>
  <w:num w:numId="10" w16cid:durableId="329336526">
    <w:abstractNumId w:val="0"/>
  </w:num>
  <w:num w:numId="11" w16cid:durableId="747574778">
    <w:abstractNumId w:val="5"/>
  </w:num>
  <w:num w:numId="12" w16cid:durableId="864055193">
    <w:abstractNumId w:val="3"/>
  </w:num>
  <w:num w:numId="13" w16cid:durableId="990477161">
    <w:abstractNumId w:val="12"/>
  </w:num>
  <w:num w:numId="14" w16cid:durableId="1299412918">
    <w:abstractNumId w:val="15"/>
  </w:num>
  <w:num w:numId="15" w16cid:durableId="47382837">
    <w:abstractNumId w:val="20"/>
  </w:num>
  <w:num w:numId="16" w16cid:durableId="223032385">
    <w:abstractNumId w:val="14"/>
  </w:num>
  <w:num w:numId="17" w16cid:durableId="957570114">
    <w:abstractNumId w:val="7"/>
  </w:num>
  <w:num w:numId="18" w16cid:durableId="923419402">
    <w:abstractNumId w:val="6"/>
  </w:num>
  <w:num w:numId="19" w16cid:durableId="1414740414">
    <w:abstractNumId w:val="16"/>
  </w:num>
  <w:num w:numId="20" w16cid:durableId="573467208">
    <w:abstractNumId w:val="18"/>
  </w:num>
  <w:num w:numId="21" w16cid:durableId="265770662">
    <w:abstractNumId w:val="19"/>
  </w:num>
  <w:num w:numId="22" w16cid:durableId="848445145">
    <w:abstractNumId w:val="11"/>
  </w:num>
  <w:num w:numId="23" w16cid:durableId="554703532">
    <w:abstractNumId w:val="17"/>
  </w:num>
  <w:num w:numId="24" w16cid:durableId="718431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5E7"/>
    <w:rsid w:val="000006DF"/>
    <w:rsid w:val="0000582A"/>
    <w:rsid w:val="0000622F"/>
    <w:rsid w:val="0001242D"/>
    <w:rsid w:val="000172B8"/>
    <w:rsid w:val="00022CA5"/>
    <w:rsid w:val="00032571"/>
    <w:rsid w:val="00034CE8"/>
    <w:rsid w:val="00041A1A"/>
    <w:rsid w:val="00041F7C"/>
    <w:rsid w:val="00042FD6"/>
    <w:rsid w:val="0004346A"/>
    <w:rsid w:val="00043912"/>
    <w:rsid w:val="00043DB1"/>
    <w:rsid w:val="00045863"/>
    <w:rsid w:val="0004685E"/>
    <w:rsid w:val="00051E6C"/>
    <w:rsid w:val="00053CB5"/>
    <w:rsid w:val="00055E2A"/>
    <w:rsid w:val="00057562"/>
    <w:rsid w:val="00062FC6"/>
    <w:rsid w:val="00066FFE"/>
    <w:rsid w:val="00070C8D"/>
    <w:rsid w:val="00074014"/>
    <w:rsid w:val="00076469"/>
    <w:rsid w:val="00076A4D"/>
    <w:rsid w:val="00080A76"/>
    <w:rsid w:val="000814C3"/>
    <w:rsid w:val="000A26B3"/>
    <w:rsid w:val="000A6C99"/>
    <w:rsid w:val="000B4487"/>
    <w:rsid w:val="000C15E5"/>
    <w:rsid w:val="000C2AEE"/>
    <w:rsid w:val="000D4CD1"/>
    <w:rsid w:val="000E5134"/>
    <w:rsid w:val="000E515F"/>
    <w:rsid w:val="000F145D"/>
    <w:rsid w:val="000F19D2"/>
    <w:rsid w:val="001003DC"/>
    <w:rsid w:val="00101872"/>
    <w:rsid w:val="001038B4"/>
    <w:rsid w:val="001049C6"/>
    <w:rsid w:val="00107CA4"/>
    <w:rsid w:val="00112E05"/>
    <w:rsid w:val="00113A33"/>
    <w:rsid w:val="00137002"/>
    <w:rsid w:val="00143EFF"/>
    <w:rsid w:val="00146E96"/>
    <w:rsid w:val="00161B6A"/>
    <w:rsid w:val="0016598C"/>
    <w:rsid w:val="00165FB0"/>
    <w:rsid w:val="0017504B"/>
    <w:rsid w:val="001751B1"/>
    <w:rsid w:val="00175C12"/>
    <w:rsid w:val="00177988"/>
    <w:rsid w:val="00180CAA"/>
    <w:rsid w:val="00182385"/>
    <w:rsid w:val="0019219C"/>
    <w:rsid w:val="001978CB"/>
    <w:rsid w:val="001A4C38"/>
    <w:rsid w:val="001A6565"/>
    <w:rsid w:val="001B2DED"/>
    <w:rsid w:val="001B4E72"/>
    <w:rsid w:val="001B58F6"/>
    <w:rsid w:val="001B712E"/>
    <w:rsid w:val="001C1FAD"/>
    <w:rsid w:val="001C2E84"/>
    <w:rsid w:val="001C4E25"/>
    <w:rsid w:val="001D2A7B"/>
    <w:rsid w:val="001D5124"/>
    <w:rsid w:val="001D7759"/>
    <w:rsid w:val="001E3620"/>
    <w:rsid w:val="001E762D"/>
    <w:rsid w:val="001E7935"/>
    <w:rsid w:val="00203122"/>
    <w:rsid w:val="00205E56"/>
    <w:rsid w:val="002136FC"/>
    <w:rsid w:val="00215FB5"/>
    <w:rsid w:val="002172A7"/>
    <w:rsid w:val="0021775D"/>
    <w:rsid w:val="0022143C"/>
    <w:rsid w:val="00227174"/>
    <w:rsid w:val="00227E6F"/>
    <w:rsid w:val="002400F6"/>
    <w:rsid w:val="00242A52"/>
    <w:rsid w:val="00246894"/>
    <w:rsid w:val="00251218"/>
    <w:rsid w:val="002520E7"/>
    <w:rsid w:val="002559B8"/>
    <w:rsid w:val="002712BE"/>
    <w:rsid w:val="00272F9F"/>
    <w:rsid w:val="00273E75"/>
    <w:rsid w:val="0027618E"/>
    <w:rsid w:val="00283746"/>
    <w:rsid w:val="00283CFD"/>
    <w:rsid w:val="00286F9C"/>
    <w:rsid w:val="00287F60"/>
    <w:rsid w:val="002959F0"/>
    <w:rsid w:val="002A566F"/>
    <w:rsid w:val="002B16E1"/>
    <w:rsid w:val="002B4B60"/>
    <w:rsid w:val="002C14BD"/>
    <w:rsid w:val="002C261E"/>
    <w:rsid w:val="002C326C"/>
    <w:rsid w:val="002D1C5C"/>
    <w:rsid w:val="002D6F34"/>
    <w:rsid w:val="002E49B5"/>
    <w:rsid w:val="002E55F8"/>
    <w:rsid w:val="002E6DD1"/>
    <w:rsid w:val="002E75D3"/>
    <w:rsid w:val="002F154A"/>
    <w:rsid w:val="002F1A78"/>
    <w:rsid w:val="002F3AAD"/>
    <w:rsid w:val="002F4A95"/>
    <w:rsid w:val="003064EC"/>
    <w:rsid w:val="0031009A"/>
    <w:rsid w:val="00311223"/>
    <w:rsid w:val="003125A4"/>
    <w:rsid w:val="003128F3"/>
    <w:rsid w:val="0031549E"/>
    <w:rsid w:val="003159D1"/>
    <w:rsid w:val="00316A86"/>
    <w:rsid w:val="0031728E"/>
    <w:rsid w:val="00325D8F"/>
    <w:rsid w:val="00330FB0"/>
    <w:rsid w:val="00344037"/>
    <w:rsid w:val="0034440C"/>
    <w:rsid w:val="00353AD3"/>
    <w:rsid w:val="00365B4B"/>
    <w:rsid w:val="00366132"/>
    <w:rsid w:val="00366BAA"/>
    <w:rsid w:val="00367696"/>
    <w:rsid w:val="00371601"/>
    <w:rsid w:val="00371B07"/>
    <w:rsid w:val="00373275"/>
    <w:rsid w:val="00377A75"/>
    <w:rsid w:val="00391D58"/>
    <w:rsid w:val="00394194"/>
    <w:rsid w:val="003971CE"/>
    <w:rsid w:val="00397377"/>
    <w:rsid w:val="003A17FB"/>
    <w:rsid w:val="003A670A"/>
    <w:rsid w:val="003B251D"/>
    <w:rsid w:val="003C0161"/>
    <w:rsid w:val="003C15F6"/>
    <w:rsid w:val="003D177D"/>
    <w:rsid w:val="003D792E"/>
    <w:rsid w:val="003E7380"/>
    <w:rsid w:val="003F7F93"/>
    <w:rsid w:val="0040022A"/>
    <w:rsid w:val="00401354"/>
    <w:rsid w:val="00404B2A"/>
    <w:rsid w:val="00410458"/>
    <w:rsid w:val="00411059"/>
    <w:rsid w:val="00411C19"/>
    <w:rsid w:val="0041665A"/>
    <w:rsid w:val="00424615"/>
    <w:rsid w:val="00425560"/>
    <w:rsid w:val="00427893"/>
    <w:rsid w:val="00427D00"/>
    <w:rsid w:val="00433649"/>
    <w:rsid w:val="0044614E"/>
    <w:rsid w:val="00446350"/>
    <w:rsid w:val="004504B6"/>
    <w:rsid w:val="004564C8"/>
    <w:rsid w:val="00456BB4"/>
    <w:rsid w:val="004607BC"/>
    <w:rsid w:val="004607D7"/>
    <w:rsid w:val="00463AE8"/>
    <w:rsid w:val="004650A7"/>
    <w:rsid w:val="0046520A"/>
    <w:rsid w:val="00467BD4"/>
    <w:rsid w:val="00470FE2"/>
    <w:rsid w:val="0047213A"/>
    <w:rsid w:val="004733F0"/>
    <w:rsid w:val="004755BD"/>
    <w:rsid w:val="0047627E"/>
    <w:rsid w:val="00477057"/>
    <w:rsid w:val="00485E86"/>
    <w:rsid w:val="004867E2"/>
    <w:rsid w:val="0049555F"/>
    <w:rsid w:val="0049734F"/>
    <w:rsid w:val="004A58A3"/>
    <w:rsid w:val="004A5933"/>
    <w:rsid w:val="004B24F7"/>
    <w:rsid w:val="004B4369"/>
    <w:rsid w:val="004B77A9"/>
    <w:rsid w:val="004C0C22"/>
    <w:rsid w:val="004D06F1"/>
    <w:rsid w:val="004D493F"/>
    <w:rsid w:val="004D7846"/>
    <w:rsid w:val="004E42DD"/>
    <w:rsid w:val="004E58D0"/>
    <w:rsid w:val="004E6787"/>
    <w:rsid w:val="004F3FB4"/>
    <w:rsid w:val="004F5803"/>
    <w:rsid w:val="00502B92"/>
    <w:rsid w:val="00505053"/>
    <w:rsid w:val="0050687D"/>
    <w:rsid w:val="00510593"/>
    <w:rsid w:val="005175F7"/>
    <w:rsid w:val="00523813"/>
    <w:rsid w:val="00530E75"/>
    <w:rsid w:val="00532641"/>
    <w:rsid w:val="00533C5E"/>
    <w:rsid w:val="005345EF"/>
    <w:rsid w:val="00536EBB"/>
    <w:rsid w:val="0055653E"/>
    <w:rsid w:val="005566B0"/>
    <w:rsid w:val="005639B0"/>
    <w:rsid w:val="00567B9D"/>
    <w:rsid w:val="00570406"/>
    <w:rsid w:val="005704FB"/>
    <w:rsid w:val="00571C6C"/>
    <w:rsid w:val="0057278E"/>
    <w:rsid w:val="00576DC3"/>
    <w:rsid w:val="00577FEC"/>
    <w:rsid w:val="00580E97"/>
    <w:rsid w:val="00581E50"/>
    <w:rsid w:val="00583A96"/>
    <w:rsid w:val="005842A0"/>
    <w:rsid w:val="005851F1"/>
    <w:rsid w:val="00591187"/>
    <w:rsid w:val="0059122F"/>
    <w:rsid w:val="00592C98"/>
    <w:rsid w:val="0059487B"/>
    <w:rsid w:val="00596534"/>
    <w:rsid w:val="005A03F7"/>
    <w:rsid w:val="005A21DB"/>
    <w:rsid w:val="005A74DA"/>
    <w:rsid w:val="005A7A8B"/>
    <w:rsid w:val="005B3507"/>
    <w:rsid w:val="005B73A3"/>
    <w:rsid w:val="005C05FA"/>
    <w:rsid w:val="005C5988"/>
    <w:rsid w:val="005D3CAF"/>
    <w:rsid w:val="005D506B"/>
    <w:rsid w:val="005D56B2"/>
    <w:rsid w:val="005D7327"/>
    <w:rsid w:val="005E0ED5"/>
    <w:rsid w:val="005E52FC"/>
    <w:rsid w:val="005E576E"/>
    <w:rsid w:val="005E7B03"/>
    <w:rsid w:val="005F35CD"/>
    <w:rsid w:val="00610115"/>
    <w:rsid w:val="00612B60"/>
    <w:rsid w:val="00622404"/>
    <w:rsid w:val="0062336E"/>
    <w:rsid w:val="0062529B"/>
    <w:rsid w:val="00626A67"/>
    <w:rsid w:val="0064259B"/>
    <w:rsid w:val="0064266F"/>
    <w:rsid w:val="00650CB2"/>
    <w:rsid w:val="00653EAC"/>
    <w:rsid w:val="006558AB"/>
    <w:rsid w:val="0067107B"/>
    <w:rsid w:val="00680C86"/>
    <w:rsid w:val="006862FD"/>
    <w:rsid w:val="00690023"/>
    <w:rsid w:val="0069031E"/>
    <w:rsid w:val="006A2743"/>
    <w:rsid w:val="006A28CD"/>
    <w:rsid w:val="006A777A"/>
    <w:rsid w:val="006B207B"/>
    <w:rsid w:val="006B20D5"/>
    <w:rsid w:val="006B7613"/>
    <w:rsid w:val="006C3B50"/>
    <w:rsid w:val="006D5F0A"/>
    <w:rsid w:val="006D70E0"/>
    <w:rsid w:val="006E0362"/>
    <w:rsid w:val="00702546"/>
    <w:rsid w:val="00711113"/>
    <w:rsid w:val="00717A1C"/>
    <w:rsid w:val="00721778"/>
    <w:rsid w:val="007243D7"/>
    <w:rsid w:val="007311C3"/>
    <w:rsid w:val="007459B2"/>
    <w:rsid w:val="00752617"/>
    <w:rsid w:val="00755D91"/>
    <w:rsid w:val="00762B83"/>
    <w:rsid w:val="00767D6F"/>
    <w:rsid w:val="00770CB5"/>
    <w:rsid w:val="007736F7"/>
    <w:rsid w:val="007739D1"/>
    <w:rsid w:val="00775CAA"/>
    <w:rsid w:val="00776346"/>
    <w:rsid w:val="00781F1C"/>
    <w:rsid w:val="00785C9F"/>
    <w:rsid w:val="0078683C"/>
    <w:rsid w:val="0079312B"/>
    <w:rsid w:val="007947FB"/>
    <w:rsid w:val="00795A7C"/>
    <w:rsid w:val="00796800"/>
    <w:rsid w:val="007A2C73"/>
    <w:rsid w:val="007A3DAF"/>
    <w:rsid w:val="007A715F"/>
    <w:rsid w:val="007E4CAE"/>
    <w:rsid w:val="007E77D7"/>
    <w:rsid w:val="007F2D62"/>
    <w:rsid w:val="0080735F"/>
    <w:rsid w:val="00807E9F"/>
    <w:rsid w:val="00816B7A"/>
    <w:rsid w:val="00821F5B"/>
    <w:rsid w:val="00822B62"/>
    <w:rsid w:val="008403CA"/>
    <w:rsid w:val="00840D1F"/>
    <w:rsid w:val="0084212C"/>
    <w:rsid w:val="00844307"/>
    <w:rsid w:val="00844A19"/>
    <w:rsid w:val="0084544F"/>
    <w:rsid w:val="00852ADF"/>
    <w:rsid w:val="0085378A"/>
    <w:rsid w:val="00860511"/>
    <w:rsid w:val="00860BA1"/>
    <w:rsid w:val="00861741"/>
    <w:rsid w:val="00862590"/>
    <w:rsid w:val="00865AEA"/>
    <w:rsid w:val="00870CBF"/>
    <w:rsid w:val="008722AE"/>
    <w:rsid w:val="00872E7F"/>
    <w:rsid w:val="00873BEF"/>
    <w:rsid w:val="00875B78"/>
    <w:rsid w:val="008762B2"/>
    <w:rsid w:val="008819EB"/>
    <w:rsid w:val="0088325C"/>
    <w:rsid w:val="008911F3"/>
    <w:rsid w:val="00892205"/>
    <w:rsid w:val="00893E85"/>
    <w:rsid w:val="00894622"/>
    <w:rsid w:val="008946E9"/>
    <w:rsid w:val="008967CE"/>
    <w:rsid w:val="008A1B35"/>
    <w:rsid w:val="008A4DFB"/>
    <w:rsid w:val="008B0999"/>
    <w:rsid w:val="008B221F"/>
    <w:rsid w:val="008B56EF"/>
    <w:rsid w:val="008B6DEF"/>
    <w:rsid w:val="008C4642"/>
    <w:rsid w:val="008E5183"/>
    <w:rsid w:val="008E79B3"/>
    <w:rsid w:val="008F25B4"/>
    <w:rsid w:val="00901DC2"/>
    <w:rsid w:val="00915088"/>
    <w:rsid w:val="00916B5A"/>
    <w:rsid w:val="00917BB8"/>
    <w:rsid w:val="00922C53"/>
    <w:rsid w:val="00923341"/>
    <w:rsid w:val="00927CAB"/>
    <w:rsid w:val="00934CCA"/>
    <w:rsid w:val="00947F70"/>
    <w:rsid w:val="00950233"/>
    <w:rsid w:val="009555A8"/>
    <w:rsid w:val="00956812"/>
    <w:rsid w:val="00972F74"/>
    <w:rsid w:val="00980B18"/>
    <w:rsid w:val="00981497"/>
    <w:rsid w:val="00982128"/>
    <w:rsid w:val="009832AD"/>
    <w:rsid w:val="00986205"/>
    <w:rsid w:val="00986AF3"/>
    <w:rsid w:val="009902AB"/>
    <w:rsid w:val="009913AF"/>
    <w:rsid w:val="00992143"/>
    <w:rsid w:val="00993B05"/>
    <w:rsid w:val="009A2A6E"/>
    <w:rsid w:val="009A3763"/>
    <w:rsid w:val="009A4123"/>
    <w:rsid w:val="009B1AAF"/>
    <w:rsid w:val="009B2ABA"/>
    <w:rsid w:val="009C3560"/>
    <w:rsid w:val="009D1E1C"/>
    <w:rsid w:val="009D2B0C"/>
    <w:rsid w:val="009D453B"/>
    <w:rsid w:val="009E00CE"/>
    <w:rsid w:val="009E2313"/>
    <w:rsid w:val="009E7885"/>
    <w:rsid w:val="009F04D6"/>
    <w:rsid w:val="00A128B9"/>
    <w:rsid w:val="00A12B49"/>
    <w:rsid w:val="00A13579"/>
    <w:rsid w:val="00A26095"/>
    <w:rsid w:val="00A2758A"/>
    <w:rsid w:val="00A34B98"/>
    <w:rsid w:val="00A36FA0"/>
    <w:rsid w:val="00A37691"/>
    <w:rsid w:val="00A54558"/>
    <w:rsid w:val="00A63EE0"/>
    <w:rsid w:val="00A65E97"/>
    <w:rsid w:val="00A82D27"/>
    <w:rsid w:val="00A83962"/>
    <w:rsid w:val="00A84104"/>
    <w:rsid w:val="00A856E6"/>
    <w:rsid w:val="00A95432"/>
    <w:rsid w:val="00AA0399"/>
    <w:rsid w:val="00AA6F20"/>
    <w:rsid w:val="00AB304D"/>
    <w:rsid w:val="00AC0BF5"/>
    <w:rsid w:val="00AC546E"/>
    <w:rsid w:val="00AC5F9A"/>
    <w:rsid w:val="00AD349F"/>
    <w:rsid w:val="00AD42BB"/>
    <w:rsid w:val="00AD5A76"/>
    <w:rsid w:val="00AE483E"/>
    <w:rsid w:val="00AF3BAA"/>
    <w:rsid w:val="00B10C3E"/>
    <w:rsid w:val="00B13074"/>
    <w:rsid w:val="00B20840"/>
    <w:rsid w:val="00B30E77"/>
    <w:rsid w:val="00B31AF2"/>
    <w:rsid w:val="00B44DE1"/>
    <w:rsid w:val="00B529FF"/>
    <w:rsid w:val="00B5390A"/>
    <w:rsid w:val="00B54AB5"/>
    <w:rsid w:val="00B6328F"/>
    <w:rsid w:val="00B65AEA"/>
    <w:rsid w:val="00B6651C"/>
    <w:rsid w:val="00B7453A"/>
    <w:rsid w:val="00B92F91"/>
    <w:rsid w:val="00B96C06"/>
    <w:rsid w:val="00BA0245"/>
    <w:rsid w:val="00BA69EB"/>
    <w:rsid w:val="00BB15B2"/>
    <w:rsid w:val="00BB6229"/>
    <w:rsid w:val="00BD0118"/>
    <w:rsid w:val="00BD7648"/>
    <w:rsid w:val="00BE46A7"/>
    <w:rsid w:val="00BF4A81"/>
    <w:rsid w:val="00BF73BB"/>
    <w:rsid w:val="00C0073C"/>
    <w:rsid w:val="00C009F8"/>
    <w:rsid w:val="00C03DAA"/>
    <w:rsid w:val="00C07931"/>
    <w:rsid w:val="00C208B7"/>
    <w:rsid w:val="00C21F71"/>
    <w:rsid w:val="00C24050"/>
    <w:rsid w:val="00C25B35"/>
    <w:rsid w:val="00C26785"/>
    <w:rsid w:val="00C27D9C"/>
    <w:rsid w:val="00C35B94"/>
    <w:rsid w:val="00C4079D"/>
    <w:rsid w:val="00C409B3"/>
    <w:rsid w:val="00C4587F"/>
    <w:rsid w:val="00C50054"/>
    <w:rsid w:val="00C54D38"/>
    <w:rsid w:val="00C556DB"/>
    <w:rsid w:val="00C578AB"/>
    <w:rsid w:val="00C578C7"/>
    <w:rsid w:val="00C62A5E"/>
    <w:rsid w:val="00C656AF"/>
    <w:rsid w:val="00C76762"/>
    <w:rsid w:val="00C82355"/>
    <w:rsid w:val="00C833EF"/>
    <w:rsid w:val="00C8396F"/>
    <w:rsid w:val="00C863E7"/>
    <w:rsid w:val="00C87E80"/>
    <w:rsid w:val="00C92FCC"/>
    <w:rsid w:val="00C97787"/>
    <w:rsid w:val="00CA0313"/>
    <w:rsid w:val="00CA0669"/>
    <w:rsid w:val="00CA1D66"/>
    <w:rsid w:val="00CA4BAC"/>
    <w:rsid w:val="00CA4C28"/>
    <w:rsid w:val="00CA6B6E"/>
    <w:rsid w:val="00CB1524"/>
    <w:rsid w:val="00CC539D"/>
    <w:rsid w:val="00CD1B3A"/>
    <w:rsid w:val="00CD7211"/>
    <w:rsid w:val="00CD7C0E"/>
    <w:rsid w:val="00CE27E7"/>
    <w:rsid w:val="00CE36C1"/>
    <w:rsid w:val="00CE4848"/>
    <w:rsid w:val="00CF2078"/>
    <w:rsid w:val="00CF48E3"/>
    <w:rsid w:val="00D05D9C"/>
    <w:rsid w:val="00D115B8"/>
    <w:rsid w:val="00D14BBD"/>
    <w:rsid w:val="00D15F4A"/>
    <w:rsid w:val="00D201C0"/>
    <w:rsid w:val="00D21FA6"/>
    <w:rsid w:val="00D245EF"/>
    <w:rsid w:val="00D2695E"/>
    <w:rsid w:val="00D35B63"/>
    <w:rsid w:val="00D36DBF"/>
    <w:rsid w:val="00D47218"/>
    <w:rsid w:val="00D51A14"/>
    <w:rsid w:val="00D726DF"/>
    <w:rsid w:val="00D757B8"/>
    <w:rsid w:val="00D77884"/>
    <w:rsid w:val="00D821A9"/>
    <w:rsid w:val="00D97D27"/>
    <w:rsid w:val="00DA302D"/>
    <w:rsid w:val="00DA4328"/>
    <w:rsid w:val="00DA6D62"/>
    <w:rsid w:val="00DA7FE7"/>
    <w:rsid w:val="00DB2EE5"/>
    <w:rsid w:val="00DB3BB6"/>
    <w:rsid w:val="00DB79AB"/>
    <w:rsid w:val="00DC0E97"/>
    <w:rsid w:val="00DC1ACC"/>
    <w:rsid w:val="00DC7F7B"/>
    <w:rsid w:val="00DD2187"/>
    <w:rsid w:val="00DE5C94"/>
    <w:rsid w:val="00DF2CCE"/>
    <w:rsid w:val="00DF3E53"/>
    <w:rsid w:val="00E009F7"/>
    <w:rsid w:val="00E06D78"/>
    <w:rsid w:val="00E1027A"/>
    <w:rsid w:val="00E2339F"/>
    <w:rsid w:val="00E23CEA"/>
    <w:rsid w:val="00E31AED"/>
    <w:rsid w:val="00E31CAE"/>
    <w:rsid w:val="00E35E0F"/>
    <w:rsid w:val="00E370BD"/>
    <w:rsid w:val="00E46A82"/>
    <w:rsid w:val="00E61DD5"/>
    <w:rsid w:val="00E62C12"/>
    <w:rsid w:val="00E64E22"/>
    <w:rsid w:val="00E679DA"/>
    <w:rsid w:val="00E831CE"/>
    <w:rsid w:val="00E90319"/>
    <w:rsid w:val="00E9521B"/>
    <w:rsid w:val="00EA3B9F"/>
    <w:rsid w:val="00EB0E73"/>
    <w:rsid w:val="00EB3ACD"/>
    <w:rsid w:val="00EB5FE2"/>
    <w:rsid w:val="00EC08AC"/>
    <w:rsid w:val="00EE1090"/>
    <w:rsid w:val="00EE333C"/>
    <w:rsid w:val="00EE46DF"/>
    <w:rsid w:val="00EE67F4"/>
    <w:rsid w:val="00EE74FF"/>
    <w:rsid w:val="00EF3241"/>
    <w:rsid w:val="00EF76E8"/>
    <w:rsid w:val="00F01FFC"/>
    <w:rsid w:val="00F42C2D"/>
    <w:rsid w:val="00F51B4F"/>
    <w:rsid w:val="00F53DA0"/>
    <w:rsid w:val="00F53FFB"/>
    <w:rsid w:val="00F56604"/>
    <w:rsid w:val="00F636E3"/>
    <w:rsid w:val="00F66EB8"/>
    <w:rsid w:val="00F67537"/>
    <w:rsid w:val="00F67D45"/>
    <w:rsid w:val="00F71CC7"/>
    <w:rsid w:val="00F85E0D"/>
    <w:rsid w:val="00F9023B"/>
    <w:rsid w:val="00F95CD5"/>
    <w:rsid w:val="00F9792D"/>
    <w:rsid w:val="00FA5787"/>
    <w:rsid w:val="00FA5B7B"/>
    <w:rsid w:val="00FA657B"/>
    <w:rsid w:val="00FB53EC"/>
    <w:rsid w:val="00FB7719"/>
    <w:rsid w:val="00FC575E"/>
    <w:rsid w:val="00FC626B"/>
    <w:rsid w:val="00FD5009"/>
    <w:rsid w:val="00FD5CE5"/>
    <w:rsid w:val="00FF17E3"/>
    <w:rsid w:val="00FF1A2E"/>
    <w:rsid w:val="00FF20CF"/>
    <w:rsid w:val="00FF3E05"/>
    <w:rsid w:val="6D6E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basedOn w:val="Normal"/>
    <w:next w:val="Normal"/>
    <w:link w:val="Heading2Char"/>
    <w:unhideWhenUsed/>
    <w:qFormat/>
    <w:rsid w:val="00B6328F"/>
    <w:pPr>
      <w:spacing w:after="240" w:line="276" w:lineRule="auto"/>
      <w:outlineLvl w:val="1"/>
    </w:pPr>
    <w:rPr>
      <w:rFonts w:ascii="Arial" w:hAnsi="Arial" w:cs="Arial"/>
      <w:b/>
      <w:bCs/>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B6328F"/>
    <w:rPr>
      <w:rFonts w:ascii="Arial" w:hAnsi="Arial" w:cs="Arial"/>
      <w:b/>
      <w:bCs/>
      <w:color w:val="000000"/>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semiHidden/>
    <w:unhideWhenUsed/>
    <w:rsid w:val="00A83962"/>
    <w:rPr>
      <w:sz w:val="16"/>
      <w:szCs w:val="16"/>
    </w:rPr>
  </w:style>
  <w:style w:type="paragraph" w:styleId="CommentText">
    <w:name w:val="annotation text"/>
    <w:basedOn w:val="Normal"/>
    <w:link w:val="CommentTextChar"/>
    <w:unhideWhenUsed/>
    <w:rsid w:val="00A83962"/>
  </w:style>
  <w:style w:type="character" w:customStyle="1" w:styleId="CommentTextChar">
    <w:name w:val="Comment Text Char"/>
    <w:basedOn w:val="DefaultParagraphFont"/>
    <w:link w:val="CommentText"/>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3171">
      <w:bodyDiv w:val="1"/>
      <w:marLeft w:val="0"/>
      <w:marRight w:val="0"/>
      <w:marTop w:val="0"/>
      <w:marBottom w:val="0"/>
      <w:divBdr>
        <w:top w:val="none" w:sz="0" w:space="0" w:color="auto"/>
        <w:left w:val="none" w:sz="0" w:space="0" w:color="auto"/>
        <w:bottom w:val="none" w:sz="0" w:space="0" w:color="auto"/>
        <w:right w:val="none" w:sz="0" w:space="0" w:color="auto"/>
      </w:divBdr>
    </w:div>
    <w:div w:id="213200045">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575624800">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359039327">
      <w:bodyDiv w:val="1"/>
      <w:marLeft w:val="0"/>
      <w:marRight w:val="0"/>
      <w:marTop w:val="0"/>
      <w:marBottom w:val="0"/>
      <w:divBdr>
        <w:top w:val="none" w:sz="0" w:space="0" w:color="auto"/>
        <w:left w:val="none" w:sz="0" w:space="0" w:color="auto"/>
        <w:bottom w:val="none" w:sz="0" w:space="0" w:color="auto"/>
        <w:right w:val="none" w:sz="0" w:space="0" w:color="auto"/>
      </w:divBdr>
    </w:div>
    <w:div w:id="1362785478">
      <w:bodyDiv w:val="1"/>
      <w:marLeft w:val="0"/>
      <w:marRight w:val="0"/>
      <w:marTop w:val="0"/>
      <w:marBottom w:val="0"/>
      <w:divBdr>
        <w:top w:val="none" w:sz="0" w:space="0" w:color="auto"/>
        <w:left w:val="none" w:sz="0" w:space="0" w:color="auto"/>
        <w:bottom w:val="none" w:sz="0" w:space="0" w:color="auto"/>
        <w:right w:val="none" w:sz="0" w:space="0" w:color="auto"/>
      </w:divBdr>
    </w:div>
    <w:div w:id="1390956259">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dn.shopify.com/s/files/1/0753/6653/1352/files/Consumer_Information_Leaflet.pdf?v=1709218835"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doc/standing-order-over-the-counter-oral-hormonal-birth-control-0/download" TargetMode="External"/><Relationship Id="rId2" Type="http://schemas.openxmlformats.org/officeDocument/2006/relationships/customXml" Target="../customXml/item2.xml"/><Relationship Id="rId16" Type="http://schemas.openxmlformats.org/officeDocument/2006/relationships/hyperlink" Target="https://www.mass.gov/doc/standing-order-prenatal-vitamins-0/downloa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Version xmlns="5c0ed19a-6442-486d-a068-86457d131ec5">true</CurrentVersion>
    <TaxCatchAll xmlns="a2ac5cde-4468-402a-ac20-5b556603971c" xsi:nil="true"/>
    <lcf76f155ced4ddcb4097134ff3c332f xmlns="5c0ed19a-6442-486d-a068-86457d131ec5">
      <Terms xmlns="http://schemas.microsoft.com/office/infopath/2007/PartnerControls"/>
    </lcf76f155ced4ddcb4097134ff3c332f>
    <Effectiveon xmlns="5c0ed19a-6442-486d-a068-86457d131ec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0948B3CF23A144A486E4E782C08A15" ma:contentTypeVersion="20" ma:contentTypeDescription="Create a new document." ma:contentTypeScope="" ma:versionID="247c188bef81f8dde2c204dfb30e81f8">
  <xsd:schema xmlns:xsd="http://www.w3.org/2001/XMLSchema" xmlns:xs="http://www.w3.org/2001/XMLSchema" xmlns:p="http://schemas.microsoft.com/office/2006/metadata/properties" xmlns:ns1="http://schemas.microsoft.com/sharepoint/v3" xmlns:ns2="5c0ed19a-6442-486d-a068-86457d131ec5" xmlns:ns3="a2ac5cde-4468-402a-ac20-5b556603971c" targetNamespace="http://schemas.microsoft.com/office/2006/metadata/properties" ma:root="true" ma:fieldsID="9584c690942716e74c93cd43a058c058" ns1:_="" ns2:_="" ns3:_="">
    <xsd:import namespace="http://schemas.microsoft.com/sharepoint/v3"/>
    <xsd:import namespace="5c0ed19a-6442-486d-a068-86457d131ec5"/>
    <xsd:import namespace="a2ac5cde-4468-402a-ac20-5b55660397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rrentVersion" minOccurs="0"/>
                <xsd:element ref="ns2:Effective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d19a-6442-486d-a068-86457d13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urrentVersion" ma:index="22" nillable="true" ma:displayName="Current Version" ma:default="1" ma:format="Dropdown" ma:internalName="CurrentVersion">
      <xsd:simpleType>
        <xsd:restriction base="dms:Boolean"/>
      </xsd:simpleType>
    </xsd:element>
    <xsd:element name="Effectiveon" ma:index="23" nillable="true" ma:displayName="Effective on" ma:format="DateOnly" ma:internalName="Effectiveon">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c5cde-4468-402a-ac20-5b55660397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5a8000-916a-4dcb-802f-e3b4d15fce1e}" ma:internalName="TaxCatchAll" ma:showField="CatchAllData" ma:web="a2ac5cde-4468-402a-ac20-5b5566039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E02A4-5FB5-4E7B-80A5-BC29D8225755}">
  <ds:schemaRefs>
    <ds:schemaRef ds:uri="http://schemas.microsoft.com/office/2006/metadata/properties"/>
    <ds:schemaRef ds:uri="http://schemas.microsoft.com/office/infopath/2007/PartnerControls"/>
    <ds:schemaRef ds:uri="5c0ed19a-6442-486d-a068-86457d131ec5"/>
    <ds:schemaRef ds:uri="a2ac5cde-4468-402a-ac20-5b556603971c"/>
    <ds:schemaRef ds:uri="http://schemas.microsoft.com/sharepoint/v3"/>
  </ds:schemaRefs>
</ds:datastoreItem>
</file>

<file path=customXml/itemProps2.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customXml/itemProps3.xml><?xml version="1.0" encoding="utf-8"?>
<ds:datastoreItem xmlns:ds="http://schemas.openxmlformats.org/officeDocument/2006/customXml" ds:itemID="{24045BA3-E273-40E8-A07E-588FCB9C4FB9}">
  <ds:schemaRefs>
    <ds:schemaRef ds:uri="http://schemas.microsoft.com/sharepoint/v3/contenttype/forms"/>
  </ds:schemaRefs>
</ds:datastoreItem>
</file>

<file path=customXml/itemProps4.xml><?xml version="1.0" encoding="utf-8"?>
<ds:datastoreItem xmlns:ds="http://schemas.openxmlformats.org/officeDocument/2006/customXml" ds:itemID="{91134AA5-D9DE-49EE-9282-A632F5B9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0ed19a-6442-486d-a068-86457d131ec5"/>
    <ds:schemaRef ds:uri="a2ac5cde-4468-402a-ac20-5b5566039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Prescriber e-Letter Volume 14, Issue 2</vt:lpstr>
    </vt:vector>
  </TitlesOfParts>
  <Company>Office of Health and Human Services</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creator>MassHealth</dc:creator>
  <cp:lastModifiedBy>DeLeo, Dan (EHS)</cp:lastModifiedBy>
  <cp:revision>9</cp:revision>
  <cp:lastPrinted>2024-10-16T15:48:00Z</cp:lastPrinted>
  <dcterms:created xsi:type="dcterms:W3CDTF">2025-02-03T15:51:00Z</dcterms:created>
  <dcterms:modified xsi:type="dcterms:W3CDTF">2025-02-03T16:08:00Z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0x010100C20948B3CF23A144A486E4E782C08A15</vt:lpwstr>
  </property>
  <property fmtid="{D5CDD505-2E9C-101B-9397-08002B2CF9AE}" pid="3" name="MediaServiceImageTags">
    <vt:lpwstr/>
  </property>
</Properties>
</file>