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BC543" w14:textId="6158E2E1" w:rsidR="00AD42BB" w:rsidRPr="00AD42BB" w:rsidRDefault="005851F1" w:rsidP="00055E2A">
      <w:pPr>
        <w:pStyle w:val="Heading1"/>
        <w:tabs>
          <w:tab w:val="left" w:pos="900"/>
        </w:tabs>
        <w:spacing w:before="240" w:after="1080"/>
        <w:ind w:firstLine="252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BC6493F" wp14:editId="27261F9C">
            <wp:simplePos x="0" y="0"/>
            <wp:positionH relativeFrom="column">
              <wp:posOffset>-112395</wp:posOffset>
            </wp:positionH>
            <wp:positionV relativeFrom="paragraph">
              <wp:posOffset>137795</wp:posOffset>
            </wp:positionV>
            <wp:extent cx="6739255" cy="1245870"/>
            <wp:effectExtent l="0" t="0" r="4445" b="0"/>
            <wp:wrapNone/>
            <wp:docPr id="1088855892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855892" name="Picture 1" descr="Text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9255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211" w:rsidRPr="00CD7211">
        <w:rPr>
          <w:color w:val="FFFFFF" w:themeColor="background1"/>
        </w:rPr>
        <w:t xml:space="preserve">The Prescriber e-Letter, </w:t>
      </w:r>
      <w:r w:rsidR="00CD7211">
        <w:br w:type="textWrapping" w:clear="all"/>
      </w:r>
      <w:r w:rsidR="00E90319">
        <w:t>V</w:t>
      </w:r>
      <w:r>
        <w:t xml:space="preserve">olume </w:t>
      </w:r>
      <w:r w:rsidR="00EB13D2">
        <w:t>15</w:t>
      </w:r>
      <w:r>
        <w:t xml:space="preserve">, Issue </w:t>
      </w:r>
      <w:r w:rsidR="009E2E28">
        <w:t>3</w:t>
      </w:r>
      <w:r w:rsidR="00C76762">
        <w:t xml:space="preserve">, </w:t>
      </w:r>
      <w:r w:rsidR="00053975">
        <w:t>February 2025</w:t>
      </w:r>
    </w:p>
    <w:p w14:paraId="597B9300" w14:textId="77777777" w:rsidR="00C656AF" w:rsidRDefault="00C656AF" w:rsidP="00477057">
      <w:pPr>
        <w:tabs>
          <w:tab w:val="left" w:pos="5841"/>
        </w:tabs>
        <w:rPr>
          <w:w w:val="96"/>
        </w:rPr>
        <w:sectPr w:rsidR="00C656AF" w:rsidSect="00DA302D">
          <w:headerReference w:type="even" r:id="rId9"/>
          <w:headerReference w:type="default" r:id="rId10"/>
          <w:footerReference w:type="even" r:id="rId11"/>
          <w:footerReference w:type="default" r:id="rId12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74C343FC" w14:textId="77777777" w:rsidR="00FF3E05" w:rsidRDefault="00FF3E05" w:rsidP="00C24050">
      <w:pPr>
        <w:pBdr>
          <w:bottom w:val="single" w:sz="2" w:space="1" w:color="auto"/>
        </w:pBdr>
        <w:jc w:val="right"/>
        <w:rPr>
          <w:w w:val="96"/>
        </w:rPr>
        <w:sectPr w:rsidR="00FF3E05" w:rsidSect="00DA302D">
          <w:type w:val="continuous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0214045A" w14:textId="77777777" w:rsidR="00FF3E05" w:rsidRDefault="00FF3E05" w:rsidP="00CD7211">
      <w:pPr>
        <w:rPr>
          <w:w w:val="96"/>
        </w:rPr>
      </w:pPr>
    </w:p>
    <w:p w14:paraId="4BF96E25" w14:textId="501DA5C0" w:rsidR="00DA4328" w:rsidRPr="00711113" w:rsidRDefault="009B2ABA" w:rsidP="00A95432">
      <w:pPr>
        <w:pStyle w:val="Heading2"/>
        <w:framePr w:hSpace="0" w:wrap="auto" w:vAnchor="margin" w:yAlign="inline"/>
        <w:spacing w:before="240" w:after="1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Upcoming Changes to </w:t>
      </w:r>
      <w:r w:rsidR="00A37691">
        <w:rPr>
          <w:rFonts w:ascii="Arial" w:hAnsi="Arial" w:cs="Arial"/>
          <w:sz w:val="26"/>
          <w:szCs w:val="26"/>
        </w:rPr>
        <w:t xml:space="preserve">MassHealth Coverage of </w:t>
      </w:r>
      <w:r w:rsidR="00AC496D">
        <w:rPr>
          <w:rFonts w:ascii="Arial" w:hAnsi="Arial" w:cs="Arial"/>
          <w:sz w:val="26"/>
          <w:szCs w:val="26"/>
        </w:rPr>
        <w:t>Rapid-Acting Insulin</w:t>
      </w:r>
    </w:p>
    <w:p w14:paraId="3CEDD1BD" w14:textId="05CE179B" w:rsidR="00AC496D" w:rsidRDefault="00AC496D" w:rsidP="00AC496D">
      <w:pPr>
        <w:spacing w:line="276" w:lineRule="auto"/>
        <w:rPr>
          <w:rFonts w:ascii="Arial" w:hAnsi="Arial" w:cs="Arial"/>
          <w:bCs/>
          <w:color w:val="auto"/>
          <w:sz w:val="22"/>
          <w:szCs w:val="22"/>
        </w:rPr>
      </w:pPr>
      <w:bookmarkStart w:id="0" w:name="_Hlk56006764"/>
      <w:r w:rsidRPr="00AC496D">
        <w:rPr>
          <w:rFonts w:ascii="Arial" w:hAnsi="Arial" w:cs="Arial"/>
          <w:bCs/>
          <w:color w:val="auto"/>
          <w:sz w:val="22"/>
          <w:szCs w:val="22"/>
        </w:rPr>
        <w:t>MassHealth Pharmacy currently covers the authorized generic formulations of insulin lispro (Humalog</w:t>
      </w:r>
      <w:r w:rsidRPr="00AC496D">
        <w:rPr>
          <w:rFonts w:ascii="Arial" w:hAnsi="Arial" w:cs="Arial"/>
          <w:bCs/>
          <w:color w:val="auto"/>
          <w:sz w:val="22"/>
          <w:szCs w:val="22"/>
          <w:vertAlign w:val="superscript"/>
        </w:rPr>
        <w:t>®</w:t>
      </w:r>
      <w:r w:rsidRPr="00AC496D">
        <w:rPr>
          <w:rFonts w:ascii="Arial" w:hAnsi="Arial" w:cs="Arial"/>
          <w:bCs/>
          <w:color w:val="auto"/>
          <w:sz w:val="22"/>
          <w:szCs w:val="22"/>
        </w:rPr>
        <w:t xml:space="preserve">) and insulin </w:t>
      </w:r>
      <w:proofErr w:type="spellStart"/>
      <w:r w:rsidRPr="00AC496D">
        <w:rPr>
          <w:rFonts w:ascii="Arial" w:hAnsi="Arial" w:cs="Arial"/>
          <w:bCs/>
          <w:color w:val="auto"/>
          <w:sz w:val="22"/>
          <w:szCs w:val="22"/>
        </w:rPr>
        <w:t>aspart</w:t>
      </w:r>
      <w:proofErr w:type="spellEnd"/>
      <w:r w:rsidRPr="00AC496D">
        <w:rPr>
          <w:rFonts w:ascii="Arial" w:hAnsi="Arial" w:cs="Arial"/>
          <w:bCs/>
          <w:color w:val="auto"/>
          <w:sz w:val="22"/>
          <w:szCs w:val="22"/>
        </w:rPr>
        <w:t xml:space="preserve"> (Novolog</w:t>
      </w:r>
      <w:r w:rsidRPr="00AC496D">
        <w:rPr>
          <w:rFonts w:ascii="Arial" w:hAnsi="Arial" w:cs="Arial"/>
          <w:bCs/>
          <w:color w:val="auto"/>
          <w:sz w:val="22"/>
          <w:szCs w:val="22"/>
          <w:vertAlign w:val="superscript"/>
        </w:rPr>
        <w:t>®</w:t>
      </w:r>
      <w:r w:rsidRPr="00AC496D">
        <w:rPr>
          <w:rFonts w:ascii="Arial" w:hAnsi="Arial" w:cs="Arial"/>
          <w:bCs/>
          <w:color w:val="auto"/>
          <w:sz w:val="22"/>
          <w:szCs w:val="22"/>
        </w:rPr>
        <w:t xml:space="preserve">) without prior authorization </w:t>
      </w:r>
      <w:r w:rsidR="000F49EF">
        <w:rPr>
          <w:rFonts w:ascii="Arial" w:hAnsi="Arial" w:cs="Arial"/>
          <w:bCs/>
          <w:color w:val="auto"/>
          <w:sz w:val="22"/>
          <w:szCs w:val="22"/>
        </w:rPr>
        <w:t xml:space="preserve">(PA) </w:t>
      </w:r>
      <w:r w:rsidRPr="00AC496D">
        <w:rPr>
          <w:rFonts w:ascii="Arial" w:hAnsi="Arial" w:cs="Arial"/>
          <w:bCs/>
          <w:color w:val="auto"/>
          <w:sz w:val="22"/>
          <w:szCs w:val="22"/>
        </w:rPr>
        <w:t xml:space="preserve">and </w:t>
      </w:r>
      <w:r w:rsidR="00B9133E">
        <w:rPr>
          <w:rFonts w:ascii="Arial" w:hAnsi="Arial" w:cs="Arial"/>
          <w:bCs/>
          <w:color w:val="auto"/>
          <w:sz w:val="22"/>
          <w:szCs w:val="22"/>
        </w:rPr>
        <w:t>covers</w:t>
      </w:r>
      <w:r w:rsidR="00B9133E" w:rsidRPr="00AC496D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AC496D">
        <w:rPr>
          <w:rFonts w:ascii="Arial" w:hAnsi="Arial" w:cs="Arial"/>
          <w:bCs/>
          <w:color w:val="auto"/>
          <w:sz w:val="22"/>
          <w:szCs w:val="22"/>
        </w:rPr>
        <w:t xml:space="preserve">the branded formulation </w:t>
      </w:r>
      <w:r w:rsidR="006F06FB">
        <w:rPr>
          <w:rFonts w:ascii="Arial" w:hAnsi="Arial" w:cs="Arial"/>
          <w:bCs/>
          <w:color w:val="auto"/>
          <w:sz w:val="22"/>
          <w:szCs w:val="22"/>
        </w:rPr>
        <w:t xml:space="preserve">without PA </w:t>
      </w:r>
      <w:r w:rsidRPr="00AC496D">
        <w:rPr>
          <w:rFonts w:ascii="Arial" w:hAnsi="Arial" w:cs="Arial"/>
          <w:bCs/>
          <w:color w:val="auto"/>
          <w:sz w:val="22"/>
          <w:szCs w:val="22"/>
        </w:rPr>
        <w:t>when there is no authorized generic equivalent</w:t>
      </w:r>
      <w:r w:rsidR="00E27C62">
        <w:rPr>
          <w:rFonts w:ascii="Arial" w:hAnsi="Arial" w:cs="Arial"/>
          <w:bCs/>
          <w:color w:val="auto"/>
          <w:sz w:val="22"/>
          <w:szCs w:val="22"/>
        </w:rPr>
        <w:t xml:space="preserve"> (i.e., </w:t>
      </w:r>
      <w:r w:rsidR="00E27C62" w:rsidRPr="00AC496D">
        <w:rPr>
          <w:rFonts w:ascii="Arial" w:hAnsi="Arial" w:cs="Arial"/>
          <w:bCs/>
          <w:color w:val="auto"/>
          <w:sz w:val="22"/>
          <w:szCs w:val="22"/>
        </w:rPr>
        <w:t>Humalog</w:t>
      </w:r>
      <w:r w:rsidR="00E27C62" w:rsidRPr="000418E8">
        <w:rPr>
          <w:rFonts w:ascii="Arial" w:hAnsi="Arial" w:cs="Arial"/>
          <w:bCs/>
          <w:color w:val="auto"/>
          <w:sz w:val="22"/>
          <w:szCs w:val="22"/>
          <w:vertAlign w:val="superscript"/>
        </w:rPr>
        <w:t>®</w:t>
      </w:r>
      <w:r w:rsidR="00E27C62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B2343C">
        <w:rPr>
          <w:rFonts w:ascii="Arial" w:hAnsi="Arial" w:cs="Arial"/>
          <w:bCs/>
          <w:color w:val="auto"/>
          <w:sz w:val="22"/>
          <w:szCs w:val="22"/>
        </w:rPr>
        <w:t>[</w:t>
      </w:r>
      <w:r w:rsidR="00E27C62">
        <w:rPr>
          <w:rFonts w:ascii="Arial" w:hAnsi="Arial" w:cs="Arial"/>
          <w:bCs/>
          <w:color w:val="auto"/>
          <w:sz w:val="22"/>
          <w:szCs w:val="22"/>
        </w:rPr>
        <w:t>insulin lispro</w:t>
      </w:r>
      <w:r w:rsidR="00B2343C">
        <w:rPr>
          <w:rFonts w:ascii="Arial" w:hAnsi="Arial" w:cs="Arial"/>
          <w:bCs/>
          <w:color w:val="auto"/>
          <w:sz w:val="22"/>
          <w:szCs w:val="22"/>
        </w:rPr>
        <w:t xml:space="preserve">] </w:t>
      </w:r>
      <w:r w:rsidR="00E27C62">
        <w:rPr>
          <w:rFonts w:ascii="Arial" w:hAnsi="Arial" w:cs="Arial"/>
          <w:bCs/>
          <w:color w:val="auto"/>
          <w:sz w:val="22"/>
          <w:szCs w:val="22"/>
        </w:rPr>
        <w:t>100 units/mL cartridge</w:t>
      </w:r>
      <w:r w:rsidR="00B2343C">
        <w:rPr>
          <w:rFonts w:ascii="Arial" w:hAnsi="Arial" w:cs="Arial"/>
          <w:bCs/>
          <w:color w:val="auto"/>
          <w:sz w:val="22"/>
          <w:szCs w:val="22"/>
        </w:rPr>
        <w:t xml:space="preserve">; </w:t>
      </w:r>
      <w:r w:rsidR="00475D1C" w:rsidRPr="00AC496D">
        <w:rPr>
          <w:rFonts w:ascii="Arial" w:hAnsi="Arial" w:cs="Arial"/>
          <w:bCs/>
          <w:color w:val="auto"/>
          <w:sz w:val="22"/>
          <w:szCs w:val="22"/>
        </w:rPr>
        <w:t>Humalog</w:t>
      </w:r>
      <w:r w:rsidR="00475D1C" w:rsidRPr="000418E8">
        <w:rPr>
          <w:rFonts w:ascii="Arial" w:hAnsi="Arial" w:cs="Arial"/>
          <w:bCs/>
          <w:color w:val="auto"/>
          <w:sz w:val="22"/>
          <w:szCs w:val="22"/>
          <w:vertAlign w:val="superscript"/>
        </w:rPr>
        <w:t>®</w:t>
      </w:r>
      <w:r w:rsidR="00475D1C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B2343C">
        <w:rPr>
          <w:rFonts w:ascii="Arial" w:hAnsi="Arial" w:cs="Arial"/>
          <w:bCs/>
          <w:color w:val="auto"/>
          <w:sz w:val="22"/>
          <w:szCs w:val="22"/>
        </w:rPr>
        <w:t>[</w:t>
      </w:r>
      <w:r w:rsidR="00475D1C">
        <w:rPr>
          <w:rFonts w:ascii="Arial" w:hAnsi="Arial" w:cs="Arial"/>
          <w:bCs/>
          <w:color w:val="auto"/>
          <w:sz w:val="22"/>
          <w:szCs w:val="22"/>
        </w:rPr>
        <w:t>insulin lispro</w:t>
      </w:r>
      <w:r w:rsidR="00B2343C">
        <w:rPr>
          <w:rFonts w:ascii="Arial" w:hAnsi="Arial" w:cs="Arial"/>
          <w:bCs/>
          <w:color w:val="auto"/>
          <w:sz w:val="22"/>
          <w:szCs w:val="22"/>
        </w:rPr>
        <w:t xml:space="preserve">] </w:t>
      </w:r>
      <w:r w:rsidR="00E27C62">
        <w:rPr>
          <w:rFonts w:ascii="Arial" w:hAnsi="Arial" w:cs="Arial"/>
          <w:bCs/>
          <w:color w:val="auto"/>
          <w:sz w:val="22"/>
          <w:szCs w:val="22"/>
        </w:rPr>
        <w:t>200 units/mL)</w:t>
      </w:r>
      <w:r w:rsidRPr="00AC496D">
        <w:rPr>
          <w:rFonts w:ascii="Arial" w:hAnsi="Arial" w:cs="Arial"/>
          <w:bCs/>
          <w:color w:val="auto"/>
          <w:sz w:val="22"/>
          <w:szCs w:val="22"/>
        </w:rPr>
        <w:t>.</w:t>
      </w:r>
    </w:p>
    <w:p w14:paraId="053E7237" w14:textId="77777777" w:rsidR="00AC496D" w:rsidRDefault="00AC496D" w:rsidP="00AC496D">
      <w:pPr>
        <w:spacing w:line="276" w:lineRule="auto"/>
        <w:rPr>
          <w:rFonts w:ascii="Arial" w:hAnsi="Arial" w:cs="Arial"/>
          <w:bCs/>
          <w:color w:val="auto"/>
          <w:sz w:val="22"/>
          <w:szCs w:val="22"/>
        </w:rPr>
      </w:pPr>
    </w:p>
    <w:p w14:paraId="2462A507" w14:textId="4E6C4410" w:rsidR="00CA1B2A" w:rsidRPr="00AC496D" w:rsidRDefault="00AC496D" w:rsidP="00AC496D">
      <w:pPr>
        <w:spacing w:line="276" w:lineRule="auto"/>
        <w:rPr>
          <w:rFonts w:ascii="Arial" w:eastAsia="Georgia" w:hAnsi="Arial" w:cs="Arial"/>
          <w:b/>
          <w:color w:val="auto"/>
          <w:kern w:val="0"/>
          <w:sz w:val="26"/>
          <w:szCs w:val="26"/>
        </w:rPr>
      </w:pPr>
      <w:r w:rsidRPr="00AC496D">
        <w:rPr>
          <w:rStyle w:val="Heading2Char"/>
          <w:rFonts w:ascii="Arial" w:hAnsi="Arial" w:cs="Arial"/>
          <w:sz w:val="26"/>
          <w:szCs w:val="26"/>
        </w:rPr>
        <w:t xml:space="preserve">Effective </w:t>
      </w:r>
      <w:r w:rsidR="0041110A">
        <w:rPr>
          <w:rStyle w:val="Heading2Char"/>
          <w:rFonts w:ascii="Arial" w:hAnsi="Arial" w:cs="Arial"/>
          <w:sz w:val="26"/>
          <w:szCs w:val="26"/>
        </w:rPr>
        <w:t xml:space="preserve">April 1, 2025, </w:t>
      </w:r>
      <w:r w:rsidRPr="00AC496D">
        <w:rPr>
          <w:rStyle w:val="Heading2Char"/>
          <w:rFonts w:ascii="Arial" w:hAnsi="Arial" w:cs="Arial"/>
          <w:sz w:val="26"/>
          <w:szCs w:val="26"/>
        </w:rPr>
        <w:t xml:space="preserve">insulin </w:t>
      </w:r>
      <w:proofErr w:type="spellStart"/>
      <w:r w:rsidRPr="00AC496D">
        <w:rPr>
          <w:rStyle w:val="Heading2Char"/>
          <w:rFonts w:ascii="Arial" w:hAnsi="Arial" w:cs="Arial"/>
          <w:sz w:val="26"/>
          <w:szCs w:val="26"/>
        </w:rPr>
        <w:t>aspart</w:t>
      </w:r>
      <w:proofErr w:type="spellEnd"/>
      <w:r w:rsidRPr="00AC496D">
        <w:rPr>
          <w:rStyle w:val="Heading2Char"/>
          <w:rFonts w:ascii="Arial" w:hAnsi="Arial" w:cs="Arial"/>
          <w:sz w:val="26"/>
          <w:szCs w:val="26"/>
        </w:rPr>
        <w:t xml:space="preserve"> (Novolog</w:t>
      </w:r>
      <w:r w:rsidRPr="00AC496D">
        <w:rPr>
          <w:rStyle w:val="Heading2Char"/>
          <w:rFonts w:ascii="Arial" w:hAnsi="Arial" w:cs="Arial"/>
          <w:sz w:val="26"/>
          <w:szCs w:val="26"/>
          <w:vertAlign w:val="superscript"/>
        </w:rPr>
        <w:t>®</w:t>
      </w:r>
      <w:r w:rsidRPr="00AC496D">
        <w:rPr>
          <w:rStyle w:val="Heading2Char"/>
          <w:rFonts w:ascii="Arial" w:hAnsi="Arial" w:cs="Arial"/>
          <w:sz w:val="26"/>
          <w:szCs w:val="26"/>
        </w:rPr>
        <w:t xml:space="preserve">) will </w:t>
      </w:r>
      <w:r w:rsidR="000F49EF" w:rsidRPr="00AC496D">
        <w:rPr>
          <w:rStyle w:val="Heading2Char"/>
          <w:rFonts w:ascii="Arial" w:hAnsi="Arial" w:cs="Arial"/>
          <w:sz w:val="26"/>
          <w:szCs w:val="26"/>
        </w:rPr>
        <w:t>requir</w:t>
      </w:r>
      <w:r w:rsidR="000F49EF">
        <w:rPr>
          <w:rStyle w:val="Heading2Char"/>
          <w:rFonts w:ascii="Arial" w:hAnsi="Arial" w:cs="Arial"/>
          <w:sz w:val="26"/>
          <w:szCs w:val="26"/>
        </w:rPr>
        <w:t>e</w:t>
      </w:r>
      <w:r w:rsidR="000F49EF" w:rsidRPr="00AC496D">
        <w:rPr>
          <w:rStyle w:val="Heading2Char"/>
          <w:rFonts w:ascii="Arial" w:hAnsi="Arial" w:cs="Arial"/>
          <w:sz w:val="26"/>
          <w:szCs w:val="26"/>
        </w:rPr>
        <w:t xml:space="preserve"> </w:t>
      </w:r>
      <w:r w:rsidR="00E27C62">
        <w:rPr>
          <w:rStyle w:val="Heading2Char"/>
          <w:rFonts w:ascii="Arial" w:hAnsi="Arial" w:cs="Arial"/>
          <w:sz w:val="26"/>
          <w:szCs w:val="26"/>
        </w:rPr>
        <w:t>PA</w:t>
      </w:r>
      <w:r w:rsidRPr="00AC496D">
        <w:rPr>
          <w:rFonts w:ascii="Arial" w:eastAsia="Georgia" w:hAnsi="Arial" w:cs="Arial"/>
          <w:b/>
          <w:color w:val="auto"/>
          <w:kern w:val="0"/>
          <w:sz w:val="26"/>
          <w:szCs w:val="26"/>
        </w:rPr>
        <w:t xml:space="preserve"> </w:t>
      </w:r>
    </w:p>
    <w:p w14:paraId="06D674CC" w14:textId="72390893" w:rsidR="00AC496D" w:rsidRDefault="00CA1B2A" w:rsidP="00AC496D">
      <w:pPr>
        <w:spacing w:line="276" w:lineRule="auto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eastAsia="Georgia" w:hAnsi="Arial" w:cs="Arial"/>
          <w:color w:val="auto"/>
          <w:kern w:val="0"/>
          <w:sz w:val="22"/>
          <w:szCs w:val="22"/>
        </w:rPr>
        <w:t xml:space="preserve">Effective </w:t>
      </w:r>
      <w:r w:rsidR="0041110A">
        <w:rPr>
          <w:rFonts w:ascii="Arial" w:eastAsia="Georgia" w:hAnsi="Arial" w:cs="Arial"/>
          <w:color w:val="auto"/>
          <w:kern w:val="0"/>
          <w:sz w:val="22"/>
          <w:szCs w:val="22"/>
        </w:rPr>
        <w:t>April 1, 2025,</w:t>
      </w:r>
      <w:r>
        <w:rPr>
          <w:rFonts w:ascii="Arial" w:eastAsia="Georgia" w:hAnsi="Arial" w:cs="Arial"/>
          <w:color w:val="auto"/>
          <w:kern w:val="0"/>
          <w:sz w:val="22"/>
          <w:szCs w:val="22"/>
        </w:rPr>
        <w:t xml:space="preserve"> PA</w:t>
      </w:r>
      <w:r w:rsidR="00AC496D" w:rsidRPr="00AC496D">
        <w:rPr>
          <w:rFonts w:ascii="Arial" w:eastAsia="Georgia" w:hAnsi="Arial" w:cs="Arial"/>
          <w:bCs/>
          <w:color w:val="auto"/>
          <w:kern w:val="0"/>
          <w:sz w:val="22"/>
          <w:szCs w:val="22"/>
        </w:rPr>
        <w:t xml:space="preserve"> will be required for all MassHealth members </w:t>
      </w:r>
      <w:r w:rsidR="00B2343C">
        <w:rPr>
          <w:rFonts w:ascii="Arial" w:eastAsia="Georgia" w:hAnsi="Arial" w:cs="Arial"/>
          <w:bCs/>
          <w:color w:val="auto"/>
          <w:kern w:val="0"/>
          <w:sz w:val="22"/>
          <w:szCs w:val="22"/>
        </w:rPr>
        <w:t>prescribed</w:t>
      </w:r>
      <w:r w:rsidR="00B2343C" w:rsidRPr="00AC496D">
        <w:rPr>
          <w:rFonts w:ascii="Arial" w:eastAsia="Georgia" w:hAnsi="Arial" w:cs="Arial"/>
          <w:bCs/>
          <w:color w:val="auto"/>
          <w:kern w:val="0"/>
          <w:sz w:val="22"/>
          <w:szCs w:val="22"/>
        </w:rPr>
        <w:t xml:space="preserve"> </w:t>
      </w:r>
      <w:r w:rsidR="00AC496D" w:rsidRPr="00AC496D">
        <w:rPr>
          <w:rFonts w:ascii="Arial" w:eastAsia="Georgia" w:hAnsi="Arial" w:cs="Arial"/>
          <w:bCs/>
          <w:color w:val="auto"/>
          <w:kern w:val="0"/>
          <w:sz w:val="22"/>
          <w:szCs w:val="22"/>
        </w:rPr>
        <w:t xml:space="preserve">insulin </w:t>
      </w:r>
      <w:proofErr w:type="spellStart"/>
      <w:r w:rsidR="00AC496D" w:rsidRPr="00AC496D">
        <w:rPr>
          <w:rFonts w:ascii="Arial" w:eastAsia="Georgia" w:hAnsi="Arial" w:cs="Arial"/>
          <w:bCs/>
          <w:color w:val="auto"/>
          <w:kern w:val="0"/>
          <w:sz w:val="22"/>
          <w:szCs w:val="22"/>
        </w:rPr>
        <w:t>aspart</w:t>
      </w:r>
      <w:proofErr w:type="spellEnd"/>
      <w:r w:rsidR="00AC496D" w:rsidRPr="00AC496D">
        <w:rPr>
          <w:rFonts w:ascii="Arial" w:eastAsia="Georgia" w:hAnsi="Arial" w:cs="Arial"/>
          <w:bCs/>
          <w:color w:val="auto"/>
          <w:kern w:val="0"/>
          <w:sz w:val="22"/>
          <w:szCs w:val="22"/>
        </w:rPr>
        <w:t xml:space="preserve"> </w:t>
      </w:r>
      <w:r w:rsidR="00AC496D" w:rsidRPr="00AC496D">
        <w:rPr>
          <w:rFonts w:ascii="Arial" w:eastAsia="Georgia" w:hAnsi="Arial" w:cs="Arial"/>
          <w:color w:val="auto"/>
          <w:kern w:val="0"/>
          <w:sz w:val="22"/>
          <w:szCs w:val="22"/>
        </w:rPr>
        <w:t>(Novolog</w:t>
      </w:r>
      <w:r w:rsidR="00AC496D" w:rsidRPr="00AC496D">
        <w:rPr>
          <w:rFonts w:ascii="Arial" w:eastAsia="Georgia" w:hAnsi="Arial" w:cs="Arial"/>
          <w:color w:val="auto"/>
          <w:kern w:val="0"/>
          <w:sz w:val="22"/>
          <w:szCs w:val="22"/>
          <w:vertAlign w:val="superscript"/>
        </w:rPr>
        <w:t>®</w:t>
      </w:r>
      <w:r w:rsidR="00AC496D" w:rsidRPr="00AC496D">
        <w:rPr>
          <w:rFonts w:ascii="Arial" w:eastAsia="Georgia" w:hAnsi="Arial" w:cs="Arial"/>
          <w:color w:val="auto"/>
          <w:kern w:val="0"/>
          <w:sz w:val="22"/>
          <w:szCs w:val="22"/>
        </w:rPr>
        <w:t>)</w:t>
      </w:r>
      <w:r>
        <w:rPr>
          <w:rFonts w:ascii="Arial" w:eastAsia="Georgia" w:hAnsi="Arial" w:cs="Arial"/>
          <w:color w:val="auto"/>
          <w:kern w:val="0"/>
          <w:sz w:val="22"/>
          <w:szCs w:val="22"/>
        </w:rPr>
        <w:t xml:space="preserve"> to encourage </w:t>
      </w:r>
      <w:r w:rsidR="00B2343C">
        <w:rPr>
          <w:rFonts w:ascii="Arial" w:eastAsia="Georgia" w:hAnsi="Arial" w:cs="Arial"/>
          <w:color w:val="auto"/>
          <w:kern w:val="0"/>
          <w:sz w:val="22"/>
          <w:szCs w:val="22"/>
        </w:rPr>
        <w:t xml:space="preserve">the </w:t>
      </w:r>
      <w:r>
        <w:rPr>
          <w:rFonts w:ascii="Arial" w:eastAsia="Georgia" w:hAnsi="Arial" w:cs="Arial"/>
          <w:color w:val="auto"/>
          <w:kern w:val="0"/>
          <w:sz w:val="22"/>
          <w:szCs w:val="22"/>
        </w:rPr>
        <w:t>use of the cost-effective short-acting insulin agents</w:t>
      </w:r>
      <w:r w:rsidR="00AC496D" w:rsidRPr="00AC496D">
        <w:rPr>
          <w:rFonts w:ascii="Arial" w:eastAsia="Georgia" w:hAnsi="Arial" w:cs="Arial"/>
          <w:color w:val="auto"/>
          <w:kern w:val="0"/>
          <w:sz w:val="22"/>
          <w:szCs w:val="22"/>
        </w:rPr>
        <w:t xml:space="preserve">. </w:t>
      </w:r>
      <w:r w:rsidRPr="00AC496D">
        <w:rPr>
          <w:rFonts w:ascii="Arial" w:eastAsia="Georgia" w:hAnsi="Arial" w:cs="Arial"/>
          <w:color w:val="auto"/>
          <w:kern w:val="0"/>
          <w:sz w:val="22"/>
          <w:szCs w:val="22"/>
        </w:rPr>
        <w:t>If clinically appropriate, please consider transitioning your members to insulin lispro (Humalog</w:t>
      </w:r>
      <w:r w:rsidRPr="00AC496D">
        <w:rPr>
          <w:rFonts w:ascii="Arial" w:eastAsia="Georgia" w:hAnsi="Arial" w:cs="Arial"/>
          <w:color w:val="auto"/>
          <w:kern w:val="0"/>
          <w:sz w:val="22"/>
          <w:szCs w:val="22"/>
          <w:vertAlign w:val="superscript"/>
        </w:rPr>
        <w:t>®</w:t>
      </w:r>
      <w:r w:rsidRPr="00AC496D">
        <w:rPr>
          <w:rFonts w:ascii="Arial" w:eastAsia="Georgia" w:hAnsi="Arial" w:cs="Arial"/>
          <w:color w:val="auto"/>
          <w:kern w:val="0"/>
          <w:sz w:val="22"/>
          <w:szCs w:val="22"/>
        </w:rPr>
        <w:t xml:space="preserve">), which will remain available without </w:t>
      </w:r>
      <w:r w:rsidR="00E27C62">
        <w:rPr>
          <w:rFonts w:ascii="Arial" w:eastAsia="Georgia" w:hAnsi="Arial" w:cs="Arial"/>
          <w:color w:val="auto"/>
          <w:kern w:val="0"/>
          <w:sz w:val="22"/>
          <w:szCs w:val="22"/>
        </w:rPr>
        <w:t>PA</w:t>
      </w:r>
      <w:r w:rsidRPr="00AC496D">
        <w:rPr>
          <w:rFonts w:ascii="Arial" w:eastAsia="Georgia" w:hAnsi="Arial" w:cs="Arial"/>
          <w:color w:val="auto"/>
          <w:kern w:val="0"/>
          <w:sz w:val="22"/>
          <w:szCs w:val="22"/>
        </w:rPr>
        <w:t>. If transition to insulin lispro (Humalog</w:t>
      </w:r>
      <w:r w:rsidRPr="00AC496D">
        <w:rPr>
          <w:rFonts w:ascii="Arial" w:eastAsia="Georgia" w:hAnsi="Arial" w:cs="Arial"/>
          <w:color w:val="auto"/>
          <w:kern w:val="0"/>
          <w:sz w:val="22"/>
          <w:szCs w:val="22"/>
          <w:vertAlign w:val="superscript"/>
        </w:rPr>
        <w:t>®</w:t>
      </w:r>
      <w:r w:rsidRPr="00AC496D">
        <w:rPr>
          <w:rFonts w:ascii="Arial" w:eastAsia="Georgia" w:hAnsi="Arial" w:cs="Arial"/>
          <w:color w:val="auto"/>
          <w:kern w:val="0"/>
          <w:sz w:val="22"/>
          <w:szCs w:val="22"/>
        </w:rPr>
        <w:t xml:space="preserve">) would not be clinically appropriate, </w:t>
      </w:r>
      <w:r w:rsidR="002A77DB">
        <w:rPr>
          <w:rFonts w:ascii="Arial" w:eastAsia="Georgia" w:hAnsi="Arial" w:cs="Arial"/>
          <w:color w:val="auto"/>
          <w:kern w:val="0"/>
          <w:sz w:val="22"/>
          <w:szCs w:val="22"/>
        </w:rPr>
        <w:t xml:space="preserve">you </w:t>
      </w:r>
      <w:r w:rsidR="008B4199">
        <w:rPr>
          <w:rFonts w:ascii="Arial" w:eastAsia="Georgia" w:hAnsi="Arial" w:cs="Arial"/>
          <w:color w:val="auto"/>
          <w:kern w:val="0"/>
          <w:sz w:val="22"/>
          <w:szCs w:val="22"/>
        </w:rPr>
        <w:t>must</w:t>
      </w:r>
      <w:r w:rsidR="002A77DB">
        <w:rPr>
          <w:rFonts w:ascii="Arial" w:eastAsia="Georgia" w:hAnsi="Arial" w:cs="Arial"/>
          <w:color w:val="auto"/>
          <w:kern w:val="0"/>
          <w:sz w:val="22"/>
          <w:szCs w:val="22"/>
        </w:rPr>
        <w:t xml:space="preserve"> submit </w:t>
      </w:r>
      <w:r>
        <w:rPr>
          <w:rFonts w:ascii="Arial" w:eastAsia="Georgia" w:hAnsi="Arial" w:cs="Arial"/>
          <w:color w:val="auto"/>
          <w:kern w:val="0"/>
          <w:sz w:val="22"/>
          <w:szCs w:val="22"/>
        </w:rPr>
        <w:t>a PA</w:t>
      </w:r>
      <w:r w:rsidRPr="00AC496D">
        <w:rPr>
          <w:rFonts w:ascii="Arial" w:eastAsia="Georgia" w:hAnsi="Arial" w:cs="Arial"/>
          <w:color w:val="auto"/>
          <w:kern w:val="0"/>
          <w:sz w:val="22"/>
          <w:szCs w:val="22"/>
        </w:rPr>
        <w:t xml:space="preserve"> </w:t>
      </w:r>
      <w:r>
        <w:rPr>
          <w:rFonts w:ascii="Arial" w:eastAsia="Georgia" w:hAnsi="Arial" w:cs="Arial"/>
          <w:color w:val="auto"/>
          <w:kern w:val="0"/>
          <w:sz w:val="22"/>
          <w:szCs w:val="22"/>
        </w:rPr>
        <w:t xml:space="preserve">for insulin </w:t>
      </w:r>
      <w:proofErr w:type="spellStart"/>
      <w:r>
        <w:rPr>
          <w:rFonts w:ascii="Arial" w:eastAsia="Georgia" w:hAnsi="Arial" w:cs="Arial"/>
          <w:color w:val="auto"/>
          <w:kern w:val="0"/>
          <w:sz w:val="22"/>
          <w:szCs w:val="22"/>
        </w:rPr>
        <w:t>aspart</w:t>
      </w:r>
      <w:proofErr w:type="spellEnd"/>
      <w:r>
        <w:rPr>
          <w:rFonts w:ascii="Arial" w:eastAsia="Georgia" w:hAnsi="Arial" w:cs="Arial"/>
          <w:color w:val="auto"/>
          <w:kern w:val="0"/>
          <w:sz w:val="22"/>
          <w:szCs w:val="22"/>
        </w:rPr>
        <w:t xml:space="preserve"> </w:t>
      </w:r>
      <w:r w:rsidRPr="00AC496D">
        <w:rPr>
          <w:rFonts w:ascii="Arial" w:eastAsia="Georgia" w:hAnsi="Arial" w:cs="Arial"/>
          <w:color w:val="auto"/>
          <w:kern w:val="0"/>
          <w:sz w:val="22"/>
          <w:szCs w:val="22"/>
        </w:rPr>
        <w:t>(Novolog</w:t>
      </w:r>
      <w:r w:rsidRPr="00AC496D">
        <w:rPr>
          <w:rFonts w:ascii="Arial" w:eastAsia="Georgia" w:hAnsi="Arial" w:cs="Arial"/>
          <w:color w:val="auto"/>
          <w:kern w:val="0"/>
          <w:sz w:val="22"/>
          <w:szCs w:val="22"/>
          <w:vertAlign w:val="superscript"/>
        </w:rPr>
        <w:t>®</w:t>
      </w:r>
      <w:r w:rsidRPr="00AC496D">
        <w:rPr>
          <w:rFonts w:ascii="Arial" w:eastAsia="Georgia" w:hAnsi="Arial" w:cs="Arial"/>
          <w:color w:val="auto"/>
          <w:kern w:val="0"/>
          <w:sz w:val="22"/>
          <w:szCs w:val="22"/>
        </w:rPr>
        <w:t>)</w:t>
      </w:r>
      <w:r>
        <w:rPr>
          <w:rFonts w:ascii="Arial" w:eastAsia="Georgia" w:hAnsi="Arial" w:cs="Arial"/>
          <w:color w:val="auto"/>
          <w:kern w:val="0"/>
          <w:sz w:val="22"/>
          <w:szCs w:val="22"/>
        </w:rPr>
        <w:t xml:space="preserve"> to MassHealth</w:t>
      </w:r>
      <w:r w:rsidRPr="00AC496D">
        <w:rPr>
          <w:rFonts w:ascii="Arial" w:eastAsia="Georgia" w:hAnsi="Arial" w:cs="Arial"/>
          <w:color w:val="auto"/>
          <w:kern w:val="0"/>
          <w:sz w:val="22"/>
          <w:szCs w:val="22"/>
        </w:rPr>
        <w:t>.</w:t>
      </w:r>
      <w:r w:rsidRPr="00AC496D">
        <w:rPr>
          <w:rFonts w:ascii="Georgia" w:eastAsia="Georgia" w:hAnsi="Georgia" w:cs="Georgia"/>
          <w:color w:val="auto"/>
          <w:kern w:val="0"/>
          <w:sz w:val="22"/>
          <w:szCs w:val="22"/>
        </w:rPr>
        <w:t xml:space="preserve"> </w:t>
      </w:r>
      <w:r>
        <w:rPr>
          <w:rFonts w:ascii="Arial" w:eastAsia="Georgia" w:hAnsi="Arial" w:cs="Arial"/>
          <w:color w:val="auto"/>
          <w:kern w:val="0"/>
          <w:sz w:val="22"/>
          <w:szCs w:val="22"/>
        </w:rPr>
        <w:t xml:space="preserve">The PA clinical criteria will require documentation of </w:t>
      </w:r>
      <w:r w:rsidR="00AC496D" w:rsidRPr="00AC496D">
        <w:rPr>
          <w:rFonts w:ascii="Arial" w:eastAsia="Georgia" w:hAnsi="Arial" w:cs="Arial"/>
          <w:color w:val="auto"/>
          <w:kern w:val="0"/>
          <w:sz w:val="22"/>
          <w:szCs w:val="22"/>
        </w:rPr>
        <w:t>an appropriate diagnosis and inadequate response, adverse reaction</w:t>
      </w:r>
      <w:r w:rsidR="002A77DB">
        <w:rPr>
          <w:rFonts w:ascii="Arial" w:eastAsia="Georgia" w:hAnsi="Arial" w:cs="Arial"/>
          <w:color w:val="auto"/>
          <w:kern w:val="0"/>
          <w:sz w:val="22"/>
          <w:szCs w:val="22"/>
        </w:rPr>
        <w:t>,</w:t>
      </w:r>
      <w:r w:rsidR="00AC496D" w:rsidRPr="00AC496D">
        <w:rPr>
          <w:rFonts w:ascii="Arial" w:eastAsia="Georgia" w:hAnsi="Arial" w:cs="Arial"/>
          <w:color w:val="auto"/>
          <w:kern w:val="0"/>
          <w:sz w:val="22"/>
          <w:szCs w:val="22"/>
        </w:rPr>
        <w:t xml:space="preserve"> or contraindication to insulin lispro (Humalog</w:t>
      </w:r>
      <w:r w:rsidR="00AC496D" w:rsidRPr="00AC496D">
        <w:rPr>
          <w:rFonts w:ascii="Arial" w:eastAsia="Georgia" w:hAnsi="Arial" w:cs="Arial"/>
          <w:color w:val="auto"/>
          <w:kern w:val="0"/>
          <w:sz w:val="22"/>
          <w:szCs w:val="22"/>
          <w:vertAlign w:val="superscript"/>
        </w:rPr>
        <w:t>®</w:t>
      </w:r>
      <w:r w:rsidR="00AC496D" w:rsidRPr="00AC496D">
        <w:rPr>
          <w:rFonts w:ascii="Arial" w:eastAsia="Georgia" w:hAnsi="Arial" w:cs="Arial"/>
          <w:color w:val="auto"/>
          <w:kern w:val="0"/>
          <w:sz w:val="22"/>
          <w:szCs w:val="22"/>
        </w:rPr>
        <w:t>)</w:t>
      </w:r>
      <w:r w:rsidR="00E27C62">
        <w:rPr>
          <w:rFonts w:ascii="Arial" w:eastAsia="Georgia" w:hAnsi="Arial" w:cs="Arial"/>
          <w:color w:val="auto"/>
          <w:kern w:val="0"/>
          <w:sz w:val="22"/>
          <w:szCs w:val="22"/>
        </w:rPr>
        <w:t xml:space="preserve"> (e.g., </w:t>
      </w:r>
      <w:r w:rsidR="002B46D0">
        <w:rPr>
          <w:rFonts w:ascii="Arial" w:eastAsia="Georgia" w:hAnsi="Arial" w:cs="Arial"/>
          <w:color w:val="auto"/>
          <w:kern w:val="0"/>
          <w:sz w:val="22"/>
          <w:szCs w:val="22"/>
        </w:rPr>
        <w:t xml:space="preserve">inadequate blood glucose control, </w:t>
      </w:r>
      <w:r w:rsidR="00E27C62">
        <w:rPr>
          <w:rFonts w:ascii="Arial" w:eastAsia="Georgia" w:hAnsi="Arial" w:cs="Arial"/>
          <w:color w:val="auto"/>
          <w:kern w:val="0"/>
          <w:sz w:val="22"/>
          <w:szCs w:val="22"/>
        </w:rPr>
        <w:t>documented intolerance or hypersensitivity, FDA-labeled contraindication, etc.)</w:t>
      </w:r>
      <w:r w:rsidR="00AC496D" w:rsidRPr="00AC496D">
        <w:rPr>
          <w:rFonts w:ascii="Arial" w:eastAsia="Georgia" w:hAnsi="Arial" w:cs="Arial"/>
          <w:color w:val="auto"/>
          <w:kern w:val="0"/>
          <w:sz w:val="22"/>
          <w:szCs w:val="22"/>
        </w:rPr>
        <w:t xml:space="preserve">. </w:t>
      </w:r>
    </w:p>
    <w:p w14:paraId="26B58801" w14:textId="2D855BDA" w:rsidR="001000C2" w:rsidRDefault="009A2A6E" w:rsidP="006F06FB">
      <w:pPr>
        <w:pStyle w:val="Heading2"/>
        <w:framePr w:hSpace="0" w:wrap="auto" w:vAnchor="margin" w:yAlign="inline"/>
        <w:spacing w:before="240" w:after="120"/>
        <w:rPr>
          <w:rFonts w:ascii="Arial" w:hAnsi="Arial" w:cs="Arial"/>
          <w:sz w:val="26"/>
          <w:szCs w:val="26"/>
        </w:rPr>
      </w:pPr>
      <w:r w:rsidRPr="009A2A6E">
        <w:rPr>
          <w:rFonts w:ascii="Arial" w:hAnsi="Arial" w:cs="Arial"/>
          <w:sz w:val="26"/>
          <w:szCs w:val="26"/>
        </w:rPr>
        <w:t xml:space="preserve">Summary of PA Status of </w:t>
      </w:r>
      <w:r w:rsidR="00AC496D">
        <w:rPr>
          <w:rFonts w:ascii="Arial" w:hAnsi="Arial" w:cs="Arial"/>
          <w:sz w:val="26"/>
          <w:szCs w:val="26"/>
        </w:rPr>
        <w:t>Rapid-Acting Insulin Products</w:t>
      </w:r>
    </w:p>
    <w:p w14:paraId="36CE9D12" w14:textId="77777777" w:rsidR="006F06FB" w:rsidRPr="006F06FB" w:rsidRDefault="006F06FB" w:rsidP="006F06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000C2" w14:paraId="51036E1D" w14:textId="77777777" w:rsidTr="006F06FB">
        <w:tc>
          <w:tcPr>
            <w:tcW w:w="9350" w:type="dxa"/>
            <w:shd w:val="clear" w:color="auto" w:fill="E7E6E6" w:themeFill="background2"/>
          </w:tcPr>
          <w:p w14:paraId="5385D9DA" w14:textId="47FFF730" w:rsidR="001000C2" w:rsidRPr="006F06FB" w:rsidRDefault="001000C2" w:rsidP="001000C2">
            <w:pPr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365B4B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Available without PA </w:t>
            </w:r>
          </w:p>
        </w:tc>
      </w:tr>
      <w:tr w:rsidR="001000C2" w14:paraId="365CBDA4" w14:textId="77777777" w:rsidTr="001000C2">
        <w:tc>
          <w:tcPr>
            <w:tcW w:w="9350" w:type="dxa"/>
          </w:tcPr>
          <w:p w14:paraId="792A96BE" w14:textId="77777777" w:rsidR="001000C2" w:rsidRDefault="001000C2" w:rsidP="001000C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bookmarkStart w:id="1" w:name="_Hlk187134147"/>
            <w:r w:rsidRPr="00AC496D">
              <w:rPr>
                <w:rFonts w:ascii="Arial" w:hAnsi="Arial" w:cs="Arial"/>
                <w:bCs/>
                <w:color w:val="auto"/>
                <w:sz w:val="22"/>
                <w:szCs w:val="22"/>
              </w:rPr>
              <w:t>Humalog</w:t>
            </w:r>
            <w:r w:rsidRPr="000418E8">
              <w:rPr>
                <w:rFonts w:ascii="Arial" w:hAnsi="Arial" w:cs="Arial"/>
                <w:bCs/>
                <w:color w:val="auto"/>
                <w:sz w:val="22"/>
                <w:szCs w:val="22"/>
                <w:vertAlign w:val="superscript"/>
              </w:rPr>
              <w:t>®</w:t>
            </w: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(insulin lispro) 100 units/mL cartridge, 200 units/mL  </w:t>
            </w:r>
            <w:bookmarkEnd w:id="1"/>
          </w:p>
          <w:p w14:paraId="0BA43A49" w14:textId="2638ADED" w:rsidR="001000C2" w:rsidRPr="006F06FB" w:rsidRDefault="001000C2" w:rsidP="006F06F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AC496D">
              <w:rPr>
                <w:rFonts w:ascii="Arial" w:hAnsi="Arial" w:cs="Arial"/>
                <w:bCs/>
                <w:color w:val="auto"/>
                <w:sz w:val="22"/>
                <w:szCs w:val="22"/>
              </w:rPr>
              <w:t>insulin lispro 100 units/mL prefilled syringe, vial</w:t>
            </w:r>
          </w:p>
        </w:tc>
      </w:tr>
      <w:tr w:rsidR="001000C2" w14:paraId="2B4BE5F0" w14:textId="77777777" w:rsidTr="006F06FB">
        <w:tc>
          <w:tcPr>
            <w:tcW w:w="9350" w:type="dxa"/>
            <w:shd w:val="clear" w:color="auto" w:fill="E7E6E6" w:themeFill="background2"/>
          </w:tcPr>
          <w:p w14:paraId="1EE3FC1F" w14:textId="14CD2B14" w:rsidR="001000C2" w:rsidRPr="006F06FB" w:rsidRDefault="001000C2" w:rsidP="001000C2">
            <w:pPr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AC496D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PA Required </w:t>
            </w:r>
          </w:p>
        </w:tc>
      </w:tr>
      <w:tr w:rsidR="001000C2" w14:paraId="1AB44C86" w14:textId="77777777" w:rsidTr="001000C2">
        <w:tc>
          <w:tcPr>
            <w:tcW w:w="9350" w:type="dxa"/>
          </w:tcPr>
          <w:p w14:paraId="7DE6AF4E" w14:textId="77777777" w:rsidR="001000C2" w:rsidRDefault="001000C2" w:rsidP="001000C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Adme</w:t>
            </w:r>
            <w:r w:rsidRPr="00AC496D">
              <w:rPr>
                <w:rFonts w:ascii="Arial" w:hAnsi="Arial" w:cs="Arial"/>
                <w:bCs/>
                <w:color w:val="auto"/>
                <w:sz w:val="22"/>
                <w:szCs w:val="22"/>
              </w:rPr>
              <w:t>log</w:t>
            </w:r>
            <w:proofErr w:type="spellEnd"/>
            <w:r w:rsidRPr="000418E8">
              <w:rPr>
                <w:rFonts w:ascii="Arial" w:hAnsi="Arial" w:cs="Arial"/>
                <w:bCs/>
                <w:color w:val="auto"/>
                <w:sz w:val="22"/>
                <w:szCs w:val="22"/>
                <w:vertAlign w:val="superscript"/>
              </w:rPr>
              <w:t>®</w:t>
            </w: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(insulin lispro)</w:t>
            </w:r>
          </w:p>
          <w:p w14:paraId="15E04796" w14:textId="77777777" w:rsidR="001000C2" w:rsidRPr="00365B4B" w:rsidRDefault="001000C2" w:rsidP="001000C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Apidra</w:t>
            </w:r>
            <w:proofErr w:type="spellEnd"/>
            <w:r w:rsidRPr="000418E8">
              <w:rPr>
                <w:rFonts w:ascii="Arial" w:hAnsi="Arial" w:cs="Arial"/>
                <w:bCs/>
                <w:color w:val="auto"/>
                <w:sz w:val="22"/>
                <w:szCs w:val="22"/>
                <w:vertAlign w:val="superscript"/>
              </w:rPr>
              <w:t>®</w:t>
            </w: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(insulin </w:t>
            </w:r>
            <w:proofErr w:type="spellStart"/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glulisine</w:t>
            </w:r>
            <w:proofErr w:type="spellEnd"/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)</w:t>
            </w:r>
          </w:p>
          <w:p w14:paraId="58270FE5" w14:textId="77777777" w:rsidR="001000C2" w:rsidRPr="00365B4B" w:rsidRDefault="001000C2" w:rsidP="001000C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Afrezza</w:t>
            </w:r>
            <w:proofErr w:type="spellEnd"/>
            <w:r w:rsidRPr="000418E8">
              <w:rPr>
                <w:rFonts w:ascii="Arial" w:hAnsi="Arial" w:cs="Arial"/>
                <w:bCs/>
                <w:color w:val="auto"/>
                <w:sz w:val="22"/>
                <w:szCs w:val="22"/>
                <w:vertAlign w:val="superscript"/>
              </w:rPr>
              <w:t>®</w:t>
            </w: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(insulin human inhalation powder)</w:t>
            </w:r>
          </w:p>
          <w:p w14:paraId="6D99AC30" w14:textId="77777777" w:rsidR="001000C2" w:rsidRDefault="001000C2" w:rsidP="001000C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AC496D">
              <w:rPr>
                <w:rFonts w:ascii="Arial" w:hAnsi="Arial" w:cs="Arial"/>
                <w:bCs/>
                <w:color w:val="auto"/>
                <w:sz w:val="22"/>
                <w:szCs w:val="22"/>
              </w:rPr>
              <w:t>Humalog</w:t>
            </w:r>
            <w:r w:rsidRPr="000418E8">
              <w:rPr>
                <w:rFonts w:ascii="Arial" w:hAnsi="Arial" w:cs="Arial"/>
                <w:bCs/>
                <w:color w:val="auto"/>
                <w:sz w:val="22"/>
                <w:szCs w:val="22"/>
                <w:vertAlign w:val="superscript"/>
              </w:rPr>
              <w:t>®</w:t>
            </w: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(insulin lispro) 100 units/mL prefilled syringe, vial</w:t>
            </w:r>
          </w:p>
          <w:p w14:paraId="3B6FB223" w14:textId="77777777" w:rsidR="001000C2" w:rsidRDefault="001000C2" w:rsidP="001000C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AC496D">
              <w:rPr>
                <w:rFonts w:ascii="Arial" w:hAnsi="Arial" w:cs="Arial"/>
                <w:bCs/>
                <w:color w:val="auto"/>
                <w:sz w:val="22"/>
                <w:szCs w:val="22"/>
              </w:rPr>
              <w:t>Humalog Tempo</w:t>
            </w:r>
            <w:r w:rsidRPr="000418E8">
              <w:rPr>
                <w:rFonts w:ascii="Arial" w:hAnsi="Arial" w:cs="Arial"/>
                <w:bCs/>
                <w:color w:val="auto"/>
                <w:sz w:val="22"/>
                <w:szCs w:val="22"/>
                <w:vertAlign w:val="superscript"/>
              </w:rPr>
              <w:t>®</w:t>
            </w: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(insulin lispro)</w:t>
            </w:r>
          </w:p>
          <w:p w14:paraId="4711B691" w14:textId="77777777" w:rsidR="001000C2" w:rsidRPr="00AC496D" w:rsidRDefault="001000C2" w:rsidP="001000C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Fiasp</w:t>
            </w:r>
            <w:proofErr w:type="spellEnd"/>
            <w:r w:rsidRPr="000418E8">
              <w:rPr>
                <w:rFonts w:ascii="Arial" w:hAnsi="Arial" w:cs="Arial"/>
                <w:bCs/>
                <w:color w:val="auto"/>
                <w:sz w:val="22"/>
                <w:szCs w:val="22"/>
                <w:vertAlign w:val="superscript"/>
              </w:rPr>
              <w:t>®</w:t>
            </w: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(insulin </w:t>
            </w:r>
            <w:proofErr w:type="spellStart"/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aspart</w:t>
            </w:r>
            <w:proofErr w:type="spellEnd"/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)</w:t>
            </w:r>
          </w:p>
          <w:p w14:paraId="0D95A7F4" w14:textId="77777777" w:rsidR="001000C2" w:rsidRDefault="001000C2" w:rsidP="001000C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insulin </w:t>
            </w:r>
            <w:proofErr w:type="spellStart"/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aspart</w:t>
            </w:r>
            <w:proofErr w:type="spellEnd"/>
          </w:p>
          <w:p w14:paraId="4158F5DC" w14:textId="77777777" w:rsidR="001000C2" w:rsidRDefault="001000C2" w:rsidP="001000C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Lyumjev</w:t>
            </w:r>
            <w:proofErr w:type="spellEnd"/>
            <w:r w:rsidRPr="000418E8">
              <w:rPr>
                <w:rFonts w:ascii="Arial" w:hAnsi="Arial" w:cs="Arial"/>
                <w:bCs/>
                <w:color w:val="auto"/>
                <w:sz w:val="22"/>
                <w:szCs w:val="22"/>
                <w:vertAlign w:val="superscript"/>
              </w:rPr>
              <w:t>®</w:t>
            </w: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(insulin lispro-</w:t>
            </w:r>
            <w:proofErr w:type="spellStart"/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aabc</w:t>
            </w:r>
            <w:proofErr w:type="spellEnd"/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)</w:t>
            </w:r>
          </w:p>
          <w:p w14:paraId="0CDCD7EF" w14:textId="77777777" w:rsidR="001000C2" w:rsidRPr="00AC496D" w:rsidRDefault="001000C2" w:rsidP="001000C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Lyumjev</w:t>
            </w:r>
            <w:proofErr w:type="spellEnd"/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Tempo</w:t>
            </w:r>
            <w:r w:rsidRPr="000418E8">
              <w:rPr>
                <w:rFonts w:ascii="Arial" w:hAnsi="Arial" w:cs="Arial"/>
                <w:bCs/>
                <w:color w:val="auto"/>
                <w:sz w:val="22"/>
                <w:szCs w:val="22"/>
                <w:vertAlign w:val="superscript"/>
              </w:rPr>
              <w:t>®</w:t>
            </w: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(insulin lispro-</w:t>
            </w:r>
            <w:proofErr w:type="spellStart"/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aabc</w:t>
            </w:r>
            <w:proofErr w:type="spellEnd"/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)</w:t>
            </w:r>
          </w:p>
          <w:p w14:paraId="0F54AB97" w14:textId="77777777" w:rsidR="001000C2" w:rsidRPr="00365B4B" w:rsidRDefault="001000C2" w:rsidP="001000C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Novolog</w:t>
            </w:r>
            <w:r w:rsidRPr="000418E8">
              <w:rPr>
                <w:rFonts w:ascii="Arial" w:hAnsi="Arial" w:cs="Arial"/>
                <w:bCs/>
                <w:color w:val="auto"/>
                <w:sz w:val="22"/>
                <w:szCs w:val="22"/>
                <w:vertAlign w:val="superscript"/>
              </w:rPr>
              <w:t>®</w:t>
            </w: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(insulin </w:t>
            </w:r>
            <w:proofErr w:type="spellStart"/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aspart</w:t>
            </w:r>
            <w:proofErr w:type="spellEnd"/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)</w:t>
            </w:r>
          </w:p>
          <w:p w14:paraId="19C0F644" w14:textId="77777777" w:rsidR="001000C2" w:rsidRDefault="001000C2" w:rsidP="001000C2"/>
        </w:tc>
      </w:tr>
    </w:tbl>
    <w:p w14:paraId="0B0A4621" w14:textId="77777777" w:rsidR="00B13074" w:rsidRDefault="00B13074" w:rsidP="00B13074">
      <w:pPr>
        <w:rPr>
          <w:rFonts w:ascii="Arial" w:hAnsi="Arial" w:cs="Arial"/>
          <w:bCs/>
          <w:color w:val="auto"/>
          <w:sz w:val="22"/>
          <w:szCs w:val="22"/>
        </w:rPr>
      </w:pPr>
    </w:p>
    <w:p w14:paraId="359A73B2" w14:textId="70219408" w:rsidR="004650A7" w:rsidRDefault="0025359E" w:rsidP="00365B4B">
      <w:pPr>
        <w:rPr>
          <w:rFonts w:ascii="Arial" w:hAnsi="Arial" w:cs="Arial"/>
          <w:bCs/>
          <w:color w:val="auto"/>
          <w:sz w:val="22"/>
          <w:szCs w:val="22"/>
        </w:rPr>
      </w:pPr>
      <w:r w:rsidRPr="0025359E">
        <w:rPr>
          <w:rFonts w:ascii="Arial" w:hAnsi="Arial" w:cs="Arial"/>
          <w:bCs/>
          <w:color w:val="auto"/>
          <w:sz w:val="22"/>
          <w:szCs w:val="22"/>
        </w:rPr>
        <w:t xml:space="preserve">The MassHealth Drug List, including </w:t>
      </w:r>
      <w:hyperlink r:id="rId13" w:history="1">
        <w:r w:rsidRPr="0025359E">
          <w:rPr>
            <w:rStyle w:val="Hyperlink"/>
            <w:rFonts w:ascii="Arial" w:hAnsi="Arial" w:cs="Arial"/>
            <w:bCs/>
            <w:sz w:val="22"/>
            <w:szCs w:val="22"/>
          </w:rPr>
          <w:t>Therapeutic Class Table 26</w:t>
        </w:r>
      </w:hyperlink>
      <w:r w:rsidRPr="0025359E">
        <w:rPr>
          <w:rFonts w:ascii="Arial" w:hAnsi="Arial" w:cs="Arial"/>
          <w:bCs/>
          <w:color w:val="auto"/>
          <w:sz w:val="22"/>
          <w:szCs w:val="22"/>
        </w:rPr>
        <w:t xml:space="preserve"> (outlining the coverage status and PA criteria for antidiabetic agents) and </w:t>
      </w:r>
      <w:r w:rsidR="002A77DB">
        <w:rPr>
          <w:rFonts w:ascii="Arial" w:hAnsi="Arial" w:cs="Arial"/>
          <w:bCs/>
          <w:color w:val="auto"/>
          <w:sz w:val="22"/>
          <w:szCs w:val="22"/>
        </w:rPr>
        <w:t xml:space="preserve">the </w:t>
      </w:r>
      <w:hyperlink r:id="rId14" w:history="1">
        <w:r w:rsidR="006F06FB">
          <w:rPr>
            <w:rStyle w:val="Hyperlink"/>
            <w:rFonts w:ascii="Arial" w:hAnsi="Arial" w:cs="Arial"/>
            <w:bCs/>
            <w:sz w:val="22"/>
            <w:szCs w:val="22"/>
          </w:rPr>
          <w:t>A</w:t>
        </w:r>
        <w:r w:rsidRPr="000044CA">
          <w:rPr>
            <w:rStyle w:val="Hyperlink"/>
            <w:rFonts w:ascii="Arial" w:hAnsi="Arial" w:cs="Arial"/>
            <w:bCs/>
            <w:sz w:val="22"/>
            <w:szCs w:val="22"/>
          </w:rPr>
          <w:t xml:space="preserve">ntidiabetic </w:t>
        </w:r>
        <w:r w:rsidR="006F06FB">
          <w:rPr>
            <w:rStyle w:val="Hyperlink"/>
            <w:rFonts w:ascii="Arial" w:hAnsi="Arial" w:cs="Arial"/>
            <w:bCs/>
            <w:sz w:val="22"/>
            <w:szCs w:val="22"/>
          </w:rPr>
          <w:t>A</w:t>
        </w:r>
        <w:r w:rsidRPr="000044CA">
          <w:rPr>
            <w:rStyle w:val="Hyperlink"/>
            <w:rFonts w:ascii="Arial" w:hAnsi="Arial" w:cs="Arial"/>
            <w:bCs/>
            <w:sz w:val="22"/>
            <w:szCs w:val="22"/>
          </w:rPr>
          <w:t xml:space="preserve">gents </w:t>
        </w:r>
        <w:r w:rsidR="00E27C62">
          <w:rPr>
            <w:rStyle w:val="Hyperlink"/>
            <w:rFonts w:ascii="Arial" w:hAnsi="Arial" w:cs="Arial"/>
            <w:bCs/>
            <w:sz w:val="22"/>
            <w:szCs w:val="22"/>
          </w:rPr>
          <w:t>PA</w:t>
        </w:r>
        <w:r w:rsidRPr="000044CA">
          <w:rPr>
            <w:rStyle w:val="Hyperlink"/>
            <w:rFonts w:ascii="Arial" w:hAnsi="Arial" w:cs="Arial"/>
            <w:bCs/>
            <w:sz w:val="22"/>
            <w:szCs w:val="22"/>
          </w:rPr>
          <w:t xml:space="preserve"> form</w:t>
        </w:r>
      </w:hyperlink>
      <w:r w:rsidRPr="0025359E">
        <w:rPr>
          <w:rFonts w:ascii="Arial" w:hAnsi="Arial" w:cs="Arial"/>
          <w:bCs/>
          <w:color w:val="auto"/>
          <w:sz w:val="22"/>
          <w:szCs w:val="22"/>
        </w:rPr>
        <w:t>, will be updated to reflect these changes.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365B4B" w:rsidRPr="00365B4B">
        <w:rPr>
          <w:rFonts w:ascii="Arial" w:hAnsi="Arial" w:cs="Arial"/>
          <w:bCs/>
          <w:color w:val="auto"/>
          <w:sz w:val="22"/>
          <w:szCs w:val="22"/>
        </w:rPr>
        <w:t xml:space="preserve">Additional information can be found on the </w:t>
      </w:r>
      <w:hyperlink r:id="rId15" w:history="1">
        <w:r w:rsidR="00365B4B" w:rsidRPr="00580A21">
          <w:rPr>
            <w:rStyle w:val="Hyperlink"/>
            <w:rFonts w:ascii="Arial" w:hAnsi="Arial" w:cs="Arial"/>
            <w:bCs/>
            <w:sz w:val="22"/>
            <w:szCs w:val="22"/>
          </w:rPr>
          <w:t>MassHealth Drug List</w:t>
        </w:r>
      </w:hyperlink>
      <w:r w:rsidR="00365B4B" w:rsidRPr="001E7935">
        <w:rPr>
          <w:rFonts w:ascii="Arial" w:hAnsi="Arial" w:cs="Arial"/>
          <w:bCs/>
          <w:color w:val="auto"/>
          <w:sz w:val="22"/>
          <w:szCs w:val="22"/>
        </w:rPr>
        <w:t>.</w:t>
      </w:r>
    </w:p>
    <w:bookmarkEnd w:id="0"/>
    <w:p w14:paraId="3C2DAC9B" w14:textId="00DDF879" w:rsidR="00E31AED" w:rsidRPr="001E7935" w:rsidRDefault="00E31AED" w:rsidP="001E7935">
      <w:pPr>
        <w:widowControl w:val="0"/>
        <w:spacing w:after="120" w:line="276" w:lineRule="auto"/>
        <w:rPr>
          <w:rFonts w:ascii="Arial" w:hAnsi="Arial" w:cs="Arial"/>
          <w:bCs/>
          <w:color w:val="auto"/>
          <w:sz w:val="22"/>
          <w:szCs w:val="22"/>
        </w:rPr>
      </w:pPr>
    </w:p>
    <w:p w14:paraId="7B099E8F" w14:textId="43A5582D" w:rsidR="00AE483E" w:rsidRPr="0004685E" w:rsidRDefault="006558AB" w:rsidP="0004685E">
      <w:pPr>
        <w:spacing w:after="120" w:line="276" w:lineRule="auto"/>
        <w:jc w:val="center"/>
        <w:rPr>
          <w:rFonts w:ascii="Arial" w:hAnsi="Arial" w:cs="Arial"/>
        </w:rPr>
      </w:pPr>
      <w:r w:rsidRPr="0004685E">
        <w:rPr>
          <w:rFonts w:ascii="Arial" w:hAnsi="Arial" w:cs="Arial"/>
        </w:rPr>
        <w:t>The Prescriber e-Letter is an update designed to enhance the transparency and efficiency of the MassHealth</w:t>
      </w:r>
      <w:r w:rsidR="0004685E" w:rsidRPr="0004685E">
        <w:rPr>
          <w:rFonts w:ascii="Arial" w:hAnsi="Arial" w:cs="Arial"/>
        </w:rPr>
        <w:t xml:space="preserve"> </w:t>
      </w:r>
      <w:r w:rsidRPr="0004685E">
        <w:rPr>
          <w:rFonts w:ascii="Arial" w:hAnsi="Arial" w:cs="Arial"/>
        </w:rPr>
        <w:t>drug prior-authorization (PA) process and the MassHealth Drug List. Each issue highlights key clinical</w:t>
      </w:r>
      <w:r w:rsidR="0004685E" w:rsidRPr="0004685E">
        <w:rPr>
          <w:rFonts w:ascii="Arial" w:hAnsi="Arial" w:cs="Arial"/>
        </w:rPr>
        <w:t xml:space="preserve"> </w:t>
      </w:r>
      <w:r w:rsidRPr="0004685E">
        <w:rPr>
          <w:rFonts w:ascii="Arial" w:hAnsi="Arial" w:cs="Arial"/>
        </w:rPr>
        <w:t>information and updates to the MassHealth Drug List. The Prescriber E-Letter was prepared by the</w:t>
      </w:r>
      <w:r w:rsidR="0004685E" w:rsidRPr="0004685E">
        <w:rPr>
          <w:rFonts w:ascii="Arial" w:hAnsi="Arial" w:cs="Arial"/>
        </w:rPr>
        <w:t xml:space="preserve"> </w:t>
      </w:r>
      <w:r w:rsidRPr="0004685E">
        <w:rPr>
          <w:rFonts w:ascii="Arial" w:hAnsi="Arial" w:cs="Arial"/>
        </w:rPr>
        <w:t>MassHealth Drug Utilization Review Program and the MassHealth Pharmacy Program.</w:t>
      </w:r>
    </w:p>
    <w:sectPr w:rsidR="00AE483E" w:rsidRPr="0004685E" w:rsidSect="00901DC2">
      <w:headerReference w:type="default" r:id="rId16"/>
      <w:footerReference w:type="even" r:id="rId17"/>
      <w:footerReference w:type="default" r:id="rId18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CEA25" w14:textId="77777777" w:rsidR="00237E60" w:rsidRDefault="00237E60">
      <w:r>
        <w:separator/>
      </w:r>
    </w:p>
  </w:endnote>
  <w:endnote w:type="continuationSeparator" w:id="0">
    <w:p w14:paraId="48F5568D" w14:textId="77777777" w:rsidR="00237E60" w:rsidRDefault="0023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B45AC" w14:textId="4A5C00B5" w:rsidR="005F35CD" w:rsidRPr="005F35CD" w:rsidRDefault="005F35CD" w:rsidP="0004685E">
    <w:r w:rsidRPr="005F35CD">
      <w:t xml:space="preserve">Please send any suggestions or comments to: </w:t>
    </w:r>
    <w:hyperlink r:id="rId1" w:history="1">
      <w:r w:rsidR="00BD7648" w:rsidRPr="0091539A">
        <w:rPr>
          <w:rStyle w:val="Hyperlink"/>
        </w:rPr>
        <w:t>PrescriberELetter@mass.gov</w:t>
      </w:r>
    </w:hyperlink>
    <w:r w:rsidR="00022CA5">
      <w:t>.</w:t>
    </w:r>
  </w:p>
  <w:p w14:paraId="5DB99F32" w14:textId="77777777" w:rsidR="005F35CD" w:rsidRDefault="005F35CD" w:rsidP="001A4C38">
    <w:pPr>
      <w:pStyle w:val="Footer"/>
      <w:jc w:val="center"/>
    </w:pPr>
  </w:p>
  <w:p w14:paraId="4E9537F4" w14:textId="3FAAACA5" w:rsidR="002F4A95" w:rsidRDefault="001A4C38" w:rsidP="001A4C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BC106" w14:textId="27EEA00C" w:rsidR="001E7935" w:rsidRPr="005F35CD" w:rsidRDefault="002F4A95" w:rsidP="005B3507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5</w:t>
    </w:r>
    <w:r>
      <w:rPr>
        <w:noProof/>
      </w:rPr>
      <w:fldChar w:fldCharType="end"/>
    </w:r>
  </w:p>
  <w:p w14:paraId="3A077509" w14:textId="6268F1D9" w:rsidR="002F4A95" w:rsidRDefault="002F4A95" w:rsidP="002F4A9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4E8D7" w14:textId="77777777" w:rsidR="001E7935" w:rsidRDefault="001E7935" w:rsidP="001A4C38">
    <w:pPr>
      <w:pStyle w:val="Footer"/>
      <w:jc w:val="center"/>
    </w:pPr>
  </w:p>
  <w:p w14:paraId="75F544A9" w14:textId="77777777" w:rsidR="001E7935" w:rsidRDefault="001E7935" w:rsidP="001A4C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E9F2D" w14:textId="6D23244B" w:rsidR="001E7935" w:rsidRDefault="001E7935" w:rsidP="001E7935">
    <w:pPr>
      <w:rPr>
        <w:rStyle w:val="Hyperlink"/>
      </w:rPr>
    </w:pPr>
    <w:r w:rsidRPr="005F35CD">
      <w:t xml:space="preserve">Please send any suggestions or comments to: </w:t>
    </w:r>
    <w:hyperlink r:id="rId1" w:history="1">
      <w:r w:rsidRPr="0091539A">
        <w:rPr>
          <w:rStyle w:val="Hyperlink"/>
        </w:rPr>
        <w:t>PrescriberELetter@mass.gov</w:t>
      </w:r>
    </w:hyperlink>
  </w:p>
  <w:p w14:paraId="743515A1" w14:textId="78344CCD" w:rsidR="001E7935" w:rsidRPr="005F35CD" w:rsidRDefault="001E7935" w:rsidP="001E7935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F80C3" w14:textId="77777777" w:rsidR="00237E60" w:rsidRDefault="00237E60">
      <w:r>
        <w:separator/>
      </w:r>
    </w:p>
  </w:footnote>
  <w:footnote w:type="continuationSeparator" w:id="0">
    <w:p w14:paraId="7DAF7FD6" w14:textId="77777777" w:rsidR="00237E60" w:rsidRDefault="00237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FE392" w14:textId="42DF3DBE" w:rsidR="001A4C38" w:rsidRPr="0046520A" w:rsidRDefault="008967CE" w:rsidP="002D6F34">
    <w:pPr>
      <w:pStyle w:val="msoaccenttext7"/>
      <w:widowControl w:val="0"/>
      <w:pBdr>
        <w:bottom w:val="single" w:sz="8" w:space="1" w:color="auto"/>
      </w:pBdr>
      <w:spacing w:after="220"/>
      <w:ind w:right="173"/>
      <w:rPr>
        <w:rFonts w:ascii="Trebuchet MS" w:hAnsi="Trebuchet MS"/>
        <w:color w:val="auto"/>
        <w:sz w:val="18"/>
        <w:szCs w:val="18"/>
      </w:rPr>
    </w:pPr>
    <w:r w:rsidRPr="008967CE">
      <w:rPr>
        <w:rFonts w:ascii="Trebuchet MS" w:hAnsi="Trebuchet MS"/>
        <w:b/>
        <w:sz w:val="18"/>
        <w:szCs w:val="18"/>
        <w:lang w:val="en"/>
      </w:rPr>
      <w:t xml:space="preserve">Volume </w:t>
    </w:r>
    <w:r w:rsidR="00B2343C">
      <w:rPr>
        <w:rFonts w:ascii="Trebuchet MS" w:hAnsi="Trebuchet MS"/>
        <w:b/>
        <w:sz w:val="18"/>
        <w:szCs w:val="18"/>
        <w:lang w:val="en"/>
      </w:rPr>
      <w:t>XX</w:t>
    </w:r>
    <w:r w:rsidRPr="008967CE">
      <w:rPr>
        <w:rFonts w:ascii="Trebuchet MS" w:hAnsi="Trebuchet MS"/>
        <w:b/>
        <w:sz w:val="18"/>
        <w:szCs w:val="18"/>
        <w:lang w:val="en"/>
      </w:rPr>
      <w:t xml:space="preserve">, Issue </w:t>
    </w:r>
    <w:r w:rsidR="00B2343C">
      <w:rPr>
        <w:rFonts w:ascii="Trebuchet MS" w:hAnsi="Trebuchet MS"/>
        <w:b/>
        <w:sz w:val="18"/>
        <w:szCs w:val="18"/>
        <w:lang w:val="en"/>
      </w:rPr>
      <w:t>X</w:t>
    </w:r>
    <w:r w:rsidR="005345EF">
      <w:rPr>
        <w:rFonts w:ascii="Trebuchet MS" w:hAnsi="Trebuchet MS"/>
        <w:b/>
        <w:sz w:val="18"/>
        <w:szCs w:val="18"/>
        <w:lang w:val="en"/>
      </w:rPr>
      <w:t xml:space="preserve">, </w:t>
    </w:r>
    <w:r w:rsidR="00B2343C">
      <w:rPr>
        <w:rFonts w:ascii="Trebuchet MS" w:hAnsi="Trebuchet MS"/>
        <w:b/>
        <w:sz w:val="18"/>
        <w:szCs w:val="18"/>
        <w:lang w:val="en"/>
      </w:rPr>
      <w:t>Month 2025</w:t>
    </w:r>
    <w:r w:rsidR="00B2343C" w:rsidRPr="00AA6F20">
      <w:rPr>
        <w:rFonts w:ascii="Trebuchet MS" w:hAnsi="Trebuchet MS"/>
        <w:b/>
        <w:sz w:val="18"/>
        <w:szCs w:val="18"/>
        <w:lang w:val="e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F730" w14:textId="77777777" w:rsidR="00865AEA" w:rsidRPr="005D506B" w:rsidRDefault="00865AEA" w:rsidP="00865AEA">
    <w:pPr>
      <w:pStyle w:val="Header"/>
      <w:rPr>
        <w:b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0EB68" w14:textId="5BBA32F5" w:rsidR="00A63EE0" w:rsidRPr="0046520A" w:rsidRDefault="00A63EE0" w:rsidP="001B2DED">
    <w:pPr>
      <w:pStyle w:val="msoaccenttext7"/>
      <w:widowControl w:val="0"/>
      <w:pBdr>
        <w:bottom w:val="single" w:sz="8" w:space="1" w:color="auto"/>
      </w:pBdr>
      <w:ind w:right="173"/>
      <w:rPr>
        <w:rFonts w:ascii="Trebuchet MS" w:hAnsi="Trebuchet MS"/>
        <w:color w:val="auto"/>
        <w:sz w:val="18"/>
        <w:szCs w:val="18"/>
      </w:rPr>
    </w:pPr>
    <w:r w:rsidRPr="00AA6F20">
      <w:rPr>
        <w:rFonts w:ascii="Trebuchet MS" w:hAnsi="Trebuchet MS"/>
        <w:b/>
        <w:sz w:val="18"/>
        <w:szCs w:val="18"/>
        <w:lang w:val="en"/>
      </w:rPr>
      <w:t xml:space="preserve">Volume </w:t>
    </w:r>
    <w:r w:rsidR="00ED094B">
      <w:rPr>
        <w:rFonts w:ascii="Trebuchet MS" w:hAnsi="Trebuchet MS"/>
        <w:b/>
        <w:sz w:val="18"/>
        <w:szCs w:val="18"/>
        <w:lang w:val="en"/>
      </w:rPr>
      <w:t>14</w:t>
    </w:r>
    <w:r w:rsidRPr="00AA6F20">
      <w:rPr>
        <w:rFonts w:ascii="Trebuchet MS" w:hAnsi="Trebuchet MS"/>
        <w:b/>
        <w:sz w:val="18"/>
        <w:szCs w:val="18"/>
        <w:lang w:val="en"/>
      </w:rPr>
      <w:t xml:space="preserve">, Issue </w:t>
    </w:r>
    <w:r w:rsidR="00ED094B">
      <w:rPr>
        <w:rFonts w:ascii="Trebuchet MS" w:hAnsi="Trebuchet MS"/>
        <w:b/>
        <w:sz w:val="18"/>
        <w:szCs w:val="18"/>
        <w:lang w:val="en"/>
      </w:rPr>
      <w:t>3</w:t>
    </w:r>
    <w:r w:rsidR="00901DC2">
      <w:rPr>
        <w:rFonts w:ascii="Trebuchet MS" w:hAnsi="Trebuchet MS"/>
        <w:b/>
        <w:sz w:val="18"/>
        <w:szCs w:val="18"/>
        <w:lang w:val="en"/>
      </w:rPr>
      <w:t xml:space="preserve">, </w:t>
    </w:r>
    <w:r w:rsidR="00ED094B">
      <w:rPr>
        <w:rFonts w:ascii="Trebuchet MS" w:hAnsi="Trebuchet MS"/>
        <w:b/>
        <w:sz w:val="18"/>
        <w:szCs w:val="18"/>
        <w:lang w:val="en"/>
      </w:rPr>
      <w:t>October 2024</w:t>
    </w:r>
    <w:r w:rsidRPr="00AA6F20">
      <w:rPr>
        <w:rFonts w:ascii="Trebuchet MS" w:hAnsi="Trebuchet MS"/>
        <w:b/>
        <w:sz w:val="18"/>
        <w:szCs w:val="18"/>
        <w:lang w:val="en"/>
      </w:rPr>
      <w:t xml:space="preserve"> </w:t>
    </w:r>
  </w:p>
  <w:p w14:paraId="2C83E2ED" w14:textId="77777777" w:rsidR="00463AE8" w:rsidRDefault="00463AE8" w:rsidP="00A63E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148E"/>
    <w:multiLevelType w:val="hybridMultilevel"/>
    <w:tmpl w:val="87F2AFDA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70272"/>
    <w:multiLevelType w:val="hybridMultilevel"/>
    <w:tmpl w:val="038A195C"/>
    <w:lvl w:ilvl="0" w:tplc="741CD62C">
      <w:start w:val="1"/>
      <w:numFmt w:val="bullet"/>
      <w:pStyle w:val="TOC2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D3998"/>
    <w:multiLevelType w:val="hybridMultilevel"/>
    <w:tmpl w:val="91C82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D2078"/>
    <w:multiLevelType w:val="hybridMultilevel"/>
    <w:tmpl w:val="81122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91A79"/>
    <w:multiLevelType w:val="hybridMultilevel"/>
    <w:tmpl w:val="38907156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950AA"/>
    <w:multiLevelType w:val="hybridMultilevel"/>
    <w:tmpl w:val="B55AF216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B777E"/>
    <w:multiLevelType w:val="hybridMultilevel"/>
    <w:tmpl w:val="F676B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C5DEB"/>
    <w:multiLevelType w:val="hybridMultilevel"/>
    <w:tmpl w:val="9C18E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E7B0C"/>
    <w:multiLevelType w:val="hybridMultilevel"/>
    <w:tmpl w:val="B28AD3CA"/>
    <w:lvl w:ilvl="0" w:tplc="5CC0C4A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B565E"/>
    <w:multiLevelType w:val="hybridMultilevel"/>
    <w:tmpl w:val="5322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B668A"/>
    <w:multiLevelType w:val="hybridMultilevel"/>
    <w:tmpl w:val="0C7EA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254D1B"/>
    <w:multiLevelType w:val="hybridMultilevel"/>
    <w:tmpl w:val="AFD2B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75C2D"/>
    <w:multiLevelType w:val="hybridMultilevel"/>
    <w:tmpl w:val="0712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F2E32"/>
    <w:multiLevelType w:val="hybridMultilevel"/>
    <w:tmpl w:val="BB7AB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D8405B"/>
    <w:multiLevelType w:val="hybridMultilevel"/>
    <w:tmpl w:val="810AFFD6"/>
    <w:lvl w:ilvl="0" w:tplc="1BD6373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F92481"/>
    <w:multiLevelType w:val="hybridMultilevel"/>
    <w:tmpl w:val="37A4E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2E019D"/>
    <w:multiLevelType w:val="hybridMultilevel"/>
    <w:tmpl w:val="0B540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965391">
    <w:abstractNumId w:val="1"/>
  </w:num>
  <w:num w:numId="2" w16cid:durableId="900097909">
    <w:abstractNumId w:val="14"/>
  </w:num>
  <w:num w:numId="3" w16cid:durableId="1055355579">
    <w:abstractNumId w:val="8"/>
  </w:num>
  <w:num w:numId="4" w16cid:durableId="199826978">
    <w:abstractNumId w:val="7"/>
  </w:num>
  <w:num w:numId="5" w16cid:durableId="1782339195">
    <w:abstractNumId w:val="15"/>
  </w:num>
  <w:num w:numId="6" w16cid:durableId="321617534">
    <w:abstractNumId w:val="16"/>
  </w:num>
  <w:num w:numId="7" w16cid:durableId="514729983">
    <w:abstractNumId w:val="2"/>
  </w:num>
  <w:num w:numId="8" w16cid:durableId="1932081016">
    <w:abstractNumId w:val="10"/>
  </w:num>
  <w:num w:numId="9" w16cid:durableId="2079358099">
    <w:abstractNumId w:val="4"/>
  </w:num>
  <w:num w:numId="10" w16cid:durableId="329336526">
    <w:abstractNumId w:val="0"/>
  </w:num>
  <w:num w:numId="11" w16cid:durableId="747574778">
    <w:abstractNumId w:val="5"/>
  </w:num>
  <w:num w:numId="12" w16cid:durableId="864055193">
    <w:abstractNumId w:val="3"/>
  </w:num>
  <w:num w:numId="13" w16cid:durableId="990477161">
    <w:abstractNumId w:val="9"/>
  </w:num>
  <w:num w:numId="14" w16cid:durableId="1299412918">
    <w:abstractNumId w:val="12"/>
  </w:num>
  <w:num w:numId="15" w16cid:durableId="47382837">
    <w:abstractNumId w:val="13"/>
  </w:num>
  <w:num w:numId="16" w16cid:durableId="223032385">
    <w:abstractNumId w:val="11"/>
  </w:num>
  <w:num w:numId="17" w16cid:durableId="9575701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14"/>
    <w:rsid w:val="000006DF"/>
    <w:rsid w:val="000044CA"/>
    <w:rsid w:val="0000582A"/>
    <w:rsid w:val="0001242D"/>
    <w:rsid w:val="000172B8"/>
    <w:rsid w:val="00022CA5"/>
    <w:rsid w:val="00034CE8"/>
    <w:rsid w:val="000418E8"/>
    <w:rsid w:val="00042FD6"/>
    <w:rsid w:val="0004346A"/>
    <w:rsid w:val="00043DB1"/>
    <w:rsid w:val="00045863"/>
    <w:rsid w:val="0004685E"/>
    <w:rsid w:val="00051E6C"/>
    <w:rsid w:val="00053975"/>
    <w:rsid w:val="00055E2A"/>
    <w:rsid w:val="00057562"/>
    <w:rsid w:val="00074014"/>
    <w:rsid w:val="00076A4D"/>
    <w:rsid w:val="000814C3"/>
    <w:rsid w:val="000A26B3"/>
    <w:rsid w:val="000A6C99"/>
    <w:rsid w:val="000C15E5"/>
    <w:rsid w:val="000C2AEE"/>
    <w:rsid w:val="000E515F"/>
    <w:rsid w:val="000F145D"/>
    <w:rsid w:val="000F19D2"/>
    <w:rsid w:val="000F49EF"/>
    <w:rsid w:val="001000C2"/>
    <w:rsid w:val="001003DC"/>
    <w:rsid w:val="001038B4"/>
    <w:rsid w:val="001049C6"/>
    <w:rsid w:val="00107CA4"/>
    <w:rsid w:val="00112E05"/>
    <w:rsid w:val="00113A33"/>
    <w:rsid w:val="00124801"/>
    <w:rsid w:val="00137002"/>
    <w:rsid w:val="00143EFF"/>
    <w:rsid w:val="00146E96"/>
    <w:rsid w:val="0016598C"/>
    <w:rsid w:val="0017504B"/>
    <w:rsid w:val="00175C12"/>
    <w:rsid w:val="00180CAA"/>
    <w:rsid w:val="00182385"/>
    <w:rsid w:val="00197197"/>
    <w:rsid w:val="001A4C38"/>
    <w:rsid w:val="001A6565"/>
    <w:rsid w:val="001B2DED"/>
    <w:rsid w:val="001B4E72"/>
    <w:rsid w:val="001B58F6"/>
    <w:rsid w:val="001B712E"/>
    <w:rsid w:val="001C2E84"/>
    <w:rsid w:val="001D7759"/>
    <w:rsid w:val="001E110A"/>
    <w:rsid w:val="001E3620"/>
    <w:rsid w:val="001E762D"/>
    <w:rsid w:val="001E7935"/>
    <w:rsid w:val="00215FB5"/>
    <w:rsid w:val="0021775D"/>
    <w:rsid w:val="0022143C"/>
    <w:rsid w:val="00221B89"/>
    <w:rsid w:val="00227174"/>
    <w:rsid w:val="00235793"/>
    <w:rsid w:val="00237E60"/>
    <w:rsid w:val="002400F6"/>
    <w:rsid w:val="00242A52"/>
    <w:rsid w:val="00246894"/>
    <w:rsid w:val="0025359E"/>
    <w:rsid w:val="00253B73"/>
    <w:rsid w:val="002559B8"/>
    <w:rsid w:val="002712BE"/>
    <w:rsid w:val="00272F9F"/>
    <w:rsid w:val="00273E75"/>
    <w:rsid w:val="00283746"/>
    <w:rsid w:val="00287F60"/>
    <w:rsid w:val="002A533A"/>
    <w:rsid w:val="002A566F"/>
    <w:rsid w:val="002A77DB"/>
    <w:rsid w:val="002B16E1"/>
    <w:rsid w:val="002B46D0"/>
    <w:rsid w:val="002B4B60"/>
    <w:rsid w:val="002C261E"/>
    <w:rsid w:val="002C326C"/>
    <w:rsid w:val="002D1C5C"/>
    <w:rsid w:val="002D6F34"/>
    <w:rsid w:val="002E55F8"/>
    <w:rsid w:val="002E6DD1"/>
    <w:rsid w:val="002E75D3"/>
    <w:rsid w:val="002F1A78"/>
    <w:rsid w:val="002F4A95"/>
    <w:rsid w:val="003064EC"/>
    <w:rsid w:val="0031009A"/>
    <w:rsid w:val="003128F3"/>
    <w:rsid w:val="0031549E"/>
    <w:rsid w:val="003159D1"/>
    <w:rsid w:val="00316A86"/>
    <w:rsid w:val="0031728E"/>
    <w:rsid w:val="00325D8F"/>
    <w:rsid w:val="00330FB0"/>
    <w:rsid w:val="00344037"/>
    <w:rsid w:val="0034440C"/>
    <w:rsid w:val="00353AD3"/>
    <w:rsid w:val="00365B4B"/>
    <w:rsid w:val="00366BAA"/>
    <w:rsid w:val="00367696"/>
    <w:rsid w:val="00371601"/>
    <w:rsid w:val="00373275"/>
    <w:rsid w:val="00375160"/>
    <w:rsid w:val="00375E6F"/>
    <w:rsid w:val="00377A75"/>
    <w:rsid w:val="00387D34"/>
    <w:rsid w:val="003971CE"/>
    <w:rsid w:val="00397377"/>
    <w:rsid w:val="003A17FB"/>
    <w:rsid w:val="003A670A"/>
    <w:rsid w:val="003B251D"/>
    <w:rsid w:val="003B5DD0"/>
    <w:rsid w:val="003C0161"/>
    <w:rsid w:val="003C15F6"/>
    <w:rsid w:val="003D177D"/>
    <w:rsid w:val="003E7380"/>
    <w:rsid w:val="003F7F93"/>
    <w:rsid w:val="0040022A"/>
    <w:rsid w:val="00401354"/>
    <w:rsid w:val="00410458"/>
    <w:rsid w:val="00411059"/>
    <w:rsid w:val="0041110A"/>
    <w:rsid w:val="00411C19"/>
    <w:rsid w:val="0041665A"/>
    <w:rsid w:val="00424615"/>
    <w:rsid w:val="00425560"/>
    <w:rsid w:val="00427D00"/>
    <w:rsid w:val="00432FD6"/>
    <w:rsid w:val="00433649"/>
    <w:rsid w:val="00446350"/>
    <w:rsid w:val="004564C8"/>
    <w:rsid w:val="00463AE8"/>
    <w:rsid w:val="004650A7"/>
    <w:rsid w:val="0046520A"/>
    <w:rsid w:val="00467BD4"/>
    <w:rsid w:val="0047213A"/>
    <w:rsid w:val="004733F0"/>
    <w:rsid w:val="00475D1C"/>
    <w:rsid w:val="00477057"/>
    <w:rsid w:val="00485E86"/>
    <w:rsid w:val="0049381B"/>
    <w:rsid w:val="0049555F"/>
    <w:rsid w:val="0049734F"/>
    <w:rsid w:val="004975DA"/>
    <w:rsid w:val="004A58A3"/>
    <w:rsid w:val="004A5933"/>
    <w:rsid w:val="004B24F7"/>
    <w:rsid w:val="004B77A9"/>
    <w:rsid w:val="004C0C22"/>
    <w:rsid w:val="004E42DD"/>
    <w:rsid w:val="004E58D0"/>
    <w:rsid w:val="004E6787"/>
    <w:rsid w:val="004F3FB4"/>
    <w:rsid w:val="004F5803"/>
    <w:rsid w:val="005007CE"/>
    <w:rsid w:val="00502B92"/>
    <w:rsid w:val="005175F7"/>
    <w:rsid w:val="00532641"/>
    <w:rsid w:val="00533C5E"/>
    <w:rsid w:val="005345EF"/>
    <w:rsid w:val="00536EBB"/>
    <w:rsid w:val="005370C3"/>
    <w:rsid w:val="0055653E"/>
    <w:rsid w:val="005566B0"/>
    <w:rsid w:val="00567B9D"/>
    <w:rsid w:val="00576DC3"/>
    <w:rsid w:val="005776FC"/>
    <w:rsid w:val="00577FEC"/>
    <w:rsid w:val="00580A21"/>
    <w:rsid w:val="00581E50"/>
    <w:rsid w:val="00583A96"/>
    <w:rsid w:val="005842A0"/>
    <w:rsid w:val="005851F1"/>
    <w:rsid w:val="00591187"/>
    <w:rsid w:val="00592C98"/>
    <w:rsid w:val="0059487B"/>
    <w:rsid w:val="005A21DB"/>
    <w:rsid w:val="005A4A25"/>
    <w:rsid w:val="005A74DA"/>
    <w:rsid w:val="005B3507"/>
    <w:rsid w:val="005B7282"/>
    <w:rsid w:val="005B73A3"/>
    <w:rsid w:val="005C05FA"/>
    <w:rsid w:val="005C0929"/>
    <w:rsid w:val="005D3CAF"/>
    <w:rsid w:val="005D506B"/>
    <w:rsid w:val="005D56B2"/>
    <w:rsid w:val="005E0ED5"/>
    <w:rsid w:val="005E52FC"/>
    <w:rsid w:val="005F35CD"/>
    <w:rsid w:val="005F6AB6"/>
    <w:rsid w:val="00610115"/>
    <w:rsid w:val="00622404"/>
    <w:rsid w:val="0062336E"/>
    <w:rsid w:val="0062529B"/>
    <w:rsid w:val="00626A67"/>
    <w:rsid w:val="00650CB2"/>
    <w:rsid w:val="006558AB"/>
    <w:rsid w:val="0067107B"/>
    <w:rsid w:val="00680C86"/>
    <w:rsid w:val="00690023"/>
    <w:rsid w:val="006B207B"/>
    <w:rsid w:val="006B7613"/>
    <w:rsid w:val="006C3B50"/>
    <w:rsid w:val="006E0362"/>
    <w:rsid w:val="006F06FB"/>
    <w:rsid w:val="00702546"/>
    <w:rsid w:val="00711113"/>
    <w:rsid w:val="00717A1C"/>
    <w:rsid w:val="00721778"/>
    <w:rsid w:val="0072317A"/>
    <w:rsid w:val="007243D7"/>
    <w:rsid w:val="007311C3"/>
    <w:rsid w:val="007459B2"/>
    <w:rsid w:val="00752617"/>
    <w:rsid w:val="007562BC"/>
    <w:rsid w:val="00762B83"/>
    <w:rsid w:val="00770CB5"/>
    <w:rsid w:val="007736F7"/>
    <w:rsid w:val="00776346"/>
    <w:rsid w:val="00785C9F"/>
    <w:rsid w:val="0078683C"/>
    <w:rsid w:val="0079312B"/>
    <w:rsid w:val="00795A7C"/>
    <w:rsid w:val="007A2C73"/>
    <w:rsid w:val="007A3DAF"/>
    <w:rsid w:val="007E4CAE"/>
    <w:rsid w:val="007F2D62"/>
    <w:rsid w:val="00807E9F"/>
    <w:rsid w:val="008403CA"/>
    <w:rsid w:val="00844307"/>
    <w:rsid w:val="00844A19"/>
    <w:rsid w:val="0084544F"/>
    <w:rsid w:val="008475D6"/>
    <w:rsid w:val="0085378A"/>
    <w:rsid w:val="00860511"/>
    <w:rsid w:val="00860BA1"/>
    <w:rsid w:val="00862590"/>
    <w:rsid w:val="00865AEA"/>
    <w:rsid w:val="008722AE"/>
    <w:rsid w:val="00872E7F"/>
    <w:rsid w:val="00873BEF"/>
    <w:rsid w:val="00877859"/>
    <w:rsid w:val="008819EB"/>
    <w:rsid w:val="0088325C"/>
    <w:rsid w:val="008911F3"/>
    <w:rsid w:val="00892205"/>
    <w:rsid w:val="008946E9"/>
    <w:rsid w:val="008967CE"/>
    <w:rsid w:val="008B0999"/>
    <w:rsid w:val="008B221F"/>
    <w:rsid w:val="008B4199"/>
    <w:rsid w:val="008B56EF"/>
    <w:rsid w:val="008E1C0D"/>
    <w:rsid w:val="008E1F35"/>
    <w:rsid w:val="008E5183"/>
    <w:rsid w:val="008E79B3"/>
    <w:rsid w:val="008F25B4"/>
    <w:rsid w:val="00901DC2"/>
    <w:rsid w:val="00917BB8"/>
    <w:rsid w:val="00922C53"/>
    <w:rsid w:val="00923341"/>
    <w:rsid w:val="00927CAB"/>
    <w:rsid w:val="00947F70"/>
    <w:rsid w:val="009555A8"/>
    <w:rsid w:val="00956812"/>
    <w:rsid w:val="00965B99"/>
    <w:rsid w:val="00980B18"/>
    <w:rsid w:val="00986AF3"/>
    <w:rsid w:val="009913AF"/>
    <w:rsid w:val="009A2A6E"/>
    <w:rsid w:val="009A3763"/>
    <w:rsid w:val="009A4123"/>
    <w:rsid w:val="009B1AAF"/>
    <w:rsid w:val="009B2ABA"/>
    <w:rsid w:val="009D1E1C"/>
    <w:rsid w:val="009D2B0C"/>
    <w:rsid w:val="009E2313"/>
    <w:rsid w:val="009E2E28"/>
    <w:rsid w:val="009F04D6"/>
    <w:rsid w:val="00A128B9"/>
    <w:rsid w:val="00A13579"/>
    <w:rsid w:val="00A26095"/>
    <w:rsid w:val="00A37691"/>
    <w:rsid w:val="00A54558"/>
    <w:rsid w:val="00A63EE0"/>
    <w:rsid w:val="00A65E97"/>
    <w:rsid w:val="00A742F4"/>
    <w:rsid w:val="00A82D27"/>
    <w:rsid w:val="00A83962"/>
    <w:rsid w:val="00A84104"/>
    <w:rsid w:val="00A856E6"/>
    <w:rsid w:val="00A95432"/>
    <w:rsid w:val="00AA0399"/>
    <w:rsid w:val="00AA6F20"/>
    <w:rsid w:val="00AB304D"/>
    <w:rsid w:val="00AC496D"/>
    <w:rsid w:val="00AD42BB"/>
    <w:rsid w:val="00AE483E"/>
    <w:rsid w:val="00AF3BAA"/>
    <w:rsid w:val="00B10C3E"/>
    <w:rsid w:val="00B13074"/>
    <w:rsid w:val="00B2343C"/>
    <w:rsid w:val="00B30E77"/>
    <w:rsid w:val="00B44DE1"/>
    <w:rsid w:val="00B529FF"/>
    <w:rsid w:val="00B5390A"/>
    <w:rsid w:val="00B54AB5"/>
    <w:rsid w:val="00B7453A"/>
    <w:rsid w:val="00B9133E"/>
    <w:rsid w:val="00B96C06"/>
    <w:rsid w:val="00BB15B2"/>
    <w:rsid w:val="00BD0118"/>
    <w:rsid w:val="00BD7648"/>
    <w:rsid w:val="00BE46A7"/>
    <w:rsid w:val="00BF5B83"/>
    <w:rsid w:val="00BF6EF9"/>
    <w:rsid w:val="00BF73BB"/>
    <w:rsid w:val="00C009F8"/>
    <w:rsid w:val="00C03DAA"/>
    <w:rsid w:val="00C208B7"/>
    <w:rsid w:val="00C21F71"/>
    <w:rsid w:val="00C24050"/>
    <w:rsid w:val="00C25B35"/>
    <w:rsid w:val="00C35B94"/>
    <w:rsid w:val="00C4587F"/>
    <w:rsid w:val="00C54D38"/>
    <w:rsid w:val="00C578AB"/>
    <w:rsid w:val="00C62A5E"/>
    <w:rsid w:val="00C656AF"/>
    <w:rsid w:val="00C76762"/>
    <w:rsid w:val="00C82355"/>
    <w:rsid w:val="00C85B84"/>
    <w:rsid w:val="00C97787"/>
    <w:rsid w:val="00CA0313"/>
    <w:rsid w:val="00CA0669"/>
    <w:rsid w:val="00CA1B2A"/>
    <w:rsid w:val="00CA1D66"/>
    <w:rsid w:val="00CA4BAC"/>
    <w:rsid w:val="00CA6B6E"/>
    <w:rsid w:val="00CC4C58"/>
    <w:rsid w:val="00CD1B3A"/>
    <w:rsid w:val="00CD7211"/>
    <w:rsid w:val="00CD7C0E"/>
    <w:rsid w:val="00CE27E7"/>
    <w:rsid w:val="00CE36C1"/>
    <w:rsid w:val="00CF2078"/>
    <w:rsid w:val="00CF48E3"/>
    <w:rsid w:val="00D05D9C"/>
    <w:rsid w:val="00D115B8"/>
    <w:rsid w:val="00D14BBD"/>
    <w:rsid w:val="00D15F4A"/>
    <w:rsid w:val="00D201C0"/>
    <w:rsid w:val="00D21FA6"/>
    <w:rsid w:val="00D245EF"/>
    <w:rsid w:val="00D2695E"/>
    <w:rsid w:val="00D63E32"/>
    <w:rsid w:val="00D726DF"/>
    <w:rsid w:val="00D757B8"/>
    <w:rsid w:val="00D77884"/>
    <w:rsid w:val="00D97D27"/>
    <w:rsid w:val="00DA302D"/>
    <w:rsid w:val="00DA4328"/>
    <w:rsid w:val="00DA7FE7"/>
    <w:rsid w:val="00DB2EE5"/>
    <w:rsid w:val="00DB79AB"/>
    <w:rsid w:val="00DC0E97"/>
    <w:rsid w:val="00DC1ACC"/>
    <w:rsid w:val="00DC6F8B"/>
    <w:rsid w:val="00DC7F7B"/>
    <w:rsid w:val="00DD2187"/>
    <w:rsid w:val="00DF3E53"/>
    <w:rsid w:val="00E06D78"/>
    <w:rsid w:val="00E1027A"/>
    <w:rsid w:val="00E23CEA"/>
    <w:rsid w:val="00E27C62"/>
    <w:rsid w:val="00E31AED"/>
    <w:rsid w:val="00E31CAE"/>
    <w:rsid w:val="00E35E0F"/>
    <w:rsid w:val="00E370BD"/>
    <w:rsid w:val="00E61DD5"/>
    <w:rsid w:val="00E679DA"/>
    <w:rsid w:val="00E831CE"/>
    <w:rsid w:val="00E90319"/>
    <w:rsid w:val="00E9521B"/>
    <w:rsid w:val="00EB0E73"/>
    <w:rsid w:val="00EB13D2"/>
    <w:rsid w:val="00EB5FE2"/>
    <w:rsid w:val="00EC08AC"/>
    <w:rsid w:val="00ED094B"/>
    <w:rsid w:val="00EE333C"/>
    <w:rsid w:val="00EE46DF"/>
    <w:rsid w:val="00EE67F4"/>
    <w:rsid w:val="00EE74FF"/>
    <w:rsid w:val="00EF76E8"/>
    <w:rsid w:val="00F01FFC"/>
    <w:rsid w:val="00F14D5D"/>
    <w:rsid w:val="00F42C2D"/>
    <w:rsid w:val="00F51B4F"/>
    <w:rsid w:val="00F53DA0"/>
    <w:rsid w:val="00F53FFB"/>
    <w:rsid w:val="00F5570E"/>
    <w:rsid w:val="00F636E3"/>
    <w:rsid w:val="00F67537"/>
    <w:rsid w:val="00F67D45"/>
    <w:rsid w:val="00F71CC7"/>
    <w:rsid w:val="00F85E0D"/>
    <w:rsid w:val="00F9023B"/>
    <w:rsid w:val="00F94EDC"/>
    <w:rsid w:val="00FA5787"/>
    <w:rsid w:val="00FB53EC"/>
    <w:rsid w:val="00FB7719"/>
    <w:rsid w:val="00FD5009"/>
    <w:rsid w:val="00FD5CE5"/>
    <w:rsid w:val="00FE2229"/>
    <w:rsid w:val="00FF17E3"/>
    <w:rsid w:val="00FF1A2E"/>
    <w:rsid w:val="00FF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B5F482"/>
  <w15:docId w15:val="{F6CC43AD-9BBE-4BAE-BA60-24763DE0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3BAA"/>
    <w:rPr>
      <w:color w:val="000000"/>
      <w:kern w:val="28"/>
    </w:rPr>
  </w:style>
  <w:style w:type="paragraph" w:styleId="Heading1">
    <w:name w:val="heading 1"/>
    <w:basedOn w:val="msoaccenttext7"/>
    <w:next w:val="Normal"/>
    <w:link w:val="Heading1Char"/>
    <w:qFormat/>
    <w:rsid w:val="005D506B"/>
    <w:pPr>
      <w:widowControl w:val="0"/>
      <w:outlineLvl w:val="0"/>
    </w:pPr>
    <w:rPr>
      <w:rFonts w:ascii="Trebuchet MS" w:hAnsi="Trebuchet MS"/>
      <w:b/>
      <w:color w:val="auto"/>
      <w:sz w:val="18"/>
      <w:szCs w:val="18"/>
      <w:lang w:val="en"/>
    </w:rPr>
  </w:style>
  <w:style w:type="paragraph" w:styleId="Heading2">
    <w:name w:val="heading 2"/>
    <w:next w:val="Normal"/>
    <w:link w:val="Heading2Char"/>
    <w:unhideWhenUsed/>
    <w:qFormat/>
    <w:rsid w:val="00A856E6"/>
    <w:pPr>
      <w:framePr w:hSpace="180" w:wrap="around" w:vAnchor="text" w:hAnchor="text" w:y="117"/>
      <w:spacing w:before="120"/>
      <w:outlineLvl w:val="1"/>
    </w:pPr>
    <w:rPr>
      <w:rFonts w:ascii="Arial Black" w:hAnsi="Arial Black" w:cs="Arial Black"/>
      <w:b/>
      <w:bCs/>
      <w:kern w:val="28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844A19"/>
    <w:pPr>
      <w:outlineLvl w:val="2"/>
    </w:pPr>
  </w:style>
  <w:style w:type="paragraph" w:styleId="Heading4">
    <w:name w:val="heading 4"/>
    <w:basedOn w:val="Tablesubheading"/>
    <w:next w:val="Normal"/>
    <w:link w:val="Heading4Char"/>
    <w:unhideWhenUsed/>
    <w:qFormat/>
    <w:rsid w:val="00FD5CE5"/>
    <w:pPr>
      <w:outlineLvl w:val="3"/>
    </w:pPr>
  </w:style>
  <w:style w:type="paragraph" w:styleId="Heading5">
    <w:name w:val="heading 5"/>
    <w:basedOn w:val="Normal"/>
    <w:next w:val="Normal"/>
    <w:link w:val="Heading5Char"/>
    <w:unhideWhenUsed/>
    <w:qFormat/>
    <w:rsid w:val="00AD42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A0669"/>
    <w:pPr>
      <w:autoSpaceDE w:val="0"/>
      <w:autoSpaceDN w:val="0"/>
      <w:adjustRightInd w:val="0"/>
      <w:spacing w:line="288" w:lineRule="auto"/>
      <w:jc w:val="center"/>
      <w:textAlignment w:val="baseline"/>
    </w:pPr>
    <w:rPr>
      <w:rFonts w:ascii="Tahoma" w:hAnsi="Tahoma" w:cs="Tahoma"/>
      <w:sz w:val="32"/>
      <w:szCs w:val="32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Title"/>
    <w:rsid w:val="00956812"/>
    <w:pPr>
      <w:spacing w:before="216" w:after="122"/>
      <w:jc w:val="left"/>
    </w:pPr>
    <w:rPr>
      <w:rFonts w:ascii="Arial Black" w:hAnsi="Arial Black" w:cs="Arial Black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rsid w:val="002A56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A566F"/>
    <w:pPr>
      <w:tabs>
        <w:tab w:val="center" w:pos="4320"/>
        <w:tab w:val="right" w:pos="8640"/>
      </w:tabs>
    </w:pPr>
  </w:style>
  <w:style w:type="paragraph" w:customStyle="1" w:styleId="msoaccenttext7">
    <w:name w:val="msoaccenttext7"/>
    <w:rsid w:val="008911F3"/>
    <w:rPr>
      <w:rFonts w:ascii="Franklin Gothic Medium" w:hAnsi="Franklin Gothic Medium"/>
      <w:color w:val="000000"/>
      <w:kern w:val="28"/>
      <w:sz w:val="17"/>
      <w:szCs w:val="17"/>
    </w:rPr>
  </w:style>
  <w:style w:type="paragraph" w:styleId="TOC2">
    <w:name w:val="toc 2"/>
    <w:basedOn w:val="Normal"/>
    <w:next w:val="Normal"/>
    <w:autoRedefine/>
    <w:semiHidden/>
    <w:rsid w:val="00433649"/>
    <w:pPr>
      <w:numPr>
        <w:numId w:val="1"/>
      </w:numPr>
    </w:pPr>
  </w:style>
  <w:style w:type="paragraph" w:styleId="BalloonText">
    <w:name w:val="Balloon Text"/>
    <w:basedOn w:val="Normal"/>
    <w:semiHidden/>
    <w:rsid w:val="00C54D3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sid w:val="00873BEF"/>
    <w:rPr>
      <w:color w:val="000000"/>
      <w:kern w:val="28"/>
    </w:rPr>
  </w:style>
  <w:style w:type="character" w:customStyle="1" w:styleId="FooterChar">
    <w:name w:val="Footer Char"/>
    <w:link w:val="Footer"/>
    <w:uiPriority w:val="99"/>
    <w:rsid w:val="002F4A95"/>
    <w:rPr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5D506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D506B"/>
    <w:rPr>
      <w:rFonts w:ascii="Trebuchet MS" w:hAnsi="Trebuchet MS"/>
      <w:b/>
      <w:kern w:val="28"/>
      <w:sz w:val="18"/>
      <w:szCs w:val="18"/>
      <w:lang w:val="en"/>
    </w:rPr>
  </w:style>
  <w:style w:type="character" w:customStyle="1" w:styleId="Heading2Char">
    <w:name w:val="Heading 2 Char"/>
    <w:basedOn w:val="DefaultParagraphFont"/>
    <w:link w:val="Heading2"/>
    <w:rsid w:val="00A856E6"/>
    <w:rPr>
      <w:rFonts w:ascii="Arial Black" w:hAnsi="Arial Black" w:cs="Arial Black"/>
      <w:b/>
      <w:bCs/>
      <w:kern w:val="28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4A19"/>
    <w:rPr>
      <w:color w:val="000000"/>
      <w:kern w:val="28"/>
    </w:rPr>
  </w:style>
  <w:style w:type="paragraph" w:customStyle="1" w:styleId="RecentMassHealthDrugListUpdates">
    <w:name w:val="Recent MassHealth Drug List Updates"/>
    <w:basedOn w:val="Normal"/>
    <w:autoRedefine/>
    <w:qFormat/>
    <w:rsid w:val="003F7F93"/>
    <w:pPr>
      <w:widowControl w:val="0"/>
      <w:ind w:left="-288"/>
      <w:jc w:val="center"/>
    </w:pPr>
    <w:rPr>
      <w:rFonts w:ascii="Trebuchet MS" w:hAnsi="Trebuchet MS"/>
      <w:b/>
      <w:bCs/>
      <w:color w:val="auto"/>
      <w:sz w:val="26"/>
      <w:szCs w:val="26"/>
    </w:rPr>
  </w:style>
  <w:style w:type="paragraph" w:customStyle="1" w:styleId="columnheading">
    <w:name w:val="column 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Tablesubheading">
    <w:name w:val="Table sub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Footnote">
    <w:name w:val="Footnote"/>
    <w:basedOn w:val="Normal"/>
    <w:qFormat/>
    <w:rsid w:val="00AE483E"/>
    <w:pPr>
      <w:spacing w:before="120"/>
      <w:ind w:left="446" w:hanging="446"/>
    </w:pPr>
    <w:rPr>
      <w:sz w:val="18"/>
      <w:szCs w:val="18"/>
    </w:rPr>
  </w:style>
  <w:style w:type="paragraph" w:customStyle="1" w:styleId="Prescribere-letterdefinition">
    <w:name w:val="Prescriber e-letter definition"/>
    <w:basedOn w:val="Normal"/>
    <w:qFormat/>
    <w:rsid w:val="0004346A"/>
    <w:pPr>
      <w:widowControl w:val="0"/>
      <w:spacing w:before="1200"/>
      <w:jc w:val="center"/>
    </w:pPr>
    <w:rPr>
      <w:iCs/>
      <w:lang w:val="en"/>
    </w:rPr>
  </w:style>
  <w:style w:type="character" w:customStyle="1" w:styleId="Heading4Char">
    <w:name w:val="Heading 4 Char"/>
    <w:basedOn w:val="DefaultParagraphFont"/>
    <w:link w:val="Heading4"/>
    <w:rsid w:val="00FD5CE5"/>
    <w:rPr>
      <w:rFonts w:cs="Calibri"/>
      <w:b/>
      <w:bCs/>
      <w:color w:val="000000"/>
      <w:kern w:val="28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AD42BB"/>
    <w:rPr>
      <w:rFonts w:asciiTheme="majorHAnsi" w:eastAsiaTheme="majorEastAsia" w:hAnsiTheme="majorHAnsi" w:cstheme="majorBidi"/>
      <w:color w:val="1F3763" w:themeColor="accent1" w:themeShade="7F"/>
      <w:kern w:val="28"/>
    </w:rPr>
  </w:style>
  <w:style w:type="character" w:styleId="Hyperlink">
    <w:name w:val="Hyperlink"/>
    <w:basedOn w:val="DefaultParagraphFont"/>
    <w:unhideWhenUsed/>
    <w:rsid w:val="007459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59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4635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A8396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83962"/>
  </w:style>
  <w:style w:type="character" w:customStyle="1" w:styleId="CommentTextChar">
    <w:name w:val="Comment Text Char"/>
    <w:basedOn w:val="DefaultParagraphFont"/>
    <w:link w:val="CommentText"/>
    <w:rsid w:val="00A83962"/>
    <w:rPr>
      <w:color w:val="000000"/>
      <w:kern w:val="2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839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83962"/>
    <w:rPr>
      <w:b/>
      <w:bCs/>
      <w:color w:val="000000"/>
      <w:kern w:val="28"/>
    </w:rPr>
  </w:style>
  <w:style w:type="character" w:styleId="FollowedHyperlink">
    <w:name w:val="FollowedHyperlink"/>
    <w:basedOn w:val="DefaultParagraphFont"/>
    <w:semiHidden/>
    <w:unhideWhenUsed/>
    <w:rsid w:val="005566B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11059"/>
    <w:rPr>
      <w:color w:val="000000"/>
      <w:kern w:val="28"/>
    </w:rPr>
  </w:style>
  <w:style w:type="table" w:customStyle="1" w:styleId="TableGrid1">
    <w:name w:val="Table Grid1"/>
    <w:basedOn w:val="TableNormal"/>
    <w:next w:val="TableGrid"/>
    <w:uiPriority w:val="39"/>
    <w:rsid w:val="005A74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hdl.pharmacy.services.conduent.com/MHDL/pubtheradetail.do?id=26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mhdl.pharmacy.services.conduent.com/MHDL/pubintro.do?category=Introduction+to+MassHealth+Drug+List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mhdl.pharmacy.services.conduent.com/MHDL/pubdownloadpa.do?id=949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criberELetter@mass.gov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PrescriberELetter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6FD255-5FFF-4D79-832F-A7E3D38CFE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Prescriber e-Letter Volume 14, Issue 2</vt:lpstr>
    </vt:vector>
  </TitlesOfParts>
  <Company>Office of Health and Human Services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Prescriber e-Letter Volume 14, Issue 2</dc:title>
  <dc:creator>MassHealth</dc:creator>
  <cp:lastModifiedBy>Kovach, Karen E (EHS)</cp:lastModifiedBy>
  <cp:revision>2</cp:revision>
  <cp:lastPrinted>2007-12-18T16:52:00Z</cp:lastPrinted>
  <dcterms:created xsi:type="dcterms:W3CDTF">2025-02-21T20:03:00Z</dcterms:created>
  <dcterms:modified xsi:type="dcterms:W3CDTF">2025-02-21T20:03:00Z</dcterms:modified>
</cp:coreProperties>
</file>