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BC543" w14:textId="1726BE85" w:rsidR="00AD42BB" w:rsidRPr="00043912" w:rsidRDefault="005851F1" w:rsidP="6D6E69F4">
      <w:pPr>
        <w:pStyle w:val="Heading1"/>
        <w:tabs>
          <w:tab w:val="left" w:pos="900"/>
        </w:tabs>
        <w:spacing w:before="240" w:after="1080"/>
        <w:ind w:firstLine="252"/>
        <w:rPr>
          <w:color w:val="FF0000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BC6493F" wp14:editId="2834ED52">
            <wp:simplePos x="0" y="0"/>
            <wp:positionH relativeFrom="column">
              <wp:posOffset>-112395</wp:posOffset>
            </wp:positionH>
            <wp:positionV relativeFrom="paragraph">
              <wp:posOffset>137795</wp:posOffset>
            </wp:positionV>
            <wp:extent cx="6739255" cy="1245870"/>
            <wp:effectExtent l="0" t="0" r="4445" b="0"/>
            <wp:wrapNone/>
            <wp:docPr id="1088855892" name="Picture 1" descr="The Prescriber e-Letter&#10;MassHealth Pharmacy Program&#10;Volume 14, Issue 5, October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855892" name="Picture 1" descr="The Prescriber e-Letter&#10;MassHealth Pharmacy Program&#10;Volume 14, Issue 5, October 202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9255" cy="1245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211" w:rsidRPr="6D6E69F4">
        <w:rPr>
          <w:color w:val="FFFFFF" w:themeColor="background1"/>
          <w:lang w:val="en-US"/>
        </w:rPr>
        <w:t xml:space="preserve">The Prescriber e-Letter, </w:t>
      </w:r>
      <w:r w:rsidR="00CD7211">
        <w:br w:type="textWrapping" w:clear="all"/>
      </w:r>
      <w:r w:rsidR="00E90319" w:rsidRPr="00CC68F0">
        <w:rPr>
          <w:lang w:val="en-US"/>
        </w:rPr>
        <w:t>V</w:t>
      </w:r>
      <w:r w:rsidRPr="00CC68F0">
        <w:rPr>
          <w:lang w:val="en-US"/>
        </w:rPr>
        <w:t xml:space="preserve">olume </w:t>
      </w:r>
      <w:r w:rsidR="00FC2340">
        <w:rPr>
          <w:lang w:val="en-US"/>
        </w:rPr>
        <w:t>16</w:t>
      </w:r>
      <w:r w:rsidRPr="00CC68F0">
        <w:rPr>
          <w:lang w:val="en-US"/>
        </w:rPr>
        <w:t xml:space="preserve">, Issue </w:t>
      </w:r>
      <w:r w:rsidR="00FC2340">
        <w:rPr>
          <w:lang w:val="en-US"/>
        </w:rPr>
        <w:t>3</w:t>
      </w:r>
      <w:r w:rsidR="00C76762" w:rsidRPr="00CC68F0">
        <w:rPr>
          <w:lang w:val="en-US"/>
        </w:rPr>
        <w:t xml:space="preserve">, </w:t>
      </w:r>
      <w:r w:rsidR="00CC68F0" w:rsidRPr="00CC68F0">
        <w:rPr>
          <w:lang w:val="en-US"/>
        </w:rPr>
        <w:t>January</w:t>
      </w:r>
      <w:r w:rsidR="002559B8" w:rsidRPr="00CC68F0">
        <w:rPr>
          <w:lang w:val="en-US"/>
        </w:rPr>
        <w:t xml:space="preserve"> 202</w:t>
      </w:r>
      <w:r w:rsidR="00CC68F0" w:rsidRPr="00CC68F0">
        <w:rPr>
          <w:lang w:val="en-US"/>
        </w:rPr>
        <w:t>6</w:t>
      </w:r>
    </w:p>
    <w:p w14:paraId="597B9300" w14:textId="77777777" w:rsidR="00C656AF" w:rsidRDefault="00C656AF" w:rsidP="00477057">
      <w:pPr>
        <w:tabs>
          <w:tab w:val="left" w:pos="5841"/>
        </w:tabs>
        <w:rPr>
          <w:w w:val="96"/>
        </w:rPr>
        <w:sectPr w:rsidR="00C656AF" w:rsidSect="00DA302D">
          <w:headerReference w:type="even" r:id="rId12"/>
          <w:headerReference w:type="default" r:id="rId13"/>
          <w:footerReference w:type="even" r:id="rId14"/>
          <w:footerReference w:type="default" r:id="rId15"/>
          <w:pgSz w:w="12240" w:h="15840" w:code="1"/>
          <w:pgMar w:top="180" w:right="720" w:bottom="259" w:left="907" w:header="187" w:footer="540" w:gutter="0"/>
          <w:cols w:space="720"/>
          <w:docGrid w:linePitch="360"/>
        </w:sectPr>
      </w:pPr>
    </w:p>
    <w:p w14:paraId="74C343FC" w14:textId="77777777" w:rsidR="00FF3E05" w:rsidRDefault="00FF3E05" w:rsidP="00C24050">
      <w:pPr>
        <w:pBdr>
          <w:bottom w:val="single" w:sz="2" w:space="1" w:color="auto"/>
        </w:pBdr>
        <w:jc w:val="right"/>
        <w:rPr>
          <w:w w:val="96"/>
        </w:rPr>
        <w:sectPr w:rsidR="00FF3E05" w:rsidSect="00DA302D">
          <w:type w:val="continuous"/>
          <w:pgSz w:w="12240" w:h="15840" w:code="1"/>
          <w:pgMar w:top="180" w:right="720" w:bottom="259" w:left="907" w:header="187" w:footer="540" w:gutter="0"/>
          <w:cols w:space="720"/>
          <w:docGrid w:linePitch="360"/>
        </w:sectPr>
      </w:pPr>
    </w:p>
    <w:p w14:paraId="0214045A" w14:textId="77777777" w:rsidR="00FF3E05" w:rsidRDefault="00FF3E05" w:rsidP="00CD7211">
      <w:pPr>
        <w:rPr>
          <w:w w:val="96"/>
        </w:rPr>
      </w:pPr>
    </w:p>
    <w:p w14:paraId="50059E31" w14:textId="77777777" w:rsidR="006B20D5" w:rsidRDefault="006B20D5" w:rsidP="006B20D5">
      <w:pPr>
        <w:pStyle w:val="Heading2"/>
        <w:framePr w:hSpace="0" w:wrap="auto" w:vAnchor="margin" w:yAlign="inline"/>
        <w:spacing w:before="0" w:line="276" w:lineRule="auto"/>
        <w:rPr>
          <w:rFonts w:ascii="Arial" w:hAnsi="Arial" w:cs="Arial"/>
          <w:sz w:val="26"/>
          <w:szCs w:val="26"/>
        </w:rPr>
      </w:pPr>
      <w:bookmarkStart w:id="0" w:name="_Hlk56006764"/>
    </w:p>
    <w:p w14:paraId="4D4BDAB0" w14:textId="590E99C4" w:rsidR="006B20D5" w:rsidRDefault="00BA69EB" w:rsidP="00FC2340">
      <w:pPr>
        <w:pStyle w:val="Heading2"/>
        <w:framePr w:hSpace="0" w:wrap="auto" w:vAnchor="margin" w:yAlign="inline"/>
        <w:spacing w:before="0" w:after="160" w:line="276" w:lineRule="auto"/>
        <w:rPr>
          <w:rFonts w:ascii="Arial" w:hAnsi="Arial" w:cs="Arial"/>
          <w:sz w:val="26"/>
          <w:szCs w:val="26"/>
        </w:rPr>
      </w:pPr>
      <w:r w:rsidRPr="00BA69EB">
        <w:rPr>
          <w:rFonts w:ascii="Arial" w:hAnsi="Arial" w:cs="Arial"/>
          <w:sz w:val="26"/>
          <w:szCs w:val="26"/>
        </w:rPr>
        <w:t>Overview of More Restrictive Coverage Changes</w:t>
      </w:r>
      <w:r w:rsidR="00E2339F">
        <w:rPr>
          <w:rFonts w:ascii="Arial" w:hAnsi="Arial" w:cs="Arial"/>
          <w:sz w:val="26"/>
          <w:szCs w:val="26"/>
        </w:rPr>
        <w:t xml:space="preserve"> Effective </w:t>
      </w:r>
      <w:r w:rsidR="00E2478A" w:rsidRPr="00E2478A">
        <w:rPr>
          <w:rFonts w:ascii="Arial" w:hAnsi="Arial" w:cs="Arial"/>
          <w:sz w:val="26"/>
          <w:szCs w:val="26"/>
        </w:rPr>
        <w:t>April 1</w:t>
      </w:r>
      <w:r w:rsidR="00D4709E" w:rsidRPr="00E2478A">
        <w:rPr>
          <w:rFonts w:ascii="Arial" w:hAnsi="Arial" w:cs="Arial"/>
          <w:sz w:val="26"/>
          <w:szCs w:val="26"/>
        </w:rPr>
        <w:t>, 2026</w:t>
      </w:r>
    </w:p>
    <w:p w14:paraId="161129A6" w14:textId="7DD1ED9C" w:rsidR="00C26785" w:rsidRPr="00C26785" w:rsidRDefault="00C26785" w:rsidP="00C26785">
      <w:pPr>
        <w:spacing w:line="276" w:lineRule="auto"/>
        <w:rPr>
          <w:rFonts w:ascii="Arial" w:hAnsi="Arial" w:cs="Arial"/>
          <w:bCs/>
          <w:color w:val="auto"/>
          <w:sz w:val="22"/>
          <w:szCs w:val="22"/>
        </w:rPr>
      </w:pPr>
      <w:bookmarkStart w:id="1" w:name="_Hlk178665884"/>
      <w:r w:rsidRPr="00C26785">
        <w:rPr>
          <w:rFonts w:ascii="Arial" w:hAnsi="Arial" w:cs="Arial"/>
          <w:bCs/>
          <w:color w:val="auto"/>
          <w:sz w:val="22"/>
          <w:szCs w:val="22"/>
        </w:rPr>
        <w:t>MassHealth evaluates the prior authorization (PA) status for drugs on an ongoing basis and updates the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C26785">
        <w:rPr>
          <w:rFonts w:ascii="Arial" w:hAnsi="Arial" w:cs="Arial"/>
          <w:bCs/>
          <w:color w:val="auto"/>
          <w:sz w:val="22"/>
          <w:szCs w:val="22"/>
        </w:rPr>
        <w:t xml:space="preserve">MassHealth Drug List accordingly. The list below outlines changes to the MassHealth Drug List for the rollout effective </w:t>
      </w:r>
      <w:r w:rsidR="00E2478A" w:rsidRPr="00E2478A">
        <w:rPr>
          <w:rFonts w:ascii="Arial" w:eastAsiaTheme="minorHAnsi" w:hAnsi="Arial" w:cs="Arial"/>
          <w:color w:val="auto"/>
          <w:kern w:val="0"/>
          <w:sz w:val="22"/>
          <w:szCs w:val="22"/>
        </w:rPr>
        <w:t>April 1</w:t>
      </w:r>
      <w:r w:rsidR="004767E7" w:rsidRPr="00E2478A">
        <w:rPr>
          <w:rFonts w:ascii="Arial" w:eastAsiaTheme="minorHAnsi" w:hAnsi="Arial" w:cs="Arial"/>
          <w:color w:val="auto"/>
          <w:kern w:val="0"/>
          <w:sz w:val="22"/>
          <w:szCs w:val="22"/>
        </w:rPr>
        <w:t>, 2026</w:t>
      </w:r>
      <w:r w:rsidRPr="00E2478A">
        <w:rPr>
          <w:rFonts w:ascii="Arial" w:hAnsi="Arial" w:cs="Arial"/>
          <w:bCs/>
          <w:color w:val="auto"/>
          <w:sz w:val="22"/>
          <w:szCs w:val="22"/>
        </w:rPr>
        <w:t>, that</w:t>
      </w:r>
      <w:r w:rsidRPr="00C26785">
        <w:rPr>
          <w:rFonts w:ascii="Arial" w:hAnsi="Arial" w:cs="Arial"/>
          <w:bCs/>
          <w:color w:val="auto"/>
          <w:sz w:val="22"/>
          <w:szCs w:val="22"/>
        </w:rPr>
        <w:t xml:space="preserve"> have been identified as more restrictive in nature.</w:t>
      </w:r>
    </w:p>
    <w:p w14:paraId="0B22B391" w14:textId="77777777" w:rsidR="006B20D5" w:rsidRPr="00FF20CF" w:rsidRDefault="006B20D5" w:rsidP="006B20D5">
      <w:pPr>
        <w:spacing w:line="276" w:lineRule="auto"/>
        <w:rPr>
          <w:rFonts w:ascii="Arial" w:hAnsi="Arial" w:cs="Arial"/>
          <w:color w:val="333333"/>
          <w:sz w:val="22"/>
          <w:szCs w:val="22"/>
        </w:rPr>
      </w:pPr>
    </w:p>
    <w:bookmarkEnd w:id="1"/>
    <w:p w14:paraId="35E5EE17" w14:textId="77777777" w:rsidR="00DC6943" w:rsidRPr="0055653E" w:rsidRDefault="00DC6943" w:rsidP="00FC2340">
      <w:pPr>
        <w:pStyle w:val="Heading2"/>
        <w:framePr w:hSpace="0" w:wrap="auto" w:vAnchor="margin" w:yAlign="inline"/>
        <w:spacing w:before="0" w:after="160" w:line="276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Change in Prior Authorization Status</w:t>
      </w:r>
    </w:p>
    <w:p w14:paraId="793E5F06" w14:textId="77777777" w:rsidR="00D93474" w:rsidRDefault="00340098" w:rsidP="00D93474">
      <w:pPr>
        <w:spacing w:after="160" w:line="276" w:lineRule="auto"/>
        <w:contextualSpacing/>
        <w:rPr>
          <w:rFonts w:ascii="Arial" w:eastAsia="Calibri" w:hAnsi="Arial" w:cs="Arial"/>
          <w:color w:val="auto"/>
          <w:kern w:val="0"/>
          <w:sz w:val="22"/>
          <w:szCs w:val="22"/>
        </w:rPr>
      </w:pPr>
      <w:bookmarkStart w:id="2" w:name="_Hlk98931753"/>
      <w:bookmarkStart w:id="3" w:name="_Hlk30086979"/>
      <w:r w:rsidRPr="00D93474">
        <w:rPr>
          <w:rFonts w:ascii="Arial" w:eastAsia="Calibri" w:hAnsi="Arial" w:cs="Arial"/>
          <w:color w:val="auto"/>
          <w:kern w:val="0"/>
          <w:sz w:val="22"/>
          <w:szCs w:val="22"/>
        </w:rPr>
        <w:t xml:space="preserve">Effective </w:t>
      </w:r>
      <w:r w:rsidR="00E2478A" w:rsidRPr="00D93474">
        <w:rPr>
          <w:rFonts w:ascii="Arial" w:eastAsiaTheme="minorHAnsi" w:hAnsi="Arial" w:cs="Arial"/>
          <w:color w:val="auto"/>
          <w:kern w:val="0"/>
          <w:sz w:val="22"/>
          <w:szCs w:val="22"/>
        </w:rPr>
        <w:t>April 1, 2026</w:t>
      </w:r>
      <w:r w:rsidRPr="00D93474">
        <w:rPr>
          <w:rFonts w:ascii="Arial" w:eastAsia="Calibri" w:hAnsi="Arial" w:cs="Arial"/>
          <w:color w:val="auto"/>
          <w:kern w:val="0"/>
          <w:sz w:val="22"/>
          <w:szCs w:val="22"/>
        </w:rPr>
        <w:t xml:space="preserve">, the following anticonvulsant will require PA. </w:t>
      </w:r>
    </w:p>
    <w:p w14:paraId="4054F606" w14:textId="73593CEF" w:rsidR="00027C6B" w:rsidRDefault="00017D02" w:rsidP="00570C57">
      <w:pPr>
        <w:numPr>
          <w:ilvl w:val="1"/>
          <w:numId w:val="22"/>
        </w:numPr>
        <w:spacing w:line="276" w:lineRule="auto"/>
        <w:ind w:left="720"/>
        <w:contextualSpacing/>
        <w:rPr>
          <w:rFonts w:ascii="Arial" w:eastAsia="Calibri" w:hAnsi="Arial" w:cs="Arial"/>
          <w:color w:val="auto"/>
          <w:kern w:val="0"/>
          <w:sz w:val="22"/>
          <w:szCs w:val="22"/>
        </w:rPr>
      </w:pPr>
      <w:r w:rsidRPr="00D93474">
        <w:rPr>
          <w:rFonts w:ascii="Arial" w:eastAsia="Calibri" w:hAnsi="Arial" w:cs="Arial"/>
          <w:color w:val="auto"/>
          <w:kern w:val="0"/>
          <w:sz w:val="22"/>
          <w:szCs w:val="22"/>
        </w:rPr>
        <w:t xml:space="preserve">pyridostigmine bromide solution – </w:t>
      </w:r>
      <w:r w:rsidRPr="00D93474">
        <w:rPr>
          <w:rFonts w:ascii="Arial" w:eastAsia="Calibri" w:hAnsi="Arial" w:cs="Arial"/>
          <w:b/>
          <w:bCs/>
          <w:color w:val="auto"/>
          <w:kern w:val="0"/>
          <w:sz w:val="22"/>
          <w:szCs w:val="22"/>
        </w:rPr>
        <w:t>PA</w:t>
      </w:r>
      <w:r w:rsidRPr="00D93474">
        <w:rPr>
          <w:rFonts w:ascii="Arial" w:eastAsia="Calibri" w:hAnsi="Arial" w:cs="Arial"/>
          <w:color w:val="auto"/>
          <w:kern w:val="0"/>
          <w:sz w:val="22"/>
          <w:szCs w:val="22"/>
        </w:rPr>
        <w:t>; A90</w:t>
      </w:r>
      <w:bookmarkEnd w:id="2"/>
      <w:bookmarkEnd w:id="3"/>
    </w:p>
    <w:p w14:paraId="195B47CF" w14:textId="77777777" w:rsidR="00570C57" w:rsidRPr="00D93474" w:rsidRDefault="00570C57" w:rsidP="00570C57">
      <w:pPr>
        <w:spacing w:line="276" w:lineRule="auto"/>
        <w:ind w:left="720"/>
        <w:contextualSpacing/>
        <w:rPr>
          <w:rFonts w:ascii="Arial" w:eastAsia="Calibri" w:hAnsi="Arial" w:cs="Arial"/>
          <w:color w:val="auto"/>
          <w:kern w:val="0"/>
          <w:sz w:val="22"/>
          <w:szCs w:val="22"/>
        </w:rPr>
      </w:pPr>
    </w:p>
    <w:p w14:paraId="18A3C2C8" w14:textId="57E578CC" w:rsidR="00311223" w:rsidRPr="00311223" w:rsidRDefault="00311223" w:rsidP="00FC2340">
      <w:pPr>
        <w:pStyle w:val="Heading2"/>
        <w:framePr w:hSpace="0" w:wrap="auto" w:vAnchor="margin" w:yAlign="inline"/>
        <w:spacing w:before="0" w:after="160" w:line="276" w:lineRule="auto"/>
        <w:ind w:right="-90"/>
        <w:rPr>
          <w:rFonts w:ascii="Arial" w:hAnsi="Arial" w:cs="Arial"/>
          <w:sz w:val="26"/>
          <w:szCs w:val="26"/>
        </w:rPr>
      </w:pPr>
      <w:r w:rsidRPr="00311223">
        <w:rPr>
          <w:rFonts w:ascii="Arial" w:hAnsi="Arial" w:cs="Arial"/>
          <w:sz w:val="26"/>
          <w:szCs w:val="26"/>
        </w:rPr>
        <w:t>Change in MassHealth Brand Name Preferred Over Generic Drug List Status</w:t>
      </w:r>
    </w:p>
    <w:p w14:paraId="20BB1FED" w14:textId="66F82BC0" w:rsidR="00093259" w:rsidRPr="00093259" w:rsidRDefault="00093259" w:rsidP="00093259">
      <w:pPr>
        <w:pStyle w:val="Default"/>
        <w:numPr>
          <w:ilvl w:val="0"/>
          <w:numId w:val="34"/>
        </w:numPr>
        <w:spacing w:line="276" w:lineRule="auto"/>
        <w:rPr>
          <w:rFonts w:ascii="Arial" w:hAnsi="Arial" w:cs="Arial"/>
          <w:sz w:val="22"/>
          <w:szCs w:val="22"/>
        </w:rPr>
      </w:pPr>
      <w:r w:rsidRPr="00093259">
        <w:rPr>
          <w:rFonts w:ascii="Arial" w:hAnsi="Arial" w:cs="Arial"/>
          <w:sz w:val="22"/>
          <w:szCs w:val="22"/>
        </w:rPr>
        <w:t xml:space="preserve">Effective </w:t>
      </w:r>
      <w:r w:rsidR="00E2478A" w:rsidRPr="00E2478A">
        <w:rPr>
          <w:rFonts w:ascii="Arial" w:hAnsi="Arial" w:cs="Arial"/>
          <w:color w:val="auto"/>
          <w:sz w:val="22"/>
          <w:szCs w:val="22"/>
        </w:rPr>
        <w:t>April 1, 2026</w:t>
      </w:r>
      <w:r w:rsidR="00E2478A">
        <w:rPr>
          <w:rFonts w:ascii="Arial" w:hAnsi="Arial" w:cs="Arial"/>
          <w:color w:val="auto"/>
          <w:sz w:val="22"/>
          <w:szCs w:val="22"/>
        </w:rPr>
        <w:t>,</w:t>
      </w:r>
      <w:r w:rsidRPr="00093259">
        <w:rPr>
          <w:rFonts w:ascii="Arial" w:hAnsi="Arial" w:cs="Arial"/>
          <w:sz w:val="22"/>
          <w:szCs w:val="22"/>
        </w:rPr>
        <w:t xml:space="preserve"> the following agents will be added to the MassHealth Brand Name Preferred Over Generic Drug List. </w:t>
      </w:r>
    </w:p>
    <w:p w14:paraId="363A7BBA" w14:textId="77777777" w:rsidR="005F696F" w:rsidRPr="00E22BCF" w:rsidRDefault="005F696F" w:rsidP="00093259">
      <w:pPr>
        <w:pStyle w:val="Default"/>
        <w:numPr>
          <w:ilvl w:val="0"/>
          <w:numId w:val="19"/>
        </w:numPr>
        <w:spacing w:line="276" w:lineRule="auto"/>
        <w:rPr>
          <w:rFonts w:ascii="Arial" w:hAnsi="Arial" w:cs="Arial"/>
          <w:sz w:val="22"/>
          <w:szCs w:val="22"/>
        </w:rPr>
      </w:pPr>
      <w:bookmarkStart w:id="4" w:name="_Hlk14249184"/>
      <w:r w:rsidRPr="00E22BCF">
        <w:rPr>
          <w:rFonts w:ascii="Arial" w:hAnsi="Arial" w:cs="Arial"/>
          <w:sz w:val="22"/>
          <w:szCs w:val="22"/>
        </w:rPr>
        <w:t>Cipro HC (ciprofloxacin/hydrocortisone); BP </w:t>
      </w:r>
    </w:p>
    <w:p w14:paraId="596778A2" w14:textId="77777777" w:rsidR="007B7A85" w:rsidRPr="00E22BCF" w:rsidRDefault="007B7A85" w:rsidP="00093259">
      <w:pPr>
        <w:pStyle w:val="ListParagraph"/>
        <w:numPr>
          <w:ilvl w:val="0"/>
          <w:numId w:val="19"/>
        </w:numPr>
        <w:spacing w:line="259" w:lineRule="auto"/>
        <w:rPr>
          <w:rFonts w:ascii="Arial" w:hAnsi="Arial" w:cs="Arial"/>
          <w:sz w:val="22"/>
          <w:szCs w:val="22"/>
        </w:rPr>
      </w:pPr>
      <w:r w:rsidRPr="00E22BCF">
        <w:rPr>
          <w:rFonts w:ascii="Arial" w:eastAsiaTheme="minorHAnsi" w:hAnsi="Arial" w:cs="Arial"/>
          <w:kern w:val="0"/>
          <w:sz w:val="22"/>
          <w:szCs w:val="22"/>
        </w:rPr>
        <w:t xml:space="preserve">Mavenclad (cladribine tablet) – </w:t>
      </w:r>
      <w:r w:rsidRPr="00E22BCF">
        <w:rPr>
          <w:rFonts w:ascii="Arial" w:eastAsiaTheme="minorHAnsi" w:hAnsi="Arial" w:cs="Arial"/>
          <w:b/>
          <w:bCs/>
          <w:kern w:val="0"/>
          <w:sz w:val="22"/>
          <w:szCs w:val="22"/>
        </w:rPr>
        <w:t>PA</w:t>
      </w:r>
      <w:r w:rsidRPr="00E22BCF">
        <w:rPr>
          <w:rFonts w:ascii="Arial" w:eastAsiaTheme="minorHAnsi" w:hAnsi="Arial" w:cs="Arial"/>
          <w:kern w:val="0"/>
          <w:sz w:val="22"/>
          <w:szCs w:val="22"/>
        </w:rPr>
        <w:t>; BP </w:t>
      </w:r>
    </w:p>
    <w:p w14:paraId="6C4B8CC4" w14:textId="3A7E7952" w:rsidR="00093259" w:rsidRPr="00E22BCF" w:rsidRDefault="00E22BCF" w:rsidP="00093259">
      <w:pPr>
        <w:pStyle w:val="ListParagraph"/>
        <w:numPr>
          <w:ilvl w:val="0"/>
          <w:numId w:val="19"/>
        </w:numPr>
        <w:spacing w:line="259" w:lineRule="auto"/>
        <w:rPr>
          <w:rFonts w:ascii="Arial" w:hAnsi="Arial" w:cs="Arial"/>
          <w:sz w:val="22"/>
          <w:szCs w:val="22"/>
        </w:rPr>
      </w:pPr>
      <w:r w:rsidRPr="00E22BCF">
        <w:rPr>
          <w:rFonts w:ascii="Arial" w:hAnsi="Arial" w:cs="Arial"/>
          <w:sz w:val="22"/>
          <w:szCs w:val="22"/>
        </w:rPr>
        <w:t>Rowasa (mesalamine enema); BP, A90</w:t>
      </w:r>
    </w:p>
    <w:p w14:paraId="076B6C1E" w14:textId="77777777" w:rsidR="00093259" w:rsidRPr="00093259" w:rsidRDefault="00093259" w:rsidP="00093259">
      <w:pPr>
        <w:pStyle w:val="ListParagraph"/>
        <w:spacing w:line="259" w:lineRule="auto"/>
        <w:ind w:left="1080"/>
        <w:rPr>
          <w:rFonts w:ascii="Arial" w:hAnsi="Arial" w:cs="Arial"/>
          <w:sz w:val="22"/>
          <w:szCs w:val="22"/>
        </w:rPr>
      </w:pPr>
    </w:p>
    <w:p w14:paraId="29641CC3" w14:textId="521237DD" w:rsidR="00093259" w:rsidRPr="00093259" w:rsidRDefault="00093259" w:rsidP="00093259">
      <w:pPr>
        <w:pStyle w:val="Default"/>
        <w:numPr>
          <w:ilvl w:val="0"/>
          <w:numId w:val="34"/>
        </w:numPr>
        <w:spacing w:line="276" w:lineRule="auto"/>
        <w:rPr>
          <w:rFonts w:ascii="Arial" w:hAnsi="Arial" w:cs="Arial"/>
          <w:sz w:val="22"/>
          <w:szCs w:val="22"/>
        </w:rPr>
      </w:pPr>
      <w:r w:rsidRPr="00093259">
        <w:rPr>
          <w:rFonts w:ascii="Arial" w:hAnsi="Arial" w:cs="Arial"/>
          <w:sz w:val="22"/>
          <w:szCs w:val="22"/>
        </w:rPr>
        <w:t xml:space="preserve">Effective </w:t>
      </w:r>
      <w:r w:rsidR="00E2478A" w:rsidRPr="00E2478A">
        <w:rPr>
          <w:rFonts w:ascii="Arial" w:hAnsi="Arial" w:cs="Arial"/>
          <w:color w:val="auto"/>
          <w:sz w:val="22"/>
          <w:szCs w:val="22"/>
        </w:rPr>
        <w:t>April 1, 2026</w:t>
      </w:r>
      <w:r w:rsidRPr="00093259">
        <w:rPr>
          <w:rFonts w:ascii="Arial" w:hAnsi="Arial" w:cs="Arial"/>
          <w:sz w:val="22"/>
          <w:szCs w:val="22"/>
        </w:rPr>
        <w:t xml:space="preserve">, the following agents will be removed from the MassHealth Brand Name Preferred Over Generic Drug List. </w:t>
      </w:r>
    </w:p>
    <w:bookmarkEnd w:id="4"/>
    <w:p w14:paraId="1560C502" w14:textId="77777777" w:rsidR="007D1687" w:rsidRPr="004B7A48" w:rsidRDefault="00E22BCF" w:rsidP="007D1687">
      <w:pPr>
        <w:pStyle w:val="ListParagraph"/>
        <w:numPr>
          <w:ilvl w:val="0"/>
          <w:numId w:val="20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4B7A48">
        <w:rPr>
          <w:rFonts w:ascii="Arial" w:hAnsi="Arial" w:cs="Arial"/>
          <w:sz w:val="22"/>
          <w:szCs w:val="22"/>
        </w:rPr>
        <w:t xml:space="preserve">Cardura (doxazosin </w:t>
      </w:r>
      <w:proofErr w:type="gramStart"/>
      <w:r w:rsidRPr="004B7A48">
        <w:rPr>
          <w:rFonts w:ascii="Arial" w:hAnsi="Arial" w:cs="Arial"/>
          <w:sz w:val="22"/>
          <w:szCs w:val="22"/>
        </w:rPr>
        <w:t>immediate-release</w:t>
      </w:r>
      <w:proofErr w:type="gramEnd"/>
      <w:r w:rsidRPr="004B7A48">
        <w:rPr>
          <w:rFonts w:ascii="Arial" w:hAnsi="Arial" w:cs="Arial"/>
          <w:sz w:val="22"/>
          <w:szCs w:val="22"/>
        </w:rPr>
        <w:t>); #, M90 </w:t>
      </w:r>
    </w:p>
    <w:p w14:paraId="6BD9FDD8" w14:textId="1F0393D4" w:rsidR="00027C6B" w:rsidRPr="004B7A48" w:rsidRDefault="007D1687" w:rsidP="007D1687">
      <w:pPr>
        <w:pStyle w:val="ListParagraph"/>
        <w:numPr>
          <w:ilvl w:val="0"/>
          <w:numId w:val="20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4B7A48">
        <w:rPr>
          <w:rFonts w:ascii="Arial" w:hAnsi="Arial" w:cs="Arial"/>
          <w:sz w:val="22"/>
          <w:szCs w:val="22"/>
        </w:rPr>
        <w:t>Daytrana (methylphenidate transdermal) –</w:t>
      </w:r>
      <w:r w:rsidRPr="004B7A48">
        <w:rPr>
          <w:rFonts w:ascii="Arial" w:hAnsi="Arial" w:cs="Arial"/>
          <w:b/>
          <w:bCs/>
          <w:sz w:val="22"/>
          <w:szCs w:val="22"/>
        </w:rPr>
        <w:t xml:space="preserve"> PA &lt; 3 years or ≥ 21 years and PA &gt; 1 unit/day</w:t>
      </w:r>
      <w:r w:rsidRPr="004B7A48">
        <w:rPr>
          <w:rFonts w:ascii="Arial" w:hAnsi="Arial" w:cs="Arial"/>
          <w:sz w:val="22"/>
          <w:szCs w:val="22"/>
        </w:rPr>
        <w:t>; #</w:t>
      </w:r>
    </w:p>
    <w:p w14:paraId="15164896" w14:textId="2ED73CB9" w:rsidR="007D1687" w:rsidRPr="004B7A48" w:rsidRDefault="007D1687" w:rsidP="007D1687">
      <w:pPr>
        <w:pStyle w:val="ListParagraph"/>
        <w:numPr>
          <w:ilvl w:val="0"/>
          <w:numId w:val="20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4B7A48">
        <w:rPr>
          <w:rFonts w:ascii="Arial" w:hAnsi="Arial" w:cs="Arial"/>
          <w:sz w:val="22"/>
          <w:szCs w:val="22"/>
        </w:rPr>
        <w:t xml:space="preserve">Entresto (sacubitril/valsartan tablet) – </w:t>
      </w:r>
      <w:r w:rsidRPr="004B7A48">
        <w:rPr>
          <w:rFonts w:ascii="Arial" w:hAnsi="Arial" w:cs="Arial"/>
          <w:b/>
          <w:bCs/>
          <w:sz w:val="22"/>
          <w:szCs w:val="22"/>
        </w:rPr>
        <w:t>PA</w:t>
      </w:r>
      <w:r w:rsidRPr="004B7A48">
        <w:rPr>
          <w:rFonts w:ascii="Arial" w:hAnsi="Arial" w:cs="Arial"/>
          <w:sz w:val="22"/>
          <w:szCs w:val="22"/>
        </w:rPr>
        <w:t> </w:t>
      </w:r>
    </w:p>
    <w:p w14:paraId="42D5782E" w14:textId="5A5208BC" w:rsidR="004B7A48" w:rsidRPr="004B7A48" w:rsidRDefault="004B7A48" w:rsidP="004B7A48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4B7A48">
        <w:rPr>
          <w:rFonts w:ascii="Arial" w:hAnsi="Arial" w:cs="Arial"/>
          <w:sz w:val="22"/>
          <w:szCs w:val="22"/>
        </w:rPr>
        <w:t xml:space="preserve">Sancuso (granisetron transdermal system) – </w:t>
      </w:r>
      <w:r w:rsidRPr="004B7A48">
        <w:rPr>
          <w:rFonts w:ascii="Arial" w:hAnsi="Arial" w:cs="Arial"/>
          <w:b/>
          <w:bCs/>
          <w:sz w:val="22"/>
          <w:szCs w:val="22"/>
        </w:rPr>
        <w:t>PA</w:t>
      </w:r>
    </w:p>
    <w:p w14:paraId="7842D73E" w14:textId="77777777" w:rsidR="004B7A48" w:rsidRPr="004B7A48" w:rsidRDefault="004B7A48" w:rsidP="004B7A48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14:paraId="4F37F25D" w14:textId="77777777" w:rsidR="00A901CA" w:rsidRDefault="002D002C" w:rsidP="00FC2340">
      <w:pPr>
        <w:pStyle w:val="Heading1"/>
        <w:spacing w:after="160" w:line="276" w:lineRule="auto"/>
        <w:rPr>
          <w:rFonts w:ascii="Arial" w:hAnsi="Arial" w:cs="Arial"/>
          <w:sz w:val="26"/>
          <w:szCs w:val="26"/>
        </w:rPr>
      </w:pPr>
      <w:r w:rsidRPr="006141F1">
        <w:rPr>
          <w:rFonts w:ascii="Arial" w:hAnsi="Arial" w:cs="Arial"/>
          <w:sz w:val="26"/>
          <w:szCs w:val="26"/>
        </w:rPr>
        <w:t>Deletions</w:t>
      </w:r>
    </w:p>
    <w:p w14:paraId="1484139A" w14:textId="77777777" w:rsidR="00ED162E" w:rsidRPr="00AC23F7" w:rsidRDefault="00ED162E" w:rsidP="00A514A2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AC23F7">
        <w:rPr>
          <w:rFonts w:ascii="Arial" w:hAnsi="Arial" w:cs="Arial"/>
          <w:sz w:val="22"/>
          <w:szCs w:val="22"/>
        </w:rPr>
        <w:t xml:space="preserve">The following drugs have been removed from the MassHealth Drug List because they have been discontinued by the manufacturer. </w:t>
      </w:r>
    </w:p>
    <w:p w14:paraId="358BE0F8" w14:textId="77777777" w:rsidR="003E37B5" w:rsidRPr="00C7138D" w:rsidRDefault="003E37B5" w:rsidP="00A514A2">
      <w:pPr>
        <w:pStyle w:val="Default"/>
        <w:numPr>
          <w:ilvl w:val="1"/>
          <w:numId w:val="35"/>
        </w:numPr>
        <w:spacing w:line="276" w:lineRule="auto"/>
        <w:ind w:left="720"/>
        <w:rPr>
          <w:rFonts w:ascii="Arial" w:hAnsi="Arial" w:cs="Arial"/>
          <w:b/>
          <w:sz w:val="22"/>
          <w:szCs w:val="22"/>
        </w:rPr>
      </w:pPr>
      <w:bookmarkStart w:id="5" w:name="_Hlk11056502"/>
      <w:r w:rsidRPr="00C7138D">
        <w:rPr>
          <w:rFonts w:ascii="Arial" w:hAnsi="Arial" w:cs="Arial"/>
          <w:sz w:val="22"/>
          <w:szCs w:val="22"/>
        </w:rPr>
        <w:t xml:space="preserve">Abilify Mycite (aripiprazole tablet with sensor) – </w:t>
      </w:r>
      <w:r w:rsidRPr="00C7138D">
        <w:rPr>
          <w:rFonts w:ascii="Arial" w:hAnsi="Arial" w:cs="Arial"/>
          <w:b/>
          <w:bCs/>
          <w:sz w:val="22"/>
          <w:szCs w:val="22"/>
        </w:rPr>
        <w:t xml:space="preserve">PA </w:t>
      </w:r>
    </w:p>
    <w:p w14:paraId="52425625" w14:textId="77777777" w:rsidR="003E37B5" w:rsidRPr="00C7138D" w:rsidRDefault="003E37B5" w:rsidP="00A514A2">
      <w:pPr>
        <w:pStyle w:val="Default"/>
        <w:numPr>
          <w:ilvl w:val="1"/>
          <w:numId w:val="35"/>
        </w:numPr>
        <w:spacing w:line="276" w:lineRule="auto"/>
        <w:ind w:left="720"/>
        <w:rPr>
          <w:rFonts w:ascii="Arial" w:hAnsi="Arial" w:cs="Arial"/>
          <w:color w:val="auto"/>
          <w:sz w:val="22"/>
          <w:szCs w:val="22"/>
        </w:rPr>
      </w:pPr>
      <w:r w:rsidRPr="00C7138D">
        <w:rPr>
          <w:rFonts w:ascii="Arial" w:hAnsi="Arial" w:cs="Arial"/>
          <w:color w:val="auto"/>
          <w:sz w:val="22"/>
          <w:szCs w:val="22"/>
        </w:rPr>
        <w:t xml:space="preserve">Atripla (efavirenz/emtricitabine/tenofovir); #, A90 </w:t>
      </w:r>
    </w:p>
    <w:p w14:paraId="55EFB14A" w14:textId="77777777" w:rsidR="003E37B5" w:rsidRPr="00C7138D" w:rsidRDefault="003E37B5" w:rsidP="00A514A2">
      <w:pPr>
        <w:pStyle w:val="Default"/>
        <w:numPr>
          <w:ilvl w:val="1"/>
          <w:numId w:val="35"/>
        </w:numPr>
        <w:spacing w:line="276" w:lineRule="auto"/>
        <w:ind w:left="720"/>
        <w:rPr>
          <w:rFonts w:ascii="Arial" w:hAnsi="Arial" w:cs="Arial"/>
          <w:color w:val="auto"/>
          <w:sz w:val="22"/>
          <w:szCs w:val="22"/>
        </w:rPr>
      </w:pPr>
      <w:r w:rsidRPr="00C7138D">
        <w:rPr>
          <w:rFonts w:ascii="Arial" w:hAnsi="Arial" w:cs="Arial"/>
          <w:color w:val="auto"/>
          <w:sz w:val="22"/>
          <w:szCs w:val="22"/>
        </w:rPr>
        <w:t xml:space="preserve">Delzicol DR (mesalamine 400 mg delayed-release capsule) </w:t>
      </w:r>
      <w:r w:rsidRPr="00C7138D">
        <w:rPr>
          <w:rFonts w:ascii="Arial" w:hAnsi="Arial" w:cs="Arial"/>
          <w:sz w:val="22"/>
          <w:szCs w:val="22"/>
        </w:rPr>
        <w:t xml:space="preserve">– </w:t>
      </w:r>
      <w:r w:rsidRPr="00C7138D">
        <w:rPr>
          <w:rFonts w:ascii="Arial" w:hAnsi="Arial" w:cs="Arial"/>
          <w:b/>
          <w:bCs/>
          <w:sz w:val="22"/>
          <w:szCs w:val="22"/>
        </w:rPr>
        <w:t>PA</w:t>
      </w:r>
    </w:p>
    <w:p w14:paraId="67715AA4" w14:textId="77777777" w:rsidR="003E37B5" w:rsidRPr="00C7138D" w:rsidRDefault="003E37B5" w:rsidP="00A514A2">
      <w:pPr>
        <w:pStyle w:val="Default"/>
        <w:numPr>
          <w:ilvl w:val="1"/>
          <w:numId w:val="35"/>
        </w:numPr>
        <w:spacing w:line="276" w:lineRule="auto"/>
        <w:ind w:left="720"/>
        <w:rPr>
          <w:rFonts w:ascii="Arial" w:hAnsi="Arial" w:cs="Arial"/>
          <w:b/>
          <w:bCs/>
          <w:color w:val="auto"/>
          <w:sz w:val="22"/>
          <w:szCs w:val="22"/>
        </w:rPr>
      </w:pPr>
      <w:bookmarkStart w:id="6" w:name="_Hlk81159473"/>
      <w:bookmarkEnd w:id="5"/>
      <w:r w:rsidRPr="00C7138D">
        <w:rPr>
          <w:rFonts w:ascii="Arial" w:hAnsi="Arial" w:cs="Arial"/>
          <w:color w:val="auto"/>
          <w:sz w:val="22"/>
          <w:szCs w:val="22"/>
        </w:rPr>
        <w:t xml:space="preserve">Fentora (fentanyl buccal tablet) – </w:t>
      </w:r>
      <w:r w:rsidRPr="00C7138D">
        <w:rPr>
          <w:rFonts w:ascii="Arial" w:hAnsi="Arial" w:cs="Arial"/>
          <w:b/>
          <w:bCs/>
          <w:color w:val="auto"/>
          <w:sz w:val="22"/>
          <w:szCs w:val="22"/>
        </w:rPr>
        <w:t>PA</w:t>
      </w:r>
    </w:p>
    <w:p w14:paraId="02AF41F7" w14:textId="77777777" w:rsidR="003E37B5" w:rsidRPr="00C7138D" w:rsidRDefault="003E37B5" w:rsidP="00A514A2">
      <w:pPr>
        <w:pStyle w:val="Default"/>
        <w:numPr>
          <w:ilvl w:val="1"/>
          <w:numId w:val="35"/>
        </w:numPr>
        <w:spacing w:line="276" w:lineRule="auto"/>
        <w:ind w:left="720"/>
        <w:rPr>
          <w:rFonts w:ascii="Arial" w:hAnsi="Arial" w:cs="Arial"/>
          <w:color w:val="auto"/>
          <w:sz w:val="22"/>
          <w:szCs w:val="22"/>
        </w:rPr>
      </w:pPr>
      <w:r w:rsidRPr="00C7138D">
        <w:rPr>
          <w:rFonts w:ascii="Arial" w:hAnsi="Arial" w:cs="Arial"/>
          <w:color w:val="auto"/>
          <w:sz w:val="22"/>
          <w:szCs w:val="22"/>
        </w:rPr>
        <w:t>Finacea (azelaic acidgel</w:t>
      </w:r>
      <w:r>
        <w:rPr>
          <w:rFonts w:ascii="Arial" w:hAnsi="Arial" w:cs="Arial"/>
          <w:color w:val="auto"/>
          <w:sz w:val="22"/>
          <w:szCs w:val="22"/>
        </w:rPr>
        <w:t>)</w:t>
      </w:r>
      <w:r w:rsidRPr="00C7138D">
        <w:rPr>
          <w:rFonts w:ascii="Arial" w:hAnsi="Arial" w:cs="Arial"/>
          <w:color w:val="auto"/>
          <w:sz w:val="22"/>
          <w:szCs w:val="22"/>
        </w:rPr>
        <w:t xml:space="preserve"> – </w:t>
      </w:r>
      <w:r w:rsidRPr="00C7138D">
        <w:rPr>
          <w:rFonts w:ascii="Arial" w:hAnsi="Arial" w:cs="Arial"/>
          <w:b/>
          <w:bCs/>
          <w:color w:val="auto"/>
          <w:sz w:val="22"/>
          <w:szCs w:val="22"/>
        </w:rPr>
        <w:t>PA</w:t>
      </w:r>
      <w:r w:rsidRPr="00C7138D">
        <w:rPr>
          <w:rFonts w:ascii="Arial" w:hAnsi="Arial" w:cs="Arial"/>
          <w:color w:val="auto"/>
          <w:sz w:val="22"/>
          <w:szCs w:val="22"/>
        </w:rPr>
        <w:t>; A90</w:t>
      </w:r>
    </w:p>
    <w:bookmarkEnd w:id="6"/>
    <w:p w14:paraId="188241ED" w14:textId="77777777" w:rsidR="003E37B5" w:rsidRDefault="003E37B5" w:rsidP="00A514A2">
      <w:pPr>
        <w:pStyle w:val="Default"/>
        <w:numPr>
          <w:ilvl w:val="1"/>
          <w:numId w:val="35"/>
        </w:numPr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64669A">
        <w:rPr>
          <w:rFonts w:ascii="Arial" w:hAnsi="Arial" w:cs="Arial"/>
          <w:color w:val="auto"/>
          <w:sz w:val="22"/>
          <w:szCs w:val="22"/>
        </w:rPr>
        <w:t>Idacio (adalimumab-aacf)</w:t>
      </w:r>
      <w:r w:rsidRPr="00B62B13" w:rsidDel="0064669A">
        <w:rPr>
          <w:rFonts w:ascii="Arial" w:hAnsi="Arial" w:cs="Arial"/>
          <w:color w:val="auto"/>
          <w:sz w:val="22"/>
          <w:szCs w:val="22"/>
        </w:rPr>
        <w:t xml:space="preserve"> </w:t>
      </w:r>
      <w:r w:rsidRPr="00B62B13">
        <w:rPr>
          <w:rFonts w:ascii="Arial" w:hAnsi="Arial" w:cs="Arial"/>
          <w:sz w:val="22"/>
          <w:szCs w:val="22"/>
        </w:rPr>
        <w:t xml:space="preserve">– </w:t>
      </w:r>
      <w:r w:rsidRPr="00B62B13">
        <w:rPr>
          <w:rFonts w:ascii="Arial" w:hAnsi="Arial" w:cs="Arial"/>
          <w:b/>
          <w:bCs/>
          <w:sz w:val="22"/>
          <w:szCs w:val="22"/>
        </w:rPr>
        <w:t>PA</w:t>
      </w:r>
      <w:r w:rsidRPr="00B62B13">
        <w:rPr>
          <w:rFonts w:ascii="Arial" w:hAnsi="Arial" w:cs="Arial"/>
          <w:sz w:val="22"/>
          <w:szCs w:val="22"/>
        </w:rPr>
        <w:t xml:space="preserve">  </w:t>
      </w:r>
    </w:p>
    <w:p w14:paraId="5827E67C" w14:textId="77777777" w:rsidR="003E37B5" w:rsidRPr="00C7138D" w:rsidRDefault="003E37B5" w:rsidP="00A514A2">
      <w:pPr>
        <w:pStyle w:val="Default"/>
        <w:numPr>
          <w:ilvl w:val="1"/>
          <w:numId w:val="35"/>
        </w:numPr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C7138D">
        <w:rPr>
          <w:rFonts w:ascii="Arial" w:hAnsi="Arial" w:cs="Arial"/>
          <w:sz w:val="22"/>
          <w:szCs w:val="22"/>
        </w:rPr>
        <w:t xml:space="preserve">Ortikos (budesonide extended-release capsule) – </w:t>
      </w:r>
      <w:r w:rsidRPr="00C7138D">
        <w:rPr>
          <w:rFonts w:ascii="Arial" w:hAnsi="Arial" w:cs="Arial"/>
          <w:b/>
          <w:bCs/>
          <w:sz w:val="22"/>
          <w:szCs w:val="22"/>
        </w:rPr>
        <w:t>PA</w:t>
      </w:r>
    </w:p>
    <w:p w14:paraId="0DC1F52C" w14:textId="77777777" w:rsidR="003E37B5" w:rsidRPr="00C7138D" w:rsidRDefault="003E37B5" w:rsidP="00A514A2">
      <w:pPr>
        <w:pStyle w:val="Default"/>
        <w:numPr>
          <w:ilvl w:val="1"/>
          <w:numId w:val="35"/>
        </w:numPr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C7138D">
        <w:rPr>
          <w:rFonts w:ascii="Arial" w:hAnsi="Arial" w:cs="Arial"/>
          <w:sz w:val="22"/>
          <w:szCs w:val="22"/>
        </w:rPr>
        <w:t xml:space="preserve">Portrazza (necitumumab) – </w:t>
      </w:r>
      <w:r w:rsidRPr="00C7138D">
        <w:rPr>
          <w:rFonts w:ascii="Arial" w:hAnsi="Arial" w:cs="Arial"/>
          <w:b/>
          <w:bCs/>
          <w:sz w:val="22"/>
          <w:szCs w:val="22"/>
        </w:rPr>
        <w:t>PA</w:t>
      </w:r>
      <w:r w:rsidRPr="00C7138D">
        <w:rPr>
          <w:rFonts w:ascii="Arial" w:hAnsi="Arial" w:cs="Arial"/>
          <w:sz w:val="22"/>
          <w:szCs w:val="22"/>
        </w:rPr>
        <w:t xml:space="preserve">; MB </w:t>
      </w:r>
    </w:p>
    <w:p w14:paraId="64E74F75" w14:textId="77777777" w:rsidR="003E37B5" w:rsidRPr="00C7138D" w:rsidRDefault="003E37B5" w:rsidP="00A514A2">
      <w:pPr>
        <w:pStyle w:val="Default"/>
        <w:numPr>
          <w:ilvl w:val="1"/>
          <w:numId w:val="35"/>
        </w:numPr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C7138D">
        <w:rPr>
          <w:rFonts w:ascii="Arial" w:hAnsi="Arial" w:cs="Arial"/>
          <w:sz w:val="22"/>
          <w:szCs w:val="22"/>
        </w:rPr>
        <w:t xml:space="preserve">Tarceva (erlotinib) – </w:t>
      </w:r>
      <w:r w:rsidRPr="00C7138D">
        <w:rPr>
          <w:rFonts w:ascii="Arial" w:hAnsi="Arial" w:cs="Arial"/>
          <w:b/>
          <w:bCs/>
          <w:sz w:val="22"/>
          <w:szCs w:val="22"/>
        </w:rPr>
        <w:t>PA</w:t>
      </w:r>
      <w:r w:rsidRPr="00C7138D">
        <w:rPr>
          <w:rFonts w:ascii="Arial" w:hAnsi="Arial" w:cs="Arial"/>
          <w:sz w:val="22"/>
          <w:szCs w:val="22"/>
        </w:rPr>
        <w:t>; A90</w:t>
      </w:r>
    </w:p>
    <w:p w14:paraId="18E0175E" w14:textId="77777777" w:rsidR="003E37B5" w:rsidRPr="00C7138D" w:rsidRDefault="003E37B5" w:rsidP="00A514A2">
      <w:pPr>
        <w:pStyle w:val="Default"/>
        <w:numPr>
          <w:ilvl w:val="1"/>
          <w:numId w:val="35"/>
        </w:numPr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C7138D">
        <w:rPr>
          <w:rFonts w:ascii="Arial" w:hAnsi="Arial" w:cs="Arial"/>
          <w:sz w:val="22"/>
          <w:szCs w:val="22"/>
        </w:rPr>
        <w:lastRenderedPageBreak/>
        <w:t xml:space="preserve">Zyprexa Zydis (olanzapine 15 mg orally disintegrating tablet) – </w:t>
      </w:r>
      <w:r w:rsidRPr="00C7138D">
        <w:rPr>
          <w:rFonts w:ascii="Arial" w:hAnsi="Arial" w:cs="Arial"/>
          <w:b/>
          <w:bCs/>
          <w:sz w:val="22"/>
          <w:szCs w:val="22"/>
        </w:rPr>
        <w:t>PA&lt;10 years and PA &gt; 2 units/day</w:t>
      </w:r>
    </w:p>
    <w:p w14:paraId="67ED3F26" w14:textId="77777777" w:rsidR="003E37B5" w:rsidRPr="00C7138D" w:rsidRDefault="003E37B5" w:rsidP="00A514A2">
      <w:pPr>
        <w:pStyle w:val="Default"/>
        <w:numPr>
          <w:ilvl w:val="1"/>
          <w:numId w:val="35"/>
        </w:numPr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C7138D">
        <w:rPr>
          <w:rFonts w:ascii="Arial" w:hAnsi="Arial" w:cs="Arial"/>
          <w:sz w:val="22"/>
          <w:szCs w:val="22"/>
        </w:rPr>
        <w:t xml:space="preserve">Zyprexa Zydis (olanzapine 5 mg, 10 mg, 20 mg orally disintegrating tablet – </w:t>
      </w:r>
      <w:r w:rsidRPr="00C7138D">
        <w:rPr>
          <w:rFonts w:ascii="Arial" w:hAnsi="Arial" w:cs="Arial"/>
          <w:b/>
          <w:bCs/>
          <w:sz w:val="22"/>
          <w:szCs w:val="22"/>
        </w:rPr>
        <w:t>PA &lt; 10 years and PA &gt; 1 unit/day</w:t>
      </w:r>
    </w:p>
    <w:p w14:paraId="4890A9AB" w14:textId="77777777" w:rsidR="00834958" w:rsidRPr="00AB3CE8" w:rsidRDefault="00834958" w:rsidP="002D002C">
      <w:pPr>
        <w:rPr>
          <w:rFonts w:ascii="Arial" w:eastAsiaTheme="minorHAnsi" w:hAnsi="Arial" w:cs="Arial"/>
          <w:color w:val="auto"/>
          <w:kern w:val="0"/>
          <w:sz w:val="22"/>
          <w:szCs w:val="22"/>
        </w:rPr>
      </w:pPr>
    </w:p>
    <w:p w14:paraId="75522537" w14:textId="53A07804" w:rsidR="0019219C" w:rsidRPr="0019219C" w:rsidRDefault="0019219C" w:rsidP="0019219C">
      <w:pPr>
        <w:spacing w:line="259" w:lineRule="auto"/>
        <w:rPr>
          <w:rFonts w:ascii="Arial" w:hAnsi="Arial" w:cs="Arial"/>
          <w:bCs/>
          <w:color w:val="auto"/>
          <w:sz w:val="22"/>
          <w:szCs w:val="22"/>
        </w:rPr>
      </w:pPr>
      <w:r w:rsidRPr="0019219C">
        <w:rPr>
          <w:rFonts w:ascii="Arial" w:hAnsi="Arial" w:cs="Arial"/>
          <w:bCs/>
          <w:color w:val="auto"/>
          <w:sz w:val="22"/>
          <w:szCs w:val="22"/>
        </w:rPr>
        <w:t xml:space="preserve">The </w:t>
      </w:r>
      <w:hyperlink r:id="rId16" w:history="1">
        <w:r w:rsidRPr="00A12B49">
          <w:rPr>
            <w:rStyle w:val="Hyperlink"/>
            <w:rFonts w:ascii="Arial" w:hAnsi="Arial" w:cs="Arial"/>
            <w:bCs/>
            <w:sz w:val="22"/>
            <w:szCs w:val="22"/>
          </w:rPr>
          <w:t>MassHealth Drug List's Upcoming and Recent Updates</w:t>
        </w:r>
      </w:hyperlink>
      <w:r w:rsidRPr="0019219C">
        <w:rPr>
          <w:rFonts w:ascii="Arial" w:hAnsi="Arial" w:cs="Arial"/>
          <w:bCs/>
          <w:color w:val="auto"/>
          <w:sz w:val="22"/>
          <w:szCs w:val="22"/>
        </w:rPr>
        <w:t xml:space="preserve"> page summarizes changes that will become effective on </w:t>
      </w:r>
      <w:r w:rsidR="00E2478A" w:rsidRPr="00E2478A">
        <w:rPr>
          <w:rFonts w:ascii="Arial" w:eastAsiaTheme="minorHAnsi" w:hAnsi="Arial" w:cs="Arial"/>
          <w:color w:val="auto"/>
          <w:kern w:val="0"/>
          <w:sz w:val="22"/>
          <w:szCs w:val="22"/>
        </w:rPr>
        <w:t>April 1, 2026</w:t>
      </w:r>
      <w:r w:rsidR="00E2478A">
        <w:rPr>
          <w:rFonts w:ascii="Arial" w:eastAsiaTheme="minorHAnsi" w:hAnsi="Arial" w:cs="Arial"/>
          <w:color w:val="auto"/>
          <w:kern w:val="0"/>
          <w:sz w:val="22"/>
          <w:szCs w:val="22"/>
        </w:rPr>
        <w:t xml:space="preserve">. </w:t>
      </w:r>
      <w:r w:rsidRPr="0019219C">
        <w:rPr>
          <w:rFonts w:ascii="Arial" w:hAnsi="Arial" w:cs="Arial"/>
          <w:bCs/>
          <w:color w:val="auto"/>
          <w:sz w:val="22"/>
          <w:szCs w:val="22"/>
        </w:rPr>
        <w:t xml:space="preserve">Please refer to the updated summary for more information (including other important upcoming changes). Additional information about coverage status and Prior Authorization requirements can be found on the </w:t>
      </w:r>
      <w:hyperlink r:id="rId17" w:history="1">
        <w:r w:rsidRPr="003125A4">
          <w:rPr>
            <w:rStyle w:val="Hyperlink"/>
            <w:rFonts w:ascii="Arial" w:hAnsi="Arial" w:cs="Arial"/>
            <w:bCs/>
            <w:sz w:val="22"/>
            <w:szCs w:val="22"/>
          </w:rPr>
          <w:t>MassHealth Drug List website</w:t>
        </w:r>
      </w:hyperlink>
      <w:r w:rsidRPr="0019219C">
        <w:rPr>
          <w:rFonts w:ascii="Arial" w:hAnsi="Arial" w:cs="Arial"/>
          <w:bCs/>
          <w:color w:val="auto"/>
          <w:sz w:val="22"/>
          <w:szCs w:val="22"/>
        </w:rPr>
        <w:t>.</w:t>
      </w:r>
    </w:p>
    <w:bookmarkEnd w:id="0"/>
    <w:p w14:paraId="677AEDCF" w14:textId="77777777" w:rsidR="00571C6C" w:rsidRDefault="00571C6C" w:rsidP="00157BE7">
      <w:pPr>
        <w:spacing w:after="2280" w:line="276" w:lineRule="auto"/>
        <w:jc w:val="center"/>
        <w:rPr>
          <w:rFonts w:ascii="Arial" w:hAnsi="Arial" w:cs="Arial"/>
        </w:rPr>
      </w:pPr>
    </w:p>
    <w:p w14:paraId="7B099E8F" w14:textId="12E7F3A6" w:rsidR="00AE483E" w:rsidRPr="0004685E" w:rsidRDefault="006558AB" w:rsidP="006B20D5">
      <w:pPr>
        <w:spacing w:line="276" w:lineRule="auto"/>
        <w:jc w:val="center"/>
        <w:rPr>
          <w:rFonts w:ascii="Arial" w:hAnsi="Arial" w:cs="Arial"/>
        </w:rPr>
      </w:pPr>
      <w:r w:rsidRPr="0004685E">
        <w:rPr>
          <w:rFonts w:ascii="Arial" w:hAnsi="Arial" w:cs="Arial"/>
        </w:rPr>
        <w:t>The Prescriber e-Letter is an update designed to enhance the transparency and efficiency of the MassHealth</w:t>
      </w:r>
      <w:r w:rsidR="0004685E" w:rsidRPr="0004685E">
        <w:rPr>
          <w:rFonts w:ascii="Arial" w:hAnsi="Arial" w:cs="Arial"/>
        </w:rPr>
        <w:t xml:space="preserve"> </w:t>
      </w:r>
      <w:r w:rsidRPr="0004685E">
        <w:rPr>
          <w:rFonts w:ascii="Arial" w:hAnsi="Arial" w:cs="Arial"/>
        </w:rPr>
        <w:t>drug prior-authorization (PA) process and the MassHealth Drug List. Each issue highlights key clinical</w:t>
      </w:r>
      <w:r w:rsidR="0004685E" w:rsidRPr="0004685E">
        <w:rPr>
          <w:rFonts w:ascii="Arial" w:hAnsi="Arial" w:cs="Arial"/>
        </w:rPr>
        <w:t xml:space="preserve"> </w:t>
      </w:r>
      <w:r w:rsidRPr="0004685E">
        <w:rPr>
          <w:rFonts w:ascii="Arial" w:hAnsi="Arial" w:cs="Arial"/>
        </w:rPr>
        <w:t>information and updates to the MassHealth Drug List. The Prescriber E-Letter was prepared by the</w:t>
      </w:r>
      <w:r w:rsidR="0004685E" w:rsidRPr="0004685E">
        <w:rPr>
          <w:rFonts w:ascii="Arial" w:hAnsi="Arial" w:cs="Arial"/>
        </w:rPr>
        <w:t xml:space="preserve"> </w:t>
      </w:r>
      <w:r w:rsidRPr="0004685E">
        <w:rPr>
          <w:rFonts w:ascii="Arial" w:hAnsi="Arial" w:cs="Arial"/>
        </w:rPr>
        <w:t>MassHealth Drug Utilization Review Program and the MassHealth Pharmacy Program.</w:t>
      </w:r>
    </w:p>
    <w:sectPr w:rsidR="00AE483E" w:rsidRPr="0004685E" w:rsidSect="00523CCE">
      <w:headerReference w:type="default" r:id="rId18"/>
      <w:footerReference w:type="even" r:id="rId19"/>
      <w:footerReference w:type="default" r:id="rId20"/>
      <w:type w:val="continuous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A6EE9" w14:textId="77777777" w:rsidR="00F965D7" w:rsidRDefault="00F965D7">
      <w:r>
        <w:separator/>
      </w:r>
    </w:p>
  </w:endnote>
  <w:endnote w:type="continuationSeparator" w:id="0">
    <w:p w14:paraId="4BE24DDB" w14:textId="77777777" w:rsidR="00F965D7" w:rsidRDefault="00F965D7">
      <w:r>
        <w:continuationSeparator/>
      </w:r>
    </w:p>
  </w:endnote>
  <w:endnote w:type="continuationNotice" w:id="1">
    <w:p w14:paraId="5F852D3B" w14:textId="77777777" w:rsidR="00F965D7" w:rsidRDefault="00F965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B45AC" w14:textId="4A5C00B5" w:rsidR="005F35CD" w:rsidRPr="005F35CD" w:rsidRDefault="005F35CD" w:rsidP="0004685E">
    <w:r w:rsidRPr="005F35CD">
      <w:t xml:space="preserve">Please send any suggestions or comments to: </w:t>
    </w:r>
    <w:hyperlink r:id="rId1" w:history="1">
      <w:r w:rsidR="00BD7648" w:rsidRPr="0091539A">
        <w:rPr>
          <w:rStyle w:val="Hyperlink"/>
        </w:rPr>
        <w:t>PrescriberELetter@mass.gov</w:t>
      </w:r>
    </w:hyperlink>
    <w:r w:rsidR="00022CA5">
      <w:t>.</w:t>
    </w:r>
  </w:p>
  <w:p w14:paraId="5DB99F32" w14:textId="77777777" w:rsidR="005F35CD" w:rsidRDefault="005F35CD" w:rsidP="001A4C38">
    <w:pPr>
      <w:pStyle w:val="Footer"/>
      <w:jc w:val="center"/>
    </w:pPr>
  </w:p>
  <w:p w14:paraId="4E9537F4" w14:textId="3FAAACA5" w:rsidR="002F4A95" w:rsidRDefault="001A4C38" w:rsidP="001A4C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3579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BC106" w14:textId="27EEA00C" w:rsidR="001E7935" w:rsidRPr="005F35CD" w:rsidRDefault="002F4A95" w:rsidP="005B3507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3579">
      <w:rPr>
        <w:noProof/>
      </w:rPr>
      <w:t>5</w:t>
    </w:r>
    <w:r>
      <w:rPr>
        <w:noProof/>
      </w:rPr>
      <w:fldChar w:fldCharType="end"/>
    </w:r>
  </w:p>
  <w:p w14:paraId="3A077509" w14:textId="6268F1D9" w:rsidR="002F4A95" w:rsidRDefault="002F4A95" w:rsidP="002F4A9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4E8D7" w14:textId="77777777" w:rsidR="001E7935" w:rsidRDefault="001E7935" w:rsidP="001A4C38">
    <w:pPr>
      <w:pStyle w:val="Footer"/>
      <w:jc w:val="center"/>
    </w:pPr>
  </w:p>
  <w:p w14:paraId="75F544A9" w14:textId="77777777" w:rsidR="001E7935" w:rsidRDefault="001E7935" w:rsidP="001A4C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E9F2D" w14:textId="6D23244B" w:rsidR="001E7935" w:rsidRDefault="001E7935" w:rsidP="001E7935">
    <w:pPr>
      <w:rPr>
        <w:rStyle w:val="Hyperlink"/>
      </w:rPr>
    </w:pPr>
    <w:r w:rsidRPr="005F35CD">
      <w:t xml:space="preserve">Please send any suggestions or comments to: </w:t>
    </w:r>
    <w:hyperlink r:id="rId1" w:history="1">
      <w:r w:rsidRPr="0091539A">
        <w:rPr>
          <w:rStyle w:val="Hyperlink"/>
        </w:rPr>
        <w:t>PrescriberELetter@mass.gov</w:t>
      </w:r>
    </w:hyperlink>
  </w:p>
  <w:p w14:paraId="743515A1" w14:textId="78344CCD" w:rsidR="001E7935" w:rsidRPr="005F35CD" w:rsidRDefault="001E7935" w:rsidP="001E7935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20D8C" w14:textId="77777777" w:rsidR="00F965D7" w:rsidRDefault="00F965D7">
      <w:r>
        <w:separator/>
      </w:r>
    </w:p>
  </w:footnote>
  <w:footnote w:type="continuationSeparator" w:id="0">
    <w:p w14:paraId="17E519D2" w14:textId="77777777" w:rsidR="00F965D7" w:rsidRDefault="00F965D7">
      <w:r>
        <w:continuationSeparator/>
      </w:r>
    </w:p>
  </w:footnote>
  <w:footnote w:type="continuationNotice" w:id="1">
    <w:p w14:paraId="1A543E2F" w14:textId="77777777" w:rsidR="00F965D7" w:rsidRDefault="00F965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27D70" w14:textId="4AFAFA3E" w:rsidR="006A6003" w:rsidRPr="00C81A6E" w:rsidRDefault="006A6003" w:rsidP="006A6003">
    <w:pPr>
      <w:pStyle w:val="msoaccenttext7"/>
      <w:widowControl w:val="0"/>
      <w:pBdr>
        <w:bottom w:val="single" w:sz="8" w:space="1" w:color="auto"/>
      </w:pBdr>
      <w:ind w:right="173"/>
      <w:rPr>
        <w:rFonts w:ascii="Trebuchet MS" w:hAnsi="Trebuchet MS"/>
        <w:color w:val="auto"/>
        <w:sz w:val="18"/>
        <w:szCs w:val="18"/>
      </w:rPr>
    </w:pPr>
    <w:r w:rsidRPr="00C81A6E">
      <w:rPr>
        <w:rFonts w:ascii="Trebuchet MS" w:hAnsi="Trebuchet MS"/>
        <w:b/>
        <w:color w:val="auto"/>
        <w:sz w:val="18"/>
        <w:szCs w:val="18"/>
        <w:lang w:val="en"/>
      </w:rPr>
      <w:t xml:space="preserve">Volume 16, Issue </w:t>
    </w:r>
    <w:r>
      <w:rPr>
        <w:rFonts w:ascii="Trebuchet MS" w:hAnsi="Trebuchet MS"/>
        <w:b/>
        <w:color w:val="auto"/>
        <w:sz w:val="18"/>
        <w:szCs w:val="18"/>
        <w:lang w:val="en"/>
      </w:rPr>
      <w:t>3</w:t>
    </w:r>
    <w:r w:rsidRPr="00C81A6E">
      <w:rPr>
        <w:rFonts w:ascii="Trebuchet MS" w:hAnsi="Trebuchet MS"/>
        <w:b/>
        <w:color w:val="auto"/>
        <w:sz w:val="18"/>
        <w:szCs w:val="18"/>
        <w:lang w:val="en"/>
      </w:rPr>
      <w:t xml:space="preserve">, January 2026 </w:t>
    </w:r>
  </w:p>
  <w:p w14:paraId="099E7E15" w14:textId="77777777" w:rsidR="00F56604" w:rsidRPr="00F56604" w:rsidRDefault="00F56604" w:rsidP="00F566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FF730" w14:textId="77777777" w:rsidR="00865AEA" w:rsidRPr="005D506B" w:rsidRDefault="00865AEA" w:rsidP="00865AEA">
    <w:pPr>
      <w:pStyle w:val="Header"/>
      <w:rPr>
        <w:b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0EB68" w14:textId="0E7A3C79" w:rsidR="00A63EE0" w:rsidRPr="0046520A" w:rsidRDefault="00A63EE0" w:rsidP="001B2DED">
    <w:pPr>
      <w:pStyle w:val="msoaccenttext7"/>
      <w:widowControl w:val="0"/>
      <w:pBdr>
        <w:bottom w:val="single" w:sz="8" w:space="1" w:color="auto"/>
      </w:pBdr>
      <w:ind w:right="173"/>
      <w:rPr>
        <w:rFonts w:ascii="Trebuchet MS" w:hAnsi="Trebuchet MS"/>
        <w:color w:val="auto"/>
        <w:sz w:val="18"/>
        <w:szCs w:val="18"/>
      </w:rPr>
    </w:pPr>
    <w:r w:rsidRPr="00AA6F20">
      <w:rPr>
        <w:rFonts w:ascii="Trebuchet MS" w:hAnsi="Trebuchet MS"/>
        <w:b/>
        <w:sz w:val="18"/>
        <w:szCs w:val="18"/>
        <w:lang w:val="en"/>
      </w:rPr>
      <w:t xml:space="preserve">Volume </w:t>
    </w:r>
    <w:r w:rsidR="00901DC2">
      <w:rPr>
        <w:rFonts w:ascii="Trebuchet MS" w:hAnsi="Trebuchet MS"/>
        <w:b/>
        <w:sz w:val="18"/>
        <w:szCs w:val="18"/>
        <w:lang w:val="en"/>
      </w:rPr>
      <w:t>[X]</w:t>
    </w:r>
    <w:r w:rsidRPr="00AA6F20">
      <w:rPr>
        <w:rFonts w:ascii="Trebuchet MS" w:hAnsi="Trebuchet MS"/>
        <w:b/>
        <w:sz w:val="18"/>
        <w:szCs w:val="18"/>
        <w:lang w:val="en"/>
      </w:rPr>
      <w:t xml:space="preserve">, Issue </w:t>
    </w:r>
    <w:r w:rsidR="00901DC2">
      <w:rPr>
        <w:rFonts w:ascii="Trebuchet MS" w:hAnsi="Trebuchet MS"/>
        <w:b/>
        <w:sz w:val="18"/>
        <w:szCs w:val="18"/>
        <w:lang w:val="en"/>
      </w:rPr>
      <w:t>[X], [MONTH YEAR]</w:t>
    </w:r>
    <w:r w:rsidRPr="00AA6F20">
      <w:rPr>
        <w:rFonts w:ascii="Trebuchet MS" w:hAnsi="Trebuchet MS"/>
        <w:b/>
        <w:sz w:val="18"/>
        <w:szCs w:val="18"/>
        <w:lang w:val="en"/>
      </w:rPr>
      <w:t xml:space="preserve"> </w:t>
    </w:r>
  </w:p>
  <w:p w14:paraId="2C83E2ED" w14:textId="77777777" w:rsidR="00463AE8" w:rsidRDefault="00463AE8" w:rsidP="00A63E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30F2"/>
    <w:multiLevelType w:val="hybridMultilevel"/>
    <w:tmpl w:val="491657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40758"/>
    <w:multiLevelType w:val="hybridMultilevel"/>
    <w:tmpl w:val="BE52F1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7148E"/>
    <w:multiLevelType w:val="hybridMultilevel"/>
    <w:tmpl w:val="87F2AFDA"/>
    <w:lvl w:ilvl="0" w:tplc="F2286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80429"/>
    <w:multiLevelType w:val="hybridMultilevel"/>
    <w:tmpl w:val="3990AA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70272"/>
    <w:multiLevelType w:val="hybridMultilevel"/>
    <w:tmpl w:val="038A195C"/>
    <w:lvl w:ilvl="0" w:tplc="741CD62C">
      <w:start w:val="1"/>
      <w:numFmt w:val="bullet"/>
      <w:pStyle w:val="TOC2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D3998"/>
    <w:multiLevelType w:val="hybridMultilevel"/>
    <w:tmpl w:val="91C82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D2078"/>
    <w:multiLevelType w:val="hybridMultilevel"/>
    <w:tmpl w:val="81122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591A79"/>
    <w:multiLevelType w:val="hybridMultilevel"/>
    <w:tmpl w:val="38907156"/>
    <w:lvl w:ilvl="0" w:tplc="F2286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77FD1"/>
    <w:multiLevelType w:val="hybridMultilevel"/>
    <w:tmpl w:val="15E2D1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950AA"/>
    <w:multiLevelType w:val="hybridMultilevel"/>
    <w:tmpl w:val="B55AF216"/>
    <w:lvl w:ilvl="0" w:tplc="F2286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302F4C"/>
    <w:multiLevelType w:val="hybridMultilevel"/>
    <w:tmpl w:val="3B302AA8"/>
    <w:lvl w:ilvl="0" w:tplc="6D7465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336827"/>
    <w:multiLevelType w:val="hybridMultilevel"/>
    <w:tmpl w:val="1A0A3B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A5C5A"/>
    <w:multiLevelType w:val="hybridMultilevel"/>
    <w:tmpl w:val="04DA8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B777E"/>
    <w:multiLevelType w:val="hybridMultilevel"/>
    <w:tmpl w:val="F676B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AC5DEB"/>
    <w:multiLevelType w:val="hybridMultilevel"/>
    <w:tmpl w:val="9C18E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E7B0C"/>
    <w:multiLevelType w:val="hybridMultilevel"/>
    <w:tmpl w:val="B28AD3CA"/>
    <w:lvl w:ilvl="0" w:tplc="5CC0C4A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9A363A"/>
    <w:multiLevelType w:val="hybridMultilevel"/>
    <w:tmpl w:val="9D7AE4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8255C"/>
    <w:multiLevelType w:val="hybridMultilevel"/>
    <w:tmpl w:val="B2CEFE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B565E"/>
    <w:multiLevelType w:val="hybridMultilevel"/>
    <w:tmpl w:val="53228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4B668A"/>
    <w:multiLevelType w:val="hybridMultilevel"/>
    <w:tmpl w:val="0C7EA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76C09"/>
    <w:multiLevelType w:val="hybridMultilevel"/>
    <w:tmpl w:val="D67262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D254D1B"/>
    <w:multiLevelType w:val="hybridMultilevel"/>
    <w:tmpl w:val="AFD2B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275C2D"/>
    <w:multiLevelType w:val="hybridMultilevel"/>
    <w:tmpl w:val="0712A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633BAD"/>
    <w:multiLevelType w:val="hybridMultilevel"/>
    <w:tmpl w:val="2528C028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2F132B"/>
    <w:multiLevelType w:val="hybridMultilevel"/>
    <w:tmpl w:val="DB84D9E2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7AE0771"/>
    <w:multiLevelType w:val="hybridMultilevel"/>
    <w:tmpl w:val="4C7463B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D3C01EA"/>
    <w:multiLevelType w:val="hybridMultilevel"/>
    <w:tmpl w:val="8A40595C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7C7384"/>
    <w:multiLevelType w:val="hybridMultilevel"/>
    <w:tmpl w:val="99609AF0"/>
    <w:lvl w:ilvl="0" w:tplc="781C6C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8055241"/>
    <w:multiLevelType w:val="hybridMultilevel"/>
    <w:tmpl w:val="85CA3A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4711A3"/>
    <w:multiLevelType w:val="hybridMultilevel"/>
    <w:tmpl w:val="0D3E51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4F2E32"/>
    <w:multiLevelType w:val="hybridMultilevel"/>
    <w:tmpl w:val="BB7AB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FD2200"/>
    <w:multiLevelType w:val="hybridMultilevel"/>
    <w:tmpl w:val="DA1297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D8405B"/>
    <w:multiLevelType w:val="hybridMultilevel"/>
    <w:tmpl w:val="810AFFD6"/>
    <w:lvl w:ilvl="0" w:tplc="1BD6373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F92481"/>
    <w:multiLevelType w:val="hybridMultilevel"/>
    <w:tmpl w:val="37A4E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2E019D"/>
    <w:multiLevelType w:val="hybridMultilevel"/>
    <w:tmpl w:val="0B540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965391">
    <w:abstractNumId w:val="4"/>
  </w:num>
  <w:num w:numId="2" w16cid:durableId="900097909">
    <w:abstractNumId w:val="32"/>
  </w:num>
  <w:num w:numId="3" w16cid:durableId="1055355579">
    <w:abstractNumId w:val="15"/>
  </w:num>
  <w:num w:numId="4" w16cid:durableId="199826978">
    <w:abstractNumId w:val="14"/>
  </w:num>
  <w:num w:numId="5" w16cid:durableId="1782339195">
    <w:abstractNumId w:val="33"/>
  </w:num>
  <w:num w:numId="6" w16cid:durableId="321617534">
    <w:abstractNumId w:val="34"/>
  </w:num>
  <w:num w:numId="7" w16cid:durableId="514729983">
    <w:abstractNumId w:val="5"/>
  </w:num>
  <w:num w:numId="8" w16cid:durableId="1932081016">
    <w:abstractNumId w:val="19"/>
  </w:num>
  <w:num w:numId="9" w16cid:durableId="2079358099">
    <w:abstractNumId w:val="7"/>
  </w:num>
  <w:num w:numId="10" w16cid:durableId="329336526">
    <w:abstractNumId w:val="2"/>
  </w:num>
  <w:num w:numId="11" w16cid:durableId="747574778">
    <w:abstractNumId w:val="9"/>
  </w:num>
  <w:num w:numId="12" w16cid:durableId="864055193">
    <w:abstractNumId w:val="6"/>
  </w:num>
  <w:num w:numId="13" w16cid:durableId="990477161">
    <w:abstractNumId w:val="18"/>
  </w:num>
  <w:num w:numId="14" w16cid:durableId="1299412918">
    <w:abstractNumId w:val="22"/>
  </w:num>
  <w:num w:numId="15" w16cid:durableId="47382837">
    <w:abstractNumId w:val="30"/>
  </w:num>
  <w:num w:numId="16" w16cid:durableId="223032385">
    <w:abstractNumId w:val="21"/>
  </w:num>
  <w:num w:numId="17" w16cid:durableId="957570114">
    <w:abstractNumId w:val="13"/>
  </w:num>
  <w:num w:numId="18" w16cid:durableId="923419402">
    <w:abstractNumId w:val="12"/>
  </w:num>
  <w:num w:numId="19" w16cid:durableId="1414740414">
    <w:abstractNumId w:val="24"/>
  </w:num>
  <w:num w:numId="20" w16cid:durableId="573467208">
    <w:abstractNumId w:val="27"/>
  </w:num>
  <w:num w:numId="21" w16cid:durableId="265770662">
    <w:abstractNumId w:val="29"/>
  </w:num>
  <w:num w:numId="22" w16cid:durableId="848445145">
    <w:abstractNumId w:val="17"/>
  </w:num>
  <w:num w:numId="23" w16cid:durableId="554703532">
    <w:abstractNumId w:val="26"/>
  </w:num>
  <w:num w:numId="24" w16cid:durableId="179124052">
    <w:abstractNumId w:val="23"/>
  </w:num>
  <w:num w:numId="25" w16cid:durableId="1269119146">
    <w:abstractNumId w:val="3"/>
  </w:num>
  <w:num w:numId="26" w16cid:durableId="394090683">
    <w:abstractNumId w:val="8"/>
  </w:num>
  <w:num w:numId="27" w16cid:durableId="132255841">
    <w:abstractNumId w:val="11"/>
  </w:num>
  <w:num w:numId="28" w16cid:durableId="20132519">
    <w:abstractNumId w:val="10"/>
  </w:num>
  <w:num w:numId="29" w16cid:durableId="850922848">
    <w:abstractNumId w:val="20"/>
  </w:num>
  <w:num w:numId="30" w16cid:durableId="1230992658">
    <w:abstractNumId w:val="31"/>
  </w:num>
  <w:num w:numId="31" w16cid:durableId="984744281">
    <w:abstractNumId w:val="25"/>
  </w:num>
  <w:num w:numId="32" w16cid:durableId="2022926220">
    <w:abstractNumId w:val="16"/>
  </w:num>
  <w:num w:numId="33" w16cid:durableId="218830361">
    <w:abstractNumId w:val="0"/>
  </w:num>
  <w:num w:numId="34" w16cid:durableId="552739578">
    <w:abstractNumId w:val="1"/>
  </w:num>
  <w:num w:numId="35" w16cid:durableId="160684178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014"/>
    <w:rsid w:val="000006DF"/>
    <w:rsid w:val="0000582A"/>
    <w:rsid w:val="0000622F"/>
    <w:rsid w:val="0001242D"/>
    <w:rsid w:val="000172B8"/>
    <w:rsid w:val="00017D02"/>
    <w:rsid w:val="00022CA5"/>
    <w:rsid w:val="00027C6B"/>
    <w:rsid w:val="00032571"/>
    <w:rsid w:val="00034CE8"/>
    <w:rsid w:val="00041A1A"/>
    <w:rsid w:val="00041F7C"/>
    <w:rsid w:val="00042FD6"/>
    <w:rsid w:val="0004346A"/>
    <w:rsid w:val="00043912"/>
    <w:rsid w:val="00043DB1"/>
    <w:rsid w:val="00045863"/>
    <w:rsid w:val="0004685E"/>
    <w:rsid w:val="00051E6C"/>
    <w:rsid w:val="00055E2A"/>
    <w:rsid w:val="00057562"/>
    <w:rsid w:val="00062FC6"/>
    <w:rsid w:val="00066FFE"/>
    <w:rsid w:val="00070C8D"/>
    <w:rsid w:val="0007302A"/>
    <w:rsid w:val="00074014"/>
    <w:rsid w:val="00076469"/>
    <w:rsid w:val="00076A4D"/>
    <w:rsid w:val="00080A76"/>
    <w:rsid w:val="000814C3"/>
    <w:rsid w:val="00093259"/>
    <w:rsid w:val="00094194"/>
    <w:rsid w:val="000A26B3"/>
    <w:rsid w:val="000A6C99"/>
    <w:rsid w:val="000B4487"/>
    <w:rsid w:val="000C15E5"/>
    <w:rsid w:val="000C1D5B"/>
    <w:rsid w:val="000C2AEE"/>
    <w:rsid w:val="000C69BD"/>
    <w:rsid w:val="000E186A"/>
    <w:rsid w:val="000E19BE"/>
    <w:rsid w:val="000E5134"/>
    <w:rsid w:val="000E515F"/>
    <w:rsid w:val="000E698F"/>
    <w:rsid w:val="000F145D"/>
    <w:rsid w:val="000F19D2"/>
    <w:rsid w:val="001003DC"/>
    <w:rsid w:val="00100850"/>
    <w:rsid w:val="00101872"/>
    <w:rsid w:val="001038B4"/>
    <w:rsid w:val="001049C6"/>
    <w:rsid w:val="00107CA4"/>
    <w:rsid w:val="00111830"/>
    <w:rsid w:val="00112E05"/>
    <w:rsid w:val="00113A33"/>
    <w:rsid w:val="00116520"/>
    <w:rsid w:val="00137002"/>
    <w:rsid w:val="00143EFF"/>
    <w:rsid w:val="001444A2"/>
    <w:rsid w:val="0014508B"/>
    <w:rsid w:val="00146A25"/>
    <w:rsid w:val="00146E96"/>
    <w:rsid w:val="0015261C"/>
    <w:rsid w:val="00157BE7"/>
    <w:rsid w:val="00161B6A"/>
    <w:rsid w:val="0016598C"/>
    <w:rsid w:val="00165FB0"/>
    <w:rsid w:val="0017504B"/>
    <w:rsid w:val="00175C12"/>
    <w:rsid w:val="00180CAA"/>
    <w:rsid w:val="00182385"/>
    <w:rsid w:val="0018747E"/>
    <w:rsid w:val="0019219C"/>
    <w:rsid w:val="001978CB"/>
    <w:rsid w:val="001A4C38"/>
    <w:rsid w:val="001A6565"/>
    <w:rsid w:val="001B2DED"/>
    <w:rsid w:val="001B4E72"/>
    <w:rsid w:val="001B58F6"/>
    <w:rsid w:val="001B712E"/>
    <w:rsid w:val="001C1FAD"/>
    <w:rsid w:val="001C2E84"/>
    <w:rsid w:val="001C4E25"/>
    <w:rsid w:val="001D2A7B"/>
    <w:rsid w:val="001D5124"/>
    <w:rsid w:val="001D59CE"/>
    <w:rsid w:val="001D6F5E"/>
    <w:rsid w:val="001D7759"/>
    <w:rsid w:val="001E3620"/>
    <w:rsid w:val="001E762D"/>
    <w:rsid w:val="001E7935"/>
    <w:rsid w:val="00205E56"/>
    <w:rsid w:val="00215FB5"/>
    <w:rsid w:val="002172A7"/>
    <w:rsid w:val="0021775D"/>
    <w:rsid w:val="0022143C"/>
    <w:rsid w:val="002216AC"/>
    <w:rsid w:val="00225AD3"/>
    <w:rsid w:val="00227174"/>
    <w:rsid w:val="002400F6"/>
    <w:rsid w:val="00241BBC"/>
    <w:rsid w:val="00242480"/>
    <w:rsid w:val="00242A52"/>
    <w:rsid w:val="00246894"/>
    <w:rsid w:val="002520E7"/>
    <w:rsid w:val="002559B8"/>
    <w:rsid w:val="00266C9D"/>
    <w:rsid w:val="002712BE"/>
    <w:rsid w:val="00271308"/>
    <w:rsid w:val="00272F9F"/>
    <w:rsid w:val="002734E3"/>
    <w:rsid w:val="00273E75"/>
    <w:rsid w:val="0027618E"/>
    <w:rsid w:val="0027780E"/>
    <w:rsid w:val="00283746"/>
    <w:rsid w:val="00283CFD"/>
    <w:rsid w:val="00287F60"/>
    <w:rsid w:val="002959F0"/>
    <w:rsid w:val="002A35C4"/>
    <w:rsid w:val="002A566F"/>
    <w:rsid w:val="002B16E1"/>
    <w:rsid w:val="002B3ACB"/>
    <w:rsid w:val="002B3AFD"/>
    <w:rsid w:val="002B4B60"/>
    <w:rsid w:val="002C14BD"/>
    <w:rsid w:val="002C261E"/>
    <w:rsid w:val="002C326C"/>
    <w:rsid w:val="002D002C"/>
    <w:rsid w:val="002D087E"/>
    <w:rsid w:val="002D1920"/>
    <w:rsid w:val="002D1C5C"/>
    <w:rsid w:val="002D6F34"/>
    <w:rsid w:val="002E55F8"/>
    <w:rsid w:val="002E6DD1"/>
    <w:rsid w:val="002E75D3"/>
    <w:rsid w:val="002F154A"/>
    <w:rsid w:val="002F1A78"/>
    <w:rsid w:val="002F3AAD"/>
    <w:rsid w:val="002F4A95"/>
    <w:rsid w:val="00302A39"/>
    <w:rsid w:val="003064EC"/>
    <w:rsid w:val="0030705F"/>
    <w:rsid w:val="0031009A"/>
    <w:rsid w:val="003111A5"/>
    <w:rsid w:val="00311223"/>
    <w:rsid w:val="003125A4"/>
    <w:rsid w:val="003128F3"/>
    <w:rsid w:val="0031549E"/>
    <w:rsid w:val="003159D1"/>
    <w:rsid w:val="00316A86"/>
    <w:rsid w:val="0031728E"/>
    <w:rsid w:val="00325D8F"/>
    <w:rsid w:val="00330FB0"/>
    <w:rsid w:val="00337677"/>
    <w:rsid w:val="00340098"/>
    <w:rsid w:val="00344037"/>
    <w:rsid w:val="0034440C"/>
    <w:rsid w:val="00353AD3"/>
    <w:rsid w:val="00362D41"/>
    <w:rsid w:val="00365B4B"/>
    <w:rsid w:val="00366132"/>
    <w:rsid w:val="00366BAA"/>
    <w:rsid w:val="00367696"/>
    <w:rsid w:val="00371601"/>
    <w:rsid w:val="00373275"/>
    <w:rsid w:val="00377A75"/>
    <w:rsid w:val="00391D58"/>
    <w:rsid w:val="00394194"/>
    <w:rsid w:val="00396D1E"/>
    <w:rsid w:val="003971CE"/>
    <w:rsid w:val="00397377"/>
    <w:rsid w:val="003A17FB"/>
    <w:rsid w:val="003A670A"/>
    <w:rsid w:val="003A76A8"/>
    <w:rsid w:val="003B0EE0"/>
    <w:rsid w:val="003B251D"/>
    <w:rsid w:val="003B5EC4"/>
    <w:rsid w:val="003C0161"/>
    <w:rsid w:val="003C15F6"/>
    <w:rsid w:val="003D177D"/>
    <w:rsid w:val="003D57ED"/>
    <w:rsid w:val="003E37B5"/>
    <w:rsid w:val="003E7380"/>
    <w:rsid w:val="003F092A"/>
    <w:rsid w:val="003F4B8D"/>
    <w:rsid w:val="003F7F93"/>
    <w:rsid w:val="0040022A"/>
    <w:rsid w:val="00400EA4"/>
    <w:rsid w:val="00401354"/>
    <w:rsid w:val="00403B22"/>
    <w:rsid w:val="00410117"/>
    <w:rsid w:val="00410458"/>
    <w:rsid w:val="004109EB"/>
    <w:rsid w:val="00411059"/>
    <w:rsid w:val="00411C19"/>
    <w:rsid w:val="0041665A"/>
    <w:rsid w:val="00424615"/>
    <w:rsid w:val="004253E9"/>
    <w:rsid w:val="00425560"/>
    <w:rsid w:val="00427D00"/>
    <w:rsid w:val="00431ACF"/>
    <w:rsid w:val="00433649"/>
    <w:rsid w:val="0044614E"/>
    <w:rsid w:val="00446350"/>
    <w:rsid w:val="004504B6"/>
    <w:rsid w:val="004564C8"/>
    <w:rsid w:val="00456BB4"/>
    <w:rsid w:val="004607BC"/>
    <w:rsid w:val="00463AE8"/>
    <w:rsid w:val="004650A7"/>
    <w:rsid w:val="0046520A"/>
    <w:rsid w:val="004671BF"/>
    <w:rsid w:val="00467BD4"/>
    <w:rsid w:val="00470265"/>
    <w:rsid w:val="00470FE2"/>
    <w:rsid w:val="0047213A"/>
    <w:rsid w:val="004733F0"/>
    <w:rsid w:val="0047627E"/>
    <w:rsid w:val="004767E7"/>
    <w:rsid w:val="00477057"/>
    <w:rsid w:val="00485E86"/>
    <w:rsid w:val="0049555F"/>
    <w:rsid w:val="0049734F"/>
    <w:rsid w:val="004A049E"/>
    <w:rsid w:val="004A58A3"/>
    <w:rsid w:val="004A5933"/>
    <w:rsid w:val="004B0A9F"/>
    <w:rsid w:val="004B24F7"/>
    <w:rsid w:val="004B4369"/>
    <w:rsid w:val="004B77A9"/>
    <w:rsid w:val="004B7A48"/>
    <w:rsid w:val="004C0C22"/>
    <w:rsid w:val="004C2C2B"/>
    <w:rsid w:val="004D493F"/>
    <w:rsid w:val="004D7846"/>
    <w:rsid w:val="004E42DD"/>
    <w:rsid w:val="004E58D0"/>
    <w:rsid w:val="004E6787"/>
    <w:rsid w:val="004E7484"/>
    <w:rsid w:val="004F36E7"/>
    <w:rsid w:val="004F3FB4"/>
    <w:rsid w:val="004F5803"/>
    <w:rsid w:val="004F5C69"/>
    <w:rsid w:val="004F635C"/>
    <w:rsid w:val="00502B92"/>
    <w:rsid w:val="00502D19"/>
    <w:rsid w:val="00505053"/>
    <w:rsid w:val="00505B4B"/>
    <w:rsid w:val="0050687D"/>
    <w:rsid w:val="005175F7"/>
    <w:rsid w:val="00523813"/>
    <w:rsid w:val="00523CCE"/>
    <w:rsid w:val="00532641"/>
    <w:rsid w:val="00533C5E"/>
    <w:rsid w:val="005345EF"/>
    <w:rsid w:val="00536EBB"/>
    <w:rsid w:val="0055653E"/>
    <w:rsid w:val="005566B0"/>
    <w:rsid w:val="005639B0"/>
    <w:rsid w:val="00567B9D"/>
    <w:rsid w:val="005704FB"/>
    <w:rsid w:val="00570C57"/>
    <w:rsid w:val="00571C6C"/>
    <w:rsid w:val="0057278E"/>
    <w:rsid w:val="00573D27"/>
    <w:rsid w:val="00576DC3"/>
    <w:rsid w:val="00577FEC"/>
    <w:rsid w:val="00580E97"/>
    <w:rsid w:val="00581E50"/>
    <w:rsid w:val="00583A96"/>
    <w:rsid w:val="005842A0"/>
    <w:rsid w:val="005851F1"/>
    <w:rsid w:val="00585AD7"/>
    <w:rsid w:val="005870E6"/>
    <w:rsid w:val="00591187"/>
    <w:rsid w:val="0059122F"/>
    <w:rsid w:val="00592C98"/>
    <w:rsid w:val="0059487B"/>
    <w:rsid w:val="005A21DB"/>
    <w:rsid w:val="005A74DA"/>
    <w:rsid w:val="005B3507"/>
    <w:rsid w:val="005B621C"/>
    <w:rsid w:val="005B73A3"/>
    <w:rsid w:val="005C05FA"/>
    <w:rsid w:val="005D3CAF"/>
    <w:rsid w:val="005D506B"/>
    <w:rsid w:val="005D56B2"/>
    <w:rsid w:val="005D5D14"/>
    <w:rsid w:val="005E0ED5"/>
    <w:rsid w:val="005E52FC"/>
    <w:rsid w:val="005E576E"/>
    <w:rsid w:val="005E5A4A"/>
    <w:rsid w:val="005E7B03"/>
    <w:rsid w:val="005F35CD"/>
    <w:rsid w:val="005F44F5"/>
    <w:rsid w:val="005F696F"/>
    <w:rsid w:val="005F77CB"/>
    <w:rsid w:val="006033D1"/>
    <w:rsid w:val="00610115"/>
    <w:rsid w:val="00612B60"/>
    <w:rsid w:val="0061720E"/>
    <w:rsid w:val="00622404"/>
    <w:rsid w:val="0062336E"/>
    <w:rsid w:val="0062529B"/>
    <w:rsid w:val="0062548F"/>
    <w:rsid w:val="00626A67"/>
    <w:rsid w:val="0063237A"/>
    <w:rsid w:val="0064236A"/>
    <w:rsid w:val="0064259B"/>
    <w:rsid w:val="0064266F"/>
    <w:rsid w:val="006429E9"/>
    <w:rsid w:val="0064500C"/>
    <w:rsid w:val="00650CB2"/>
    <w:rsid w:val="00653EAC"/>
    <w:rsid w:val="0065410E"/>
    <w:rsid w:val="006558AB"/>
    <w:rsid w:val="0067107B"/>
    <w:rsid w:val="00680C86"/>
    <w:rsid w:val="00690023"/>
    <w:rsid w:val="0069031E"/>
    <w:rsid w:val="00694015"/>
    <w:rsid w:val="006A28CD"/>
    <w:rsid w:val="006A3DAD"/>
    <w:rsid w:val="006A573E"/>
    <w:rsid w:val="006A6003"/>
    <w:rsid w:val="006A777A"/>
    <w:rsid w:val="006B207B"/>
    <w:rsid w:val="006B20D5"/>
    <w:rsid w:val="006B7613"/>
    <w:rsid w:val="006C3B50"/>
    <w:rsid w:val="006C7755"/>
    <w:rsid w:val="006D19C3"/>
    <w:rsid w:val="006D5D0D"/>
    <w:rsid w:val="006D70E0"/>
    <w:rsid w:val="006E0362"/>
    <w:rsid w:val="006E144D"/>
    <w:rsid w:val="006E6074"/>
    <w:rsid w:val="006F33E8"/>
    <w:rsid w:val="00702546"/>
    <w:rsid w:val="00711113"/>
    <w:rsid w:val="0071680C"/>
    <w:rsid w:val="00717A1C"/>
    <w:rsid w:val="0072128C"/>
    <w:rsid w:val="00721778"/>
    <w:rsid w:val="007231A6"/>
    <w:rsid w:val="007243D7"/>
    <w:rsid w:val="007311C3"/>
    <w:rsid w:val="007350B6"/>
    <w:rsid w:val="007459B2"/>
    <w:rsid w:val="00745F14"/>
    <w:rsid w:val="007463DF"/>
    <w:rsid w:val="00752617"/>
    <w:rsid w:val="00754FF2"/>
    <w:rsid w:val="00756C2F"/>
    <w:rsid w:val="00762B83"/>
    <w:rsid w:val="00767D6F"/>
    <w:rsid w:val="00770CB5"/>
    <w:rsid w:val="007730A5"/>
    <w:rsid w:val="007736F7"/>
    <w:rsid w:val="00775CAA"/>
    <w:rsid w:val="00776346"/>
    <w:rsid w:val="00781F1C"/>
    <w:rsid w:val="00785C9F"/>
    <w:rsid w:val="0078683C"/>
    <w:rsid w:val="00792D52"/>
    <w:rsid w:val="0079312B"/>
    <w:rsid w:val="007947FB"/>
    <w:rsid w:val="00795A7C"/>
    <w:rsid w:val="00796800"/>
    <w:rsid w:val="007A18C0"/>
    <w:rsid w:val="007A2C73"/>
    <w:rsid w:val="007A3DAF"/>
    <w:rsid w:val="007A715F"/>
    <w:rsid w:val="007B7A85"/>
    <w:rsid w:val="007C2B8E"/>
    <w:rsid w:val="007C6116"/>
    <w:rsid w:val="007D1687"/>
    <w:rsid w:val="007D42A3"/>
    <w:rsid w:val="007D738D"/>
    <w:rsid w:val="007E4CAE"/>
    <w:rsid w:val="007E77D7"/>
    <w:rsid w:val="007F2D62"/>
    <w:rsid w:val="00800DFB"/>
    <w:rsid w:val="0080735F"/>
    <w:rsid w:val="00807E9F"/>
    <w:rsid w:val="0081517C"/>
    <w:rsid w:val="00816B7A"/>
    <w:rsid w:val="00817A3C"/>
    <w:rsid w:val="00821F5B"/>
    <w:rsid w:val="00822B62"/>
    <w:rsid w:val="00823288"/>
    <w:rsid w:val="00827782"/>
    <w:rsid w:val="00834958"/>
    <w:rsid w:val="0083751C"/>
    <w:rsid w:val="008403CA"/>
    <w:rsid w:val="00840D1F"/>
    <w:rsid w:val="0084212C"/>
    <w:rsid w:val="00844307"/>
    <w:rsid w:val="00844A19"/>
    <w:rsid w:val="0084544F"/>
    <w:rsid w:val="00852ADF"/>
    <w:rsid w:val="0085378A"/>
    <w:rsid w:val="00860511"/>
    <w:rsid w:val="00860BA1"/>
    <w:rsid w:val="00861741"/>
    <w:rsid w:val="00862590"/>
    <w:rsid w:val="00865AEA"/>
    <w:rsid w:val="00870CBF"/>
    <w:rsid w:val="008722AE"/>
    <w:rsid w:val="00872E7F"/>
    <w:rsid w:val="0087314D"/>
    <w:rsid w:val="00873BEF"/>
    <w:rsid w:val="00875B78"/>
    <w:rsid w:val="008762B2"/>
    <w:rsid w:val="00876A71"/>
    <w:rsid w:val="008819EB"/>
    <w:rsid w:val="0088325C"/>
    <w:rsid w:val="008911F3"/>
    <w:rsid w:val="00892205"/>
    <w:rsid w:val="00893E85"/>
    <w:rsid w:val="00894622"/>
    <w:rsid w:val="008946E9"/>
    <w:rsid w:val="008967CE"/>
    <w:rsid w:val="00897BBC"/>
    <w:rsid w:val="008A18E7"/>
    <w:rsid w:val="008A1B35"/>
    <w:rsid w:val="008A4DFB"/>
    <w:rsid w:val="008A642A"/>
    <w:rsid w:val="008A70F3"/>
    <w:rsid w:val="008B0999"/>
    <w:rsid w:val="008B221F"/>
    <w:rsid w:val="008B56EF"/>
    <w:rsid w:val="008C0C53"/>
    <w:rsid w:val="008C4642"/>
    <w:rsid w:val="008C7B12"/>
    <w:rsid w:val="008D2A68"/>
    <w:rsid w:val="008E5183"/>
    <w:rsid w:val="008E79B3"/>
    <w:rsid w:val="008F25B4"/>
    <w:rsid w:val="008F4078"/>
    <w:rsid w:val="00901DC2"/>
    <w:rsid w:val="00915088"/>
    <w:rsid w:val="0091768B"/>
    <w:rsid w:val="00917BB8"/>
    <w:rsid w:val="00922C53"/>
    <w:rsid w:val="00923341"/>
    <w:rsid w:val="00927CAB"/>
    <w:rsid w:val="00934467"/>
    <w:rsid w:val="00942584"/>
    <w:rsid w:val="00947177"/>
    <w:rsid w:val="00947F70"/>
    <w:rsid w:val="00950233"/>
    <w:rsid w:val="00954AA3"/>
    <w:rsid w:val="009555A8"/>
    <w:rsid w:val="00956812"/>
    <w:rsid w:val="00980B18"/>
    <w:rsid w:val="00982128"/>
    <w:rsid w:val="00986130"/>
    <w:rsid w:val="00986205"/>
    <w:rsid w:val="00986AF3"/>
    <w:rsid w:val="009913AF"/>
    <w:rsid w:val="00992143"/>
    <w:rsid w:val="00996DE6"/>
    <w:rsid w:val="009A2A6E"/>
    <w:rsid w:val="009A3763"/>
    <w:rsid w:val="009A4123"/>
    <w:rsid w:val="009B1AAF"/>
    <w:rsid w:val="009B2ABA"/>
    <w:rsid w:val="009D1E1C"/>
    <w:rsid w:val="009D2B0C"/>
    <w:rsid w:val="009D453B"/>
    <w:rsid w:val="009E00CE"/>
    <w:rsid w:val="009E2313"/>
    <w:rsid w:val="009E6036"/>
    <w:rsid w:val="009E604B"/>
    <w:rsid w:val="009F04D6"/>
    <w:rsid w:val="009F499F"/>
    <w:rsid w:val="00A128B9"/>
    <w:rsid w:val="00A12B49"/>
    <w:rsid w:val="00A13579"/>
    <w:rsid w:val="00A17E67"/>
    <w:rsid w:val="00A26095"/>
    <w:rsid w:val="00A2758A"/>
    <w:rsid w:val="00A36FA0"/>
    <w:rsid w:val="00A37691"/>
    <w:rsid w:val="00A514A2"/>
    <w:rsid w:val="00A54558"/>
    <w:rsid w:val="00A63EE0"/>
    <w:rsid w:val="00A65529"/>
    <w:rsid w:val="00A65E97"/>
    <w:rsid w:val="00A82D27"/>
    <w:rsid w:val="00A83962"/>
    <w:rsid w:val="00A84104"/>
    <w:rsid w:val="00A856E6"/>
    <w:rsid w:val="00A901CA"/>
    <w:rsid w:val="00A91AD9"/>
    <w:rsid w:val="00A95432"/>
    <w:rsid w:val="00A954E1"/>
    <w:rsid w:val="00AA0399"/>
    <w:rsid w:val="00AA6F20"/>
    <w:rsid w:val="00AB304D"/>
    <w:rsid w:val="00AB3CE8"/>
    <w:rsid w:val="00AC546E"/>
    <w:rsid w:val="00AD42BB"/>
    <w:rsid w:val="00AD454A"/>
    <w:rsid w:val="00AD5236"/>
    <w:rsid w:val="00AD5A76"/>
    <w:rsid w:val="00AD74BA"/>
    <w:rsid w:val="00AE2D28"/>
    <w:rsid w:val="00AE32DC"/>
    <w:rsid w:val="00AE483E"/>
    <w:rsid w:val="00AF3BAA"/>
    <w:rsid w:val="00AF7D51"/>
    <w:rsid w:val="00B10C3E"/>
    <w:rsid w:val="00B13074"/>
    <w:rsid w:val="00B16C6C"/>
    <w:rsid w:val="00B20840"/>
    <w:rsid w:val="00B221F8"/>
    <w:rsid w:val="00B25C2F"/>
    <w:rsid w:val="00B30E77"/>
    <w:rsid w:val="00B31AF2"/>
    <w:rsid w:val="00B44DE1"/>
    <w:rsid w:val="00B529FF"/>
    <w:rsid w:val="00B5390A"/>
    <w:rsid w:val="00B54AB5"/>
    <w:rsid w:val="00B56A5E"/>
    <w:rsid w:val="00B65AEA"/>
    <w:rsid w:val="00B6651C"/>
    <w:rsid w:val="00B7453A"/>
    <w:rsid w:val="00B74A76"/>
    <w:rsid w:val="00B96C06"/>
    <w:rsid w:val="00B97EF5"/>
    <w:rsid w:val="00BA5ADD"/>
    <w:rsid w:val="00BA69EB"/>
    <w:rsid w:val="00BB0102"/>
    <w:rsid w:val="00BB15B2"/>
    <w:rsid w:val="00BB2829"/>
    <w:rsid w:val="00BC23F4"/>
    <w:rsid w:val="00BC67CE"/>
    <w:rsid w:val="00BD0118"/>
    <w:rsid w:val="00BD36A1"/>
    <w:rsid w:val="00BD6EA2"/>
    <w:rsid w:val="00BD7648"/>
    <w:rsid w:val="00BE46A7"/>
    <w:rsid w:val="00BF173A"/>
    <w:rsid w:val="00BF4A81"/>
    <w:rsid w:val="00BF73BB"/>
    <w:rsid w:val="00C0073C"/>
    <w:rsid w:val="00C009F8"/>
    <w:rsid w:val="00C03DAA"/>
    <w:rsid w:val="00C07931"/>
    <w:rsid w:val="00C1705A"/>
    <w:rsid w:val="00C208B7"/>
    <w:rsid w:val="00C21F71"/>
    <w:rsid w:val="00C24050"/>
    <w:rsid w:val="00C25B35"/>
    <w:rsid w:val="00C26270"/>
    <w:rsid w:val="00C26785"/>
    <w:rsid w:val="00C27D9C"/>
    <w:rsid w:val="00C35B94"/>
    <w:rsid w:val="00C40691"/>
    <w:rsid w:val="00C4079D"/>
    <w:rsid w:val="00C409B3"/>
    <w:rsid w:val="00C4587F"/>
    <w:rsid w:val="00C50054"/>
    <w:rsid w:val="00C54D38"/>
    <w:rsid w:val="00C556DB"/>
    <w:rsid w:val="00C578AB"/>
    <w:rsid w:val="00C578C7"/>
    <w:rsid w:val="00C62979"/>
    <w:rsid w:val="00C62A5E"/>
    <w:rsid w:val="00C656AF"/>
    <w:rsid w:val="00C658D7"/>
    <w:rsid w:val="00C76762"/>
    <w:rsid w:val="00C82355"/>
    <w:rsid w:val="00C833EF"/>
    <w:rsid w:val="00C8396F"/>
    <w:rsid w:val="00C863E7"/>
    <w:rsid w:val="00C92FCC"/>
    <w:rsid w:val="00C97787"/>
    <w:rsid w:val="00CA0313"/>
    <w:rsid w:val="00CA0669"/>
    <w:rsid w:val="00CA1D66"/>
    <w:rsid w:val="00CA4BAC"/>
    <w:rsid w:val="00CA4C28"/>
    <w:rsid w:val="00CA6B6E"/>
    <w:rsid w:val="00CB1524"/>
    <w:rsid w:val="00CC1FED"/>
    <w:rsid w:val="00CC539D"/>
    <w:rsid w:val="00CC68F0"/>
    <w:rsid w:val="00CD1B3A"/>
    <w:rsid w:val="00CD7211"/>
    <w:rsid w:val="00CD751D"/>
    <w:rsid w:val="00CD7C0E"/>
    <w:rsid w:val="00CE27E7"/>
    <w:rsid w:val="00CE2847"/>
    <w:rsid w:val="00CE36C1"/>
    <w:rsid w:val="00CE4848"/>
    <w:rsid w:val="00CF2078"/>
    <w:rsid w:val="00CF48E3"/>
    <w:rsid w:val="00CF5BF7"/>
    <w:rsid w:val="00D05D9C"/>
    <w:rsid w:val="00D115B8"/>
    <w:rsid w:val="00D14BBD"/>
    <w:rsid w:val="00D15F4A"/>
    <w:rsid w:val="00D201C0"/>
    <w:rsid w:val="00D21FA6"/>
    <w:rsid w:val="00D245EF"/>
    <w:rsid w:val="00D2695E"/>
    <w:rsid w:val="00D34F19"/>
    <w:rsid w:val="00D363FB"/>
    <w:rsid w:val="00D40DFF"/>
    <w:rsid w:val="00D446DF"/>
    <w:rsid w:val="00D4709E"/>
    <w:rsid w:val="00D51540"/>
    <w:rsid w:val="00D6775A"/>
    <w:rsid w:val="00D726DF"/>
    <w:rsid w:val="00D757B8"/>
    <w:rsid w:val="00D77884"/>
    <w:rsid w:val="00D779C3"/>
    <w:rsid w:val="00D77C8E"/>
    <w:rsid w:val="00D81915"/>
    <w:rsid w:val="00D821A9"/>
    <w:rsid w:val="00D86896"/>
    <w:rsid w:val="00D93474"/>
    <w:rsid w:val="00D97D27"/>
    <w:rsid w:val="00DA302D"/>
    <w:rsid w:val="00DA4328"/>
    <w:rsid w:val="00DA4388"/>
    <w:rsid w:val="00DA6BB0"/>
    <w:rsid w:val="00DA6D62"/>
    <w:rsid w:val="00DA7FE7"/>
    <w:rsid w:val="00DB0521"/>
    <w:rsid w:val="00DB2EE5"/>
    <w:rsid w:val="00DB3BB6"/>
    <w:rsid w:val="00DB79AB"/>
    <w:rsid w:val="00DC0E97"/>
    <w:rsid w:val="00DC1ACC"/>
    <w:rsid w:val="00DC6943"/>
    <w:rsid w:val="00DC7F7B"/>
    <w:rsid w:val="00DD2187"/>
    <w:rsid w:val="00DD5689"/>
    <w:rsid w:val="00DE5C94"/>
    <w:rsid w:val="00DE638B"/>
    <w:rsid w:val="00DF2CCE"/>
    <w:rsid w:val="00DF3E53"/>
    <w:rsid w:val="00DF4084"/>
    <w:rsid w:val="00E009F7"/>
    <w:rsid w:val="00E06D78"/>
    <w:rsid w:val="00E1027A"/>
    <w:rsid w:val="00E11E52"/>
    <w:rsid w:val="00E12F4A"/>
    <w:rsid w:val="00E22BCF"/>
    <w:rsid w:val="00E2339F"/>
    <w:rsid w:val="00E2385E"/>
    <w:rsid w:val="00E23CEA"/>
    <w:rsid w:val="00E2478A"/>
    <w:rsid w:val="00E30DE3"/>
    <w:rsid w:val="00E31AED"/>
    <w:rsid w:val="00E31CAE"/>
    <w:rsid w:val="00E31CC7"/>
    <w:rsid w:val="00E32112"/>
    <w:rsid w:val="00E33769"/>
    <w:rsid w:val="00E35E0F"/>
    <w:rsid w:val="00E370BD"/>
    <w:rsid w:val="00E37A4B"/>
    <w:rsid w:val="00E51CB2"/>
    <w:rsid w:val="00E61DD5"/>
    <w:rsid w:val="00E63EA2"/>
    <w:rsid w:val="00E64DE9"/>
    <w:rsid w:val="00E679DA"/>
    <w:rsid w:val="00E831CE"/>
    <w:rsid w:val="00E8660B"/>
    <w:rsid w:val="00E90319"/>
    <w:rsid w:val="00E943C9"/>
    <w:rsid w:val="00E9521B"/>
    <w:rsid w:val="00E95C40"/>
    <w:rsid w:val="00EA0466"/>
    <w:rsid w:val="00EA3B9F"/>
    <w:rsid w:val="00EA596F"/>
    <w:rsid w:val="00EB0E73"/>
    <w:rsid w:val="00EB5FE2"/>
    <w:rsid w:val="00EC08AC"/>
    <w:rsid w:val="00EC4A48"/>
    <w:rsid w:val="00EC7B86"/>
    <w:rsid w:val="00ED162E"/>
    <w:rsid w:val="00EE1090"/>
    <w:rsid w:val="00EE333C"/>
    <w:rsid w:val="00EE46DF"/>
    <w:rsid w:val="00EE67F4"/>
    <w:rsid w:val="00EE74FF"/>
    <w:rsid w:val="00EF0013"/>
    <w:rsid w:val="00EF3241"/>
    <w:rsid w:val="00EF76E8"/>
    <w:rsid w:val="00F01FFC"/>
    <w:rsid w:val="00F05489"/>
    <w:rsid w:val="00F264CE"/>
    <w:rsid w:val="00F42C2D"/>
    <w:rsid w:val="00F51B4F"/>
    <w:rsid w:val="00F53DA0"/>
    <w:rsid w:val="00F53FFB"/>
    <w:rsid w:val="00F54536"/>
    <w:rsid w:val="00F56604"/>
    <w:rsid w:val="00F636E3"/>
    <w:rsid w:val="00F64E0B"/>
    <w:rsid w:val="00F66EB8"/>
    <w:rsid w:val="00F673A6"/>
    <w:rsid w:val="00F67537"/>
    <w:rsid w:val="00F67D45"/>
    <w:rsid w:val="00F67E08"/>
    <w:rsid w:val="00F71CC7"/>
    <w:rsid w:val="00F810DA"/>
    <w:rsid w:val="00F85E0D"/>
    <w:rsid w:val="00F9023B"/>
    <w:rsid w:val="00F965D7"/>
    <w:rsid w:val="00F9792D"/>
    <w:rsid w:val="00FA5787"/>
    <w:rsid w:val="00FA5B7B"/>
    <w:rsid w:val="00FA657B"/>
    <w:rsid w:val="00FB53EC"/>
    <w:rsid w:val="00FB7719"/>
    <w:rsid w:val="00FC2340"/>
    <w:rsid w:val="00FC575E"/>
    <w:rsid w:val="00FC626B"/>
    <w:rsid w:val="00FC76DE"/>
    <w:rsid w:val="00FD01CA"/>
    <w:rsid w:val="00FD3FEC"/>
    <w:rsid w:val="00FD5009"/>
    <w:rsid w:val="00FD5CE5"/>
    <w:rsid w:val="00FE5EA4"/>
    <w:rsid w:val="00FF17E3"/>
    <w:rsid w:val="00FF1A2E"/>
    <w:rsid w:val="00FF20CF"/>
    <w:rsid w:val="00FF3E05"/>
    <w:rsid w:val="6D6E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B5F482"/>
  <w15:docId w15:val="{1DED9DF3-4FEC-4043-9368-1D88FE08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3BAA"/>
    <w:rPr>
      <w:color w:val="000000"/>
      <w:kern w:val="28"/>
    </w:rPr>
  </w:style>
  <w:style w:type="paragraph" w:styleId="Heading1">
    <w:name w:val="heading 1"/>
    <w:basedOn w:val="msoaccenttext7"/>
    <w:next w:val="Normal"/>
    <w:link w:val="Heading1Char"/>
    <w:qFormat/>
    <w:rsid w:val="005D506B"/>
    <w:pPr>
      <w:widowControl w:val="0"/>
      <w:outlineLvl w:val="0"/>
    </w:pPr>
    <w:rPr>
      <w:rFonts w:ascii="Trebuchet MS" w:hAnsi="Trebuchet MS"/>
      <w:b/>
      <w:color w:val="auto"/>
      <w:sz w:val="18"/>
      <w:szCs w:val="18"/>
      <w:lang w:val="en"/>
    </w:rPr>
  </w:style>
  <w:style w:type="paragraph" w:styleId="Heading2">
    <w:name w:val="heading 2"/>
    <w:next w:val="Normal"/>
    <w:link w:val="Heading2Char"/>
    <w:unhideWhenUsed/>
    <w:qFormat/>
    <w:rsid w:val="00A856E6"/>
    <w:pPr>
      <w:framePr w:hSpace="180" w:wrap="around" w:vAnchor="text" w:hAnchor="text" w:y="117"/>
      <w:spacing w:before="120"/>
      <w:outlineLvl w:val="1"/>
    </w:pPr>
    <w:rPr>
      <w:rFonts w:ascii="Arial Black" w:hAnsi="Arial Black" w:cs="Arial Black"/>
      <w:b/>
      <w:bCs/>
      <w:kern w:val="28"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844A19"/>
    <w:pPr>
      <w:outlineLvl w:val="2"/>
    </w:pPr>
  </w:style>
  <w:style w:type="paragraph" w:styleId="Heading4">
    <w:name w:val="heading 4"/>
    <w:basedOn w:val="Tablesubheading"/>
    <w:next w:val="Normal"/>
    <w:link w:val="Heading4Char"/>
    <w:unhideWhenUsed/>
    <w:qFormat/>
    <w:rsid w:val="00FD5CE5"/>
    <w:pPr>
      <w:outlineLvl w:val="3"/>
    </w:pPr>
  </w:style>
  <w:style w:type="paragraph" w:styleId="Heading5">
    <w:name w:val="heading 5"/>
    <w:basedOn w:val="Normal"/>
    <w:next w:val="Normal"/>
    <w:link w:val="Heading5Char"/>
    <w:unhideWhenUsed/>
    <w:qFormat/>
    <w:rsid w:val="00AD42B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CA0669"/>
    <w:pPr>
      <w:autoSpaceDE w:val="0"/>
      <w:autoSpaceDN w:val="0"/>
      <w:adjustRightInd w:val="0"/>
      <w:spacing w:line="288" w:lineRule="auto"/>
      <w:jc w:val="center"/>
      <w:textAlignment w:val="baseline"/>
    </w:pPr>
    <w:rPr>
      <w:rFonts w:ascii="Tahoma" w:hAnsi="Tahoma" w:cs="Tahoma"/>
      <w:sz w:val="32"/>
      <w:szCs w:val="32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Title"/>
    <w:rsid w:val="00956812"/>
    <w:pPr>
      <w:spacing w:before="216" w:after="122"/>
      <w:jc w:val="left"/>
    </w:pPr>
    <w:rPr>
      <w:rFonts w:ascii="Arial Black" w:hAnsi="Arial Black" w:cs="Arial Black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rsid w:val="002A56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A566F"/>
    <w:pPr>
      <w:tabs>
        <w:tab w:val="center" w:pos="4320"/>
        <w:tab w:val="right" w:pos="8640"/>
      </w:tabs>
    </w:pPr>
  </w:style>
  <w:style w:type="paragraph" w:customStyle="1" w:styleId="msoaccenttext7">
    <w:name w:val="msoaccenttext7"/>
    <w:rsid w:val="008911F3"/>
    <w:rPr>
      <w:rFonts w:ascii="Franklin Gothic Medium" w:hAnsi="Franklin Gothic Medium"/>
      <w:color w:val="000000"/>
      <w:kern w:val="28"/>
      <w:sz w:val="17"/>
      <w:szCs w:val="17"/>
    </w:rPr>
  </w:style>
  <w:style w:type="paragraph" w:styleId="TOC2">
    <w:name w:val="toc 2"/>
    <w:basedOn w:val="Normal"/>
    <w:next w:val="Normal"/>
    <w:autoRedefine/>
    <w:semiHidden/>
    <w:rsid w:val="00433649"/>
    <w:pPr>
      <w:numPr>
        <w:numId w:val="1"/>
      </w:numPr>
    </w:pPr>
  </w:style>
  <w:style w:type="paragraph" w:styleId="BalloonText">
    <w:name w:val="Balloon Text"/>
    <w:basedOn w:val="Normal"/>
    <w:semiHidden/>
    <w:rsid w:val="00C54D38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locked/>
    <w:rsid w:val="00873BEF"/>
    <w:rPr>
      <w:color w:val="000000"/>
      <w:kern w:val="28"/>
    </w:rPr>
  </w:style>
  <w:style w:type="character" w:customStyle="1" w:styleId="FooterChar">
    <w:name w:val="Footer Char"/>
    <w:link w:val="Footer"/>
    <w:uiPriority w:val="99"/>
    <w:rsid w:val="002F4A95"/>
    <w:rPr>
      <w:color w:val="000000"/>
      <w:kern w:val="28"/>
    </w:rPr>
  </w:style>
  <w:style w:type="paragraph" w:styleId="ListParagraph">
    <w:name w:val="List Paragraph"/>
    <w:basedOn w:val="Normal"/>
    <w:uiPriority w:val="34"/>
    <w:qFormat/>
    <w:rsid w:val="005D506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D506B"/>
    <w:rPr>
      <w:rFonts w:ascii="Trebuchet MS" w:hAnsi="Trebuchet MS"/>
      <w:b/>
      <w:kern w:val="28"/>
      <w:sz w:val="18"/>
      <w:szCs w:val="18"/>
      <w:lang w:val="en"/>
    </w:rPr>
  </w:style>
  <w:style w:type="character" w:customStyle="1" w:styleId="Heading2Char">
    <w:name w:val="Heading 2 Char"/>
    <w:basedOn w:val="DefaultParagraphFont"/>
    <w:link w:val="Heading2"/>
    <w:rsid w:val="00A856E6"/>
    <w:rPr>
      <w:rFonts w:ascii="Arial Black" w:hAnsi="Arial Black" w:cs="Arial Black"/>
      <w:b/>
      <w:bCs/>
      <w:kern w:val="28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44A19"/>
    <w:rPr>
      <w:color w:val="000000"/>
      <w:kern w:val="28"/>
    </w:rPr>
  </w:style>
  <w:style w:type="paragraph" w:customStyle="1" w:styleId="RecentMassHealthDrugListUpdates">
    <w:name w:val="Recent MassHealth Drug List Updates"/>
    <w:basedOn w:val="Normal"/>
    <w:autoRedefine/>
    <w:qFormat/>
    <w:rsid w:val="003F7F93"/>
    <w:pPr>
      <w:widowControl w:val="0"/>
      <w:ind w:left="-288"/>
      <w:jc w:val="center"/>
    </w:pPr>
    <w:rPr>
      <w:rFonts w:ascii="Trebuchet MS" w:hAnsi="Trebuchet MS"/>
      <w:b/>
      <w:bCs/>
      <w:color w:val="auto"/>
      <w:sz w:val="26"/>
      <w:szCs w:val="26"/>
    </w:rPr>
  </w:style>
  <w:style w:type="paragraph" w:customStyle="1" w:styleId="columnheading">
    <w:name w:val="column heading"/>
    <w:basedOn w:val="Normal"/>
    <w:qFormat/>
    <w:rsid w:val="00F53DA0"/>
    <w:pPr>
      <w:jc w:val="center"/>
    </w:pPr>
    <w:rPr>
      <w:rFonts w:cs="Calibri"/>
      <w:b/>
      <w:bCs/>
      <w:sz w:val="24"/>
      <w:szCs w:val="24"/>
    </w:rPr>
  </w:style>
  <w:style w:type="paragraph" w:customStyle="1" w:styleId="Tablesubheading">
    <w:name w:val="Table subheading"/>
    <w:basedOn w:val="Normal"/>
    <w:qFormat/>
    <w:rsid w:val="00F53DA0"/>
    <w:pPr>
      <w:jc w:val="center"/>
    </w:pPr>
    <w:rPr>
      <w:rFonts w:cs="Calibri"/>
      <w:b/>
      <w:bCs/>
      <w:sz w:val="24"/>
      <w:szCs w:val="24"/>
    </w:rPr>
  </w:style>
  <w:style w:type="paragraph" w:customStyle="1" w:styleId="Footnote">
    <w:name w:val="Footnote"/>
    <w:basedOn w:val="Normal"/>
    <w:qFormat/>
    <w:rsid w:val="00AE483E"/>
    <w:pPr>
      <w:spacing w:before="120"/>
      <w:ind w:left="446" w:hanging="446"/>
    </w:pPr>
    <w:rPr>
      <w:sz w:val="18"/>
      <w:szCs w:val="18"/>
    </w:rPr>
  </w:style>
  <w:style w:type="paragraph" w:customStyle="1" w:styleId="Prescribere-letterdefinition">
    <w:name w:val="Prescriber e-letter definition"/>
    <w:basedOn w:val="Normal"/>
    <w:qFormat/>
    <w:rsid w:val="0004346A"/>
    <w:pPr>
      <w:widowControl w:val="0"/>
      <w:spacing w:before="1200"/>
      <w:jc w:val="center"/>
    </w:pPr>
    <w:rPr>
      <w:iCs/>
      <w:lang w:val="en"/>
    </w:rPr>
  </w:style>
  <w:style w:type="character" w:customStyle="1" w:styleId="Heading4Char">
    <w:name w:val="Heading 4 Char"/>
    <w:basedOn w:val="DefaultParagraphFont"/>
    <w:link w:val="Heading4"/>
    <w:rsid w:val="00FD5CE5"/>
    <w:rPr>
      <w:rFonts w:cs="Calibri"/>
      <w:b/>
      <w:bCs/>
      <w:color w:val="000000"/>
      <w:kern w:val="28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AD42BB"/>
    <w:rPr>
      <w:rFonts w:asciiTheme="majorHAnsi" w:eastAsiaTheme="majorEastAsia" w:hAnsiTheme="majorHAnsi" w:cstheme="majorBidi"/>
      <w:color w:val="1F3763" w:themeColor="accent1" w:themeShade="7F"/>
      <w:kern w:val="28"/>
    </w:rPr>
  </w:style>
  <w:style w:type="character" w:styleId="Hyperlink">
    <w:name w:val="Hyperlink"/>
    <w:basedOn w:val="DefaultParagraphFont"/>
    <w:unhideWhenUsed/>
    <w:rsid w:val="007459B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59B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4635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rsid w:val="00A839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3962"/>
  </w:style>
  <w:style w:type="character" w:customStyle="1" w:styleId="CommentTextChar">
    <w:name w:val="Comment Text Char"/>
    <w:basedOn w:val="DefaultParagraphFont"/>
    <w:link w:val="CommentText"/>
    <w:uiPriority w:val="99"/>
    <w:rsid w:val="00A83962"/>
    <w:rPr>
      <w:color w:val="000000"/>
      <w:kern w:val="2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839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83962"/>
    <w:rPr>
      <w:b/>
      <w:bCs/>
      <w:color w:val="000000"/>
      <w:kern w:val="28"/>
    </w:rPr>
  </w:style>
  <w:style w:type="character" w:styleId="FollowedHyperlink">
    <w:name w:val="FollowedHyperlink"/>
    <w:basedOn w:val="DefaultParagraphFont"/>
    <w:semiHidden/>
    <w:unhideWhenUsed/>
    <w:rsid w:val="005566B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11059"/>
    <w:rPr>
      <w:color w:val="000000"/>
      <w:kern w:val="28"/>
    </w:rPr>
  </w:style>
  <w:style w:type="table" w:customStyle="1" w:styleId="TableGrid1">
    <w:name w:val="Table Grid1"/>
    <w:basedOn w:val="TableNormal"/>
    <w:next w:val="TableGrid"/>
    <w:uiPriority w:val="39"/>
    <w:rsid w:val="005A74D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3241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mhdl.pharmacy.services.conduent.com/MHDL/welcome.d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hdl.pharmacy.services.conduent.com/MHDL/pubmhdlupdates.do?category=Upcoming+and+Recent+Updates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criberELetter@mass.gov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PrescriberELetter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rrentVersion xmlns="5c0ed19a-6442-486d-a068-86457d131ec5">true</CurrentVersion>
    <TaxCatchAll xmlns="a2ac5cde-4468-402a-ac20-5b556603971c" xsi:nil="true"/>
    <lcf76f155ced4ddcb4097134ff3c332f xmlns="5c0ed19a-6442-486d-a068-86457d131ec5">
      <Terms xmlns="http://schemas.microsoft.com/office/infopath/2007/PartnerControls"/>
    </lcf76f155ced4ddcb4097134ff3c332f>
    <Effectiveon xmlns="5c0ed19a-6442-486d-a068-86457d131ec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0948B3CF23A144A486E4E782C08A15" ma:contentTypeVersion="21" ma:contentTypeDescription="Create a new document." ma:contentTypeScope="" ma:versionID="b79234cbae7a873678c9004e2668a556">
  <xsd:schema xmlns:xsd="http://www.w3.org/2001/XMLSchema" xmlns:xs="http://www.w3.org/2001/XMLSchema" xmlns:p="http://schemas.microsoft.com/office/2006/metadata/properties" xmlns:ns1="http://schemas.microsoft.com/sharepoint/v3" xmlns:ns2="5c0ed19a-6442-486d-a068-86457d131ec5" xmlns:ns3="a2ac5cde-4468-402a-ac20-5b556603971c" targetNamespace="http://schemas.microsoft.com/office/2006/metadata/properties" ma:root="true" ma:fieldsID="48acc0827222f2b9c062fbfed881b2f7" ns1:_="" ns2:_="" ns3:_="">
    <xsd:import namespace="http://schemas.microsoft.com/sharepoint/v3"/>
    <xsd:import namespace="5c0ed19a-6442-486d-a068-86457d131ec5"/>
    <xsd:import namespace="a2ac5cde-4468-402a-ac20-5b5566039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urrentVersion" minOccurs="0"/>
                <xsd:element ref="ns2:Effective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ed19a-6442-486d-a068-86457d131e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c592f6e-9db9-49f2-9f9e-7d6ee315dc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CurrentVersion" ma:index="22" nillable="true" ma:displayName="Current Version" ma:default="1" ma:format="Dropdown" ma:internalName="CurrentVersion">
      <xsd:simpleType>
        <xsd:restriction base="dms:Boolean"/>
      </xsd:simpleType>
    </xsd:element>
    <xsd:element name="Effectiveon" ma:index="23" nillable="true" ma:displayName="Effective on" ma:format="DateOnly" ma:internalName="Effectiveon">
      <xsd:simpleType>
        <xsd:restriction base="dms:DateTim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c5cde-4468-402a-ac20-5b5566039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75a8000-916a-4dcb-802f-e3b4d15fce1e}" ma:internalName="TaxCatchAll" ma:showField="CatchAllData" ma:web="a2ac5cde-4468-402a-ac20-5b55660397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8E02A4-5FB5-4E7B-80A5-BC29D8225755}">
  <ds:schemaRefs>
    <ds:schemaRef ds:uri="http://schemas.microsoft.com/office/2006/metadata/properties"/>
    <ds:schemaRef ds:uri="http://schemas.microsoft.com/office/infopath/2007/PartnerControls"/>
    <ds:schemaRef ds:uri="5c0ed19a-6442-486d-a068-86457d131ec5"/>
    <ds:schemaRef ds:uri="a2ac5cde-4468-402a-ac20-5b556603971c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4045BA3-E273-40E8-A07E-588FCB9C4F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6FD255-5FFF-4D79-832F-A7E3D38CFE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AD0ED8-A554-458C-9D43-0FB2AA98F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c0ed19a-6442-486d-a068-86457d131ec5"/>
    <ds:schemaRef ds:uri="a2ac5cde-4468-402a-ac20-5b5566039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390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Prescriber e-Letter Volume 14, Issue 2</vt:lpstr>
    </vt:vector>
  </TitlesOfParts>
  <Company>Office of Health and Human Services</Company>
  <LinksUpToDate>false</LinksUpToDate>
  <CharactersWithSpaces>2927</CharactersWithSpaces>
  <SharedDoc>false</SharedDoc>
  <HLinks>
    <vt:vector size="24" baseType="variant">
      <vt:variant>
        <vt:i4>3014705</vt:i4>
      </vt:variant>
      <vt:variant>
        <vt:i4>3</vt:i4>
      </vt:variant>
      <vt:variant>
        <vt:i4>0</vt:i4>
      </vt:variant>
      <vt:variant>
        <vt:i4>5</vt:i4>
      </vt:variant>
      <vt:variant>
        <vt:lpwstr>https://mhdl.pharmacy.services.conduent.com/MHDL/welcome.do</vt:lpwstr>
      </vt:variant>
      <vt:variant>
        <vt:lpwstr/>
      </vt:variant>
      <vt:variant>
        <vt:i4>7536701</vt:i4>
      </vt:variant>
      <vt:variant>
        <vt:i4>0</vt:i4>
      </vt:variant>
      <vt:variant>
        <vt:i4>0</vt:i4>
      </vt:variant>
      <vt:variant>
        <vt:i4>5</vt:i4>
      </vt:variant>
      <vt:variant>
        <vt:lpwstr>https://mhdl.pharmacy.services.conduent.com/MHDL/pubmhdlupdates.do?category=Upcoming+and+Recent+Updates</vt:lpwstr>
      </vt:variant>
      <vt:variant>
        <vt:lpwstr/>
      </vt:variant>
      <vt:variant>
        <vt:i4>4259937</vt:i4>
      </vt:variant>
      <vt:variant>
        <vt:i4>12</vt:i4>
      </vt:variant>
      <vt:variant>
        <vt:i4>0</vt:i4>
      </vt:variant>
      <vt:variant>
        <vt:i4>5</vt:i4>
      </vt:variant>
      <vt:variant>
        <vt:lpwstr>mailto:PrescriberELetter@mass.gov</vt:lpwstr>
      </vt:variant>
      <vt:variant>
        <vt:lpwstr/>
      </vt:variant>
      <vt:variant>
        <vt:i4>4259937</vt:i4>
      </vt:variant>
      <vt:variant>
        <vt:i4>0</vt:i4>
      </vt:variant>
      <vt:variant>
        <vt:i4>0</vt:i4>
      </vt:variant>
      <vt:variant>
        <vt:i4>5</vt:i4>
      </vt:variant>
      <vt:variant>
        <vt:lpwstr>mailto:PrescriberELetter@mass.gov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Prescriber e-Letter Volume 14, Issue 2</dc:title>
  <dc:subject/>
  <dc:creator>MassHealth</dc:creator>
  <cp:keywords/>
  <cp:lastModifiedBy>Eisan, Jenna (EHS)</cp:lastModifiedBy>
  <cp:revision>9</cp:revision>
  <cp:lastPrinted>2024-10-17T00:48:00Z</cp:lastPrinted>
  <dcterms:created xsi:type="dcterms:W3CDTF">2026-01-20T19:14:00Z</dcterms:created>
  <dcterms:modified xsi:type="dcterms:W3CDTF">2026-01-20T19:25:00Z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0x010100C20948B3CF23A144A486E4E782C08A15</vt:lpwstr>
  </property>
  <property fmtid="{D5CDD505-2E9C-101B-9397-08002B2CF9AE}" pid="3" name="MediaServiceImageTags">
    <vt:lpwstr/>
  </property>
</Properties>
</file>