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0127EA12" w:rsidR="00AD42BB" w:rsidRPr="00CE602D" w:rsidRDefault="005851F1" w:rsidP="6D6E69F4">
      <w:pPr>
        <w:pStyle w:val="Heading1"/>
        <w:tabs>
          <w:tab w:val="left" w:pos="900"/>
        </w:tabs>
        <w:spacing w:before="240" w:after="1080"/>
        <w:ind w:firstLine="252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6D6E69F4">
        <w:rPr>
          <w:color w:val="FFFFFF" w:themeColor="background1"/>
          <w:lang w:val="en-US"/>
        </w:rPr>
        <w:t xml:space="preserve">The Prescriber e-Letter, </w:t>
      </w:r>
      <w:r w:rsidR="00CD7211">
        <w:br w:type="textWrapping" w:clear="all"/>
      </w:r>
      <w:r w:rsidR="00E90319" w:rsidRPr="00EC4080">
        <w:rPr>
          <w:lang w:val="en-US"/>
        </w:rPr>
        <w:t>V</w:t>
      </w:r>
      <w:r w:rsidRPr="00EC4080">
        <w:rPr>
          <w:lang w:val="en-US"/>
        </w:rPr>
        <w:t xml:space="preserve">olume </w:t>
      </w:r>
      <w:r w:rsidR="00EC4080" w:rsidRPr="00EC4080">
        <w:rPr>
          <w:lang w:val="en-US"/>
        </w:rPr>
        <w:t>15</w:t>
      </w:r>
      <w:r w:rsidRPr="00EC4080">
        <w:rPr>
          <w:lang w:val="en-US"/>
        </w:rPr>
        <w:t>, Issue</w:t>
      </w:r>
      <w:r w:rsidR="00EC4080" w:rsidRPr="00EC4080">
        <w:rPr>
          <w:lang w:val="en-US"/>
        </w:rPr>
        <w:t xml:space="preserve"> 7</w:t>
      </w:r>
      <w:r w:rsidR="00C76762" w:rsidRPr="00EC4080">
        <w:rPr>
          <w:lang w:val="en-US"/>
        </w:rPr>
        <w:t xml:space="preserve">, </w:t>
      </w:r>
      <w:r w:rsidR="007F32D0">
        <w:rPr>
          <w:lang w:val="en-US"/>
        </w:rPr>
        <w:t>April</w:t>
      </w:r>
      <w:r w:rsidR="003C4505" w:rsidRPr="00EC4080">
        <w:rPr>
          <w:lang w:val="en-US"/>
        </w:rPr>
        <w:t xml:space="preserve"> </w:t>
      </w:r>
      <w:r w:rsidR="002559B8" w:rsidRPr="00EC4080">
        <w:rPr>
          <w:lang w:val="en-US"/>
        </w:rPr>
        <w:t>202</w:t>
      </w:r>
      <w:r w:rsidR="00CE602D" w:rsidRPr="00EC4080">
        <w:rPr>
          <w:lang w:val="en-US"/>
        </w:rPr>
        <w:t>5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0059E31" w14:textId="77777777" w:rsidR="006B20D5" w:rsidRDefault="006B20D5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bookmarkStart w:id="0" w:name="_Hlk56006764"/>
    </w:p>
    <w:p w14:paraId="4D4BDAB0" w14:textId="26A8F118" w:rsidR="006B20D5" w:rsidRDefault="00BA69EB" w:rsidP="005704FB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r w:rsidRPr="00BA69EB">
        <w:rPr>
          <w:rFonts w:ascii="Arial" w:hAnsi="Arial" w:cs="Arial"/>
          <w:sz w:val="26"/>
          <w:szCs w:val="26"/>
        </w:rPr>
        <w:t>Overview of More Restrictive Coverage Changes</w:t>
      </w:r>
      <w:r w:rsidR="00E2339F">
        <w:rPr>
          <w:rFonts w:ascii="Arial" w:hAnsi="Arial" w:cs="Arial"/>
          <w:sz w:val="26"/>
          <w:szCs w:val="26"/>
        </w:rPr>
        <w:t xml:space="preserve"> Effective </w:t>
      </w:r>
      <w:r w:rsidR="00EA596F">
        <w:rPr>
          <w:rFonts w:ascii="Arial" w:hAnsi="Arial" w:cs="Arial"/>
          <w:sz w:val="26"/>
          <w:szCs w:val="26"/>
        </w:rPr>
        <w:t>July</w:t>
      </w:r>
      <w:r w:rsidR="002D087E" w:rsidRPr="002D087E">
        <w:rPr>
          <w:rFonts w:ascii="Arial" w:hAnsi="Arial" w:cs="Arial"/>
          <w:sz w:val="26"/>
          <w:szCs w:val="26"/>
        </w:rPr>
        <w:t xml:space="preserve"> </w:t>
      </w:r>
      <w:r w:rsidR="00EA596F">
        <w:rPr>
          <w:rFonts w:ascii="Arial" w:hAnsi="Arial" w:cs="Arial"/>
          <w:sz w:val="26"/>
          <w:szCs w:val="26"/>
        </w:rPr>
        <w:t>1</w:t>
      </w:r>
      <w:r w:rsidR="002D087E" w:rsidRPr="002D087E">
        <w:rPr>
          <w:rFonts w:ascii="Arial" w:hAnsi="Arial" w:cs="Arial"/>
          <w:sz w:val="26"/>
          <w:szCs w:val="26"/>
        </w:rPr>
        <w:t>, 2025</w:t>
      </w:r>
    </w:p>
    <w:p w14:paraId="5AC0D1ED" w14:textId="77777777" w:rsidR="005704FB" w:rsidRPr="005704FB" w:rsidRDefault="005704FB" w:rsidP="005704FB"/>
    <w:p w14:paraId="0CE8DE83" w14:textId="21BFE9FD" w:rsidR="00CE602D" w:rsidRPr="00B43B1A" w:rsidRDefault="00C26785" w:rsidP="00CE602D">
      <w:pPr>
        <w:spacing w:after="160" w:line="278" w:lineRule="auto"/>
        <w:rPr>
          <w:bCs/>
          <w:color w:val="auto"/>
          <w:sz w:val="22"/>
          <w:szCs w:val="22"/>
        </w:rPr>
      </w:pPr>
      <w:bookmarkStart w:id="1" w:name="_Hlk178665884"/>
      <w:r w:rsidRPr="00B43B1A">
        <w:rPr>
          <w:bCs/>
          <w:color w:val="auto"/>
          <w:sz w:val="22"/>
          <w:szCs w:val="22"/>
        </w:rPr>
        <w:t xml:space="preserve">MassHealth evaluates the prior authorization (PA) status for drugs on an ongoing basis and updates the MassHealth Drug List accordingly. </w:t>
      </w:r>
      <w:r w:rsidR="00CE602D" w:rsidRPr="00B43B1A">
        <w:rPr>
          <w:bCs/>
          <w:color w:val="auto"/>
          <w:sz w:val="22"/>
          <w:szCs w:val="22"/>
        </w:rPr>
        <w:t xml:space="preserve">The list below outlines changes that are considered more restrictive. These updates are effective </w:t>
      </w:r>
      <w:r w:rsidR="00CE602D" w:rsidRPr="00B43B1A">
        <w:rPr>
          <w:rFonts w:eastAsiaTheme="minorHAnsi"/>
          <w:color w:val="auto"/>
          <w:kern w:val="0"/>
          <w:sz w:val="22"/>
          <w:szCs w:val="22"/>
        </w:rPr>
        <w:t>July 1, 2025.</w:t>
      </w:r>
    </w:p>
    <w:p w14:paraId="0B22B391" w14:textId="77777777" w:rsidR="006B20D5" w:rsidRPr="00FF20CF" w:rsidRDefault="006B20D5" w:rsidP="006B20D5">
      <w:pPr>
        <w:spacing w:line="276" w:lineRule="auto"/>
        <w:rPr>
          <w:rFonts w:ascii="Arial" w:hAnsi="Arial" w:cs="Arial"/>
          <w:color w:val="333333"/>
          <w:sz w:val="22"/>
          <w:szCs w:val="22"/>
        </w:rPr>
      </w:pPr>
    </w:p>
    <w:bookmarkEnd w:id="1"/>
    <w:p w14:paraId="35E5EE17" w14:textId="77777777" w:rsidR="00DC6943" w:rsidRPr="0055653E" w:rsidRDefault="00DC6943" w:rsidP="00DC6943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Change in Prior Authorization Status</w:t>
      </w:r>
    </w:p>
    <w:p w14:paraId="50EBAD24" w14:textId="77777777" w:rsidR="00DC6943" w:rsidRDefault="00DC6943" w:rsidP="00DC6943">
      <w:pPr>
        <w:tabs>
          <w:tab w:val="left" w:pos="1080"/>
        </w:tabs>
        <w:rPr>
          <w:rFonts w:ascii="Arial" w:hAnsi="Arial" w:cs="Arial"/>
        </w:rPr>
      </w:pPr>
    </w:p>
    <w:p w14:paraId="7C5E0E2C" w14:textId="01ECC56E" w:rsidR="00DC6943" w:rsidRPr="00B43B1A" w:rsidRDefault="00DC6943" w:rsidP="00470265">
      <w:pPr>
        <w:pStyle w:val="Default"/>
        <w:numPr>
          <w:ilvl w:val="0"/>
          <w:numId w:val="25"/>
        </w:numPr>
        <w:spacing w:line="276" w:lineRule="auto"/>
        <w:rPr>
          <w:color w:val="auto"/>
          <w:sz w:val="22"/>
          <w:szCs w:val="22"/>
        </w:rPr>
      </w:pPr>
      <w:bookmarkStart w:id="2" w:name="_Hlk98931753"/>
      <w:bookmarkStart w:id="3" w:name="_Hlk30086979"/>
      <w:r w:rsidRPr="00B43B1A">
        <w:rPr>
          <w:color w:val="auto"/>
          <w:sz w:val="22"/>
          <w:szCs w:val="22"/>
        </w:rPr>
        <w:t xml:space="preserve">Effective </w:t>
      </w:r>
      <w:r w:rsidR="00C26270" w:rsidRPr="00B43B1A">
        <w:rPr>
          <w:color w:val="auto"/>
          <w:sz w:val="22"/>
          <w:szCs w:val="22"/>
        </w:rPr>
        <w:t>July</w:t>
      </w:r>
      <w:r w:rsidRPr="00B43B1A">
        <w:rPr>
          <w:color w:val="auto"/>
          <w:sz w:val="22"/>
          <w:szCs w:val="22"/>
        </w:rPr>
        <w:t xml:space="preserve"> 1, 2025,</w:t>
      </w:r>
      <w:r w:rsidR="00AD74BA" w:rsidRPr="00B43B1A">
        <w:rPr>
          <w:rFonts w:eastAsia="Calibri"/>
          <w:color w:val="auto"/>
          <w:sz w:val="22"/>
          <w:szCs w:val="22"/>
        </w:rPr>
        <w:t xml:space="preserve"> the following benzodiazepine agents will require PA within newly established age limits. </w:t>
      </w:r>
      <w:r w:rsidR="005B4FFC" w:rsidRPr="00B43B1A">
        <w:rPr>
          <w:rFonts w:eastAsia="Calibri"/>
          <w:color w:val="auto"/>
          <w:sz w:val="22"/>
          <w:szCs w:val="22"/>
        </w:rPr>
        <w:t xml:space="preserve">Criteria from the </w:t>
      </w:r>
      <w:r w:rsidR="00AD74BA" w:rsidRPr="00B43B1A">
        <w:rPr>
          <w:rFonts w:eastAsia="Calibri"/>
          <w:color w:val="auto"/>
          <w:sz w:val="22"/>
          <w:szCs w:val="22"/>
        </w:rPr>
        <w:t xml:space="preserve">Pediatric Behavioral Health Medication Initiative will apply. For additional information, please see the </w:t>
      </w:r>
      <w:r w:rsidR="00FE2AD7" w:rsidRPr="00B43B1A">
        <w:rPr>
          <w:rFonts w:eastAsia="Calibri"/>
          <w:color w:val="auto"/>
          <w:sz w:val="22"/>
          <w:szCs w:val="22"/>
        </w:rPr>
        <w:t xml:space="preserve">documents </w:t>
      </w:r>
      <w:r w:rsidR="00797FC5" w:rsidRPr="00B43B1A">
        <w:rPr>
          <w:rFonts w:eastAsia="Calibri"/>
          <w:color w:val="auto"/>
          <w:sz w:val="22"/>
          <w:szCs w:val="22"/>
        </w:rPr>
        <w:t xml:space="preserve">for the </w:t>
      </w:r>
      <w:r w:rsidR="00AD74BA" w:rsidRPr="00B43B1A">
        <w:rPr>
          <w:rFonts w:eastAsia="Calibri"/>
          <w:color w:val="auto"/>
          <w:sz w:val="22"/>
          <w:szCs w:val="22"/>
        </w:rPr>
        <w:t>Pediatric Behavioral Health Initiative</w:t>
      </w:r>
      <w:r w:rsidR="00FE2AD7" w:rsidRPr="00B43B1A">
        <w:rPr>
          <w:rFonts w:eastAsia="Calibri"/>
          <w:color w:val="auto"/>
          <w:sz w:val="22"/>
          <w:szCs w:val="22"/>
        </w:rPr>
        <w:t xml:space="preserve"> </w:t>
      </w:r>
      <w:r w:rsidR="00AD74BA" w:rsidRPr="00B43B1A">
        <w:rPr>
          <w:rFonts w:eastAsia="Calibri"/>
          <w:color w:val="auto"/>
          <w:sz w:val="22"/>
          <w:szCs w:val="22"/>
        </w:rPr>
        <w:t xml:space="preserve">at </w:t>
      </w:r>
      <w:hyperlink r:id="rId18">
        <w:r w:rsidR="00AD74BA" w:rsidRPr="00B43B1A">
          <w:rPr>
            <w:rFonts w:eastAsia="Calibri"/>
            <w:color w:val="0563C1"/>
            <w:sz w:val="22"/>
            <w:szCs w:val="22"/>
            <w:u w:val="single"/>
          </w:rPr>
          <w:t>www.mass.gov/druglist</w:t>
        </w:r>
      </w:hyperlink>
      <w:r w:rsidR="00AD74BA" w:rsidRPr="00B43B1A">
        <w:rPr>
          <w:rFonts w:eastAsia="Calibri"/>
          <w:color w:val="auto"/>
          <w:sz w:val="22"/>
          <w:szCs w:val="22"/>
        </w:rPr>
        <w:t>.</w:t>
      </w:r>
    </w:p>
    <w:p w14:paraId="21C51685" w14:textId="77777777" w:rsidR="006A573E" w:rsidRPr="00B43B1A" w:rsidRDefault="006A573E" w:rsidP="006A573E">
      <w:pPr>
        <w:pStyle w:val="ListParagraph"/>
        <w:numPr>
          <w:ilvl w:val="0"/>
          <w:numId w:val="19"/>
        </w:numPr>
        <w:rPr>
          <w:rFonts w:eastAsiaTheme="minorHAnsi"/>
          <w:b/>
          <w:bCs/>
          <w:color w:val="auto"/>
          <w:kern w:val="0"/>
          <w:sz w:val="22"/>
          <w:szCs w:val="22"/>
        </w:rPr>
      </w:pPr>
      <w:r w:rsidRPr="00B43B1A">
        <w:rPr>
          <w:rFonts w:eastAsiaTheme="minorHAnsi"/>
          <w:color w:val="auto"/>
          <w:kern w:val="0"/>
          <w:sz w:val="22"/>
          <w:szCs w:val="22"/>
        </w:rPr>
        <w:t xml:space="preserve">alprazolam solution – </w:t>
      </w:r>
      <w:r w:rsidRPr="00B43B1A">
        <w:rPr>
          <w:rFonts w:eastAsiaTheme="minorHAnsi"/>
          <w:b/>
          <w:bCs/>
          <w:color w:val="auto"/>
          <w:kern w:val="0"/>
          <w:sz w:val="22"/>
          <w:szCs w:val="22"/>
        </w:rPr>
        <w:t>PA &lt; 6 years and ≥ 13 years</w:t>
      </w:r>
    </w:p>
    <w:p w14:paraId="20FDB021" w14:textId="77777777" w:rsidR="006A573E" w:rsidRPr="00B43B1A" w:rsidRDefault="006A573E" w:rsidP="007463DF">
      <w:pPr>
        <w:pStyle w:val="ListParagraph"/>
        <w:numPr>
          <w:ilvl w:val="0"/>
          <w:numId w:val="19"/>
        </w:numPr>
        <w:spacing w:after="240"/>
        <w:rPr>
          <w:rFonts w:eastAsiaTheme="minorHAnsi"/>
          <w:color w:val="auto"/>
          <w:kern w:val="0"/>
          <w:sz w:val="22"/>
          <w:szCs w:val="22"/>
        </w:rPr>
      </w:pPr>
      <w:r w:rsidRPr="00B43B1A">
        <w:rPr>
          <w:rFonts w:eastAsiaTheme="minorHAnsi"/>
          <w:color w:val="auto"/>
          <w:kern w:val="0"/>
          <w:sz w:val="22"/>
          <w:szCs w:val="22"/>
        </w:rPr>
        <w:t xml:space="preserve">lorazepam solution – </w:t>
      </w:r>
      <w:r w:rsidRPr="00B43B1A">
        <w:rPr>
          <w:rFonts w:eastAsiaTheme="minorHAnsi"/>
          <w:b/>
          <w:bCs/>
          <w:color w:val="auto"/>
          <w:kern w:val="0"/>
          <w:sz w:val="22"/>
          <w:szCs w:val="22"/>
        </w:rPr>
        <w:t>PA &lt; 6 years and ≥ 13 years</w:t>
      </w:r>
    </w:p>
    <w:bookmarkEnd w:id="2"/>
    <w:bookmarkEnd w:id="3"/>
    <w:p w14:paraId="32CF0C03" w14:textId="743E62E7" w:rsidR="007730A5" w:rsidRPr="00B43B1A" w:rsidRDefault="004C2C2B" w:rsidP="00F05489">
      <w:pPr>
        <w:pStyle w:val="Default"/>
        <w:numPr>
          <w:ilvl w:val="0"/>
          <w:numId w:val="25"/>
        </w:numPr>
        <w:spacing w:line="276" w:lineRule="auto"/>
        <w:rPr>
          <w:color w:val="auto"/>
          <w:sz w:val="22"/>
          <w:szCs w:val="22"/>
        </w:rPr>
      </w:pPr>
      <w:r w:rsidRPr="00B43B1A">
        <w:rPr>
          <w:color w:val="auto"/>
          <w:sz w:val="22"/>
          <w:szCs w:val="22"/>
        </w:rPr>
        <w:t xml:space="preserve">Effective July 1, 2025, the following benzodiazepine agent </w:t>
      </w:r>
      <w:r w:rsidR="007730A5" w:rsidRPr="00B43B1A">
        <w:rPr>
          <w:color w:val="auto"/>
          <w:sz w:val="22"/>
          <w:szCs w:val="22"/>
        </w:rPr>
        <w:t xml:space="preserve">will require PA. </w:t>
      </w:r>
      <w:r w:rsidR="005B4FFC" w:rsidRPr="00B43B1A">
        <w:rPr>
          <w:color w:val="auto"/>
          <w:sz w:val="22"/>
          <w:szCs w:val="22"/>
        </w:rPr>
        <w:t xml:space="preserve">Criteria from the </w:t>
      </w:r>
      <w:r w:rsidR="007730A5" w:rsidRPr="00B43B1A">
        <w:rPr>
          <w:color w:val="auto"/>
          <w:sz w:val="22"/>
          <w:szCs w:val="22"/>
        </w:rPr>
        <w:t>Pediatric Behavioral Health Medication Initiative  will apply. For additional information, please see the</w:t>
      </w:r>
      <w:r w:rsidR="00FE2AD7" w:rsidRPr="00B43B1A">
        <w:rPr>
          <w:color w:val="auto"/>
          <w:sz w:val="22"/>
          <w:szCs w:val="22"/>
        </w:rPr>
        <w:t xml:space="preserve"> documents for the</w:t>
      </w:r>
      <w:r w:rsidR="007730A5" w:rsidRPr="00B43B1A">
        <w:rPr>
          <w:color w:val="auto"/>
          <w:sz w:val="22"/>
          <w:szCs w:val="22"/>
        </w:rPr>
        <w:t xml:space="preserve"> Pediatric Behavioral Health Initiative  at </w:t>
      </w:r>
      <w:hyperlink r:id="rId19">
        <w:r w:rsidR="007730A5" w:rsidRPr="00B43B1A">
          <w:rPr>
            <w:rFonts w:eastAsia="Calibri"/>
            <w:color w:val="0563C1"/>
            <w:sz w:val="22"/>
            <w:szCs w:val="22"/>
            <w:u w:val="single"/>
          </w:rPr>
          <w:t>www.mass.gov/druglist</w:t>
        </w:r>
      </w:hyperlink>
      <w:r w:rsidR="007730A5" w:rsidRPr="00B43B1A">
        <w:rPr>
          <w:rFonts w:eastAsia="Calibri"/>
          <w:color w:val="auto"/>
          <w:sz w:val="22"/>
          <w:szCs w:val="22"/>
        </w:rPr>
        <w:t>.</w:t>
      </w:r>
    </w:p>
    <w:p w14:paraId="184CF717" w14:textId="4DB3F0D8" w:rsidR="007730A5" w:rsidRPr="00B43B1A" w:rsidRDefault="007730A5" w:rsidP="007463DF">
      <w:pPr>
        <w:pStyle w:val="ListParagraph"/>
        <w:numPr>
          <w:ilvl w:val="0"/>
          <w:numId w:val="19"/>
        </w:numPr>
        <w:spacing w:after="240"/>
        <w:rPr>
          <w:rFonts w:eastAsiaTheme="minorHAnsi"/>
          <w:color w:val="auto"/>
          <w:kern w:val="0"/>
          <w:sz w:val="22"/>
          <w:szCs w:val="22"/>
        </w:rPr>
      </w:pPr>
      <w:r w:rsidRPr="00B43B1A">
        <w:rPr>
          <w:rFonts w:eastAsiaTheme="minorHAnsi"/>
          <w:color w:val="auto"/>
          <w:kern w:val="0"/>
          <w:sz w:val="22"/>
          <w:szCs w:val="22"/>
        </w:rPr>
        <w:t xml:space="preserve">diazepam 25 mg/5 mL solution – </w:t>
      </w:r>
      <w:r w:rsidRPr="00B43B1A">
        <w:rPr>
          <w:rFonts w:eastAsiaTheme="minorHAnsi"/>
          <w:b/>
          <w:bCs/>
          <w:color w:val="auto"/>
          <w:kern w:val="0"/>
          <w:sz w:val="22"/>
          <w:szCs w:val="22"/>
        </w:rPr>
        <w:t>PA</w:t>
      </w:r>
      <w:r w:rsidRPr="00B43B1A">
        <w:rPr>
          <w:rFonts w:eastAsiaTheme="minorHAnsi"/>
          <w:color w:val="auto"/>
          <w:kern w:val="0"/>
          <w:sz w:val="22"/>
          <w:szCs w:val="22"/>
        </w:rPr>
        <w:t xml:space="preserve"> </w:t>
      </w:r>
    </w:p>
    <w:p w14:paraId="360607AF" w14:textId="02CAA0AA" w:rsidR="00756C2F" w:rsidRPr="00B43B1A" w:rsidRDefault="00756C2F" w:rsidP="00F05489">
      <w:pPr>
        <w:pStyle w:val="Default"/>
        <w:numPr>
          <w:ilvl w:val="0"/>
          <w:numId w:val="25"/>
        </w:numPr>
        <w:spacing w:line="276" w:lineRule="auto"/>
        <w:rPr>
          <w:rFonts w:eastAsia="Calibri"/>
          <w:color w:val="auto"/>
          <w:sz w:val="22"/>
          <w:szCs w:val="22"/>
        </w:rPr>
      </w:pPr>
      <w:r w:rsidRPr="00B43B1A">
        <w:rPr>
          <w:color w:val="auto"/>
          <w:sz w:val="22"/>
          <w:szCs w:val="22"/>
        </w:rPr>
        <w:t xml:space="preserve">Effective July 1, 2025, the </w:t>
      </w:r>
      <w:r w:rsidRPr="00B43B1A">
        <w:rPr>
          <w:rFonts w:eastAsia="Calibri"/>
          <w:color w:val="auto"/>
          <w:sz w:val="22"/>
          <w:szCs w:val="22"/>
        </w:rPr>
        <w:t>following</w:t>
      </w:r>
      <w:r w:rsidR="0072128C" w:rsidRPr="00B43B1A">
        <w:t xml:space="preserve"> </w:t>
      </w:r>
      <w:r w:rsidR="0072128C" w:rsidRPr="00B43B1A">
        <w:rPr>
          <w:rFonts w:eastAsia="Calibri"/>
          <w:color w:val="auto"/>
          <w:sz w:val="22"/>
          <w:szCs w:val="22"/>
        </w:rPr>
        <w:t>thyroid preparation agent will require PA.</w:t>
      </w:r>
    </w:p>
    <w:p w14:paraId="422378A3" w14:textId="6C5FC765" w:rsidR="0072128C" w:rsidRPr="00B43B1A" w:rsidRDefault="00D6775A" w:rsidP="007463DF">
      <w:pPr>
        <w:pStyle w:val="Default"/>
        <w:numPr>
          <w:ilvl w:val="1"/>
          <w:numId w:val="22"/>
        </w:numPr>
        <w:spacing w:after="240"/>
        <w:rPr>
          <w:color w:val="auto"/>
          <w:sz w:val="22"/>
          <w:szCs w:val="22"/>
        </w:rPr>
      </w:pPr>
      <w:r w:rsidRPr="00B43B1A">
        <w:rPr>
          <w:color w:val="auto"/>
          <w:sz w:val="22"/>
          <w:szCs w:val="22"/>
        </w:rPr>
        <w:t xml:space="preserve">Euthyrox (levothyroxine) – </w:t>
      </w:r>
      <w:r w:rsidRPr="00B43B1A">
        <w:rPr>
          <w:b/>
          <w:bCs/>
          <w:color w:val="auto"/>
          <w:sz w:val="22"/>
          <w:szCs w:val="22"/>
        </w:rPr>
        <w:t>PA</w:t>
      </w:r>
      <w:r w:rsidRPr="00B43B1A">
        <w:rPr>
          <w:color w:val="auto"/>
          <w:sz w:val="22"/>
          <w:szCs w:val="22"/>
        </w:rPr>
        <w:t>; M90</w:t>
      </w:r>
    </w:p>
    <w:p w14:paraId="21F80496" w14:textId="09634DE8" w:rsidR="00DC6943" w:rsidRPr="00B43B1A" w:rsidRDefault="00DC6943" w:rsidP="00F05489">
      <w:pPr>
        <w:pStyle w:val="Default"/>
        <w:numPr>
          <w:ilvl w:val="0"/>
          <w:numId w:val="25"/>
        </w:numPr>
        <w:spacing w:line="276" w:lineRule="auto"/>
        <w:rPr>
          <w:bCs/>
          <w:color w:val="auto"/>
          <w:sz w:val="22"/>
          <w:szCs w:val="22"/>
        </w:rPr>
      </w:pPr>
      <w:r w:rsidRPr="00B43B1A">
        <w:rPr>
          <w:color w:val="auto"/>
          <w:sz w:val="22"/>
          <w:szCs w:val="22"/>
        </w:rPr>
        <w:t xml:space="preserve">Effective </w:t>
      </w:r>
      <w:r w:rsidR="00E30DE3" w:rsidRPr="00B43B1A">
        <w:rPr>
          <w:color w:val="auto"/>
          <w:sz w:val="22"/>
          <w:szCs w:val="22"/>
        </w:rPr>
        <w:t>July</w:t>
      </w:r>
      <w:r w:rsidRPr="00B43B1A">
        <w:rPr>
          <w:color w:val="auto"/>
          <w:sz w:val="22"/>
          <w:szCs w:val="22"/>
        </w:rPr>
        <w:t xml:space="preserve"> 1, 2025, the </w:t>
      </w:r>
      <w:r w:rsidR="00E31CC7" w:rsidRPr="00B43B1A">
        <w:rPr>
          <w:rFonts w:eastAsia="Calibri"/>
          <w:color w:val="auto"/>
          <w:sz w:val="22"/>
          <w:szCs w:val="22"/>
        </w:rPr>
        <w:t>following gastrointestinal agent will require PA.</w:t>
      </w:r>
    </w:p>
    <w:p w14:paraId="54917CB8" w14:textId="77777777" w:rsidR="0061720E" w:rsidRPr="00B43B1A" w:rsidRDefault="0061720E" w:rsidP="0061720E">
      <w:pPr>
        <w:pStyle w:val="ListParagraph"/>
        <w:numPr>
          <w:ilvl w:val="0"/>
          <w:numId w:val="19"/>
        </w:numPr>
        <w:rPr>
          <w:rFonts w:eastAsiaTheme="minorHAnsi"/>
          <w:color w:val="auto"/>
          <w:kern w:val="0"/>
          <w:sz w:val="22"/>
          <w:szCs w:val="22"/>
          <w:lang w:val="pt-BR"/>
        </w:rPr>
      </w:pPr>
      <w:r w:rsidRPr="00B43B1A">
        <w:rPr>
          <w:rFonts w:eastAsiaTheme="minorHAnsi"/>
          <w:color w:val="auto"/>
          <w:kern w:val="0"/>
          <w:sz w:val="22"/>
          <w:szCs w:val="22"/>
          <w:lang w:val="pt-BR"/>
        </w:rPr>
        <w:t xml:space="preserve">Zegerid (omeprazole/sodium bicarbonate powder for oral suspension) – </w:t>
      </w:r>
      <w:r w:rsidRPr="00B43B1A">
        <w:rPr>
          <w:rFonts w:eastAsiaTheme="minorHAnsi"/>
          <w:b/>
          <w:bCs/>
          <w:color w:val="auto"/>
          <w:kern w:val="0"/>
          <w:sz w:val="22"/>
          <w:szCs w:val="22"/>
          <w:lang w:val="pt-BR"/>
        </w:rPr>
        <w:t>PA</w:t>
      </w:r>
      <w:r w:rsidRPr="00B43B1A">
        <w:rPr>
          <w:rFonts w:eastAsiaTheme="minorHAnsi"/>
          <w:color w:val="auto"/>
          <w:kern w:val="0"/>
          <w:sz w:val="22"/>
          <w:szCs w:val="22"/>
          <w:lang w:val="pt-BR"/>
        </w:rPr>
        <w:t>; M90</w:t>
      </w:r>
    </w:p>
    <w:p w14:paraId="5C785601" w14:textId="77777777" w:rsidR="00E943C9" w:rsidRPr="005B4FFC" w:rsidRDefault="00E943C9" w:rsidP="00311223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  <w:lang w:val="pt-BR"/>
        </w:rPr>
      </w:pPr>
    </w:p>
    <w:p w14:paraId="18A3C2C8" w14:textId="3866D7FA" w:rsidR="00311223" w:rsidRPr="00311223" w:rsidRDefault="00311223" w:rsidP="007463DF">
      <w:pPr>
        <w:pStyle w:val="Heading2"/>
        <w:framePr w:hSpace="0" w:wrap="auto" w:vAnchor="margin" w:yAlign="inline"/>
        <w:spacing w:before="0" w:line="276" w:lineRule="auto"/>
        <w:ind w:right="-90"/>
        <w:rPr>
          <w:rFonts w:ascii="Arial" w:hAnsi="Arial" w:cs="Arial"/>
          <w:sz w:val="26"/>
          <w:szCs w:val="26"/>
        </w:rPr>
      </w:pPr>
      <w:r w:rsidRPr="00311223">
        <w:rPr>
          <w:rFonts w:ascii="Arial" w:hAnsi="Arial" w:cs="Arial"/>
          <w:sz w:val="26"/>
          <w:szCs w:val="26"/>
        </w:rPr>
        <w:t>Change in MassHealth Brand Name Preferred Over Generic Drug List Status</w:t>
      </w:r>
    </w:p>
    <w:p w14:paraId="0714937D" w14:textId="77777777" w:rsidR="00062FC6" w:rsidRDefault="00062FC6" w:rsidP="006B20D5">
      <w:pPr>
        <w:spacing w:line="276" w:lineRule="auto"/>
      </w:pPr>
    </w:p>
    <w:p w14:paraId="09ABD4FA" w14:textId="34798A0C" w:rsidR="00B56A5E" w:rsidRPr="00B43B1A" w:rsidRDefault="004504B6" w:rsidP="00A954E1">
      <w:pPr>
        <w:pStyle w:val="ListParagraph"/>
        <w:numPr>
          <w:ilvl w:val="0"/>
          <w:numId w:val="26"/>
        </w:numPr>
        <w:spacing w:line="259" w:lineRule="auto"/>
        <w:rPr>
          <w:rFonts w:eastAsiaTheme="minorHAnsi"/>
          <w:color w:val="auto"/>
          <w:kern w:val="0"/>
          <w:sz w:val="22"/>
          <w:szCs w:val="22"/>
        </w:rPr>
      </w:pPr>
      <w:r w:rsidRPr="00B43B1A">
        <w:rPr>
          <w:rFonts w:eastAsiaTheme="minorHAnsi"/>
          <w:color w:val="auto"/>
          <w:kern w:val="0"/>
          <w:sz w:val="22"/>
          <w:szCs w:val="22"/>
        </w:rPr>
        <w:t xml:space="preserve">Effective </w:t>
      </w:r>
      <w:bookmarkStart w:id="4" w:name="_Hlk190784508"/>
      <w:r w:rsidR="00E30DE3" w:rsidRPr="00B43B1A">
        <w:rPr>
          <w:rFonts w:eastAsiaTheme="minorHAnsi"/>
          <w:color w:val="auto"/>
          <w:kern w:val="0"/>
          <w:sz w:val="22"/>
          <w:szCs w:val="22"/>
        </w:rPr>
        <w:t>July</w:t>
      </w:r>
      <w:r w:rsidR="00DA4388" w:rsidRPr="00B43B1A">
        <w:rPr>
          <w:rFonts w:eastAsiaTheme="minorHAnsi"/>
          <w:color w:val="auto"/>
          <w:kern w:val="0"/>
          <w:sz w:val="22"/>
          <w:szCs w:val="22"/>
        </w:rPr>
        <w:t xml:space="preserve"> </w:t>
      </w:r>
      <w:r w:rsidR="00E30DE3" w:rsidRPr="00B43B1A">
        <w:rPr>
          <w:rFonts w:eastAsiaTheme="minorHAnsi"/>
          <w:color w:val="auto"/>
          <w:kern w:val="0"/>
          <w:sz w:val="22"/>
          <w:szCs w:val="22"/>
        </w:rPr>
        <w:t>1</w:t>
      </w:r>
      <w:r w:rsidRPr="00B43B1A">
        <w:rPr>
          <w:rFonts w:eastAsiaTheme="minorHAnsi"/>
          <w:color w:val="auto"/>
          <w:kern w:val="0"/>
          <w:sz w:val="22"/>
          <w:szCs w:val="22"/>
        </w:rPr>
        <w:t>, 2025</w:t>
      </w:r>
      <w:bookmarkEnd w:id="4"/>
      <w:r w:rsidRPr="00B43B1A">
        <w:rPr>
          <w:rFonts w:eastAsiaTheme="minorHAnsi"/>
          <w:color w:val="auto"/>
          <w:kern w:val="0"/>
          <w:sz w:val="22"/>
          <w:szCs w:val="22"/>
        </w:rPr>
        <w:t>, the following agents will be added to the MassHealth Brand Name Preferred Over Generic Drug List.</w:t>
      </w:r>
    </w:p>
    <w:p w14:paraId="1A43BF83" w14:textId="77777777" w:rsidR="0081517C" w:rsidRPr="00B43B1A" w:rsidRDefault="0081517C" w:rsidP="00A954E1">
      <w:pPr>
        <w:pStyle w:val="ListParagraph"/>
        <w:numPr>
          <w:ilvl w:val="0"/>
          <w:numId w:val="23"/>
        </w:numPr>
        <w:ind w:right="-360"/>
        <w:rPr>
          <w:bCs/>
          <w:color w:val="auto"/>
          <w:sz w:val="22"/>
          <w:szCs w:val="22"/>
        </w:rPr>
      </w:pPr>
      <w:r w:rsidRPr="00B43B1A">
        <w:rPr>
          <w:bCs/>
          <w:color w:val="auto"/>
          <w:sz w:val="22"/>
          <w:szCs w:val="22"/>
        </w:rPr>
        <w:t xml:space="preserve">Adzenys XR-ODT (amphetamine extended-release orally disintegrating tablet) – </w:t>
      </w:r>
      <w:r w:rsidRPr="00B43B1A">
        <w:rPr>
          <w:b/>
          <w:color w:val="auto"/>
          <w:sz w:val="22"/>
          <w:szCs w:val="22"/>
        </w:rPr>
        <w:t>PA</w:t>
      </w:r>
      <w:r w:rsidRPr="00B43B1A">
        <w:rPr>
          <w:bCs/>
          <w:color w:val="auto"/>
          <w:sz w:val="22"/>
          <w:szCs w:val="22"/>
        </w:rPr>
        <w:t>; BP</w:t>
      </w:r>
    </w:p>
    <w:p w14:paraId="0B3497FB" w14:textId="77777777" w:rsidR="006F33E8" w:rsidRPr="00B43B1A" w:rsidRDefault="006F33E8" w:rsidP="006F33E8">
      <w:pPr>
        <w:pStyle w:val="ListParagraph"/>
        <w:numPr>
          <w:ilvl w:val="0"/>
          <w:numId w:val="23"/>
        </w:numPr>
        <w:rPr>
          <w:bCs/>
          <w:color w:val="auto"/>
          <w:sz w:val="22"/>
          <w:szCs w:val="22"/>
        </w:rPr>
      </w:pPr>
      <w:r w:rsidRPr="00B43B1A">
        <w:rPr>
          <w:bCs/>
          <w:color w:val="auto"/>
          <w:sz w:val="22"/>
          <w:szCs w:val="22"/>
        </w:rPr>
        <w:t>Depen (penicillamine tablet); BP, A90</w:t>
      </w:r>
    </w:p>
    <w:p w14:paraId="4A383F96" w14:textId="77777777" w:rsidR="007350B6" w:rsidRPr="00B43B1A" w:rsidRDefault="007350B6" w:rsidP="007350B6">
      <w:pPr>
        <w:pStyle w:val="ListParagraph"/>
        <w:numPr>
          <w:ilvl w:val="0"/>
          <w:numId w:val="23"/>
        </w:numPr>
        <w:rPr>
          <w:bCs/>
          <w:color w:val="auto"/>
          <w:sz w:val="22"/>
          <w:szCs w:val="22"/>
        </w:rPr>
      </w:pPr>
      <w:r w:rsidRPr="00B43B1A">
        <w:rPr>
          <w:bCs/>
          <w:color w:val="auto"/>
          <w:sz w:val="22"/>
          <w:szCs w:val="22"/>
        </w:rPr>
        <w:t>Ridaura (auranofin); BP</w:t>
      </w:r>
    </w:p>
    <w:p w14:paraId="4BB9C40B" w14:textId="77777777" w:rsidR="0015261C" w:rsidRPr="00B43B1A" w:rsidRDefault="0015261C" w:rsidP="0015261C">
      <w:pPr>
        <w:pStyle w:val="ListParagraph"/>
        <w:numPr>
          <w:ilvl w:val="0"/>
          <w:numId w:val="23"/>
        </w:numPr>
        <w:rPr>
          <w:bCs/>
          <w:color w:val="auto"/>
          <w:sz w:val="22"/>
          <w:szCs w:val="22"/>
        </w:rPr>
      </w:pPr>
      <w:r w:rsidRPr="00B43B1A">
        <w:rPr>
          <w:bCs/>
          <w:color w:val="auto"/>
          <w:sz w:val="22"/>
          <w:szCs w:val="22"/>
        </w:rPr>
        <w:t xml:space="preserve">Xeljanz (tofacitinib) – </w:t>
      </w:r>
      <w:r w:rsidRPr="00B43B1A">
        <w:rPr>
          <w:b/>
          <w:color w:val="auto"/>
          <w:sz w:val="22"/>
          <w:szCs w:val="22"/>
        </w:rPr>
        <w:t>PA</w:t>
      </w:r>
      <w:r w:rsidRPr="00B43B1A">
        <w:rPr>
          <w:bCs/>
          <w:color w:val="auto"/>
          <w:sz w:val="22"/>
          <w:szCs w:val="22"/>
        </w:rPr>
        <w:t>; BP</w:t>
      </w:r>
    </w:p>
    <w:p w14:paraId="0CC7591F" w14:textId="148D2922" w:rsidR="00B56A5E" w:rsidRPr="00B43B1A" w:rsidRDefault="00BB0102" w:rsidP="007463DF">
      <w:pPr>
        <w:pStyle w:val="ListParagraph"/>
        <w:numPr>
          <w:ilvl w:val="0"/>
          <w:numId w:val="23"/>
        </w:numPr>
        <w:spacing w:after="240"/>
        <w:contextualSpacing w:val="0"/>
        <w:rPr>
          <w:bCs/>
          <w:color w:val="auto"/>
          <w:sz w:val="22"/>
          <w:szCs w:val="22"/>
        </w:rPr>
      </w:pPr>
      <w:r w:rsidRPr="00B43B1A">
        <w:rPr>
          <w:bCs/>
          <w:color w:val="auto"/>
          <w:sz w:val="22"/>
          <w:szCs w:val="22"/>
        </w:rPr>
        <w:t xml:space="preserve">Xeljanz XR (tofacitinib extended-release) – </w:t>
      </w:r>
      <w:r w:rsidRPr="00B43B1A">
        <w:rPr>
          <w:b/>
          <w:color w:val="auto"/>
          <w:sz w:val="22"/>
          <w:szCs w:val="22"/>
        </w:rPr>
        <w:t>PA</w:t>
      </w:r>
      <w:r w:rsidRPr="00B43B1A">
        <w:rPr>
          <w:bCs/>
          <w:color w:val="auto"/>
          <w:sz w:val="22"/>
          <w:szCs w:val="22"/>
        </w:rPr>
        <w:t xml:space="preserve">; BP </w:t>
      </w:r>
    </w:p>
    <w:p w14:paraId="0021525B" w14:textId="5E705700" w:rsidR="00E11E52" w:rsidRPr="00B43B1A" w:rsidRDefault="00EF3241" w:rsidP="00EF3241">
      <w:pPr>
        <w:pStyle w:val="ListParagraph"/>
        <w:numPr>
          <w:ilvl w:val="0"/>
          <w:numId w:val="26"/>
        </w:numPr>
        <w:spacing w:line="259" w:lineRule="auto"/>
        <w:rPr>
          <w:bCs/>
          <w:color w:val="auto"/>
          <w:sz w:val="22"/>
          <w:szCs w:val="22"/>
        </w:rPr>
      </w:pPr>
      <w:r w:rsidRPr="00B43B1A">
        <w:rPr>
          <w:bCs/>
          <w:color w:val="auto"/>
          <w:sz w:val="22"/>
          <w:szCs w:val="22"/>
        </w:rPr>
        <w:t xml:space="preserve">Effective </w:t>
      </w:r>
      <w:r w:rsidR="00E30DE3" w:rsidRPr="00B43B1A">
        <w:rPr>
          <w:rFonts w:eastAsiaTheme="minorHAnsi"/>
          <w:color w:val="auto"/>
          <w:kern w:val="0"/>
          <w:sz w:val="22"/>
          <w:szCs w:val="22"/>
        </w:rPr>
        <w:t>July</w:t>
      </w:r>
      <w:r w:rsidR="002D087E" w:rsidRPr="00B43B1A">
        <w:rPr>
          <w:rFonts w:eastAsiaTheme="minorHAnsi"/>
          <w:color w:val="auto"/>
          <w:kern w:val="0"/>
          <w:sz w:val="22"/>
          <w:szCs w:val="22"/>
        </w:rPr>
        <w:t xml:space="preserve"> 1, 2025</w:t>
      </w:r>
      <w:r w:rsidRPr="00B43B1A">
        <w:rPr>
          <w:bCs/>
          <w:color w:val="auto"/>
          <w:sz w:val="22"/>
          <w:szCs w:val="22"/>
        </w:rPr>
        <w:t>, the following agent will be removed from the MassHealth Brand Name Preferred Over Generic Drug List.</w:t>
      </w:r>
    </w:p>
    <w:p w14:paraId="58680ED1" w14:textId="77777777" w:rsidR="00954AA3" w:rsidRPr="00B43B1A" w:rsidRDefault="00954AA3" w:rsidP="00954AA3">
      <w:pPr>
        <w:pStyle w:val="ListParagraph"/>
        <w:numPr>
          <w:ilvl w:val="0"/>
          <w:numId w:val="21"/>
        </w:numPr>
        <w:rPr>
          <w:bCs/>
          <w:color w:val="auto"/>
          <w:sz w:val="22"/>
          <w:szCs w:val="22"/>
        </w:rPr>
      </w:pPr>
      <w:r w:rsidRPr="00B43B1A">
        <w:rPr>
          <w:bCs/>
          <w:color w:val="auto"/>
          <w:sz w:val="22"/>
          <w:szCs w:val="22"/>
        </w:rPr>
        <w:t>Dermotic (fluocinolone oil, otic drops); A90</w:t>
      </w:r>
    </w:p>
    <w:p w14:paraId="28CAD499" w14:textId="77777777" w:rsidR="00404FB9" w:rsidRPr="005A0BB5" w:rsidRDefault="00404FB9" w:rsidP="005A0BB5">
      <w:pPr>
        <w:jc w:val="right"/>
        <w:rPr>
          <w:rFonts w:ascii="Arial" w:hAnsi="Arial" w:cs="Arial"/>
          <w:bCs/>
          <w:color w:val="auto"/>
          <w:sz w:val="22"/>
          <w:szCs w:val="22"/>
        </w:rPr>
      </w:pPr>
    </w:p>
    <w:p w14:paraId="500936F1" w14:textId="21364154" w:rsidR="00205E56" w:rsidRDefault="00FC575E" w:rsidP="00CB1524">
      <w:pPr>
        <w:pStyle w:val="Heading2"/>
        <w:framePr w:hSpace="0" w:wrap="auto" w:vAnchor="margin" w:yAlign="inline"/>
        <w:spacing w:before="360" w:line="276" w:lineRule="auto"/>
        <w:rPr>
          <w:rFonts w:ascii="Arial" w:hAnsi="Arial" w:cs="Arial"/>
          <w:sz w:val="26"/>
          <w:szCs w:val="26"/>
        </w:rPr>
      </w:pPr>
      <w:r w:rsidRPr="00D446DF">
        <w:rPr>
          <w:rFonts w:ascii="Arial" w:hAnsi="Arial" w:cs="Arial"/>
          <w:sz w:val="26"/>
          <w:szCs w:val="26"/>
        </w:rPr>
        <w:lastRenderedPageBreak/>
        <w:t>Deletions</w:t>
      </w:r>
    </w:p>
    <w:p w14:paraId="23367B03" w14:textId="77777777" w:rsidR="007463DF" w:rsidRPr="007463DF" w:rsidRDefault="007463DF" w:rsidP="007463DF"/>
    <w:p w14:paraId="4D952D45" w14:textId="18653E1E" w:rsidR="0019219C" w:rsidRPr="00B43B1A" w:rsidRDefault="0019219C" w:rsidP="000E19BE">
      <w:pPr>
        <w:pStyle w:val="ListParagraph"/>
        <w:numPr>
          <w:ilvl w:val="0"/>
          <w:numId w:val="27"/>
        </w:numPr>
        <w:spacing w:line="259" w:lineRule="auto"/>
        <w:rPr>
          <w:bCs/>
          <w:color w:val="auto"/>
          <w:sz w:val="22"/>
          <w:szCs w:val="22"/>
        </w:rPr>
      </w:pPr>
      <w:r w:rsidRPr="00B43B1A">
        <w:rPr>
          <w:bCs/>
          <w:color w:val="auto"/>
          <w:sz w:val="22"/>
          <w:szCs w:val="22"/>
        </w:rPr>
        <w:t xml:space="preserve">The following drug </w:t>
      </w:r>
      <w:r w:rsidR="004D493F" w:rsidRPr="00B43B1A">
        <w:rPr>
          <w:bCs/>
          <w:color w:val="auto"/>
          <w:sz w:val="22"/>
          <w:szCs w:val="22"/>
        </w:rPr>
        <w:t>will</w:t>
      </w:r>
      <w:r w:rsidRPr="00B43B1A">
        <w:rPr>
          <w:bCs/>
          <w:color w:val="auto"/>
          <w:sz w:val="22"/>
          <w:szCs w:val="22"/>
        </w:rPr>
        <w:t xml:space="preserve"> be removed from the MassHealth Drug List </w:t>
      </w:r>
      <w:r w:rsidR="00FE2AD7" w:rsidRPr="00B43B1A">
        <w:rPr>
          <w:bCs/>
          <w:color w:val="auto"/>
          <w:sz w:val="22"/>
          <w:szCs w:val="22"/>
        </w:rPr>
        <w:t xml:space="preserve">on </w:t>
      </w:r>
      <w:r w:rsidR="00E30DE3" w:rsidRPr="00B43B1A">
        <w:rPr>
          <w:rFonts w:eastAsiaTheme="minorHAnsi"/>
          <w:color w:val="auto"/>
          <w:kern w:val="0"/>
          <w:sz w:val="22"/>
          <w:szCs w:val="22"/>
        </w:rPr>
        <w:t>July</w:t>
      </w:r>
      <w:r w:rsidR="002D087E" w:rsidRPr="00B43B1A">
        <w:rPr>
          <w:rFonts w:eastAsiaTheme="minorHAnsi"/>
          <w:color w:val="auto"/>
          <w:kern w:val="0"/>
          <w:sz w:val="22"/>
          <w:szCs w:val="22"/>
        </w:rPr>
        <w:t xml:space="preserve"> 1, 2025</w:t>
      </w:r>
      <w:r w:rsidR="004D493F" w:rsidRPr="00B43B1A">
        <w:rPr>
          <w:bCs/>
          <w:color w:val="auto"/>
          <w:sz w:val="22"/>
          <w:szCs w:val="22"/>
        </w:rPr>
        <w:t xml:space="preserve">, </w:t>
      </w:r>
      <w:r w:rsidRPr="00B43B1A">
        <w:rPr>
          <w:bCs/>
          <w:color w:val="auto"/>
          <w:sz w:val="22"/>
          <w:szCs w:val="22"/>
        </w:rPr>
        <w:t xml:space="preserve">because </w:t>
      </w:r>
      <w:r w:rsidR="006E144D" w:rsidRPr="00B43B1A">
        <w:rPr>
          <w:bCs/>
          <w:color w:val="auto"/>
          <w:sz w:val="22"/>
          <w:szCs w:val="22"/>
        </w:rPr>
        <w:t>it</w:t>
      </w:r>
      <w:r w:rsidRPr="00B43B1A">
        <w:rPr>
          <w:bCs/>
          <w:color w:val="auto"/>
          <w:sz w:val="22"/>
          <w:szCs w:val="22"/>
        </w:rPr>
        <w:t xml:space="preserve"> ha</w:t>
      </w:r>
      <w:r w:rsidR="006E144D" w:rsidRPr="00B43B1A">
        <w:rPr>
          <w:bCs/>
          <w:color w:val="auto"/>
          <w:sz w:val="22"/>
          <w:szCs w:val="22"/>
        </w:rPr>
        <w:t>s</w:t>
      </w:r>
      <w:r w:rsidRPr="00B43B1A">
        <w:rPr>
          <w:bCs/>
          <w:color w:val="auto"/>
          <w:sz w:val="22"/>
          <w:szCs w:val="22"/>
        </w:rPr>
        <w:t xml:space="preserve"> been discontinued by the manufacturer.</w:t>
      </w:r>
    </w:p>
    <w:p w14:paraId="2A457A00" w14:textId="3BE0DA86" w:rsidR="00266C9D" w:rsidRPr="00B43B1A" w:rsidRDefault="00396D1E" w:rsidP="00396D1E">
      <w:pPr>
        <w:pStyle w:val="ListParagraph"/>
        <w:numPr>
          <w:ilvl w:val="0"/>
          <w:numId w:val="24"/>
        </w:numPr>
        <w:rPr>
          <w:rFonts w:eastAsiaTheme="minorHAnsi"/>
          <w:color w:val="auto"/>
          <w:kern w:val="0"/>
          <w:sz w:val="22"/>
          <w:szCs w:val="22"/>
        </w:rPr>
      </w:pPr>
      <w:r w:rsidRPr="00B43B1A">
        <w:rPr>
          <w:rFonts w:eastAsiaTheme="minorHAnsi"/>
          <w:color w:val="auto"/>
          <w:kern w:val="0"/>
          <w:sz w:val="22"/>
          <w:szCs w:val="22"/>
        </w:rPr>
        <w:t xml:space="preserve">Tegsedi (inotersen) – </w:t>
      </w:r>
      <w:r w:rsidRPr="00B43B1A">
        <w:rPr>
          <w:rFonts w:eastAsiaTheme="minorHAnsi"/>
          <w:b/>
          <w:bCs/>
          <w:color w:val="auto"/>
          <w:kern w:val="0"/>
          <w:sz w:val="22"/>
          <w:szCs w:val="22"/>
        </w:rPr>
        <w:t>PA</w:t>
      </w:r>
    </w:p>
    <w:p w14:paraId="5EA51CBD" w14:textId="77777777" w:rsidR="00E11E52" w:rsidRPr="00B43B1A" w:rsidRDefault="00E11E52" w:rsidP="00E11E52">
      <w:pPr>
        <w:pStyle w:val="ListParagraph"/>
        <w:ind w:left="1080"/>
        <w:rPr>
          <w:rFonts w:eastAsiaTheme="minorHAnsi"/>
          <w:color w:val="auto"/>
          <w:kern w:val="0"/>
          <w:sz w:val="22"/>
          <w:szCs w:val="22"/>
        </w:rPr>
      </w:pPr>
    </w:p>
    <w:p w14:paraId="06B33DF6" w14:textId="77777777" w:rsidR="0087314D" w:rsidRPr="00B43B1A" w:rsidRDefault="0087314D" w:rsidP="0019219C">
      <w:pPr>
        <w:spacing w:line="259" w:lineRule="auto"/>
        <w:rPr>
          <w:bCs/>
          <w:color w:val="auto"/>
          <w:sz w:val="22"/>
          <w:szCs w:val="22"/>
        </w:rPr>
      </w:pPr>
    </w:p>
    <w:p w14:paraId="75522537" w14:textId="1A4BD1B1" w:rsidR="0019219C" w:rsidRPr="00B43B1A" w:rsidRDefault="0019219C" w:rsidP="0019219C">
      <w:pPr>
        <w:spacing w:line="259" w:lineRule="auto"/>
        <w:rPr>
          <w:bCs/>
          <w:color w:val="auto"/>
          <w:sz w:val="22"/>
          <w:szCs w:val="22"/>
        </w:rPr>
      </w:pPr>
      <w:r w:rsidRPr="00B43B1A">
        <w:rPr>
          <w:bCs/>
          <w:color w:val="auto"/>
          <w:sz w:val="22"/>
          <w:szCs w:val="22"/>
        </w:rPr>
        <w:t xml:space="preserve">The </w:t>
      </w:r>
      <w:hyperlink r:id="rId20" w:history="1">
        <w:r w:rsidRPr="00B43B1A">
          <w:rPr>
            <w:rStyle w:val="Hyperlink"/>
            <w:bCs/>
            <w:sz w:val="22"/>
            <w:szCs w:val="22"/>
          </w:rPr>
          <w:t>MassHealth Drug List's Upcoming and Recent Updates</w:t>
        </w:r>
      </w:hyperlink>
      <w:r w:rsidRPr="00B43B1A">
        <w:rPr>
          <w:bCs/>
          <w:color w:val="auto"/>
          <w:sz w:val="22"/>
          <w:szCs w:val="22"/>
        </w:rPr>
        <w:t xml:space="preserve"> page summarizes changes that will become effective on </w:t>
      </w:r>
      <w:r w:rsidR="00E943C9" w:rsidRPr="00B43B1A">
        <w:rPr>
          <w:rFonts w:eastAsiaTheme="minorHAnsi"/>
          <w:color w:val="auto"/>
          <w:kern w:val="0"/>
          <w:sz w:val="22"/>
          <w:szCs w:val="22"/>
        </w:rPr>
        <w:t>July</w:t>
      </w:r>
      <w:r w:rsidR="005B621C" w:rsidRPr="00B43B1A">
        <w:rPr>
          <w:rFonts w:eastAsiaTheme="minorHAnsi"/>
          <w:color w:val="auto"/>
          <w:kern w:val="0"/>
          <w:sz w:val="22"/>
          <w:szCs w:val="22"/>
        </w:rPr>
        <w:t xml:space="preserve"> </w:t>
      </w:r>
      <w:r w:rsidR="00E943C9" w:rsidRPr="00B43B1A">
        <w:rPr>
          <w:rFonts w:eastAsiaTheme="minorHAnsi"/>
          <w:color w:val="auto"/>
          <w:kern w:val="0"/>
          <w:sz w:val="22"/>
          <w:szCs w:val="22"/>
        </w:rPr>
        <w:t>1</w:t>
      </w:r>
      <w:r w:rsidR="005B621C" w:rsidRPr="00B43B1A">
        <w:rPr>
          <w:rFonts w:eastAsiaTheme="minorHAnsi"/>
          <w:color w:val="auto"/>
          <w:kern w:val="0"/>
          <w:sz w:val="22"/>
          <w:szCs w:val="22"/>
        </w:rPr>
        <w:t>, 2025</w:t>
      </w:r>
      <w:r w:rsidRPr="00B43B1A">
        <w:rPr>
          <w:bCs/>
          <w:color w:val="auto"/>
          <w:sz w:val="22"/>
          <w:szCs w:val="22"/>
        </w:rPr>
        <w:t xml:space="preserve">. Please refer to the updated summary for more information (including other important upcoming changes). </w:t>
      </w:r>
      <w:r w:rsidR="00FE2AD7" w:rsidRPr="00B43B1A">
        <w:rPr>
          <w:bCs/>
          <w:color w:val="auto"/>
          <w:sz w:val="22"/>
          <w:szCs w:val="22"/>
        </w:rPr>
        <w:t xml:space="preserve">More </w:t>
      </w:r>
      <w:r w:rsidRPr="00B43B1A">
        <w:rPr>
          <w:bCs/>
          <w:color w:val="auto"/>
          <w:sz w:val="22"/>
          <w:szCs w:val="22"/>
        </w:rPr>
        <w:t xml:space="preserve">information about coverage status and Prior Authorization requirements can be found on the </w:t>
      </w:r>
      <w:hyperlink r:id="rId21" w:history="1">
        <w:r w:rsidRPr="00B43B1A">
          <w:rPr>
            <w:rStyle w:val="Hyperlink"/>
            <w:bCs/>
            <w:sz w:val="22"/>
            <w:szCs w:val="22"/>
          </w:rPr>
          <w:t>MassHealth Drug List website</w:t>
        </w:r>
      </w:hyperlink>
      <w:r w:rsidRPr="00B43B1A">
        <w:rPr>
          <w:bCs/>
          <w:color w:val="auto"/>
          <w:sz w:val="22"/>
          <w:szCs w:val="22"/>
        </w:rPr>
        <w:t>.</w:t>
      </w:r>
    </w:p>
    <w:bookmarkEnd w:id="0"/>
    <w:p w14:paraId="677AEDCF" w14:textId="77777777" w:rsidR="00571C6C" w:rsidRPr="00B43B1A" w:rsidRDefault="00571C6C" w:rsidP="00992143">
      <w:pPr>
        <w:spacing w:after="4400" w:line="276" w:lineRule="auto"/>
        <w:jc w:val="center"/>
      </w:pPr>
    </w:p>
    <w:p w14:paraId="7B099E8F" w14:textId="12E7F3A6" w:rsidR="00AE483E" w:rsidRPr="0004685E" w:rsidRDefault="006558AB" w:rsidP="006B20D5">
      <w:pPr>
        <w:spacing w:line="276" w:lineRule="auto"/>
        <w:jc w:val="center"/>
        <w:rPr>
          <w:rFonts w:ascii="Arial" w:hAnsi="Arial" w:cs="Arial"/>
        </w:rPr>
      </w:pPr>
      <w:r w:rsidRPr="0004685E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drug prior-authorization (PA) process and the MassHealth Drug List. Each issue highlights key clinical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information and updates to the MassHealth Drug List. The Prescriber E-Letter was prepared by the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MassHealth Drug Utilization Review Program and the MassHealth Pharmacy Program.</w:t>
      </w:r>
    </w:p>
    <w:sectPr w:rsidR="00AE483E" w:rsidRPr="0004685E" w:rsidSect="00870CBF">
      <w:headerReference w:type="default" r:id="rId22"/>
      <w:footerReference w:type="even" r:id="rId23"/>
      <w:footerReference w:type="default" r:id="rId24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EAA4" w14:textId="77777777" w:rsidR="00163A63" w:rsidRDefault="00163A63">
      <w:r>
        <w:separator/>
      </w:r>
    </w:p>
  </w:endnote>
  <w:endnote w:type="continuationSeparator" w:id="0">
    <w:p w14:paraId="697669A9" w14:textId="77777777" w:rsidR="00163A63" w:rsidRDefault="00163A63">
      <w:r>
        <w:continuationSeparator/>
      </w:r>
    </w:p>
  </w:endnote>
  <w:endnote w:type="continuationNotice" w:id="1">
    <w:p w14:paraId="378666C6" w14:textId="77777777" w:rsidR="00163A63" w:rsidRDefault="00163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4D0E" w14:textId="77777777" w:rsidR="007F32D0" w:rsidRDefault="007F32D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D082" w14:textId="77777777" w:rsidR="00163A63" w:rsidRDefault="00163A63">
      <w:r>
        <w:separator/>
      </w:r>
    </w:p>
  </w:footnote>
  <w:footnote w:type="continuationSeparator" w:id="0">
    <w:p w14:paraId="5B94E3CC" w14:textId="77777777" w:rsidR="00163A63" w:rsidRDefault="00163A63">
      <w:r>
        <w:continuationSeparator/>
      </w:r>
    </w:p>
  </w:footnote>
  <w:footnote w:type="continuationNotice" w:id="1">
    <w:p w14:paraId="1E953C16" w14:textId="77777777" w:rsidR="00163A63" w:rsidRDefault="00163A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7E15" w14:textId="7A6F49B3" w:rsidR="00F56604" w:rsidRPr="00F56604" w:rsidRDefault="003C4505" w:rsidP="00F56604">
    <w:pPr>
      <w:pStyle w:val="Header"/>
    </w:pPr>
    <w:r w:rsidRPr="00EC4080">
      <w:rPr>
        <w:color w:val="auto"/>
      </w:rPr>
      <w:t xml:space="preserve">Volume 15, Issue 7, </w:t>
    </w:r>
    <w:r w:rsidR="007F32D0">
      <w:t>April</w:t>
    </w:r>
    <w:r w:rsidRPr="00EC4080">
      <w:rPr>
        <w:color w:val="auto"/>
      </w:rP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7AC8" w14:textId="77777777" w:rsidR="007F32D0" w:rsidRDefault="007F32D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429"/>
    <w:multiLevelType w:val="hybridMultilevel"/>
    <w:tmpl w:val="3990A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77FD1"/>
    <w:multiLevelType w:val="hybridMultilevel"/>
    <w:tmpl w:val="98C2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02F4C"/>
    <w:multiLevelType w:val="hybridMultilevel"/>
    <w:tmpl w:val="3B302AA8"/>
    <w:lvl w:ilvl="0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336827"/>
    <w:multiLevelType w:val="hybridMultilevel"/>
    <w:tmpl w:val="1A0A3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33BAD"/>
    <w:multiLevelType w:val="hybridMultilevel"/>
    <w:tmpl w:val="2528C02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3C01EA"/>
    <w:multiLevelType w:val="hybridMultilevel"/>
    <w:tmpl w:val="8A40595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4711A3"/>
    <w:multiLevelType w:val="hybridMultilevel"/>
    <w:tmpl w:val="0D3E5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5391">
    <w:abstractNumId w:val="2"/>
  </w:num>
  <w:num w:numId="2" w16cid:durableId="900097909">
    <w:abstractNumId w:val="25"/>
  </w:num>
  <w:num w:numId="3" w16cid:durableId="1055355579">
    <w:abstractNumId w:val="13"/>
  </w:num>
  <w:num w:numId="4" w16cid:durableId="199826978">
    <w:abstractNumId w:val="12"/>
  </w:num>
  <w:num w:numId="5" w16cid:durableId="1782339195">
    <w:abstractNumId w:val="26"/>
  </w:num>
  <w:num w:numId="6" w16cid:durableId="321617534">
    <w:abstractNumId w:val="27"/>
  </w:num>
  <w:num w:numId="7" w16cid:durableId="514729983">
    <w:abstractNumId w:val="3"/>
  </w:num>
  <w:num w:numId="8" w16cid:durableId="1932081016">
    <w:abstractNumId w:val="16"/>
  </w:num>
  <w:num w:numId="9" w16cid:durableId="2079358099">
    <w:abstractNumId w:val="5"/>
  </w:num>
  <w:num w:numId="10" w16cid:durableId="329336526">
    <w:abstractNumId w:val="0"/>
  </w:num>
  <w:num w:numId="11" w16cid:durableId="747574778">
    <w:abstractNumId w:val="7"/>
  </w:num>
  <w:num w:numId="12" w16cid:durableId="864055193">
    <w:abstractNumId w:val="4"/>
  </w:num>
  <w:num w:numId="13" w16cid:durableId="990477161">
    <w:abstractNumId w:val="15"/>
  </w:num>
  <w:num w:numId="14" w16cid:durableId="1299412918">
    <w:abstractNumId w:val="18"/>
  </w:num>
  <w:num w:numId="15" w16cid:durableId="47382837">
    <w:abstractNumId w:val="24"/>
  </w:num>
  <w:num w:numId="16" w16cid:durableId="223032385">
    <w:abstractNumId w:val="17"/>
  </w:num>
  <w:num w:numId="17" w16cid:durableId="957570114">
    <w:abstractNumId w:val="11"/>
  </w:num>
  <w:num w:numId="18" w16cid:durableId="923419402">
    <w:abstractNumId w:val="10"/>
  </w:num>
  <w:num w:numId="19" w16cid:durableId="1414740414">
    <w:abstractNumId w:val="20"/>
  </w:num>
  <w:num w:numId="20" w16cid:durableId="573467208">
    <w:abstractNumId w:val="22"/>
  </w:num>
  <w:num w:numId="21" w16cid:durableId="265770662">
    <w:abstractNumId w:val="23"/>
  </w:num>
  <w:num w:numId="22" w16cid:durableId="848445145">
    <w:abstractNumId w:val="14"/>
  </w:num>
  <w:num w:numId="23" w16cid:durableId="554703532">
    <w:abstractNumId w:val="21"/>
  </w:num>
  <w:num w:numId="24" w16cid:durableId="179124052">
    <w:abstractNumId w:val="19"/>
  </w:num>
  <w:num w:numId="25" w16cid:durableId="1269119146">
    <w:abstractNumId w:val="1"/>
  </w:num>
  <w:num w:numId="26" w16cid:durableId="394090683">
    <w:abstractNumId w:val="6"/>
  </w:num>
  <w:num w:numId="27" w16cid:durableId="132255841">
    <w:abstractNumId w:val="9"/>
  </w:num>
  <w:num w:numId="28" w16cid:durableId="20132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0622F"/>
    <w:rsid w:val="0001242D"/>
    <w:rsid w:val="000172B8"/>
    <w:rsid w:val="00022CA5"/>
    <w:rsid w:val="00032571"/>
    <w:rsid w:val="00034CE8"/>
    <w:rsid w:val="00041A1A"/>
    <w:rsid w:val="00041F7C"/>
    <w:rsid w:val="00042FD6"/>
    <w:rsid w:val="0004346A"/>
    <w:rsid w:val="0004357A"/>
    <w:rsid w:val="00043912"/>
    <w:rsid w:val="00043DB1"/>
    <w:rsid w:val="00045863"/>
    <w:rsid w:val="0004685E"/>
    <w:rsid w:val="00051E6C"/>
    <w:rsid w:val="00055E2A"/>
    <w:rsid w:val="00057562"/>
    <w:rsid w:val="00062FC6"/>
    <w:rsid w:val="00066FFE"/>
    <w:rsid w:val="00070C8D"/>
    <w:rsid w:val="00074014"/>
    <w:rsid w:val="00076469"/>
    <w:rsid w:val="00076A4D"/>
    <w:rsid w:val="00080A76"/>
    <w:rsid w:val="000814C3"/>
    <w:rsid w:val="00094194"/>
    <w:rsid w:val="000A26B3"/>
    <w:rsid w:val="000A3C09"/>
    <w:rsid w:val="000A6C99"/>
    <w:rsid w:val="000B4487"/>
    <w:rsid w:val="000C15E5"/>
    <w:rsid w:val="000C1D5B"/>
    <w:rsid w:val="000C2AEE"/>
    <w:rsid w:val="000E19BE"/>
    <w:rsid w:val="000E5134"/>
    <w:rsid w:val="000E515F"/>
    <w:rsid w:val="000F145D"/>
    <w:rsid w:val="000F19D2"/>
    <w:rsid w:val="001003DC"/>
    <w:rsid w:val="00101872"/>
    <w:rsid w:val="001038B4"/>
    <w:rsid w:val="001049C6"/>
    <w:rsid w:val="00107CA4"/>
    <w:rsid w:val="00111830"/>
    <w:rsid w:val="00112E05"/>
    <w:rsid w:val="00113A33"/>
    <w:rsid w:val="00137002"/>
    <w:rsid w:val="00143EFF"/>
    <w:rsid w:val="0014508B"/>
    <w:rsid w:val="00146E96"/>
    <w:rsid w:val="0015261C"/>
    <w:rsid w:val="00161B6A"/>
    <w:rsid w:val="00163A63"/>
    <w:rsid w:val="0016598C"/>
    <w:rsid w:val="00165FB0"/>
    <w:rsid w:val="0017504B"/>
    <w:rsid w:val="00175C12"/>
    <w:rsid w:val="00180CAA"/>
    <w:rsid w:val="00182385"/>
    <w:rsid w:val="0018747E"/>
    <w:rsid w:val="0019219C"/>
    <w:rsid w:val="001978CB"/>
    <w:rsid w:val="001A4C38"/>
    <w:rsid w:val="001A6565"/>
    <w:rsid w:val="001B2DED"/>
    <w:rsid w:val="001B4E72"/>
    <w:rsid w:val="001B58F6"/>
    <w:rsid w:val="001B712E"/>
    <w:rsid w:val="001C1FAD"/>
    <w:rsid w:val="001C2E84"/>
    <w:rsid w:val="001C4E25"/>
    <w:rsid w:val="001D2A7B"/>
    <w:rsid w:val="001D5124"/>
    <w:rsid w:val="001D7759"/>
    <w:rsid w:val="001E3620"/>
    <w:rsid w:val="001E762D"/>
    <w:rsid w:val="001E7935"/>
    <w:rsid w:val="00205E56"/>
    <w:rsid w:val="00215FB5"/>
    <w:rsid w:val="002172A7"/>
    <w:rsid w:val="0021775D"/>
    <w:rsid w:val="0022143C"/>
    <w:rsid w:val="00227174"/>
    <w:rsid w:val="002400F6"/>
    <w:rsid w:val="00242480"/>
    <w:rsid w:val="00242A52"/>
    <w:rsid w:val="00246451"/>
    <w:rsid w:val="00246894"/>
    <w:rsid w:val="002520E7"/>
    <w:rsid w:val="002559B8"/>
    <w:rsid w:val="00266C9D"/>
    <w:rsid w:val="002712BE"/>
    <w:rsid w:val="00272F9F"/>
    <w:rsid w:val="002734E3"/>
    <w:rsid w:val="00273E75"/>
    <w:rsid w:val="0027618E"/>
    <w:rsid w:val="00283746"/>
    <w:rsid w:val="00283CFD"/>
    <w:rsid w:val="00287F60"/>
    <w:rsid w:val="002959F0"/>
    <w:rsid w:val="002A35C4"/>
    <w:rsid w:val="002A566F"/>
    <w:rsid w:val="002B16E1"/>
    <w:rsid w:val="002B4B60"/>
    <w:rsid w:val="002C14BD"/>
    <w:rsid w:val="002C261E"/>
    <w:rsid w:val="002C326C"/>
    <w:rsid w:val="002D087E"/>
    <w:rsid w:val="002D1920"/>
    <w:rsid w:val="002D1C5C"/>
    <w:rsid w:val="002D6F34"/>
    <w:rsid w:val="002E55F8"/>
    <w:rsid w:val="002E6DD1"/>
    <w:rsid w:val="002E75D3"/>
    <w:rsid w:val="002F154A"/>
    <w:rsid w:val="002F1A78"/>
    <w:rsid w:val="002F3AAD"/>
    <w:rsid w:val="002F4A95"/>
    <w:rsid w:val="003064EC"/>
    <w:rsid w:val="0031009A"/>
    <w:rsid w:val="00311223"/>
    <w:rsid w:val="003125A4"/>
    <w:rsid w:val="003128F3"/>
    <w:rsid w:val="0031549E"/>
    <w:rsid w:val="003159D1"/>
    <w:rsid w:val="00316A86"/>
    <w:rsid w:val="0031728E"/>
    <w:rsid w:val="00325D8F"/>
    <w:rsid w:val="00327145"/>
    <w:rsid w:val="00330FB0"/>
    <w:rsid w:val="00337677"/>
    <w:rsid w:val="00344037"/>
    <w:rsid w:val="0034440C"/>
    <w:rsid w:val="00353AD3"/>
    <w:rsid w:val="00365B4B"/>
    <w:rsid w:val="00366132"/>
    <w:rsid w:val="00366BAA"/>
    <w:rsid w:val="00367696"/>
    <w:rsid w:val="00371601"/>
    <w:rsid w:val="00373275"/>
    <w:rsid w:val="00377A75"/>
    <w:rsid w:val="00385120"/>
    <w:rsid w:val="003915D5"/>
    <w:rsid w:val="00391D58"/>
    <w:rsid w:val="00394194"/>
    <w:rsid w:val="00396D1E"/>
    <w:rsid w:val="003971CE"/>
    <w:rsid w:val="00397377"/>
    <w:rsid w:val="003A17FB"/>
    <w:rsid w:val="003A670A"/>
    <w:rsid w:val="003A76A8"/>
    <w:rsid w:val="003B251D"/>
    <w:rsid w:val="003C0161"/>
    <w:rsid w:val="003C15F6"/>
    <w:rsid w:val="003C4505"/>
    <w:rsid w:val="003D177D"/>
    <w:rsid w:val="003E7380"/>
    <w:rsid w:val="003F7F93"/>
    <w:rsid w:val="0040022A"/>
    <w:rsid w:val="00401354"/>
    <w:rsid w:val="0040498B"/>
    <w:rsid w:val="00404FB9"/>
    <w:rsid w:val="00410458"/>
    <w:rsid w:val="00411059"/>
    <w:rsid w:val="00411C19"/>
    <w:rsid w:val="0041665A"/>
    <w:rsid w:val="00424615"/>
    <w:rsid w:val="00425560"/>
    <w:rsid w:val="00427D00"/>
    <w:rsid w:val="00433649"/>
    <w:rsid w:val="00443211"/>
    <w:rsid w:val="0044614E"/>
    <w:rsid w:val="00446350"/>
    <w:rsid w:val="004504B6"/>
    <w:rsid w:val="004564C8"/>
    <w:rsid w:val="00456BB4"/>
    <w:rsid w:val="004607BC"/>
    <w:rsid w:val="00463AE8"/>
    <w:rsid w:val="004650A7"/>
    <w:rsid w:val="0046520A"/>
    <w:rsid w:val="00467BD4"/>
    <w:rsid w:val="00470265"/>
    <w:rsid w:val="00470FE2"/>
    <w:rsid w:val="0047213A"/>
    <w:rsid w:val="004733F0"/>
    <w:rsid w:val="0047627E"/>
    <w:rsid w:val="00477057"/>
    <w:rsid w:val="00485E86"/>
    <w:rsid w:val="0049555F"/>
    <w:rsid w:val="0049734F"/>
    <w:rsid w:val="004A049E"/>
    <w:rsid w:val="004A58A3"/>
    <w:rsid w:val="004A5933"/>
    <w:rsid w:val="004B0A9F"/>
    <w:rsid w:val="004B0BBE"/>
    <w:rsid w:val="004B24F7"/>
    <w:rsid w:val="004B4369"/>
    <w:rsid w:val="004B77A9"/>
    <w:rsid w:val="004C0C22"/>
    <w:rsid w:val="004C2C2B"/>
    <w:rsid w:val="004C6607"/>
    <w:rsid w:val="004D493F"/>
    <w:rsid w:val="004D7846"/>
    <w:rsid w:val="004E42DD"/>
    <w:rsid w:val="004E58D0"/>
    <w:rsid w:val="004E6787"/>
    <w:rsid w:val="004F3FB4"/>
    <w:rsid w:val="004F5803"/>
    <w:rsid w:val="004F635C"/>
    <w:rsid w:val="00502B92"/>
    <w:rsid w:val="00505053"/>
    <w:rsid w:val="0050687D"/>
    <w:rsid w:val="005175F7"/>
    <w:rsid w:val="00523813"/>
    <w:rsid w:val="00532641"/>
    <w:rsid w:val="00533C5E"/>
    <w:rsid w:val="005345EF"/>
    <w:rsid w:val="00536EBB"/>
    <w:rsid w:val="00554E79"/>
    <w:rsid w:val="0055653E"/>
    <w:rsid w:val="005566B0"/>
    <w:rsid w:val="005639B0"/>
    <w:rsid w:val="005646E5"/>
    <w:rsid w:val="00567B9D"/>
    <w:rsid w:val="005704FB"/>
    <w:rsid w:val="00571C6C"/>
    <w:rsid w:val="0057278E"/>
    <w:rsid w:val="00573D27"/>
    <w:rsid w:val="00576DC3"/>
    <w:rsid w:val="00577FEC"/>
    <w:rsid w:val="00580E97"/>
    <w:rsid w:val="00581E50"/>
    <w:rsid w:val="00583A96"/>
    <w:rsid w:val="005842A0"/>
    <w:rsid w:val="005851F1"/>
    <w:rsid w:val="00591187"/>
    <w:rsid w:val="0059122F"/>
    <w:rsid w:val="00592C98"/>
    <w:rsid w:val="0059487B"/>
    <w:rsid w:val="005A0BB5"/>
    <w:rsid w:val="005A0D88"/>
    <w:rsid w:val="005A21DB"/>
    <w:rsid w:val="005A74DA"/>
    <w:rsid w:val="005B3507"/>
    <w:rsid w:val="005B4FFC"/>
    <w:rsid w:val="005B621C"/>
    <w:rsid w:val="005B73A3"/>
    <w:rsid w:val="005C05FA"/>
    <w:rsid w:val="005C5C94"/>
    <w:rsid w:val="005D3CAF"/>
    <w:rsid w:val="005D506B"/>
    <w:rsid w:val="005D56B2"/>
    <w:rsid w:val="005D5D14"/>
    <w:rsid w:val="005E0BDC"/>
    <w:rsid w:val="005E0ED5"/>
    <w:rsid w:val="005E52FC"/>
    <w:rsid w:val="005E576E"/>
    <w:rsid w:val="005E5A4A"/>
    <w:rsid w:val="005E7B03"/>
    <w:rsid w:val="005F35CD"/>
    <w:rsid w:val="00610115"/>
    <w:rsid w:val="00612B60"/>
    <w:rsid w:val="0061720E"/>
    <w:rsid w:val="00622404"/>
    <w:rsid w:val="0062336E"/>
    <w:rsid w:val="0062509C"/>
    <w:rsid w:val="0062529B"/>
    <w:rsid w:val="00626A67"/>
    <w:rsid w:val="0064259B"/>
    <w:rsid w:val="0064266F"/>
    <w:rsid w:val="006436AC"/>
    <w:rsid w:val="0064500C"/>
    <w:rsid w:val="00650CB2"/>
    <w:rsid w:val="00653EAC"/>
    <w:rsid w:val="006558AB"/>
    <w:rsid w:val="0067107B"/>
    <w:rsid w:val="00680C86"/>
    <w:rsid w:val="00690023"/>
    <w:rsid w:val="0069031E"/>
    <w:rsid w:val="00694015"/>
    <w:rsid w:val="006A28CD"/>
    <w:rsid w:val="006A573E"/>
    <w:rsid w:val="006A777A"/>
    <w:rsid w:val="006B0B10"/>
    <w:rsid w:val="006B207B"/>
    <w:rsid w:val="006B20D5"/>
    <w:rsid w:val="006B7613"/>
    <w:rsid w:val="006C3B50"/>
    <w:rsid w:val="006C7755"/>
    <w:rsid w:val="006D70E0"/>
    <w:rsid w:val="006E0362"/>
    <w:rsid w:val="006E144D"/>
    <w:rsid w:val="006E6074"/>
    <w:rsid w:val="006F33E8"/>
    <w:rsid w:val="00702546"/>
    <w:rsid w:val="00711113"/>
    <w:rsid w:val="0071680C"/>
    <w:rsid w:val="00717A1C"/>
    <w:rsid w:val="0072128C"/>
    <w:rsid w:val="00721778"/>
    <w:rsid w:val="007231A6"/>
    <w:rsid w:val="007243D7"/>
    <w:rsid w:val="007311C3"/>
    <w:rsid w:val="007350B6"/>
    <w:rsid w:val="007459B2"/>
    <w:rsid w:val="007463DF"/>
    <w:rsid w:val="00752617"/>
    <w:rsid w:val="00756C2F"/>
    <w:rsid w:val="00762B83"/>
    <w:rsid w:val="00767D6F"/>
    <w:rsid w:val="00770CB5"/>
    <w:rsid w:val="007730A5"/>
    <w:rsid w:val="007736F7"/>
    <w:rsid w:val="00775CAA"/>
    <w:rsid w:val="00776346"/>
    <w:rsid w:val="00781F1C"/>
    <w:rsid w:val="00785C9F"/>
    <w:rsid w:val="0078683C"/>
    <w:rsid w:val="0079312B"/>
    <w:rsid w:val="007947FB"/>
    <w:rsid w:val="00795A7C"/>
    <w:rsid w:val="00796800"/>
    <w:rsid w:val="00797FC5"/>
    <w:rsid w:val="007A18C0"/>
    <w:rsid w:val="007A2201"/>
    <w:rsid w:val="007A2C73"/>
    <w:rsid w:val="007A3DAF"/>
    <w:rsid w:val="007A715F"/>
    <w:rsid w:val="007B7C63"/>
    <w:rsid w:val="007D738D"/>
    <w:rsid w:val="007E4CAE"/>
    <w:rsid w:val="007E77D7"/>
    <w:rsid w:val="007F2D62"/>
    <w:rsid w:val="007F32D0"/>
    <w:rsid w:val="00800DFB"/>
    <w:rsid w:val="0080735F"/>
    <w:rsid w:val="00807E9F"/>
    <w:rsid w:val="00810E38"/>
    <w:rsid w:val="0081517C"/>
    <w:rsid w:val="00816B7A"/>
    <w:rsid w:val="00817A3C"/>
    <w:rsid w:val="00821F5B"/>
    <w:rsid w:val="00822B62"/>
    <w:rsid w:val="00823288"/>
    <w:rsid w:val="0083751C"/>
    <w:rsid w:val="008403CA"/>
    <w:rsid w:val="00840D1F"/>
    <w:rsid w:val="0084212C"/>
    <w:rsid w:val="00844307"/>
    <w:rsid w:val="00844A19"/>
    <w:rsid w:val="0084544F"/>
    <w:rsid w:val="008523FF"/>
    <w:rsid w:val="00852ADF"/>
    <w:rsid w:val="0085378A"/>
    <w:rsid w:val="00860511"/>
    <w:rsid w:val="00860570"/>
    <w:rsid w:val="00860BA1"/>
    <w:rsid w:val="00861741"/>
    <w:rsid w:val="00862590"/>
    <w:rsid w:val="00865AEA"/>
    <w:rsid w:val="00870CBF"/>
    <w:rsid w:val="008722AE"/>
    <w:rsid w:val="00872E7F"/>
    <w:rsid w:val="0087314D"/>
    <w:rsid w:val="00873BEF"/>
    <w:rsid w:val="00875B78"/>
    <w:rsid w:val="008762B2"/>
    <w:rsid w:val="00876A71"/>
    <w:rsid w:val="008819EB"/>
    <w:rsid w:val="0088325C"/>
    <w:rsid w:val="008911F3"/>
    <w:rsid w:val="00892205"/>
    <w:rsid w:val="00893E85"/>
    <w:rsid w:val="00894622"/>
    <w:rsid w:val="008946E9"/>
    <w:rsid w:val="008967CE"/>
    <w:rsid w:val="008A1B35"/>
    <w:rsid w:val="008A4DFB"/>
    <w:rsid w:val="008A642A"/>
    <w:rsid w:val="008B0999"/>
    <w:rsid w:val="008B221F"/>
    <w:rsid w:val="008B56EF"/>
    <w:rsid w:val="008C4642"/>
    <w:rsid w:val="008E5183"/>
    <w:rsid w:val="008E79B3"/>
    <w:rsid w:val="008F25B4"/>
    <w:rsid w:val="00901DC2"/>
    <w:rsid w:val="00910F89"/>
    <w:rsid w:val="00915088"/>
    <w:rsid w:val="00917BB8"/>
    <w:rsid w:val="00922C53"/>
    <w:rsid w:val="00923341"/>
    <w:rsid w:val="00927CAB"/>
    <w:rsid w:val="00934467"/>
    <w:rsid w:val="00947F70"/>
    <w:rsid w:val="00950233"/>
    <w:rsid w:val="00954AA3"/>
    <w:rsid w:val="009555A8"/>
    <w:rsid w:val="00956812"/>
    <w:rsid w:val="00980B18"/>
    <w:rsid w:val="00982128"/>
    <w:rsid w:val="00986130"/>
    <w:rsid w:val="00986205"/>
    <w:rsid w:val="00986AF3"/>
    <w:rsid w:val="009913AF"/>
    <w:rsid w:val="00992143"/>
    <w:rsid w:val="00996DE6"/>
    <w:rsid w:val="009A2A6E"/>
    <w:rsid w:val="009A3763"/>
    <w:rsid w:val="009A4123"/>
    <w:rsid w:val="009B1AAF"/>
    <w:rsid w:val="009B2ABA"/>
    <w:rsid w:val="009D1E1C"/>
    <w:rsid w:val="009D2B0C"/>
    <w:rsid w:val="009D453B"/>
    <w:rsid w:val="009E00CE"/>
    <w:rsid w:val="009E2313"/>
    <w:rsid w:val="009F04D6"/>
    <w:rsid w:val="00A128B9"/>
    <w:rsid w:val="00A12B49"/>
    <w:rsid w:val="00A13579"/>
    <w:rsid w:val="00A15E67"/>
    <w:rsid w:val="00A26095"/>
    <w:rsid w:val="00A2758A"/>
    <w:rsid w:val="00A361C6"/>
    <w:rsid w:val="00A36FA0"/>
    <w:rsid w:val="00A37691"/>
    <w:rsid w:val="00A54558"/>
    <w:rsid w:val="00A63EE0"/>
    <w:rsid w:val="00A65E97"/>
    <w:rsid w:val="00A82D27"/>
    <w:rsid w:val="00A83962"/>
    <w:rsid w:val="00A84104"/>
    <w:rsid w:val="00A856E6"/>
    <w:rsid w:val="00A929A8"/>
    <w:rsid w:val="00A95432"/>
    <w:rsid w:val="00A954E1"/>
    <w:rsid w:val="00AA0399"/>
    <w:rsid w:val="00AA6F20"/>
    <w:rsid w:val="00AB304D"/>
    <w:rsid w:val="00AC546E"/>
    <w:rsid w:val="00AD42BB"/>
    <w:rsid w:val="00AD454A"/>
    <w:rsid w:val="00AD5A76"/>
    <w:rsid w:val="00AD74BA"/>
    <w:rsid w:val="00AE32DC"/>
    <w:rsid w:val="00AE483E"/>
    <w:rsid w:val="00AF3BAA"/>
    <w:rsid w:val="00B10C3E"/>
    <w:rsid w:val="00B13074"/>
    <w:rsid w:val="00B16C6C"/>
    <w:rsid w:val="00B20840"/>
    <w:rsid w:val="00B30E77"/>
    <w:rsid w:val="00B31AF2"/>
    <w:rsid w:val="00B4221D"/>
    <w:rsid w:val="00B43B1A"/>
    <w:rsid w:val="00B44DE1"/>
    <w:rsid w:val="00B529FF"/>
    <w:rsid w:val="00B5390A"/>
    <w:rsid w:val="00B54AB5"/>
    <w:rsid w:val="00B56A5E"/>
    <w:rsid w:val="00B65AEA"/>
    <w:rsid w:val="00B6651C"/>
    <w:rsid w:val="00B7453A"/>
    <w:rsid w:val="00B756C9"/>
    <w:rsid w:val="00B817D3"/>
    <w:rsid w:val="00B96C06"/>
    <w:rsid w:val="00BA69EB"/>
    <w:rsid w:val="00BB0102"/>
    <w:rsid w:val="00BB15B2"/>
    <w:rsid w:val="00BD0118"/>
    <w:rsid w:val="00BD01D5"/>
    <w:rsid w:val="00BD36A1"/>
    <w:rsid w:val="00BD6EA2"/>
    <w:rsid w:val="00BD7648"/>
    <w:rsid w:val="00BE46A7"/>
    <w:rsid w:val="00BF173A"/>
    <w:rsid w:val="00BF4A81"/>
    <w:rsid w:val="00BF73BB"/>
    <w:rsid w:val="00C0073C"/>
    <w:rsid w:val="00C009F8"/>
    <w:rsid w:val="00C03DAA"/>
    <w:rsid w:val="00C07931"/>
    <w:rsid w:val="00C208B7"/>
    <w:rsid w:val="00C21F71"/>
    <w:rsid w:val="00C24050"/>
    <w:rsid w:val="00C25B35"/>
    <w:rsid w:val="00C26270"/>
    <w:rsid w:val="00C26785"/>
    <w:rsid w:val="00C27D9C"/>
    <w:rsid w:val="00C35B94"/>
    <w:rsid w:val="00C4079D"/>
    <w:rsid w:val="00C409B3"/>
    <w:rsid w:val="00C4587F"/>
    <w:rsid w:val="00C50054"/>
    <w:rsid w:val="00C54D38"/>
    <w:rsid w:val="00C556DB"/>
    <w:rsid w:val="00C578AB"/>
    <w:rsid w:val="00C578C7"/>
    <w:rsid w:val="00C62A5E"/>
    <w:rsid w:val="00C656AF"/>
    <w:rsid w:val="00C76762"/>
    <w:rsid w:val="00C82355"/>
    <w:rsid w:val="00C833EF"/>
    <w:rsid w:val="00C8396F"/>
    <w:rsid w:val="00C863E7"/>
    <w:rsid w:val="00C92FCC"/>
    <w:rsid w:val="00C97787"/>
    <w:rsid w:val="00CA0313"/>
    <w:rsid w:val="00CA0669"/>
    <w:rsid w:val="00CA1D66"/>
    <w:rsid w:val="00CA4BAC"/>
    <w:rsid w:val="00CA4C28"/>
    <w:rsid w:val="00CA6B6E"/>
    <w:rsid w:val="00CB1524"/>
    <w:rsid w:val="00CC539D"/>
    <w:rsid w:val="00CD1B3A"/>
    <w:rsid w:val="00CD7211"/>
    <w:rsid w:val="00CD751D"/>
    <w:rsid w:val="00CD7C0E"/>
    <w:rsid w:val="00CE27E7"/>
    <w:rsid w:val="00CE36C1"/>
    <w:rsid w:val="00CE4848"/>
    <w:rsid w:val="00CE602D"/>
    <w:rsid w:val="00CF2078"/>
    <w:rsid w:val="00CF3678"/>
    <w:rsid w:val="00CF48E3"/>
    <w:rsid w:val="00D05D9C"/>
    <w:rsid w:val="00D115B8"/>
    <w:rsid w:val="00D14BBD"/>
    <w:rsid w:val="00D15F4A"/>
    <w:rsid w:val="00D201C0"/>
    <w:rsid w:val="00D21FA6"/>
    <w:rsid w:val="00D245EF"/>
    <w:rsid w:val="00D2695E"/>
    <w:rsid w:val="00D34F19"/>
    <w:rsid w:val="00D446DF"/>
    <w:rsid w:val="00D6775A"/>
    <w:rsid w:val="00D726DF"/>
    <w:rsid w:val="00D757B8"/>
    <w:rsid w:val="00D77884"/>
    <w:rsid w:val="00D779C3"/>
    <w:rsid w:val="00D77C8E"/>
    <w:rsid w:val="00D821A9"/>
    <w:rsid w:val="00D86896"/>
    <w:rsid w:val="00D97D27"/>
    <w:rsid w:val="00DA302D"/>
    <w:rsid w:val="00DA4328"/>
    <w:rsid w:val="00DA4388"/>
    <w:rsid w:val="00DA6D62"/>
    <w:rsid w:val="00DA7FE7"/>
    <w:rsid w:val="00DB2EE5"/>
    <w:rsid w:val="00DB3BB6"/>
    <w:rsid w:val="00DB79AB"/>
    <w:rsid w:val="00DC0E97"/>
    <w:rsid w:val="00DC1ACC"/>
    <w:rsid w:val="00DC6943"/>
    <w:rsid w:val="00DC7F7B"/>
    <w:rsid w:val="00DD2187"/>
    <w:rsid w:val="00DD477C"/>
    <w:rsid w:val="00DE5C94"/>
    <w:rsid w:val="00DE638B"/>
    <w:rsid w:val="00DF2CCE"/>
    <w:rsid w:val="00DF3E53"/>
    <w:rsid w:val="00E009F7"/>
    <w:rsid w:val="00E06D78"/>
    <w:rsid w:val="00E1027A"/>
    <w:rsid w:val="00E11E52"/>
    <w:rsid w:val="00E2339F"/>
    <w:rsid w:val="00E23CEA"/>
    <w:rsid w:val="00E30DE3"/>
    <w:rsid w:val="00E31AED"/>
    <w:rsid w:val="00E31CAE"/>
    <w:rsid w:val="00E31CC7"/>
    <w:rsid w:val="00E32112"/>
    <w:rsid w:val="00E33769"/>
    <w:rsid w:val="00E33D47"/>
    <w:rsid w:val="00E35D10"/>
    <w:rsid w:val="00E35E0F"/>
    <w:rsid w:val="00E370BD"/>
    <w:rsid w:val="00E61DD5"/>
    <w:rsid w:val="00E64DE9"/>
    <w:rsid w:val="00E679DA"/>
    <w:rsid w:val="00E831CE"/>
    <w:rsid w:val="00E90319"/>
    <w:rsid w:val="00E943C9"/>
    <w:rsid w:val="00E9521B"/>
    <w:rsid w:val="00EA3B9F"/>
    <w:rsid w:val="00EA596F"/>
    <w:rsid w:val="00EB0E73"/>
    <w:rsid w:val="00EB5FE2"/>
    <w:rsid w:val="00EC08AC"/>
    <w:rsid w:val="00EC4080"/>
    <w:rsid w:val="00EE1090"/>
    <w:rsid w:val="00EE333C"/>
    <w:rsid w:val="00EE46DF"/>
    <w:rsid w:val="00EE67F4"/>
    <w:rsid w:val="00EE74FF"/>
    <w:rsid w:val="00EF0013"/>
    <w:rsid w:val="00EF3241"/>
    <w:rsid w:val="00EF76E8"/>
    <w:rsid w:val="00F01FFC"/>
    <w:rsid w:val="00F05489"/>
    <w:rsid w:val="00F264CE"/>
    <w:rsid w:val="00F27268"/>
    <w:rsid w:val="00F42C2D"/>
    <w:rsid w:val="00F51B4F"/>
    <w:rsid w:val="00F53DA0"/>
    <w:rsid w:val="00F53FFB"/>
    <w:rsid w:val="00F54536"/>
    <w:rsid w:val="00F5650A"/>
    <w:rsid w:val="00F56604"/>
    <w:rsid w:val="00F636E3"/>
    <w:rsid w:val="00F64E0B"/>
    <w:rsid w:val="00F66EB8"/>
    <w:rsid w:val="00F673A6"/>
    <w:rsid w:val="00F67537"/>
    <w:rsid w:val="00F67D45"/>
    <w:rsid w:val="00F67E08"/>
    <w:rsid w:val="00F71CC7"/>
    <w:rsid w:val="00F810D9"/>
    <w:rsid w:val="00F85E0D"/>
    <w:rsid w:val="00F9023B"/>
    <w:rsid w:val="00F96CA4"/>
    <w:rsid w:val="00F9792D"/>
    <w:rsid w:val="00FA5787"/>
    <w:rsid w:val="00FA5B7B"/>
    <w:rsid w:val="00FA657B"/>
    <w:rsid w:val="00FB53EC"/>
    <w:rsid w:val="00FB7719"/>
    <w:rsid w:val="00FC575E"/>
    <w:rsid w:val="00FC626B"/>
    <w:rsid w:val="00FC76DE"/>
    <w:rsid w:val="00FD5009"/>
    <w:rsid w:val="00FD5CE5"/>
    <w:rsid w:val="00FE2AD7"/>
    <w:rsid w:val="00FE5EA4"/>
    <w:rsid w:val="00FF17E3"/>
    <w:rsid w:val="00FF1A2E"/>
    <w:rsid w:val="00FF20CF"/>
    <w:rsid w:val="00FF3E05"/>
    <w:rsid w:val="6D6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4E32B342-AF5C-4254-81E5-05BE9068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962"/>
  </w:style>
  <w:style w:type="character" w:customStyle="1" w:styleId="CommentTextChar">
    <w:name w:val="Comment Text Char"/>
    <w:basedOn w:val="DefaultParagraphFont"/>
    <w:link w:val="CommentText"/>
    <w:uiPriority w:val="99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mass.gov/druglis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mhdl.pharmacy.services.conduent.com/MHDL/welcome.do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mhdl.pharmacy.services.conduent.com/MHDL/pubmhdlupdates.do?category=Upcoming+and+Recent+Updat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://www.mass.gov/druglis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948B3CF23A144A486E4E782C08A15" ma:contentTypeVersion="20" ma:contentTypeDescription="Create a new document." ma:contentTypeScope="" ma:versionID="247c188bef81f8dde2c204dfb30e81f8">
  <xsd:schema xmlns:xsd="http://www.w3.org/2001/XMLSchema" xmlns:xs="http://www.w3.org/2001/XMLSchema" xmlns:p="http://schemas.microsoft.com/office/2006/metadata/properties" xmlns:ns1="http://schemas.microsoft.com/sharepoint/v3" xmlns:ns2="5c0ed19a-6442-486d-a068-86457d131ec5" xmlns:ns3="a2ac5cde-4468-402a-ac20-5b556603971c" targetNamespace="http://schemas.microsoft.com/office/2006/metadata/properties" ma:root="true" ma:fieldsID="9584c690942716e74c93cd43a058c058" ns1:_="" ns2:_="" ns3:_="">
    <xsd:import namespace="http://schemas.microsoft.com/sharepoint/v3"/>
    <xsd:import namespace="5c0ed19a-6442-486d-a068-86457d131ec5"/>
    <xsd:import namespace="a2ac5cde-4468-402a-ac20-5b5566039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urrentVersion" minOccurs="0"/>
                <xsd:element ref="ns2:Effective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19a-6442-486d-a068-86457d131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CurrentVersion" ma:index="22" nillable="true" ma:displayName="Current Version" ma:default="1" ma:format="Dropdown" ma:internalName="CurrentVersion">
      <xsd:simpleType>
        <xsd:restriction base="dms:Boolean"/>
      </xsd:simpleType>
    </xsd:element>
    <xsd:element name="Effectiveon" ma:index="23" nillable="true" ma:displayName="Effective on" ma:format="DateOnly" ma:internalName="Effectiveon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c5cde-4468-402a-ac20-5b5566039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5a8000-916a-4dcb-802f-e3b4d15fce1e}" ma:internalName="TaxCatchAll" ma:showField="CatchAllData" ma:web="a2ac5cde-4468-402a-ac20-5b5566039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Version xmlns="5c0ed19a-6442-486d-a068-86457d131ec5">true</CurrentVersion>
    <TaxCatchAll xmlns="a2ac5cde-4468-402a-ac20-5b556603971c" xsi:nil="true"/>
    <lcf76f155ced4ddcb4097134ff3c332f xmlns="5c0ed19a-6442-486d-a068-86457d131ec5">
      <Terms xmlns="http://schemas.microsoft.com/office/infopath/2007/PartnerControls"/>
    </lcf76f155ced4ddcb4097134ff3c332f>
    <Effectiveon xmlns="5c0ed19a-6442-486d-a068-86457d131e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134AA5-D9DE-49EE-9282-A632F5B9C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0ed19a-6442-486d-a068-86457d131ec5"/>
    <ds:schemaRef ds:uri="a2ac5cde-4468-402a-ac20-5b5566039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045BA3-E273-40E8-A07E-588FCB9C4F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E02A4-5FB5-4E7B-80A5-BC29D8225755}">
  <ds:schemaRefs>
    <ds:schemaRef ds:uri="http://schemas.microsoft.com/office/2006/metadata/properties"/>
    <ds:schemaRef ds:uri="http://schemas.microsoft.com/office/infopath/2007/PartnerControls"/>
    <ds:schemaRef ds:uri="5c0ed19a-6442-486d-a068-86457d131ec5"/>
    <ds:schemaRef ds:uri="a2ac5cde-4468-402a-ac20-5b556603971c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Prescriber e-Letter Volume 14, Issue 2</vt:lpstr>
    </vt:vector>
  </TitlesOfParts>
  <Company>Office of Health and Human Services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cp:lastModifiedBy>Gambarini, Jacqueline (EHS)</cp:lastModifiedBy>
  <cp:revision>6</cp:revision>
  <cp:lastPrinted>2024-10-16T21:48:00Z</cp:lastPrinted>
  <dcterms:created xsi:type="dcterms:W3CDTF">2025-04-23T15:25:00Z</dcterms:created>
  <dcterms:modified xsi:type="dcterms:W3CDTF">2025-04-23T16:48:00Z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0x010100C20948B3CF23A144A486E4E782C08A15</vt:lpwstr>
  </property>
  <property fmtid="{D5CDD505-2E9C-101B-9397-08002B2CF9AE}" pid="3" name="MediaServiceImageTags">
    <vt:lpwstr/>
  </property>
</Properties>
</file>