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335C0A35" w:rsidR="00AD42BB" w:rsidRPr="00EF5603" w:rsidRDefault="005851F1" w:rsidP="00AC3132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526855F3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Volume 16, Issue 6, May 2026&#10;The Prescriber e-Letter&#10;MassHealth Pharmac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Volume 16, Issue 6, May 2026&#10;The Prescriber e-Letter&#10;MassHealth Pharmacy Progra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2033A6">
        <w:rPr>
          <w:lang w:val="en-US"/>
        </w:rPr>
        <w:t>16</w:t>
      </w:r>
      <w:r w:rsidRPr="6D6E69F4">
        <w:rPr>
          <w:lang w:val="en-US"/>
        </w:rPr>
        <w:t xml:space="preserve">, Issue </w:t>
      </w:r>
      <w:r w:rsidR="008C55A9">
        <w:rPr>
          <w:lang w:val="en-US"/>
        </w:rPr>
        <w:t>7</w:t>
      </w:r>
      <w:r w:rsidR="00C76762" w:rsidRPr="00661B53">
        <w:rPr>
          <w:color w:val="000000" w:themeColor="text1"/>
          <w:lang w:val="en-US"/>
        </w:rPr>
        <w:t xml:space="preserve">, </w:t>
      </w:r>
      <w:r w:rsidR="002033A6">
        <w:rPr>
          <w:color w:val="000000" w:themeColor="text1"/>
          <w:lang w:val="en-US"/>
        </w:rPr>
        <w:t>May 2026</w:t>
      </w:r>
      <w:r w:rsidR="009A5BE6">
        <w:rPr>
          <w:color w:val="000000" w:themeColor="text1"/>
          <w:lang w:val="en-US"/>
        </w:rPr>
        <w:t xml:space="preserve">  - Corrected</w:t>
      </w:r>
    </w:p>
    <w:p w14:paraId="597B9300" w14:textId="77777777" w:rsidR="00C656AF" w:rsidRDefault="00C656AF" w:rsidP="00AC3132">
      <w:pPr>
        <w:tabs>
          <w:tab w:val="left" w:pos="5841"/>
        </w:tabs>
        <w:rPr>
          <w:w w:val="96"/>
        </w:rPr>
        <w:sectPr w:rsidR="00C656AF" w:rsidSect="00DA302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AC3132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6E908993" w:rsidR="00FF3E05" w:rsidRDefault="00FF3E05" w:rsidP="00AC3132"/>
    <w:p w14:paraId="3F0B0C78" w14:textId="77777777" w:rsidR="00A006CC" w:rsidRPr="00AC3132" w:rsidRDefault="00A006CC" w:rsidP="00AC3132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sz w:val="2"/>
          <w:szCs w:val="2"/>
        </w:rPr>
      </w:pPr>
    </w:p>
    <w:p w14:paraId="0AF675B4" w14:textId="07574750" w:rsidR="2BE74B43" w:rsidRPr="00CE11D9" w:rsidRDefault="2BE74B43" w:rsidP="00C975D2">
      <w:pPr>
        <w:pStyle w:val="Heading1"/>
        <w:spacing w:after="120"/>
        <w:rPr>
          <w:rFonts w:ascii="Arial Black" w:hAnsi="Arial Black"/>
          <w:sz w:val="28"/>
          <w:szCs w:val="28"/>
        </w:rPr>
      </w:pPr>
      <w:r w:rsidRPr="00CE11D9">
        <w:rPr>
          <w:rFonts w:ascii="Arial Black" w:eastAsia="Arial Black" w:hAnsi="Arial Black"/>
          <w:sz w:val="28"/>
          <w:szCs w:val="28"/>
        </w:rPr>
        <w:t>MassHealth Changes to Management of Anti-Obesity Medications</w:t>
      </w:r>
      <w:bookmarkStart w:id="0" w:name="_Hlk56006764"/>
      <w:r w:rsidR="00640EA9" w:rsidRPr="00CE11D9">
        <w:rPr>
          <w:rFonts w:ascii="Arial Black" w:eastAsia="Arial Black" w:hAnsi="Arial Black"/>
          <w:sz w:val="28"/>
          <w:szCs w:val="28"/>
        </w:rPr>
        <w:t xml:space="preserve"> Effective July </w:t>
      </w:r>
      <w:r w:rsidR="00600A85">
        <w:rPr>
          <w:rFonts w:ascii="Arial Black" w:eastAsia="Arial Black" w:hAnsi="Arial Black"/>
          <w:sz w:val="28"/>
          <w:szCs w:val="28"/>
        </w:rPr>
        <w:t>3</w:t>
      </w:r>
      <w:r w:rsidR="00640EA9" w:rsidRPr="00CE11D9">
        <w:rPr>
          <w:rFonts w:ascii="Arial Black" w:eastAsia="Arial Black" w:hAnsi="Arial Black"/>
          <w:sz w:val="28"/>
          <w:szCs w:val="28"/>
        </w:rPr>
        <w:t>, 2026</w:t>
      </w:r>
    </w:p>
    <w:p w14:paraId="08DA2D91" w14:textId="77777777" w:rsidR="00E76751" w:rsidRDefault="00640EA9" w:rsidP="00C00F0D">
      <w:pPr>
        <w:rPr>
          <w:rFonts w:ascii="Arial" w:eastAsia="Arial" w:hAnsi="Arial" w:cs="Arial"/>
          <w:color w:val="auto"/>
          <w:kern w:val="0"/>
          <w:sz w:val="22"/>
          <w:szCs w:val="22"/>
        </w:rPr>
      </w:pPr>
      <w:r w:rsidRPr="00640EA9">
        <w:rPr>
          <w:rFonts w:ascii="Arial" w:eastAsia="Arial" w:hAnsi="Arial" w:cs="Arial"/>
          <w:color w:val="auto"/>
          <w:kern w:val="0"/>
          <w:sz w:val="22"/>
          <w:szCs w:val="22"/>
        </w:rPr>
        <w:t>Important upcoming changes will impact how MassHealth covers weight-loss medications</w:t>
      </w:r>
      <w:r w:rsidR="008304D4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 for all plans</w:t>
      </w:r>
      <w:r w:rsidRPr="00640EA9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. In accordance with anticipated forthcoming changes to MassHealth regulations at 130 CMR 406.413(B): </w:t>
      </w:r>
      <w:r w:rsidRPr="00640EA9">
        <w:rPr>
          <w:rFonts w:ascii="Arial" w:eastAsia="Arial" w:hAnsi="Arial" w:cs="Arial"/>
          <w:i/>
          <w:iCs/>
          <w:color w:val="auto"/>
          <w:kern w:val="0"/>
          <w:sz w:val="22"/>
          <w:szCs w:val="22"/>
        </w:rPr>
        <w:t>Drug Exclusions</w:t>
      </w:r>
      <w:r w:rsidRPr="00640EA9">
        <w:rPr>
          <w:rFonts w:ascii="Arial" w:eastAsia="Arial" w:hAnsi="Arial" w:cs="Arial"/>
          <w:color w:val="auto"/>
          <w:kern w:val="0"/>
          <w:sz w:val="22"/>
          <w:szCs w:val="22"/>
        </w:rPr>
        <w:t>, MassHealth will no longer pay for drugs used only for the treatment of obesity or overweight.</w:t>
      </w:r>
      <w:r w:rsidR="39367F8A" w:rsidRPr="00640EA9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 </w:t>
      </w:r>
    </w:p>
    <w:p w14:paraId="40DCFE5D" w14:textId="77777777" w:rsidR="00E76751" w:rsidRDefault="00E76751" w:rsidP="00C00F0D">
      <w:pPr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4CB6D472" w14:textId="3A578C3F" w:rsidR="00C00F0D" w:rsidRPr="00C00F0D" w:rsidRDefault="39367F8A" w:rsidP="00C00F0D">
      <w:pPr>
        <w:rPr>
          <w:rFonts w:ascii="Arial" w:eastAsia="Arial" w:hAnsi="Arial" w:cs="Arial"/>
          <w:color w:val="auto"/>
          <w:sz w:val="22"/>
          <w:szCs w:val="22"/>
        </w:rPr>
      </w:pPr>
      <w:r w:rsidRPr="5D33F97C">
        <w:rPr>
          <w:rFonts w:ascii="Arial" w:eastAsia="Arial" w:hAnsi="Arial" w:cs="Arial"/>
          <w:color w:val="auto"/>
          <w:sz w:val="22"/>
          <w:szCs w:val="22"/>
        </w:rPr>
        <w:t xml:space="preserve">Effective July </w:t>
      </w:r>
      <w:r w:rsidR="00600A85">
        <w:rPr>
          <w:rFonts w:ascii="Arial" w:eastAsia="Arial" w:hAnsi="Arial" w:cs="Arial"/>
          <w:color w:val="auto"/>
          <w:sz w:val="22"/>
          <w:szCs w:val="22"/>
        </w:rPr>
        <w:t>3</w:t>
      </w:r>
      <w:r w:rsidRPr="5D33F97C">
        <w:rPr>
          <w:rFonts w:ascii="Arial" w:eastAsia="Arial" w:hAnsi="Arial" w:cs="Arial"/>
          <w:color w:val="auto"/>
          <w:sz w:val="22"/>
          <w:szCs w:val="22"/>
        </w:rPr>
        <w:t>, 2026, the drugs listed below in Table 1 will no longer be covered for</w:t>
      </w:r>
      <w:r w:rsidR="00E938CB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5D33F97C">
        <w:rPr>
          <w:rFonts w:ascii="Arial" w:eastAsia="Arial" w:hAnsi="Arial" w:cs="Arial"/>
          <w:color w:val="auto"/>
          <w:sz w:val="22"/>
          <w:szCs w:val="22"/>
        </w:rPr>
        <w:t xml:space="preserve">MassHealth members when used only for the treatment of obesity or overweight. </w:t>
      </w:r>
      <w:r w:rsidR="00C00F0D">
        <w:rPr>
          <w:rFonts w:ascii="Arial" w:eastAsia="Arial" w:hAnsi="Arial" w:cs="Arial"/>
          <w:color w:val="auto"/>
          <w:sz w:val="22"/>
          <w:szCs w:val="22"/>
        </w:rPr>
        <w:t xml:space="preserve">This applies to all members, whether </w:t>
      </w:r>
      <w:r w:rsidR="00C00F0D" w:rsidRPr="00C00F0D">
        <w:rPr>
          <w:rFonts w:ascii="Arial" w:eastAsia="Arial" w:hAnsi="Arial" w:cs="Arial"/>
          <w:color w:val="auto"/>
          <w:sz w:val="22"/>
          <w:szCs w:val="22"/>
        </w:rPr>
        <w:t>enrolled in Fee for Service (FFS); managed care organizations (MCOs); Program of All-inclusive Care for the Elderly (PACE); accountable care partnership plans (ACPP); primary care accountable care organizations (PCACOs); and Primary Care Clinician (PCC), Senior Care Options (SCO), or One Care plans.</w:t>
      </w:r>
    </w:p>
    <w:p w14:paraId="6046860E" w14:textId="1D00F295" w:rsidR="00640EA9" w:rsidRDefault="39367F8A" w:rsidP="00640EA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D33F97C">
        <w:rPr>
          <w:rFonts w:ascii="Arial" w:eastAsia="Arial" w:hAnsi="Arial" w:cs="Arial"/>
          <w:color w:val="auto"/>
          <w:sz w:val="22"/>
          <w:szCs w:val="22"/>
        </w:rPr>
        <w:t xml:space="preserve">  </w:t>
      </w:r>
    </w:p>
    <w:p w14:paraId="43505B1D" w14:textId="046F102F" w:rsidR="00472672" w:rsidRDefault="1BAE5BD2" w:rsidP="00CE11D9">
      <w:pPr>
        <w:pStyle w:val="Heading3"/>
        <w:ind w:firstLine="1080"/>
        <w:rPr>
          <w:rFonts w:ascii="Arial" w:eastAsiaTheme="minorEastAsia" w:hAnsi="Arial" w:cs="Arial"/>
          <w:b/>
          <w:bCs/>
          <w:sz w:val="22"/>
          <w:szCs w:val="22"/>
        </w:rPr>
      </w:pPr>
      <w:r w:rsidRPr="00CE11D9">
        <w:rPr>
          <w:rFonts w:ascii="Arial" w:eastAsiaTheme="minorEastAsia" w:hAnsi="Arial" w:cs="Arial"/>
          <w:b/>
          <w:bCs/>
          <w:sz w:val="22"/>
          <w:szCs w:val="22"/>
        </w:rPr>
        <w:t>Table 1</w:t>
      </w:r>
      <w:r w:rsidR="11A04EB7" w:rsidRPr="00CE11D9">
        <w:rPr>
          <w:rFonts w:ascii="Arial" w:eastAsiaTheme="minorEastAsia" w:hAnsi="Arial" w:cs="Arial"/>
          <w:b/>
          <w:bCs/>
          <w:sz w:val="22"/>
          <w:szCs w:val="22"/>
        </w:rPr>
        <w:t xml:space="preserve">. Anti-Obesity </w:t>
      </w:r>
      <w:r w:rsidR="00830C81" w:rsidRPr="00CE11D9">
        <w:rPr>
          <w:rFonts w:ascii="Arial" w:eastAsiaTheme="minorEastAsia" w:hAnsi="Arial" w:cs="Arial"/>
          <w:b/>
          <w:bCs/>
          <w:sz w:val="22"/>
          <w:szCs w:val="22"/>
        </w:rPr>
        <w:t>Medications</w:t>
      </w:r>
    </w:p>
    <w:p w14:paraId="71359861" w14:textId="77777777" w:rsidR="00CE11D9" w:rsidRPr="00CE11D9" w:rsidRDefault="00CE11D9" w:rsidP="00CE11D9">
      <w:pPr>
        <w:rPr>
          <w:rFonts w:eastAsiaTheme="minorEastAsia"/>
        </w:rPr>
      </w:pPr>
    </w:p>
    <w:tbl>
      <w:tblPr>
        <w:tblW w:w="7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7524A6" w:rsidRPr="007524A6" w14:paraId="1777A220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2A177A4" w14:textId="31C5E924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Anti-Obesity </w:t>
            </w:r>
            <w:r w:rsidR="00830C8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Medications</w:t>
            </w:r>
            <w:r w:rsidR="53ACC5F5"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</w:tc>
      </w:tr>
      <w:tr w:rsidR="007524A6" w:rsidRPr="007524A6" w14:paraId="29D90912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936D68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benzphetamine </w:t>
            </w:r>
          </w:p>
        </w:tc>
      </w:tr>
      <w:tr w:rsidR="007524A6" w:rsidRPr="007524A6" w14:paraId="0BE13010" w14:textId="77777777" w:rsidTr="72027D6F">
        <w:trPr>
          <w:trHeight w:val="315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3DCCA9" w14:textId="06BCC568" w:rsidR="007524A6" w:rsidRPr="007524A6" w:rsidRDefault="33D93061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diethylpropion, diethylprop</w:t>
            </w:r>
            <w:r w:rsidR="03C84EC2" w:rsidRPr="36747B75">
              <w:rPr>
                <w:rFonts w:ascii="Arial" w:hAnsi="Arial" w:cs="Arial"/>
                <w:color w:val="auto"/>
                <w:sz w:val="22"/>
                <w:szCs w:val="22"/>
              </w:rPr>
              <w:t>io</w:t>
            </w: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 xml:space="preserve">n </w:t>
            </w:r>
            <w:proofErr w:type="gramStart"/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10215DB9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FD7FEC" w14:textId="3D411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Saxenda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(liraglutide) </w:t>
            </w:r>
          </w:p>
        </w:tc>
      </w:tr>
      <w:tr w:rsidR="007524A6" w:rsidRPr="007524A6" w14:paraId="2A1D90B4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545A4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Xenical (orlistat) </w:t>
            </w:r>
          </w:p>
        </w:tc>
      </w:tr>
      <w:tr w:rsidR="007524A6" w:rsidRPr="007524A6" w14:paraId="31469B14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450110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phendimetrazine, phendimetrazine </w:t>
            </w:r>
            <w:proofErr w:type="gram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3FBF274B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B8270D" w14:textId="1B3F96F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Lomaira</w:t>
            </w:r>
            <w:r w:rsidR="49B65844" w:rsidRPr="5CA5A13A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 Adipex-P (phentermine capsule, tablet) </w:t>
            </w:r>
          </w:p>
        </w:tc>
      </w:tr>
      <w:tr w:rsidR="0079439B" w:rsidRPr="007524A6" w14:paraId="4402AA76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09F0F" w14:textId="11B75802" w:rsidR="0079439B" w:rsidRPr="5CA5A13A" w:rsidRDefault="0079439B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phentermine/topiramate</w:t>
            </w:r>
            <w:r w:rsidR="0003492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gramStart"/>
            <w:r w:rsidR="0003492C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</w:p>
        </w:tc>
      </w:tr>
      <w:tr w:rsidR="007524A6" w:rsidRPr="007524A6" w14:paraId="492FB94A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532E9B" w14:textId="24FA9D9F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Wegovy (semaglutide) </w:t>
            </w:r>
          </w:p>
        </w:tc>
      </w:tr>
      <w:tr w:rsidR="007524A6" w:rsidRPr="007524A6" w14:paraId="390F4150" w14:textId="77777777" w:rsidTr="72027D6F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E42293" w14:textId="71634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Zepbound (tirzepatide) </w:t>
            </w:r>
          </w:p>
        </w:tc>
      </w:tr>
    </w:tbl>
    <w:p w14:paraId="60961B9B" w14:textId="016EF0B7" w:rsidR="6BB47E11" w:rsidRDefault="583A63B8" w:rsidP="00AC3132">
      <w:pPr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72027D6F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>*</w:t>
      </w:r>
      <w:r w:rsidRPr="72027D6F">
        <w:rPr>
          <w:rFonts w:ascii="Arial" w:eastAsia="Arial" w:hAnsi="Arial" w:cs="Arial"/>
          <w:color w:val="000000" w:themeColor="text1"/>
          <w:sz w:val="18"/>
          <w:szCs w:val="18"/>
        </w:rPr>
        <w:t>Any drug being used off</w:t>
      </w:r>
      <w:r w:rsidR="00AF0767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72027D6F">
        <w:rPr>
          <w:rFonts w:ascii="Arial" w:eastAsia="Arial" w:hAnsi="Arial" w:cs="Arial"/>
          <w:color w:val="000000" w:themeColor="text1"/>
          <w:sz w:val="18"/>
          <w:szCs w:val="18"/>
        </w:rPr>
        <w:t xml:space="preserve">label for weight loss is not payable for MassHealth patients. </w:t>
      </w:r>
    </w:p>
    <w:bookmarkEnd w:id="0"/>
    <w:p w14:paraId="763DE939" w14:textId="77777777" w:rsidR="00E35208" w:rsidRDefault="00E35208" w:rsidP="00F30B5B">
      <w:pPr>
        <w:spacing w:after="120" w:line="276" w:lineRule="auto"/>
        <w:ind w:right="450"/>
        <w:rPr>
          <w:rFonts w:ascii="Arial" w:eastAsia="Georgia" w:hAnsi="Arial" w:cs="Arial"/>
          <w:kern w:val="0"/>
          <w:sz w:val="22"/>
          <w:szCs w:val="22"/>
        </w:rPr>
      </w:pPr>
    </w:p>
    <w:p w14:paraId="424931C1" w14:textId="5AEAA080" w:rsidR="7C241DD3" w:rsidRPr="00CE11D9" w:rsidRDefault="7C241DD3" w:rsidP="00CC6C25">
      <w:pPr>
        <w:pStyle w:val="Heading2"/>
        <w:spacing w:before="120" w:after="120"/>
        <w:rPr>
          <w:rFonts w:eastAsia="Arial"/>
          <w:sz w:val="22"/>
          <w:szCs w:val="22"/>
        </w:rPr>
      </w:pPr>
      <w:r w:rsidRPr="00CE11D9">
        <w:rPr>
          <w:rFonts w:eastAsia="Arial"/>
          <w:sz w:val="22"/>
          <w:szCs w:val="22"/>
        </w:rPr>
        <w:t>End</w:t>
      </w:r>
      <w:r w:rsidR="00AF0767" w:rsidRPr="00CE11D9">
        <w:rPr>
          <w:rFonts w:eastAsia="Arial"/>
          <w:sz w:val="22"/>
          <w:szCs w:val="22"/>
        </w:rPr>
        <w:t>-</w:t>
      </w:r>
      <w:r w:rsidRPr="00CE11D9">
        <w:rPr>
          <w:rFonts w:eastAsia="Arial"/>
          <w:sz w:val="22"/>
          <w:szCs w:val="22"/>
        </w:rPr>
        <w:t>Dating of Prior Authorizations Submitted Before February 17, 2026, and Review of New Prior Authorizations</w:t>
      </w:r>
    </w:p>
    <w:p w14:paraId="41573E7C" w14:textId="2805ABD8" w:rsidR="7C241DD3" w:rsidRDefault="7C241DD3" w:rsidP="1A5C0ECC">
      <w:p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All prior authorizations (PAs) for weight loss </w:t>
      </w:r>
      <w:r w:rsidR="00830C81">
        <w:rPr>
          <w:rFonts w:ascii="Arial" w:eastAsia="Arial" w:hAnsi="Arial" w:cs="Arial"/>
          <w:color w:val="000000" w:themeColor="text1"/>
          <w:sz w:val="22"/>
          <w:szCs w:val="22"/>
        </w:rPr>
        <w:t xml:space="preserve">medications 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submitted before February 17, 2026, will be end-dated for Ju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, 2026, regardless of indication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and will need to be resubmitted and approved to receive paid claims beyond </w:t>
      </w:r>
      <w:r w:rsidR="00964905">
        <w:rPr>
          <w:rFonts w:ascii="Arial" w:eastAsia="Arial" w:hAnsi="Arial" w:cs="Arial"/>
          <w:color w:val="000000" w:themeColor="text1"/>
          <w:sz w:val="22"/>
          <w:szCs w:val="22"/>
        </w:rPr>
        <w:t>that date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4003246" w14:textId="16571FBE" w:rsidR="7C241DD3" w:rsidRDefault="7C241DD3" w:rsidP="1A5C0ECC">
      <w:p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Medically accepted indications for use of a weight loss medication beyond </w:t>
      </w:r>
      <w:r w:rsidR="00964905">
        <w:rPr>
          <w:rFonts w:ascii="Arial" w:eastAsia="Arial" w:hAnsi="Arial" w:cs="Arial"/>
          <w:color w:val="000000" w:themeColor="text1"/>
          <w:sz w:val="22"/>
          <w:szCs w:val="22"/>
        </w:rPr>
        <w:t>that date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include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 xml:space="preserve"> the following. </w:t>
      </w:r>
    </w:p>
    <w:p w14:paraId="69B358B2" w14:textId="7D064040" w:rsidR="7C241DD3" w:rsidRDefault="7C241DD3" w:rsidP="1A5C0ECC">
      <w:pPr>
        <w:pStyle w:val="ListParagraph"/>
        <w:numPr>
          <w:ilvl w:val="0"/>
          <w:numId w:val="2"/>
        </w:numPr>
        <w:spacing w:after="16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Body 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00AF0767"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ass 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ndex (BMI) &gt;27 kg/m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and established cardiovascular disease to reduce the risk of major adverse cardiovascular events (MACE)</w:t>
      </w:r>
    </w:p>
    <w:p w14:paraId="50AE1F03" w14:textId="20E96F7C" w:rsidR="7C241DD3" w:rsidRDefault="7C241DD3" w:rsidP="1A5C0ECC">
      <w:pPr>
        <w:pStyle w:val="ListParagraph"/>
        <w:numPr>
          <w:ilvl w:val="0"/>
          <w:numId w:val="2"/>
        </w:numPr>
        <w:spacing w:after="16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BMI &gt;30 kg/m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and moderate-to-severe obstructive sleep apnea (OSA)</w:t>
      </w:r>
    </w:p>
    <w:p w14:paraId="0BE4BE31" w14:textId="047B8673" w:rsidR="7C241DD3" w:rsidRDefault="7C241DD3" w:rsidP="00CC6C25">
      <w:pPr>
        <w:pStyle w:val="ListParagraph"/>
        <w:numPr>
          <w:ilvl w:val="0"/>
          <w:numId w:val="2"/>
        </w:num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5136EC7C" w14:textId="7454CC28" w:rsidR="7C241DD3" w:rsidRDefault="7C241DD3" w:rsidP="00E76751">
      <w:pPr>
        <w:pStyle w:val="ListParagraph"/>
        <w:numPr>
          <w:ilvl w:val="0"/>
          <w:numId w:val="2"/>
        </w:num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Members &lt;21 when deemed medically necessary under Early and Periodic Screening, Diagnostic, and Treatment (EPSDT) requirements</w:t>
      </w:r>
    </w:p>
    <w:p w14:paraId="1D3F1333" w14:textId="2DBB2769" w:rsidR="00053354" w:rsidRPr="00053354" w:rsidRDefault="00053354" w:rsidP="00053354">
      <w:pPr>
        <w:spacing w:after="120"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53354">
        <w:rPr>
          <w:rFonts w:ascii="Arial" w:eastAsia="Arial" w:hAnsi="Arial" w:cs="Arial"/>
          <w:color w:val="000000" w:themeColor="text1"/>
          <w:sz w:val="22"/>
          <w:szCs w:val="22"/>
        </w:rPr>
        <w:t>Members enrolled in PACE, SCO, or OneCare plans are expected to seek access via Medicare for the indications listed above.</w:t>
      </w:r>
    </w:p>
    <w:p w14:paraId="6FBA6BCC" w14:textId="7C9E5282" w:rsidR="7C241DD3" w:rsidRPr="00CE11D9" w:rsidRDefault="7C241DD3" w:rsidP="00C975D2">
      <w:pPr>
        <w:pStyle w:val="Heading2"/>
        <w:spacing w:after="120"/>
        <w:rPr>
          <w:rFonts w:eastAsia="Arial"/>
          <w:sz w:val="22"/>
          <w:szCs w:val="22"/>
        </w:rPr>
      </w:pPr>
      <w:r w:rsidRPr="00CE11D9">
        <w:rPr>
          <w:rFonts w:eastAsia="Arial"/>
          <w:sz w:val="22"/>
          <w:szCs w:val="22"/>
        </w:rPr>
        <w:t xml:space="preserve">Effective July </w:t>
      </w:r>
      <w:r w:rsidR="00600A85">
        <w:rPr>
          <w:rFonts w:eastAsia="Arial"/>
          <w:sz w:val="22"/>
          <w:szCs w:val="22"/>
        </w:rPr>
        <w:t>3</w:t>
      </w:r>
      <w:r w:rsidRPr="00CE11D9">
        <w:rPr>
          <w:rFonts w:eastAsia="Arial"/>
          <w:sz w:val="22"/>
          <w:szCs w:val="22"/>
        </w:rPr>
        <w:t>, 2026</w:t>
      </w:r>
      <w:r w:rsidR="4F3634E5" w:rsidRPr="00CE11D9">
        <w:rPr>
          <w:rFonts w:eastAsia="Arial"/>
          <w:sz w:val="22"/>
          <w:szCs w:val="22"/>
        </w:rPr>
        <w:t>,</w:t>
      </w:r>
      <w:r w:rsidR="000169BD" w:rsidRPr="00CE11D9">
        <w:rPr>
          <w:rFonts w:eastAsia="Arial"/>
          <w:sz w:val="22"/>
          <w:szCs w:val="22"/>
        </w:rPr>
        <w:t xml:space="preserve"> </w:t>
      </w:r>
      <w:r w:rsidRPr="00CE11D9">
        <w:rPr>
          <w:rFonts w:eastAsia="Arial"/>
          <w:sz w:val="22"/>
          <w:szCs w:val="22"/>
        </w:rPr>
        <w:t>Wegovy</w:t>
      </w:r>
      <w:r w:rsidRPr="00CE11D9">
        <w:rPr>
          <w:rFonts w:eastAsia="Arial"/>
          <w:sz w:val="22"/>
          <w:szCs w:val="22"/>
          <w:vertAlign w:val="superscript"/>
        </w:rPr>
        <w:t>®</w:t>
      </w:r>
      <w:r w:rsidRPr="00CE11D9">
        <w:rPr>
          <w:rFonts w:eastAsia="Arial"/>
          <w:sz w:val="22"/>
          <w:szCs w:val="22"/>
        </w:rPr>
        <w:t xml:space="preserve"> (semaglutide) will be the </w:t>
      </w:r>
      <w:r w:rsidR="00AF0767" w:rsidRPr="00CE11D9">
        <w:rPr>
          <w:rFonts w:eastAsia="Arial"/>
          <w:sz w:val="22"/>
          <w:szCs w:val="22"/>
        </w:rPr>
        <w:t xml:space="preserve">sole preferred drug for all other medically accepted indications. </w:t>
      </w:r>
    </w:p>
    <w:p w14:paraId="1D0C1803" w14:textId="31F2F40D" w:rsidR="7C241DD3" w:rsidRDefault="7C241DD3" w:rsidP="1A5C0ECC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Effective July 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, 2026,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will no longer be a preferred drug. </w:t>
      </w:r>
      <w:r w:rsidR="00AF0767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for continued treatment with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beyond </w:t>
      </w:r>
      <w:r w:rsidR="00600A85" w:rsidRPr="1A5C0ECC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600A85"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00F8247E">
        <w:rPr>
          <w:rFonts w:ascii="Arial" w:eastAsia="Arial" w:hAnsi="Arial" w:cs="Arial"/>
          <w:color w:val="000000" w:themeColor="text1"/>
          <w:sz w:val="22"/>
          <w:szCs w:val="22"/>
        </w:rPr>
        <w:t>, 2026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, will require a trial of Wegovy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 for all patients.</w:t>
      </w:r>
    </w:p>
    <w:p w14:paraId="6C115BF1" w14:textId="58526A53" w:rsidR="1A5C0ECC" w:rsidRDefault="1A5C0ECC" w:rsidP="1A5C0ECC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1DE9693" w14:textId="50895AE8" w:rsidR="7C241DD3" w:rsidRDefault="7C241DD3" w:rsidP="1A5C0ECC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To ease the transition, members with an approved PA for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for a medically accepted indication, that extends beyond </w:t>
      </w:r>
      <w:r w:rsidR="00600A85" w:rsidRPr="1A5C0ECC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600A85"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00A85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00F8247E">
        <w:rPr>
          <w:rFonts w:ascii="Arial" w:eastAsia="Arial" w:hAnsi="Arial" w:cs="Arial"/>
          <w:color w:val="000000" w:themeColor="text1"/>
          <w:sz w:val="22"/>
          <w:szCs w:val="22"/>
        </w:rPr>
        <w:t>, 2026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, will have their PA replaced with an approved PA for Wegovy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 for the remainder of the original Zepbound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authorization. A new prescription for Wegovy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 will be required. </w:t>
      </w:r>
    </w:p>
    <w:p w14:paraId="0A220DA1" w14:textId="496F9F92" w:rsidR="1A5C0ECC" w:rsidRDefault="1A5C0ECC" w:rsidP="1A5C0EC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0A0E7D" w14:textId="3A37245C" w:rsidR="7C241DD3" w:rsidRDefault="7C241DD3" w:rsidP="1A5C0EC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see Table 2 for guidance on the dosing </w:t>
      </w:r>
      <w:r w:rsidR="00997DC1">
        <w:rPr>
          <w:rFonts w:ascii="Arial" w:eastAsia="Arial" w:hAnsi="Arial" w:cs="Arial"/>
          <w:color w:val="000000" w:themeColor="text1"/>
          <w:sz w:val="22"/>
          <w:szCs w:val="22"/>
        </w:rPr>
        <w:t xml:space="preserve">conversions 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when switching patients to Wegovy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(semaglutide).</w:t>
      </w:r>
    </w:p>
    <w:p w14:paraId="5202D202" w14:textId="6D11901F" w:rsidR="1A5C0ECC" w:rsidRDefault="1A5C0ECC" w:rsidP="1A5C0ECC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58C4C5" w14:textId="51F0E34A" w:rsidR="7C241DD3" w:rsidRDefault="7C241DD3" w:rsidP="00DE4F94">
      <w:pPr>
        <w:pStyle w:val="Heading2"/>
        <w:rPr>
          <w:rFonts w:eastAsia="Arial"/>
          <w:sz w:val="22"/>
          <w:szCs w:val="22"/>
          <w:vertAlign w:val="superscript"/>
        </w:rPr>
      </w:pPr>
      <w:r w:rsidRPr="00CE11D9">
        <w:rPr>
          <w:rFonts w:eastAsia="Arial"/>
          <w:sz w:val="22"/>
          <w:szCs w:val="22"/>
        </w:rPr>
        <w:t xml:space="preserve">Table 2. Dosing </w:t>
      </w:r>
      <w:r w:rsidR="0021273C" w:rsidRPr="00CE11D9">
        <w:rPr>
          <w:rFonts w:eastAsia="Arial"/>
          <w:sz w:val="22"/>
          <w:szCs w:val="22"/>
        </w:rPr>
        <w:t xml:space="preserve">Conversions </w:t>
      </w:r>
      <w:r w:rsidRPr="00CE11D9">
        <w:rPr>
          <w:rFonts w:eastAsia="Arial"/>
          <w:sz w:val="22"/>
          <w:szCs w:val="22"/>
        </w:rPr>
        <w:t xml:space="preserve">for Injectable Non-Diabetic GLP-1 and GLP-1/GIP </w:t>
      </w:r>
      <w:r w:rsidR="00A85CB0" w:rsidRPr="00CE11D9">
        <w:rPr>
          <w:rFonts w:eastAsia="Arial"/>
          <w:sz w:val="22"/>
          <w:szCs w:val="22"/>
        </w:rPr>
        <w:t>Medications</w:t>
      </w:r>
      <w:r w:rsidRPr="00CE11D9">
        <w:rPr>
          <w:rFonts w:eastAsia="Arial"/>
          <w:sz w:val="22"/>
          <w:szCs w:val="22"/>
          <w:vertAlign w:val="superscript"/>
        </w:rPr>
        <w:t xml:space="preserve">1 </w:t>
      </w:r>
    </w:p>
    <w:p w14:paraId="15828880" w14:textId="77777777" w:rsidR="00DE4F94" w:rsidRPr="00EE364F" w:rsidRDefault="00DE4F94" w:rsidP="00DE4F94">
      <w:pPr>
        <w:tabs>
          <w:tab w:val="left" w:pos="1170"/>
          <w:tab w:val="left" w:pos="2790"/>
        </w:tabs>
        <w:spacing w:after="120" w:line="276" w:lineRule="auto"/>
        <w:rPr>
          <w:rStyle w:val="Emphasis"/>
          <w:rFonts w:ascii="Arial" w:eastAsia="Arial" w:hAnsi="Arial" w:cs="Arial"/>
          <w:b/>
          <w:bCs/>
          <w:i w:val="0"/>
          <w:iCs w:val="0"/>
        </w:rPr>
      </w:pPr>
      <w:r w:rsidRPr="00EE364F">
        <w:rPr>
          <w:rStyle w:val="Emphasis"/>
          <w:rFonts w:ascii="Arial" w:eastAsiaTheme="majorEastAsia" w:hAnsi="Arial" w:cs="Arial"/>
          <w:b/>
          <w:bCs/>
          <w:i w:val="0"/>
          <w:iCs w:val="0"/>
        </w:rPr>
        <w:t xml:space="preserve">Medication </w:t>
      </w:r>
      <w:r w:rsidRPr="00EE364F">
        <w:rPr>
          <w:rStyle w:val="Emphasis"/>
          <w:rFonts w:ascii="Arial" w:eastAsiaTheme="majorEastAsia" w:hAnsi="Arial" w:cs="Arial"/>
          <w:b/>
          <w:bCs/>
          <w:i w:val="0"/>
          <w:iCs w:val="0"/>
        </w:rPr>
        <w:tab/>
      </w:r>
      <w:r w:rsidRPr="00EE364F">
        <w:rPr>
          <w:rStyle w:val="Emphasis"/>
          <w:rFonts w:ascii="Arial" w:eastAsiaTheme="majorEastAsia" w:hAnsi="Arial" w:cs="Arial"/>
          <w:b/>
          <w:bCs/>
          <w:i w:val="0"/>
          <w:iCs w:val="0"/>
        </w:rPr>
        <w:tab/>
      </w:r>
      <w:r w:rsidRPr="00EE364F">
        <w:rPr>
          <w:rStyle w:val="Emphasis"/>
          <w:rFonts w:ascii="Arial" w:eastAsia="Arial" w:hAnsi="Arial" w:cs="Arial"/>
          <w:b/>
          <w:bCs/>
          <w:i w:val="0"/>
          <w:iCs w:val="0"/>
        </w:rPr>
        <w:t>Comparative Dose (mg)</w:t>
      </w:r>
    </w:p>
    <w:tbl>
      <w:tblPr>
        <w:tblStyle w:val="TableGrid"/>
        <w:tblW w:w="10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790"/>
        <w:gridCol w:w="655"/>
        <w:gridCol w:w="655"/>
        <w:gridCol w:w="1005"/>
        <w:gridCol w:w="655"/>
        <w:gridCol w:w="925"/>
        <w:gridCol w:w="685"/>
        <w:gridCol w:w="850"/>
        <w:gridCol w:w="805"/>
        <w:gridCol w:w="1060"/>
      </w:tblGrid>
      <w:tr w:rsidR="00DE4F94" w:rsidRPr="00A80FB7" w14:paraId="2D4A965E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BB5763" w14:textId="77777777" w:rsidR="00DE4F94" w:rsidRDefault="00DE4F94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Liraglutide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once daily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145657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0.6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413E98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1.2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0B11C8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1.8-3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B5E0DA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7FD1B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9CBD4E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174E26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1DE88A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EBCB7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</w:tr>
      <w:tr w:rsidR="00DE4F94" w:rsidRPr="00A80FB7" w14:paraId="00D8F043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75E7B" w14:textId="77777777" w:rsidR="00DE4F94" w:rsidRDefault="00DE4F94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 xml:space="preserve">Semaglutide 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</w:rPr>
              <w:t>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704F59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A11227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0.25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422FB9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0.5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2D7F9C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854E60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2-2.4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1C966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21D1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1E32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6B1B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2.4</w:t>
            </w:r>
          </w:p>
        </w:tc>
      </w:tr>
      <w:tr w:rsidR="00DE4F94" w:rsidRPr="00A80FB7" w14:paraId="28B3130B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85DAC9" w14:textId="77777777" w:rsidR="00DE4F94" w:rsidRDefault="00DE4F94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Tirzepatide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271D7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A18E3E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DAD155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2.5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9D5BDB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D9C052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B3C28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39E253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AC4F9D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12.5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76FC20" w14:textId="77777777" w:rsidR="00DE4F94" w:rsidRDefault="00DE4F94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C6B7769"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</w:tr>
    </w:tbl>
    <w:p w14:paraId="78EE6868" w14:textId="77777777" w:rsidR="00DE4F94" w:rsidRDefault="00DE4F94" w:rsidP="00DE4F94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3C6B7769">
        <w:rPr>
          <w:rFonts w:ascii="Arial" w:eastAsia="Arial" w:hAnsi="Arial" w:cs="Arial"/>
          <w:color w:val="000000" w:themeColor="text1"/>
          <w:sz w:val="18"/>
          <w:szCs w:val="18"/>
        </w:rPr>
        <w:t>GLP-1=glucagon-like peptide-1, GIP=glucose-dependent insulinotropic polypeptide</w:t>
      </w:r>
    </w:p>
    <w:p w14:paraId="669B8CA9" w14:textId="4E5F1775" w:rsidR="1A5C0ECC" w:rsidRDefault="1A5C0ECC" w:rsidP="1A5C0ECC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8E6554B" w14:textId="288F1B49" w:rsidR="7C241DD3" w:rsidRPr="00CE11D9" w:rsidRDefault="7C241DD3" w:rsidP="00CE11D9">
      <w:pPr>
        <w:pStyle w:val="Heading2"/>
        <w:rPr>
          <w:rFonts w:eastAsia="Arial"/>
          <w:sz w:val="22"/>
          <w:szCs w:val="22"/>
        </w:rPr>
      </w:pPr>
      <w:r w:rsidRPr="00CE11D9">
        <w:rPr>
          <w:rFonts w:eastAsia="Arial"/>
          <w:sz w:val="22"/>
          <w:szCs w:val="22"/>
        </w:rPr>
        <w:t>References</w:t>
      </w:r>
    </w:p>
    <w:p w14:paraId="59907DE3" w14:textId="3BC1775C" w:rsidR="7C241DD3" w:rsidRDefault="7C241DD3" w:rsidP="1A5C0ECC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1A5C0ECC">
        <w:rPr>
          <w:rFonts w:ascii="Arial" w:eastAsia="Arial" w:hAnsi="Arial" w:cs="Arial"/>
          <w:color w:val="000000" w:themeColor="text1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7D400BA9" w14:textId="4585E1BC" w:rsidR="1A5C0ECC" w:rsidRDefault="1A5C0ECC" w:rsidP="1A5C0ECC">
      <w:pPr>
        <w:spacing w:after="120"/>
        <w:ind w:right="450"/>
        <w:rPr>
          <w:rFonts w:ascii="Arial" w:eastAsia="Georgia" w:hAnsi="Arial" w:cs="Arial"/>
          <w:b/>
          <w:bCs/>
          <w:color w:val="000000" w:themeColor="text1"/>
          <w:sz w:val="24"/>
          <w:szCs w:val="24"/>
        </w:rPr>
      </w:pPr>
    </w:p>
    <w:p w14:paraId="4501F936" w14:textId="34C5BBAB" w:rsidR="6246A684" w:rsidRDefault="6246A684" w:rsidP="00AC3132">
      <w:pPr>
        <w:rPr>
          <w:rFonts w:ascii="Arial" w:hAnsi="Arial" w:cs="Arial"/>
          <w:color w:val="auto"/>
          <w:sz w:val="22"/>
          <w:szCs w:val="22"/>
        </w:rPr>
      </w:pPr>
    </w:p>
    <w:p w14:paraId="7B099E8F" w14:textId="0B8BB486" w:rsidR="00AE483E" w:rsidRPr="0004685E" w:rsidRDefault="006558AB" w:rsidP="00AC3132">
      <w:pPr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</w:t>
      </w:r>
      <w:r w:rsidR="00993B43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information and updates to the MassHealth Drug List. The Prescriber E-Letter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00E76751">
        <w:rPr>
          <w:rFonts w:ascii="Arial" w:hAnsi="Arial" w:cs="Arial"/>
        </w:rPr>
        <w:t xml:space="preserve"> and</w:t>
      </w:r>
      <w:r w:rsidR="4A3E229A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870CBF">
      <w:headerReference w:type="default" r:id="rId12"/>
      <w:footerReference w:type="even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BA74" w14:textId="77777777" w:rsidR="00F66EFC" w:rsidRDefault="00F66EFC">
      <w:r>
        <w:separator/>
      </w:r>
    </w:p>
  </w:endnote>
  <w:endnote w:type="continuationSeparator" w:id="0">
    <w:p w14:paraId="73DCDE99" w14:textId="77777777" w:rsidR="00F66EFC" w:rsidRDefault="00F66EFC">
      <w:r>
        <w:continuationSeparator/>
      </w:r>
    </w:p>
  </w:endnote>
  <w:endnote w:type="continuationNotice" w:id="1">
    <w:p w14:paraId="751B4A2F" w14:textId="77777777" w:rsidR="00F66EFC" w:rsidRDefault="00F66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F2C0" w14:textId="77777777" w:rsidR="00F66EFC" w:rsidRDefault="00F66EFC">
      <w:r>
        <w:separator/>
      </w:r>
    </w:p>
  </w:footnote>
  <w:footnote w:type="continuationSeparator" w:id="0">
    <w:p w14:paraId="6200D3FA" w14:textId="77777777" w:rsidR="00F66EFC" w:rsidRDefault="00F66EFC">
      <w:r>
        <w:continuationSeparator/>
      </w:r>
    </w:p>
  </w:footnote>
  <w:footnote w:type="continuationNotice" w:id="1">
    <w:p w14:paraId="734BF6F0" w14:textId="77777777" w:rsidR="00F66EFC" w:rsidRDefault="00F66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5562ED2B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2033A6">
      <w:rPr>
        <w:rFonts w:ascii="Trebuchet MS" w:hAnsi="Trebuchet MS"/>
        <w:b/>
        <w:sz w:val="18"/>
        <w:szCs w:val="18"/>
        <w:lang w:val="en"/>
      </w:rPr>
      <w:t>16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2033A6">
      <w:rPr>
        <w:rFonts w:ascii="Trebuchet MS" w:hAnsi="Trebuchet MS"/>
        <w:b/>
        <w:sz w:val="18"/>
        <w:szCs w:val="18"/>
        <w:lang w:val="en"/>
      </w:rPr>
      <w:t>6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2033A6">
      <w:rPr>
        <w:rFonts w:ascii="Trebuchet MS" w:hAnsi="Trebuchet MS"/>
        <w:b/>
        <w:sz w:val="18"/>
        <w:szCs w:val="18"/>
        <w:lang w:val="en"/>
      </w:rPr>
      <w:t>May 2026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D5EC"/>
    <w:multiLevelType w:val="hybridMultilevel"/>
    <w:tmpl w:val="9A38CCC6"/>
    <w:lvl w:ilvl="0" w:tplc="783E7052">
      <w:start w:val="1"/>
      <w:numFmt w:val="decimal"/>
      <w:lvlText w:val="%1."/>
      <w:lvlJc w:val="left"/>
      <w:pPr>
        <w:ind w:left="720" w:hanging="360"/>
      </w:pPr>
    </w:lvl>
    <w:lvl w:ilvl="1" w:tplc="87C063FA">
      <w:start w:val="1"/>
      <w:numFmt w:val="lowerLetter"/>
      <w:lvlText w:val="%2."/>
      <w:lvlJc w:val="left"/>
      <w:pPr>
        <w:ind w:left="1440" w:hanging="360"/>
      </w:pPr>
    </w:lvl>
    <w:lvl w:ilvl="2" w:tplc="EEAE411C">
      <w:start w:val="1"/>
      <w:numFmt w:val="lowerRoman"/>
      <w:lvlText w:val="%3."/>
      <w:lvlJc w:val="right"/>
      <w:pPr>
        <w:ind w:left="2160" w:hanging="180"/>
      </w:pPr>
    </w:lvl>
    <w:lvl w:ilvl="3" w:tplc="237CB1DC">
      <w:start w:val="1"/>
      <w:numFmt w:val="decimal"/>
      <w:lvlText w:val="%4."/>
      <w:lvlJc w:val="left"/>
      <w:pPr>
        <w:ind w:left="2880" w:hanging="360"/>
      </w:pPr>
    </w:lvl>
    <w:lvl w:ilvl="4" w:tplc="F6F6D4EA">
      <w:start w:val="1"/>
      <w:numFmt w:val="lowerLetter"/>
      <w:lvlText w:val="%5."/>
      <w:lvlJc w:val="left"/>
      <w:pPr>
        <w:ind w:left="3600" w:hanging="360"/>
      </w:pPr>
    </w:lvl>
    <w:lvl w:ilvl="5" w:tplc="B9462712">
      <w:start w:val="1"/>
      <w:numFmt w:val="lowerRoman"/>
      <w:lvlText w:val="%6."/>
      <w:lvlJc w:val="right"/>
      <w:pPr>
        <w:ind w:left="4320" w:hanging="180"/>
      </w:pPr>
    </w:lvl>
    <w:lvl w:ilvl="6" w:tplc="5C36076A">
      <w:start w:val="1"/>
      <w:numFmt w:val="decimal"/>
      <w:lvlText w:val="%7."/>
      <w:lvlJc w:val="left"/>
      <w:pPr>
        <w:ind w:left="5040" w:hanging="360"/>
      </w:pPr>
    </w:lvl>
    <w:lvl w:ilvl="7" w:tplc="E4647A0C">
      <w:start w:val="1"/>
      <w:numFmt w:val="lowerLetter"/>
      <w:lvlText w:val="%8."/>
      <w:lvlJc w:val="left"/>
      <w:pPr>
        <w:ind w:left="5760" w:hanging="360"/>
      </w:pPr>
    </w:lvl>
    <w:lvl w:ilvl="8" w:tplc="7F542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F33DA"/>
    <w:multiLevelType w:val="hybridMultilevel"/>
    <w:tmpl w:val="EAC0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407E8"/>
    <w:multiLevelType w:val="hybridMultilevel"/>
    <w:tmpl w:val="FFFFFFFF"/>
    <w:lvl w:ilvl="0" w:tplc="BB0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C0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9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3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F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8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0AFA"/>
    <w:multiLevelType w:val="hybridMultilevel"/>
    <w:tmpl w:val="FFFFFFFF"/>
    <w:lvl w:ilvl="0" w:tplc="6CC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4F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4A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C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E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4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A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53F4B"/>
    <w:multiLevelType w:val="hybridMultilevel"/>
    <w:tmpl w:val="FFFFFFFF"/>
    <w:lvl w:ilvl="0" w:tplc="6B589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EB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4E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C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47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45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83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28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7960D0"/>
    <w:multiLevelType w:val="hybridMultilevel"/>
    <w:tmpl w:val="FFFFFFFF"/>
    <w:lvl w:ilvl="0" w:tplc="A69C1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4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A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2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8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0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16A6AE"/>
    <w:multiLevelType w:val="hybridMultilevel"/>
    <w:tmpl w:val="FFFFFFFF"/>
    <w:lvl w:ilvl="0" w:tplc="C9E298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F648FD0">
      <w:start w:val="1"/>
      <w:numFmt w:val="lowerLetter"/>
      <w:lvlText w:val="%2."/>
      <w:lvlJc w:val="left"/>
      <w:pPr>
        <w:ind w:left="1440" w:hanging="360"/>
      </w:pPr>
    </w:lvl>
    <w:lvl w:ilvl="2" w:tplc="912A5F5E">
      <w:start w:val="1"/>
      <w:numFmt w:val="lowerRoman"/>
      <w:lvlText w:val="%3."/>
      <w:lvlJc w:val="right"/>
      <w:pPr>
        <w:ind w:left="2160" w:hanging="180"/>
      </w:pPr>
    </w:lvl>
    <w:lvl w:ilvl="3" w:tplc="0AE8CA94">
      <w:start w:val="1"/>
      <w:numFmt w:val="decimal"/>
      <w:lvlText w:val="%4."/>
      <w:lvlJc w:val="left"/>
      <w:pPr>
        <w:ind w:left="2880" w:hanging="360"/>
      </w:pPr>
    </w:lvl>
    <w:lvl w:ilvl="4" w:tplc="1276883E">
      <w:start w:val="1"/>
      <w:numFmt w:val="lowerLetter"/>
      <w:lvlText w:val="%5."/>
      <w:lvlJc w:val="left"/>
      <w:pPr>
        <w:ind w:left="3600" w:hanging="360"/>
      </w:pPr>
    </w:lvl>
    <w:lvl w:ilvl="5" w:tplc="49605E88">
      <w:start w:val="1"/>
      <w:numFmt w:val="lowerRoman"/>
      <w:lvlText w:val="%6."/>
      <w:lvlJc w:val="right"/>
      <w:pPr>
        <w:ind w:left="4320" w:hanging="180"/>
      </w:pPr>
    </w:lvl>
    <w:lvl w:ilvl="6" w:tplc="0ECC0EEA">
      <w:start w:val="1"/>
      <w:numFmt w:val="decimal"/>
      <w:lvlText w:val="%7."/>
      <w:lvlJc w:val="left"/>
      <w:pPr>
        <w:ind w:left="5040" w:hanging="360"/>
      </w:pPr>
    </w:lvl>
    <w:lvl w:ilvl="7" w:tplc="A2FE5500">
      <w:start w:val="1"/>
      <w:numFmt w:val="lowerLetter"/>
      <w:lvlText w:val="%8."/>
      <w:lvlJc w:val="left"/>
      <w:pPr>
        <w:ind w:left="5760" w:hanging="360"/>
      </w:pPr>
    </w:lvl>
    <w:lvl w:ilvl="8" w:tplc="3F72607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9D8C1"/>
    <w:multiLevelType w:val="hybridMultilevel"/>
    <w:tmpl w:val="155A8F8C"/>
    <w:lvl w:ilvl="0" w:tplc="592E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1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2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9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8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89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49536">
    <w:abstractNumId w:val="31"/>
  </w:num>
  <w:num w:numId="2" w16cid:durableId="33042783">
    <w:abstractNumId w:val="19"/>
  </w:num>
  <w:num w:numId="3" w16cid:durableId="1605920826">
    <w:abstractNumId w:val="9"/>
  </w:num>
  <w:num w:numId="4" w16cid:durableId="1463232535">
    <w:abstractNumId w:val="22"/>
  </w:num>
  <w:num w:numId="5" w16cid:durableId="1118403755">
    <w:abstractNumId w:val="16"/>
  </w:num>
  <w:num w:numId="6" w16cid:durableId="555360361">
    <w:abstractNumId w:val="34"/>
  </w:num>
  <w:num w:numId="7" w16cid:durableId="2042508836">
    <w:abstractNumId w:val="0"/>
  </w:num>
  <w:num w:numId="8" w16cid:durableId="1263800150">
    <w:abstractNumId w:val="8"/>
  </w:num>
  <w:num w:numId="9" w16cid:durableId="644432377">
    <w:abstractNumId w:val="27"/>
  </w:num>
  <w:num w:numId="10" w16cid:durableId="659965391">
    <w:abstractNumId w:val="2"/>
  </w:num>
  <w:num w:numId="11" w16cid:durableId="900097909">
    <w:abstractNumId w:val="35"/>
  </w:num>
  <w:num w:numId="12" w16cid:durableId="1055355579">
    <w:abstractNumId w:val="13"/>
  </w:num>
  <w:num w:numId="13" w16cid:durableId="199826978">
    <w:abstractNumId w:val="12"/>
  </w:num>
  <w:num w:numId="14" w16cid:durableId="1782339195">
    <w:abstractNumId w:val="36"/>
  </w:num>
  <w:num w:numId="15" w16cid:durableId="321617534">
    <w:abstractNumId w:val="38"/>
  </w:num>
  <w:num w:numId="16" w16cid:durableId="514729983">
    <w:abstractNumId w:val="3"/>
  </w:num>
  <w:num w:numId="17" w16cid:durableId="1932081016">
    <w:abstractNumId w:val="20"/>
  </w:num>
  <w:num w:numId="18" w16cid:durableId="2079358099">
    <w:abstractNumId w:val="5"/>
  </w:num>
  <w:num w:numId="19" w16cid:durableId="329336526">
    <w:abstractNumId w:val="1"/>
  </w:num>
  <w:num w:numId="20" w16cid:durableId="747574778">
    <w:abstractNumId w:val="7"/>
  </w:num>
  <w:num w:numId="21" w16cid:durableId="864055193">
    <w:abstractNumId w:val="4"/>
  </w:num>
  <w:num w:numId="22" w16cid:durableId="990477161">
    <w:abstractNumId w:val="18"/>
  </w:num>
  <w:num w:numId="23" w16cid:durableId="1299412918">
    <w:abstractNumId w:val="24"/>
  </w:num>
  <w:num w:numId="24" w16cid:durableId="47382837">
    <w:abstractNumId w:val="33"/>
  </w:num>
  <w:num w:numId="25" w16cid:durableId="223032385">
    <w:abstractNumId w:val="23"/>
  </w:num>
  <w:num w:numId="26" w16cid:durableId="957570114">
    <w:abstractNumId w:val="11"/>
  </w:num>
  <w:num w:numId="27" w16cid:durableId="923419402">
    <w:abstractNumId w:val="10"/>
  </w:num>
  <w:num w:numId="28" w16cid:durableId="1414740414">
    <w:abstractNumId w:val="26"/>
  </w:num>
  <w:num w:numId="29" w16cid:durableId="573467208">
    <w:abstractNumId w:val="29"/>
  </w:num>
  <w:num w:numId="30" w16cid:durableId="265770662">
    <w:abstractNumId w:val="32"/>
  </w:num>
  <w:num w:numId="31" w16cid:durableId="848445145">
    <w:abstractNumId w:val="14"/>
  </w:num>
  <w:num w:numId="32" w16cid:durableId="554703532">
    <w:abstractNumId w:val="28"/>
  </w:num>
  <w:num w:numId="33" w16cid:durableId="179124052">
    <w:abstractNumId w:val="25"/>
  </w:num>
  <w:num w:numId="34" w16cid:durableId="1292587315">
    <w:abstractNumId w:val="21"/>
  </w:num>
  <w:num w:numId="35" w16cid:durableId="1266501605">
    <w:abstractNumId w:val="30"/>
  </w:num>
  <w:num w:numId="36" w16cid:durableId="87578413">
    <w:abstractNumId w:val="15"/>
  </w:num>
  <w:num w:numId="37" w16cid:durableId="1381634079">
    <w:abstractNumId w:val="17"/>
  </w:num>
  <w:num w:numId="38" w16cid:durableId="861359524">
    <w:abstractNumId w:val="37"/>
  </w:num>
  <w:num w:numId="39" w16cid:durableId="1897352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15D"/>
    <w:rsid w:val="00002C5A"/>
    <w:rsid w:val="0000582A"/>
    <w:rsid w:val="0000622F"/>
    <w:rsid w:val="00006A42"/>
    <w:rsid w:val="00007436"/>
    <w:rsid w:val="0001242D"/>
    <w:rsid w:val="000169BD"/>
    <w:rsid w:val="000172B8"/>
    <w:rsid w:val="0001A9F2"/>
    <w:rsid w:val="00022CA5"/>
    <w:rsid w:val="00025049"/>
    <w:rsid w:val="00032571"/>
    <w:rsid w:val="0003492C"/>
    <w:rsid w:val="00034CE8"/>
    <w:rsid w:val="000400D5"/>
    <w:rsid w:val="00041A1A"/>
    <w:rsid w:val="00041F7C"/>
    <w:rsid w:val="00042FD6"/>
    <w:rsid w:val="0004346A"/>
    <w:rsid w:val="00043912"/>
    <w:rsid w:val="00043DB1"/>
    <w:rsid w:val="00044C0B"/>
    <w:rsid w:val="00045863"/>
    <w:rsid w:val="0004685E"/>
    <w:rsid w:val="00051E6C"/>
    <w:rsid w:val="0005230D"/>
    <w:rsid w:val="00053354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838BF"/>
    <w:rsid w:val="00085BCF"/>
    <w:rsid w:val="00093BBF"/>
    <w:rsid w:val="00094194"/>
    <w:rsid w:val="000A26B3"/>
    <w:rsid w:val="000A5B2F"/>
    <w:rsid w:val="000A6C99"/>
    <w:rsid w:val="000B2E30"/>
    <w:rsid w:val="000B4487"/>
    <w:rsid w:val="000C15E5"/>
    <w:rsid w:val="000C2AEE"/>
    <w:rsid w:val="000E5134"/>
    <w:rsid w:val="000E515F"/>
    <w:rsid w:val="000F0A79"/>
    <w:rsid w:val="000F145D"/>
    <w:rsid w:val="000F19D2"/>
    <w:rsid w:val="000F3BCA"/>
    <w:rsid w:val="001003DC"/>
    <w:rsid w:val="00101872"/>
    <w:rsid w:val="001038B4"/>
    <w:rsid w:val="001049C6"/>
    <w:rsid w:val="00105D8B"/>
    <w:rsid w:val="00107CA4"/>
    <w:rsid w:val="00111360"/>
    <w:rsid w:val="00112E05"/>
    <w:rsid w:val="00113A33"/>
    <w:rsid w:val="00122201"/>
    <w:rsid w:val="0012254D"/>
    <w:rsid w:val="00137002"/>
    <w:rsid w:val="00143EFF"/>
    <w:rsid w:val="00146E96"/>
    <w:rsid w:val="00150639"/>
    <w:rsid w:val="00161B6A"/>
    <w:rsid w:val="00163C9E"/>
    <w:rsid w:val="0016598C"/>
    <w:rsid w:val="00165FB0"/>
    <w:rsid w:val="0017504B"/>
    <w:rsid w:val="00175C12"/>
    <w:rsid w:val="00180CAA"/>
    <w:rsid w:val="00182385"/>
    <w:rsid w:val="0018680A"/>
    <w:rsid w:val="0019219C"/>
    <w:rsid w:val="00196A10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C5D8C"/>
    <w:rsid w:val="001D2A7B"/>
    <w:rsid w:val="001D2F10"/>
    <w:rsid w:val="001D5124"/>
    <w:rsid w:val="001D7759"/>
    <w:rsid w:val="001E3620"/>
    <w:rsid w:val="001E762D"/>
    <w:rsid w:val="001E7935"/>
    <w:rsid w:val="002033A6"/>
    <w:rsid w:val="00204BD4"/>
    <w:rsid w:val="00205E56"/>
    <w:rsid w:val="0021273C"/>
    <w:rsid w:val="00215FB5"/>
    <w:rsid w:val="002172A7"/>
    <w:rsid w:val="0021775D"/>
    <w:rsid w:val="00217A7C"/>
    <w:rsid w:val="0022143C"/>
    <w:rsid w:val="00221D0D"/>
    <w:rsid w:val="00223B7D"/>
    <w:rsid w:val="002244BD"/>
    <w:rsid w:val="00227174"/>
    <w:rsid w:val="00231D4C"/>
    <w:rsid w:val="002400F6"/>
    <w:rsid w:val="00242480"/>
    <w:rsid w:val="00242A52"/>
    <w:rsid w:val="00244F39"/>
    <w:rsid w:val="00246894"/>
    <w:rsid w:val="002520E7"/>
    <w:rsid w:val="002559B8"/>
    <w:rsid w:val="00261C70"/>
    <w:rsid w:val="0026523A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40C7"/>
    <w:rsid w:val="00287929"/>
    <w:rsid w:val="00287F60"/>
    <w:rsid w:val="002925BF"/>
    <w:rsid w:val="0029412A"/>
    <w:rsid w:val="002959F0"/>
    <w:rsid w:val="002965D9"/>
    <w:rsid w:val="002A3143"/>
    <w:rsid w:val="002A35C4"/>
    <w:rsid w:val="002A566F"/>
    <w:rsid w:val="002B16E1"/>
    <w:rsid w:val="002B4B60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405D"/>
    <w:rsid w:val="002E55F8"/>
    <w:rsid w:val="002E67FA"/>
    <w:rsid w:val="002E6DD1"/>
    <w:rsid w:val="002E75D3"/>
    <w:rsid w:val="002E78AA"/>
    <w:rsid w:val="002E7AEC"/>
    <w:rsid w:val="002F03B5"/>
    <w:rsid w:val="002F154A"/>
    <w:rsid w:val="002F1A78"/>
    <w:rsid w:val="002F3AAD"/>
    <w:rsid w:val="002F4A95"/>
    <w:rsid w:val="002F58CE"/>
    <w:rsid w:val="003014A0"/>
    <w:rsid w:val="00302F58"/>
    <w:rsid w:val="003064EC"/>
    <w:rsid w:val="00307437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2663C"/>
    <w:rsid w:val="00330FB0"/>
    <w:rsid w:val="00332874"/>
    <w:rsid w:val="00337677"/>
    <w:rsid w:val="00341D7A"/>
    <w:rsid w:val="00343CC0"/>
    <w:rsid w:val="00344037"/>
    <w:rsid w:val="0034440C"/>
    <w:rsid w:val="003476B6"/>
    <w:rsid w:val="00353AD3"/>
    <w:rsid w:val="00360655"/>
    <w:rsid w:val="00360A40"/>
    <w:rsid w:val="003654AA"/>
    <w:rsid w:val="00365B4B"/>
    <w:rsid w:val="00366132"/>
    <w:rsid w:val="00366BAA"/>
    <w:rsid w:val="00367696"/>
    <w:rsid w:val="00371601"/>
    <w:rsid w:val="00371FAB"/>
    <w:rsid w:val="003729DE"/>
    <w:rsid w:val="00373275"/>
    <w:rsid w:val="0037542A"/>
    <w:rsid w:val="00377A75"/>
    <w:rsid w:val="00380F5D"/>
    <w:rsid w:val="00385FB3"/>
    <w:rsid w:val="0038CABE"/>
    <w:rsid w:val="00391D58"/>
    <w:rsid w:val="00394194"/>
    <w:rsid w:val="003971CE"/>
    <w:rsid w:val="00397377"/>
    <w:rsid w:val="003A17FB"/>
    <w:rsid w:val="003A670A"/>
    <w:rsid w:val="003A76A8"/>
    <w:rsid w:val="003B251D"/>
    <w:rsid w:val="003B4A9F"/>
    <w:rsid w:val="003C0161"/>
    <w:rsid w:val="003C080C"/>
    <w:rsid w:val="003C15F6"/>
    <w:rsid w:val="003D177D"/>
    <w:rsid w:val="003D57EE"/>
    <w:rsid w:val="003E7380"/>
    <w:rsid w:val="003F17B6"/>
    <w:rsid w:val="003F7F93"/>
    <w:rsid w:val="0040022A"/>
    <w:rsid w:val="00401354"/>
    <w:rsid w:val="00404309"/>
    <w:rsid w:val="00405608"/>
    <w:rsid w:val="00410458"/>
    <w:rsid w:val="00410F5B"/>
    <w:rsid w:val="00411059"/>
    <w:rsid w:val="00411C19"/>
    <w:rsid w:val="0041665A"/>
    <w:rsid w:val="00424615"/>
    <w:rsid w:val="004248B8"/>
    <w:rsid w:val="0042542B"/>
    <w:rsid w:val="00425560"/>
    <w:rsid w:val="00425DD5"/>
    <w:rsid w:val="00427D00"/>
    <w:rsid w:val="0043215B"/>
    <w:rsid w:val="00433649"/>
    <w:rsid w:val="004433DF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3AE8"/>
    <w:rsid w:val="004650A7"/>
    <w:rsid w:val="0046520A"/>
    <w:rsid w:val="0046542A"/>
    <w:rsid w:val="00466F1E"/>
    <w:rsid w:val="00467BD4"/>
    <w:rsid w:val="004705DF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C0EFC"/>
    <w:rsid w:val="004D07C8"/>
    <w:rsid w:val="004D493F"/>
    <w:rsid w:val="004D5FB7"/>
    <w:rsid w:val="004D7846"/>
    <w:rsid w:val="004E0C22"/>
    <w:rsid w:val="004E42DD"/>
    <w:rsid w:val="004E58D0"/>
    <w:rsid w:val="004E6787"/>
    <w:rsid w:val="004F3FB4"/>
    <w:rsid w:val="004F5803"/>
    <w:rsid w:val="004F635C"/>
    <w:rsid w:val="004F7630"/>
    <w:rsid w:val="00502B92"/>
    <w:rsid w:val="00503932"/>
    <w:rsid w:val="00505053"/>
    <w:rsid w:val="0050687D"/>
    <w:rsid w:val="005175F7"/>
    <w:rsid w:val="00523813"/>
    <w:rsid w:val="00532641"/>
    <w:rsid w:val="00533C5E"/>
    <w:rsid w:val="005345EF"/>
    <w:rsid w:val="00534F5B"/>
    <w:rsid w:val="00536EBB"/>
    <w:rsid w:val="00537BC0"/>
    <w:rsid w:val="00551FD0"/>
    <w:rsid w:val="0055653E"/>
    <w:rsid w:val="005566B0"/>
    <w:rsid w:val="00556960"/>
    <w:rsid w:val="005639B0"/>
    <w:rsid w:val="0056770C"/>
    <w:rsid w:val="00567B9D"/>
    <w:rsid w:val="005704FB"/>
    <w:rsid w:val="00571C6C"/>
    <w:rsid w:val="0057278E"/>
    <w:rsid w:val="00576DC3"/>
    <w:rsid w:val="00577FEC"/>
    <w:rsid w:val="0058085C"/>
    <w:rsid w:val="00580E97"/>
    <w:rsid w:val="00581E50"/>
    <w:rsid w:val="00583A96"/>
    <w:rsid w:val="005842A0"/>
    <w:rsid w:val="005851F1"/>
    <w:rsid w:val="00585D94"/>
    <w:rsid w:val="00591187"/>
    <w:rsid w:val="0059122F"/>
    <w:rsid w:val="00592C98"/>
    <w:rsid w:val="0059487B"/>
    <w:rsid w:val="005A21DB"/>
    <w:rsid w:val="005A695C"/>
    <w:rsid w:val="005A74DA"/>
    <w:rsid w:val="005B0B59"/>
    <w:rsid w:val="005B3507"/>
    <w:rsid w:val="005B3A22"/>
    <w:rsid w:val="005B3AE9"/>
    <w:rsid w:val="005B481F"/>
    <w:rsid w:val="005B621C"/>
    <w:rsid w:val="005B73A3"/>
    <w:rsid w:val="005C05FA"/>
    <w:rsid w:val="005D1D3A"/>
    <w:rsid w:val="005D3CAF"/>
    <w:rsid w:val="005D506B"/>
    <w:rsid w:val="005D56B2"/>
    <w:rsid w:val="005D5D14"/>
    <w:rsid w:val="005E00EE"/>
    <w:rsid w:val="005E0ED5"/>
    <w:rsid w:val="005E130F"/>
    <w:rsid w:val="005E52FC"/>
    <w:rsid w:val="005E576E"/>
    <w:rsid w:val="005E5A4A"/>
    <w:rsid w:val="005E6050"/>
    <w:rsid w:val="005E7B03"/>
    <w:rsid w:val="005F35CD"/>
    <w:rsid w:val="00600A85"/>
    <w:rsid w:val="0060397B"/>
    <w:rsid w:val="006048AE"/>
    <w:rsid w:val="00610115"/>
    <w:rsid w:val="006111D6"/>
    <w:rsid w:val="00612A59"/>
    <w:rsid w:val="00612B60"/>
    <w:rsid w:val="00616E8B"/>
    <w:rsid w:val="00622404"/>
    <w:rsid w:val="0062336E"/>
    <w:rsid w:val="00623E28"/>
    <w:rsid w:val="00624D8B"/>
    <w:rsid w:val="0062529B"/>
    <w:rsid w:val="00626A67"/>
    <w:rsid w:val="00631BA9"/>
    <w:rsid w:val="00633A40"/>
    <w:rsid w:val="00640EA9"/>
    <w:rsid w:val="0064259B"/>
    <w:rsid w:val="0064266F"/>
    <w:rsid w:val="0064573D"/>
    <w:rsid w:val="006470AB"/>
    <w:rsid w:val="00650CB2"/>
    <w:rsid w:val="00653EAC"/>
    <w:rsid w:val="006558AB"/>
    <w:rsid w:val="00661B53"/>
    <w:rsid w:val="00662FCE"/>
    <w:rsid w:val="00664FA3"/>
    <w:rsid w:val="0067107B"/>
    <w:rsid w:val="006729F0"/>
    <w:rsid w:val="00680C86"/>
    <w:rsid w:val="00690023"/>
    <w:rsid w:val="0069020A"/>
    <w:rsid w:val="0069031E"/>
    <w:rsid w:val="00694015"/>
    <w:rsid w:val="006A2278"/>
    <w:rsid w:val="006A28CD"/>
    <w:rsid w:val="006A777A"/>
    <w:rsid w:val="006B207B"/>
    <w:rsid w:val="006B20D5"/>
    <w:rsid w:val="006B7613"/>
    <w:rsid w:val="006B7A56"/>
    <w:rsid w:val="006C3B50"/>
    <w:rsid w:val="006D70E0"/>
    <w:rsid w:val="006E0362"/>
    <w:rsid w:val="006E3B68"/>
    <w:rsid w:val="006F2FEF"/>
    <w:rsid w:val="006F621F"/>
    <w:rsid w:val="00702546"/>
    <w:rsid w:val="00711113"/>
    <w:rsid w:val="007159D9"/>
    <w:rsid w:val="00717A1C"/>
    <w:rsid w:val="00721778"/>
    <w:rsid w:val="007225D7"/>
    <w:rsid w:val="007243D7"/>
    <w:rsid w:val="007311C3"/>
    <w:rsid w:val="00733858"/>
    <w:rsid w:val="00740595"/>
    <w:rsid w:val="00744991"/>
    <w:rsid w:val="007459B2"/>
    <w:rsid w:val="00750611"/>
    <w:rsid w:val="007524A6"/>
    <w:rsid w:val="00752617"/>
    <w:rsid w:val="00762B83"/>
    <w:rsid w:val="00767D6F"/>
    <w:rsid w:val="00770CB5"/>
    <w:rsid w:val="00772A6D"/>
    <w:rsid w:val="007736F7"/>
    <w:rsid w:val="00775CAA"/>
    <w:rsid w:val="00776346"/>
    <w:rsid w:val="00781F1C"/>
    <w:rsid w:val="00785C9F"/>
    <w:rsid w:val="0078683C"/>
    <w:rsid w:val="0079312B"/>
    <w:rsid w:val="0079439B"/>
    <w:rsid w:val="007947FB"/>
    <w:rsid w:val="00795A7C"/>
    <w:rsid w:val="00796800"/>
    <w:rsid w:val="00797EB4"/>
    <w:rsid w:val="007A18C0"/>
    <w:rsid w:val="007A2C73"/>
    <w:rsid w:val="007A3DAF"/>
    <w:rsid w:val="007A715F"/>
    <w:rsid w:val="007A77E4"/>
    <w:rsid w:val="007C51E8"/>
    <w:rsid w:val="007D335D"/>
    <w:rsid w:val="007E4CAE"/>
    <w:rsid w:val="007E77D7"/>
    <w:rsid w:val="007F2D62"/>
    <w:rsid w:val="007F3988"/>
    <w:rsid w:val="007F5B53"/>
    <w:rsid w:val="007F6AD7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304D4"/>
    <w:rsid w:val="00830C81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55B0F"/>
    <w:rsid w:val="00855FB1"/>
    <w:rsid w:val="00860511"/>
    <w:rsid w:val="00860BA1"/>
    <w:rsid w:val="00861741"/>
    <w:rsid w:val="00862590"/>
    <w:rsid w:val="00862D04"/>
    <w:rsid w:val="00863B1E"/>
    <w:rsid w:val="00865AEA"/>
    <w:rsid w:val="00867778"/>
    <w:rsid w:val="00870AA8"/>
    <w:rsid w:val="00870CBF"/>
    <w:rsid w:val="008712F8"/>
    <w:rsid w:val="008722AE"/>
    <w:rsid w:val="00872E7F"/>
    <w:rsid w:val="00873BEF"/>
    <w:rsid w:val="00875B78"/>
    <w:rsid w:val="008762B2"/>
    <w:rsid w:val="00876A71"/>
    <w:rsid w:val="008802E5"/>
    <w:rsid w:val="008819EB"/>
    <w:rsid w:val="0088325C"/>
    <w:rsid w:val="00885332"/>
    <w:rsid w:val="00885729"/>
    <w:rsid w:val="008911F3"/>
    <w:rsid w:val="00892205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B83"/>
    <w:rsid w:val="008C2237"/>
    <w:rsid w:val="008C4642"/>
    <w:rsid w:val="008C4C45"/>
    <w:rsid w:val="008C55A9"/>
    <w:rsid w:val="008C7D85"/>
    <w:rsid w:val="008D2E70"/>
    <w:rsid w:val="008E5183"/>
    <w:rsid w:val="008E79B3"/>
    <w:rsid w:val="008F25B4"/>
    <w:rsid w:val="008F2672"/>
    <w:rsid w:val="00901DC2"/>
    <w:rsid w:val="00905998"/>
    <w:rsid w:val="0090755C"/>
    <w:rsid w:val="009137A0"/>
    <w:rsid w:val="009145AA"/>
    <w:rsid w:val="00915088"/>
    <w:rsid w:val="00917BB8"/>
    <w:rsid w:val="00922C53"/>
    <w:rsid w:val="00923341"/>
    <w:rsid w:val="0092494A"/>
    <w:rsid w:val="00926086"/>
    <w:rsid w:val="00927CAB"/>
    <w:rsid w:val="009329EE"/>
    <w:rsid w:val="00945E02"/>
    <w:rsid w:val="00947F70"/>
    <w:rsid w:val="00950233"/>
    <w:rsid w:val="00952DFD"/>
    <w:rsid w:val="009555A8"/>
    <w:rsid w:val="00956812"/>
    <w:rsid w:val="00964905"/>
    <w:rsid w:val="0096660E"/>
    <w:rsid w:val="0097C34C"/>
    <w:rsid w:val="00980B18"/>
    <w:rsid w:val="009813DC"/>
    <w:rsid w:val="00982128"/>
    <w:rsid w:val="00986130"/>
    <w:rsid w:val="00986205"/>
    <w:rsid w:val="00986AF3"/>
    <w:rsid w:val="009876BA"/>
    <w:rsid w:val="009913AF"/>
    <w:rsid w:val="00992143"/>
    <w:rsid w:val="009934DF"/>
    <w:rsid w:val="00993B43"/>
    <w:rsid w:val="00994BDB"/>
    <w:rsid w:val="0099548B"/>
    <w:rsid w:val="00996A5D"/>
    <w:rsid w:val="00996DE6"/>
    <w:rsid w:val="00997573"/>
    <w:rsid w:val="00997DC1"/>
    <w:rsid w:val="009A003E"/>
    <w:rsid w:val="009A228F"/>
    <w:rsid w:val="009A2A6E"/>
    <w:rsid w:val="009A332C"/>
    <w:rsid w:val="009A3763"/>
    <w:rsid w:val="009A4123"/>
    <w:rsid w:val="009A5BE6"/>
    <w:rsid w:val="009B07A5"/>
    <w:rsid w:val="009B1AAF"/>
    <w:rsid w:val="009B2ABA"/>
    <w:rsid w:val="009C17D8"/>
    <w:rsid w:val="009D1E1C"/>
    <w:rsid w:val="009D2B0C"/>
    <w:rsid w:val="009D453B"/>
    <w:rsid w:val="009E00CE"/>
    <w:rsid w:val="009E2313"/>
    <w:rsid w:val="009E405F"/>
    <w:rsid w:val="009F04D6"/>
    <w:rsid w:val="009F6DFE"/>
    <w:rsid w:val="009F7927"/>
    <w:rsid w:val="00A006CC"/>
    <w:rsid w:val="00A128B9"/>
    <w:rsid w:val="00A12B49"/>
    <w:rsid w:val="00A13579"/>
    <w:rsid w:val="00A1470B"/>
    <w:rsid w:val="00A26095"/>
    <w:rsid w:val="00A2686B"/>
    <w:rsid w:val="00A2758A"/>
    <w:rsid w:val="00A324E7"/>
    <w:rsid w:val="00A36FA0"/>
    <w:rsid w:val="00A37598"/>
    <w:rsid w:val="00A37691"/>
    <w:rsid w:val="00A4231C"/>
    <w:rsid w:val="00A45566"/>
    <w:rsid w:val="00A54558"/>
    <w:rsid w:val="00A54CA4"/>
    <w:rsid w:val="00A576DF"/>
    <w:rsid w:val="00A63EE0"/>
    <w:rsid w:val="00A649E1"/>
    <w:rsid w:val="00A65D95"/>
    <w:rsid w:val="00A65E97"/>
    <w:rsid w:val="00A82D27"/>
    <w:rsid w:val="00A83962"/>
    <w:rsid w:val="00A84104"/>
    <w:rsid w:val="00A856E6"/>
    <w:rsid w:val="00A85CB0"/>
    <w:rsid w:val="00A94C73"/>
    <w:rsid w:val="00A95432"/>
    <w:rsid w:val="00AA0399"/>
    <w:rsid w:val="00AA55F0"/>
    <w:rsid w:val="00AA6F20"/>
    <w:rsid w:val="00AB0496"/>
    <w:rsid w:val="00AB304D"/>
    <w:rsid w:val="00AB3A76"/>
    <w:rsid w:val="00AB48E3"/>
    <w:rsid w:val="00AC3132"/>
    <w:rsid w:val="00AC546E"/>
    <w:rsid w:val="00AD42BB"/>
    <w:rsid w:val="00AD55D4"/>
    <w:rsid w:val="00AD5A76"/>
    <w:rsid w:val="00AE2F33"/>
    <w:rsid w:val="00AE3668"/>
    <w:rsid w:val="00AE483E"/>
    <w:rsid w:val="00AF0767"/>
    <w:rsid w:val="00AF3BAA"/>
    <w:rsid w:val="00B065F3"/>
    <w:rsid w:val="00B10C3E"/>
    <w:rsid w:val="00B13074"/>
    <w:rsid w:val="00B20840"/>
    <w:rsid w:val="00B22AD8"/>
    <w:rsid w:val="00B30E77"/>
    <w:rsid w:val="00B30F45"/>
    <w:rsid w:val="00B31AF2"/>
    <w:rsid w:val="00B44DE1"/>
    <w:rsid w:val="00B4764E"/>
    <w:rsid w:val="00B529FF"/>
    <w:rsid w:val="00B5390A"/>
    <w:rsid w:val="00B54AB5"/>
    <w:rsid w:val="00B555B4"/>
    <w:rsid w:val="00B65AEA"/>
    <w:rsid w:val="00B6651C"/>
    <w:rsid w:val="00B7453A"/>
    <w:rsid w:val="00B76225"/>
    <w:rsid w:val="00B77E6F"/>
    <w:rsid w:val="00B901A5"/>
    <w:rsid w:val="00B96C06"/>
    <w:rsid w:val="00BA140F"/>
    <w:rsid w:val="00BA36C0"/>
    <w:rsid w:val="00BA69EB"/>
    <w:rsid w:val="00BB03D3"/>
    <w:rsid w:val="00BB15B2"/>
    <w:rsid w:val="00BB3940"/>
    <w:rsid w:val="00BC0E48"/>
    <w:rsid w:val="00BC7628"/>
    <w:rsid w:val="00BD0118"/>
    <w:rsid w:val="00BD36A1"/>
    <w:rsid w:val="00BD7648"/>
    <w:rsid w:val="00BE09BF"/>
    <w:rsid w:val="00BE3CCD"/>
    <w:rsid w:val="00BE46A7"/>
    <w:rsid w:val="00BF043F"/>
    <w:rsid w:val="00BF0A3D"/>
    <w:rsid w:val="00BF0D48"/>
    <w:rsid w:val="00BF173A"/>
    <w:rsid w:val="00BF4A81"/>
    <w:rsid w:val="00BF73BB"/>
    <w:rsid w:val="00BF7541"/>
    <w:rsid w:val="00C0073C"/>
    <w:rsid w:val="00C009F8"/>
    <w:rsid w:val="00C00F0D"/>
    <w:rsid w:val="00C03DAA"/>
    <w:rsid w:val="00C04A9A"/>
    <w:rsid w:val="00C05680"/>
    <w:rsid w:val="00C07931"/>
    <w:rsid w:val="00C12CC7"/>
    <w:rsid w:val="00C1722B"/>
    <w:rsid w:val="00C208B7"/>
    <w:rsid w:val="00C21F71"/>
    <w:rsid w:val="00C24050"/>
    <w:rsid w:val="00C24C8B"/>
    <w:rsid w:val="00C25B35"/>
    <w:rsid w:val="00C26785"/>
    <w:rsid w:val="00C27699"/>
    <w:rsid w:val="00C27D9C"/>
    <w:rsid w:val="00C33125"/>
    <w:rsid w:val="00C35B94"/>
    <w:rsid w:val="00C36A10"/>
    <w:rsid w:val="00C37980"/>
    <w:rsid w:val="00C40059"/>
    <w:rsid w:val="00C4079D"/>
    <w:rsid w:val="00C408F1"/>
    <w:rsid w:val="00C409B3"/>
    <w:rsid w:val="00C4587F"/>
    <w:rsid w:val="00C50054"/>
    <w:rsid w:val="00C5259C"/>
    <w:rsid w:val="00C52E18"/>
    <w:rsid w:val="00C54D38"/>
    <w:rsid w:val="00C556DB"/>
    <w:rsid w:val="00C578AB"/>
    <w:rsid w:val="00C578C7"/>
    <w:rsid w:val="00C610A0"/>
    <w:rsid w:val="00C61E91"/>
    <w:rsid w:val="00C62A5E"/>
    <w:rsid w:val="00C646A1"/>
    <w:rsid w:val="00C656AF"/>
    <w:rsid w:val="00C679F5"/>
    <w:rsid w:val="00C722FE"/>
    <w:rsid w:val="00C76762"/>
    <w:rsid w:val="00C82355"/>
    <w:rsid w:val="00C833EF"/>
    <w:rsid w:val="00C8396F"/>
    <w:rsid w:val="00C844A0"/>
    <w:rsid w:val="00C863E7"/>
    <w:rsid w:val="00C86A0B"/>
    <w:rsid w:val="00C92FCC"/>
    <w:rsid w:val="00C94FDE"/>
    <w:rsid w:val="00C975D2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2A7E"/>
    <w:rsid w:val="00CC3A17"/>
    <w:rsid w:val="00CC539D"/>
    <w:rsid w:val="00CC6A4B"/>
    <w:rsid w:val="00CC6C25"/>
    <w:rsid w:val="00CD0660"/>
    <w:rsid w:val="00CD1B3A"/>
    <w:rsid w:val="00CD37CB"/>
    <w:rsid w:val="00CD3DE6"/>
    <w:rsid w:val="00CD65CB"/>
    <w:rsid w:val="00CD7211"/>
    <w:rsid w:val="00CD751D"/>
    <w:rsid w:val="00CD7C0E"/>
    <w:rsid w:val="00CE11D9"/>
    <w:rsid w:val="00CE22F8"/>
    <w:rsid w:val="00CE27E7"/>
    <w:rsid w:val="00CE36C1"/>
    <w:rsid w:val="00CE3820"/>
    <w:rsid w:val="00CE4848"/>
    <w:rsid w:val="00CE657F"/>
    <w:rsid w:val="00CF2078"/>
    <w:rsid w:val="00CF48E3"/>
    <w:rsid w:val="00D011F2"/>
    <w:rsid w:val="00D01E5E"/>
    <w:rsid w:val="00D05D9C"/>
    <w:rsid w:val="00D115B8"/>
    <w:rsid w:val="00D14BBD"/>
    <w:rsid w:val="00D15F4A"/>
    <w:rsid w:val="00D201C0"/>
    <w:rsid w:val="00D21FA6"/>
    <w:rsid w:val="00D245EF"/>
    <w:rsid w:val="00D2695E"/>
    <w:rsid w:val="00D34E22"/>
    <w:rsid w:val="00D37415"/>
    <w:rsid w:val="00D4584A"/>
    <w:rsid w:val="00D520B5"/>
    <w:rsid w:val="00D61DBA"/>
    <w:rsid w:val="00D6785D"/>
    <w:rsid w:val="00D726DF"/>
    <w:rsid w:val="00D72B56"/>
    <w:rsid w:val="00D757B8"/>
    <w:rsid w:val="00D77884"/>
    <w:rsid w:val="00D779C3"/>
    <w:rsid w:val="00D77C8E"/>
    <w:rsid w:val="00D821A9"/>
    <w:rsid w:val="00D86896"/>
    <w:rsid w:val="00D96845"/>
    <w:rsid w:val="00D97D27"/>
    <w:rsid w:val="00DA302D"/>
    <w:rsid w:val="00DA4328"/>
    <w:rsid w:val="00DA4388"/>
    <w:rsid w:val="00DA621F"/>
    <w:rsid w:val="00DA6D62"/>
    <w:rsid w:val="00DA6F85"/>
    <w:rsid w:val="00DA7FE7"/>
    <w:rsid w:val="00DB2EE5"/>
    <w:rsid w:val="00DB3BB6"/>
    <w:rsid w:val="00DB79AB"/>
    <w:rsid w:val="00DC0E97"/>
    <w:rsid w:val="00DC1ACC"/>
    <w:rsid w:val="00DC4746"/>
    <w:rsid w:val="00DC7F7B"/>
    <w:rsid w:val="00DD19C0"/>
    <w:rsid w:val="00DD2187"/>
    <w:rsid w:val="00DE4F94"/>
    <w:rsid w:val="00DE5C94"/>
    <w:rsid w:val="00DF0968"/>
    <w:rsid w:val="00DF2CCE"/>
    <w:rsid w:val="00DF3E53"/>
    <w:rsid w:val="00E009F7"/>
    <w:rsid w:val="00E042B3"/>
    <w:rsid w:val="00E0486D"/>
    <w:rsid w:val="00E06D78"/>
    <w:rsid w:val="00E1027A"/>
    <w:rsid w:val="00E1320E"/>
    <w:rsid w:val="00E14198"/>
    <w:rsid w:val="00E21018"/>
    <w:rsid w:val="00E2339F"/>
    <w:rsid w:val="00E23617"/>
    <w:rsid w:val="00E23CEA"/>
    <w:rsid w:val="00E243FF"/>
    <w:rsid w:val="00E31AED"/>
    <w:rsid w:val="00E31CAE"/>
    <w:rsid w:val="00E32112"/>
    <w:rsid w:val="00E33D4A"/>
    <w:rsid w:val="00E35208"/>
    <w:rsid w:val="00E35E0F"/>
    <w:rsid w:val="00E35EF3"/>
    <w:rsid w:val="00E370BD"/>
    <w:rsid w:val="00E401E3"/>
    <w:rsid w:val="00E42DED"/>
    <w:rsid w:val="00E43B88"/>
    <w:rsid w:val="00E61DD5"/>
    <w:rsid w:val="00E65B35"/>
    <w:rsid w:val="00E679DA"/>
    <w:rsid w:val="00E76751"/>
    <w:rsid w:val="00E831CE"/>
    <w:rsid w:val="00E83B3E"/>
    <w:rsid w:val="00E840F4"/>
    <w:rsid w:val="00E868A6"/>
    <w:rsid w:val="00E90319"/>
    <w:rsid w:val="00E938CB"/>
    <w:rsid w:val="00E93A76"/>
    <w:rsid w:val="00E93C98"/>
    <w:rsid w:val="00E9521B"/>
    <w:rsid w:val="00E9523E"/>
    <w:rsid w:val="00EA3B9F"/>
    <w:rsid w:val="00EA7F76"/>
    <w:rsid w:val="00EB0E73"/>
    <w:rsid w:val="00EB2F8B"/>
    <w:rsid w:val="00EB5FE2"/>
    <w:rsid w:val="00EB7784"/>
    <w:rsid w:val="00EB7797"/>
    <w:rsid w:val="00EC08AC"/>
    <w:rsid w:val="00EC2A51"/>
    <w:rsid w:val="00ED2AF1"/>
    <w:rsid w:val="00ED7913"/>
    <w:rsid w:val="00EE1090"/>
    <w:rsid w:val="00EE333C"/>
    <w:rsid w:val="00EE364F"/>
    <w:rsid w:val="00EE46DF"/>
    <w:rsid w:val="00EE67F4"/>
    <w:rsid w:val="00EE74FF"/>
    <w:rsid w:val="00EF3241"/>
    <w:rsid w:val="00EF4FB2"/>
    <w:rsid w:val="00EF5603"/>
    <w:rsid w:val="00EF76E8"/>
    <w:rsid w:val="00F01FFC"/>
    <w:rsid w:val="00F02273"/>
    <w:rsid w:val="00F04B22"/>
    <w:rsid w:val="00F11D66"/>
    <w:rsid w:val="00F12167"/>
    <w:rsid w:val="00F264CE"/>
    <w:rsid w:val="00F302A9"/>
    <w:rsid w:val="00F30B5B"/>
    <w:rsid w:val="00F33CB0"/>
    <w:rsid w:val="00F42C2D"/>
    <w:rsid w:val="00F45B32"/>
    <w:rsid w:val="00F51B4F"/>
    <w:rsid w:val="00F53DA0"/>
    <w:rsid w:val="00F53FFB"/>
    <w:rsid w:val="00F56604"/>
    <w:rsid w:val="00F632DE"/>
    <w:rsid w:val="00F636E3"/>
    <w:rsid w:val="00F64E0B"/>
    <w:rsid w:val="00F66EB8"/>
    <w:rsid w:val="00F66EFC"/>
    <w:rsid w:val="00F673A6"/>
    <w:rsid w:val="00F67537"/>
    <w:rsid w:val="00F67D45"/>
    <w:rsid w:val="00F67E08"/>
    <w:rsid w:val="00F71CC7"/>
    <w:rsid w:val="00F8247E"/>
    <w:rsid w:val="00F859FB"/>
    <w:rsid w:val="00F85E0D"/>
    <w:rsid w:val="00F9023B"/>
    <w:rsid w:val="00F9792D"/>
    <w:rsid w:val="00FA2233"/>
    <w:rsid w:val="00FA5787"/>
    <w:rsid w:val="00FA5B7B"/>
    <w:rsid w:val="00FA5C34"/>
    <w:rsid w:val="00FA657B"/>
    <w:rsid w:val="00FB1012"/>
    <w:rsid w:val="00FB53EC"/>
    <w:rsid w:val="00FB7719"/>
    <w:rsid w:val="00FB7A2B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18BCC0B"/>
    <w:rsid w:val="01942BFC"/>
    <w:rsid w:val="01B961BE"/>
    <w:rsid w:val="02287F43"/>
    <w:rsid w:val="022FF002"/>
    <w:rsid w:val="03C84EC2"/>
    <w:rsid w:val="03DF69B4"/>
    <w:rsid w:val="0431E55F"/>
    <w:rsid w:val="04876145"/>
    <w:rsid w:val="04B6C374"/>
    <w:rsid w:val="04C0092D"/>
    <w:rsid w:val="04C44DBA"/>
    <w:rsid w:val="05232439"/>
    <w:rsid w:val="06908FB5"/>
    <w:rsid w:val="0697EBC0"/>
    <w:rsid w:val="069A497C"/>
    <w:rsid w:val="06D355CD"/>
    <w:rsid w:val="07046E8E"/>
    <w:rsid w:val="07EBFA4F"/>
    <w:rsid w:val="08EE4D7B"/>
    <w:rsid w:val="08F5896C"/>
    <w:rsid w:val="0A5CE60B"/>
    <w:rsid w:val="0A778A52"/>
    <w:rsid w:val="0A841CC5"/>
    <w:rsid w:val="0AB4AAF6"/>
    <w:rsid w:val="0B3A21E3"/>
    <w:rsid w:val="0B57EDB7"/>
    <w:rsid w:val="0E7009C4"/>
    <w:rsid w:val="0F167F97"/>
    <w:rsid w:val="0F4CDAFA"/>
    <w:rsid w:val="0F68C9BA"/>
    <w:rsid w:val="0F9B1B85"/>
    <w:rsid w:val="0FF6847F"/>
    <w:rsid w:val="10026099"/>
    <w:rsid w:val="1059D02D"/>
    <w:rsid w:val="107A61AA"/>
    <w:rsid w:val="10974595"/>
    <w:rsid w:val="10996A52"/>
    <w:rsid w:val="1103F8CE"/>
    <w:rsid w:val="116539DA"/>
    <w:rsid w:val="11A04EB7"/>
    <w:rsid w:val="120401F2"/>
    <w:rsid w:val="13FAC882"/>
    <w:rsid w:val="14374342"/>
    <w:rsid w:val="14627BBC"/>
    <w:rsid w:val="14A53AAF"/>
    <w:rsid w:val="14A67186"/>
    <w:rsid w:val="15486ACE"/>
    <w:rsid w:val="15E78F64"/>
    <w:rsid w:val="166AAEDD"/>
    <w:rsid w:val="16BF161D"/>
    <w:rsid w:val="16D28049"/>
    <w:rsid w:val="1735600B"/>
    <w:rsid w:val="18FEA77E"/>
    <w:rsid w:val="191F651A"/>
    <w:rsid w:val="1A0DEE93"/>
    <w:rsid w:val="1A5C0ECC"/>
    <w:rsid w:val="1A645702"/>
    <w:rsid w:val="1A7042C6"/>
    <w:rsid w:val="1B2BB929"/>
    <w:rsid w:val="1BAE5BD2"/>
    <w:rsid w:val="1C29E202"/>
    <w:rsid w:val="1C90D31F"/>
    <w:rsid w:val="1D4441DF"/>
    <w:rsid w:val="1DBE3526"/>
    <w:rsid w:val="1DF2D9AD"/>
    <w:rsid w:val="1E2B88B4"/>
    <w:rsid w:val="1E9B8894"/>
    <w:rsid w:val="1F05622F"/>
    <w:rsid w:val="1F8D8A1C"/>
    <w:rsid w:val="1FA39DF1"/>
    <w:rsid w:val="20B894E7"/>
    <w:rsid w:val="21578D36"/>
    <w:rsid w:val="235ADE87"/>
    <w:rsid w:val="23D3E82A"/>
    <w:rsid w:val="248F0294"/>
    <w:rsid w:val="24A14A1E"/>
    <w:rsid w:val="24D798CE"/>
    <w:rsid w:val="2538214F"/>
    <w:rsid w:val="25383E34"/>
    <w:rsid w:val="25FBA8E8"/>
    <w:rsid w:val="26AD122A"/>
    <w:rsid w:val="26CED660"/>
    <w:rsid w:val="271FBF99"/>
    <w:rsid w:val="283C923E"/>
    <w:rsid w:val="2865B88D"/>
    <w:rsid w:val="28D62ED5"/>
    <w:rsid w:val="2907573B"/>
    <w:rsid w:val="295AD379"/>
    <w:rsid w:val="298867CF"/>
    <w:rsid w:val="2A84A61C"/>
    <w:rsid w:val="2B0ACE2A"/>
    <w:rsid w:val="2B0FA262"/>
    <w:rsid w:val="2B54212E"/>
    <w:rsid w:val="2B8B50D3"/>
    <w:rsid w:val="2BE74B43"/>
    <w:rsid w:val="2C97B890"/>
    <w:rsid w:val="2CE76F1B"/>
    <w:rsid w:val="2D344B7A"/>
    <w:rsid w:val="2DAAAD9F"/>
    <w:rsid w:val="2DB1A6E3"/>
    <w:rsid w:val="2DCB63E3"/>
    <w:rsid w:val="2E0B14A4"/>
    <w:rsid w:val="2E97956F"/>
    <w:rsid w:val="2F319277"/>
    <w:rsid w:val="2F512076"/>
    <w:rsid w:val="2FEE12AB"/>
    <w:rsid w:val="2FFFD78A"/>
    <w:rsid w:val="303E1473"/>
    <w:rsid w:val="30CDB765"/>
    <w:rsid w:val="322E749C"/>
    <w:rsid w:val="3305716D"/>
    <w:rsid w:val="330E43FB"/>
    <w:rsid w:val="333F88EE"/>
    <w:rsid w:val="333FFE44"/>
    <w:rsid w:val="338A4741"/>
    <w:rsid w:val="33D93061"/>
    <w:rsid w:val="33E49AF5"/>
    <w:rsid w:val="3424FAD3"/>
    <w:rsid w:val="346F9360"/>
    <w:rsid w:val="35AEE496"/>
    <w:rsid w:val="35B56DB1"/>
    <w:rsid w:val="3658354C"/>
    <w:rsid w:val="36747B75"/>
    <w:rsid w:val="3693C999"/>
    <w:rsid w:val="3707C7C3"/>
    <w:rsid w:val="3777B66B"/>
    <w:rsid w:val="380C60E1"/>
    <w:rsid w:val="38203447"/>
    <w:rsid w:val="382212E5"/>
    <w:rsid w:val="383C2E67"/>
    <w:rsid w:val="39367F8A"/>
    <w:rsid w:val="3A3D005B"/>
    <w:rsid w:val="3AA65D83"/>
    <w:rsid w:val="3C33D8E0"/>
    <w:rsid w:val="3CD397D2"/>
    <w:rsid w:val="3CE67644"/>
    <w:rsid w:val="3DCBA0F3"/>
    <w:rsid w:val="3DE8A127"/>
    <w:rsid w:val="3E255747"/>
    <w:rsid w:val="3EA92289"/>
    <w:rsid w:val="3F5D6173"/>
    <w:rsid w:val="3FB1587E"/>
    <w:rsid w:val="3FD9519D"/>
    <w:rsid w:val="4042BB8F"/>
    <w:rsid w:val="4044B729"/>
    <w:rsid w:val="40B0134E"/>
    <w:rsid w:val="40DB6219"/>
    <w:rsid w:val="411C3523"/>
    <w:rsid w:val="411C9F3D"/>
    <w:rsid w:val="4151BD4E"/>
    <w:rsid w:val="418A9E89"/>
    <w:rsid w:val="41BB632A"/>
    <w:rsid w:val="422DB0DC"/>
    <w:rsid w:val="42AC508F"/>
    <w:rsid w:val="4390C608"/>
    <w:rsid w:val="43A509EE"/>
    <w:rsid w:val="440568CA"/>
    <w:rsid w:val="44074687"/>
    <w:rsid w:val="441DAD98"/>
    <w:rsid w:val="44887A44"/>
    <w:rsid w:val="45379D17"/>
    <w:rsid w:val="45878147"/>
    <w:rsid w:val="45D62F2B"/>
    <w:rsid w:val="45F10285"/>
    <w:rsid w:val="46AAD9F2"/>
    <w:rsid w:val="4790BC98"/>
    <w:rsid w:val="47ABF7DD"/>
    <w:rsid w:val="4856D4BA"/>
    <w:rsid w:val="48697F06"/>
    <w:rsid w:val="49463DC2"/>
    <w:rsid w:val="49492BCF"/>
    <w:rsid w:val="49783540"/>
    <w:rsid w:val="499F8831"/>
    <w:rsid w:val="49B65844"/>
    <w:rsid w:val="49CBB5D3"/>
    <w:rsid w:val="4A099353"/>
    <w:rsid w:val="4A3E229A"/>
    <w:rsid w:val="4A87C929"/>
    <w:rsid w:val="4AB48BE7"/>
    <w:rsid w:val="4C1F44A7"/>
    <w:rsid w:val="4CC71F28"/>
    <w:rsid w:val="4D1A8BAE"/>
    <w:rsid w:val="4D4080D4"/>
    <w:rsid w:val="4D432FCE"/>
    <w:rsid w:val="4D6CB293"/>
    <w:rsid w:val="4EB12040"/>
    <w:rsid w:val="4F0EF7A6"/>
    <w:rsid w:val="4F3634E5"/>
    <w:rsid w:val="4F5A2440"/>
    <w:rsid w:val="4FA63DE1"/>
    <w:rsid w:val="4FBD96C2"/>
    <w:rsid w:val="5035746D"/>
    <w:rsid w:val="50ECB277"/>
    <w:rsid w:val="51640960"/>
    <w:rsid w:val="51B7B2C6"/>
    <w:rsid w:val="51BA7B5F"/>
    <w:rsid w:val="51F06C46"/>
    <w:rsid w:val="528C05F2"/>
    <w:rsid w:val="52A1E471"/>
    <w:rsid w:val="532403F3"/>
    <w:rsid w:val="53474726"/>
    <w:rsid w:val="53ACC5F5"/>
    <w:rsid w:val="53B7D530"/>
    <w:rsid w:val="5442C81B"/>
    <w:rsid w:val="5509A0C9"/>
    <w:rsid w:val="550BEA7C"/>
    <w:rsid w:val="568A76D8"/>
    <w:rsid w:val="57486F42"/>
    <w:rsid w:val="577D2FB4"/>
    <w:rsid w:val="57A65A62"/>
    <w:rsid w:val="57B9C293"/>
    <w:rsid w:val="57F3F7FD"/>
    <w:rsid w:val="581F7DD0"/>
    <w:rsid w:val="583A63B8"/>
    <w:rsid w:val="58C1301E"/>
    <w:rsid w:val="58D447A0"/>
    <w:rsid w:val="59B749CC"/>
    <w:rsid w:val="5A78802C"/>
    <w:rsid w:val="5AA739E4"/>
    <w:rsid w:val="5B1CE391"/>
    <w:rsid w:val="5BDEBC72"/>
    <w:rsid w:val="5BF993EF"/>
    <w:rsid w:val="5C371FC0"/>
    <w:rsid w:val="5C4E87E3"/>
    <w:rsid w:val="5C84C4AE"/>
    <w:rsid w:val="5C9DA453"/>
    <w:rsid w:val="5CA5A13A"/>
    <w:rsid w:val="5D33F97C"/>
    <w:rsid w:val="5DBBA76C"/>
    <w:rsid w:val="5E0BDA1D"/>
    <w:rsid w:val="5E157D94"/>
    <w:rsid w:val="5E17069F"/>
    <w:rsid w:val="5E487641"/>
    <w:rsid w:val="5E756ACF"/>
    <w:rsid w:val="5EA9137C"/>
    <w:rsid w:val="5F40763E"/>
    <w:rsid w:val="5F55D0D3"/>
    <w:rsid w:val="5FAF413F"/>
    <w:rsid w:val="5FF9AB01"/>
    <w:rsid w:val="603241DC"/>
    <w:rsid w:val="603A6D49"/>
    <w:rsid w:val="609A2752"/>
    <w:rsid w:val="6115D072"/>
    <w:rsid w:val="614E2A83"/>
    <w:rsid w:val="61789D01"/>
    <w:rsid w:val="61A5DF95"/>
    <w:rsid w:val="6246A684"/>
    <w:rsid w:val="62DD5B46"/>
    <w:rsid w:val="62E73C47"/>
    <w:rsid w:val="63000E4B"/>
    <w:rsid w:val="630B3BE2"/>
    <w:rsid w:val="631A3DD4"/>
    <w:rsid w:val="63247439"/>
    <w:rsid w:val="63F71AE6"/>
    <w:rsid w:val="6658CA0D"/>
    <w:rsid w:val="66AF1485"/>
    <w:rsid w:val="66DDAF33"/>
    <w:rsid w:val="6741584D"/>
    <w:rsid w:val="67781DC7"/>
    <w:rsid w:val="681F92CF"/>
    <w:rsid w:val="68726B6F"/>
    <w:rsid w:val="68A6FE82"/>
    <w:rsid w:val="68D0246E"/>
    <w:rsid w:val="69408324"/>
    <w:rsid w:val="69428485"/>
    <w:rsid w:val="69BD65F0"/>
    <w:rsid w:val="6A6AE76B"/>
    <w:rsid w:val="6ACCEF35"/>
    <w:rsid w:val="6AD9531C"/>
    <w:rsid w:val="6B781F6F"/>
    <w:rsid w:val="6B8E8F10"/>
    <w:rsid w:val="6BB47E11"/>
    <w:rsid w:val="6CD8BD98"/>
    <w:rsid w:val="6D3F0B57"/>
    <w:rsid w:val="6D5542CB"/>
    <w:rsid w:val="6D6E69F4"/>
    <w:rsid w:val="6DF402CE"/>
    <w:rsid w:val="6DFAAEEE"/>
    <w:rsid w:val="6E3C55D5"/>
    <w:rsid w:val="6EFCDF5C"/>
    <w:rsid w:val="6F86815F"/>
    <w:rsid w:val="6F95AD05"/>
    <w:rsid w:val="7011CE66"/>
    <w:rsid w:val="701ED16C"/>
    <w:rsid w:val="706968FA"/>
    <w:rsid w:val="7074FD3C"/>
    <w:rsid w:val="71B32843"/>
    <w:rsid w:val="72027D6F"/>
    <w:rsid w:val="72C9D990"/>
    <w:rsid w:val="742FF5BE"/>
    <w:rsid w:val="7465F4A8"/>
    <w:rsid w:val="74DEE038"/>
    <w:rsid w:val="7504FC15"/>
    <w:rsid w:val="7508AB80"/>
    <w:rsid w:val="75511C9A"/>
    <w:rsid w:val="7551511A"/>
    <w:rsid w:val="755333FF"/>
    <w:rsid w:val="75B06212"/>
    <w:rsid w:val="779D7901"/>
    <w:rsid w:val="78A18A7A"/>
    <w:rsid w:val="78E08807"/>
    <w:rsid w:val="791EDBC7"/>
    <w:rsid w:val="79BA74AA"/>
    <w:rsid w:val="7A256E24"/>
    <w:rsid w:val="7AF85D97"/>
    <w:rsid w:val="7B4E12C7"/>
    <w:rsid w:val="7B66476A"/>
    <w:rsid w:val="7C204FCD"/>
    <w:rsid w:val="7C241DD3"/>
    <w:rsid w:val="7C761B30"/>
    <w:rsid w:val="7CC70B55"/>
    <w:rsid w:val="7DAB6004"/>
    <w:rsid w:val="7E74EF88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E63AED96-0237-4561-8935-272999F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0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uiPriority w:val="1"/>
    <w:rsid w:val="7465F4A8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uiPriority w:val="1"/>
    <w:rsid w:val="7465F4A8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DE4F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Links>
    <vt:vector size="12" baseType="variant">
      <vt:variant>
        <vt:i4>4259937</vt:i4>
      </vt:variant>
      <vt:variant>
        <vt:i4>12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Eisan, Jenna (EHS)</cp:lastModifiedBy>
  <cp:revision>3</cp:revision>
  <dcterms:created xsi:type="dcterms:W3CDTF">2026-06-23T15:27:00Z</dcterms:created>
  <dcterms:modified xsi:type="dcterms:W3CDTF">2026-06-23T15:27:00Z</dcterms:modified>
</cp:coreProperties>
</file>