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3ACECF55"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anchor distT="0" distB="0" distL="114300" distR="114300" simplePos="0" relativeHeight="251658240" behindDoc="0" locked="0" layoutInCell="1" allowOverlap="1" wp14:anchorId="707BC06F" wp14:editId="2193B68C">
            <wp:simplePos x="730250" y="749300"/>
            <wp:positionH relativeFrom="column">
              <wp:align>left</wp:align>
            </wp:positionH>
            <wp:positionV relativeFrom="paragraph">
              <wp:align>top</wp:align>
            </wp:positionV>
            <wp:extent cx="2682060" cy="804672"/>
            <wp:effectExtent l="0" t="0" r="0" b="0"/>
            <wp:wrapSquare wrapText="bothSides"/>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anchor>
        </w:drawing>
      </w:r>
      <w:r w:rsidR="00567D91">
        <w:rPr>
          <w:rFonts w:asciiTheme="minorHAnsi" w:eastAsiaTheme="minorEastAsia" w:hAnsiTheme="minorHAnsi" w:cstheme="minorBidi"/>
          <w:b/>
          <w:color w:val="auto"/>
          <w:spacing w:val="0"/>
          <w:kern w:val="0"/>
          <w:sz w:val="48"/>
          <w:szCs w:val="22"/>
          <w:highlight w:val="yellow"/>
        </w:rPr>
        <w:br w:type="textWrapping" w:clear="all"/>
      </w:r>
    </w:p>
    <w:p w14:paraId="7E236867" w14:textId="77777777" w:rsidR="00B96467" w:rsidRDefault="00B96467" w:rsidP="00B22304">
      <w:pPr>
        <w:pStyle w:val="Title"/>
        <w:spacing w:after="100" w:afterAutospacing="1"/>
        <w:jc w:val="center"/>
        <w:rPr>
          <w:b/>
          <w:bCs/>
          <w:sz w:val="20"/>
          <w:szCs w:val="20"/>
          <w:highlight w:val="yellow"/>
        </w:rPr>
      </w:pPr>
    </w:p>
    <w:p w14:paraId="1717ED78" w14:textId="270D4D78" w:rsidR="00680B92" w:rsidRPr="00CA6AF1" w:rsidRDefault="00680B92" w:rsidP="00680B92">
      <w:pPr>
        <w:pStyle w:val="Heading1"/>
        <w:jc w:val="center"/>
      </w:pPr>
      <w:bookmarkStart w:id="1" w:name="_Toc206762628"/>
      <w:bookmarkStart w:id="2" w:name="_Toc227072468"/>
      <w:r>
        <w:t>Contract User Guide</w:t>
      </w:r>
      <w:r>
        <w:br/>
      </w:r>
      <w:bookmarkEnd w:id="1"/>
      <w:r w:rsidR="003939D5">
        <w:t>ITT72 Category 1: Cellular Services &amp; Devices</w:t>
      </w:r>
      <w:bookmarkEnd w:id="2"/>
    </w:p>
    <w:p w14:paraId="65E4D6F9" w14:textId="77777777" w:rsidR="00680B92" w:rsidRPr="00680B92" w:rsidRDefault="00680B92" w:rsidP="00680B92">
      <w:pPr>
        <w:rPr>
          <w:highlight w:val="yellow"/>
        </w:rPr>
      </w:pPr>
    </w:p>
    <w:p w14:paraId="7B3AFAB3" w14:textId="6AA26EBE" w:rsidR="003121D1" w:rsidRPr="007E281B" w:rsidRDefault="00803BD8" w:rsidP="003E0898">
      <w:pPr>
        <w:pStyle w:val="Heading2"/>
      </w:pPr>
      <w:bookmarkStart w:id="3" w:name="_Toc227072469"/>
      <w:r>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11155" w:type="dxa"/>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7290"/>
      </w:tblGrid>
      <w:tr w:rsidR="0064148A" w:rsidRPr="00136526" w14:paraId="67B75A24" w14:textId="77777777" w:rsidTr="3493F229">
        <w:trPr>
          <w:cnfStyle w:val="100000000000" w:firstRow="1" w:lastRow="0" w:firstColumn="0" w:lastColumn="0" w:oddVBand="0" w:evenVBand="0" w:oddHBand="0" w:evenHBand="0" w:firstRowFirstColumn="0" w:firstRowLastColumn="0" w:lastRowFirstColumn="0" w:lastRowLastColumn="0"/>
          <w:cantSplit/>
          <w:trHeight w:val="220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7248" w:type="dxa"/>
            <w:shd w:val="clear" w:color="auto" w:fill="C8D9EB"/>
          </w:tcPr>
          <w:p w14:paraId="2F71A563" w14:textId="0EBA464E" w:rsidR="003939D5" w:rsidRPr="003939D5" w:rsidRDefault="003939D5" w:rsidP="003939D5">
            <w:pPr>
              <w:tabs>
                <w:tab w:val="left" w:pos="9165"/>
              </w:tabs>
              <w:rPr>
                <w:color w:val="auto"/>
                <w:szCs w:val="24"/>
              </w:rPr>
            </w:pPr>
            <w:hyperlink r:id="rId12" w:history="1">
              <w:r w:rsidRPr="00E00E90">
                <w:rPr>
                  <w:rStyle w:val="Hyperlink"/>
                  <w:b w:val="0"/>
                  <w:bCs w:val="0"/>
                  <w:szCs w:val="24"/>
                </w:rPr>
                <w:t>Jessica Ofurie</w:t>
              </w:r>
            </w:hyperlink>
          </w:p>
          <w:p w14:paraId="35E29D48" w14:textId="77777777" w:rsidR="003939D5" w:rsidRPr="003939D5" w:rsidRDefault="003939D5" w:rsidP="003939D5">
            <w:pPr>
              <w:tabs>
                <w:tab w:val="left" w:pos="9165"/>
              </w:tabs>
              <w:rPr>
                <w:b w:val="0"/>
                <w:bCs w:val="0"/>
                <w:color w:val="auto"/>
                <w:szCs w:val="24"/>
              </w:rPr>
            </w:pPr>
            <w:r w:rsidRPr="003939D5">
              <w:rPr>
                <w:b w:val="0"/>
                <w:bCs w:val="0"/>
                <w:color w:val="auto"/>
                <w:szCs w:val="24"/>
              </w:rPr>
              <w:t>351-201-2213</w:t>
            </w:r>
          </w:p>
          <w:p w14:paraId="1E8933F3" w14:textId="1EBFB8EC" w:rsidR="00B1168A" w:rsidRPr="00606368" w:rsidRDefault="00B1168A" w:rsidP="64D4A7E6">
            <w:pPr>
              <w:tabs>
                <w:tab w:val="left" w:pos="9165"/>
              </w:tabs>
              <w:rPr>
                <w:b w:val="0"/>
                <w:bCs w:val="0"/>
                <w:color w:val="auto"/>
              </w:rPr>
            </w:pPr>
          </w:p>
          <w:p w14:paraId="095DE287" w14:textId="33D0C873" w:rsidR="00B1168A" w:rsidRPr="00606368" w:rsidRDefault="59DD6347" w:rsidP="64D4A7E6">
            <w:pPr>
              <w:tabs>
                <w:tab w:val="left" w:pos="9165"/>
              </w:tabs>
              <w:rPr>
                <w:color w:val="auto"/>
              </w:rPr>
            </w:pPr>
            <w:hyperlink r:id="rId13" w:history="1">
              <w:r w:rsidRPr="00E00E90">
                <w:rPr>
                  <w:rStyle w:val="Hyperlink"/>
                  <w:b w:val="0"/>
                  <w:bCs w:val="0"/>
                </w:rPr>
                <w:t>Joshua Flanagan-Lanier</w:t>
              </w:r>
            </w:hyperlink>
          </w:p>
          <w:p w14:paraId="3F83694D" w14:textId="238AFE30" w:rsidR="00B1168A" w:rsidRPr="00606368" w:rsidRDefault="59DD6347" w:rsidP="64D4A7E6">
            <w:pPr>
              <w:tabs>
                <w:tab w:val="left" w:pos="9165"/>
              </w:tabs>
              <w:rPr>
                <w:b w:val="0"/>
                <w:bCs w:val="0"/>
                <w:color w:val="auto"/>
              </w:rPr>
            </w:pPr>
            <w:r w:rsidRPr="64D4A7E6">
              <w:rPr>
                <w:b w:val="0"/>
                <w:bCs w:val="0"/>
                <w:color w:val="auto"/>
              </w:rPr>
              <w:t>351-667-2246</w:t>
            </w:r>
          </w:p>
          <w:p w14:paraId="18E36C1D" w14:textId="6BA6BC31" w:rsidR="00B1168A" w:rsidRPr="00606368" w:rsidRDefault="00B1168A" w:rsidP="64D4A7E6">
            <w:pPr>
              <w:tabs>
                <w:tab w:val="left" w:pos="9165"/>
              </w:tabs>
              <w:rPr>
                <w:b w:val="0"/>
                <w:bCs w:val="0"/>
                <w:color w:val="auto"/>
              </w:rPr>
            </w:pPr>
          </w:p>
        </w:tc>
      </w:tr>
      <w:tr w:rsidR="0064148A" w:rsidRPr="00136526" w14:paraId="22AC3B9B" w14:textId="77777777" w:rsidTr="3493F229">
        <w:trPr>
          <w:cantSplit/>
          <w:trHeight w:val="1210"/>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7248" w:type="dxa"/>
            <w:tcBorders>
              <w:top w:val="nil"/>
              <w:left w:val="nil"/>
              <w:bottom w:val="nil"/>
              <w:right w:val="nil"/>
            </w:tcBorders>
            <w:shd w:val="clear" w:color="auto" w:fill="C8D9EB"/>
          </w:tcPr>
          <w:p w14:paraId="69D54538" w14:textId="2D9832AC" w:rsidR="003939D5" w:rsidRPr="00136526" w:rsidRDefault="003939D5" w:rsidP="64D4A7E6">
            <w:pPr>
              <w:pStyle w:val="ListParagraph"/>
              <w:numPr>
                <w:ilvl w:val="0"/>
                <w:numId w:val="18"/>
              </w:numPr>
              <w:rPr>
                <w:b/>
                <w:bCs/>
              </w:rPr>
            </w:pPr>
            <w:r w:rsidRPr="64D4A7E6">
              <w:rPr>
                <w:b/>
                <w:bCs/>
              </w:rPr>
              <w:t xml:space="preserve">Current Contract Term: </w:t>
            </w:r>
            <w:r>
              <w:t xml:space="preserve">June 30, 2022 – </w:t>
            </w:r>
            <w:r w:rsidR="4A3634EA">
              <w:t>June 30, 2026*</w:t>
            </w:r>
          </w:p>
          <w:p w14:paraId="35CD72B3" w14:textId="53881E57" w:rsidR="003939D5" w:rsidRPr="00136526" w:rsidRDefault="003939D5" w:rsidP="514D1F7C">
            <w:pPr>
              <w:pStyle w:val="ListParagraph"/>
              <w:numPr>
                <w:ilvl w:val="0"/>
                <w:numId w:val="18"/>
              </w:numPr>
            </w:pPr>
            <w:r w:rsidRPr="514D1F7C">
              <w:rPr>
                <w:b/>
                <w:bCs/>
              </w:rPr>
              <w:t xml:space="preserve">Maximum End Date: </w:t>
            </w:r>
            <w:r w:rsidR="2A3554AF">
              <w:t>June 30, 2026*</w:t>
            </w:r>
          </w:p>
          <w:p w14:paraId="238E6A98" w14:textId="43814CE6" w:rsidR="0064148A" w:rsidRPr="003939D5" w:rsidRDefault="003939D5" w:rsidP="003939D5">
            <w:pPr>
              <w:pStyle w:val="ListParagraph"/>
              <w:numPr>
                <w:ilvl w:val="0"/>
                <w:numId w:val="18"/>
              </w:numPr>
            </w:pPr>
            <w:hyperlink w:anchor="_Extend_Beyond_(Performance">
              <w:r w:rsidRPr="514D1F7C">
                <w:rPr>
                  <w:rStyle w:val="Hyperlink"/>
                  <w:b/>
                  <w:bCs/>
                </w:rPr>
                <w:t>Extend Beyond Date:</w:t>
              </w:r>
            </w:hyperlink>
            <w:r w:rsidRPr="514D1F7C">
              <w:rPr>
                <w:b/>
                <w:bCs/>
              </w:rPr>
              <w:t xml:space="preserve"> </w:t>
            </w:r>
            <w:r w:rsidR="072737F4">
              <w:t>December 31, 2026</w:t>
            </w:r>
            <w:r>
              <w:t xml:space="preserve"> </w:t>
            </w:r>
          </w:p>
          <w:p w14:paraId="18DAF315" w14:textId="7891665C" w:rsidR="0064148A" w:rsidRPr="003939D5" w:rsidRDefault="30B6493B" w:rsidP="003939D5">
            <w:pPr>
              <w:pStyle w:val="ListParagraph"/>
              <w:numPr>
                <w:ilvl w:val="0"/>
                <w:numId w:val="18"/>
              </w:numPr>
            </w:pPr>
            <w:r>
              <w:t xml:space="preserve">*Most vendors have been extended to June 30, 2026. Not all </w:t>
            </w:r>
            <w:r w:rsidR="00453C3C">
              <w:t xml:space="preserve">vendors </w:t>
            </w:r>
            <w:r>
              <w:t>have executed this extension</w:t>
            </w:r>
            <w:r w:rsidR="00453C3C">
              <w:t xml:space="preserve"> as of the publication date of this User Guide</w:t>
            </w:r>
            <w:r>
              <w:t>. Please refer to the Vendor Master Blanket Purchase Order in COMMBUYS to confirm.</w:t>
            </w:r>
          </w:p>
        </w:tc>
      </w:tr>
      <w:tr w:rsidR="0064148A" w:rsidRPr="00136526" w14:paraId="7146EE8A" w14:textId="77777777" w:rsidTr="3493F229">
        <w:trPr>
          <w:cantSplit/>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362996A9" w:rsidR="0064148A" w:rsidRPr="00136526" w:rsidRDefault="009C44E9">
            <w:pPr>
              <w:tabs>
                <w:tab w:val="left" w:pos="9165"/>
              </w:tabs>
            </w:pPr>
            <w:r w:rsidRPr="006626DD">
              <w:rPr>
                <w:szCs w:val="24"/>
              </w:rPr>
              <w:t>Massachusetts Management Accounting and Reporting System (M</w:t>
            </w:r>
            <w:r w:rsidR="00F875DB">
              <w:rPr>
                <w:szCs w:val="24"/>
              </w:rPr>
              <w:t>OSAIC</w:t>
            </w:r>
            <w:r w:rsidRPr="006626DD">
              <w:rPr>
                <w:szCs w:val="24"/>
              </w:rPr>
              <w:t>)</w:t>
            </w:r>
            <w:r w:rsidRPr="00136526">
              <w:rPr>
                <w:szCs w:val="24"/>
              </w:rPr>
              <w:t xml:space="preserve"> </w:t>
            </w:r>
            <w:r>
              <w:rPr>
                <w:szCs w:val="24"/>
              </w:rPr>
              <w:t>Master Agreement (MA) Number</w:t>
            </w:r>
          </w:p>
        </w:tc>
        <w:tc>
          <w:tcPr>
            <w:cnfStyle w:val="000010000000" w:firstRow="0" w:lastRow="0" w:firstColumn="0" w:lastColumn="0" w:oddVBand="1" w:evenVBand="0" w:oddHBand="0" w:evenHBand="0" w:firstRowFirstColumn="0" w:firstRowLastColumn="0" w:lastRowFirstColumn="0" w:lastRowLastColumn="0"/>
            <w:tcW w:w="7248" w:type="dxa"/>
            <w:shd w:val="clear" w:color="auto" w:fill="C8D9EB"/>
          </w:tcPr>
          <w:p w14:paraId="5EA9FD51" w14:textId="17F6F12C" w:rsidR="00287F65" w:rsidRPr="00221D80" w:rsidRDefault="003939D5">
            <w:pPr>
              <w:rPr>
                <w:b/>
                <w:bCs/>
              </w:rPr>
            </w:pPr>
            <w:r w:rsidRPr="00221D80">
              <w:rPr>
                <w:b/>
                <w:bCs/>
              </w:rPr>
              <w:t>ITT72CAT100000000000</w:t>
            </w:r>
            <w:r w:rsidR="1360CD5C" w:rsidRPr="00221D80">
              <w:rPr>
                <w:b/>
                <w:bCs/>
              </w:rPr>
              <w:t>*</w:t>
            </w:r>
          </w:p>
          <w:p w14:paraId="7AC3FA07" w14:textId="77777777" w:rsidR="003939D5" w:rsidRDefault="003939D5">
            <w:pPr>
              <w:rPr>
                <w:rFonts w:cstheme="minorHAnsi"/>
                <w:b/>
                <w:bCs/>
                <w:szCs w:val="24"/>
              </w:rPr>
            </w:pPr>
          </w:p>
          <w:p w14:paraId="34C47EF3" w14:textId="7B164D38" w:rsidR="002B4F4A" w:rsidRPr="00136526" w:rsidRDefault="002B4F4A" w:rsidP="3493F229">
            <w:pPr>
              <w:rPr>
                <w:b/>
                <w:bCs/>
              </w:rPr>
            </w:pPr>
            <w:r w:rsidRPr="3493F229">
              <w:rPr>
                <w:b/>
                <w:bCs/>
              </w:rPr>
              <w:t>Note:</w:t>
            </w:r>
            <w:r w:rsidRPr="3493F229">
              <w:t xml:space="preserve"> *The asterisk is required when referencing the contract in the M</w:t>
            </w:r>
            <w:r w:rsidR="009C56D1">
              <w:t>OSAIC</w:t>
            </w:r>
            <w:r w:rsidR="5ABE4C2D" w:rsidRPr="3493F229">
              <w:t xml:space="preserve"> </w:t>
            </w:r>
            <w:r w:rsidR="007C205B">
              <w:t>S</w:t>
            </w:r>
            <w:r w:rsidR="008D670A" w:rsidRPr="3493F229">
              <w:t>ystem</w:t>
            </w:r>
            <w:r w:rsidRPr="3493F229">
              <w:t>.</w:t>
            </w:r>
          </w:p>
        </w:tc>
      </w:tr>
      <w:tr w:rsidR="0064148A" w:rsidRPr="00136526" w14:paraId="3CFEDB13" w14:textId="77777777" w:rsidTr="3493F229">
        <w:trPr>
          <w:cantSplit/>
          <w:trHeight w:val="102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7248" w:type="dxa"/>
          </w:tcPr>
          <w:p w14:paraId="598ACD9D" w14:textId="7F718314" w:rsidR="0064148A" w:rsidRPr="003939D5" w:rsidRDefault="0064148A" w:rsidP="003939D5">
            <w:pPr>
              <w:rPr>
                <w:szCs w:val="24"/>
              </w:rPr>
            </w:pPr>
            <w:r w:rsidRPr="003939D5">
              <w:rPr>
                <w:szCs w:val="24"/>
              </w:rPr>
              <w:t xml:space="preserve">Quotes are required for purchasing. Refer to the </w:t>
            </w:r>
            <w:hyperlink w:anchor="_Quote_Response_and" w:history="1">
              <w:r w:rsidRPr="003939D5">
                <w:rPr>
                  <w:rStyle w:val="Hyperlink"/>
                  <w:szCs w:val="24"/>
                </w:rPr>
                <w:t>Quote Response and Requirements</w:t>
              </w:r>
            </w:hyperlink>
            <w:r w:rsidRPr="003939D5">
              <w:rPr>
                <w:szCs w:val="24"/>
              </w:rPr>
              <w:t xml:space="preserve"> section for guidelines.</w:t>
            </w:r>
          </w:p>
        </w:tc>
      </w:tr>
      <w:tr w:rsidR="0064148A" w:rsidRPr="00136526" w14:paraId="0C1AC47B" w14:textId="77777777" w:rsidTr="3493F229">
        <w:trPr>
          <w:cantSplit/>
          <w:trHeight w:val="65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7248" w:type="dxa"/>
            <w:shd w:val="clear" w:color="auto" w:fill="C8D9EB"/>
          </w:tcPr>
          <w:p w14:paraId="69C38038" w14:textId="4435B382" w:rsidR="0064148A" w:rsidRPr="00351FCD" w:rsidRDefault="0064148A" w:rsidP="00AB68E6">
            <w:pPr>
              <w:rPr>
                <w:szCs w:val="24"/>
              </w:rPr>
            </w:pPr>
            <w:r w:rsidRPr="00351FCD">
              <w:rPr>
                <w:szCs w:val="24"/>
              </w:rPr>
              <w:t xml:space="preserve">Refer to </w:t>
            </w:r>
            <w:hyperlink w:anchor="_Appendix_A:_Vendor" w:history="1">
              <w:r w:rsidRPr="00351FCD">
                <w:rPr>
                  <w:rStyle w:val="Hyperlink"/>
                  <w:szCs w:val="24"/>
                </w:rPr>
                <w:t>Vendor List and Information</w:t>
              </w:r>
            </w:hyperlink>
            <w:r w:rsidRPr="00351FCD">
              <w:rPr>
                <w:szCs w:val="24"/>
              </w:rPr>
              <w:t xml:space="preserve"> for eligible vendors on this contract.</w:t>
            </w:r>
          </w:p>
        </w:tc>
      </w:tr>
      <w:tr w:rsidR="0064148A" w:rsidRPr="00136526" w14:paraId="010EFBA1" w14:textId="77777777" w:rsidTr="3493F229">
        <w:trPr>
          <w:cantSplit/>
          <w:trHeight w:val="328"/>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7248" w:type="dxa"/>
          </w:tcPr>
          <w:p w14:paraId="14685198" w14:textId="4A34206E" w:rsidR="0064148A" w:rsidRPr="00136526" w:rsidRDefault="007967D4">
            <w:pPr>
              <w:rPr>
                <w:szCs w:val="24"/>
                <w:highlight w:val="yellow"/>
              </w:rPr>
            </w:pPr>
            <w:r w:rsidRPr="007967D4">
              <w:rPr>
                <w:b/>
                <w:bCs/>
                <w:szCs w:val="24"/>
              </w:rPr>
              <w:t>April 14, 2026:</w:t>
            </w:r>
            <w:r>
              <w:rPr>
                <w:szCs w:val="24"/>
              </w:rPr>
              <w:t xml:space="preserve"> Add</w:t>
            </w:r>
            <w:r w:rsidR="003939D5" w:rsidRPr="00D04850">
              <w:rPr>
                <w:szCs w:val="24"/>
              </w:rPr>
              <w:t xml:space="preserve"> Category Manager</w:t>
            </w:r>
          </w:p>
        </w:tc>
      </w:tr>
    </w:tbl>
    <w:p w14:paraId="2EE53A3B" w14:textId="3ADB882A" w:rsidR="00AC1E9E" w:rsidRPr="006E4CCA" w:rsidRDefault="00AC1E9E" w:rsidP="003939D5">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3C9E875F" w:rsidR="00AC1E9E" w:rsidRPr="009E685D" w:rsidRDefault="00AC1E9E" w:rsidP="00AC1E9E">
      <w:pPr>
        <w:pStyle w:val="Footer"/>
        <w:rPr>
          <w:rStyle w:val="PageNumber"/>
          <w:szCs w:val="24"/>
        </w:rPr>
      </w:pPr>
      <w:r w:rsidRPr="009E685D">
        <w:rPr>
          <w:rStyle w:val="PageNumber"/>
          <w:szCs w:val="24"/>
        </w:rPr>
        <w:lastRenderedPageBreak/>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4E1C44" w:rsidRPr="009E685D">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285739" w:rsidRPr="009E685D">
        <w:rPr>
          <w:rStyle w:val="PageNumber"/>
          <w:noProof/>
          <w:szCs w:val="24"/>
        </w:rPr>
        <w:t>25</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HAnsi"/>
          <w:b w:val="0"/>
          <w:bCs w:val="0"/>
          <w:color w:val="auto"/>
          <w:sz w:val="24"/>
          <w:szCs w:val="20"/>
        </w:rPr>
        <w:id w:val="648925632"/>
        <w:docPartObj>
          <w:docPartGallery w:val="Table of Contents"/>
          <w:docPartUnique/>
        </w:docPartObj>
      </w:sdtPr>
      <w:sdtEndPr/>
      <w:sdtContent>
        <w:p w14:paraId="46FC1B32" w14:textId="42253982" w:rsidR="005A21C6" w:rsidRDefault="005A21C6">
          <w:pPr>
            <w:pStyle w:val="TOCHeading"/>
          </w:pPr>
          <w:r>
            <w:t>Table of Contents</w:t>
          </w:r>
        </w:p>
        <w:p w14:paraId="62E02B62" w14:textId="77056362" w:rsidR="00C71CC3" w:rsidRDefault="00CE1D0D">
          <w:pPr>
            <w:pStyle w:val="TOC1"/>
            <w:rPr>
              <w:rFonts w:cstheme="minorBidi"/>
              <w:bCs w:val="0"/>
              <w:vanish w:val="0"/>
              <w:kern w:val="2"/>
              <w:sz w:val="24"/>
              <w:szCs w:val="24"/>
              <w14:ligatures w14:val="standardContextual"/>
            </w:rPr>
          </w:pPr>
          <w:r>
            <w:fldChar w:fldCharType="begin"/>
          </w:r>
          <w:r w:rsidR="00003C5E">
            <w:instrText>TOC \o "1-3" \z \u \h</w:instrText>
          </w:r>
          <w:r>
            <w:fldChar w:fldCharType="separate"/>
          </w:r>
          <w:hyperlink w:anchor="_Toc227072468" w:history="1">
            <w:r w:rsidR="00C71CC3" w:rsidRPr="004B68C4">
              <w:rPr>
                <w:rStyle w:val="Hyperlink"/>
              </w:rPr>
              <w:t>Contract User Guide ITT72 Category 1: Cellular Services &amp; Devices</w:t>
            </w:r>
            <w:r w:rsidR="00C71CC3">
              <w:rPr>
                <w:webHidden/>
              </w:rPr>
              <w:tab/>
            </w:r>
            <w:r w:rsidR="00C71CC3">
              <w:rPr>
                <w:webHidden/>
              </w:rPr>
              <w:fldChar w:fldCharType="begin"/>
            </w:r>
            <w:r w:rsidR="00C71CC3">
              <w:rPr>
                <w:webHidden/>
              </w:rPr>
              <w:instrText xml:space="preserve"> PAGEREF _Toc227072468 \h </w:instrText>
            </w:r>
            <w:r w:rsidR="00C71CC3">
              <w:rPr>
                <w:webHidden/>
              </w:rPr>
            </w:r>
            <w:r w:rsidR="00C71CC3">
              <w:rPr>
                <w:webHidden/>
              </w:rPr>
              <w:fldChar w:fldCharType="separate"/>
            </w:r>
            <w:r w:rsidR="00C71CC3">
              <w:rPr>
                <w:webHidden/>
              </w:rPr>
              <w:t>1</w:t>
            </w:r>
            <w:r w:rsidR="00C71CC3">
              <w:rPr>
                <w:webHidden/>
              </w:rPr>
              <w:fldChar w:fldCharType="end"/>
            </w:r>
          </w:hyperlink>
        </w:p>
        <w:p w14:paraId="4CED4C2E" w14:textId="5901EFF7" w:rsidR="00C71CC3" w:rsidRDefault="00C71CC3">
          <w:pPr>
            <w:pStyle w:val="TOC2"/>
            <w:tabs>
              <w:tab w:val="right" w:leader="dot" w:pos="4598"/>
            </w:tabs>
            <w:rPr>
              <w:rFonts w:cstheme="minorBidi"/>
              <w:noProof/>
              <w:kern w:val="2"/>
              <w:szCs w:val="24"/>
              <w14:ligatures w14:val="standardContextual"/>
            </w:rPr>
          </w:pPr>
          <w:hyperlink w:anchor="_Toc227072469" w:history="1">
            <w:r w:rsidRPr="004B68C4">
              <w:rPr>
                <w:rStyle w:val="Hyperlink"/>
                <w:noProof/>
              </w:rPr>
              <w:t>Contract Overview</w:t>
            </w:r>
            <w:r>
              <w:rPr>
                <w:noProof/>
                <w:webHidden/>
              </w:rPr>
              <w:tab/>
            </w:r>
            <w:r>
              <w:rPr>
                <w:noProof/>
                <w:webHidden/>
              </w:rPr>
              <w:fldChar w:fldCharType="begin"/>
            </w:r>
            <w:r>
              <w:rPr>
                <w:noProof/>
                <w:webHidden/>
              </w:rPr>
              <w:instrText xml:space="preserve"> PAGEREF _Toc227072469 \h </w:instrText>
            </w:r>
            <w:r>
              <w:rPr>
                <w:noProof/>
                <w:webHidden/>
              </w:rPr>
            </w:r>
            <w:r>
              <w:rPr>
                <w:noProof/>
                <w:webHidden/>
              </w:rPr>
              <w:fldChar w:fldCharType="separate"/>
            </w:r>
            <w:r>
              <w:rPr>
                <w:noProof/>
                <w:webHidden/>
              </w:rPr>
              <w:t>1</w:t>
            </w:r>
            <w:r>
              <w:rPr>
                <w:noProof/>
                <w:webHidden/>
              </w:rPr>
              <w:fldChar w:fldCharType="end"/>
            </w:r>
          </w:hyperlink>
        </w:p>
        <w:p w14:paraId="46906B09" w14:textId="06D72241" w:rsidR="00C71CC3" w:rsidRDefault="00C71CC3">
          <w:pPr>
            <w:pStyle w:val="TOC2"/>
            <w:tabs>
              <w:tab w:val="right" w:leader="dot" w:pos="4598"/>
            </w:tabs>
            <w:rPr>
              <w:rFonts w:cstheme="minorBidi"/>
              <w:noProof/>
              <w:kern w:val="2"/>
              <w:szCs w:val="24"/>
              <w14:ligatures w14:val="standardContextual"/>
            </w:rPr>
          </w:pPr>
          <w:hyperlink w:anchor="_Toc227072470" w:history="1">
            <w:r w:rsidRPr="004B68C4">
              <w:rPr>
                <w:rStyle w:val="Hyperlink"/>
                <w:noProof/>
              </w:rPr>
              <w:t>Contract Summary</w:t>
            </w:r>
            <w:r>
              <w:rPr>
                <w:noProof/>
                <w:webHidden/>
              </w:rPr>
              <w:tab/>
            </w:r>
            <w:r>
              <w:rPr>
                <w:noProof/>
                <w:webHidden/>
              </w:rPr>
              <w:fldChar w:fldCharType="begin"/>
            </w:r>
            <w:r>
              <w:rPr>
                <w:noProof/>
                <w:webHidden/>
              </w:rPr>
              <w:instrText xml:space="preserve"> PAGEREF _Toc227072470 \h </w:instrText>
            </w:r>
            <w:r>
              <w:rPr>
                <w:noProof/>
                <w:webHidden/>
              </w:rPr>
            </w:r>
            <w:r>
              <w:rPr>
                <w:noProof/>
                <w:webHidden/>
              </w:rPr>
              <w:fldChar w:fldCharType="separate"/>
            </w:r>
            <w:r>
              <w:rPr>
                <w:noProof/>
                <w:webHidden/>
              </w:rPr>
              <w:t>4</w:t>
            </w:r>
            <w:r>
              <w:rPr>
                <w:noProof/>
                <w:webHidden/>
              </w:rPr>
              <w:fldChar w:fldCharType="end"/>
            </w:r>
          </w:hyperlink>
        </w:p>
        <w:p w14:paraId="2D670872" w14:textId="58266158" w:rsidR="00C71CC3" w:rsidRDefault="00C71CC3">
          <w:pPr>
            <w:pStyle w:val="TOC3"/>
            <w:rPr>
              <w:rFonts w:cstheme="minorBidi"/>
              <w:iCs w:val="0"/>
              <w:noProof/>
              <w:kern w:val="2"/>
              <w:sz w:val="24"/>
              <w:szCs w:val="24"/>
              <w14:ligatures w14:val="standardContextual"/>
            </w:rPr>
          </w:pPr>
          <w:hyperlink w:anchor="_Toc227072471" w:history="1">
            <w:r w:rsidRPr="004B68C4">
              <w:rPr>
                <w:rStyle w:val="Hyperlink"/>
                <w:noProof/>
              </w:rPr>
              <w:t>Benefits and Cost Savings</w:t>
            </w:r>
            <w:r>
              <w:rPr>
                <w:noProof/>
                <w:webHidden/>
              </w:rPr>
              <w:tab/>
            </w:r>
            <w:r>
              <w:rPr>
                <w:noProof/>
                <w:webHidden/>
              </w:rPr>
              <w:fldChar w:fldCharType="begin"/>
            </w:r>
            <w:r>
              <w:rPr>
                <w:noProof/>
                <w:webHidden/>
              </w:rPr>
              <w:instrText xml:space="preserve"> PAGEREF _Toc227072471 \h </w:instrText>
            </w:r>
            <w:r>
              <w:rPr>
                <w:noProof/>
                <w:webHidden/>
              </w:rPr>
            </w:r>
            <w:r>
              <w:rPr>
                <w:noProof/>
                <w:webHidden/>
              </w:rPr>
              <w:fldChar w:fldCharType="separate"/>
            </w:r>
            <w:r>
              <w:rPr>
                <w:noProof/>
                <w:webHidden/>
              </w:rPr>
              <w:t>4</w:t>
            </w:r>
            <w:r>
              <w:rPr>
                <w:noProof/>
                <w:webHidden/>
              </w:rPr>
              <w:fldChar w:fldCharType="end"/>
            </w:r>
          </w:hyperlink>
        </w:p>
        <w:p w14:paraId="64BBBE86" w14:textId="3F1D3DB0" w:rsidR="00C71CC3" w:rsidRDefault="00C71CC3">
          <w:pPr>
            <w:pStyle w:val="TOC2"/>
            <w:tabs>
              <w:tab w:val="right" w:leader="dot" w:pos="4598"/>
            </w:tabs>
            <w:rPr>
              <w:rFonts w:cstheme="minorBidi"/>
              <w:noProof/>
              <w:kern w:val="2"/>
              <w:szCs w:val="24"/>
              <w14:ligatures w14:val="standardContextual"/>
            </w:rPr>
          </w:pPr>
          <w:hyperlink w:anchor="_Toc227072472" w:history="1">
            <w:r w:rsidRPr="004B68C4">
              <w:rPr>
                <w:rStyle w:val="Hyperlink"/>
                <w:noProof/>
              </w:rPr>
              <w:t>Contract Categories</w:t>
            </w:r>
            <w:r>
              <w:rPr>
                <w:noProof/>
                <w:webHidden/>
              </w:rPr>
              <w:tab/>
            </w:r>
            <w:r>
              <w:rPr>
                <w:noProof/>
                <w:webHidden/>
              </w:rPr>
              <w:fldChar w:fldCharType="begin"/>
            </w:r>
            <w:r>
              <w:rPr>
                <w:noProof/>
                <w:webHidden/>
              </w:rPr>
              <w:instrText xml:space="preserve"> PAGEREF _Toc227072472 \h </w:instrText>
            </w:r>
            <w:r>
              <w:rPr>
                <w:noProof/>
                <w:webHidden/>
              </w:rPr>
            </w:r>
            <w:r>
              <w:rPr>
                <w:noProof/>
                <w:webHidden/>
              </w:rPr>
              <w:fldChar w:fldCharType="separate"/>
            </w:r>
            <w:r>
              <w:rPr>
                <w:noProof/>
                <w:webHidden/>
              </w:rPr>
              <w:t>4</w:t>
            </w:r>
            <w:r>
              <w:rPr>
                <w:noProof/>
                <w:webHidden/>
              </w:rPr>
              <w:fldChar w:fldCharType="end"/>
            </w:r>
          </w:hyperlink>
        </w:p>
        <w:p w14:paraId="118914F7" w14:textId="6EA54314" w:rsidR="00C71CC3" w:rsidRDefault="00C71CC3">
          <w:pPr>
            <w:pStyle w:val="TOC2"/>
            <w:tabs>
              <w:tab w:val="right" w:leader="dot" w:pos="4598"/>
            </w:tabs>
            <w:rPr>
              <w:rFonts w:cstheme="minorBidi"/>
              <w:noProof/>
              <w:kern w:val="2"/>
              <w:szCs w:val="24"/>
              <w14:ligatures w14:val="standardContextual"/>
            </w:rPr>
          </w:pPr>
          <w:hyperlink w:anchor="_Toc227072473" w:history="1">
            <w:r w:rsidRPr="004B68C4">
              <w:rPr>
                <w:rStyle w:val="Hyperlink"/>
                <w:noProof/>
              </w:rPr>
              <w:t>Contract Exclusions and Related Statewide Contracts</w:t>
            </w:r>
            <w:r>
              <w:rPr>
                <w:noProof/>
                <w:webHidden/>
              </w:rPr>
              <w:tab/>
            </w:r>
            <w:r>
              <w:rPr>
                <w:noProof/>
                <w:webHidden/>
              </w:rPr>
              <w:fldChar w:fldCharType="begin"/>
            </w:r>
            <w:r>
              <w:rPr>
                <w:noProof/>
                <w:webHidden/>
              </w:rPr>
              <w:instrText xml:space="preserve"> PAGEREF _Toc227072473 \h </w:instrText>
            </w:r>
            <w:r>
              <w:rPr>
                <w:noProof/>
                <w:webHidden/>
              </w:rPr>
            </w:r>
            <w:r>
              <w:rPr>
                <w:noProof/>
                <w:webHidden/>
              </w:rPr>
              <w:fldChar w:fldCharType="separate"/>
            </w:r>
            <w:r>
              <w:rPr>
                <w:noProof/>
                <w:webHidden/>
              </w:rPr>
              <w:t>5</w:t>
            </w:r>
            <w:r>
              <w:rPr>
                <w:noProof/>
                <w:webHidden/>
              </w:rPr>
              <w:fldChar w:fldCharType="end"/>
            </w:r>
          </w:hyperlink>
        </w:p>
        <w:p w14:paraId="52F60BFD" w14:textId="2DF5B772" w:rsidR="00C71CC3" w:rsidRDefault="00C71CC3">
          <w:pPr>
            <w:pStyle w:val="TOC2"/>
            <w:tabs>
              <w:tab w:val="right" w:leader="dot" w:pos="4598"/>
            </w:tabs>
            <w:rPr>
              <w:rFonts w:cstheme="minorBidi"/>
              <w:noProof/>
              <w:kern w:val="2"/>
              <w:szCs w:val="24"/>
              <w14:ligatures w14:val="standardContextual"/>
            </w:rPr>
          </w:pPr>
          <w:hyperlink w:anchor="_Toc227072474" w:history="1">
            <w:r w:rsidRPr="004B68C4">
              <w:rPr>
                <w:rStyle w:val="Hyperlink"/>
                <w:noProof/>
              </w:rPr>
              <w:t>Who May Use the Contract</w:t>
            </w:r>
            <w:r>
              <w:rPr>
                <w:noProof/>
                <w:webHidden/>
              </w:rPr>
              <w:tab/>
            </w:r>
            <w:r>
              <w:rPr>
                <w:noProof/>
                <w:webHidden/>
              </w:rPr>
              <w:fldChar w:fldCharType="begin"/>
            </w:r>
            <w:r>
              <w:rPr>
                <w:noProof/>
                <w:webHidden/>
              </w:rPr>
              <w:instrText xml:space="preserve"> PAGEREF _Toc227072474 \h </w:instrText>
            </w:r>
            <w:r>
              <w:rPr>
                <w:noProof/>
                <w:webHidden/>
              </w:rPr>
            </w:r>
            <w:r>
              <w:rPr>
                <w:noProof/>
                <w:webHidden/>
              </w:rPr>
              <w:fldChar w:fldCharType="separate"/>
            </w:r>
            <w:r>
              <w:rPr>
                <w:noProof/>
                <w:webHidden/>
              </w:rPr>
              <w:t>5</w:t>
            </w:r>
            <w:r>
              <w:rPr>
                <w:noProof/>
                <w:webHidden/>
              </w:rPr>
              <w:fldChar w:fldCharType="end"/>
            </w:r>
          </w:hyperlink>
        </w:p>
        <w:p w14:paraId="4436D4F5" w14:textId="69AF5CDE" w:rsidR="00C71CC3" w:rsidRDefault="00C71CC3">
          <w:pPr>
            <w:pStyle w:val="TOC2"/>
            <w:tabs>
              <w:tab w:val="right" w:leader="dot" w:pos="4598"/>
            </w:tabs>
            <w:rPr>
              <w:rFonts w:cstheme="minorBidi"/>
              <w:noProof/>
              <w:kern w:val="2"/>
              <w:szCs w:val="24"/>
              <w14:ligatures w14:val="standardContextual"/>
            </w:rPr>
          </w:pPr>
          <w:hyperlink w:anchor="_Toc227072475" w:history="1">
            <w:r w:rsidRPr="004B68C4">
              <w:rPr>
                <w:rStyle w:val="Hyperlink"/>
                <w:noProof/>
              </w:rPr>
              <w:t>Pricing Options</w:t>
            </w:r>
            <w:r>
              <w:rPr>
                <w:noProof/>
                <w:webHidden/>
              </w:rPr>
              <w:tab/>
            </w:r>
            <w:r>
              <w:rPr>
                <w:noProof/>
                <w:webHidden/>
              </w:rPr>
              <w:fldChar w:fldCharType="begin"/>
            </w:r>
            <w:r>
              <w:rPr>
                <w:noProof/>
                <w:webHidden/>
              </w:rPr>
              <w:instrText xml:space="preserve"> PAGEREF _Toc227072475 \h </w:instrText>
            </w:r>
            <w:r>
              <w:rPr>
                <w:noProof/>
                <w:webHidden/>
              </w:rPr>
            </w:r>
            <w:r>
              <w:rPr>
                <w:noProof/>
                <w:webHidden/>
              </w:rPr>
              <w:fldChar w:fldCharType="separate"/>
            </w:r>
            <w:r>
              <w:rPr>
                <w:noProof/>
                <w:webHidden/>
              </w:rPr>
              <w:t>6</w:t>
            </w:r>
            <w:r>
              <w:rPr>
                <w:noProof/>
                <w:webHidden/>
              </w:rPr>
              <w:fldChar w:fldCharType="end"/>
            </w:r>
          </w:hyperlink>
        </w:p>
        <w:p w14:paraId="06949200" w14:textId="6A068289" w:rsidR="00C71CC3" w:rsidRDefault="00C71CC3">
          <w:pPr>
            <w:pStyle w:val="TOC2"/>
            <w:tabs>
              <w:tab w:val="right" w:leader="dot" w:pos="4598"/>
            </w:tabs>
            <w:rPr>
              <w:rFonts w:cstheme="minorBidi"/>
              <w:noProof/>
              <w:kern w:val="2"/>
              <w:szCs w:val="24"/>
              <w14:ligatures w14:val="standardContextual"/>
            </w:rPr>
          </w:pPr>
          <w:hyperlink w:anchor="_Toc227072476" w:history="1">
            <w:r w:rsidRPr="004B68C4">
              <w:rPr>
                <w:rStyle w:val="Hyperlink"/>
                <w:noProof/>
              </w:rPr>
              <w:t>Purchase Options</w:t>
            </w:r>
            <w:r>
              <w:rPr>
                <w:noProof/>
                <w:webHidden/>
              </w:rPr>
              <w:tab/>
            </w:r>
            <w:r>
              <w:rPr>
                <w:noProof/>
                <w:webHidden/>
              </w:rPr>
              <w:fldChar w:fldCharType="begin"/>
            </w:r>
            <w:r>
              <w:rPr>
                <w:noProof/>
                <w:webHidden/>
              </w:rPr>
              <w:instrText xml:space="preserve"> PAGEREF _Toc227072476 \h </w:instrText>
            </w:r>
            <w:r>
              <w:rPr>
                <w:noProof/>
                <w:webHidden/>
              </w:rPr>
            </w:r>
            <w:r>
              <w:rPr>
                <w:noProof/>
                <w:webHidden/>
              </w:rPr>
              <w:fldChar w:fldCharType="separate"/>
            </w:r>
            <w:r>
              <w:rPr>
                <w:noProof/>
                <w:webHidden/>
              </w:rPr>
              <w:t>7</w:t>
            </w:r>
            <w:r>
              <w:rPr>
                <w:noProof/>
                <w:webHidden/>
              </w:rPr>
              <w:fldChar w:fldCharType="end"/>
            </w:r>
          </w:hyperlink>
        </w:p>
        <w:p w14:paraId="0CB1B90F" w14:textId="7904FBB5" w:rsidR="00C71CC3" w:rsidRDefault="00C71CC3">
          <w:pPr>
            <w:pStyle w:val="TOC2"/>
            <w:tabs>
              <w:tab w:val="right" w:leader="dot" w:pos="4598"/>
            </w:tabs>
            <w:rPr>
              <w:rFonts w:cstheme="minorBidi"/>
              <w:noProof/>
              <w:kern w:val="2"/>
              <w:szCs w:val="24"/>
              <w14:ligatures w14:val="standardContextual"/>
            </w:rPr>
          </w:pPr>
          <w:hyperlink w:anchor="_Toc227072477" w:history="1">
            <w:r w:rsidRPr="004B68C4">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_Toc227072477 \h </w:instrText>
            </w:r>
            <w:r>
              <w:rPr>
                <w:noProof/>
                <w:webHidden/>
              </w:rPr>
            </w:r>
            <w:r>
              <w:rPr>
                <w:noProof/>
                <w:webHidden/>
              </w:rPr>
              <w:fldChar w:fldCharType="separate"/>
            </w:r>
            <w:r>
              <w:rPr>
                <w:noProof/>
                <w:webHidden/>
              </w:rPr>
              <w:t>8</w:t>
            </w:r>
            <w:r>
              <w:rPr>
                <w:noProof/>
                <w:webHidden/>
              </w:rPr>
              <w:fldChar w:fldCharType="end"/>
            </w:r>
          </w:hyperlink>
        </w:p>
        <w:p w14:paraId="19152AA0" w14:textId="630750A6" w:rsidR="00C71CC3" w:rsidRDefault="00C71CC3">
          <w:pPr>
            <w:pStyle w:val="TOC2"/>
            <w:tabs>
              <w:tab w:val="right" w:leader="dot" w:pos="4598"/>
            </w:tabs>
            <w:rPr>
              <w:rFonts w:cstheme="minorBidi"/>
              <w:noProof/>
              <w:kern w:val="2"/>
              <w:szCs w:val="24"/>
              <w14:ligatures w14:val="standardContextual"/>
            </w:rPr>
          </w:pPr>
          <w:hyperlink w:anchor="_Toc227072478" w:history="1">
            <w:r w:rsidRPr="004B68C4">
              <w:rPr>
                <w:rStyle w:val="Hyperlink"/>
                <w:noProof/>
              </w:rPr>
              <w:t>Setting Up a COMMBUYS Account</w:t>
            </w:r>
            <w:r>
              <w:rPr>
                <w:noProof/>
                <w:webHidden/>
              </w:rPr>
              <w:tab/>
            </w:r>
            <w:r>
              <w:rPr>
                <w:noProof/>
                <w:webHidden/>
              </w:rPr>
              <w:fldChar w:fldCharType="begin"/>
            </w:r>
            <w:r>
              <w:rPr>
                <w:noProof/>
                <w:webHidden/>
              </w:rPr>
              <w:instrText xml:space="preserve"> PAGEREF _Toc227072478 \h </w:instrText>
            </w:r>
            <w:r>
              <w:rPr>
                <w:noProof/>
                <w:webHidden/>
              </w:rPr>
            </w:r>
            <w:r>
              <w:rPr>
                <w:noProof/>
                <w:webHidden/>
              </w:rPr>
              <w:fldChar w:fldCharType="separate"/>
            </w:r>
            <w:r>
              <w:rPr>
                <w:noProof/>
                <w:webHidden/>
              </w:rPr>
              <w:t>8</w:t>
            </w:r>
            <w:r>
              <w:rPr>
                <w:noProof/>
                <w:webHidden/>
              </w:rPr>
              <w:fldChar w:fldCharType="end"/>
            </w:r>
          </w:hyperlink>
        </w:p>
        <w:p w14:paraId="5C10FC1D" w14:textId="6D7AA233" w:rsidR="00C71CC3" w:rsidRDefault="00C71CC3">
          <w:pPr>
            <w:pStyle w:val="TOC2"/>
            <w:tabs>
              <w:tab w:val="right" w:leader="dot" w:pos="4598"/>
            </w:tabs>
            <w:rPr>
              <w:rFonts w:cstheme="minorBidi"/>
              <w:noProof/>
              <w:kern w:val="2"/>
              <w:szCs w:val="24"/>
              <w14:ligatures w14:val="standardContextual"/>
            </w:rPr>
          </w:pPr>
          <w:hyperlink w:anchor="_Toc227072479" w:history="1">
            <w:r w:rsidRPr="004B68C4">
              <w:rPr>
                <w:rStyle w:val="Hyperlink"/>
                <w:noProof/>
              </w:rPr>
              <w:t>Finding Contract Documents</w:t>
            </w:r>
            <w:r>
              <w:rPr>
                <w:noProof/>
                <w:webHidden/>
              </w:rPr>
              <w:tab/>
            </w:r>
            <w:r>
              <w:rPr>
                <w:noProof/>
                <w:webHidden/>
              </w:rPr>
              <w:fldChar w:fldCharType="begin"/>
            </w:r>
            <w:r>
              <w:rPr>
                <w:noProof/>
                <w:webHidden/>
              </w:rPr>
              <w:instrText xml:space="preserve"> PAGEREF _Toc227072479 \h </w:instrText>
            </w:r>
            <w:r>
              <w:rPr>
                <w:noProof/>
                <w:webHidden/>
              </w:rPr>
            </w:r>
            <w:r>
              <w:rPr>
                <w:noProof/>
                <w:webHidden/>
              </w:rPr>
              <w:fldChar w:fldCharType="separate"/>
            </w:r>
            <w:r>
              <w:rPr>
                <w:noProof/>
                <w:webHidden/>
              </w:rPr>
              <w:t>9</w:t>
            </w:r>
            <w:r>
              <w:rPr>
                <w:noProof/>
                <w:webHidden/>
              </w:rPr>
              <w:fldChar w:fldCharType="end"/>
            </w:r>
          </w:hyperlink>
        </w:p>
        <w:p w14:paraId="12A4C306" w14:textId="5B65A5D3" w:rsidR="00C71CC3" w:rsidRDefault="00C71CC3">
          <w:pPr>
            <w:pStyle w:val="TOC2"/>
            <w:tabs>
              <w:tab w:val="right" w:leader="dot" w:pos="4598"/>
            </w:tabs>
            <w:rPr>
              <w:rFonts w:cstheme="minorBidi"/>
              <w:noProof/>
              <w:kern w:val="2"/>
              <w:szCs w:val="24"/>
              <w14:ligatures w14:val="standardContextual"/>
            </w:rPr>
          </w:pPr>
          <w:hyperlink w:anchor="_Toc227072480" w:history="1">
            <w:r w:rsidRPr="004B68C4">
              <w:rPr>
                <w:rStyle w:val="Hyperlink"/>
                <w:noProof/>
              </w:rPr>
              <w:t>Finding Vendor-Specific Documents</w:t>
            </w:r>
            <w:r>
              <w:rPr>
                <w:noProof/>
                <w:webHidden/>
              </w:rPr>
              <w:tab/>
            </w:r>
            <w:r>
              <w:rPr>
                <w:noProof/>
                <w:webHidden/>
              </w:rPr>
              <w:fldChar w:fldCharType="begin"/>
            </w:r>
            <w:r>
              <w:rPr>
                <w:noProof/>
                <w:webHidden/>
              </w:rPr>
              <w:instrText xml:space="preserve"> PAGEREF _Toc227072480 \h </w:instrText>
            </w:r>
            <w:r>
              <w:rPr>
                <w:noProof/>
                <w:webHidden/>
              </w:rPr>
            </w:r>
            <w:r>
              <w:rPr>
                <w:noProof/>
                <w:webHidden/>
              </w:rPr>
              <w:fldChar w:fldCharType="separate"/>
            </w:r>
            <w:r>
              <w:rPr>
                <w:noProof/>
                <w:webHidden/>
              </w:rPr>
              <w:t>9</w:t>
            </w:r>
            <w:r>
              <w:rPr>
                <w:noProof/>
                <w:webHidden/>
              </w:rPr>
              <w:fldChar w:fldCharType="end"/>
            </w:r>
          </w:hyperlink>
        </w:p>
        <w:p w14:paraId="55DA7287" w14:textId="7EFE5E30" w:rsidR="00C71CC3" w:rsidRDefault="00C71CC3">
          <w:pPr>
            <w:pStyle w:val="TOC2"/>
            <w:tabs>
              <w:tab w:val="right" w:leader="dot" w:pos="4598"/>
            </w:tabs>
            <w:rPr>
              <w:rFonts w:cstheme="minorBidi"/>
              <w:noProof/>
              <w:kern w:val="2"/>
              <w:szCs w:val="24"/>
              <w14:ligatures w14:val="standardContextual"/>
            </w:rPr>
          </w:pPr>
          <w:hyperlink w:anchor="_Toc227072481" w:history="1">
            <w:r w:rsidRPr="004B68C4">
              <w:rPr>
                <w:rStyle w:val="Hyperlink"/>
                <w:noProof/>
              </w:rPr>
              <w:t>Supplier Diversity Office (SDO) Requirements</w:t>
            </w:r>
            <w:r>
              <w:rPr>
                <w:noProof/>
                <w:webHidden/>
              </w:rPr>
              <w:tab/>
            </w:r>
            <w:r>
              <w:rPr>
                <w:noProof/>
                <w:webHidden/>
              </w:rPr>
              <w:fldChar w:fldCharType="begin"/>
            </w:r>
            <w:r>
              <w:rPr>
                <w:noProof/>
                <w:webHidden/>
              </w:rPr>
              <w:instrText xml:space="preserve"> PAGEREF _Toc227072481 \h </w:instrText>
            </w:r>
            <w:r>
              <w:rPr>
                <w:noProof/>
                <w:webHidden/>
              </w:rPr>
            </w:r>
            <w:r>
              <w:rPr>
                <w:noProof/>
                <w:webHidden/>
              </w:rPr>
              <w:fldChar w:fldCharType="separate"/>
            </w:r>
            <w:r>
              <w:rPr>
                <w:noProof/>
                <w:webHidden/>
              </w:rPr>
              <w:t>10</w:t>
            </w:r>
            <w:r>
              <w:rPr>
                <w:noProof/>
                <w:webHidden/>
              </w:rPr>
              <w:fldChar w:fldCharType="end"/>
            </w:r>
          </w:hyperlink>
        </w:p>
        <w:p w14:paraId="38688B79" w14:textId="14EA543A" w:rsidR="00C71CC3" w:rsidRDefault="00C71CC3">
          <w:pPr>
            <w:pStyle w:val="TOC3"/>
            <w:rPr>
              <w:rFonts w:cstheme="minorBidi"/>
              <w:iCs w:val="0"/>
              <w:noProof/>
              <w:kern w:val="2"/>
              <w:sz w:val="24"/>
              <w:szCs w:val="24"/>
              <w14:ligatures w14:val="standardContextual"/>
            </w:rPr>
          </w:pPr>
          <w:hyperlink w:anchor="_Toc227072482" w:history="1">
            <w:r w:rsidRPr="004B68C4">
              <w:rPr>
                <w:rStyle w:val="Hyperlink"/>
                <w:noProof/>
              </w:rPr>
              <w:t>Supplier Diversity Program (SDP) Requirements</w:t>
            </w:r>
            <w:r>
              <w:rPr>
                <w:noProof/>
                <w:webHidden/>
              </w:rPr>
              <w:tab/>
            </w:r>
            <w:r>
              <w:rPr>
                <w:noProof/>
                <w:webHidden/>
              </w:rPr>
              <w:fldChar w:fldCharType="begin"/>
            </w:r>
            <w:r>
              <w:rPr>
                <w:noProof/>
                <w:webHidden/>
              </w:rPr>
              <w:instrText xml:space="preserve"> PAGEREF _Toc227072482 \h </w:instrText>
            </w:r>
            <w:r>
              <w:rPr>
                <w:noProof/>
                <w:webHidden/>
              </w:rPr>
            </w:r>
            <w:r>
              <w:rPr>
                <w:noProof/>
                <w:webHidden/>
              </w:rPr>
              <w:fldChar w:fldCharType="separate"/>
            </w:r>
            <w:r>
              <w:rPr>
                <w:noProof/>
                <w:webHidden/>
              </w:rPr>
              <w:t>10</w:t>
            </w:r>
            <w:r>
              <w:rPr>
                <w:noProof/>
                <w:webHidden/>
              </w:rPr>
              <w:fldChar w:fldCharType="end"/>
            </w:r>
          </w:hyperlink>
        </w:p>
        <w:p w14:paraId="1DBB600D" w14:textId="36BF1488" w:rsidR="00C71CC3" w:rsidRDefault="00C71CC3">
          <w:pPr>
            <w:pStyle w:val="TOC3"/>
            <w:rPr>
              <w:rFonts w:cstheme="minorBidi"/>
              <w:iCs w:val="0"/>
              <w:noProof/>
              <w:kern w:val="2"/>
              <w:sz w:val="24"/>
              <w:szCs w:val="24"/>
              <w14:ligatures w14:val="standardContextual"/>
            </w:rPr>
          </w:pPr>
          <w:hyperlink w:anchor="_Toc227072483" w:history="1">
            <w:r w:rsidRPr="004B68C4">
              <w:rPr>
                <w:rStyle w:val="Hyperlink"/>
                <w:noProof/>
              </w:rPr>
              <w:t>Small Business Purchasing Program (SBPP) Requirements</w:t>
            </w:r>
            <w:r>
              <w:rPr>
                <w:noProof/>
                <w:webHidden/>
              </w:rPr>
              <w:tab/>
            </w:r>
            <w:r>
              <w:rPr>
                <w:noProof/>
                <w:webHidden/>
              </w:rPr>
              <w:fldChar w:fldCharType="begin"/>
            </w:r>
            <w:r>
              <w:rPr>
                <w:noProof/>
                <w:webHidden/>
              </w:rPr>
              <w:instrText xml:space="preserve"> PAGEREF _Toc227072483 \h </w:instrText>
            </w:r>
            <w:r>
              <w:rPr>
                <w:noProof/>
                <w:webHidden/>
              </w:rPr>
            </w:r>
            <w:r>
              <w:rPr>
                <w:noProof/>
                <w:webHidden/>
              </w:rPr>
              <w:fldChar w:fldCharType="separate"/>
            </w:r>
            <w:r>
              <w:rPr>
                <w:noProof/>
                <w:webHidden/>
              </w:rPr>
              <w:t>10</w:t>
            </w:r>
            <w:r>
              <w:rPr>
                <w:noProof/>
                <w:webHidden/>
              </w:rPr>
              <w:fldChar w:fldCharType="end"/>
            </w:r>
          </w:hyperlink>
        </w:p>
        <w:p w14:paraId="386083F4" w14:textId="5EA9E613" w:rsidR="00C71CC3" w:rsidRDefault="00C71CC3">
          <w:pPr>
            <w:pStyle w:val="TOC2"/>
            <w:tabs>
              <w:tab w:val="right" w:leader="dot" w:pos="4598"/>
            </w:tabs>
            <w:rPr>
              <w:rFonts w:cstheme="minorBidi"/>
              <w:noProof/>
              <w:kern w:val="2"/>
              <w:szCs w:val="24"/>
              <w14:ligatures w14:val="standardContextual"/>
            </w:rPr>
          </w:pPr>
          <w:hyperlink w:anchor="_Toc227072484" w:history="1">
            <w:r w:rsidRPr="004B68C4">
              <w:rPr>
                <w:rStyle w:val="Hyperlink"/>
                <w:noProof/>
              </w:rPr>
              <w:t>Subcontractors</w:t>
            </w:r>
            <w:r>
              <w:rPr>
                <w:noProof/>
                <w:webHidden/>
              </w:rPr>
              <w:tab/>
            </w:r>
            <w:r>
              <w:rPr>
                <w:noProof/>
                <w:webHidden/>
              </w:rPr>
              <w:fldChar w:fldCharType="begin"/>
            </w:r>
            <w:r>
              <w:rPr>
                <w:noProof/>
                <w:webHidden/>
              </w:rPr>
              <w:instrText xml:space="preserve"> PAGEREF _Toc227072484 \h </w:instrText>
            </w:r>
            <w:r>
              <w:rPr>
                <w:noProof/>
                <w:webHidden/>
              </w:rPr>
            </w:r>
            <w:r>
              <w:rPr>
                <w:noProof/>
                <w:webHidden/>
              </w:rPr>
              <w:fldChar w:fldCharType="separate"/>
            </w:r>
            <w:r>
              <w:rPr>
                <w:noProof/>
                <w:webHidden/>
              </w:rPr>
              <w:t>11</w:t>
            </w:r>
            <w:r>
              <w:rPr>
                <w:noProof/>
                <w:webHidden/>
              </w:rPr>
              <w:fldChar w:fldCharType="end"/>
            </w:r>
          </w:hyperlink>
        </w:p>
        <w:p w14:paraId="69B2E814" w14:textId="22E3AF06" w:rsidR="00C71CC3" w:rsidRDefault="00C71CC3">
          <w:pPr>
            <w:pStyle w:val="TOC2"/>
            <w:tabs>
              <w:tab w:val="right" w:leader="dot" w:pos="4598"/>
            </w:tabs>
            <w:rPr>
              <w:rFonts w:cstheme="minorBidi"/>
              <w:noProof/>
              <w:kern w:val="2"/>
              <w:szCs w:val="24"/>
              <w14:ligatures w14:val="standardContextual"/>
            </w:rPr>
          </w:pPr>
          <w:hyperlink w:anchor="_Toc227072485" w:history="1">
            <w:r w:rsidRPr="004B68C4">
              <w:rPr>
                <w:rStyle w:val="Hyperlink"/>
                <w:noProof/>
              </w:rPr>
              <w:t>Additional Discounts</w:t>
            </w:r>
            <w:r>
              <w:rPr>
                <w:noProof/>
                <w:webHidden/>
              </w:rPr>
              <w:tab/>
            </w:r>
            <w:r>
              <w:rPr>
                <w:noProof/>
                <w:webHidden/>
              </w:rPr>
              <w:fldChar w:fldCharType="begin"/>
            </w:r>
            <w:r>
              <w:rPr>
                <w:noProof/>
                <w:webHidden/>
              </w:rPr>
              <w:instrText xml:space="preserve"> PAGEREF _Toc227072485 \h </w:instrText>
            </w:r>
            <w:r>
              <w:rPr>
                <w:noProof/>
                <w:webHidden/>
              </w:rPr>
            </w:r>
            <w:r>
              <w:rPr>
                <w:noProof/>
                <w:webHidden/>
              </w:rPr>
              <w:fldChar w:fldCharType="separate"/>
            </w:r>
            <w:r>
              <w:rPr>
                <w:noProof/>
                <w:webHidden/>
              </w:rPr>
              <w:t>11</w:t>
            </w:r>
            <w:r>
              <w:rPr>
                <w:noProof/>
                <w:webHidden/>
              </w:rPr>
              <w:fldChar w:fldCharType="end"/>
            </w:r>
          </w:hyperlink>
        </w:p>
        <w:p w14:paraId="0F7E2933" w14:textId="01C3FAB5" w:rsidR="00C71CC3" w:rsidRDefault="00C71CC3">
          <w:pPr>
            <w:pStyle w:val="TOC2"/>
            <w:tabs>
              <w:tab w:val="right" w:leader="dot" w:pos="4598"/>
            </w:tabs>
            <w:rPr>
              <w:rFonts w:cstheme="minorBidi"/>
              <w:noProof/>
              <w:kern w:val="2"/>
              <w:szCs w:val="24"/>
              <w14:ligatures w14:val="standardContextual"/>
            </w:rPr>
          </w:pPr>
          <w:hyperlink w:anchor="_Toc227072486" w:history="1">
            <w:r w:rsidRPr="004B68C4">
              <w:rPr>
                <w:rStyle w:val="Hyperlink"/>
                <w:noProof/>
              </w:rPr>
              <w:t>Emergency Services</w:t>
            </w:r>
            <w:r>
              <w:rPr>
                <w:noProof/>
                <w:webHidden/>
              </w:rPr>
              <w:tab/>
            </w:r>
            <w:r>
              <w:rPr>
                <w:noProof/>
                <w:webHidden/>
              </w:rPr>
              <w:fldChar w:fldCharType="begin"/>
            </w:r>
            <w:r>
              <w:rPr>
                <w:noProof/>
                <w:webHidden/>
              </w:rPr>
              <w:instrText xml:space="preserve"> PAGEREF _Toc227072486 \h </w:instrText>
            </w:r>
            <w:r>
              <w:rPr>
                <w:noProof/>
                <w:webHidden/>
              </w:rPr>
            </w:r>
            <w:r>
              <w:rPr>
                <w:noProof/>
                <w:webHidden/>
              </w:rPr>
              <w:fldChar w:fldCharType="separate"/>
            </w:r>
            <w:r>
              <w:rPr>
                <w:noProof/>
                <w:webHidden/>
              </w:rPr>
              <w:t>11</w:t>
            </w:r>
            <w:r>
              <w:rPr>
                <w:noProof/>
                <w:webHidden/>
              </w:rPr>
              <w:fldChar w:fldCharType="end"/>
            </w:r>
          </w:hyperlink>
        </w:p>
        <w:p w14:paraId="75FF4C83" w14:textId="7A3F5AE1" w:rsidR="00C71CC3" w:rsidRDefault="00C71CC3">
          <w:pPr>
            <w:pStyle w:val="TOC2"/>
            <w:tabs>
              <w:tab w:val="right" w:leader="dot" w:pos="4598"/>
            </w:tabs>
            <w:rPr>
              <w:rFonts w:cstheme="minorBidi"/>
              <w:noProof/>
              <w:kern w:val="2"/>
              <w:szCs w:val="24"/>
              <w14:ligatures w14:val="standardContextual"/>
            </w:rPr>
          </w:pPr>
          <w:hyperlink w:anchor="_Toc227072487" w:history="1">
            <w:r w:rsidRPr="004B68C4">
              <w:rPr>
                <w:rStyle w:val="Hyperlink"/>
                <w:noProof/>
              </w:rPr>
              <w:t>Vendor Performance</w:t>
            </w:r>
            <w:r>
              <w:rPr>
                <w:noProof/>
                <w:webHidden/>
              </w:rPr>
              <w:tab/>
            </w:r>
            <w:r>
              <w:rPr>
                <w:noProof/>
                <w:webHidden/>
              </w:rPr>
              <w:fldChar w:fldCharType="begin"/>
            </w:r>
            <w:r>
              <w:rPr>
                <w:noProof/>
                <w:webHidden/>
              </w:rPr>
              <w:instrText xml:space="preserve"> PAGEREF _Toc227072487 \h </w:instrText>
            </w:r>
            <w:r>
              <w:rPr>
                <w:noProof/>
                <w:webHidden/>
              </w:rPr>
            </w:r>
            <w:r>
              <w:rPr>
                <w:noProof/>
                <w:webHidden/>
              </w:rPr>
              <w:fldChar w:fldCharType="separate"/>
            </w:r>
            <w:r>
              <w:rPr>
                <w:noProof/>
                <w:webHidden/>
              </w:rPr>
              <w:t>11</w:t>
            </w:r>
            <w:r>
              <w:rPr>
                <w:noProof/>
                <w:webHidden/>
              </w:rPr>
              <w:fldChar w:fldCharType="end"/>
            </w:r>
          </w:hyperlink>
        </w:p>
        <w:p w14:paraId="5E272643" w14:textId="52D924FB" w:rsidR="00C71CC3" w:rsidRDefault="00C71CC3">
          <w:pPr>
            <w:pStyle w:val="TOC2"/>
            <w:tabs>
              <w:tab w:val="right" w:leader="dot" w:pos="4598"/>
            </w:tabs>
            <w:rPr>
              <w:rFonts w:cstheme="minorBidi"/>
              <w:noProof/>
              <w:kern w:val="2"/>
              <w:szCs w:val="24"/>
              <w14:ligatures w14:val="standardContextual"/>
            </w:rPr>
          </w:pPr>
          <w:hyperlink w:anchor="_Toc227072488" w:history="1">
            <w:r w:rsidRPr="004B68C4">
              <w:rPr>
                <w:rStyle w:val="Hyperlink"/>
                <w:noProof/>
              </w:rPr>
              <w:t>General Procurement Guidelines and Best Practices</w:t>
            </w:r>
            <w:r>
              <w:rPr>
                <w:noProof/>
                <w:webHidden/>
              </w:rPr>
              <w:tab/>
            </w:r>
            <w:r>
              <w:rPr>
                <w:noProof/>
                <w:webHidden/>
              </w:rPr>
              <w:fldChar w:fldCharType="begin"/>
            </w:r>
            <w:r>
              <w:rPr>
                <w:noProof/>
                <w:webHidden/>
              </w:rPr>
              <w:instrText xml:space="preserve"> PAGEREF _Toc227072488 \h </w:instrText>
            </w:r>
            <w:r>
              <w:rPr>
                <w:noProof/>
                <w:webHidden/>
              </w:rPr>
            </w:r>
            <w:r>
              <w:rPr>
                <w:noProof/>
                <w:webHidden/>
              </w:rPr>
              <w:fldChar w:fldCharType="separate"/>
            </w:r>
            <w:r>
              <w:rPr>
                <w:noProof/>
                <w:webHidden/>
              </w:rPr>
              <w:t>12</w:t>
            </w:r>
            <w:r>
              <w:rPr>
                <w:noProof/>
                <w:webHidden/>
              </w:rPr>
              <w:fldChar w:fldCharType="end"/>
            </w:r>
          </w:hyperlink>
        </w:p>
        <w:p w14:paraId="1EF3CF1B" w14:textId="35659117" w:rsidR="00C71CC3" w:rsidRDefault="00C71CC3">
          <w:pPr>
            <w:pStyle w:val="TOC2"/>
            <w:tabs>
              <w:tab w:val="right" w:leader="dot" w:pos="4598"/>
            </w:tabs>
            <w:rPr>
              <w:rFonts w:cstheme="minorBidi"/>
              <w:noProof/>
              <w:kern w:val="2"/>
              <w:szCs w:val="24"/>
              <w14:ligatures w14:val="standardContextual"/>
            </w:rPr>
          </w:pPr>
          <w:hyperlink w:anchor="_Toc227072489" w:history="1">
            <w:r w:rsidRPr="004B68C4">
              <w:rPr>
                <w:rStyle w:val="Hyperlink"/>
                <w:noProof/>
              </w:rPr>
              <w:t>Adding a Product or Service</w:t>
            </w:r>
            <w:r>
              <w:rPr>
                <w:noProof/>
                <w:webHidden/>
              </w:rPr>
              <w:tab/>
            </w:r>
            <w:r>
              <w:rPr>
                <w:noProof/>
                <w:webHidden/>
              </w:rPr>
              <w:fldChar w:fldCharType="begin"/>
            </w:r>
            <w:r>
              <w:rPr>
                <w:noProof/>
                <w:webHidden/>
              </w:rPr>
              <w:instrText xml:space="preserve"> PAGEREF _Toc227072489 \h </w:instrText>
            </w:r>
            <w:r>
              <w:rPr>
                <w:noProof/>
                <w:webHidden/>
              </w:rPr>
            </w:r>
            <w:r>
              <w:rPr>
                <w:noProof/>
                <w:webHidden/>
              </w:rPr>
              <w:fldChar w:fldCharType="separate"/>
            </w:r>
            <w:r>
              <w:rPr>
                <w:noProof/>
                <w:webHidden/>
              </w:rPr>
              <w:t>12</w:t>
            </w:r>
            <w:r>
              <w:rPr>
                <w:noProof/>
                <w:webHidden/>
              </w:rPr>
              <w:fldChar w:fldCharType="end"/>
            </w:r>
          </w:hyperlink>
        </w:p>
        <w:p w14:paraId="0A5CEE77" w14:textId="70EBDDAA" w:rsidR="00C71CC3" w:rsidRDefault="00C71CC3">
          <w:pPr>
            <w:pStyle w:val="TOC2"/>
            <w:tabs>
              <w:tab w:val="right" w:leader="dot" w:pos="4598"/>
            </w:tabs>
            <w:rPr>
              <w:rFonts w:cstheme="minorBidi"/>
              <w:noProof/>
              <w:kern w:val="2"/>
              <w:szCs w:val="24"/>
              <w14:ligatures w14:val="standardContextual"/>
            </w:rPr>
          </w:pPr>
          <w:hyperlink w:anchor="_Toc227072490" w:history="1">
            <w:r w:rsidRPr="004B68C4">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_Toc227072490 \h </w:instrText>
            </w:r>
            <w:r>
              <w:rPr>
                <w:noProof/>
                <w:webHidden/>
              </w:rPr>
            </w:r>
            <w:r>
              <w:rPr>
                <w:noProof/>
                <w:webHidden/>
              </w:rPr>
              <w:fldChar w:fldCharType="separate"/>
            </w:r>
            <w:r>
              <w:rPr>
                <w:noProof/>
                <w:webHidden/>
              </w:rPr>
              <w:t>12</w:t>
            </w:r>
            <w:r>
              <w:rPr>
                <w:noProof/>
                <w:webHidden/>
              </w:rPr>
              <w:fldChar w:fldCharType="end"/>
            </w:r>
          </w:hyperlink>
        </w:p>
        <w:p w14:paraId="2A3512CA" w14:textId="5A4202B8" w:rsidR="00C71CC3" w:rsidRDefault="00C71CC3">
          <w:pPr>
            <w:pStyle w:val="TOC2"/>
            <w:tabs>
              <w:tab w:val="right" w:leader="dot" w:pos="4598"/>
            </w:tabs>
            <w:rPr>
              <w:rFonts w:cstheme="minorBidi"/>
              <w:noProof/>
              <w:kern w:val="2"/>
              <w:szCs w:val="24"/>
              <w14:ligatures w14:val="standardContextual"/>
            </w:rPr>
          </w:pPr>
          <w:hyperlink w:anchor="_Toc227072491" w:history="1">
            <w:r w:rsidRPr="004B68C4">
              <w:rPr>
                <w:rStyle w:val="Hyperlink"/>
                <w:noProof/>
              </w:rPr>
              <w:t>Instructions for Massachusetts Management Accounting and Reporting System (MOSAIC) Users</w:t>
            </w:r>
            <w:r>
              <w:rPr>
                <w:noProof/>
                <w:webHidden/>
              </w:rPr>
              <w:tab/>
            </w:r>
            <w:r>
              <w:rPr>
                <w:noProof/>
                <w:webHidden/>
              </w:rPr>
              <w:fldChar w:fldCharType="begin"/>
            </w:r>
            <w:r>
              <w:rPr>
                <w:noProof/>
                <w:webHidden/>
              </w:rPr>
              <w:instrText xml:space="preserve"> PAGEREF _Toc227072491 \h </w:instrText>
            </w:r>
            <w:r>
              <w:rPr>
                <w:noProof/>
                <w:webHidden/>
              </w:rPr>
            </w:r>
            <w:r>
              <w:rPr>
                <w:noProof/>
                <w:webHidden/>
              </w:rPr>
              <w:fldChar w:fldCharType="separate"/>
            </w:r>
            <w:r>
              <w:rPr>
                <w:noProof/>
                <w:webHidden/>
              </w:rPr>
              <w:t>13</w:t>
            </w:r>
            <w:r>
              <w:rPr>
                <w:noProof/>
                <w:webHidden/>
              </w:rPr>
              <w:fldChar w:fldCharType="end"/>
            </w:r>
          </w:hyperlink>
        </w:p>
        <w:p w14:paraId="511E94C4" w14:textId="12B29C27" w:rsidR="00C71CC3" w:rsidRDefault="00C71CC3">
          <w:pPr>
            <w:pStyle w:val="TOC2"/>
            <w:tabs>
              <w:tab w:val="right" w:leader="dot" w:pos="4598"/>
            </w:tabs>
            <w:rPr>
              <w:rFonts w:cstheme="minorBidi"/>
              <w:noProof/>
              <w:kern w:val="2"/>
              <w:szCs w:val="24"/>
              <w14:ligatures w14:val="standardContextual"/>
            </w:rPr>
          </w:pPr>
          <w:hyperlink w:anchor="_Toc227072492" w:history="1">
            <w:r w:rsidRPr="004B68C4">
              <w:rPr>
                <w:rStyle w:val="Hyperlink"/>
                <w:noProof/>
              </w:rPr>
              <w:t>Vendor List and Information</w:t>
            </w:r>
            <w:r>
              <w:rPr>
                <w:noProof/>
                <w:webHidden/>
              </w:rPr>
              <w:tab/>
            </w:r>
            <w:r>
              <w:rPr>
                <w:noProof/>
                <w:webHidden/>
              </w:rPr>
              <w:fldChar w:fldCharType="begin"/>
            </w:r>
            <w:r>
              <w:rPr>
                <w:noProof/>
                <w:webHidden/>
              </w:rPr>
              <w:instrText xml:space="preserve"> PAGEREF _Toc227072492 \h </w:instrText>
            </w:r>
            <w:r>
              <w:rPr>
                <w:noProof/>
                <w:webHidden/>
              </w:rPr>
            </w:r>
            <w:r>
              <w:rPr>
                <w:noProof/>
                <w:webHidden/>
              </w:rPr>
              <w:fldChar w:fldCharType="separate"/>
            </w:r>
            <w:r>
              <w:rPr>
                <w:noProof/>
                <w:webHidden/>
              </w:rPr>
              <w:t>14</w:t>
            </w:r>
            <w:r>
              <w:rPr>
                <w:noProof/>
                <w:webHidden/>
              </w:rPr>
              <w:fldChar w:fldCharType="end"/>
            </w:r>
          </w:hyperlink>
        </w:p>
        <w:p w14:paraId="1D3E04B0" w14:textId="1FE132A5" w:rsidR="00C71CC3" w:rsidRDefault="00C71CC3">
          <w:pPr>
            <w:pStyle w:val="TOC2"/>
            <w:tabs>
              <w:tab w:val="right" w:leader="dot" w:pos="4598"/>
            </w:tabs>
            <w:rPr>
              <w:rFonts w:cstheme="minorBidi"/>
              <w:noProof/>
              <w:kern w:val="2"/>
              <w:szCs w:val="24"/>
              <w14:ligatures w14:val="standardContextual"/>
            </w:rPr>
          </w:pPr>
          <w:hyperlink w:anchor="_Toc227072493" w:history="1">
            <w:r w:rsidRPr="004B68C4">
              <w:rPr>
                <w:rStyle w:val="Hyperlink"/>
                <w:noProof/>
              </w:rPr>
              <w:t>United Nations Standard Products and Services Code</w:t>
            </w:r>
            <w:r w:rsidRPr="004B68C4">
              <w:rPr>
                <w:rStyle w:val="Hyperlink"/>
                <w:noProof/>
                <w:vertAlign w:val="superscript"/>
              </w:rPr>
              <w:t>®</w:t>
            </w:r>
            <w:r w:rsidRPr="004B68C4">
              <w:rPr>
                <w:rStyle w:val="Hyperlink"/>
                <w:noProof/>
              </w:rPr>
              <w:t xml:space="preserve"> (UNSPSC</w:t>
            </w:r>
            <w:r w:rsidRPr="004B68C4">
              <w:rPr>
                <w:rStyle w:val="Hyperlink"/>
                <w:noProof/>
                <w:vertAlign w:val="superscript"/>
              </w:rPr>
              <w:t>®</w:t>
            </w:r>
            <w:r w:rsidRPr="004B68C4">
              <w:rPr>
                <w:rStyle w:val="Hyperlink"/>
                <w:noProof/>
              </w:rPr>
              <w:t>)</w:t>
            </w:r>
            <w:r>
              <w:rPr>
                <w:noProof/>
                <w:webHidden/>
              </w:rPr>
              <w:tab/>
            </w:r>
            <w:r>
              <w:rPr>
                <w:noProof/>
                <w:webHidden/>
              </w:rPr>
              <w:fldChar w:fldCharType="begin"/>
            </w:r>
            <w:r>
              <w:rPr>
                <w:noProof/>
                <w:webHidden/>
              </w:rPr>
              <w:instrText xml:space="preserve"> PAGEREF _Toc227072493 \h </w:instrText>
            </w:r>
            <w:r>
              <w:rPr>
                <w:noProof/>
                <w:webHidden/>
              </w:rPr>
            </w:r>
            <w:r>
              <w:rPr>
                <w:noProof/>
                <w:webHidden/>
              </w:rPr>
              <w:fldChar w:fldCharType="separate"/>
            </w:r>
            <w:r>
              <w:rPr>
                <w:noProof/>
                <w:webHidden/>
              </w:rPr>
              <w:t>14</w:t>
            </w:r>
            <w:r>
              <w:rPr>
                <w:noProof/>
                <w:webHidden/>
              </w:rPr>
              <w:fldChar w:fldCharType="end"/>
            </w:r>
          </w:hyperlink>
        </w:p>
        <w:p w14:paraId="6F469379" w14:textId="1D7E16F8" w:rsidR="00C71CC3" w:rsidRDefault="00C71CC3">
          <w:pPr>
            <w:pStyle w:val="TOC2"/>
            <w:tabs>
              <w:tab w:val="right" w:leader="dot" w:pos="4598"/>
            </w:tabs>
            <w:rPr>
              <w:rFonts w:cstheme="minorBidi"/>
              <w:noProof/>
              <w:kern w:val="2"/>
              <w:szCs w:val="24"/>
              <w14:ligatures w14:val="standardContextual"/>
            </w:rPr>
          </w:pPr>
          <w:hyperlink w:anchor="_Toc227072494" w:history="1">
            <w:r w:rsidRPr="004B68C4">
              <w:rPr>
                <w:rStyle w:val="Hyperlink"/>
                <w:noProof/>
              </w:rPr>
              <w:t>83–11–16 - Mobile communications services</w:t>
            </w:r>
            <w:r>
              <w:rPr>
                <w:noProof/>
                <w:webHidden/>
              </w:rPr>
              <w:tab/>
            </w:r>
            <w:r>
              <w:rPr>
                <w:noProof/>
                <w:webHidden/>
              </w:rPr>
              <w:fldChar w:fldCharType="begin"/>
            </w:r>
            <w:r>
              <w:rPr>
                <w:noProof/>
                <w:webHidden/>
              </w:rPr>
              <w:instrText xml:space="preserve"> PAGEREF _Toc227072494 \h </w:instrText>
            </w:r>
            <w:r>
              <w:rPr>
                <w:noProof/>
                <w:webHidden/>
              </w:rPr>
            </w:r>
            <w:r>
              <w:rPr>
                <w:noProof/>
                <w:webHidden/>
              </w:rPr>
              <w:fldChar w:fldCharType="separate"/>
            </w:r>
            <w:r>
              <w:rPr>
                <w:noProof/>
                <w:webHidden/>
              </w:rPr>
              <w:t>14</w:t>
            </w:r>
            <w:r>
              <w:rPr>
                <w:noProof/>
                <w:webHidden/>
              </w:rPr>
              <w:fldChar w:fldCharType="end"/>
            </w:r>
          </w:hyperlink>
        </w:p>
        <w:p w14:paraId="01948A5D" w14:textId="0C455677" w:rsidR="00C71CC3" w:rsidRDefault="00C71CC3">
          <w:pPr>
            <w:pStyle w:val="TOC2"/>
            <w:tabs>
              <w:tab w:val="right" w:leader="dot" w:pos="4598"/>
            </w:tabs>
            <w:rPr>
              <w:rFonts w:cstheme="minorBidi"/>
              <w:noProof/>
              <w:kern w:val="2"/>
              <w:szCs w:val="24"/>
              <w14:ligatures w14:val="standardContextual"/>
            </w:rPr>
          </w:pPr>
          <w:hyperlink w:anchor="_Toc227072495" w:history="1">
            <w:r w:rsidRPr="004B68C4">
              <w:rPr>
                <w:rStyle w:val="Hyperlink"/>
                <w:noProof/>
              </w:rPr>
              <w:t>43–19–10 - Communication Devices and Accessories</w:t>
            </w:r>
            <w:r>
              <w:rPr>
                <w:noProof/>
                <w:webHidden/>
              </w:rPr>
              <w:tab/>
            </w:r>
            <w:r>
              <w:rPr>
                <w:noProof/>
                <w:webHidden/>
              </w:rPr>
              <w:fldChar w:fldCharType="begin"/>
            </w:r>
            <w:r>
              <w:rPr>
                <w:noProof/>
                <w:webHidden/>
              </w:rPr>
              <w:instrText xml:space="preserve"> PAGEREF _Toc227072495 \h </w:instrText>
            </w:r>
            <w:r>
              <w:rPr>
                <w:noProof/>
                <w:webHidden/>
              </w:rPr>
            </w:r>
            <w:r>
              <w:rPr>
                <w:noProof/>
                <w:webHidden/>
              </w:rPr>
              <w:fldChar w:fldCharType="separate"/>
            </w:r>
            <w:r>
              <w:rPr>
                <w:noProof/>
                <w:webHidden/>
              </w:rPr>
              <w:t>14</w:t>
            </w:r>
            <w:r>
              <w:rPr>
                <w:noProof/>
                <w:webHidden/>
              </w:rPr>
              <w:fldChar w:fldCharType="end"/>
            </w:r>
          </w:hyperlink>
        </w:p>
        <w:p w14:paraId="65E76972" w14:textId="3A8CB993" w:rsidR="00CE1D0D" w:rsidRDefault="00CE1D0D" w:rsidP="3493F229">
          <w:pPr>
            <w:pStyle w:val="TOC2"/>
            <w:tabs>
              <w:tab w:val="right" w:leader="dot" w:pos="4590"/>
            </w:tabs>
            <w:rPr>
              <w:rStyle w:val="Hyperlink"/>
              <w:noProof/>
              <w:kern w:val="2"/>
              <w14:ligatures w14:val="standardContextual"/>
            </w:rPr>
          </w:pPr>
          <w:r>
            <w:fldChar w:fldCharType="end"/>
          </w:r>
        </w:p>
      </w:sdtContent>
    </w:sdt>
    <w:p w14:paraId="50AC2B20" w14:textId="79C51DC4" w:rsidR="005A21C6" w:rsidRDefault="005A21C6"/>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55F57A43" w14:textId="77777777" w:rsidR="007C3B6B" w:rsidRDefault="007C3B6B" w:rsidP="00B854B6">
      <w:pPr>
        <w:jc w:val="center"/>
        <w:rPr>
          <w:b/>
          <w:bCs/>
          <w:sz w:val="26"/>
          <w:szCs w:val="26"/>
        </w:rPr>
      </w:pPr>
    </w:p>
    <w:p w14:paraId="76DCC826" w14:textId="10E5E0E9" w:rsidR="003F26F2" w:rsidRDefault="13FE62E6" w:rsidP="00B854B6">
      <w:pPr>
        <w:jc w:val="center"/>
      </w:pPr>
      <w:r w:rsidRPr="4C2A9F3F">
        <w:rPr>
          <w:b/>
          <w:bCs/>
          <w:sz w:val="26"/>
          <w:szCs w:val="26"/>
        </w:rPr>
        <w:t>T</w:t>
      </w:r>
      <w:r w:rsidR="00106DE8">
        <w:rPr>
          <w:b/>
          <w:bCs/>
          <w:sz w:val="26"/>
          <w:szCs w:val="26"/>
        </w:rPr>
        <w:t>ip</w:t>
      </w:r>
      <w:r w:rsidRPr="4C2A9F3F">
        <w:rPr>
          <w:b/>
          <w:bCs/>
          <w:sz w:val="26"/>
          <w:szCs w:val="26"/>
        </w:rPr>
        <w:t>: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27072470"/>
      <w:r>
        <w:lastRenderedPageBreak/>
        <w:t>Contract</w:t>
      </w:r>
      <w:r w:rsidR="00C0549D">
        <w:t xml:space="preserve"> </w:t>
      </w:r>
      <w:r w:rsidR="00B15B3F">
        <w:t>Summary</w:t>
      </w:r>
      <w:bookmarkEnd w:id="4"/>
      <w:bookmarkEnd w:id="5"/>
    </w:p>
    <w:p w14:paraId="5A7B36D3" w14:textId="77777777" w:rsidR="003939D5" w:rsidRDefault="003939D5" w:rsidP="003939D5">
      <w:pPr>
        <w:tabs>
          <w:tab w:val="left" w:pos="540"/>
        </w:tabs>
        <w:spacing w:after="0" w:line="240" w:lineRule="auto"/>
        <w:rPr>
          <w:rFonts w:cs="Arial"/>
          <w:bCs/>
          <w:color w:val="000000"/>
          <w:sz w:val="20"/>
          <w:szCs w:val="20"/>
        </w:rPr>
      </w:pPr>
      <w:r w:rsidRPr="1D37BDCC">
        <w:rPr>
          <w:b/>
          <w:bCs/>
          <w:szCs w:val="24"/>
        </w:rPr>
        <w:t>ITT72 Category 1 Cellular Services &amp; Devices:</w:t>
      </w:r>
      <w:r w:rsidRPr="1D37BDCC">
        <w:rPr>
          <w:szCs w:val="24"/>
        </w:rPr>
        <w:t xml:space="preserve"> </w:t>
      </w:r>
      <w:r w:rsidRPr="1D37BDCC">
        <w:rPr>
          <w:rFonts w:cs="Arial"/>
          <w:color w:val="000000" w:themeColor="text1"/>
          <w:szCs w:val="24"/>
        </w:rPr>
        <w:t>This is a Statewide Contract (SWC) for Cellular Services &amp; Devices.  This contract for Cellular Services &amp; Devices offers cellular voice and data wireless services, and related equipment and accessories.  This contract replaces Statewide Contract ITT46 – Network Services Category 3. This contract user guide applies only to ITT72 Category 1.</w:t>
      </w:r>
    </w:p>
    <w:p w14:paraId="798EFBE2" w14:textId="77777777" w:rsidR="003939D5" w:rsidRDefault="003939D5" w:rsidP="00815201">
      <w:pPr>
        <w:rPr>
          <w:szCs w:val="24"/>
        </w:rPr>
      </w:pPr>
    </w:p>
    <w:p w14:paraId="3224636F" w14:textId="77777777" w:rsidR="003939D5" w:rsidRPr="00A12C2C" w:rsidRDefault="00362DFB" w:rsidP="003939D5">
      <w:pPr>
        <w:rPr>
          <w:rFonts w:eastAsiaTheme="majorEastAsia" w:cstheme="majorBidi"/>
          <w:szCs w:val="24"/>
        </w:rPr>
      </w:pPr>
      <w:r w:rsidRPr="00505933">
        <w:rPr>
          <w:szCs w:val="24"/>
        </w:rPr>
        <w:t xml:space="preserve">For </w:t>
      </w:r>
      <w:r w:rsidR="005268C0">
        <w:rPr>
          <w:szCs w:val="24"/>
        </w:rPr>
        <w:t xml:space="preserve">the </w:t>
      </w:r>
      <w:r w:rsidRPr="00505933">
        <w:rPr>
          <w:szCs w:val="24"/>
        </w:rPr>
        <w:t xml:space="preserve">Master Contract Record, </w:t>
      </w:r>
      <w:r w:rsidR="000B307C">
        <w:rPr>
          <w:szCs w:val="24"/>
        </w:rPr>
        <w:t>refer to</w:t>
      </w:r>
      <w:r w:rsidR="007D0C0F">
        <w:rPr>
          <w:szCs w:val="24"/>
        </w:rPr>
        <w:t xml:space="preserve"> the</w:t>
      </w:r>
      <w:r w:rsidRPr="00505933">
        <w:rPr>
          <w:szCs w:val="24"/>
        </w:rPr>
        <w:t xml:space="preserve"> </w:t>
      </w:r>
      <w:hyperlink r:id="rId21">
        <w:r w:rsidR="003939D5" w:rsidRPr="1D37BDCC">
          <w:rPr>
            <w:rStyle w:val="Hyperlink"/>
            <w:szCs w:val="24"/>
          </w:rPr>
          <w:t xml:space="preserve">Master Blanket Purchase Order (MBPO) with RFR </w:t>
        </w:r>
      </w:hyperlink>
    </w:p>
    <w:p w14:paraId="27B089CE" w14:textId="3907672D" w:rsidR="003B41F9" w:rsidRPr="00815201" w:rsidRDefault="003B41F9" w:rsidP="00815201">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77777777" w:rsidR="00EF0700" w:rsidRPr="00705E5A" w:rsidRDefault="00EF0700" w:rsidP="3493F229">
      <w:pPr>
        <w:pStyle w:val="Heading3"/>
      </w:pPr>
      <w:bookmarkStart w:id="6" w:name="_Toc194066617"/>
      <w:bookmarkStart w:id="7" w:name="_Toc227072471"/>
      <w:r>
        <w:t xml:space="preserve">Benefits and </w:t>
      </w:r>
      <w:r w:rsidRPr="3493F229">
        <w:t>Cost</w:t>
      </w:r>
      <w:r>
        <w:t xml:space="preserve"> </w:t>
      </w:r>
      <w:r w:rsidRPr="3493F229">
        <w:t>Savings</w:t>
      </w:r>
      <w:bookmarkEnd w:id="6"/>
      <w:bookmarkEnd w:id="7"/>
    </w:p>
    <w:p w14:paraId="082CDB9C" w14:textId="214D317C" w:rsidR="00EF0700" w:rsidRPr="00A12C2C" w:rsidRDefault="00EF0700" w:rsidP="00EF0700">
      <w:pPr>
        <w:rPr>
          <w:b/>
          <w:bCs/>
          <w:color w:val="000000" w:themeColor="text1"/>
          <w:szCs w:val="24"/>
        </w:rPr>
      </w:pPr>
      <w:bookmarkStart w:id="8" w:name="_Toc188457898"/>
      <w:bookmarkEnd w:id="8"/>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 xml:space="preserve">Partnering with a pool of qualified and experienced vendors </w:t>
      </w:r>
    </w:p>
    <w:p w14:paraId="7968B635" w14:textId="79BD4AC4" w:rsidR="00EF0700" w:rsidRPr="002B53B7" w:rsidRDefault="00EF0700">
      <w:pPr>
        <w:pStyle w:val="ListParagraph"/>
        <w:numPr>
          <w:ilvl w:val="0"/>
          <w:numId w:val="12"/>
        </w:numPr>
        <w:rPr>
          <w:b/>
          <w:bCs/>
          <w:color w:val="000000" w:themeColor="text1"/>
          <w:szCs w:val="24"/>
        </w:rPr>
      </w:pPr>
      <w:r w:rsidRPr="002B53B7">
        <w:rPr>
          <w:color w:val="000000" w:themeColor="text1"/>
          <w:szCs w:val="24"/>
        </w:rPr>
        <w:t>Offering Prompt Pay</w:t>
      </w:r>
      <w:r w:rsidR="00DB7558" w:rsidRPr="002B53B7">
        <w:rPr>
          <w:color w:val="000000" w:themeColor="text1"/>
          <w:szCs w:val="24"/>
        </w:rPr>
        <w:t>ment</w:t>
      </w:r>
      <w:r w:rsidRPr="002B53B7">
        <w:rPr>
          <w:color w:val="000000" w:themeColor="text1"/>
          <w:szCs w:val="24"/>
        </w:rPr>
        <w:t xml:space="preserve"> Discount</w:t>
      </w:r>
      <w:r w:rsidR="00111D13">
        <w:rPr>
          <w:color w:val="000000" w:themeColor="text1"/>
          <w:szCs w:val="24"/>
        </w:rPr>
        <w:t xml:space="preserve"> (PPD</w:t>
      </w:r>
      <w:r w:rsidR="002B53B7" w:rsidRPr="002B53B7">
        <w:rPr>
          <w:color w:val="000000" w:themeColor="text1"/>
          <w:szCs w:val="24"/>
        </w:rPr>
        <w:t>), which is a percentage discount given to the buyer if the invoice is paid within a specified time, in accordance with the</w:t>
      </w:r>
      <w:r w:rsidR="002B53B7" w:rsidRPr="002B53B7">
        <w:rPr>
          <w:szCs w:val="24"/>
        </w:rPr>
        <w:t xml:space="preserve"> </w:t>
      </w:r>
      <w:hyperlink r:id="rId22">
        <w:r w:rsidR="002B53B7" w:rsidRPr="002B53B7">
          <w:rPr>
            <w:rStyle w:val="Hyperlink"/>
            <w:szCs w:val="24"/>
          </w:rPr>
          <w:t>Commonwealth’s Bill Paying Policy</w:t>
        </w:r>
      </w:hyperlink>
    </w:p>
    <w:p w14:paraId="4122FFB9" w14:textId="6F07CC57" w:rsidR="00EF0700" w:rsidRPr="00A12C2C" w:rsidRDefault="00B72D6D" w:rsidP="007B5CF4">
      <w:pPr>
        <w:pStyle w:val="ListParagraph"/>
        <w:numPr>
          <w:ilvl w:val="0"/>
          <w:numId w:val="12"/>
        </w:numPr>
        <w:rPr>
          <w:color w:val="000000" w:themeColor="text1"/>
          <w:szCs w:val="24"/>
        </w:rPr>
      </w:pPr>
      <w:r w:rsidRPr="00B72D6D">
        <w:rPr>
          <w:color w:val="000000" w:themeColor="text1"/>
          <w:szCs w:val="24"/>
        </w:rPr>
        <w:t>Accessing a wide range of environmentally preferable products and services</w:t>
      </w:r>
    </w:p>
    <w:p w14:paraId="15E3E7FC" w14:textId="199F2EAC" w:rsidR="00F75989" w:rsidRDefault="008B7D4E" w:rsidP="00633557">
      <w:pPr>
        <w:pStyle w:val="Heading2"/>
      </w:pPr>
      <w:bookmarkStart w:id="9" w:name="_Toc227072472"/>
      <w:bookmarkStart w:id="10" w:name="_Toc194066593"/>
      <w:r>
        <w:t>Contract Categories</w:t>
      </w:r>
      <w:bookmarkEnd w:id="9"/>
      <w:r w:rsidR="00E23F4C">
        <w:t xml:space="preserve"> </w:t>
      </w:r>
      <w:bookmarkEnd w:id="10"/>
    </w:p>
    <w:p w14:paraId="40BFE39E" w14:textId="77777777" w:rsidR="003939D5" w:rsidRPr="00A12C2C" w:rsidRDefault="003939D5" w:rsidP="003939D5">
      <w:pPr>
        <w:rPr>
          <w:rFonts w:cstheme="minorHAnsi"/>
          <w:iCs/>
          <w:szCs w:val="24"/>
        </w:rPr>
      </w:pPr>
      <w:bookmarkStart w:id="11" w:name="_Toc194066595"/>
      <w:r w:rsidRPr="00A12C2C">
        <w:rPr>
          <w:rFonts w:cstheme="minorHAnsi"/>
          <w:iCs/>
          <w:szCs w:val="24"/>
        </w:rPr>
        <w:t xml:space="preserve">This contract includes </w:t>
      </w:r>
      <w:r>
        <w:rPr>
          <w:rFonts w:cstheme="minorHAnsi"/>
          <w:iCs/>
          <w:szCs w:val="24"/>
        </w:rPr>
        <w:t>1 (one)</w:t>
      </w:r>
      <w:r w:rsidRPr="00A12C2C">
        <w:rPr>
          <w:rFonts w:cstheme="minorHAnsi"/>
          <w:iCs/>
          <w:szCs w:val="24"/>
        </w:rPr>
        <w:t xml:space="preserve"> categor</w:t>
      </w:r>
      <w:r>
        <w:rPr>
          <w:rFonts w:cstheme="minorHAnsi"/>
          <w:iCs/>
          <w:szCs w:val="24"/>
        </w:rPr>
        <w:t>y</w:t>
      </w:r>
      <w:r w:rsidRPr="00A12C2C">
        <w:rPr>
          <w:rFonts w:cstheme="minorHAnsi"/>
          <w:iCs/>
          <w:szCs w:val="24"/>
        </w:rPr>
        <w:t xml:space="preserve"> of </w:t>
      </w:r>
      <w:r w:rsidRPr="001B3022">
        <w:rPr>
          <w:rFonts w:cstheme="minorHAnsi"/>
          <w:iCs/>
          <w:szCs w:val="24"/>
        </w:rPr>
        <w:t>products/service</w:t>
      </w:r>
      <w:r>
        <w:rPr>
          <w:rFonts w:cstheme="minorHAnsi"/>
          <w:iCs/>
          <w:szCs w:val="24"/>
        </w:rPr>
        <w:t xml:space="preserve"> </w:t>
      </w:r>
      <w:r w:rsidRPr="00A12C2C">
        <w:rPr>
          <w:rFonts w:cstheme="minorHAnsi"/>
          <w:iCs/>
          <w:szCs w:val="24"/>
        </w:rPr>
        <w:t xml:space="preserve">listed as follows:  </w:t>
      </w:r>
    </w:p>
    <w:p w14:paraId="1C8C08BB" w14:textId="77777777" w:rsidR="003939D5" w:rsidRDefault="003939D5" w:rsidP="003939D5">
      <w:pPr>
        <w:rPr>
          <w:rFonts w:cs="Arial"/>
          <w:sz w:val="20"/>
          <w:szCs w:val="20"/>
        </w:rPr>
      </w:pPr>
      <w:r w:rsidRPr="00B6052D">
        <w:rPr>
          <w:rFonts w:cstheme="minorHAnsi"/>
          <w:iCs/>
          <w:szCs w:val="24"/>
        </w:rPr>
        <w:t xml:space="preserve">Category 1: </w:t>
      </w:r>
      <w:bookmarkStart w:id="12" w:name="_Vendor_Information_1"/>
      <w:bookmarkStart w:id="13" w:name="_Benefits_and_Cost_1"/>
      <w:bookmarkEnd w:id="12"/>
      <w:bookmarkEnd w:id="13"/>
      <w:r w:rsidRPr="00B6052D">
        <w:rPr>
          <w:rFonts w:cstheme="minorHAnsi"/>
          <w:iCs/>
          <w:szCs w:val="24"/>
        </w:rPr>
        <w:t>Cellular Services &amp; Devices</w:t>
      </w:r>
    </w:p>
    <w:p w14:paraId="79FAB35B" w14:textId="709F77C4" w:rsidR="005D20CA" w:rsidRDefault="005D20CA" w:rsidP="00633557">
      <w:pPr>
        <w:pStyle w:val="Heading2"/>
      </w:pPr>
      <w:bookmarkStart w:id="14" w:name="_Toc227072473"/>
      <w:r>
        <w:lastRenderedPageBreak/>
        <w:t>Contract Exclusions and Related Statewide Contracts</w:t>
      </w:r>
      <w:bookmarkEnd w:id="14"/>
      <w:r>
        <w:t xml:space="preserve"> </w:t>
      </w:r>
      <w:bookmarkEnd w:id="11"/>
    </w:p>
    <w:p w14:paraId="260C7FC5" w14:textId="77777777" w:rsidR="003939D5" w:rsidRPr="00002C07" w:rsidRDefault="003939D5" w:rsidP="003939D5">
      <w:pPr>
        <w:rPr>
          <w:szCs w:val="24"/>
        </w:rPr>
      </w:pPr>
      <w:bookmarkStart w:id="15" w:name="_Toc194066594"/>
      <w:r w:rsidRPr="00002C07">
        <w:rPr>
          <w:szCs w:val="24"/>
        </w:rPr>
        <w:t>Taxes, surcharges, fees, Universal Service Fund contribution, subscriber line charge, end user common line charge, carrier access recovery charge, carrier line charge or assessment, administrative expense fee, shipping or freight charges, late payment fees not in compliance with the Bill Paying Policy of the Comptroller of the Commonwealth and other "regulatory cost items" are prohibited and may not be invoiced unless they are specified (description and pricing) in the price file accepted by the SST and published on COMMBUYS. Fees for the activation of new services, upgrades, downgrades or cancellation of services are not allowed under this contract, unless specified in the price files.</w:t>
      </w:r>
    </w:p>
    <w:p w14:paraId="43E9CB97" w14:textId="480FE874" w:rsidR="005F7C01" w:rsidRPr="00DC5CC1" w:rsidRDefault="00B77AE5" w:rsidP="00633557">
      <w:pPr>
        <w:pStyle w:val="Heading2"/>
      </w:pPr>
      <w:bookmarkStart w:id="16" w:name="_Toc227072474"/>
      <w:r>
        <w:t xml:space="preserve">Who </w:t>
      </w:r>
      <w:r w:rsidR="008B1C4B">
        <w:t>May</w:t>
      </w:r>
      <w:r>
        <w:t xml:space="preserve"> Use the Contract</w:t>
      </w:r>
      <w:bookmarkEnd w:id="15"/>
      <w:bookmarkEnd w:id="16"/>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7B5CF4">
      <w:pPr>
        <w:pStyle w:val="ListParagraph"/>
        <w:numPr>
          <w:ilvl w:val="0"/>
          <w:numId w:val="9"/>
        </w:numPr>
        <w:rPr>
          <w:szCs w:val="24"/>
        </w:rPr>
      </w:pPr>
      <w:r w:rsidRPr="003C62B7">
        <w:rPr>
          <w:szCs w:val="24"/>
        </w:rPr>
        <w:t>Cities, towns, districts, counties, and other political subdivisions</w:t>
      </w:r>
    </w:p>
    <w:p w14:paraId="6FA83448" w14:textId="77777777" w:rsidR="00F355B6" w:rsidRPr="003C62B7" w:rsidRDefault="00F355B6" w:rsidP="007B5CF4">
      <w:pPr>
        <w:pStyle w:val="ListParagraph"/>
        <w:numPr>
          <w:ilvl w:val="0"/>
          <w:numId w:val="9"/>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7B5CF4">
      <w:pPr>
        <w:pStyle w:val="ListParagraph"/>
        <w:numPr>
          <w:ilvl w:val="0"/>
          <w:numId w:val="9"/>
        </w:numPr>
        <w:rPr>
          <w:szCs w:val="24"/>
        </w:rPr>
      </w:pPr>
      <w:r w:rsidRPr="003C62B7">
        <w:rPr>
          <w:szCs w:val="24"/>
        </w:rPr>
        <w:t>Independent public authorities, commissions, and quasi-public agencies</w:t>
      </w:r>
    </w:p>
    <w:p w14:paraId="1D69D10A" w14:textId="77777777" w:rsidR="00F355B6" w:rsidRPr="003C62B7" w:rsidRDefault="00F355B6" w:rsidP="007B5CF4">
      <w:pPr>
        <w:pStyle w:val="ListParagraph"/>
        <w:numPr>
          <w:ilvl w:val="0"/>
          <w:numId w:val="9"/>
        </w:numPr>
        <w:rPr>
          <w:szCs w:val="24"/>
        </w:rPr>
      </w:pPr>
      <w:r w:rsidRPr="003C62B7">
        <w:rPr>
          <w:szCs w:val="24"/>
        </w:rPr>
        <w:t>Local public libraries, public school districts, and charter schools</w:t>
      </w:r>
    </w:p>
    <w:p w14:paraId="7F85341C" w14:textId="77777777" w:rsidR="00F355B6" w:rsidRPr="003C62B7" w:rsidRDefault="00F355B6" w:rsidP="007B5CF4">
      <w:pPr>
        <w:pStyle w:val="ListParagraph"/>
        <w:numPr>
          <w:ilvl w:val="0"/>
          <w:numId w:val="9"/>
        </w:numPr>
        <w:rPr>
          <w:szCs w:val="24"/>
        </w:rPr>
      </w:pPr>
      <w:r w:rsidRPr="003C62B7">
        <w:rPr>
          <w:szCs w:val="24"/>
        </w:rPr>
        <w:t>Public hospitals owned by the Commonwealth of Massachusetts</w:t>
      </w:r>
    </w:p>
    <w:p w14:paraId="342D2151" w14:textId="77777777" w:rsidR="00F355B6" w:rsidRPr="003C62B7" w:rsidRDefault="00F355B6" w:rsidP="007B5CF4">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7B5CF4">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7B5CF4">
      <w:pPr>
        <w:pStyle w:val="ListParagraph"/>
        <w:numPr>
          <w:ilvl w:val="0"/>
          <w:numId w:val="9"/>
        </w:numPr>
        <w:rPr>
          <w:szCs w:val="24"/>
        </w:rPr>
      </w:pPr>
      <w:hyperlink r:id="rId23"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7B5CF4">
      <w:pPr>
        <w:pStyle w:val="ListParagraph"/>
        <w:numPr>
          <w:ilvl w:val="0"/>
          <w:numId w:val="9"/>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7B5CF4">
      <w:pPr>
        <w:pStyle w:val="ListParagraph"/>
        <w:numPr>
          <w:ilvl w:val="0"/>
          <w:numId w:val="9"/>
        </w:numPr>
        <w:rPr>
          <w:szCs w:val="24"/>
        </w:rPr>
      </w:pPr>
      <w:r w:rsidRPr="003C62B7">
        <w:rPr>
          <w:szCs w:val="24"/>
        </w:rPr>
        <w:t>Other entities when designated in writing by the State Purchasing Agent</w:t>
      </w:r>
    </w:p>
    <w:p w14:paraId="49B8340D" w14:textId="5705C0BC" w:rsidR="003939D5" w:rsidRPr="003939D5" w:rsidRDefault="003939D5" w:rsidP="003939D5">
      <w:pPr>
        <w:pStyle w:val="ListParagraph"/>
        <w:numPr>
          <w:ilvl w:val="0"/>
          <w:numId w:val="9"/>
        </w:numPr>
        <w:rPr>
          <w:szCs w:val="24"/>
        </w:rPr>
      </w:pPr>
      <w:r w:rsidRPr="003939D5">
        <w:rPr>
          <w:szCs w:val="24"/>
        </w:rPr>
        <w:t>State agencies purchasing off this contract are asked to coordinate purchases with their agency Secretariat and to follow all relevant purchasing guidelines established by their respective Secretariat.</w:t>
      </w:r>
    </w:p>
    <w:p w14:paraId="2E3A806F" w14:textId="77777777" w:rsidR="00F35A63" w:rsidRDefault="00F35A63" w:rsidP="00633557">
      <w:pPr>
        <w:pStyle w:val="Heading2"/>
      </w:pPr>
      <w:bookmarkStart w:id="17" w:name="_Toc194066597"/>
      <w:bookmarkStart w:id="18" w:name="_Toc227072475"/>
      <w:r>
        <w:lastRenderedPageBreak/>
        <w:t>Pricing Options</w:t>
      </w:r>
      <w:bookmarkEnd w:id="17"/>
      <w:bookmarkEnd w:id="18"/>
    </w:p>
    <w:p w14:paraId="7ECE8256" w14:textId="77777777" w:rsidR="003939D5" w:rsidRPr="00BC75FE" w:rsidRDefault="003939D5" w:rsidP="003939D5">
      <w:pPr>
        <w:rPr>
          <w:iCs/>
          <w:szCs w:val="24"/>
        </w:rPr>
      </w:pPr>
      <w:bookmarkStart w:id="19" w:name="_Hlk193714773"/>
      <w:r w:rsidRPr="00BC75FE">
        <w:rPr>
          <w:b/>
          <w:bCs/>
          <w:szCs w:val="24"/>
        </w:rPr>
        <w:t>Note:</w:t>
      </w:r>
      <w:r w:rsidRPr="00BC75FE">
        <w:rPr>
          <w:szCs w:val="24"/>
        </w:rPr>
        <w:t xml:space="preserve"> The price files and vendor catalogs are accessible through public view in COMMBUYS; therefore, buyers can access the price files and vendor catalogs without needing to sign into a COMMBUYS account.</w:t>
      </w:r>
      <w:bookmarkEnd w:id="19"/>
    </w:p>
    <w:p w14:paraId="536B28E8" w14:textId="77777777" w:rsidR="003939D5" w:rsidRPr="00BC75FE" w:rsidRDefault="003939D5" w:rsidP="003939D5">
      <w:pPr>
        <w:pStyle w:val="ListParagraph"/>
        <w:numPr>
          <w:ilvl w:val="0"/>
          <w:numId w:val="15"/>
        </w:numPr>
        <w:rPr>
          <w:szCs w:val="24"/>
        </w:rPr>
      </w:pPr>
      <w:r w:rsidRPr="00BC75FE">
        <w:rPr>
          <w:b/>
          <w:szCs w:val="24"/>
        </w:rPr>
        <w:t>Ceiling/Not-to-Exceed:</w:t>
      </w:r>
      <w:r w:rsidRPr="00BC75FE">
        <w:rPr>
          <w:szCs w:val="24"/>
        </w:rPr>
        <w:t xml:space="preserve"> The contract's published pricing, including discounts, is a maximum price or 'not-to-exceed' limit and can be subject to further negotiation.</w:t>
      </w:r>
    </w:p>
    <w:p w14:paraId="510D3C4C" w14:textId="77777777" w:rsidR="003939D5" w:rsidRDefault="003939D5" w:rsidP="003939D5">
      <w:pPr>
        <w:pStyle w:val="ListParagraph"/>
        <w:rPr>
          <w:b/>
          <w:szCs w:val="24"/>
        </w:rPr>
      </w:pPr>
    </w:p>
    <w:p w14:paraId="03CF1EA8" w14:textId="77777777" w:rsidR="003939D5" w:rsidRPr="008E434C" w:rsidRDefault="003939D5" w:rsidP="003939D5">
      <w:pPr>
        <w:pStyle w:val="ListParagraph"/>
        <w:numPr>
          <w:ilvl w:val="0"/>
          <w:numId w:val="15"/>
        </w:numPr>
        <w:rPr>
          <w:b/>
          <w:szCs w:val="24"/>
        </w:rPr>
      </w:pPr>
      <w:r w:rsidRPr="008E434C">
        <w:rPr>
          <w:b/>
          <w:szCs w:val="24"/>
        </w:rPr>
        <w:t>P.O. for one-time services:</w:t>
      </w:r>
    </w:p>
    <w:p w14:paraId="3BD7CDDA" w14:textId="77777777" w:rsidR="003939D5" w:rsidRPr="008E434C" w:rsidRDefault="003939D5" w:rsidP="003939D5">
      <w:pPr>
        <w:pStyle w:val="ListParagraph"/>
        <w:rPr>
          <w:szCs w:val="24"/>
        </w:rPr>
      </w:pPr>
      <w:r w:rsidRPr="008E434C">
        <w:rPr>
          <w:szCs w:val="24"/>
        </w:rPr>
        <w:t>Once the service and price are determined, the ordering process is as follows:</w:t>
      </w:r>
    </w:p>
    <w:p w14:paraId="6100EE39" w14:textId="77777777" w:rsidR="003939D5" w:rsidRPr="008E434C" w:rsidRDefault="003939D5" w:rsidP="003939D5">
      <w:pPr>
        <w:pStyle w:val="ListParagraph"/>
        <w:numPr>
          <w:ilvl w:val="0"/>
          <w:numId w:val="32"/>
        </w:numPr>
        <w:rPr>
          <w:szCs w:val="24"/>
        </w:rPr>
      </w:pPr>
      <w:r w:rsidRPr="008E434C">
        <w:rPr>
          <w:szCs w:val="24"/>
        </w:rPr>
        <w:t>Initiate a new requisition</w:t>
      </w:r>
    </w:p>
    <w:p w14:paraId="7BBFEC3A" w14:textId="77777777" w:rsidR="003939D5" w:rsidRPr="008E434C" w:rsidRDefault="003939D5" w:rsidP="003939D5">
      <w:pPr>
        <w:pStyle w:val="ListParagraph"/>
        <w:numPr>
          <w:ilvl w:val="0"/>
          <w:numId w:val="32"/>
        </w:numPr>
        <w:rPr>
          <w:szCs w:val="24"/>
        </w:rPr>
      </w:pPr>
      <w:r w:rsidRPr="008E434C">
        <w:rPr>
          <w:szCs w:val="24"/>
        </w:rPr>
        <w:t xml:space="preserve">Search for an item (Use ITT72) in the description </w:t>
      </w:r>
    </w:p>
    <w:p w14:paraId="0CD66004" w14:textId="77777777" w:rsidR="003939D5" w:rsidRPr="008E434C" w:rsidRDefault="003939D5" w:rsidP="003939D5">
      <w:pPr>
        <w:pStyle w:val="ListParagraph"/>
        <w:numPr>
          <w:ilvl w:val="0"/>
          <w:numId w:val="32"/>
        </w:numPr>
        <w:rPr>
          <w:szCs w:val="24"/>
        </w:rPr>
      </w:pPr>
      <w:r w:rsidRPr="008E434C">
        <w:rPr>
          <w:szCs w:val="24"/>
        </w:rPr>
        <w:t>Select the vendor you will be placing an order with</w:t>
      </w:r>
    </w:p>
    <w:p w14:paraId="172E1F25" w14:textId="77777777" w:rsidR="003939D5" w:rsidRPr="008E434C" w:rsidRDefault="003939D5" w:rsidP="003939D5">
      <w:pPr>
        <w:pStyle w:val="ListParagraph"/>
        <w:numPr>
          <w:ilvl w:val="0"/>
          <w:numId w:val="32"/>
        </w:numPr>
        <w:rPr>
          <w:szCs w:val="24"/>
        </w:rPr>
      </w:pPr>
      <w:r w:rsidRPr="008E434C">
        <w:rPr>
          <w:szCs w:val="24"/>
        </w:rPr>
        <w:t>Select the appropriate catalog line</w:t>
      </w:r>
    </w:p>
    <w:p w14:paraId="5F6D8FED" w14:textId="77777777" w:rsidR="003939D5" w:rsidRPr="008E434C" w:rsidRDefault="003939D5" w:rsidP="003939D5">
      <w:pPr>
        <w:pStyle w:val="ListParagraph"/>
        <w:numPr>
          <w:ilvl w:val="0"/>
          <w:numId w:val="32"/>
        </w:numPr>
        <w:rPr>
          <w:szCs w:val="24"/>
        </w:rPr>
      </w:pPr>
      <w:r w:rsidRPr="008E434C">
        <w:rPr>
          <w:szCs w:val="24"/>
        </w:rPr>
        <w:t>Enter “1” in the Quantity field and the total price in the Unit Cost field</w:t>
      </w:r>
    </w:p>
    <w:p w14:paraId="09376DDD" w14:textId="77777777" w:rsidR="003939D5" w:rsidRPr="008E434C" w:rsidRDefault="003939D5" w:rsidP="003939D5">
      <w:pPr>
        <w:pStyle w:val="ListParagraph"/>
        <w:numPr>
          <w:ilvl w:val="0"/>
          <w:numId w:val="32"/>
        </w:numPr>
        <w:rPr>
          <w:szCs w:val="24"/>
        </w:rPr>
      </w:pPr>
      <w:r w:rsidRPr="008E434C">
        <w:rPr>
          <w:szCs w:val="24"/>
        </w:rPr>
        <w:t>Attach the vendor quote and/or a detailed order summary</w:t>
      </w:r>
    </w:p>
    <w:p w14:paraId="2E7E66F1" w14:textId="77777777" w:rsidR="003939D5" w:rsidRPr="008E434C" w:rsidRDefault="003939D5" w:rsidP="003939D5">
      <w:pPr>
        <w:pStyle w:val="ListParagraph"/>
        <w:numPr>
          <w:ilvl w:val="0"/>
          <w:numId w:val="32"/>
        </w:numPr>
        <w:rPr>
          <w:szCs w:val="24"/>
        </w:rPr>
      </w:pPr>
      <w:r w:rsidRPr="008E434C">
        <w:rPr>
          <w:szCs w:val="24"/>
        </w:rPr>
        <w:t>Submit for approval</w:t>
      </w:r>
    </w:p>
    <w:p w14:paraId="423FF31C" w14:textId="77777777" w:rsidR="003939D5" w:rsidRPr="008E434C" w:rsidRDefault="003939D5" w:rsidP="003939D5">
      <w:pPr>
        <w:pStyle w:val="ListParagraph"/>
        <w:numPr>
          <w:ilvl w:val="0"/>
          <w:numId w:val="15"/>
        </w:numPr>
        <w:rPr>
          <w:b/>
          <w:szCs w:val="24"/>
        </w:rPr>
      </w:pPr>
      <w:r w:rsidRPr="008E434C">
        <w:rPr>
          <w:b/>
          <w:szCs w:val="24"/>
        </w:rPr>
        <w:t>P.O. for ongoing services:</w:t>
      </w:r>
    </w:p>
    <w:p w14:paraId="2A5E3E8F" w14:textId="77777777" w:rsidR="003939D5" w:rsidRPr="008E434C" w:rsidRDefault="003939D5" w:rsidP="003939D5">
      <w:pPr>
        <w:pStyle w:val="ListParagraph"/>
        <w:ind w:left="360"/>
        <w:rPr>
          <w:szCs w:val="24"/>
        </w:rPr>
      </w:pPr>
      <w:r w:rsidRPr="008E434C">
        <w:rPr>
          <w:szCs w:val="24"/>
        </w:rPr>
        <w:t xml:space="preserve">If the price is estimated for ongoing services, then you may enter a PO for the full amount of the estimate, as per the instructions above, and place partial receipts as you receive billing from the vendor. In such purchase orders insert the following language in the special instructions box of the PO: “This Purchase Order represents the total estimated expenditure for this engagement (insert brief description), against which (identify department) will execute partial receipts in COMMBUYS upon receipt and approval of invoices, </w:t>
      </w:r>
      <w:proofErr w:type="gramStart"/>
      <w:r w:rsidRPr="008E434C">
        <w:rPr>
          <w:szCs w:val="24"/>
        </w:rPr>
        <w:t>in order to</w:t>
      </w:r>
      <w:proofErr w:type="gramEnd"/>
      <w:r w:rsidRPr="008E434C">
        <w:rPr>
          <w:szCs w:val="24"/>
        </w:rPr>
        <w:t xml:space="preserve"> record the work accomplished according to the agreed upon engagement terms. All estimated expenditures are subject to reconciliation based on invoices rendered for agreed-upon delivery of goods and/or services.”</w:t>
      </w:r>
    </w:p>
    <w:p w14:paraId="7C92AF10" w14:textId="77777777" w:rsidR="003939D5" w:rsidRDefault="003939D5" w:rsidP="003939D5">
      <w:pPr>
        <w:pStyle w:val="ListParagraph"/>
        <w:ind w:left="360"/>
        <w:rPr>
          <w:sz w:val="20"/>
        </w:rPr>
      </w:pPr>
    </w:p>
    <w:p w14:paraId="22530515" w14:textId="77777777" w:rsidR="003939D5" w:rsidRPr="00866744" w:rsidRDefault="003939D5" w:rsidP="003939D5">
      <w:pPr>
        <w:pStyle w:val="ListParagraph"/>
        <w:ind w:left="360"/>
        <w:rPr>
          <w:szCs w:val="24"/>
        </w:rPr>
      </w:pPr>
      <w:r w:rsidRPr="00866744">
        <w:rPr>
          <w:szCs w:val="24"/>
        </w:rPr>
        <w:t>Further direction is available in the “</w:t>
      </w:r>
      <w:hyperlink r:id="rId24" w:history="1">
        <w:r w:rsidRPr="00866744">
          <w:rPr>
            <w:rStyle w:val="Hyperlink"/>
            <w:szCs w:val="24"/>
          </w:rPr>
          <w:t>How to Complete a Partial Receipt</w:t>
        </w:r>
      </w:hyperlink>
      <w:r w:rsidRPr="00866744">
        <w:rPr>
          <w:szCs w:val="24"/>
        </w:rPr>
        <w:t>” Job Aid</w:t>
      </w:r>
    </w:p>
    <w:p w14:paraId="42F43A50" w14:textId="5D4165FA" w:rsidR="00F35A63" w:rsidRPr="00BC75FE" w:rsidRDefault="00C708F6" w:rsidP="00F35A63">
      <w:pPr>
        <w:rPr>
          <w:rFonts w:cs="Arial"/>
          <w:szCs w:val="24"/>
        </w:rPr>
      </w:pPr>
      <w:r w:rsidRPr="00BC75FE">
        <w:rPr>
          <w:b/>
          <w:bCs/>
          <w:szCs w:val="24"/>
        </w:rPr>
        <w:t xml:space="preserve">Note: </w:t>
      </w:r>
      <w:r w:rsidR="002F3281">
        <w:t>L</w:t>
      </w:r>
      <w:r w:rsidR="002F3281" w:rsidRPr="00D66042">
        <w:t xml:space="preserve">inks to all the vendors’ </w:t>
      </w:r>
      <w:r w:rsidR="002F3281">
        <w:t>Master Blanket Purchase Orders (</w:t>
      </w:r>
      <w:r w:rsidR="002F3281" w:rsidRPr="00D66042">
        <w:t>MBPOs</w:t>
      </w:r>
      <w:r w:rsidR="002F3281">
        <w:t>), where product pricing may be found,</w:t>
      </w:r>
      <w:r w:rsidR="002F3281" w:rsidRPr="00D66042">
        <w:t xml:space="preserve"> are provided</w:t>
      </w:r>
      <w:r w:rsidR="002F3281">
        <w:t xml:space="preserve"> in the </w:t>
      </w:r>
      <w:hyperlink w:anchor="_Appendix_A:_Vendor" w:history="1">
        <w:r w:rsidR="002F3281" w:rsidRPr="00CB2EAE">
          <w:rPr>
            <w:rStyle w:val="Hyperlink"/>
            <w:rFonts w:cstheme="minorHAnsi"/>
            <w:szCs w:val="24"/>
          </w:rPr>
          <w:t>Vendor List and Information</w:t>
        </w:r>
      </w:hyperlink>
      <w:r w:rsidR="002F3281">
        <w:t>.</w:t>
      </w:r>
    </w:p>
    <w:p w14:paraId="45336D7C" w14:textId="04C58DEE" w:rsidR="00ED723A" w:rsidRDefault="00ED723A" w:rsidP="00633557">
      <w:pPr>
        <w:pStyle w:val="Heading2"/>
      </w:pPr>
      <w:bookmarkStart w:id="20" w:name="_Quote_Response_and"/>
      <w:bookmarkStart w:id="21" w:name="_Toc194066596"/>
      <w:bookmarkStart w:id="22" w:name="_Toc227072476"/>
      <w:bookmarkEnd w:id="20"/>
      <w:r>
        <w:lastRenderedPageBreak/>
        <w:t>Purchase</w:t>
      </w:r>
      <w:r w:rsidR="00BC5DEA">
        <w:t xml:space="preserve"> Options</w:t>
      </w:r>
      <w:bookmarkEnd w:id="21"/>
      <w:bookmarkEnd w:id="22"/>
    </w:p>
    <w:p w14:paraId="1614F3DD" w14:textId="77777777" w:rsidR="003939D5" w:rsidRPr="00513CE6" w:rsidRDefault="003939D5" w:rsidP="003939D5">
      <w:pPr>
        <w:pStyle w:val="ListParagraph"/>
        <w:numPr>
          <w:ilvl w:val="0"/>
          <w:numId w:val="19"/>
        </w:numPr>
        <w:rPr>
          <w:szCs w:val="24"/>
        </w:rPr>
      </w:pPr>
      <w:bookmarkStart w:id="23" w:name="_Extend_Beyond_(Performance"/>
      <w:bookmarkStart w:id="24" w:name="_Toc194066599"/>
      <w:bookmarkEnd w:id="23"/>
      <w:r w:rsidRPr="00513CE6">
        <w:rPr>
          <w:szCs w:val="24"/>
        </w:rPr>
        <w:t xml:space="preserve">Orders placed under this contract should include the following statement: “This order is placed under Statewide Contract ITT72 Category 1.” This contract includes the following language, “The Commonwealth and the Vendor agree that any language contained or referenced in the Vendor’s bid response which conflicts with, or has the effect of deleting, replacing, or modifying any term of the ITT72 RFR (COMMBUYS Bid# BD-19-1080-OSD03-SRC01-31414) shall be interpreted as superseded by the language of the ITT72 RFR unless specifically agreed to by OSD in writing. Language contained in Vendor response documents or documents which require customer acceptance, such as click-through agreements, which imposes any obligation on customers beyond those contained in the ITT72 RFR is rejected unless specifically agreed to by OSD in writing.” Users with questions regarding terms and conditions contained in vendor documents or web pages may contact the OSD Contract Manager. </w:t>
      </w:r>
    </w:p>
    <w:p w14:paraId="3CDC24D3" w14:textId="77777777" w:rsidR="003939D5" w:rsidRPr="00513CE6" w:rsidRDefault="003939D5" w:rsidP="003939D5">
      <w:pPr>
        <w:pStyle w:val="ListParagraph"/>
        <w:numPr>
          <w:ilvl w:val="0"/>
          <w:numId w:val="19"/>
        </w:numPr>
        <w:rPr>
          <w:szCs w:val="24"/>
        </w:rPr>
      </w:pPr>
      <w:r w:rsidRPr="00513CE6">
        <w:rPr>
          <w:szCs w:val="24"/>
        </w:rPr>
        <w:t>This is a fee-for-service contract.</w:t>
      </w:r>
    </w:p>
    <w:p w14:paraId="647D8DB0" w14:textId="77777777" w:rsidR="003939D5" w:rsidRPr="00513CE6" w:rsidRDefault="003939D5" w:rsidP="003939D5">
      <w:pPr>
        <w:pStyle w:val="ListParagraph"/>
        <w:numPr>
          <w:ilvl w:val="0"/>
          <w:numId w:val="19"/>
        </w:numPr>
        <w:spacing w:after="0"/>
        <w:rPr>
          <w:szCs w:val="24"/>
        </w:rPr>
      </w:pPr>
      <w:r w:rsidRPr="00513CE6">
        <w:rPr>
          <w:color w:val="000000" w:themeColor="text1"/>
          <w:szCs w:val="24"/>
        </w:rPr>
        <w:t>Purchases made through this contract will be direct, outright purchases related to the wireless services.</w:t>
      </w:r>
    </w:p>
    <w:p w14:paraId="3FB18D60" w14:textId="77777777" w:rsidR="003939D5" w:rsidRPr="003B0898" w:rsidRDefault="003939D5" w:rsidP="003939D5">
      <w:pPr>
        <w:pStyle w:val="BodyText"/>
        <w:numPr>
          <w:ilvl w:val="0"/>
          <w:numId w:val="1"/>
        </w:numPr>
        <w:ind w:left="720"/>
        <w:rPr>
          <w:rFonts w:cstheme="minorBidi"/>
          <w:b/>
          <w:bCs w:val="0"/>
          <w:szCs w:val="24"/>
        </w:rPr>
      </w:pPr>
      <w:r w:rsidRPr="003B0898">
        <w:rPr>
          <w:szCs w:val="24"/>
        </w:rPr>
        <w:t>Quote Solicitation:</w:t>
      </w:r>
      <w:r w:rsidRPr="003B0898">
        <w:rPr>
          <w:bCs w:val="0"/>
          <w:szCs w:val="24"/>
        </w:rPr>
        <w:t xml:space="preserve"> Buyers can solicit quotes from multiple vendors (</w:t>
      </w:r>
      <w:r>
        <w:rPr>
          <w:bCs w:val="0"/>
          <w:szCs w:val="24"/>
        </w:rPr>
        <w:t xml:space="preserve">See the </w:t>
      </w:r>
      <w:hyperlink r:id="rId25" w:history="1">
        <w:r w:rsidRPr="0052101F">
          <w:rPr>
            <w:rStyle w:val="Hyperlink"/>
            <w:szCs w:val="24"/>
          </w:rPr>
          <w:t>Vendor MBPO Listing</w:t>
        </w:r>
      </w:hyperlink>
      <w:r w:rsidRPr="00021576">
        <w:rPr>
          <w:bCs w:val="0"/>
          <w:szCs w:val="24"/>
        </w:rPr>
        <w:t xml:space="preserve">) </w:t>
      </w:r>
      <w:r w:rsidRPr="003B0898">
        <w:rPr>
          <w:bCs w:val="0"/>
          <w:szCs w:val="24"/>
        </w:rPr>
        <w:t xml:space="preserve">award vendors, and place orders through COMMBUYS. </w:t>
      </w:r>
      <w:r w:rsidRPr="003B0898">
        <w:rPr>
          <w:rFonts w:cstheme="minorBidi"/>
          <w:bCs w:val="0"/>
          <w:szCs w:val="24"/>
        </w:rPr>
        <w:t xml:space="preserve">A solicitation-enabled contract allows the buyer to solicit quotes from vendors who have Master Blanket Purchase Orders (MBPOs) or Statewide Contracts in COMMBUYS. The buyers can create a solicitation-enabled bid using a release requisition, converting the requisition to a bid, and then requesting quotes from eligible vendors. </w:t>
      </w:r>
    </w:p>
    <w:p w14:paraId="1989800F" w14:textId="77777777" w:rsidR="003939D5" w:rsidRPr="003B0898" w:rsidRDefault="003939D5" w:rsidP="003939D5">
      <w:pPr>
        <w:pStyle w:val="BodyText"/>
        <w:ind w:left="360"/>
        <w:rPr>
          <w:rFonts w:cstheme="minorBidi"/>
          <w:b/>
          <w:bCs w:val="0"/>
          <w:szCs w:val="24"/>
        </w:rPr>
      </w:pPr>
    </w:p>
    <w:p w14:paraId="4B026D4E" w14:textId="77777777" w:rsidR="003939D5" w:rsidRPr="003B0898" w:rsidRDefault="003939D5" w:rsidP="003939D5">
      <w:pPr>
        <w:pStyle w:val="BodyText"/>
        <w:ind w:left="720"/>
        <w:rPr>
          <w:rFonts w:cstheme="minorBidi"/>
          <w:b/>
          <w:bCs w:val="0"/>
          <w:szCs w:val="24"/>
        </w:rPr>
      </w:pPr>
      <w:r w:rsidRPr="003B0898">
        <w:rPr>
          <w:bCs w:val="0"/>
          <w:szCs w:val="24"/>
        </w:rPr>
        <w:t xml:space="preserve">See the </w:t>
      </w:r>
      <w:hyperlink r:id="rId26">
        <w:r w:rsidRPr="003B0898">
          <w:rPr>
            <w:rStyle w:val="Hyperlink"/>
            <w:rFonts w:cstheme="minorBidi"/>
            <w:bCs w:val="0"/>
            <w:szCs w:val="24"/>
          </w:rPr>
          <w:t>How to Request Quotes from Vendors on Statewide Contracts</w:t>
        </w:r>
      </w:hyperlink>
      <w:r w:rsidRPr="003B0898">
        <w:rPr>
          <w:rFonts w:cstheme="minorBidi"/>
          <w:szCs w:val="24"/>
        </w:rPr>
        <w:t xml:space="preserve"> </w:t>
      </w:r>
      <w:r w:rsidRPr="003B0898">
        <w:rPr>
          <w:rFonts w:cstheme="minorBidi"/>
          <w:bCs w:val="0"/>
          <w:szCs w:val="24"/>
        </w:rPr>
        <w:t>job aid for more details.</w:t>
      </w:r>
    </w:p>
    <w:p w14:paraId="37282978" w14:textId="77777777" w:rsidR="003939D5" w:rsidRPr="003B0898" w:rsidRDefault="003939D5" w:rsidP="003939D5">
      <w:pPr>
        <w:pStyle w:val="BodyText"/>
        <w:ind w:left="360" w:firstLine="360"/>
        <w:rPr>
          <w:rFonts w:cstheme="minorBidi"/>
          <w:b/>
          <w:bCs w:val="0"/>
          <w:szCs w:val="24"/>
        </w:rPr>
      </w:pPr>
    </w:p>
    <w:p w14:paraId="1ACBBC29" w14:textId="77777777" w:rsidR="003939D5" w:rsidRPr="003B0898" w:rsidRDefault="003939D5" w:rsidP="003939D5">
      <w:pPr>
        <w:pStyle w:val="ListParagraph"/>
        <w:numPr>
          <w:ilvl w:val="0"/>
          <w:numId w:val="1"/>
        </w:numPr>
        <w:ind w:left="720"/>
        <w:rPr>
          <w:szCs w:val="24"/>
        </w:rPr>
      </w:pPr>
      <w:r w:rsidRPr="003B0898">
        <w:rPr>
          <w:b/>
          <w:bCs/>
          <w:szCs w:val="24"/>
        </w:rPr>
        <w:t>Direct Purchase of Fixed Price Items on COMMBUYS:</w:t>
      </w:r>
      <w:r w:rsidRPr="003B0898">
        <w:rPr>
          <w:szCs w:val="24"/>
        </w:rPr>
        <w:t xml:space="preserve"> Used for products and services with fixed pricing, viewable in vendor catalogs or price files. </w:t>
      </w:r>
      <w:r w:rsidRPr="003B0898">
        <w:rPr>
          <w:rFonts w:cs="Arial"/>
          <w:szCs w:val="24"/>
        </w:rPr>
        <w:t>S</w:t>
      </w:r>
      <w:r w:rsidRPr="003B0898">
        <w:rPr>
          <w:szCs w:val="24"/>
        </w:rPr>
        <w:t xml:space="preserve">ee the </w:t>
      </w:r>
      <w:hyperlink r:id="rId27" w:history="1">
        <w:r w:rsidRPr="0052101F">
          <w:rPr>
            <w:rStyle w:val="Hyperlink"/>
            <w:szCs w:val="24"/>
          </w:rPr>
          <w:t>Vendor MBPO Listing</w:t>
        </w:r>
      </w:hyperlink>
      <w:r>
        <w:rPr>
          <w:szCs w:val="24"/>
        </w:rPr>
        <w:t xml:space="preserve"> </w:t>
      </w:r>
      <w:r w:rsidRPr="003B0898">
        <w:rPr>
          <w:szCs w:val="24"/>
        </w:rPr>
        <w:t xml:space="preserve">for a list of eligible vendors. The buyer can submit a request for goods and services from a Statewide Contract (SWC) or a Departmental Contract. This option is for users with Basic Purchaser or Department Access privileges in COMMBUYS. Once the requisition is approved, a Purchase Order (PO) is generated and can be sent to the vendor. Requisitions are documents used to request goods and services. A requisition is the first document used to generate a PO. </w:t>
      </w:r>
    </w:p>
    <w:p w14:paraId="14FE2306" w14:textId="77777777" w:rsidR="003939D5" w:rsidRPr="003B0898" w:rsidRDefault="003939D5" w:rsidP="003939D5">
      <w:pPr>
        <w:ind w:left="720"/>
        <w:rPr>
          <w:szCs w:val="24"/>
        </w:rPr>
      </w:pPr>
      <w:r w:rsidRPr="1D37BDCC">
        <w:rPr>
          <w:szCs w:val="24"/>
        </w:rPr>
        <w:lastRenderedPageBreak/>
        <w:t xml:space="preserve">See the </w:t>
      </w:r>
      <w:hyperlink r:id="rId28">
        <w:r w:rsidRPr="1D37BDCC">
          <w:rPr>
            <w:rStyle w:val="Hyperlink"/>
            <w:szCs w:val="24"/>
          </w:rPr>
          <w:t>How to Make a Statewide Contract Purchase in COMMBUYS</w:t>
        </w:r>
      </w:hyperlink>
      <w:r w:rsidRPr="1D37BDCC">
        <w:rPr>
          <w:szCs w:val="24"/>
        </w:rPr>
        <w:t xml:space="preserve"> job aid for more details. </w:t>
      </w:r>
    </w:p>
    <w:p w14:paraId="74926482" w14:textId="28473AE9" w:rsidR="003939D5" w:rsidRPr="003B0898" w:rsidRDefault="003939D5" w:rsidP="003939D5">
      <w:pPr>
        <w:pStyle w:val="ListParagraph"/>
        <w:numPr>
          <w:ilvl w:val="0"/>
          <w:numId w:val="1"/>
        </w:numPr>
        <w:ind w:left="720"/>
      </w:pPr>
      <w:r w:rsidRPr="3493F229">
        <w:rPr>
          <w:b/>
          <w:bCs/>
        </w:rPr>
        <w:t>Document Items in COMMBUYS That Have Already Been Purchased:</w:t>
      </w:r>
      <w:r>
        <w:t xml:space="preserve"> This contract enables buyers to retroactively record a previously made contract purchase within the COMMBUYS system. This is done through a Request for Payment Authorization (RPA) Release Requisition, which also allows M</w:t>
      </w:r>
      <w:r w:rsidR="00967A68">
        <w:t>OSAIC</w:t>
      </w:r>
      <w:r>
        <w:t xml:space="preserve"> users to easily keep track of spending.</w:t>
      </w:r>
    </w:p>
    <w:p w14:paraId="2F26CC6F" w14:textId="77777777" w:rsidR="003939D5" w:rsidRPr="003B0898" w:rsidRDefault="003939D5" w:rsidP="003939D5">
      <w:pPr>
        <w:ind w:left="720"/>
        <w:rPr>
          <w:rStyle w:val="Hyperlink"/>
          <w:rFonts w:cs="Arial"/>
          <w:iCs/>
          <w:color w:val="000000" w:themeColor="text1"/>
          <w:szCs w:val="24"/>
          <w:u w:val="none"/>
        </w:rPr>
      </w:pPr>
      <w:r w:rsidRPr="1D37BDCC">
        <w:rPr>
          <w:szCs w:val="24"/>
        </w:rPr>
        <w:t xml:space="preserve">For a description on how to </w:t>
      </w:r>
      <w:r w:rsidRPr="1D37BDCC">
        <w:rPr>
          <w:color w:val="000000" w:themeColor="text1"/>
          <w:szCs w:val="24"/>
        </w:rPr>
        <w:t xml:space="preserve">complete this purchase in COMMBUYS, see the </w:t>
      </w:r>
      <w:hyperlink r:id="rId29">
        <w:r w:rsidRPr="1D37BDCC">
          <w:rPr>
            <w:rStyle w:val="Hyperlink"/>
            <w:rFonts w:cs="Arial"/>
            <w:szCs w:val="24"/>
          </w:rPr>
          <w:t>How To Record a Contract Purchase Previously Made (RPA Release)</w:t>
        </w:r>
      </w:hyperlink>
      <w:r w:rsidRPr="1D37BDCC">
        <w:rPr>
          <w:rStyle w:val="Hyperlink"/>
          <w:rFonts w:cs="Arial"/>
          <w:i/>
          <w:iCs/>
          <w:color w:val="auto"/>
          <w:szCs w:val="24"/>
          <w:u w:val="none"/>
        </w:rPr>
        <w:t xml:space="preserve"> </w:t>
      </w:r>
      <w:r w:rsidRPr="1D37BDCC">
        <w:rPr>
          <w:rStyle w:val="Hyperlink"/>
          <w:rFonts w:cs="Arial"/>
          <w:color w:val="auto"/>
          <w:szCs w:val="24"/>
          <w:u w:val="none"/>
        </w:rPr>
        <w:t xml:space="preserve">job </w:t>
      </w:r>
      <w:r w:rsidRPr="1D37BDCC">
        <w:rPr>
          <w:rStyle w:val="Hyperlink"/>
          <w:rFonts w:cs="Arial"/>
          <w:color w:val="000000" w:themeColor="text1"/>
          <w:szCs w:val="24"/>
          <w:u w:val="none"/>
        </w:rPr>
        <w:t>aid</w:t>
      </w:r>
      <w:r w:rsidRPr="1D37BDCC">
        <w:rPr>
          <w:rStyle w:val="Hyperlink"/>
          <w:rFonts w:cs="Arial"/>
          <w:i/>
          <w:iCs/>
          <w:color w:val="000000" w:themeColor="text1"/>
          <w:szCs w:val="24"/>
          <w:u w:val="none"/>
        </w:rPr>
        <w:t>.</w:t>
      </w:r>
    </w:p>
    <w:p w14:paraId="7E7D85E1" w14:textId="41AC873B" w:rsidR="003939D5" w:rsidRDefault="003939D5" w:rsidP="003939D5">
      <w:pPr>
        <w:ind w:left="720"/>
        <w:rPr>
          <w:sz w:val="20"/>
          <w:szCs w:val="20"/>
        </w:rPr>
      </w:pPr>
      <w:r w:rsidRPr="3493F229">
        <w:rPr>
          <w:b/>
          <w:bCs/>
        </w:rPr>
        <w:t>Note:</w:t>
      </w:r>
      <w:r>
        <w:t xml:space="preserve"> M</w:t>
      </w:r>
      <w:r w:rsidR="00811E08">
        <w:t>OSAIC</w:t>
      </w:r>
      <w:r>
        <w:t xml:space="preserve"> and COMMBUYS do not interface. Payment request and invoice must be reported in both M</w:t>
      </w:r>
      <w:r w:rsidR="00811E08">
        <w:t>OSAIC</w:t>
      </w:r>
      <w:r>
        <w:t xml:space="preserve"> and COMMBUYS.</w:t>
      </w:r>
    </w:p>
    <w:p w14:paraId="14E32EE5" w14:textId="418E69E5" w:rsidR="00FE302E" w:rsidRPr="00136C46" w:rsidRDefault="00FE302E" w:rsidP="003939D5">
      <w:pPr>
        <w:pStyle w:val="Heading2"/>
      </w:pPr>
      <w:bookmarkStart w:id="25" w:name="_Toc227072477"/>
      <w:r>
        <w:t>Extend Beyond (Performance and Payment That Goes Beyond Contract End Date)</w:t>
      </w:r>
      <w:bookmarkEnd w:id="25"/>
      <w:r w:rsidR="001A489C">
        <w:t xml:space="preserve"> </w:t>
      </w:r>
      <w:bookmarkEnd w:id="24"/>
    </w:p>
    <w:p w14:paraId="19A07CFA" w14:textId="7D3EAF66" w:rsidR="00264128" w:rsidRPr="00136C46" w:rsidRDefault="00590190" w:rsidP="00FE302E">
      <w:pPr>
        <w:rPr>
          <w:rFonts w:cstheme="minorHAnsi"/>
          <w:b/>
          <w:bCs/>
          <w:iCs/>
          <w:szCs w:val="24"/>
        </w:rPr>
      </w:pPr>
      <w:r w:rsidRPr="00136C46">
        <w:rPr>
          <w:iCs/>
          <w:szCs w:val="24"/>
        </w:rPr>
        <w:t>For extend beyond, t</w:t>
      </w:r>
      <w:r w:rsidR="00264128" w:rsidRPr="00136C46">
        <w:rPr>
          <w:iCs/>
          <w:szCs w:val="24"/>
        </w:rPr>
        <w:t xml:space="preserve">he following </w:t>
      </w:r>
      <w:r w:rsidR="000E01B4" w:rsidRPr="00136C46">
        <w:rPr>
          <w:iCs/>
          <w:szCs w:val="24"/>
        </w:rPr>
        <w:t xml:space="preserve">stipulations </w:t>
      </w:r>
      <w:r w:rsidR="00264128" w:rsidRPr="00136C46">
        <w:rPr>
          <w:iCs/>
          <w:szCs w:val="24"/>
        </w:rPr>
        <w:t>are in place:</w:t>
      </w:r>
    </w:p>
    <w:p w14:paraId="6A8AD065" w14:textId="2A88CB5F" w:rsidR="00FE302E" w:rsidRPr="00136C46" w:rsidRDefault="00FE302E" w:rsidP="007B5CF4">
      <w:pPr>
        <w:pStyle w:val="ListParagraph"/>
        <w:numPr>
          <w:ilvl w:val="0"/>
          <w:numId w:val="8"/>
        </w:numPr>
        <w:rPr>
          <w:rFonts w:cstheme="minorHAnsi"/>
          <w:szCs w:val="24"/>
        </w:rPr>
      </w:pPr>
      <w:r w:rsidRPr="00136C46">
        <w:rPr>
          <w:szCs w:val="24"/>
        </w:rPr>
        <w:t xml:space="preserve">Buyers </w:t>
      </w:r>
      <w:r w:rsidR="00E70D5A">
        <w:rPr>
          <w:b/>
          <w:bCs/>
          <w:szCs w:val="24"/>
        </w:rPr>
        <w:t>may not</w:t>
      </w:r>
      <w:r w:rsidRPr="00136C46">
        <w:rPr>
          <w:szCs w:val="24"/>
        </w:rPr>
        <w:t xml:space="preserve"> enter into a written agreement that will go more than</w:t>
      </w:r>
      <w:r w:rsidR="003939D5">
        <w:rPr>
          <w:szCs w:val="24"/>
        </w:rPr>
        <w:t xml:space="preserve"> twelve (12) months </w:t>
      </w:r>
      <w:r w:rsidRPr="00136C46">
        <w:rPr>
          <w:szCs w:val="24"/>
        </w:rPr>
        <w:t xml:space="preserve">beyond the maximum end date of the contract. </w:t>
      </w:r>
      <w:r w:rsidR="00EF7683" w:rsidRPr="00EF7683">
        <w:rPr>
          <w:szCs w:val="24"/>
        </w:rPr>
        <w:t>Agreements established prior to the Master Agreement expiration may allow performance and payment obligations to continue until the maximum Extend Beyond date</w:t>
      </w:r>
      <w:r w:rsidR="00B4384E">
        <w:rPr>
          <w:szCs w:val="24"/>
        </w:rPr>
        <w:t xml:space="preserve"> (e</w:t>
      </w:r>
      <w:r w:rsidRPr="00136C46">
        <w:rPr>
          <w:szCs w:val="24"/>
        </w:rPr>
        <w:t>xisting services may be completed and payments made during this period</w:t>
      </w:r>
      <w:r w:rsidR="00B4384E">
        <w:rPr>
          <w:szCs w:val="24"/>
        </w:rPr>
        <w:t>)</w:t>
      </w:r>
      <w:r w:rsidRPr="00136C46">
        <w:rPr>
          <w:szCs w:val="24"/>
        </w:rPr>
        <w:t xml:space="preserve">. </w:t>
      </w:r>
    </w:p>
    <w:p w14:paraId="70EA506D" w14:textId="62E343C4" w:rsidR="00FE302E" w:rsidRDefault="00BC2619" w:rsidP="007B5CF4">
      <w:pPr>
        <w:pStyle w:val="ListParagraph"/>
        <w:numPr>
          <w:ilvl w:val="0"/>
          <w:numId w:val="8"/>
        </w:numPr>
        <w:rPr>
          <w:szCs w:val="24"/>
        </w:rPr>
      </w:pPr>
      <w:r w:rsidRPr="00136C46">
        <w:rPr>
          <w:szCs w:val="24"/>
        </w:rPr>
        <w:t>No new agreements, including leases, rentals, or service contracts, may be made after the contract's expiration</w:t>
      </w:r>
      <w:r w:rsidR="00D129F4" w:rsidRPr="00136C46">
        <w:rPr>
          <w:szCs w:val="24"/>
        </w:rPr>
        <w:t>.</w:t>
      </w:r>
    </w:p>
    <w:p w14:paraId="0288325A" w14:textId="32D6FF57" w:rsidR="000067FD" w:rsidRPr="000067FD" w:rsidRDefault="000067FD" w:rsidP="00633557">
      <w:pPr>
        <w:pStyle w:val="Heading2"/>
      </w:pPr>
      <w:bookmarkStart w:id="26" w:name="_Toc227072478"/>
      <w:r>
        <w:t>Setting Up a COMMBUYS Account</w:t>
      </w:r>
      <w:bookmarkEnd w:id="26"/>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 xml:space="preserve">To set up a </w:t>
      </w:r>
      <w:r w:rsidR="001468E4" w:rsidRPr="00136C46">
        <w:rPr>
          <w:rFonts w:cstheme="minorHAnsi"/>
          <w:szCs w:val="24"/>
        </w:rPr>
        <w:lastRenderedPageBreak/>
        <w:t>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0"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7" w:name="_Toc227072479"/>
      <w:bookmarkStart w:id="28" w:name="_Toc194066601"/>
      <w:r>
        <w:t>Finding Contract Documents</w:t>
      </w:r>
      <w:bookmarkEnd w:id="27"/>
      <w:r>
        <w:t xml:space="preserve"> </w:t>
      </w:r>
      <w:bookmarkEnd w:id="28"/>
    </w:p>
    <w:p w14:paraId="782F9C76" w14:textId="7DE8A861"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5B4CD79B" w:rsidR="00AB211E" w:rsidRPr="00136C46" w:rsidRDefault="00AB211E" w:rsidP="00AB211E">
      <w:pPr>
        <w:pStyle w:val="ListParagraph"/>
        <w:numPr>
          <w:ilvl w:val="0"/>
          <w:numId w:val="4"/>
        </w:numPr>
        <w:rPr>
          <w:bCs/>
          <w:szCs w:val="24"/>
        </w:rPr>
      </w:pPr>
      <w:r w:rsidRPr="00136C46">
        <w:rPr>
          <w:szCs w:val="24"/>
        </w:rPr>
        <w:t xml:space="preserve">On the </w:t>
      </w:r>
      <w:hyperlink r:id="rId31">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3939D5" w:rsidRPr="003939D5">
        <w:rPr>
          <w:b/>
          <w:szCs w:val="24"/>
        </w:rPr>
        <w:t>ITT72</w:t>
      </w:r>
      <w:r w:rsidR="003939D5">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3AE74D7C"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C127D4">
        <w:rPr>
          <w:b/>
          <w:bCs/>
          <w:szCs w:val="24"/>
        </w:rPr>
        <w:t>Number</w:t>
      </w:r>
      <w:r w:rsidRPr="00136C46">
        <w:rPr>
          <w:szCs w:val="24"/>
        </w:rPr>
        <w:t xml:space="preserve"> column, </w:t>
      </w:r>
      <w:r w:rsidR="00CF04CB">
        <w:rPr>
          <w:szCs w:val="24"/>
        </w:rPr>
        <w:t>select</w:t>
      </w:r>
      <w:r w:rsidRPr="00136C46">
        <w:rPr>
          <w:szCs w:val="24"/>
        </w:rPr>
        <w:t xml:space="preserve">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7600D77B" w:rsidR="00530D68" w:rsidRPr="00136C46" w:rsidRDefault="00D618B6" w:rsidP="003939D5">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2" w:history="1">
        <w:r w:rsidR="003939D5">
          <w:rPr>
            <w:rStyle w:val="Hyperlink"/>
            <w:szCs w:val="24"/>
          </w:rPr>
          <w:t xml:space="preserve">Master Blanket Purchase Order (MBPO).  </w:t>
        </w:r>
      </w:hyperlink>
    </w:p>
    <w:p w14:paraId="44C1318A" w14:textId="646B8CC7" w:rsidR="003C3ABF" w:rsidRDefault="00554AF0" w:rsidP="00633557">
      <w:pPr>
        <w:pStyle w:val="Heading2"/>
      </w:pPr>
      <w:bookmarkStart w:id="29" w:name="_Toc194066602"/>
      <w:bookmarkStart w:id="30" w:name="_Toc227072480"/>
      <w:r>
        <w:t>Finding Vendor-Specific Documents</w:t>
      </w:r>
      <w:bookmarkEnd w:id="29"/>
      <w:bookmarkEnd w:id="30"/>
    </w:p>
    <w:p w14:paraId="60A82AFB" w14:textId="19577176" w:rsidR="00F33440" w:rsidRPr="00136C46" w:rsidRDefault="00554AF0" w:rsidP="00554AF0">
      <w:pPr>
        <w:rPr>
          <w:bCs/>
          <w:szCs w:val="24"/>
        </w:rPr>
      </w:pPr>
      <w:r w:rsidRPr="00136C46">
        <w:rPr>
          <w:bCs/>
          <w:szCs w:val="24"/>
        </w:rPr>
        <w:t xml:space="preserve">To find vendor-specific documents,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3A198F6D" w:rsidR="00F33440" w:rsidRPr="00EB01C8" w:rsidRDefault="00F33440" w:rsidP="007B5CF4">
      <w:pPr>
        <w:pStyle w:val="ListParagraph"/>
        <w:numPr>
          <w:ilvl w:val="0"/>
          <w:numId w:val="20"/>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 xml:space="preserve">Master Blanket Purchase Order </w:t>
      </w:r>
      <w:r w:rsidR="00012DF7">
        <w:rPr>
          <w:b/>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MBPO opens for the selected PO.</w:t>
      </w:r>
    </w:p>
    <w:p w14:paraId="0681DD01" w14:textId="33618CF0" w:rsidR="00554AF0" w:rsidRPr="00EB01C8" w:rsidRDefault="00F33440" w:rsidP="007B5CF4">
      <w:pPr>
        <w:pStyle w:val="ListParagraph"/>
        <w:numPr>
          <w:ilvl w:val="0"/>
          <w:numId w:val="20"/>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7B5CF4">
      <w:pPr>
        <w:pStyle w:val="ListParagraph"/>
        <w:numPr>
          <w:ilvl w:val="0"/>
          <w:numId w:val="20"/>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31" w:name="_Toc201925128"/>
      <w:bookmarkStart w:id="32" w:name="_Toc227072481"/>
      <w:r>
        <w:lastRenderedPageBreak/>
        <w:t xml:space="preserve">Supplier Diversity </w:t>
      </w:r>
      <w:r w:rsidR="006C2DAB">
        <w:t>Office</w:t>
      </w:r>
      <w:r>
        <w:t xml:space="preserve"> (SD</w:t>
      </w:r>
      <w:r w:rsidR="006C2DAB">
        <w:t>O</w:t>
      </w:r>
      <w:r>
        <w:t>) Requirements</w:t>
      </w:r>
      <w:bookmarkEnd w:id="31"/>
      <w:bookmarkEnd w:id="32"/>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33"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34"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35"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36"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3" w:name="_Toc227072482"/>
      <w:r>
        <w:t>Supplier Diversity Program (SDP) Requirements</w:t>
      </w:r>
      <w:bookmarkEnd w:id="33"/>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7B5CF4">
      <w:pPr>
        <w:pStyle w:val="ListParagraph"/>
        <w:numPr>
          <w:ilvl w:val="0"/>
          <w:numId w:val="29"/>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7B5CF4">
      <w:pPr>
        <w:pStyle w:val="ListParagraph"/>
        <w:numPr>
          <w:ilvl w:val="0"/>
          <w:numId w:val="29"/>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37"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34" w:name="_Toc227072483"/>
      <w:r>
        <w:t>Small Business Purchasing Program (SBPP) Requirements</w:t>
      </w:r>
      <w:bookmarkEnd w:id="34"/>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38"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3F7C17F5" w:rsidR="008F629C" w:rsidRPr="003C6101" w:rsidRDefault="00ED6956" w:rsidP="003C6101">
      <w:pPr>
        <w:pStyle w:val="ListParagraph"/>
        <w:numPr>
          <w:ilvl w:val="0"/>
          <w:numId w:val="5"/>
        </w:numPr>
        <w:rPr>
          <w:szCs w:val="24"/>
        </w:rPr>
      </w:pPr>
      <w:r w:rsidRPr="00ED6956">
        <w:rPr>
          <w:szCs w:val="24"/>
        </w:rPr>
        <w:t xml:space="preserve">Vendor SBPP Certification status can be found </w:t>
      </w:r>
      <w:r w:rsidR="003E0252">
        <w:rPr>
          <w:szCs w:val="24"/>
        </w:rPr>
        <w:t>in</w:t>
      </w:r>
      <w:r w:rsidRPr="00ED6956">
        <w:rPr>
          <w:szCs w:val="24"/>
        </w:rPr>
        <w:t xml:space="preserve"> the </w:t>
      </w:r>
      <w:hyperlink w:anchor="_Appendix_A:_Vendor" w:tgtFrame="_blank" w:tooltip="https://outlook.office.com/mail/id/AAQkADgzYTk4ODU3LTYyMDgtNGM4ZC04NmU4LWQ0MGVkNDhjYzRhZAAQAC3UPijPB%2BlJqIH0J4xQFY0%3D#x__Appendix_A:_Vendor" w:history="1">
        <w:r w:rsidR="003E0252">
          <w:rPr>
            <w:rStyle w:val="Hyperlink"/>
            <w:szCs w:val="24"/>
          </w:rPr>
          <w:t>Vendor List and Information</w:t>
        </w:r>
      </w:hyperlink>
      <w:r w:rsidRPr="00ED6956">
        <w:rPr>
          <w:szCs w:val="24"/>
        </w:rPr>
        <w:t>.</w:t>
      </w:r>
    </w:p>
    <w:p w14:paraId="36C87046" w14:textId="4AA8855F" w:rsidR="00B41726" w:rsidRDefault="00DB33F1" w:rsidP="00633557">
      <w:pPr>
        <w:pStyle w:val="Heading2"/>
      </w:pPr>
      <w:bookmarkStart w:id="35" w:name="_Toc227072484"/>
      <w:bookmarkStart w:id="36" w:name="_Toc194066607"/>
      <w:r>
        <w:lastRenderedPageBreak/>
        <w:t>Subcontractor</w:t>
      </w:r>
      <w:r w:rsidR="000E3C80">
        <w:t>s</w:t>
      </w:r>
      <w:bookmarkEnd w:id="35"/>
      <w:r w:rsidR="004D3A5D">
        <w:t xml:space="preserve"> </w:t>
      </w:r>
      <w:bookmarkEnd w:id="36"/>
    </w:p>
    <w:p w14:paraId="477867D8" w14:textId="3E116E9F"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39" w:history="1">
        <w:r w:rsidRPr="009E12A3">
          <w:rPr>
            <w:rStyle w:val="Hyperlink"/>
            <w:szCs w:val="24"/>
          </w:rPr>
          <w:t>Commonwealth’s Terms and Conditions</w:t>
        </w:r>
      </w:hyperlink>
      <w:r w:rsidRPr="009E12A3">
        <w:rPr>
          <w:szCs w:val="24"/>
        </w:rPr>
        <w:t xml:space="preserve"> and </w:t>
      </w:r>
      <w:hyperlink r:id="rId40"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p>
    <w:p w14:paraId="15B09715" w14:textId="11A043EF" w:rsidR="006659DA" w:rsidRDefault="00F52DB7" w:rsidP="00633557">
      <w:pPr>
        <w:pStyle w:val="Heading2"/>
      </w:pPr>
      <w:bookmarkStart w:id="37" w:name="_Toc194066611"/>
      <w:bookmarkStart w:id="38" w:name="_Toc227072485"/>
      <w:r>
        <w:t>Additional Discounts</w:t>
      </w:r>
      <w:bookmarkEnd w:id="37"/>
      <w:bookmarkEnd w:id="38"/>
      <w:r w:rsidR="007E50D8">
        <w:t xml:space="preserve"> </w:t>
      </w:r>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38DF9C3E" w14:textId="44658D56" w:rsidR="00F52DB7" w:rsidRPr="009E12A3" w:rsidRDefault="00F52DB7" w:rsidP="00F52DB7">
      <w:pPr>
        <w:pStyle w:val="ListParagraph"/>
        <w:numPr>
          <w:ilvl w:val="0"/>
          <w:numId w:val="3"/>
        </w:numPr>
        <w:rPr>
          <w:color w:val="000000" w:themeColor="text1"/>
          <w:szCs w:val="24"/>
        </w:rPr>
      </w:pPr>
      <w:r w:rsidRPr="009E12A3">
        <w:rPr>
          <w:b/>
          <w:bCs/>
          <w:color w:val="000000" w:themeColor="text1"/>
          <w:szCs w:val="24"/>
        </w:rPr>
        <w:t>Volume Discount:</w:t>
      </w:r>
      <w:r w:rsidRPr="009E12A3">
        <w:rPr>
          <w:color w:val="000000" w:themeColor="text1"/>
          <w:szCs w:val="24"/>
        </w:rPr>
        <w:t xml:space="preserve"> </w:t>
      </w:r>
      <w:r w:rsidR="0029418A" w:rsidRPr="0029418A">
        <w:rPr>
          <w:color w:val="000000" w:themeColor="text1"/>
          <w:szCs w:val="24"/>
        </w:rPr>
        <w:t xml:space="preserve">A discount </w:t>
      </w:r>
      <w:r w:rsidR="002A481C">
        <w:rPr>
          <w:color w:val="000000" w:themeColor="text1"/>
          <w:szCs w:val="24"/>
        </w:rPr>
        <w:t>negotiated</w:t>
      </w:r>
      <w:r w:rsidR="0029418A" w:rsidRPr="0029418A">
        <w:rPr>
          <w:color w:val="000000" w:themeColor="text1"/>
          <w:szCs w:val="24"/>
        </w:rPr>
        <w:t xml:space="preserve"> for buyers who purchase a certain quantity of product or service</w:t>
      </w:r>
      <w:r w:rsidR="00181857">
        <w:rPr>
          <w:color w:val="000000" w:themeColor="text1"/>
          <w:szCs w:val="24"/>
        </w:rPr>
        <w:t>.</w:t>
      </w:r>
    </w:p>
    <w:p w14:paraId="1F9FFCE7" w14:textId="30AD2D1F" w:rsidR="00BC6254" w:rsidRPr="00BC6254" w:rsidRDefault="00BC6254" w:rsidP="00BC6254">
      <w:pPr>
        <w:rPr>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23CB26A2" w:rsidR="004553D2" w:rsidRPr="00C50D01" w:rsidRDefault="00280EC3" w:rsidP="00633557">
      <w:pPr>
        <w:pStyle w:val="Heading2"/>
      </w:pPr>
      <w:bookmarkStart w:id="39" w:name="_Toc194066612"/>
      <w:bookmarkStart w:id="40" w:name="_Toc227072486"/>
      <w:r>
        <w:t>Emergency Services</w:t>
      </w:r>
      <w:bookmarkEnd w:id="39"/>
      <w:bookmarkEnd w:id="40"/>
      <w:r w:rsidR="00FE1EB2">
        <w:t xml:space="preserve"> </w:t>
      </w:r>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41"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42"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41" w:name="_Toc194066614"/>
      <w:bookmarkStart w:id="42" w:name="_Toc227072487"/>
      <w:r>
        <w:t>Vendor Performance</w:t>
      </w:r>
      <w:bookmarkEnd w:id="41"/>
      <w:bookmarkEnd w:id="42"/>
    </w:p>
    <w:p w14:paraId="56E5F7E6" w14:textId="38570531" w:rsidR="00177A06" w:rsidRPr="009E12A3" w:rsidRDefault="0067130F" w:rsidP="00177A06">
      <w:pPr>
        <w:rPr>
          <w:szCs w:val="24"/>
        </w:rPr>
      </w:pPr>
      <w:r w:rsidRPr="0067130F">
        <w:rPr>
          <w:szCs w:val="24"/>
        </w:rPr>
        <w:t xml:space="preserve">Vendors’ performance is measured by </w:t>
      </w:r>
      <w:r w:rsidR="0021544C" w:rsidRPr="0067130F">
        <w:rPr>
          <w:szCs w:val="24"/>
        </w:rPr>
        <w:t>several</w:t>
      </w:r>
      <w:r w:rsidRPr="0067130F">
        <w:rPr>
          <w:szCs w:val="24"/>
        </w:rPr>
        <w:t xml:space="preserve"> factors</w:t>
      </w:r>
      <w:r w:rsidR="009E3B0B">
        <w:rPr>
          <w:szCs w:val="24"/>
        </w:rPr>
        <w:t>, including the following</w:t>
      </w:r>
      <w:r w:rsidR="000E7EC0" w:rsidRPr="009E12A3">
        <w:rPr>
          <w:szCs w:val="24"/>
        </w:rPr>
        <w:t>:</w:t>
      </w:r>
    </w:p>
    <w:p w14:paraId="6EAD9AC7" w14:textId="51698A83" w:rsidR="00FE1EB2" w:rsidRPr="009E12A3" w:rsidRDefault="00A36AA5" w:rsidP="007B5CF4">
      <w:pPr>
        <w:pStyle w:val="ListParagraph"/>
        <w:numPr>
          <w:ilvl w:val="0"/>
          <w:numId w:val="24"/>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43"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489891A0" w:rsidR="0060320F" w:rsidRPr="009E12A3" w:rsidRDefault="0060320F" w:rsidP="007B5CF4">
      <w:pPr>
        <w:pStyle w:val="ListParagraph"/>
        <w:numPr>
          <w:ilvl w:val="0"/>
          <w:numId w:val="24"/>
        </w:numPr>
        <w:rPr>
          <w:szCs w:val="24"/>
        </w:rPr>
      </w:pPr>
      <w:r w:rsidRPr="009E12A3">
        <w:rPr>
          <w:szCs w:val="24"/>
        </w:rPr>
        <w:t xml:space="preserve">Buyers are encouraged to reach out to the </w:t>
      </w:r>
      <w:r w:rsidRPr="009E12A3">
        <w:rPr>
          <w:color w:val="000000" w:themeColor="text1"/>
          <w:szCs w:val="24"/>
        </w:rPr>
        <w:t xml:space="preserve">Category </w:t>
      </w:r>
      <w:r w:rsidR="002A481C">
        <w:rPr>
          <w:color w:val="000000" w:themeColor="text1"/>
          <w:szCs w:val="24"/>
        </w:rPr>
        <w:t>Managers</w:t>
      </w:r>
      <w:r w:rsidR="00BE5560">
        <w:rPr>
          <w:rFonts w:cstheme="minorHAnsi"/>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7B5CF4">
      <w:pPr>
        <w:pStyle w:val="ListParagraph"/>
        <w:numPr>
          <w:ilvl w:val="0"/>
          <w:numId w:val="24"/>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3CA7FE22" w14:textId="44C5BAF5" w:rsidR="00D86662" w:rsidRPr="009E12A3" w:rsidRDefault="00423FB0" w:rsidP="007B5CF4">
      <w:pPr>
        <w:pStyle w:val="ListParagraph"/>
        <w:numPr>
          <w:ilvl w:val="0"/>
          <w:numId w:val="24"/>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43" w:name="_Toc194066615"/>
      <w:bookmarkStart w:id="44" w:name="_Toc227072488"/>
      <w:r>
        <w:lastRenderedPageBreak/>
        <w:t>General Procurement Guidelines and Best Practices</w:t>
      </w:r>
      <w:bookmarkEnd w:id="43"/>
      <w:bookmarkEnd w:id="44"/>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5ACC6B4A" w:rsidR="000E01B4" w:rsidRPr="009E12A3" w:rsidRDefault="000E01B4" w:rsidP="007B5CF4">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2A481C" w:rsidRPr="002A481C">
        <w:rPr>
          <w:b/>
          <w:szCs w:val="24"/>
        </w:rPr>
        <w:t>ITT72</w:t>
      </w:r>
      <w:r w:rsidR="002A481C">
        <w:rPr>
          <w:bCs/>
          <w:szCs w:val="24"/>
        </w:rPr>
        <w:t xml:space="preserve"> </w:t>
      </w:r>
      <w:r w:rsidRPr="009E12A3">
        <w:rPr>
          <w:szCs w:val="24"/>
        </w:rPr>
        <w:t>on all quotes and invoices.</w:t>
      </w:r>
    </w:p>
    <w:p w14:paraId="3FAEA744" w14:textId="77777777" w:rsidR="000E01B4" w:rsidRPr="009E12A3" w:rsidRDefault="000E01B4" w:rsidP="007B5CF4">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7B5CF4">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7B5CF4">
      <w:pPr>
        <w:pStyle w:val="ListParagraph"/>
        <w:numPr>
          <w:ilvl w:val="0"/>
          <w:numId w:val="9"/>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1249BDB1" w:rsidR="000E01B4" w:rsidRPr="009E12A3" w:rsidRDefault="000E01B4" w:rsidP="007B5CF4">
      <w:pPr>
        <w:pStyle w:val="ListParagraph"/>
        <w:numPr>
          <w:ilvl w:val="0"/>
          <w:numId w:val="9"/>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2A481C">
        <w:rPr>
          <w:rFonts w:cstheme="minorHAnsi"/>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7B5CF4">
      <w:pPr>
        <w:pStyle w:val="ListParagraph"/>
        <w:numPr>
          <w:ilvl w:val="0"/>
          <w:numId w:val="8"/>
        </w:numPr>
        <w:rPr>
          <w:szCs w:val="24"/>
        </w:rPr>
      </w:pPr>
      <w:r w:rsidRPr="009E12A3">
        <w:rPr>
          <w:rFonts w:cstheme="minorHAnsi"/>
          <w:szCs w:val="24"/>
        </w:rPr>
        <w:t>Vendors must notify buyers of product substitutions.</w:t>
      </w:r>
    </w:p>
    <w:p w14:paraId="6F2B9C52" w14:textId="31FEE6C0" w:rsidR="00234044" w:rsidRDefault="00011590" w:rsidP="00633557">
      <w:pPr>
        <w:pStyle w:val="Heading2"/>
      </w:pPr>
      <w:bookmarkStart w:id="45" w:name="_Toc227072489"/>
      <w:r>
        <w:t xml:space="preserve">Adding </w:t>
      </w:r>
      <w:r w:rsidR="00175EE8">
        <w:t xml:space="preserve">a </w:t>
      </w:r>
      <w:r>
        <w:t>Product or Service</w:t>
      </w:r>
      <w:bookmarkEnd w:id="45"/>
      <w:r>
        <w:t xml:space="preserve"> </w:t>
      </w:r>
    </w:p>
    <w:p w14:paraId="18BD570A" w14:textId="5E24BC3B" w:rsidR="00BC5DEA" w:rsidRPr="002E2D42" w:rsidRDefault="00234044" w:rsidP="00234044">
      <w:r w:rsidRPr="009E12A3">
        <w:rPr>
          <w:rFonts w:ascii="Calibri" w:eastAsia="Segoe UI" w:hAnsi="Calibri" w:cs="Calibri"/>
          <w:szCs w:val="24"/>
        </w:rPr>
        <w:t>To add a product</w:t>
      </w:r>
      <w:r>
        <w:rPr>
          <w:rFonts w:ascii="Calibri" w:eastAsia="Segoe UI" w:hAnsi="Calibri" w:cs="Calibri"/>
          <w:szCs w:val="24"/>
        </w:rPr>
        <w:t xml:space="preserve"> or service</w:t>
      </w:r>
      <w:r w:rsidRPr="009E12A3">
        <w:rPr>
          <w:rFonts w:ascii="Calibri" w:eastAsia="Segoe UI" w:hAnsi="Calibri" w:cs="Calibri"/>
          <w:szCs w:val="24"/>
        </w:rPr>
        <w:t xml:space="preserve"> to the list of eligible products </w:t>
      </w:r>
      <w:r>
        <w:rPr>
          <w:rFonts w:ascii="Calibri" w:eastAsia="Segoe UI" w:hAnsi="Calibri" w:cs="Calibri"/>
          <w:szCs w:val="24"/>
        </w:rPr>
        <w:t>or service</w:t>
      </w:r>
      <w:r w:rsidR="00D0623B">
        <w:rPr>
          <w:rFonts w:ascii="Calibri" w:eastAsia="Segoe UI" w:hAnsi="Calibri" w:cs="Calibri"/>
          <w:szCs w:val="24"/>
        </w:rPr>
        <w:t>s</w:t>
      </w:r>
      <w:r>
        <w:rPr>
          <w:rFonts w:ascii="Calibri" w:eastAsia="Segoe UI" w:hAnsi="Calibri" w:cs="Calibri"/>
          <w:szCs w:val="24"/>
        </w:rPr>
        <w:t xml:space="preserve"> </w:t>
      </w:r>
      <w:r w:rsidRPr="009E12A3">
        <w:rPr>
          <w:rFonts w:ascii="Calibri" w:eastAsia="Segoe UI" w:hAnsi="Calibri" w:cs="Calibri"/>
          <w:szCs w:val="24"/>
        </w:rPr>
        <w:t>sold under this contract, buyers must contact the Category Manager</w:t>
      </w:r>
      <w:r w:rsidR="002A481C">
        <w:rPr>
          <w:rFonts w:ascii="Calibri" w:eastAsia="Segoe UI" w:hAnsi="Calibri" w:cs="Calibri"/>
          <w:szCs w:val="24"/>
        </w:rPr>
        <w:t xml:space="preserve">s </w:t>
      </w:r>
      <w:r w:rsidRPr="009E12A3">
        <w:rPr>
          <w:rFonts w:ascii="Calibri" w:eastAsia="Segoe UI" w:hAnsi="Calibri" w:cs="Calibri"/>
          <w:szCs w:val="24"/>
        </w:rPr>
        <w:t xml:space="preserve">for approval. The new product </w:t>
      </w:r>
      <w:r>
        <w:rPr>
          <w:rFonts w:ascii="Calibri" w:eastAsia="Segoe UI" w:hAnsi="Calibri" w:cs="Calibri"/>
          <w:szCs w:val="24"/>
        </w:rPr>
        <w:t xml:space="preserve">or service </w:t>
      </w:r>
      <w:r w:rsidRPr="009E12A3">
        <w:rPr>
          <w:rFonts w:ascii="Calibri" w:eastAsia="Segoe UI" w:hAnsi="Calibri" w:cs="Calibri"/>
          <w:szCs w:val="24"/>
        </w:rPr>
        <w:t>requested must comply with the established specifications and scope of the contract.</w:t>
      </w:r>
      <w:r>
        <w:rPr>
          <w:rFonts w:ascii="Calibri" w:eastAsia="Segoe UI" w:hAnsi="Calibri" w:cs="Calibri"/>
          <w:szCs w:val="24"/>
        </w:rPr>
        <w:t xml:space="preserve"> </w:t>
      </w:r>
      <w:r w:rsidR="003B7672" w:rsidRPr="002E2D42">
        <w:t xml:space="preserve"> </w:t>
      </w:r>
    </w:p>
    <w:p w14:paraId="287EE5A1" w14:textId="42561AB8" w:rsidR="00EF4D38" w:rsidRDefault="00EF4D38" w:rsidP="00633557">
      <w:pPr>
        <w:pStyle w:val="Heading2"/>
      </w:pPr>
      <w:bookmarkStart w:id="46" w:name="_Toc194066618"/>
      <w:bookmarkStart w:id="47" w:name="_Toc227072490"/>
      <w:r>
        <w:t xml:space="preserve">Environmentally Preferable Products </w:t>
      </w:r>
      <w:bookmarkEnd w:id="46"/>
      <w:r w:rsidR="00C73C16">
        <w:t>and Services</w:t>
      </w:r>
      <w:r w:rsidR="000702C6">
        <w:t xml:space="preserve"> (EPPS)</w:t>
      </w:r>
      <w:bookmarkEnd w:id="47"/>
      <w:r w:rsidR="00131479">
        <w:t xml:space="preserve"> </w:t>
      </w:r>
    </w:p>
    <w:p w14:paraId="4FCBED65" w14:textId="77777777" w:rsidR="002A481C" w:rsidRPr="00A93F90" w:rsidRDefault="002A481C" w:rsidP="002A481C">
      <w:pPr>
        <w:rPr>
          <w:szCs w:val="24"/>
        </w:rPr>
      </w:pPr>
      <w:bookmarkStart w:id="48" w:name="_Memorandum_of_Understanding"/>
      <w:bookmarkStart w:id="49" w:name="_Toc194066619"/>
      <w:bookmarkEnd w:id="48"/>
      <w:r w:rsidRPr="00A93F90">
        <w:rPr>
          <w:szCs w:val="24"/>
        </w:rPr>
        <w:t>Buyers are encouraged to request mobile phones registered with the Electronic Products Environmental Assessment Tool (</w:t>
      </w:r>
      <w:hyperlink r:id="rId44" w:history="1">
        <w:r w:rsidRPr="00A93F90">
          <w:rPr>
            <w:rStyle w:val="Hyperlink"/>
            <w:szCs w:val="24"/>
          </w:rPr>
          <w:t>EPEAT</w:t>
        </w:r>
      </w:hyperlink>
      <w:r w:rsidRPr="00A93F90">
        <w:rPr>
          <w:szCs w:val="24"/>
        </w:rPr>
        <w:t>). These devices offer environmental and energy-efficiency benefits while meeting recognized sustainability standards.</w:t>
      </w:r>
    </w:p>
    <w:p w14:paraId="5D5F165A" w14:textId="77777777" w:rsidR="002A481C" w:rsidRDefault="002A481C" w:rsidP="002A481C">
      <w:pPr>
        <w:rPr>
          <w:szCs w:val="24"/>
        </w:rPr>
      </w:pPr>
      <w:r w:rsidRPr="00A93F90">
        <w:rPr>
          <w:szCs w:val="24"/>
        </w:rPr>
        <w:t xml:space="preserve">For devices not registered with EPEAT, compliance is required with the following specifications: </w:t>
      </w:r>
    </w:p>
    <w:p w14:paraId="23E972A8" w14:textId="77777777" w:rsidR="002A481C" w:rsidRPr="00A93F90" w:rsidRDefault="002A481C" w:rsidP="002A481C">
      <w:pPr>
        <w:pStyle w:val="ListParagraph"/>
        <w:numPr>
          <w:ilvl w:val="0"/>
          <w:numId w:val="9"/>
        </w:numPr>
        <w:rPr>
          <w:szCs w:val="24"/>
        </w:rPr>
      </w:pPr>
      <w:r w:rsidRPr="00A93F90">
        <w:rPr>
          <w:szCs w:val="24"/>
        </w:rPr>
        <w:t xml:space="preserve">Battery must be removable or replaceable by qualified repair service providers or authorized technicians </w:t>
      </w:r>
    </w:p>
    <w:p w14:paraId="4DE06974" w14:textId="77777777" w:rsidR="002A481C" w:rsidRPr="00A93F90" w:rsidRDefault="002A481C" w:rsidP="002A481C">
      <w:pPr>
        <w:pStyle w:val="ListParagraph"/>
        <w:numPr>
          <w:ilvl w:val="0"/>
          <w:numId w:val="9"/>
        </w:numPr>
        <w:rPr>
          <w:szCs w:val="24"/>
        </w:rPr>
      </w:pPr>
      <w:r w:rsidRPr="00A93F90">
        <w:rPr>
          <w:szCs w:val="24"/>
        </w:rPr>
        <w:t xml:space="preserve">Design must allow for ease of disassembly </w:t>
      </w:r>
    </w:p>
    <w:p w14:paraId="353A597D" w14:textId="77777777" w:rsidR="002A481C" w:rsidRPr="00A93F90" w:rsidRDefault="002A481C" w:rsidP="002A481C">
      <w:pPr>
        <w:pStyle w:val="ListParagraph"/>
        <w:numPr>
          <w:ilvl w:val="0"/>
          <w:numId w:val="9"/>
        </w:numPr>
        <w:rPr>
          <w:szCs w:val="24"/>
        </w:rPr>
      </w:pPr>
      <w:r w:rsidRPr="00A93F90">
        <w:rPr>
          <w:szCs w:val="24"/>
        </w:rPr>
        <w:t xml:space="preserve">Replacement parts must be readily available </w:t>
      </w:r>
    </w:p>
    <w:p w14:paraId="1A87DBCA" w14:textId="77777777" w:rsidR="002A481C" w:rsidRPr="00A93F90" w:rsidRDefault="002A481C" w:rsidP="002A481C">
      <w:pPr>
        <w:pStyle w:val="ListParagraph"/>
        <w:numPr>
          <w:ilvl w:val="0"/>
          <w:numId w:val="9"/>
        </w:numPr>
        <w:rPr>
          <w:szCs w:val="24"/>
        </w:rPr>
      </w:pPr>
      <w:r w:rsidRPr="00A93F90">
        <w:rPr>
          <w:szCs w:val="24"/>
        </w:rPr>
        <w:t xml:space="preserve">Must comply with the European Union REACH Regulation and the RoHS Directive </w:t>
      </w:r>
    </w:p>
    <w:p w14:paraId="6907A3E1" w14:textId="77777777" w:rsidR="002A481C" w:rsidRPr="00A93F90" w:rsidRDefault="002A481C" w:rsidP="002A481C">
      <w:pPr>
        <w:pStyle w:val="ListParagraph"/>
        <w:numPr>
          <w:ilvl w:val="0"/>
          <w:numId w:val="9"/>
        </w:numPr>
        <w:rPr>
          <w:szCs w:val="24"/>
        </w:rPr>
      </w:pPr>
      <w:r w:rsidRPr="00A93F90">
        <w:rPr>
          <w:szCs w:val="24"/>
        </w:rPr>
        <w:lastRenderedPageBreak/>
        <w:t xml:space="preserve">Must contain post-consumer recycled plastic or biobased plastic content </w:t>
      </w:r>
    </w:p>
    <w:p w14:paraId="6526E439" w14:textId="77777777" w:rsidR="002A481C" w:rsidRDefault="002A481C" w:rsidP="002A481C">
      <w:pPr>
        <w:pStyle w:val="ListParagraph"/>
        <w:numPr>
          <w:ilvl w:val="0"/>
          <w:numId w:val="9"/>
        </w:numPr>
        <w:rPr>
          <w:szCs w:val="24"/>
        </w:rPr>
      </w:pPr>
      <w:r w:rsidRPr="00A93F90">
        <w:rPr>
          <w:szCs w:val="24"/>
        </w:rPr>
        <w:t xml:space="preserve">Must support standardized battery charger systems </w:t>
      </w:r>
    </w:p>
    <w:p w14:paraId="200E57B8" w14:textId="77777777" w:rsidR="002A481C" w:rsidRPr="00A93F90" w:rsidRDefault="002A481C" w:rsidP="002A481C">
      <w:pPr>
        <w:pStyle w:val="ListParagraph"/>
        <w:numPr>
          <w:ilvl w:val="0"/>
          <w:numId w:val="9"/>
        </w:numPr>
        <w:rPr>
          <w:szCs w:val="24"/>
        </w:rPr>
      </w:pPr>
      <w:r>
        <w:rPr>
          <w:szCs w:val="24"/>
        </w:rPr>
        <w:t xml:space="preserve">Packaging may not include any expanded polystyrene (EPS), and buyers are encouraged to ask for packaging that contains post-consumer recycled content, minimizes plastic, and does not use elemental chlorine as a bleaching agent. </w:t>
      </w:r>
    </w:p>
    <w:p w14:paraId="6147EEBB" w14:textId="77777777" w:rsidR="002A481C" w:rsidRDefault="002A481C" w:rsidP="002A481C">
      <w:pPr>
        <w:rPr>
          <w:szCs w:val="24"/>
        </w:rPr>
      </w:pPr>
      <w:r w:rsidRPr="00A93F90">
        <w:rPr>
          <w:b/>
          <w:bCs/>
          <w:szCs w:val="24"/>
        </w:rPr>
        <w:t>Take Back Program:</w:t>
      </w:r>
      <w:r w:rsidRPr="00A93F90">
        <w:rPr>
          <w:szCs w:val="24"/>
        </w:rPr>
        <w:t xml:space="preserve"> All vendors under this contract are required to offer a phone take-back program to support responsible end-of-life management.</w:t>
      </w:r>
      <w:r>
        <w:rPr>
          <w:szCs w:val="24"/>
        </w:rPr>
        <w:t xml:space="preserve"> Request this information directly from the vendors. </w:t>
      </w:r>
    </w:p>
    <w:p w14:paraId="1F9E6150" w14:textId="77777777" w:rsidR="002A481C" w:rsidRPr="00A93F90" w:rsidRDefault="002A481C" w:rsidP="002A481C">
      <w:pPr>
        <w:rPr>
          <w:rFonts w:ascii="Calibri" w:hAnsi="Calibri" w:cs="Calibri"/>
          <w:szCs w:val="24"/>
          <w:highlight w:val="lightGray"/>
        </w:rPr>
      </w:pPr>
      <w:r w:rsidRPr="00A93F90">
        <w:rPr>
          <w:rFonts w:ascii="Calibri" w:hAnsi="Calibri" w:cs="Calibri"/>
          <w:b/>
          <w:bCs/>
          <w:szCs w:val="24"/>
        </w:rPr>
        <w:t>Learn More:</w:t>
      </w:r>
      <w:r w:rsidRPr="00A93F90">
        <w:rPr>
          <w:rFonts w:ascii="Calibri" w:hAnsi="Calibri" w:cs="Calibri"/>
          <w:szCs w:val="24"/>
        </w:rPr>
        <w:t xml:space="preserve"> Explore the </w:t>
      </w:r>
      <w:hyperlink r:id="rId45" w:history="1">
        <w:r w:rsidRPr="00A93F90">
          <w:rPr>
            <w:rStyle w:val="Hyperlink"/>
            <w:rFonts w:ascii="Calibri" w:hAnsi="Calibri" w:cs="Calibri"/>
            <w:szCs w:val="24"/>
          </w:rPr>
          <w:t>Environmentally Preferable Products (EPP) Procurement Program</w:t>
        </w:r>
      </w:hyperlink>
      <w:r w:rsidRPr="00A93F90">
        <w:rPr>
          <w:rFonts w:ascii="Calibri" w:hAnsi="Calibri" w:cs="Calibri"/>
          <w:szCs w:val="24"/>
        </w:rPr>
        <w:t xml:space="preserve"> and discover detailed guidance in the </w:t>
      </w:r>
      <w:hyperlink r:id="rId46" w:history="1">
        <w:r w:rsidRPr="00A93F90">
          <w:rPr>
            <w:rStyle w:val="Hyperlink"/>
            <w:rFonts w:ascii="Calibri" w:hAnsi="Calibri" w:cs="Calibri"/>
            <w:szCs w:val="24"/>
          </w:rPr>
          <w:t>EPP Products and Services Guide</w:t>
        </w:r>
      </w:hyperlink>
      <w:r w:rsidRPr="00A93F90">
        <w:rPr>
          <w:rFonts w:ascii="Calibri" w:hAnsi="Calibri" w:cs="Calibri"/>
          <w:szCs w:val="24"/>
        </w:rPr>
        <w:t>.</w:t>
      </w:r>
    </w:p>
    <w:p w14:paraId="401E5311" w14:textId="29C07962" w:rsidR="004C38FD" w:rsidRPr="002E2D42" w:rsidRDefault="002F2607" w:rsidP="00633557">
      <w:pPr>
        <w:pStyle w:val="Heading2"/>
      </w:pPr>
      <w:bookmarkStart w:id="50" w:name="_Toc194066620"/>
      <w:bookmarkStart w:id="51" w:name="_Toc225784677"/>
      <w:bookmarkStart w:id="52" w:name="_Toc227072491"/>
      <w:bookmarkEnd w:id="49"/>
      <w:r w:rsidRPr="003066B4">
        <w:t>Instructions for</w:t>
      </w:r>
      <w:r>
        <w:t xml:space="preserve"> </w:t>
      </w:r>
      <w:r w:rsidRPr="00BA483E">
        <w:t>Massachusetts Management Accounting and Reporting System (M</w:t>
      </w:r>
      <w:r>
        <w:t>OSAIC</w:t>
      </w:r>
      <w:r w:rsidRPr="00BA483E">
        <w:t>)</w:t>
      </w:r>
      <w:r w:rsidRPr="003066B4">
        <w:t xml:space="preserve"> Users</w:t>
      </w:r>
      <w:bookmarkEnd w:id="50"/>
      <w:bookmarkEnd w:id="51"/>
      <w:bookmarkEnd w:id="52"/>
    </w:p>
    <w:p w14:paraId="7E58B0D1" w14:textId="403CF825" w:rsidR="00266475" w:rsidRDefault="006F493B" w:rsidP="00DC48F0">
      <w:pPr>
        <w:pStyle w:val="ListParagraph"/>
        <w:spacing w:after="0"/>
        <w:ind w:left="0"/>
        <w:rPr>
          <w:rFonts w:cs="Arial"/>
        </w:rPr>
      </w:pPr>
      <w:r w:rsidRPr="3493F229">
        <w:rPr>
          <w:rFonts w:cs="Arial"/>
          <w:color w:val="000000" w:themeColor="text1"/>
        </w:rPr>
        <w:t xml:space="preserve">When placing orders with a contractor, </w:t>
      </w:r>
      <w:r w:rsidR="00BD68D3" w:rsidRPr="3493F229">
        <w:rPr>
          <w:rFonts w:cs="Arial"/>
          <w:color w:val="000000" w:themeColor="text1"/>
        </w:rPr>
        <w:t>M</w:t>
      </w:r>
      <w:r w:rsidR="00C276DC">
        <w:rPr>
          <w:rFonts w:cs="Arial"/>
          <w:color w:val="000000" w:themeColor="text1"/>
        </w:rPr>
        <w:t>OSAIC</w:t>
      </w:r>
      <w:r w:rsidRPr="3493F229">
        <w:rPr>
          <w:rFonts w:cs="Arial"/>
          <w:color w:val="000000" w:themeColor="text1"/>
        </w:rPr>
        <w:t xml:space="preserve"> users </w:t>
      </w:r>
      <w:r w:rsidRPr="3493F229">
        <w:rPr>
          <w:rFonts w:cs="Arial"/>
          <w:b/>
          <w:bCs/>
          <w:color w:val="000000" w:themeColor="text1"/>
        </w:rPr>
        <w:t>must</w:t>
      </w:r>
      <w:r w:rsidRPr="3493F229">
        <w:rPr>
          <w:rFonts w:cs="Arial"/>
          <w:color w:val="000000" w:themeColor="text1"/>
        </w:rPr>
        <w:t xml:space="preserve"> include a reference to the Statewide Contract ID number </w:t>
      </w:r>
      <w:r w:rsidR="002A481C" w:rsidRPr="3493F229">
        <w:rPr>
          <w:b/>
          <w:bCs/>
        </w:rPr>
        <w:t>ITT72Cat1</w:t>
      </w:r>
      <w:r w:rsidR="002A481C">
        <w:t xml:space="preserve"> </w:t>
      </w:r>
      <w:r w:rsidRPr="3493F229">
        <w:rPr>
          <w:rFonts w:cs="Arial"/>
          <w:color w:val="000000" w:themeColor="text1"/>
        </w:rPr>
        <w:t>in the Agreement ID field in M</w:t>
      </w:r>
      <w:r w:rsidR="00C276DC">
        <w:rPr>
          <w:rFonts w:cs="Arial"/>
          <w:color w:val="000000" w:themeColor="text1"/>
        </w:rPr>
        <w:t>OSAIC</w:t>
      </w:r>
      <w:r w:rsidRPr="3493F229">
        <w:rPr>
          <w:rFonts w:cs="Arial"/>
          <w:color w:val="000000" w:themeColor="text1"/>
        </w:rPr>
        <w:t xml:space="preserve"> for encumbrances related to purchases from Statewide Contracts. </w:t>
      </w:r>
      <w:bookmarkStart w:id="53" w:name="_Contract_Summary"/>
      <w:bookmarkStart w:id="54" w:name="_Who_Can_Use_2"/>
      <w:bookmarkStart w:id="55" w:name="_Find_Bid/Contract_Documents"/>
      <w:bookmarkStart w:id="56" w:name="_Who_Can_Use_3"/>
      <w:bookmarkStart w:id="57" w:name="_Contract_Categories_3"/>
      <w:bookmarkStart w:id="58" w:name="_Additional_Information/FAQs_3"/>
      <w:bookmarkStart w:id="59" w:name="_Frequently_Purchased_Items"/>
      <w:bookmarkEnd w:id="53"/>
      <w:bookmarkEnd w:id="54"/>
      <w:bookmarkEnd w:id="55"/>
      <w:bookmarkEnd w:id="56"/>
      <w:bookmarkEnd w:id="57"/>
      <w:bookmarkEnd w:id="58"/>
      <w:bookmarkEnd w:id="59"/>
      <w:r w:rsidR="00376AED">
        <w:t xml:space="preserve">Please address all inquiries regarding </w:t>
      </w:r>
      <w:r w:rsidR="00376AED" w:rsidRPr="3493F229">
        <w:rPr>
          <w:rFonts w:cs="Arial"/>
          <w:color w:val="000000" w:themeColor="text1"/>
        </w:rPr>
        <w:t>M</w:t>
      </w:r>
      <w:r w:rsidR="00C276DC">
        <w:rPr>
          <w:rFonts w:cs="Arial"/>
          <w:color w:val="000000" w:themeColor="text1"/>
        </w:rPr>
        <w:t>OSAIC</w:t>
      </w:r>
      <w:r w:rsidR="00376AED">
        <w:t xml:space="preserve"> technical support and job aids </w:t>
      </w:r>
      <w:r w:rsidR="000E68EE">
        <w:t xml:space="preserve">by emailing </w:t>
      </w:r>
      <w:r w:rsidR="003764F5">
        <w:t>the</w:t>
      </w:r>
      <w:r w:rsidR="00417EA8">
        <w:t xml:space="preserve"> </w:t>
      </w:r>
      <w:hyperlink r:id="rId47">
        <w:r w:rsidR="003764F5" w:rsidRPr="3493F229">
          <w:rPr>
            <w:rStyle w:val="Hyperlink"/>
          </w:rPr>
          <w:t>Comptroller Help Desk</w:t>
        </w:r>
      </w:hyperlink>
      <w:r w:rsidR="00A63214">
        <w:t xml:space="preserve"> </w:t>
      </w:r>
      <w:r w:rsidR="00417EA8">
        <w:t xml:space="preserve">or </w:t>
      </w:r>
      <w:r w:rsidR="00E9505D">
        <w:t>by</w:t>
      </w:r>
      <w:r w:rsidR="003764F5">
        <w:t xml:space="preserve"> calling</w:t>
      </w:r>
      <w:r w:rsidR="00E9505D">
        <w:t xml:space="preserve"> </w:t>
      </w:r>
      <w:r w:rsidR="00417EA8">
        <w:t>617-973-2468.</w:t>
      </w:r>
      <w:r w:rsidR="00A63214">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48"/>
          <w:type w:val="continuous"/>
          <w:pgSz w:w="12240" w:h="15840"/>
          <w:pgMar w:top="125" w:right="1152" w:bottom="1440" w:left="1152" w:header="864" w:footer="360" w:gutter="0"/>
          <w:cols w:space="720"/>
          <w:titlePg/>
          <w:docGrid w:linePitch="360"/>
        </w:sectPr>
      </w:pPr>
    </w:p>
    <w:p w14:paraId="66F6F6D9" w14:textId="1F6FE61B" w:rsidR="00E51057" w:rsidRDefault="00E51057" w:rsidP="00633557">
      <w:pPr>
        <w:pStyle w:val="Heading2"/>
        <w:rPr>
          <w:color w:val="auto"/>
          <w:sz w:val="20"/>
          <w:szCs w:val="20"/>
        </w:rPr>
      </w:pPr>
      <w:bookmarkStart w:id="60" w:name="_Appendix_A:_Vendor"/>
      <w:bookmarkStart w:id="61" w:name="_Vendor_Specific_Information"/>
      <w:bookmarkStart w:id="62" w:name="_Vendor_Information*"/>
      <w:bookmarkStart w:id="63" w:name="_Vendor_List_and"/>
      <w:bookmarkStart w:id="64" w:name="_Appendix_A:_1"/>
      <w:bookmarkStart w:id="65" w:name="_Toc194066623"/>
      <w:bookmarkStart w:id="66" w:name="_Toc227072492"/>
      <w:bookmarkEnd w:id="60"/>
      <w:bookmarkEnd w:id="61"/>
      <w:bookmarkEnd w:id="62"/>
      <w:bookmarkEnd w:id="63"/>
      <w:bookmarkEnd w:id="64"/>
      <w:r>
        <w:lastRenderedPageBreak/>
        <w:t>Vendor List and Information</w:t>
      </w:r>
      <w:bookmarkEnd w:id="65"/>
      <w:bookmarkEnd w:id="66"/>
    </w:p>
    <w:tbl>
      <w:tblPr>
        <w:tblStyle w:val="TableGrid"/>
        <w:tblW w:w="0" w:type="auto"/>
        <w:tblInd w:w="-972"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2587"/>
        <w:gridCol w:w="2430"/>
        <w:gridCol w:w="1350"/>
        <w:gridCol w:w="1170"/>
        <w:gridCol w:w="2430"/>
        <w:gridCol w:w="2430"/>
        <w:gridCol w:w="1170"/>
        <w:gridCol w:w="1260"/>
      </w:tblGrid>
      <w:tr w:rsidR="002A481C" w:rsidRPr="00ED150D" w14:paraId="62B4CC57" w14:textId="77777777" w:rsidTr="3493F229">
        <w:trPr>
          <w:trHeight w:val="692"/>
          <w:tblHeader/>
        </w:trPr>
        <w:tc>
          <w:tcPr>
            <w:tcW w:w="2587" w:type="dxa"/>
            <w:shd w:val="clear" w:color="auto" w:fill="C6D9F1" w:themeFill="text2" w:themeFillTint="33"/>
          </w:tcPr>
          <w:p w14:paraId="4B397669" w14:textId="77777777" w:rsidR="002A481C" w:rsidRPr="00EA3325" w:rsidRDefault="002A481C">
            <w:pPr>
              <w:jc w:val="center"/>
              <w:rPr>
                <w:rFonts w:asciiTheme="minorHAnsi" w:hAnsiTheme="minorHAnsi"/>
                <w:sz w:val="18"/>
                <w:szCs w:val="18"/>
              </w:rPr>
            </w:pPr>
            <w:r w:rsidRPr="00EA3325">
              <w:rPr>
                <w:rFonts w:asciiTheme="minorHAnsi" w:hAnsiTheme="minorHAnsi" w:cs="Arial"/>
                <w:b/>
                <w:sz w:val="18"/>
                <w:szCs w:val="18"/>
              </w:rPr>
              <w:t>Vendor</w:t>
            </w:r>
          </w:p>
        </w:tc>
        <w:tc>
          <w:tcPr>
            <w:tcW w:w="2430" w:type="dxa"/>
            <w:shd w:val="clear" w:color="auto" w:fill="C6D9F1" w:themeFill="text2" w:themeFillTint="33"/>
          </w:tcPr>
          <w:p w14:paraId="768089C9" w14:textId="3224EF88" w:rsidR="002A481C" w:rsidRPr="00EA3325" w:rsidRDefault="002A481C">
            <w:pPr>
              <w:jc w:val="center"/>
              <w:rPr>
                <w:rFonts w:asciiTheme="minorHAnsi" w:hAnsiTheme="minorHAnsi"/>
                <w:sz w:val="18"/>
                <w:szCs w:val="18"/>
              </w:rPr>
            </w:pPr>
            <w:r w:rsidRPr="00EA3325">
              <w:rPr>
                <w:rFonts w:asciiTheme="minorHAnsi" w:hAnsiTheme="minorHAnsi" w:cs="Arial"/>
                <w:b/>
                <w:sz w:val="18"/>
                <w:szCs w:val="18"/>
              </w:rPr>
              <w:t xml:space="preserve">Master Blanket Purchase Order </w:t>
            </w:r>
            <w:r w:rsidR="002F762E">
              <w:rPr>
                <w:rFonts w:asciiTheme="minorHAnsi" w:hAnsiTheme="minorHAnsi" w:cs="Arial"/>
                <w:b/>
                <w:sz w:val="18"/>
                <w:szCs w:val="18"/>
              </w:rPr>
              <w:t>Number</w:t>
            </w:r>
          </w:p>
        </w:tc>
        <w:tc>
          <w:tcPr>
            <w:tcW w:w="1350" w:type="dxa"/>
            <w:shd w:val="clear" w:color="auto" w:fill="C6D9F1" w:themeFill="text2" w:themeFillTint="33"/>
          </w:tcPr>
          <w:p w14:paraId="3C32ED97" w14:textId="77777777" w:rsidR="002A481C" w:rsidRPr="00EA3325" w:rsidRDefault="002A481C">
            <w:pPr>
              <w:jc w:val="center"/>
              <w:rPr>
                <w:rFonts w:asciiTheme="minorHAnsi" w:hAnsiTheme="minorHAnsi"/>
                <w:sz w:val="18"/>
                <w:szCs w:val="18"/>
              </w:rPr>
            </w:pPr>
            <w:r w:rsidRPr="00EA3325">
              <w:rPr>
                <w:rFonts w:asciiTheme="minorHAnsi" w:hAnsiTheme="minorHAnsi" w:cs="Arial"/>
                <w:b/>
                <w:sz w:val="18"/>
                <w:szCs w:val="18"/>
              </w:rPr>
              <w:t>Contact Person</w:t>
            </w:r>
          </w:p>
        </w:tc>
        <w:tc>
          <w:tcPr>
            <w:tcW w:w="1170" w:type="dxa"/>
            <w:shd w:val="clear" w:color="auto" w:fill="C6D9F1" w:themeFill="text2" w:themeFillTint="33"/>
          </w:tcPr>
          <w:p w14:paraId="08D18038" w14:textId="28B2365F" w:rsidR="002A481C" w:rsidRPr="00EA3325" w:rsidRDefault="002A481C">
            <w:pPr>
              <w:jc w:val="center"/>
              <w:rPr>
                <w:rFonts w:asciiTheme="minorHAnsi" w:hAnsiTheme="minorHAnsi"/>
                <w:sz w:val="18"/>
                <w:szCs w:val="18"/>
              </w:rPr>
            </w:pPr>
            <w:r w:rsidRPr="00EA3325">
              <w:rPr>
                <w:rFonts w:asciiTheme="minorHAnsi" w:hAnsiTheme="minorHAnsi" w:cs="Arial"/>
                <w:b/>
                <w:sz w:val="18"/>
                <w:szCs w:val="18"/>
              </w:rPr>
              <w:t xml:space="preserve">Phone </w:t>
            </w:r>
            <w:r w:rsidR="002F762E">
              <w:rPr>
                <w:rFonts w:asciiTheme="minorHAnsi" w:hAnsiTheme="minorHAnsi" w:cs="Arial"/>
                <w:b/>
                <w:sz w:val="18"/>
                <w:szCs w:val="18"/>
              </w:rPr>
              <w:t>N</w:t>
            </w:r>
            <w:r w:rsidR="004A7059">
              <w:rPr>
                <w:rFonts w:asciiTheme="minorHAnsi" w:hAnsiTheme="minorHAnsi" w:cs="Arial"/>
                <w:b/>
                <w:sz w:val="18"/>
                <w:szCs w:val="18"/>
              </w:rPr>
              <w:t>umber</w:t>
            </w:r>
          </w:p>
        </w:tc>
        <w:tc>
          <w:tcPr>
            <w:tcW w:w="2430" w:type="dxa"/>
            <w:shd w:val="clear" w:color="auto" w:fill="C6D9F1" w:themeFill="text2" w:themeFillTint="33"/>
          </w:tcPr>
          <w:p w14:paraId="683086F5" w14:textId="77777777" w:rsidR="002A481C" w:rsidRPr="00EA3325" w:rsidRDefault="002A481C">
            <w:pPr>
              <w:jc w:val="center"/>
              <w:rPr>
                <w:rFonts w:asciiTheme="minorHAnsi" w:hAnsiTheme="minorHAnsi"/>
                <w:sz w:val="18"/>
                <w:szCs w:val="18"/>
              </w:rPr>
            </w:pPr>
            <w:r w:rsidRPr="00EA3325">
              <w:rPr>
                <w:rFonts w:asciiTheme="minorHAnsi" w:hAnsiTheme="minorHAnsi" w:cs="Arial"/>
                <w:b/>
                <w:sz w:val="18"/>
                <w:szCs w:val="18"/>
              </w:rPr>
              <w:t>Email</w:t>
            </w:r>
          </w:p>
        </w:tc>
        <w:tc>
          <w:tcPr>
            <w:tcW w:w="2430" w:type="dxa"/>
            <w:shd w:val="clear" w:color="auto" w:fill="C6D9F1" w:themeFill="text2" w:themeFillTint="33"/>
          </w:tcPr>
          <w:p w14:paraId="28B66210" w14:textId="77777777" w:rsidR="002A481C" w:rsidRPr="004A4574" w:rsidRDefault="002A481C">
            <w:pPr>
              <w:jc w:val="center"/>
              <w:rPr>
                <w:rFonts w:asciiTheme="minorHAnsi" w:hAnsiTheme="minorHAnsi" w:cstheme="minorHAnsi"/>
                <w:b/>
                <w:sz w:val="18"/>
                <w:szCs w:val="18"/>
              </w:rPr>
            </w:pPr>
            <w:r w:rsidRPr="004A4574">
              <w:rPr>
                <w:rFonts w:asciiTheme="minorHAnsi" w:hAnsiTheme="minorHAnsi" w:cstheme="minorHAnsi"/>
                <w:b/>
                <w:sz w:val="18"/>
                <w:szCs w:val="18"/>
              </w:rPr>
              <w:t>Prompt Payment Discount (PPD)</w:t>
            </w:r>
          </w:p>
          <w:p w14:paraId="77DCB95B" w14:textId="77777777" w:rsidR="002A481C" w:rsidRPr="004A4574" w:rsidRDefault="002A481C">
            <w:pPr>
              <w:jc w:val="center"/>
              <w:rPr>
                <w:rFonts w:asciiTheme="minorHAnsi" w:hAnsiTheme="minorHAnsi" w:cstheme="minorHAnsi"/>
                <w:b/>
                <w:sz w:val="18"/>
                <w:szCs w:val="18"/>
              </w:rPr>
            </w:pPr>
            <w:r w:rsidRPr="004A4574">
              <w:rPr>
                <w:rFonts w:asciiTheme="minorHAnsi" w:hAnsiTheme="minorHAnsi" w:cstheme="minorHAnsi"/>
                <w:b/>
                <w:sz w:val="18"/>
                <w:szCs w:val="18"/>
              </w:rPr>
              <w:t>(Days: %)</w:t>
            </w:r>
          </w:p>
        </w:tc>
        <w:tc>
          <w:tcPr>
            <w:tcW w:w="1170" w:type="dxa"/>
            <w:shd w:val="clear" w:color="auto" w:fill="C6D9F1" w:themeFill="text2" w:themeFillTint="33"/>
          </w:tcPr>
          <w:p w14:paraId="69BFC514" w14:textId="77777777" w:rsidR="002A481C" w:rsidRPr="0054635E" w:rsidRDefault="002A481C">
            <w:pPr>
              <w:jc w:val="center"/>
              <w:rPr>
                <w:rFonts w:asciiTheme="minorHAnsi" w:hAnsiTheme="minorHAnsi" w:cs="Arial"/>
                <w:b/>
                <w:sz w:val="18"/>
                <w:szCs w:val="18"/>
              </w:rPr>
            </w:pPr>
            <w:r w:rsidRPr="0054635E">
              <w:rPr>
                <w:rFonts w:asciiTheme="minorHAnsi" w:hAnsiTheme="minorHAnsi" w:cs="Arial"/>
                <w:b/>
                <w:sz w:val="18"/>
                <w:szCs w:val="18"/>
              </w:rPr>
              <w:t xml:space="preserve">SDO Certification Type </w:t>
            </w:r>
          </w:p>
        </w:tc>
        <w:tc>
          <w:tcPr>
            <w:tcW w:w="1260" w:type="dxa"/>
            <w:shd w:val="clear" w:color="auto" w:fill="C6D9F1" w:themeFill="text2" w:themeFillTint="33"/>
          </w:tcPr>
          <w:p w14:paraId="7CF87531" w14:textId="77777777" w:rsidR="002A481C" w:rsidRPr="0054635E" w:rsidRDefault="002A481C">
            <w:pPr>
              <w:jc w:val="center"/>
              <w:rPr>
                <w:rFonts w:asciiTheme="minorHAnsi" w:hAnsiTheme="minorHAnsi" w:cs="Arial"/>
                <w:b/>
                <w:sz w:val="18"/>
                <w:szCs w:val="18"/>
              </w:rPr>
            </w:pPr>
            <w:r w:rsidRPr="0054635E">
              <w:rPr>
                <w:rFonts w:asciiTheme="minorHAnsi" w:hAnsiTheme="minorHAnsi" w:cs="Arial"/>
                <w:b/>
                <w:sz w:val="18"/>
                <w:szCs w:val="18"/>
              </w:rPr>
              <w:t>SDP Commitment Percentage</w:t>
            </w:r>
          </w:p>
        </w:tc>
      </w:tr>
      <w:tr w:rsidR="002A481C" w:rsidRPr="00ED150D" w14:paraId="5B15F452" w14:textId="77777777" w:rsidTr="3493F229">
        <w:tc>
          <w:tcPr>
            <w:tcW w:w="2587" w:type="dxa"/>
          </w:tcPr>
          <w:p w14:paraId="4D10030A" w14:textId="77777777" w:rsidR="002A481C" w:rsidRPr="00ED150D" w:rsidRDefault="002A481C">
            <w:pPr>
              <w:rPr>
                <w:rFonts w:asciiTheme="minorHAnsi" w:hAnsiTheme="minorHAnsi"/>
                <w:sz w:val="16"/>
                <w:szCs w:val="16"/>
              </w:rPr>
            </w:pPr>
            <w:r>
              <w:rPr>
                <w:rFonts w:asciiTheme="minorHAnsi" w:hAnsiTheme="minorHAnsi"/>
                <w:sz w:val="16"/>
                <w:szCs w:val="16"/>
              </w:rPr>
              <w:t>**Master Contract Record (All contract documents)</w:t>
            </w:r>
          </w:p>
        </w:tc>
        <w:tc>
          <w:tcPr>
            <w:tcW w:w="2430" w:type="dxa"/>
          </w:tcPr>
          <w:p w14:paraId="7A5183E0" w14:textId="77777777" w:rsidR="002A481C" w:rsidRPr="00ED150D" w:rsidRDefault="002A481C">
            <w:pPr>
              <w:rPr>
                <w:rFonts w:asciiTheme="minorHAnsi" w:hAnsiTheme="minorHAnsi"/>
                <w:sz w:val="16"/>
                <w:szCs w:val="16"/>
              </w:rPr>
            </w:pPr>
            <w:hyperlink r:id="rId49" w:history="1">
              <w:r>
                <w:rPr>
                  <w:rStyle w:val="Hyperlink"/>
                  <w:rFonts w:asciiTheme="minorHAnsi" w:hAnsiTheme="minorHAnsi"/>
                  <w:sz w:val="16"/>
                  <w:szCs w:val="16"/>
                </w:rPr>
                <w:t>PO-20-1080-OSD03-SRC01-18656</w:t>
              </w:r>
            </w:hyperlink>
          </w:p>
        </w:tc>
        <w:tc>
          <w:tcPr>
            <w:tcW w:w="1350" w:type="dxa"/>
          </w:tcPr>
          <w:p w14:paraId="243D2223" w14:textId="4A8FD903" w:rsidR="002A481C" w:rsidRPr="00ED150D" w:rsidRDefault="559D41D3" w:rsidP="3493F229">
            <w:pPr>
              <w:rPr>
                <w:rFonts w:asciiTheme="minorHAnsi" w:hAnsiTheme="minorHAnsi"/>
                <w:sz w:val="16"/>
                <w:szCs w:val="16"/>
              </w:rPr>
            </w:pPr>
            <w:r w:rsidRPr="3493F229">
              <w:rPr>
                <w:rFonts w:asciiTheme="minorHAnsi" w:hAnsiTheme="minorHAnsi" w:cstheme="minorBidi"/>
                <w:sz w:val="16"/>
                <w:szCs w:val="16"/>
              </w:rPr>
              <w:t xml:space="preserve">Jessica Ofurie </w:t>
            </w:r>
          </w:p>
        </w:tc>
        <w:tc>
          <w:tcPr>
            <w:tcW w:w="1170" w:type="dxa"/>
          </w:tcPr>
          <w:p w14:paraId="585352A2" w14:textId="70D3ADCC" w:rsidR="002A481C" w:rsidRPr="00ED150D" w:rsidRDefault="2F64C44A" w:rsidP="3493F229">
            <w:pPr>
              <w:rPr>
                <w:rFonts w:asciiTheme="minorHAnsi" w:hAnsiTheme="minorHAnsi"/>
                <w:sz w:val="16"/>
                <w:szCs w:val="16"/>
              </w:rPr>
            </w:pPr>
            <w:r w:rsidRPr="3493F229">
              <w:rPr>
                <w:rFonts w:asciiTheme="minorHAnsi" w:hAnsiTheme="minorHAnsi" w:cstheme="minorBidi"/>
                <w:sz w:val="16"/>
                <w:szCs w:val="16"/>
              </w:rPr>
              <w:t xml:space="preserve">351-201-2213  </w:t>
            </w:r>
          </w:p>
        </w:tc>
        <w:tc>
          <w:tcPr>
            <w:tcW w:w="2430" w:type="dxa"/>
          </w:tcPr>
          <w:p w14:paraId="0F95FA5B" w14:textId="6FA2DF0B" w:rsidR="002A481C" w:rsidRPr="00AA0284" w:rsidRDefault="2F64C44A" w:rsidP="3493F229">
            <w:pPr>
              <w:rPr>
                <w:rFonts w:asciiTheme="minorHAnsi" w:hAnsiTheme="minorHAnsi"/>
                <w:sz w:val="16"/>
                <w:szCs w:val="16"/>
              </w:rPr>
            </w:pPr>
            <w:r w:rsidRPr="3493F229">
              <w:rPr>
                <w:rFonts w:asciiTheme="minorHAnsi" w:hAnsiTheme="minorHAnsi" w:cstheme="minorBidi"/>
                <w:color w:val="000000" w:themeColor="text1"/>
                <w:sz w:val="16"/>
                <w:szCs w:val="16"/>
              </w:rPr>
              <w:t xml:space="preserve">jessica.ofurie2@mass.gov </w:t>
            </w:r>
          </w:p>
        </w:tc>
        <w:tc>
          <w:tcPr>
            <w:tcW w:w="2430" w:type="dxa"/>
          </w:tcPr>
          <w:p w14:paraId="07B21EF3" w14:textId="77777777" w:rsidR="002A481C" w:rsidRPr="00ED150D" w:rsidRDefault="002A481C">
            <w:pPr>
              <w:rPr>
                <w:rFonts w:asciiTheme="minorHAnsi" w:hAnsiTheme="minorHAnsi"/>
                <w:sz w:val="16"/>
                <w:szCs w:val="16"/>
              </w:rPr>
            </w:pPr>
            <w:r>
              <w:rPr>
                <w:rFonts w:asciiTheme="minorHAnsi" w:hAnsiTheme="minorHAnsi" w:cstheme="minorHAnsi"/>
                <w:sz w:val="16"/>
                <w:szCs w:val="16"/>
              </w:rPr>
              <w:t>N/A</w:t>
            </w:r>
          </w:p>
        </w:tc>
        <w:tc>
          <w:tcPr>
            <w:tcW w:w="1170" w:type="dxa"/>
          </w:tcPr>
          <w:p w14:paraId="5759F1FE" w14:textId="77777777" w:rsidR="002A481C" w:rsidRPr="00ED150D" w:rsidRDefault="002A481C">
            <w:pPr>
              <w:rPr>
                <w:rFonts w:asciiTheme="minorHAnsi" w:hAnsiTheme="minorHAnsi"/>
                <w:sz w:val="16"/>
                <w:szCs w:val="16"/>
              </w:rPr>
            </w:pPr>
            <w:r>
              <w:rPr>
                <w:rFonts w:asciiTheme="minorHAnsi" w:hAnsiTheme="minorHAnsi" w:cstheme="minorHAnsi"/>
                <w:sz w:val="16"/>
                <w:szCs w:val="16"/>
              </w:rPr>
              <w:t>N/A</w:t>
            </w:r>
          </w:p>
        </w:tc>
        <w:tc>
          <w:tcPr>
            <w:tcW w:w="1260" w:type="dxa"/>
          </w:tcPr>
          <w:p w14:paraId="30A59370" w14:textId="77777777" w:rsidR="002A481C" w:rsidRPr="00ED150D" w:rsidRDefault="002A481C">
            <w:pPr>
              <w:rPr>
                <w:rFonts w:asciiTheme="minorHAnsi" w:hAnsiTheme="minorHAnsi"/>
                <w:sz w:val="16"/>
                <w:szCs w:val="16"/>
              </w:rPr>
            </w:pPr>
            <w:r>
              <w:rPr>
                <w:rFonts w:asciiTheme="minorHAnsi" w:hAnsiTheme="minorHAnsi" w:cstheme="minorHAnsi"/>
                <w:sz w:val="16"/>
                <w:szCs w:val="16"/>
              </w:rPr>
              <w:t>N/A</w:t>
            </w:r>
          </w:p>
        </w:tc>
      </w:tr>
      <w:tr w:rsidR="002A481C" w:rsidRPr="00ED150D" w14:paraId="64B09475" w14:textId="77777777" w:rsidTr="3493F229">
        <w:tc>
          <w:tcPr>
            <w:tcW w:w="2587" w:type="dxa"/>
          </w:tcPr>
          <w:p w14:paraId="744AD650" w14:textId="77777777" w:rsidR="002A481C" w:rsidRPr="00ED150D" w:rsidRDefault="002A481C">
            <w:pPr>
              <w:rPr>
                <w:rFonts w:asciiTheme="minorHAnsi" w:hAnsiTheme="minorHAnsi"/>
                <w:sz w:val="16"/>
                <w:szCs w:val="16"/>
              </w:rPr>
            </w:pPr>
            <w:r>
              <w:rPr>
                <w:rFonts w:asciiTheme="minorHAnsi" w:hAnsiTheme="minorHAnsi"/>
                <w:sz w:val="16"/>
                <w:szCs w:val="16"/>
              </w:rPr>
              <w:t>AT&amp;T Corp</w:t>
            </w:r>
          </w:p>
        </w:tc>
        <w:tc>
          <w:tcPr>
            <w:tcW w:w="2430" w:type="dxa"/>
          </w:tcPr>
          <w:p w14:paraId="760CA3CF" w14:textId="77777777" w:rsidR="002A481C" w:rsidRPr="00ED150D" w:rsidRDefault="002A481C">
            <w:pPr>
              <w:rPr>
                <w:rFonts w:asciiTheme="minorHAnsi" w:hAnsiTheme="minorHAnsi"/>
                <w:sz w:val="16"/>
                <w:szCs w:val="16"/>
              </w:rPr>
            </w:pPr>
            <w:hyperlink r:id="rId50" w:history="1">
              <w:r>
                <w:rPr>
                  <w:rStyle w:val="Hyperlink"/>
                  <w:rFonts w:asciiTheme="minorHAnsi" w:hAnsiTheme="minorHAnsi"/>
                  <w:sz w:val="16"/>
                  <w:szCs w:val="16"/>
                </w:rPr>
                <w:t>PO-20-1080-OSD03-SRC01-19006</w:t>
              </w:r>
            </w:hyperlink>
          </w:p>
        </w:tc>
        <w:tc>
          <w:tcPr>
            <w:tcW w:w="1350" w:type="dxa"/>
          </w:tcPr>
          <w:p w14:paraId="5DF53A01" w14:textId="77777777" w:rsidR="002A481C" w:rsidRDefault="002A481C">
            <w:pPr>
              <w:rPr>
                <w:rFonts w:asciiTheme="minorHAnsi" w:hAnsiTheme="minorHAnsi" w:cstheme="minorHAnsi"/>
                <w:sz w:val="16"/>
                <w:szCs w:val="16"/>
              </w:rPr>
            </w:pPr>
            <w:r>
              <w:rPr>
                <w:rFonts w:asciiTheme="minorHAnsi" w:hAnsiTheme="minorHAnsi" w:cstheme="minorHAnsi"/>
                <w:sz w:val="16"/>
                <w:szCs w:val="16"/>
              </w:rPr>
              <w:t>Nicole Forcier</w:t>
            </w:r>
          </w:p>
          <w:p w14:paraId="23BF114E" w14:textId="77777777" w:rsidR="002A481C" w:rsidRPr="00ED150D" w:rsidRDefault="002A481C">
            <w:pPr>
              <w:rPr>
                <w:rFonts w:asciiTheme="minorHAnsi" w:hAnsiTheme="minorHAnsi"/>
                <w:sz w:val="16"/>
                <w:szCs w:val="16"/>
              </w:rPr>
            </w:pPr>
            <w:r>
              <w:rPr>
                <w:rFonts w:asciiTheme="minorHAnsi" w:hAnsiTheme="minorHAnsi" w:cstheme="minorHAnsi"/>
                <w:sz w:val="16"/>
                <w:szCs w:val="16"/>
              </w:rPr>
              <w:t>Chad Snow</w:t>
            </w:r>
          </w:p>
        </w:tc>
        <w:tc>
          <w:tcPr>
            <w:tcW w:w="1170" w:type="dxa"/>
          </w:tcPr>
          <w:p w14:paraId="7407A81D" w14:textId="77777777" w:rsidR="002A481C" w:rsidRDefault="002A481C">
            <w:pPr>
              <w:rPr>
                <w:rFonts w:asciiTheme="minorHAnsi" w:hAnsiTheme="minorHAnsi" w:cstheme="minorHAnsi"/>
                <w:sz w:val="16"/>
                <w:szCs w:val="16"/>
              </w:rPr>
            </w:pPr>
            <w:r w:rsidRPr="004E0C79">
              <w:rPr>
                <w:rFonts w:asciiTheme="minorHAnsi" w:hAnsiTheme="minorHAnsi" w:cstheme="minorHAnsi"/>
                <w:sz w:val="16"/>
                <w:szCs w:val="16"/>
              </w:rPr>
              <w:t>413-230-7264</w:t>
            </w:r>
          </w:p>
          <w:p w14:paraId="64C94503" w14:textId="77777777" w:rsidR="002A481C" w:rsidRPr="00ED150D" w:rsidRDefault="002A481C">
            <w:pPr>
              <w:rPr>
                <w:rFonts w:asciiTheme="minorHAnsi" w:hAnsiTheme="minorHAnsi"/>
                <w:sz w:val="16"/>
                <w:szCs w:val="16"/>
              </w:rPr>
            </w:pPr>
            <w:r w:rsidRPr="463BE4C8">
              <w:rPr>
                <w:rFonts w:asciiTheme="minorHAnsi" w:hAnsiTheme="minorHAnsi"/>
                <w:sz w:val="16"/>
                <w:szCs w:val="16"/>
              </w:rPr>
              <w:t>802-825-5179 </w:t>
            </w:r>
          </w:p>
        </w:tc>
        <w:tc>
          <w:tcPr>
            <w:tcW w:w="2430" w:type="dxa"/>
          </w:tcPr>
          <w:p w14:paraId="18697443" w14:textId="77777777" w:rsidR="002A481C" w:rsidRDefault="002A481C">
            <w:pPr>
              <w:rPr>
                <w:rFonts w:asciiTheme="minorHAnsi" w:hAnsiTheme="minorHAnsi" w:cstheme="minorHAnsi"/>
                <w:sz w:val="16"/>
                <w:szCs w:val="16"/>
              </w:rPr>
            </w:pPr>
            <w:r w:rsidRPr="00E73809">
              <w:rPr>
                <w:rFonts w:asciiTheme="minorHAnsi" w:hAnsiTheme="minorHAnsi" w:cstheme="minorHAnsi"/>
                <w:sz w:val="16"/>
                <w:szCs w:val="16"/>
              </w:rPr>
              <w:t>nf3967@att.com</w:t>
            </w:r>
          </w:p>
          <w:p w14:paraId="209DDE99" w14:textId="77777777" w:rsidR="002A481C" w:rsidRPr="00ED150D" w:rsidRDefault="002A481C">
            <w:pPr>
              <w:rPr>
                <w:rFonts w:asciiTheme="minorHAnsi" w:hAnsiTheme="minorHAnsi"/>
                <w:sz w:val="16"/>
                <w:szCs w:val="16"/>
              </w:rPr>
            </w:pPr>
            <w:r w:rsidRPr="004E0C79">
              <w:rPr>
                <w:rFonts w:asciiTheme="minorHAnsi" w:hAnsiTheme="minorHAnsi"/>
                <w:sz w:val="16"/>
                <w:szCs w:val="16"/>
              </w:rPr>
              <w:t>cs916w@att.com</w:t>
            </w:r>
          </w:p>
        </w:tc>
        <w:tc>
          <w:tcPr>
            <w:tcW w:w="2430" w:type="dxa"/>
          </w:tcPr>
          <w:p w14:paraId="63714628" w14:textId="77777777" w:rsidR="002A481C" w:rsidRPr="00ED150D" w:rsidRDefault="002A481C">
            <w:pPr>
              <w:rPr>
                <w:rFonts w:asciiTheme="minorHAnsi" w:hAnsiTheme="minorHAnsi"/>
                <w:sz w:val="16"/>
                <w:szCs w:val="16"/>
              </w:rPr>
            </w:pPr>
            <w:r>
              <w:rPr>
                <w:rFonts w:asciiTheme="minorHAnsi" w:hAnsiTheme="minorHAnsi" w:cstheme="minorHAnsi"/>
                <w:sz w:val="16"/>
                <w:szCs w:val="16"/>
              </w:rPr>
              <w:t>None</w:t>
            </w:r>
          </w:p>
        </w:tc>
        <w:tc>
          <w:tcPr>
            <w:tcW w:w="1170" w:type="dxa"/>
          </w:tcPr>
          <w:p w14:paraId="0B9D5DAD" w14:textId="77777777" w:rsidR="002A481C" w:rsidRPr="00ED150D" w:rsidRDefault="002A481C">
            <w:pPr>
              <w:rPr>
                <w:rFonts w:asciiTheme="minorHAnsi" w:hAnsiTheme="minorHAnsi"/>
                <w:sz w:val="16"/>
                <w:szCs w:val="16"/>
              </w:rPr>
            </w:pPr>
            <w:r>
              <w:rPr>
                <w:rFonts w:asciiTheme="minorHAnsi" w:hAnsiTheme="minorHAnsi"/>
                <w:sz w:val="16"/>
                <w:szCs w:val="16"/>
              </w:rPr>
              <w:t>None</w:t>
            </w:r>
          </w:p>
        </w:tc>
        <w:tc>
          <w:tcPr>
            <w:tcW w:w="1260" w:type="dxa"/>
          </w:tcPr>
          <w:p w14:paraId="2F1F73F7" w14:textId="77777777" w:rsidR="002A481C" w:rsidRPr="00ED150D" w:rsidRDefault="002A481C">
            <w:pPr>
              <w:rPr>
                <w:rFonts w:asciiTheme="minorHAnsi" w:hAnsiTheme="minorHAnsi"/>
                <w:sz w:val="16"/>
                <w:szCs w:val="16"/>
              </w:rPr>
            </w:pPr>
            <w:r>
              <w:rPr>
                <w:rFonts w:asciiTheme="minorHAnsi" w:hAnsiTheme="minorHAnsi"/>
                <w:sz w:val="16"/>
                <w:szCs w:val="16"/>
              </w:rPr>
              <w:t>1%</w:t>
            </w:r>
          </w:p>
        </w:tc>
      </w:tr>
      <w:tr w:rsidR="002A481C" w:rsidRPr="00ED150D" w14:paraId="7ACF87EA" w14:textId="77777777" w:rsidTr="3493F229">
        <w:tc>
          <w:tcPr>
            <w:tcW w:w="2587" w:type="dxa"/>
          </w:tcPr>
          <w:p w14:paraId="653C4284" w14:textId="77777777" w:rsidR="002A481C" w:rsidRPr="00ED150D" w:rsidRDefault="002A481C">
            <w:pPr>
              <w:rPr>
                <w:rFonts w:asciiTheme="minorHAnsi" w:hAnsiTheme="minorHAnsi"/>
                <w:sz w:val="16"/>
                <w:szCs w:val="16"/>
              </w:rPr>
            </w:pPr>
            <w:r>
              <w:rPr>
                <w:rFonts w:asciiTheme="minorHAnsi" w:hAnsiTheme="minorHAnsi"/>
                <w:sz w:val="16"/>
                <w:szCs w:val="16"/>
              </w:rPr>
              <w:t>Cellco Partnership dba. Verizon Wireless</w:t>
            </w:r>
          </w:p>
        </w:tc>
        <w:tc>
          <w:tcPr>
            <w:tcW w:w="2430" w:type="dxa"/>
          </w:tcPr>
          <w:p w14:paraId="53D09F03" w14:textId="77777777" w:rsidR="002A481C" w:rsidRPr="00ED150D" w:rsidRDefault="002A481C">
            <w:pPr>
              <w:rPr>
                <w:rFonts w:asciiTheme="minorHAnsi" w:hAnsiTheme="minorHAnsi"/>
                <w:sz w:val="16"/>
                <w:szCs w:val="16"/>
              </w:rPr>
            </w:pPr>
            <w:hyperlink r:id="rId51" w:history="1">
              <w:r>
                <w:rPr>
                  <w:rStyle w:val="Hyperlink"/>
                  <w:rFonts w:asciiTheme="minorHAnsi" w:hAnsiTheme="minorHAnsi"/>
                  <w:sz w:val="16"/>
                  <w:szCs w:val="16"/>
                </w:rPr>
                <w:t>PO-20-1080-OSD03-SRC01-18566</w:t>
              </w:r>
            </w:hyperlink>
          </w:p>
        </w:tc>
        <w:tc>
          <w:tcPr>
            <w:tcW w:w="1350" w:type="dxa"/>
          </w:tcPr>
          <w:p w14:paraId="057126DC" w14:textId="77777777" w:rsidR="002A481C" w:rsidRPr="00ED150D" w:rsidRDefault="002A481C">
            <w:pPr>
              <w:rPr>
                <w:rFonts w:asciiTheme="minorHAnsi" w:hAnsiTheme="minorHAnsi"/>
                <w:sz w:val="16"/>
                <w:szCs w:val="16"/>
              </w:rPr>
            </w:pPr>
            <w:r>
              <w:rPr>
                <w:rFonts w:asciiTheme="minorHAnsi" w:hAnsiTheme="minorHAnsi" w:cstheme="minorHAnsi"/>
                <w:sz w:val="16"/>
                <w:szCs w:val="16"/>
              </w:rPr>
              <w:t>Ryan Walz</w:t>
            </w:r>
          </w:p>
        </w:tc>
        <w:tc>
          <w:tcPr>
            <w:tcW w:w="1170" w:type="dxa"/>
          </w:tcPr>
          <w:p w14:paraId="60EC878F" w14:textId="77777777" w:rsidR="002A481C" w:rsidRPr="00ED150D" w:rsidRDefault="002A481C">
            <w:pPr>
              <w:rPr>
                <w:rFonts w:asciiTheme="minorHAnsi" w:hAnsiTheme="minorHAnsi"/>
                <w:sz w:val="16"/>
                <w:szCs w:val="16"/>
              </w:rPr>
            </w:pPr>
            <w:r>
              <w:rPr>
                <w:rFonts w:asciiTheme="minorHAnsi" w:hAnsiTheme="minorHAnsi" w:cstheme="minorHAnsi"/>
                <w:sz w:val="16"/>
                <w:szCs w:val="16"/>
              </w:rPr>
              <w:t>410-310-1856</w:t>
            </w:r>
          </w:p>
        </w:tc>
        <w:tc>
          <w:tcPr>
            <w:tcW w:w="2430" w:type="dxa"/>
          </w:tcPr>
          <w:p w14:paraId="6D195748" w14:textId="77777777" w:rsidR="002A481C" w:rsidRPr="00ED150D" w:rsidRDefault="002A481C">
            <w:pPr>
              <w:rPr>
                <w:rFonts w:asciiTheme="minorHAnsi" w:hAnsiTheme="minorHAnsi"/>
                <w:sz w:val="16"/>
                <w:szCs w:val="16"/>
              </w:rPr>
            </w:pPr>
            <w:r>
              <w:rPr>
                <w:rFonts w:asciiTheme="minorHAnsi" w:hAnsiTheme="minorHAnsi" w:cstheme="minorHAnsi"/>
                <w:sz w:val="16"/>
                <w:szCs w:val="16"/>
              </w:rPr>
              <w:t>ryan.walz@verizonwireless.com</w:t>
            </w:r>
          </w:p>
        </w:tc>
        <w:tc>
          <w:tcPr>
            <w:tcW w:w="2430" w:type="dxa"/>
          </w:tcPr>
          <w:p w14:paraId="0036594D" w14:textId="77777777" w:rsidR="002A481C" w:rsidRPr="00ED150D" w:rsidRDefault="002A481C">
            <w:pPr>
              <w:rPr>
                <w:rFonts w:asciiTheme="minorHAnsi" w:hAnsiTheme="minorHAnsi"/>
                <w:sz w:val="16"/>
                <w:szCs w:val="16"/>
              </w:rPr>
            </w:pPr>
            <w:r>
              <w:rPr>
                <w:rFonts w:asciiTheme="minorHAnsi" w:hAnsiTheme="minorHAnsi" w:cstheme="minorHAnsi"/>
                <w:sz w:val="16"/>
                <w:szCs w:val="16"/>
              </w:rPr>
              <w:t>None</w:t>
            </w:r>
          </w:p>
        </w:tc>
        <w:tc>
          <w:tcPr>
            <w:tcW w:w="1170" w:type="dxa"/>
          </w:tcPr>
          <w:p w14:paraId="400C8111" w14:textId="77777777" w:rsidR="002A481C" w:rsidRPr="00ED150D" w:rsidRDefault="002A481C">
            <w:pPr>
              <w:rPr>
                <w:rFonts w:asciiTheme="minorHAnsi" w:hAnsiTheme="minorHAnsi"/>
                <w:sz w:val="16"/>
                <w:szCs w:val="16"/>
              </w:rPr>
            </w:pPr>
            <w:r>
              <w:rPr>
                <w:rFonts w:asciiTheme="minorHAnsi" w:hAnsiTheme="minorHAnsi"/>
                <w:sz w:val="16"/>
                <w:szCs w:val="16"/>
              </w:rPr>
              <w:t>None</w:t>
            </w:r>
          </w:p>
        </w:tc>
        <w:tc>
          <w:tcPr>
            <w:tcW w:w="1260" w:type="dxa"/>
          </w:tcPr>
          <w:p w14:paraId="3AC03574" w14:textId="77777777" w:rsidR="002A481C" w:rsidRPr="00ED150D" w:rsidRDefault="002A481C">
            <w:pPr>
              <w:rPr>
                <w:rFonts w:asciiTheme="minorHAnsi" w:hAnsiTheme="minorHAnsi"/>
                <w:sz w:val="16"/>
                <w:szCs w:val="16"/>
              </w:rPr>
            </w:pPr>
            <w:r>
              <w:rPr>
                <w:rFonts w:asciiTheme="minorHAnsi" w:hAnsiTheme="minorHAnsi"/>
                <w:sz w:val="16"/>
                <w:szCs w:val="16"/>
              </w:rPr>
              <w:t>1%</w:t>
            </w:r>
          </w:p>
        </w:tc>
      </w:tr>
      <w:tr w:rsidR="002A481C" w:rsidRPr="00ED150D" w14:paraId="60745DD3" w14:textId="77777777" w:rsidTr="3493F229">
        <w:trPr>
          <w:trHeight w:val="323"/>
        </w:trPr>
        <w:tc>
          <w:tcPr>
            <w:tcW w:w="2587" w:type="dxa"/>
          </w:tcPr>
          <w:p w14:paraId="069E27FA" w14:textId="77777777" w:rsidR="002A481C" w:rsidRPr="00ED150D" w:rsidRDefault="002A481C">
            <w:pPr>
              <w:rPr>
                <w:rFonts w:asciiTheme="minorHAnsi" w:hAnsiTheme="minorHAnsi"/>
                <w:sz w:val="16"/>
                <w:szCs w:val="16"/>
              </w:rPr>
            </w:pPr>
            <w:r>
              <w:rPr>
                <w:rFonts w:asciiTheme="minorHAnsi" w:hAnsiTheme="minorHAnsi"/>
                <w:sz w:val="16"/>
                <w:szCs w:val="16"/>
              </w:rPr>
              <w:t>Granite Telecommunications, LLC</w:t>
            </w:r>
          </w:p>
        </w:tc>
        <w:tc>
          <w:tcPr>
            <w:tcW w:w="2430" w:type="dxa"/>
          </w:tcPr>
          <w:p w14:paraId="7C7060FB" w14:textId="77777777" w:rsidR="002A481C" w:rsidRPr="00ED150D" w:rsidRDefault="002A481C">
            <w:pPr>
              <w:rPr>
                <w:rFonts w:asciiTheme="minorHAnsi" w:hAnsiTheme="minorHAnsi"/>
                <w:sz w:val="16"/>
                <w:szCs w:val="16"/>
              </w:rPr>
            </w:pPr>
            <w:hyperlink r:id="rId52" w:history="1">
              <w:r>
                <w:rPr>
                  <w:rStyle w:val="Hyperlink"/>
                  <w:rFonts w:asciiTheme="minorHAnsi" w:hAnsiTheme="minorHAnsi"/>
                  <w:sz w:val="16"/>
                  <w:szCs w:val="16"/>
                </w:rPr>
                <w:t>PO-21-1080-OSD03-SRC01-20869</w:t>
              </w:r>
            </w:hyperlink>
          </w:p>
        </w:tc>
        <w:tc>
          <w:tcPr>
            <w:tcW w:w="1350" w:type="dxa"/>
          </w:tcPr>
          <w:p w14:paraId="7E45821A" w14:textId="77777777" w:rsidR="002A481C" w:rsidRPr="00ED150D" w:rsidRDefault="002A481C">
            <w:pPr>
              <w:rPr>
                <w:rFonts w:asciiTheme="minorHAnsi" w:hAnsiTheme="minorHAnsi"/>
                <w:sz w:val="16"/>
                <w:szCs w:val="16"/>
              </w:rPr>
            </w:pPr>
            <w:r>
              <w:rPr>
                <w:rFonts w:asciiTheme="minorHAnsi" w:hAnsiTheme="minorHAnsi" w:cstheme="minorHAnsi"/>
                <w:sz w:val="16"/>
                <w:szCs w:val="16"/>
              </w:rPr>
              <w:t>Tucker Campbell</w:t>
            </w:r>
          </w:p>
        </w:tc>
        <w:tc>
          <w:tcPr>
            <w:tcW w:w="1170" w:type="dxa"/>
          </w:tcPr>
          <w:p w14:paraId="4B9D28A3" w14:textId="77777777" w:rsidR="002A481C" w:rsidRPr="00ED150D" w:rsidRDefault="002A481C">
            <w:pPr>
              <w:rPr>
                <w:rFonts w:asciiTheme="minorHAnsi" w:hAnsiTheme="minorHAnsi"/>
                <w:sz w:val="16"/>
                <w:szCs w:val="16"/>
              </w:rPr>
            </w:pPr>
            <w:r>
              <w:rPr>
                <w:rFonts w:asciiTheme="minorHAnsi" w:hAnsiTheme="minorHAnsi" w:cstheme="minorHAnsi"/>
                <w:sz w:val="16"/>
                <w:szCs w:val="16"/>
              </w:rPr>
              <w:t>617-837-5074</w:t>
            </w:r>
          </w:p>
        </w:tc>
        <w:tc>
          <w:tcPr>
            <w:tcW w:w="2430" w:type="dxa"/>
          </w:tcPr>
          <w:p w14:paraId="672CE588" w14:textId="77777777" w:rsidR="002A481C" w:rsidRPr="00ED150D" w:rsidRDefault="002A481C">
            <w:pPr>
              <w:rPr>
                <w:rFonts w:asciiTheme="minorHAnsi" w:hAnsiTheme="minorHAnsi"/>
                <w:sz w:val="16"/>
                <w:szCs w:val="16"/>
              </w:rPr>
            </w:pPr>
            <w:r>
              <w:rPr>
                <w:rFonts w:asciiTheme="minorHAnsi" w:hAnsiTheme="minorHAnsi" w:cstheme="minorHAnsi"/>
                <w:sz w:val="16"/>
                <w:szCs w:val="16"/>
              </w:rPr>
              <w:t>tcampbell@granitenet.com</w:t>
            </w:r>
          </w:p>
        </w:tc>
        <w:tc>
          <w:tcPr>
            <w:tcW w:w="2430" w:type="dxa"/>
          </w:tcPr>
          <w:p w14:paraId="406E76F6" w14:textId="77777777" w:rsidR="002A481C" w:rsidRPr="00ED150D" w:rsidRDefault="002A481C">
            <w:pPr>
              <w:rPr>
                <w:rFonts w:asciiTheme="minorHAnsi" w:hAnsiTheme="minorHAnsi"/>
                <w:sz w:val="16"/>
                <w:szCs w:val="16"/>
              </w:rPr>
            </w:pPr>
            <w:r>
              <w:rPr>
                <w:rFonts w:asciiTheme="minorHAnsi" w:hAnsiTheme="minorHAnsi" w:cstheme="minorHAnsi"/>
                <w:sz w:val="16"/>
                <w:szCs w:val="16"/>
              </w:rPr>
              <w:t>None</w:t>
            </w:r>
          </w:p>
        </w:tc>
        <w:tc>
          <w:tcPr>
            <w:tcW w:w="1170" w:type="dxa"/>
          </w:tcPr>
          <w:p w14:paraId="68D68C10" w14:textId="77777777" w:rsidR="002A481C" w:rsidRPr="00ED150D" w:rsidRDefault="002A481C">
            <w:pPr>
              <w:rPr>
                <w:rFonts w:asciiTheme="minorHAnsi" w:hAnsiTheme="minorHAnsi"/>
                <w:sz w:val="16"/>
                <w:szCs w:val="16"/>
              </w:rPr>
            </w:pPr>
            <w:r>
              <w:rPr>
                <w:rFonts w:asciiTheme="minorHAnsi" w:hAnsiTheme="minorHAnsi"/>
                <w:sz w:val="16"/>
                <w:szCs w:val="16"/>
              </w:rPr>
              <w:t>None</w:t>
            </w:r>
          </w:p>
        </w:tc>
        <w:tc>
          <w:tcPr>
            <w:tcW w:w="1260" w:type="dxa"/>
          </w:tcPr>
          <w:p w14:paraId="09C833B5" w14:textId="77777777" w:rsidR="002A481C" w:rsidRPr="00ED150D" w:rsidRDefault="002A481C">
            <w:pPr>
              <w:rPr>
                <w:rFonts w:asciiTheme="minorHAnsi" w:hAnsiTheme="minorHAnsi"/>
                <w:sz w:val="16"/>
                <w:szCs w:val="16"/>
              </w:rPr>
            </w:pPr>
            <w:r>
              <w:rPr>
                <w:rFonts w:asciiTheme="minorHAnsi" w:hAnsiTheme="minorHAnsi"/>
                <w:sz w:val="16"/>
                <w:szCs w:val="16"/>
              </w:rPr>
              <w:t>10%</w:t>
            </w:r>
          </w:p>
        </w:tc>
      </w:tr>
      <w:tr w:rsidR="002A481C" w:rsidRPr="00ED150D" w14:paraId="1D22563E" w14:textId="77777777" w:rsidTr="3493F229">
        <w:tc>
          <w:tcPr>
            <w:tcW w:w="2587" w:type="dxa"/>
          </w:tcPr>
          <w:p w14:paraId="6B4054E5" w14:textId="77777777" w:rsidR="002A481C" w:rsidRPr="00ED150D" w:rsidRDefault="002A481C">
            <w:pPr>
              <w:rPr>
                <w:rFonts w:asciiTheme="minorHAnsi" w:hAnsiTheme="minorHAnsi"/>
                <w:sz w:val="16"/>
                <w:szCs w:val="16"/>
              </w:rPr>
            </w:pPr>
            <w:r>
              <w:rPr>
                <w:rFonts w:asciiTheme="minorHAnsi" w:hAnsiTheme="minorHAnsi"/>
                <w:sz w:val="16"/>
                <w:szCs w:val="16"/>
              </w:rPr>
              <w:t>T-Mobile USA INC</w:t>
            </w:r>
          </w:p>
        </w:tc>
        <w:tc>
          <w:tcPr>
            <w:tcW w:w="2430" w:type="dxa"/>
          </w:tcPr>
          <w:p w14:paraId="1E05CEF4" w14:textId="77777777" w:rsidR="002A481C" w:rsidRPr="00ED150D" w:rsidRDefault="002A481C">
            <w:pPr>
              <w:rPr>
                <w:rFonts w:asciiTheme="minorHAnsi" w:hAnsiTheme="minorHAnsi"/>
                <w:sz w:val="16"/>
                <w:szCs w:val="16"/>
              </w:rPr>
            </w:pPr>
            <w:hyperlink r:id="rId53" w:history="1">
              <w:r>
                <w:rPr>
                  <w:rStyle w:val="Hyperlink"/>
                  <w:rFonts w:asciiTheme="minorHAnsi" w:hAnsiTheme="minorHAnsi"/>
                  <w:sz w:val="16"/>
                  <w:szCs w:val="16"/>
                </w:rPr>
                <w:t>PO-20-1080-OSD03-SRC01-18565</w:t>
              </w:r>
            </w:hyperlink>
          </w:p>
        </w:tc>
        <w:tc>
          <w:tcPr>
            <w:tcW w:w="1350" w:type="dxa"/>
          </w:tcPr>
          <w:p w14:paraId="5FE1208F" w14:textId="77777777" w:rsidR="002A481C" w:rsidRPr="00ED150D" w:rsidRDefault="002A481C">
            <w:pPr>
              <w:rPr>
                <w:rFonts w:asciiTheme="minorHAnsi" w:hAnsiTheme="minorHAnsi"/>
                <w:sz w:val="16"/>
                <w:szCs w:val="16"/>
              </w:rPr>
            </w:pPr>
            <w:r>
              <w:rPr>
                <w:rFonts w:asciiTheme="minorHAnsi" w:hAnsiTheme="minorHAnsi" w:cstheme="minorHAnsi"/>
                <w:sz w:val="16"/>
                <w:szCs w:val="16"/>
              </w:rPr>
              <w:t>Kevin Farren</w:t>
            </w:r>
          </w:p>
        </w:tc>
        <w:tc>
          <w:tcPr>
            <w:tcW w:w="1170" w:type="dxa"/>
          </w:tcPr>
          <w:p w14:paraId="5AAAF772" w14:textId="77777777" w:rsidR="002A481C" w:rsidRPr="00ED150D" w:rsidRDefault="002A481C">
            <w:pPr>
              <w:rPr>
                <w:rFonts w:asciiTheme="minorHAnsi" w:hAnsiTheme="minorHAnsi"/>
                <w:sz w:val="16"/>
                <w:szCs w:val="16"/>
              </w:rPr>
            </w:pPr>
            <w:r>
              <w:rPr>
                <w:rFonts w:asciiTheme="minorHAnsi" w:hAnsiTheme="minorHAnsi" w:cstheme="minorHAnsi"/>
                <w:sz w:val="16"/>
                <w:szCs w:val="16"/>
              </w:rPr>
              <w:t>617-839-6874</w:t>
            </w:r>
          </w:p>
        </w:tc>
        <w:tc>
          <w:tcPr>
            <w:tcW w:w="2430" w:type="dxa"/>
          </w:tcPr>
          <w:p w14:paraId="6BE3C706" w14:textId="77777777" w:rsidR="002A481C" w:rsidRPr="00ED150D" w:rsidRDefault="002A481C">
            <w:pPr>
              <w:rPr>
                <w:rFonts w:asciiTheme="minorHAnsi" w:hAnsiTheme="minorHAnsi"/>
                <w:sz w:val="16"/>
                <w:szCs w:val="16"/>
              </w:rPr>
            </w:pPr>
            <w:r>
              <w:rPr>
                <w:rFonts w:asciiTheme="minorHAnsi" w:hAnsiTheme="minorHAnsi" w:cstheme="minorHAnsi"/>
                <w:sz w:val="16"/>
                <w:szCs w:val="16"/>
              </w:rPr>
              <w:t>kevin.farren@T-Mobile.com</w:t>
            </w:r>
          </w:p>
        </w:tc>
        <w:tc>
          <w:tcPr>
            <w:tcW w:w="2430" w:type="dxa"/>
          </w:tcPr>
          <w:p w14:paraId="1C571FA0" w14:textId="77777777" w:rsidR="002A481C" w:rsidRPr="00ED150D" w:rsidRDefault="002A481C">
            <w:pPr>
              <w:rPr>
                <w:rFonts w:asciiTheme="minorHAnsi" w:hAnsiTheme="minorHAnsi"/>
                <w:sz w:val="16"/>
                <w:szCs w:val="16"/>
              </w:rPr>
            </w:pPr>
            <w:r>
              <w:rPr>
                <w:rFonts w:asciiTheme="minorHAnsi" w:hAnsiTheme="minorHAnsi" w:cstheme="minorHAnsi"/>
                <w:sz w:val="16"/>
                <w:szCs w:val="16"/>
              </w:rPr>
              <w:t>None</w:t>
            </w:r>
          </w:p>
        </w:tc>
        <w:tc>
          <w:tcPr>
            <w:tcW w:w="1170" w:type="dxa"/>
          </w:tcPr>
          <w:p w14:paraId="55650D13" w14:textId="77777777" w:rsidR="002A481C" w:rsidRPr="00ED150D" w:rsidRDefault="002A481C">
            <w:pPr>
              <w:rPr>
                <w:rFonts w:asciiTheme="minorHAnsi" w:hAnsiTheme="minorHAnsi"/>
                <w:sz w:val="16"/>
                <w:szCs w:val="16"/>
              </w:rPr>
            </w:pPr>
            <w:r>
              <w:rPr>
                <w:rFonts w:asciiTheme="minorHAnsi" w:hAnsiTheme="minorHAnsi"/>
                <w:sz w:val="16"/>
                <w:szCs w:val="16"/>
              </w:rPr>
              <w:t>None</w:t>
            </w:r>
          </w:p>
        </w:tc>
        <w:tc>
          <w:tcPr>
            <w:tcW w:w="1260" w:type="dxa"/>
          </w:tcPr>
          <w:p w14:paraId="20B3647A" w14:textId="77777777" w:rsidR="002A481C" w:rsidRPr="00ED150D" w:rsidRDefault="002A481C">
            <w:pPr>
              <w:rPr>
                <w:rFonts w:asciiTheme="minorHAnsi" w:hAnsiTheme="minorHAnsi"/>
                <w:sz w:val="16"/>
                <w:szCs w:val="16"/>
              </w:rPr>
            </w:pPr>
            <w:r>
              <w:rPr>
                <w:rFonts w:asciiTheme="minorHAnsi" w:hAnsiTheme="minorHAnsi"/>
                <w:sz w:val="16"/>
                <w:szCs w:val="16"/>
              </w:rPr>
              <w:t>10%</w:t>
            </w:r>
          </w:p>
        </w:tc>
      </w:tr>
    </w:tbl>
    <w:p w14:paraId="555876DA" w14:textId="77777777" w:rsidR="001F4628" w:rsidRDefault="001F4628" w:rsidP="001F4628"/>
    <w:p w14:paraId="387CC61A" w14:textId="2DB80EF2" w:rsidR="00304C6F" w:rsidRDefault="00275216" w:rsidP="002A481C">
      <w:pPr>
        <w:pStyle w:val="Heading2"/>
      </w:pPr>
      <w:bookmarkStart w:id="67" w:name="_Appendix_B:_Vendor"/>
      <w:bookmarkStart w:id="68" w:name="_Appendix_C:_Vendor"/>
      <w:bookmarkStart w:id="69" w:name="_Appendix_A:_[add"/>
      <w:bookmarkStart w:id="70" w:name="_Toc227072493"/>
      <w:bookmarkStart w:id="71" w:name="_Toc194066624"/>
      <w:bookmarkEnd w:id="67"/>
      <w:bookmarkEnd w:id="68"/>
      <w:bookmarkEnd w:id="69"/>
      <w:r>
        <w:t>United Nations Standard Products and Services Code</w:t>
      </w:r>
      <w:r w:rsidR="00F0545F" w:rsidRPr="3493F229">
        <w:rPr>
          <w:vertAlign w:val="superscript"/>
        </w:rPr>
        <w:t>®</w:t>
      </w:r>
      <w:r>
        <w:t xml:space="preserve"> (UNSPSC</w:t>
      </w:r>
      <w:r w:rsidR="00F0545F" w:rsidRPr="3493F229">
        <w:rPr>
          <w:vertAlign w:val="superscript"/>
        </w:rPr>
        <w:t>®</w:t>
      </w:r>
      <w:r>
        <w:t>)</w:t>
      </w:r>
      <w:bookmarkEnd w:id="70"/>
      <w:r w:rsidR="00F0545F" w:rsidRPr="3493F229">
        <w:rPr>
          <w:highlight w:val="yellow"/>
        </w:rPr>
        <w:t xml:space="preserve"> </w:t>
      </w:r>
      <w:bookmarkEnd w:id="71"/>
    </w:p>
    <w:p w14:paraId="59BFD38A" w14:textId="7BA2150C" w:rsidR="00E53E55" w:rsidRDefault="00D119CD" w:rsidP="00304C6F">
      <w:pPr>
        <w:rPr>
          <w:szCs w:val="24"/>
        </w:rPr>
      </w:pPr>
      <w:r w:rsidRPr="00D119CD">
        <w:rPr>
          <w:szCs w:val="24"/>
        </w:rPr>
        <w:t xml:space="preserve">UNSPSC </w:t>
      </w:r>
      <w:r w:rsidR="00E53E55" w:rsidRPr="00E53E55">
        <w:rPr>
          <w:szCs w:val="24"/>
        </w:rPr>
        <w:t xml:space="preserve">for </w:t>
      </w:r>
      <w:r w:rsidR="002A481C" w:rsidRPr="002A481C">
        <w:rPr>
          <w:b/>
          <w:szCs w:val="24"/>
        </w:rPr>
        <w:t>ITT72</w:t>
      </w:r>
      <w:r w:rsidR="002A481C">
        <w:rPr>
          <w:bCs/>
          <w:szCs w:val="24"/>
        </w:rPr>
        <w:t>:</w:t>
      </w:r>
    </w:p>
    <w:p w14:paraId="6FD524C0" w14:textId="6B25C183" w:rsidR="002A481C" w:rsidRPr="002A481C" w:rsidRDefault="002A481C" w:rsidP="3493F229">
      <w:pPr>
        <w:pStyle w:val="Heading2"/>
        <w:rPr>
          <w:rFonts w:asciiTheme="minorHAnsi" w:eastAsiaTheme="minorEastAsia" w:hAnsiTheme="minorHAnsi" w:cstheme="minorBidi"/>
          <w:b w:val="0"/>
          <w:bCs w:val="0"/>
          <w:color w:val="000000" w:themeColor="text1"/>
          <w:sz w:val="24"/>
        </w:rPr>
      </w:pPr>
      <w:bookmarkStart w:id="72" w:name="_Toc227072494"/>
      <w:r w:rsidRPr="3493F229">
        <w:rPr>
          <w:rFonts w:asciiTheme="minorHAnsi" w:eastAsiaTheme="minorEastAsia" w:hAnsiTheme="minorHAnsi" w:cstheme="minorBidi"/>
          <w:b w:val="0"/>
          <w:bCs w:val="0"/>
          <w:color w:val="000000" w:themeColor="text1"/>
          <w:sz w:val="24"/>
        </w:rPr>
        <w:t>83</w:t>
      </w:r>
      <w:r w:rsidRPr="3493F229">
        <w:rPr>
          <w:rFonts w:cstheme="minorBidi"/>
          <w:b w:val="0"/>
          <w:bCs w:val="0"/>
          <w:color w:val="000000" w:themeColor="text1"/>
        </w:rPr>
        <w:t>–</w:t>
      </w:r>
      <w:r w:rsidRPr="3493F229">
        <w:rPr>
          <w:rFonts w:asciiTheme="minorHAnsi" w:eastAsiaTheme="minorEastAsia" w:hAnsiTheme="minorHAnsi" w:cstheme="minorBidi"/>
          <w:b w:val="0"/>
          <w:bCs w:val="0"/>
          <w:color w:val="000000" w:themeColor="text1"/>
          <w:sz w:val="24"/>
        </w:rPr>
        <w:t>11</w:t>
      </w:r>
      <w:r w:rsidRPr="3493F229">
        <w:rPr>
          <w:rFonts w:cstheme="minorBidi"/>
          <w:b w:val="0"/>
          <w:bCs w:val="0"/>
          <w:color w:val="000000" w:themeColor="text1"/>
        </w:rPr>
        <w:t>–</w:t>
      </w:r>
      <w:r w:rsidRPr="3493F229">
        <w:rPr>
          <w:rFonts w:asciiTheme="minorHAnsi" w:eastAsiaTheme="minorEastAsia" w:hAnsiTheme="minorHAnsi" w:cstheme="minorBidi"/>
          <w:b w:val="0"/>
          <w:bCs w:val="0"/>
          <w:color w:val="000000" w:themeColor="text1"/>
          <w:sz w:val="24"/>
        </w:rPr>
        <w:t>16 - Mobile communications services</w:t>
      </w:r>
      <w:bookmarkEnd w:id="72"/>
    </w:p>
    <w:p w14:paraId="6B85F581" w14:textId="2C1868EB" w:rsidR="00931DF2" w:rsidRPr="00941564" w:rsidRDefault="002A481C" w:rsidP="3493F229">
      <w:pPr>
        <w:pStyle w:val="Heading2"/>
        <w:rPr>
          <w:rFonts w:asciiTheme="minorHAnsi" w:eastAsiaTheme="minorEastAsia" w:hAnsiTheme="minorHAnsi" w:cstheme="minorBidi"/>
          <w:b w:val="0"/>
          <w:bCs w:val="0"/>
          <w:color w:val="000000" w:themeColor="text1"/>
          <w:sz w:val="24"/>
        </w:rPr>
      </w:pPr>
      <w:bookmarkStart w:id="73" w:name="_Toc227072495"/>
      <w:r w:rsidRPr="3493F229">
        <w:rPr>
          <w:rFonts w:asciiTheme="minorHAnsi" w:eastAsiaTheme="minorEastAsia" w:hAnsiTheme="minorHAnsi" w:cstheme="minorBidi"/>
          <w:b w:val="0"/>
          <w:bCs w:val="0"/>
          <w:color w:val="000000" w:themeColor="text1"/>
          <w:sz w:val="24"/>
        </w:rPr>
        <w:t>43</w:t>
      </w:r>
      <w:r w:rsidRPr="3493F229">
        <w:rPr>
          <w:rFonts w:cstheme="minorBidi"/>
          <w:b w:val="0"/>
          <w:bCs w:val="0"/>
          <w:color w:val="000000" w:themeColor="text1"/>
        </w:rPr>
        <w:t>–</w:t>
      </w:r>
      <w:r w:rsidRPr="3493F229">
        <w:rPr>
          <w:rFonts w:asciiTheme="minorHAnsi" w:eastAsiaTheme="minorEastAsia" w:hAnsiTheme="minorHAnsi" w:cstheme="minorBidi"/>
          <w:b w:val="0"/>
          <w:bCs w:val="0"/>
          <w:color w:val="000000" w:themeColor="text1"/>
          <w:sz w:val="24"/>
        </w:rPr>
        <w:t>19</w:t>
      </w:r>
      <w:r w:rsidRPr="3493F229">
        <w:rPr>
          <w:rFonts w:cstheme="minorBidi"/>
          <w:b w:val="0"/>
          <w:bCs w:val="0"/>
          <w:color w:val="000000" w:themeColor="text1"/>
        </w:rPr>
        <w:t>–</w:t>
      </w:r>
      <w:r w:rsidRPr="3493F229">
        <w:rPr>
          <w:rFonts w:asciiTheme="minorHAnsi" w:eastAsiaTheme="minorEastAsia" w:hAnsiTheme="minorHAnsi" w:cstheme="minorBidi"/>
          <w:b w:val="0"/>
          <w:bCs w:val="0"/>
          <w:color w:val="000000" w:themeColor="text1"/>
          <w:sz w:val="24"/>
        </w:rPr>
        <w:t>10 - Communication Devices and Accessories</w:t>
      </w:r>
      <w:bookmarkEnd w:id="73"/>
    </w:p>
    <w:sectPr w:rsidR="00931DF2" w:rsidRPr="00941564"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3D2E4" w14:textId="77777777" w:rsidR="00F96132" w:rsidRDefault="00F96132" w:rsidP="00BA4C0C">
      <w:pPr>
        <w:spacing w:after="0" w:line="240" w:lineRule="auto"/>
      </w:pPr>
      <w:r>
        <w:separator/>
      </w:r>
    </w:p>
    <w:p w14:paraId="4D4E2AA1" w14:textId="77777777" w:rsidR="00F96132" w:rsidRDefault="00F96132"/>
  </w:endnote>
  <w:endnote w:type="continuationSeparator" w:id="0">
    <w:p w14:paraId="321EB703" w14:textId="77777777" w:rsidR="00F96132" w:rsidRDefault="00F96132" w:rsidP="00BA4C0C">
      <w:pPr>
        <w:spacing w:after="0" w:line="240" w:lineRule="auto"/>
      </w:pPr>
      <w:r>
        <w:continuationSeparator/>
      </w:r>
    </w:p>
    <w:p w14:paraId="5F5FC6A7" w14:textId="77777777" w:rsidR="00F96132" w:rsidRDefault="00F96132"/>
  </w:endnote>
  <w:endnote w:type="continuationNotice" w:id="1">
    <w:p w14:paraId="6C883499" w14:textId="77777777" w:rsidR="00F96132" w:rsidRDefault="00F961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58241"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E4CBD9" id="Group 1730328604" o:spid="_x0000_s1026" alt="&quot;&quot;" style="position:absolute;margin-left:0;margin-top:764.25pt;width:612pt;height:27.75pt;z-index:251658241;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8240"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9C52AA" id="Group 26" o:spid="_x0000_s1026" alt="&quot;&quot;" style="position:absolute;margin-left:0;margin-top:764.25pt;width:612pt;height:27.75pt;z-index:251658240;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8BB3E" w14:textId="77777777" w:rsidR="00F96132" w:rsidRDefault="00F96132" w:rsidP="00BA4C0C">
      <w:pPr>
        <w:spacing w:after="0" w:line="240" w:lineRule="auto"/>
      </w:pPr>
      <w:r>
        <w:separator/>
      </w:r>
    </w:p>
    <w:p w14:paraId="53C42FE9" w14:textId="77777777" w:rsidR="00F96132" w:rsidRDefault="00F96132"/>
  </w:footnote>
  <w:footnote w:type="continuationSeparator" w:id="0">
    <w:p w14:paraId="3F42023D" w14:textId="77777777" w:rsidR="00F96132" w:rsidRDefault="00F96132" w:rsidP="00BA4C0C">
      <w:pPr>
        <w:spacing w:after="0" w:line="240" w:lineRule="auto"/>
      </w:pPr>
      <w:r>
        <w:continuationSeparator/>
      </w:r>
    </w:p>
    <w:p w14:paraId="625CA1AB" w14:textId="77777777" w:rsidR="00F96132" w:rsidRDefault="00F96132"/>
  </w:footnote>
  <w:footnote w:type="continuationNotice" w:id="1">
    <w:p w14:paraId="6E81C174" w14:textId="77777777" w:rsidR="00F96132" w:rsidRDefault="00F961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4D5D836B">
          <wp:extent cx="2682060" cy="804672"/>
          <wp:effectExtent l="0" t="0" r="0" b="0"/>
          <wp:docPr id="112359817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49FC44DF" w:rsidR="00913691" w:rsidRPr="005D4B8A" w:rsidRDefault="003939D5" w:rsidP="00913691">
                          <w:pPr>
                            <w:ind w:right="-50"/>
                            <w:jc w:val="right"/>
                            <w:rPr>
                              <w:b/>
                              <w:sz w:val="48"/>
                            </w:rPr>
                          </w:pPr>
                          <w:r>
                            <w:rPr>
                              <w:b/>
                              <w:sz w:val="48"/>
                            </w:rPr>
                            <w:t>ITT72</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49FC44DF" w:rsidR="00913691" w:rsidRPr="005D4B8A" w:rsidRDefault="003939D5" w:rsidP="00913691">
                    <w:pPr>
                      <w:ind w:right="-50"/>
                      <w:jc w:val="right"/>
                      <w:rPr>
                        <w:b/>
                        <w:sz w:val="48"/>
                      </w:rPr>
                    </w:pPr>
                    <w:r>
                      <w:rPr>
                        <w:b/>
                        <w:sz w:val="48"/>
                      </w:rPr>
                      <w:t>ITT72</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1833AC59"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6DA3FC0F">
          <wp:extent cx="2682060" cy="804672"/>
          <wp:effectExtent l="0" t="0" r="0" b="0"/>
          <wp:docPr id="8457496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496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10807076" w:rsidR="00DD35D3" w:rsidRPr="00492CC3" w:rsidRDefault="003939D5">
                          <w:pPr>
                            <w:ind w:right="-50"/>
                            <w:jc w:val="right"/>
                            <w:rPr>
                              <w:b/>
                              <w:sz w:val="52"/>
                              <w:szCs w:val="24"/>
                            </w:rPr>
                          </w:pPr>
                          <w:r>
                            <w:rPr>
                              <w:b/>
                              <w:sz w:val="48"/>
                            </w:rPr>
                            <w:t>ITT72</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10807076" w:rsidR="00DD35D3" w:rsidRPr="00492CC3" w:rsidRDefault="003939D5">
                    <w:pPr>
                      <w:ind w:right="-50"/>
                      <w:jc w:val="right"/>
                      <w:rPr>
                        <w:b/>
                        <w:sz w:val="52"/>
                        <w:szCs w:val="24"/>
                      </w:rPr>
                    </w:pPr>
                    <w:r>
                      <w:rPr>
                        <w:b/>
                        <w:sz w:val="48"/>
                      </w:rPr>
                      <w:t>ITT72</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0E91264C"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A3FE7"/>
    <w:multiLevelType w:val="hybridMultilevel"/>
    <w:tmpl w:val="611E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93891"/>
    <w:multiLevelType w:val="hybridMultilevel"/>
    <w:tmpl w:val="89E2440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121B2"/>
    <w:multiLevelType w:val="hybridMultilevel"/>
    <w:tmpl w:val="DE5E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A3C0D"/>
    <w:multiLevelType w:val="hybridMultilevel"/>
    <w:tmpl w:val="EBD0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4"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271C9F"/>
    <w:multiLevelType w:val="hybridMultilevel"/>
    <w:tmpl w:val="826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A46AA5"/>
    <w:multiLevelType w:val="hybridMultilevel"/>
    <w:tmpl w:val="2A44B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23"/>
  </w:num>
  <w:num w:numId="2" w16cid:durableId="222839226">
    <w:abstractNumId w:val="0"/>
  </w:num>
  <w:num w:numId="3" w16cid:durableId="103381546">
    <w:abstractNumId w:val="1"/>
  </w:num>
  <w:num w:numId="4" w16cid:durableId="984166477">
    <w:abstractNumId w:val="11"/>
  </w:num>
  <w:num w:numId="5" w16cid:durableId="896821583">
    <w:abstractNumId w:val="24"/>
  </w:num>
  <w:num w:numId="6" w16cid:durableId="883181466">
    <w:abstractNumId w:val="5"/>
  </w:num>
  <w:num w:numId="7" w16cid:durableId="1254818405">
    <w:abstractNumId w:val="6"/>
  </w:num>
  <w:num w:numId="8" w16cid:durableId="1108283029">
    <w:abstractNumId w:val="8"/>
  </w:num>
  <w:num w:numId="9" w16cid:durableId="1586958684">
    <w:abstractNumId w:val="16"/>
  </w:num>
  <w:num w:numId="10" w16cid:durableId="420370952">
    <w:abstractNumId w:val="15"/>
  </w:num>
  <w:num w:numId="11" w16cid:durableId="1099913566">
    <w:abstractNumId w:val="12"/>
  </w:num>
  <w:num w:numId="12" w16cid:durableId="517740112">
    <w:abstractNumId w:val="20"/>
  </w:num>
  <w:num w:numId="13" w16cid:durableId="1872330189">
    <w:abstractNumId w:val="28"/>
  </w:num>
  <w:num w:numId="14" w16cid:durableId="457794394">
    <w:abstractNumId w:val="22"/>
  </w:num>
  <w:num w:numId="15" w16cid:durableId="599144571">
    <w:abstractNumId w:val="30"/>
  </w:num>
  <w:num w:numId="16" w16cid:durableId="1513181071">
    <w:abstractNumId w:val="29"/>
  </w:num>
  <w:num w:numId="17" w16cid:durableId="998272191">
    <w:abstractNumId w:val="18"/>
  </w:num>
  <w:num w:numId="18" w16cid:durableId="55519776">
    <w:abstractNumId w:val="21"/>
  </w:num>
  <w:num w:numId="19" w16cid:durableId="452554056">
    <w:abstractNumId w:val="13"/>
  </w:num>
  <w:num w:numId="20" w16cid:durableId="9114506">
    <w:abstractNumId w:val="19"/>
  </w:num>
  <w:num w:numId="21" w16cid:durableId="1482648705">
    <w:abstractNumId w:val="26"/>
  </w:num>
  <w:num w:numId="22" w16cid:durableId="1772581419">
    <w:abstractNumId w:val="10"/>
  </w:num>
  <w:num w:numId="23" w16cid:durableId="1019039246">
    <w:abstractNumId w:val="14"/>
  </w:num>
  <w:num w:numId="24" w16cid:durableId="1840392131">
    <w:abstractNumId w:val="4"/>
  </w:num>
  <w:num w:numId="25" w16cid:durableId="744571837">
    <w:abstractNumId w:val="27"/>
  </w:num>
  <w:num w:numId="26" w16cid:durableId="1803376375">
    <w:abstractNumId w:val="2"/>
  </w:num>
  <w:num w:numId="27" w16cid:durableId="1334213503">
    <w:abstractNumId w:val="31"/>
  </w:num>
  <w:num w:numId="28" w16cid:durableId="809402103">
    <w:abstractNumId w:val="9"/>
  </w:num>
  <w:num w:numId="29" w16cid:durableId="271716133">
    <w:abstractNumId w:val="17"/>
  </w:num>
  <w:num w:numId="30" w16cid:durableId="1969043051">
    <w:abstractNumId w:val="25"/>
  </w:num>
  <w:num w:numId="31" w16cid:durableId="846292555">
    <w:abstractNumId w:val="7"/>
  </w:num>
  <w:num w:numId="32" w16cid:durableId="135399318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149"/>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590"/>
    <w:rsid w:val="00011ED4"/>
    <w:rsid w:val="00012CBF"/>
    <w:rsid w:val="00012DF7"/>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5D2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36A"/>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4E7"/>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979F0"/>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889"/>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DE8"/>
    <w:rsid w:val="00106F6D"/>
    <w:rsid w:val="001073B2"/>
    <w:rsid w:val="0011048B"/>
    <w:rsid w:val="0011060A"/>
    <w:rsid w:val="00111113"/>
    <w:rsid w:val="0011136C"/>
    <w:rsid w:val="00111D01"/>
    <w:rsid w:val="00111D13"/>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1F7F"/>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3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0FD"/>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6C0"/>
    <w:rsid w:val="00173847"/>
    <w:rsid w:val="00174038"/>
    <w:rsid w:val="0017406A"/>
    <w:rsid w:val="00174238"/>
    <w:rsid w:val="001743C3"/>
    <w:rsid w:val="001747C6"/>
    <w:rsid w:val="00174E98"/>
    <w:rsid w:val="00174F93"/>
    <w:rsid w:val="00175545"/>
    <w:rsid w:val="00175B26"/>
    <w:rsid w:val="00175EE8"/>
    <w:rsid w:val="00175FFB"/>
    <w:rsid w:val="00177A06"/>
    <w:rsid w:val="001803B9"/>
    <w:rsid w:val="00180F43"/>
    <w:rsid w:val="001812D3"/>
    <w:rsid w:val="00181542"/>
    <w:rsid w:val="00181857"/>
    <w:rsid w:val="00181AF0"/>
    <w:rsid w:val="00181E46"/>
    <w:rsid w:val="0018248C"/>
    <w:rsid w:val="00182926"/>
    <w:rsid w:val="001829D8"/>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3C4E"/>
    <w:rsid w:val="001D4059"/>
    <w:rsid w:val="001D4EFE"/>
    <w:rsid w:val="001D50B0"/>
    <w:rsid w:val="001D55A2"/>
    <w:rsid w:val="001D5B17"/>
    <w:rsid w:val="001D5DA1"/>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C14"/>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628"/>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44C"/>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1D80"/>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3237"/>
    <w:rsid w:val="00234044"/>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419"/>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1A40"/>
    <w:rsid w:val="00262982"/>
    <w:rsid w:val="0026302B"/>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2EF1"/>
    <w:rsid w:val="002733A5"/>
    <w:rsid w:val="002733D1"/>
    <w:rsid w:val="002739BC"/>
    <w:rsid w:val="00273A68"/>
    <w:rsid w:val="00275216"/>
    <w:rsid w:val="00275AAF"/>
    <w:rsid w:val="00275CE0"/>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3F1"/>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800"/>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81C"/>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3B7"/>
    <w:rsid w:val="002B5B98"/>
    <w:rsid w:val="002B5EFC"/>
    <w:rsid w:val="002B6D2F"/>
    <w:rsid w:val="002B6D5C"/>
    <w:rsid w:val="002C03BF"/>
    <w:rsid w:val="002C0660"/>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607"/>
    <w:rsid w:val="002F2A20"/>
    <w:rsid w:val="002F3281"/>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2F762E"/>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E41"/>
    <w:rsid w:val="00314F50"/>
    <w:rsid w:val="00315038"/>
    <w:rsid w:val="00315187"/>
    <w:rsid w:val="003151C6"/>
    <w:rsid w:val="0031638F"/>
    <w:rsid w:val="00316BBD"/>
    <w:rsid w:val="00316EC7"/>
    <w:rsid w:val="00316EF5"/>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D86"/>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1FCD"/>
    <w:rsid w:val="0035246B"/>
    <w:rsid w:val="00352757"/>
    <w:rsid w:val="0035316A"/>
    <w:rsid w:val="003536A5"/>
    <w:rsid w:val="00353ABE"/>
    <w:rsid w:val="00353B2E"/>
    <w:rsid w:val="00353B74"/>
    <w:rsid w:val="00353C29"/>
    <w:rsid w:val="00353C4A"/>
    <w:rsid w:val="003541D2"/>
    <w:rsid w:val="0035452D"/>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527"/>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67CEC"/>
    <w:rsid w:val="00370537"/>
    <w:rsid w:val="003707F3"/>
    <w:rsid w:val="00370A05"/>
    <w:rsid w:val="00370D1A"/>
    <w:rsid w:val="00370F13"/>
    <w:rsid w:val="00371919"/>
    <w:rsid w:val="0037198B"/>
    <w:rsid w:val="003721CD"/>
    <w:rsid w:val="00372A68"/>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71D"/>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0C8"/>
    <w:rsid w:val="00390590"/>
    <w:rsid w:val="00390A4E"/>
    <w:rsid w:val="00390D45"/>
    <w:rsid w:val="0039101A"/>
    <w:rsid w:val="00391DAF"/>
    <w:rsid w:val="003920F0"/>
    <w:rsid w:val="00392559"/>
    <w:rsid w:val="00392DC5"/>
    <w:rsid w:val="0039371E"/>
    <w:rsid w:val="0039398B"/>
    <w:rsid w:val="003939D5"/>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F23"/>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1F9"/>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252"/>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72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AC4"/>
    <w:rsid w:val="00427CB6"/>
    <w:rsid w:val="00427FDA"/>
    <w:rsid w:val="004304A3"/>
    <w:rsid w:val="00430773"/>
    <w:rsid w:val="0043085E"/>
    <w:rsid w:val="004308CB"/>
    <w:rsid w:val="00430BC8"/>
    <w:rsid w:val="004317E4"/>
    <w:rsid w:val="00431E9C"/>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C58"/>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3C3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2E0D"/>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059"/>
    <w:rsid w:val="004A7940"/>
    <w:rsid w:val="004A7A85"/>
    <w:rsid w:val="004B08CA"/>
    <w:rsid w:val="004B0B66"/>
    <w:rsid w:val="004B0F71"/>
    <w:rsid w:val="004B1455"/>
    <w:rsid w:val="004B1CBB"/>
    <w:rsid w:val="004B228C"/>
    <w:rsid w:val="004B2994"/>
    <w:rsid w:val="004B2B07"/>
    <w:rsid w:val="004B317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1A99"/>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AA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3DB"/>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8C0"/>
    <w:rsid w:val="00527030"/>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2D6"/>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804"/>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67D91"/>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9E7"/>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5B6"/>
    <w:rsid w:val="005C0B61"/>
    <w:rsid w:val="005C10A7"/>
    <w:rsid w:val="005C11B1"/>
    <w:rsid w:val="005C1696"/>
    <w:rsid w:val="005C2250"/>
    <w:rsid w:val="005C275D"/>
    <w:rsid w:val="005C2F3E"/>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1EFE"/>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47B11"/>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985"/>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34E"/>
    <w:rsid w:val="006637A8"/>
    <w:rsid w:val="00663844"/>
    <w:rsid w:val="0066392F"/>
    <w:rsid w:val="00663F0B"/>
    <w:rsid w:val="0066415C"/>
    <w:rsid w:val="00664554"/>
    <w:rsid w:val="00664D8F"/>
    <w:rsid w:val="00664F00"/>
    <w:rsid w:val="00665202"/>
    <w:rsid w:val="006659DA"/>
    <w:rsid w:val="00665A77"/>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30F"/>
    <w:rsid w:val="00671BFA"/>
    <w:rsid w:val="00671DFC"/>
    <w:rsid w:val="006724F3"/>
    <w:rsid w:val="006729BA"/>
    <w:rsid w:val="00672A95"/>
    <w:rsid w:val="00672EDB"/>
    <w:rsid w:val="00674386"/>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A17"/>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880"/>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87A"/>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39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AFB"/>
    <w:rsid w:val="006D5B8B"/>
    <w:rsid w:val="006D5B9D"/>
    <w:rsid w:val="006D6608"/>
    <w:rsid w:val="006D66F1"/>
    <w:rsid w:val="006D679C"/>
    <w:rsid w:val="006E0C6E"/>
    <w:rsid w:val="006E0CDD"/>
    <w:rsid w:val="006E1330"/>
    <w:rsid w:val="006E1D77"/>
    <w:rsid w:val="006E22E4"/>
    <w:rsid w:val="006E23F1"/>
    <w:rsid w:val="006E292E"/>
    <w:rsid w:val="006E2B8A"/>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A13"/>
    <w:rsid w:val="006F0E66"/>
    <w:rsid w:val="006F0F60"/>
    <w:rsid w:val="006F100E"/>
    <w:rsid w:val="006F20A2"/>
    <w:rsid w:val="006F21B8"/>
    <w:rsid w:val="006F26B2"/>
    <w:rsid w:val="006F2859"/>
    <w:rsid w:val="006F3ABD"/>
    <w:rsid w:val="006F493B"/>
    <w:rsid w:val="006F4C85"/>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10F"/>
    <w:rsid w:val="0072528A"/>
    <w:rsid w:val="007253CB"/>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2591"/>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68B"/>
    <w:rsid w:val="00770C3A"/>
    <w:rsid w:val="00770F71"/>
    <w:rsid w:val="00770FEF"/>
    <w:rsid w:val="0077176F"/>
    <w:rsid w:val="0077195F"/>
    <w:rsid w:val="00771A3C"/>
    <w:rsid w:val="00771EB0"/>
    <w:rsid w:val="0077248B"/>
    <w:rsid w:val="00772EA0"/>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67D4"/>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CF4"/>
    <w:rsid w:val="007B5FBA"/>
    <w:rsid w:val="007B666D"/>
    <w:rsid w:val="007B66AC"/>
    <w:rsid w:val="007B6A7E"/>
    <w:rsid w:val="007B6B29"/>
    <w:rsid w:val="007B7D70"/>
    <w:rsid w:val="007B7F34"/>
    <w:rsid w:val="007C008D"/>
    <w:rsid w:val="007C094D"/>
    <w:rsid w:val="007C0F67"/>
    <w:rsid w:val="007C1DB8"/>
    <w:rsid w:val="007C205B"/>
    <w:rsid w:val="007C24FB"/>
    <w:rsid w:val="007C2817"/>
    <w:rsid w:val="007C2B51"/>
    <w:rsid w:val="007C2D29"/>
    <w:rsid w:val="007C2FD9"/>
    <w:rsid w:val="007C3B6B"/>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64B5"/>
    <w:rsid w:val="007D666B"/>
    <w:rsid w:val="007D6CD8"/>
    <w:rsid w:val="007D70FD"/>
    <w:rsid w:val="007D75C7"/>
    <w:rsid w:val="007E0308"/>
    <w:rsid w:val="007E041E"/>
    <w:rsid w:val="007E1588"/>
    <w:rsid w:val="007E281B"/>
    <w:rsid w:val="007E2E16"/>
    <w:rsid w:val="007E3383"/>
    <w:rsid w:val="007E34DA"/>
    <w:rsid w:val="007E37F5"/>
    <w:rsid w:val="007E3AFF"/>
    <w:rsid w:val="007E3F8F"/>
    <w:rsid w:val="007E4632"/>
    <w:rsid w:val="007E47D7"/>
    <w:rsid w:val="007E4A35"/>
    <w:rsid w:val="007E4F58"/>
    <w:rsid w:val="007E50D8"/>
    <w:rsid w:val="007E53C4"/>
    <w:rsid w:val="007E58BF"/>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A1F"/>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3DF5"/>
    <w:rsid w:val="008040ED"/>
    <w:rsid w:val="0080427D"/>
    <w:rsid w:val="0080435B"/>
    <w:rsid w:val="008046E1"/>
    <w:rsid w:val="00804AB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1E08"/>
    <w:rsid w:val="00811ECF"/>
    <w:rsid w:val="0081239D"/>
    <w:rsid w:val="00813781"/>
    <w:rsid w:val="00813867"/>
    <w:rsid w:val="00813D9D"/>
    <w:rsid w:val="00814F65"/>
    <w:rsid w:val="00815201"/>
    <w:rsid w:val="008161E7"/>
    <w:rsid w:val="00816341"/>
    <w:rsid w:val="00816990"/>
    <w:rsid w:val="008174DF"/>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B81"/>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826"/>
    <w:rsid w:val="00836BC9"/>
    <w:rsid w:val="00836CDF"/>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0D7"/>
    <w:rsid w:val="008441FA"/>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A56"/>
    <w:rsid w:val="00871B2A"/>
    <w:rsid w:val="00871F89"/>
    <w:rsid w:val="0087261A"/>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4E07"/>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850"/>
    <w:rsid w:val="00887F69"/>
    <w:rsid w:val="008901F5"/>
    <w:rsid w:val="008902CF"/>
    <w:rsid w:val="0089074C"/>
    <w:rsid w:val="00890835"/>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3A1"/>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5EF"/>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42D"/>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393"/>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054"/>
    <w:rsid w:val="009255CB"/>
    <w:rsid w:val="00926C19"/>
    <w:rsid w:val="00926DB8"/>
    <w:rsid w:val="0092769E"/>
    <w:rsid w:val="009277DE"/>
    <w:rsid w:val="00927985"/>
    <w:rsid w:val="009300F9"/>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1E"/>
    <w:rsid w:val="00936D40"/>
    <w:rsid w:val="009372BC"/>
    <w:rsid w:val="0093786A"/>
    <w:rsid w:val="0094112B"/>
    <w:rsid w:val="009412AE"/>
    <w:rsid w:val="00941564"/>
    <w:rsid w:val="009420A2"/>
    <w:rsid w:val="009426A9"/>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16B"/>
    <w:rsid w:val="00965999"/>
    <w:rsid w:val="009659C4"/>
    <w:rsid w:val="009660C1"/>
    <w:rsid w:val="0096635F"/>
    <w:rsid w:val="009666AD"/>
    <w:rsid w:val="00967071"/>
    <w:rsid w:val="00967930"/>
    <w:rsid w:val="00967A68"/>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199"/>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29F"/>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9F3"/>
    <w:rsid w:val="009C1ECD"/>
    <w:rsid w:val="009C275B"/>
    <w:rsid w:val="009C3CB9"/>
    <w:rsid w:val="009C4008"/>
    <w:rsid w:val="009C44E9"/>
    <w:rsid w:val="009C46AC"/>
    <w:rsid w:val="009C49ED"/>
    <w:rsid w:val="009C56D1"/>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B0B"/>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C42"/>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5E7"/>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3F2E"/>
    <w:rsid w:val="00A341A4"/>
    <w:rsid w:val="00A343B8"/>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8D7"/>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814"/>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917"/>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3DC"/>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24D"/>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3F5"/>
    <w:rsid w:val="00AA35D6"/>
    <w:rsid w:val="00AA3642"/>
    <w:rsid w:val="00AA4D44"/>
    <w:rsid w:val="00AA5BF7"/>
    <w:rsid w:val="00AA6138"/>
    <w:rsid w:val="00AA6402"/>
    <w:rsid w:val="00AA7C04"/>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68E6"/>
    <w:rsid w:val="00AB7D22"/>
    <w:rsid w:val="00AC0745"/>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0B4C"/>
    <w:rsid w:val="00AF190D"/>
    <w:rsid w:val="00AF1A7D"/>
    <w:rsid w:val="00AF2F85"/>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054"/>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4F9F"/>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3FED"/>
    <w:rsid w:val="00B14286"/>
    <w:rsid w:val="00B142B5"/>
    <w:rsid w:val="00B142C7"/>
    <w:rsid w:val="00B1436C"/>
    <w:rsid w:val="00B14C59"/>
    <w:rsid w:val="00B151E2"/>
    <w:rsid w:val="00B15265"/>
    <w:rsid w:val="00B152BF"/>
    <w:rsid w:val="00B154E5"/>
    <w:rsid w:val="00B15794"/>
    <w:rsid w:val="00B15B3F"/>
    <w:rsid w:val="00B15B48"/>
    <w:rsid w:val="00B16326"/>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84E"/>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52C"/>
    <w:rsid w:val="00B45644"/>
    <w:rsid w:val="00B45EF5"/>
    <w:rsid w:val="00B465DF"/>
    <w:rsid w:val="00B46675"/>
    <w:rsid w:val="00B47A8E"/>
    <w:rsid w:val="00B50291"/>
    <w:rsid w:val="00B502B9"/>
    <w:rsid w:val="00B50593"/>
    <w:rsid w:val="00B50603"/>
    <w:rsid w:val="00B51763"/>
    <w:rsid w:val="00B51900"/>
    <w:rsid w:val="00B519E1"/>
    <w:rsid w:val="00B51A5C"/>
    <w:rsid w:val="00B523EE"/>
    <w:rsid w:val="00B52440"/>
    <w:rsid w:val="00B525B7"/>
    <w:rsid w:val="00B52817"/>
    <w:rsid w:val="00B536E2"/>
    <w:rsid w:val="00B537BE"/>
    <w:rsid w:val="00B54244"/>
    <w:rsid w:val="00B549FA"/>
    <w:rsid w:val="00B54C97"/>
    <w:rsid w:val="00B54EDF"/>
    <w:rsid w:val="00B550C7"/>
    <w:rsid w:val="00B55A6F"/>
    <w:rsid w:val="00B564C1"/>
    <w:rsid w:val="00B5782C"/>
    <w:rsid w:val="00B57D6D"/>
    <w:rsid w:val="00B57DAE"/>
    <w:rsid w:val="00B6090B"/>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0F1"/>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7D4"/>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0EA"/>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6DC"/>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2E0"/>
    <w:rsid w:val="00C45434"/>
    <w:rsid w:val="00C455CD"/>
    <w:rsid w:val="00C45833"/>
    <w:rsid w:val="00C45E76"/>
    <w:rsid w:val="00C47508"/>
    <w:rsid w:val="00C47905"/>
    <w:rsid w:val="00C47CC8"/>
    <w:rsid w:val="00C47EAD"/>
    <w:rsid w:val="00C50162"/>
    <w:rsid w:val="00C50D01"/>
    <w:rsid w:val="00C5127A"/>
    <w:rsid w:val="00C5185E"/>
    <w:rsid w:val="00C51A24"/>
    <w:rsid w:val="00C51A4E"/>
    <w:rsid w:val="00C51A68"/>
    <w:rsid w:val="00C51BF7"/>
    <w:rsid w:val="00C53445"/>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28B3"/>
    <w:rsid w:val="00C63BAD"/>
    <w:rsid w:val="00C63CD1"/>
    <w:rsid w:val="00C63E0C"/>
    <w:rsid w:val="00C649AB"/>
    <w:rsid w:val="00C64FAF"/>
    <w:rsid w:val="00C653B3"/>
    <w:rsid w:val="00C6715F"/>
    <w:rsid w:val="00C67564"/>
    <w:rsid w:val="00C67682"/>
    <w:rsid w:val="00C67C10"/>
    <w:rsid w:val="00C708F6"/>
    <w:rsid w:val="00C70A4C"/>
    <w:rsid w:val="00C70F3C"/>
    <w:rsid w:val="00C710D9"/>
    <w:rsid w:val="00C711A9"/>
    <w:rsid w:val="00C71CC3"/>
    <w:rsid w:val="00C72039"/>
    <w:rsid w:val="00C721A8"/>
    <w:rsid w:val="00C7300A"/>
    <w:rsid w:val="00C732F1"/>
    <w:rsid w:val="00C7367F"/>
    <w:rsid w:val="00C73B42"/>
    <w:rsid w:val="00C73C16"/>
    <w:rsid w:val="00C74A6A"/>
    <w:rsid w:val="00C74DB0"/>
    <w:rsid w:val="00C755ED"/>
    <w:rsid w:val="00C75914"/>
    <w:rsid w:val="00C759B2"/>
    <w:rsid w:val="00C75D6D"/>
    <w:rsid w:val="00C75DB5"/>
    <w:rsid w:val="00C764DD"/>
    <w:rsid w:val="00C769C8"/>
    <w:rsid w:val="00C76B10"/>
    <w:rsid w:val="00C76C87"/>
    <w:rsid w:val="00C77C15"/>
    <w:rsid w:val="00C77FDB"/>
    <w:rsid w:val="00C80375"/>
    <w:rsid w:val="00C8057F"/>
    <w:rsid w:val="00C80750"/>
    <w:rsid w:val="00C80D6E"/>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03FD"/>
    <w:rsid w:val="00C9106D"/>
    <w:rsid w:val="00C91368"/>
    <w:rsid w:val="00C9213E"/>
    <w:rsid w:val="00C9214F"/>
    <w:rsid w:val="00C92578"/>
    <w:rsid w:val="00C92632"/>
    <w:rsid w:val="00C93B80"/>
    <w:rsid w:val="00C93DFE"/>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0D"/>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009"/>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4F8A"/>
    <w:rsid w:val="00D050DF"/>
    <w:rsid w:val="00D0541A"/>
    <w:rsid w:val="00D05438"/>
    <w:rsid w:val="00D056C4"/>
    <w:rsid w:val="00D05942"/>
    <w:rsid w:val="00D0623B"/>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70"/>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659"/>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15A"/>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7FE"/>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166D"/>
    <w:rsid w:val="00DF2189"/>
    <w:rsid w:val="00DF23A0"/>
    <w:rsid w:val="00DF2D65"/>
    <w:rsid w:val="00DF30A8"/>
    <w:rsid w:val="00DF3644"/>
    <w:rsid w:val="00DF39A6"/>
    <w:rsid w:val="00DF3E00"/>
    <w:rsid w:val="00DF4741"/>
    <w:rsid w:val="00DF5F40"/>
    <w:rsid w:val="00DF662D"/>
    <w:rsid w:val="00DF6A43"/>
    <w:rsid w:val="00DF6BD4"/>
    <w:rsid w:val="00DF780E"/>
    <w:rsid w:val="00DF7992"/>
    <w:rsid w:val="00E00000"/>
    <w:rsid w:val="00E006A5"/>
    <w:rsid w:val="00E009A3"/>
    <w:rsid w:val="00E00E90"/>
    <w:rsid w:val="00E0159A"/>
    <w:rsid w:val="00E01644"/>
    <w:rsid w:val="00E01DD0"/>
    <w:rsid w:val="00E01E86"/>
    <w:rsid w:val="00E02790"/>
    <w:rsid w:val="00E02A9D"/>
    <w:rsid w:val="00E02DCD"/>
    <w:rsid w:val="00E03487"/>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1E30"/>
    <w:rsid w:val="00E12243"/>
    <w:rsid w:val="00E124C1"/>
    <w:rsid w:val="00E12E99"/>
    <w:rsid w:val="00E12EE1"/>
    <w:rsid w:val="00E12FE1"/>
    <w:rsid w:val="00E135BE"/>
    <w:rsid w:val="00E1382D"/>
    <w:rsid w:val="00E148FF"/>
    <w:rsid w:val="00E15670"/>
    <w:rsid w:val="00E15966"/>
    <w:rsid w:val="00E163E2"/>
    <w:rsid w:val="00E17219"/>
    <w:rsid w:val="00E20893"/>
    <w:rsid w:val="00E20A9C"/>
    <w:rsid w:val="00E21DA4"/>
    <w:rsid w:val="00E22014"/>
    <w:rsid w:val="00E22417"/>
    <w:rsid w:val="00E227FC"/>
    <w:rsid w:val="00E22DFB"/>
    <w:rsid w:val="00E23397"/>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6"/>
    <w:rsid w:val="00E51057"/>
    <w:rsid w:val="00E5125C"/>
    <w:rsid w:val="00E5190A"/>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0CC6"/>
    <w:rsid w:val="00EF12F2"/>
    <w:rsid w:val="00EF1817"/>
    <w:rsid w:val="00EF24D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683"/>
    <w:rsid w:val="00EF7B2E"/>
    <w:rsid w:val="00F00256"/>
    <w:rsid w:val="00F00342"/>
    <w:rsid w:val="00F0053B"/>
    <w:rsid w:val="00F0059C"/>
    <w:rsid w:val="00F00C71"/>
    <w:rsid w:val="00F023AF"/>
    <w:rsid w:val="00F026B8"/>
    <w:rsid w:val="00F02C57"/>
    <w:rsid w:val="00F02E44"/>
    <w:rsid w:val="00F034C8"/>
    <w:rsid w:val="00F03A7D"/>
    <w:rsid w:val="00F0402B"/>
    <w:rsid w:val="00F047E4"/>
    <w:rsid w:val="00F05186"/>
    <w:rsid w:val="00F0545F"/>
    <w:rsid w:val="00F05601"/>
    <w:rsid w:val="00F06170"/>
    <w:rsid w:val="00F061FB"/>
    <w:rsid w:val="00F06587"/>
    <w:rsid w:val="00F06645"/>
    <w:rsid w:val="00F0707D"/>
    <w:rsid w:val="00F074D8"/>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D5D"/>
    <w:rsid w:val="00F17EF5"/>
    <w:rsid w:val="00F17F5B"/>
    <w:rsid w:val="00F17FBE"/>
    <w:rsid w:val="00F20251"/>
    <w:rsid w:val="00F207BB"/>
    <w:rsid w:val="00F20EAA"/>
    <w:rsid w:val="00F21611"/>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67C"/>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0B0"/>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875DB"/>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6132"/>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3FE"/>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8100F4"/>
    <w:rsid w:val="03BC793B"/>
    <w:rsid w:val="0437704C"/>
    <w:rsid w:val="0485E228"/>
    <w:rsid w:val="049D1B31"/>
    <w:rsid w:val="0509E76F"/>
    <w:rsid w:val="054706EA"/>
    <w:rsid w:val="05AE4FF4"/>
    <w:rsid w:val="05DB7DAE"/>
    <w:rsid w:val="06789607"/>
    <w:rsid w:val="0689D6A7"/>
    <w:rsid w:val="06B94735"/>
    <w:rsid w:val="072737F4"/>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AEA0B"/>
    <w:rsid w:val="106BA343"/>
    <w:rsid w:val="1078E321"/>
    <w:rsid w:val="10FA09CB"/>
    <w:rsid w:val="11DF8DFD"/>
    <w:rsid w:val="11EB3753"/>
    <w:rsid w:val="11EF8BFD"/>
    <w:rsid w:val="12294732"/>
    <w:rsid w:val="126EDCB4"/>
    <w:rsid w:val="127112A0"/>
    <w:rsid w:val="1286B680"/>
    <w:rsid w:val="12E59FB7"/>
    <w:rsid w:val="1360CD5C"/>
    <w:rsid w:val="13FE62E6"/>
    <w:rsid w:val="1447924B"/>
    <w:rsid w:val="151444B5"/>
    <w:rsid w:val="152BE036"/>
    <w:rsid w:val="15308722"/>
    <w:rsid w:val="154D7715"/>
    <w:rsid w:val="154EDD1F"/>
    <w:rsid w:val="1588CB9B"/>
    <w:rsid w:val="159296F8"/>
    <w:rsid w:val="165133A1"/>
    <w:rsid w:val="17375507"/>
    <w:rsid w:val="17647B73"/>
    <w:rsid w:val="1788A12D"/>
    <w:rsid w:val="179ADDA2"/>
    <w:rsid w:val="17DA79AC"/>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3C7FC3"/>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4AF"/>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E8772D2"/>
    <w:rsid w:val="2E9B78F8"/>
    <w:rsid w:val="2F071CE2"/>
    <w:rsid w:val="2F11D050"/>
    <w:rsid w:val="2F64C44A"/>
    <w:rsid w:val="302AE77A"/>
    <w:rsid w:val="304B4F25"/>
    <w:rsid w:val="3069EFA4"/>
    <w:rsid w:val="30813013"/>
    <w:rsid w:val="30B6493B"/>
    <w:rsid w:val="30CC72CC"/>
    <w:rsid w:val="30FD12C7"/>
    <w:rsid w:val="31092F4C"/>
    <w:rsid w:val="318985F6"/>
    <w:rsid w:val="31DE879D"/>
    <w:rsid w:val="31EE043A"/>
    <w:rsid w:val="3212A485"/>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493F229"/>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BC7121"/>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54633"/>
    <w:rsid w:val="41E66EF7"/>
    <w:rsid w:val="421609B3"/>
    <w:rsid w:val="42CC7BC5"/>
    <w:rsid w:val="42FA3B1F"/>
    <w:rsid w:val="433C90B5"/>
    <w:rsid w:val="43504692"/>
    <w:rsid w:val="43C13A0E"/>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B3B428"/>
    <w:rsid w:val="49E63A88"/>
    <w:rsid w:val="4A136BDC"/>
    <w:rsid w:val="4A26B89D"/>
    <w:rsid w:val="4A3634EA"/>
    <w:rsid w:val="4B0163C5"/>
    <w:rsid w:val="4B60781D"/>
    <w:rsid w:val="4BF3104F"/>
    <w:rsid w:val="4BFEA3DF"/>
    <w:rsid w:val="4C2A9F3F"/>
    <w:rsid w:val="4CD9714A"/>
    <w:rsid w:val="4DCF5614"/>
    <w:rsid w:val="4DEBA75F"/>
    <w:rsid w:val="4E079D94"/>
    <w:rsid w:val="4E395CC5"/>
    <w:rsid w:val="4ED97C9A"/>
    <w:rsid w:val="4EF801C0"/>
    <w:rsid w:val="4F09E275"/>
    <w:rsid w:val="4F673948"/>
    <w:rsid w:val="4F81A441"/>
    <w:rsid w:val="4FA8B06B"/>
    <w:rsid w:val="4FDDDC33"/>
    <w:rsid w:val="50154D23"/>
    <w:rsid w:val="501ACC07"/>
    <w:rsid w:val="505B6E0A"/>
    <w:rsid w:val="505B7E99"/>
    <w:rsid w:val="5073386C"/>
    <w:rsid w:val="50BEEE4F"/>
    <w:rsid w:val="50DF1D72"/>
    <w:rsid w:val="5110D5A6"/>
    <w:rsid w:val="514378B5"/>
    <w:rsid w:val="514D1F7C"/>
    <w:rsid w:val="5187E4DA"/>
    <w:rsid w:val="51BC80A4"/>
    <w:rsid w:val="51F5625D"/>
    <w:rsid w:val="525D1729"/>
    <w:rsid w:val="5268E906"/>
    <w:rsid w:val="53D00C69"/>
    <w:rsid w:val="54579326"/>
    <w:rsid w:val="5473CD39"/>
    <w:rsid w:val="556377FB"/>
    <w:rsid w:val="5568833A"/>
    <w:rsid w:val="559D41D3"/>
    <w:rsid w:val="56331C6C"/>
    <w:rsid w:val="567896BC"/>
    <w:rsid w:val="5708ABD6"/>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DD6347"/>
    <w:rsid w:val="59F1F6E2"/>
    <w:rsid w:val="59F2BEAA"/>
    <w:rsid w:val="5A322E9A"/>
    <w:rsid w:val="5A63ABBB"/>
    <w:rsid w:val="5A90A5A1"/>
    <w:rsid w:val="5ABE4C2D"/>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4364B7"/>
    <w:rsid w:val="635D1BE8"/>
    <w:rsid w:val="63793ADC"/>
    <w:rsid w:val="638FCA67"/>
    <w:rsid w:val="63C6D75D"/>
    <w:rsid w:val="645A7CA4"/>
    <w:rsid w:val="648D456B"/>
    <w:rsid w:val="64D2AD47"/>
    <w:rsid w:val="64D4A7E6"/>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6FB6B7EC"/>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A19C62"/>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11F876C-9515-41D9-867E-A15E782B8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oshua.flanagan-lanier@mass.gov" TargetMode="External"/><Relationship Id="rId18" Type="http://schemas.openxmlformats.org/officeDocument/2006/relationships/footer" Target="footer2.xml"/><Relationship Id="rId26" Type="http://schemas.openxmlformats.org/officeDocument/2006/relationships/hyperlink" Target="https://www.mass.gov/doc/how-to-request-quotes-from-vendors-on-statewide-contracts/download" TargetMode="External"/><Relationship Id="rId39"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21" Type="http://schemas.openxmlformats.org/officeDocument/2006/relationships/hyperlink" Target="https://www.commbuys.com/bso/external/purchaseorder/poSummary.sdo?docId=PO-20-1080-OSD03-SRC01-18656&amp;releaseNbr=0&amp;external=true&amp;parentUrl=close" TargetMode="External"/><Relationship Id="rId34"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42" Type="http://schemas.openxmlformats.org/officeDocument/2006/relationships/hyperlink" Target="https://www.mass.gov/doc/emergency-response-supplies-services-and-equipment-contact-information" TargetMode="External"/><Relationship Id="rId47" Type="http://schemas.openxmlformats.org/officeDocument/2006/relationships/hyperlink" Target="mailto:Comptroller.Info@mass.gov" TargetMode="External"/><Relationship Id="rId50" Type="http://schemas.openxmlformats.org/officeDocument/2006/relationships/hyperlink" Target="https://www.commbuys.com/bso/external/purchaseorder/poSummary.sdo?docId=PO-20-1080-OSD03-SRC01-19006&amp;releaseNbr=0&amp;parentUrl=contract"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mass.gov/doc/qrg-how-to-record-a-contract-purchase-previously-made-rpa-release/download" TargetMode="External"/><Relationship Id="rId11" Type="http://schemas.openxmlformats.org/officeDocument/2006/relationships/image" Target="media/image1.png"/><Relationship Id="rId24" Type="http://schemas.openxmlformats.org/officeDocument/2006/relationships/hyperlink" Target="https://www.mass.gov/doc/how-to-complete-a-partial-receipt/download" TargetMode="External"/><Relationship Id="rId32" Type="http://schemas.openxmlformats.org/officeDocument/2006/relationships/hyperlink" Target="https://www.commbuys.com/bso/external/purchaseorder/poSummary.sdo?docId=PO-20-1080-OSD03-SRC01-18656&amp;releaseNbr=0&amp;external=true&amp;parentUrl=close" TargetMode="External"/><Relationship Id="rId37" Type="http://schemas.openxmlformats.org/officeDocument/2006/relationships/hyperlink" Target="https://www.mass.gov/doc/best-value-evaluation-of-sdp-plan-forms-a-guide-for-strategic-sourcing-teams/download" TargetMode="External"/><Relationship Id="rId40" Type="http://schemas.openxmlformats.org/officeDocument/2006/relationships/hyperlink" Target="https://www.macomptroller.org/wp-content/uploads/instructions_standard-contract-form.pdf" TargetMode="External"/><Relationship Id="rId45" Type="http://schemas.openxmlformats.org/officeDocument/2006/relationships/hyperlink" Target="https://www.mass.gov/environmentally-preferable-products-epp-procurement-program" TargetMode="External"/><Relationship Id="rId53" Type="http://schemas.openxmlformats.org/officeDocument/2006/relationships/hyperlink" Target="https://www.commbuys.com/bso/external/purchaseorder/poSummary.sdo?docId=PO-20-1080-OSD03-SRC01-18565&amp;releaseNbr=0&amp;parentUrl=contract"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www.commbuys.com/" TargetMode="External"/><Relationship Id="rId44" Type="http://schemas.openxmlformats.org/officeDocument/2006/relationships/hyperlink" Target="https://www.epeat.net/" TargetMode="External"/><Relationship Id="rId52" Type="http://schemas.openxmlformats.org/officeDocument/2006/relationships/hyperlink" Target="https://www.commbuys.com/bso/external/purchaseorder/poSummary.sdo?docId=PO-21-1080-OSD03-SRC01-20869&amp;releaseNbr=0&amp;external=true&amp;parentUrl=cl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osd" TargetMode="External"/><Relationship Id="rId22" Type="http://schemas.openxmlformats.org/officeDocument/2006/relationships/hyperlink" Target="https://www.macomptroller.org/policies/" TargetMode="External"/><Relationship Id="rId27" Type="http://schemas.openxmlformats.org/officeDocument/2006/relationships/hyperlink" Target="https://www.commbuys.com/bso/view/search/external/advancedSearchContractBlanket.xhtml?q=itt72&amp;currentDocType=contractBlankets" TargetMode="External"/><Relationship Id="rId30" Type="http://schemas.openxmlformats.org/officeDocument/2006/relationships/hyperlink" Target="mailto:OSDhelpdesk@mass.gov" TargetMode="External"/><Relationship Id="rId35" Type="http://schemas.openxmlformats.org/officeDocument/2006/relationships/hyperlink" Target="https://www.mass.gov/supplier-diversity-program-sdp?_gl=1*1dd4k06*_ga*NDExMTU1ODA0LjE3MzYzNDk5NDE.*_ga_MCLPEGW7WM*czE3NTY5MTE2ODkkbzM2OSRnMSR0MTc1NjkxMzk5MCRqNTckbDAkaDA." TargetMode="External"/><Relationship Id="rId43" Type="http://schemas.openxmlformats.org/officeDocument/2006/relationships/hyperlink" Target="https://go.procurated.com/ma-statewide/" TargetMode="External"/><Relationship Id="rId48"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yperlink" Target="https://www.commbuys.com/bso/external/purchaseorder/poSummary.sdo?docId=PO-20-1080-OSD03-SRC01-18566&amp;releaseNbr=0&amp;parentUrl=contract" TargetMode="External"/><Relationship Id="rId3" Type="http://schemas.openxmlformats.org/officeDocument/2006/relationships/customXml" Target="../customXml/item3.xml"/><Relationship Id="rId12" Type="http://schemas.openxmlformats.org/officeDocument/2006/relationships/hyperlink" Target="mailto:jessica.ofurie2@mass.gov" TargetMode="External"/><Relationship Id="rId17" Type="http://schemas.openxmlformats.org/officeDocument/2006/relationships/header" Target="header2.xml"/><Relationship Id="rId25" Type="http://schemas.openxmlformats.org/officeDocument/2006/relationships/hyperlink" Target="https://www.commbuys.com/bso/view/search/external/advancedSearchContractBlanket.xhtml?q=itt72&amp;currentDocType=contractBlankets" TargetMode="External"/><Relationship Id="rId33" Type="http://schemas.openxmlformats.org/officeDocument/2006/relationships/hyperlink" Target="https://www.mass.gov/orgs/supplier-diversity-office-sdo" TargetMode="External"/><Relationship Id="rId38" Type="http://schemas.openxmlformats.org/officeDocument/2006/relationships/hyperlink" Target="https://www.mass.gov/doc/best-value-evaluation-of-responses-to-small-procurements-a-guide-for-strategic-sourcing-teams/download" TargetMode="External"/><Relationship Id="rId46" Type="http://schemas.openxmlformats.org/officeDocument/2006/relationships/hyperlink" Target="https://www.mass.gov/handbook/environmentally-preferable-products-and-services-guide" TargetMode="External"/><Relationship Id="rId20" Type="http://schemas.openxmlformats.org/officeDocument/2006/relationships/footer" Target="footer3.xml"/><Relationship Id="rId41"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info-details/non-profit-purchasing-programs" TargetMode="External"/><Relationship Id="rId28" Type="http://schemas.openxmlformats.org/officeDocument/2006/relationships/hyperlink" Target="https://www.mass.gov/doc/how-to-make-a-statewide-contact-purchase-in-commbuys/download" TargetMode="External"/><Relationship Id="rId36" Type="http://schemas.openxmlformats.org/officeDocument/2006/relationships/hyperlink" Target="https://www.mass.gov/doc/statewide-contract-index" TargetMode="External"/><Relationship Id="rId49" Type="http://schemas.openxmlformats.org/officeDocument/2006/relationships/hyperlink" Target="https://www.commbuys.com/bso/external/purchaseorder/poSummary.sdo?docId=PO-20-1080-OSD03-SRC01-18656&amp;releaseNbr=0&amp;parentUrl=contrac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2.xml><?xml version="1.0" encoding="utf-8"?>
<ds:datastoreItem xmlns:ds="http://schemas.openxmlformats.org/officeDocument/2006/customXml" ds:itemID="{F1808502-17DC-4678-8D32-603FF76294C3}"/>
</file>

<file path=customXml/itemProps3.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4199</Words>
  <Characters>23935</Characters>
  <Application>Microsoft Office Word</Application>
  <DocSecurity>0</DocSecurity>
  <Lines>199</Lines>
  <Paragraphs>56</Paragraphs>
  <ScaleCrop>false</ScaleCrop>
  <Company>Commonwealth of Massachusetts</Company>
  <LinksUpToDate>false</LinksUpToDate>
  <CharactersWithSpaces>28078</CharactersWithSpaces>
  <SharedDoc>false</SharedDoc>
  <HLinks>
    <vt:vector size="450" baseType="variant">
      <vt:variant>
        <vt:i4>589895</vt:i4>
      </vt:variant>
      <vt:variant>
        <vt:i4>306</vt:i4>
      </vt:variant>
      <vt:variant>
        <vt:i4>0</vt:i4>
      </vt:variant>
      <vt:variant>
        <vt:i4>5</vt:i4>
      </vt:variant>
      <vt:variant>
        <vt:lpwstr>https://www.commbuys.com/bso/external/purchaseorder/poSummary.sdo?docId=PO-20-1080-OSD03-SRC01-18565&amp;releaseNbr=0&amp;parentUrl=contract</vt:lpwstr>
      </vt:variant>
      <vt:variant>
        <vt:lpwstr/>
      </vt:variant>
      <vt:variant>
        <vt:i4>2228342</vt:i4>
      </vt:variant>
      <vt:variant>
        <vt:i4>303</vt:i4>
      </vt:variant>
      <vt:variant>
        <vt:i4>0</vt:i4>
      </vt:variant>
      <vt:variant>
        <vt:i4>5</vt:i4>
      </vt:variant>
      <vt:variant>
        <vt:lpwstr>https://www.commbuys.com/bso/external/purchaseorder/poSummary.sdo?docId=PO-21-1080-OSD03-SRC01-20869&amp;releaseNbr=0&amp;external=true&amp;parentUrl=close</vt:lpwstr>
      </vt:variant>
      <vt:variant>
        <vt:lpwstr/>
      </vt:variant>
      <vt:variant>
        <vt:i4>655431</vt:i4>
      </vt:variant>
      <vt:variant>
        <vt:i4>300</vt:i4>
      </vt:variant>
      <vt:variant>
        <vt:i4>0</vt:i4>
      </vt:variant>
      <vt:variant>
        <vt:i4>5</vt:i4>
      </vt:variant>
      <vt:variant>
        <vt:lpwstr>https://www.commbuys.com/bso/external/purchaseorder/poSummary.sdo?docId=PO-20-1080-OSD03-SRC01-18566&amp;releaseNbr=0&amp;parentUrl=contract</vt:lpwstr>
      </vt:variant>
      <vt:variant>
        <vt:lpwstr/>
      </vt:variant>
      <vt:variant>
        <vt:i4>983104</vt:i4>
      </vt:variant>
      <vt:variant>
        <vt:i4>297</vt:i4>
      </vt:variant>
      <vt:variant>
        <vt:i4>0</vt:i4>
      </vt:variant>
      <vt:variant>
        <vt:i4>5</vt:i4>
      </vt:variant>
      <vt:variant>
        <vt:lpwstr>https://www.commbuys.com/bso/external/purchaseorder/poSummary.sdo?docId=PO-20-1080-OSD03-SRC01-19006&amp;releaseNbr=0&amp;parentUrl=contract</vt:lpwstr>
      </vt:variant>
      <vt:variant>
        <vt:lpwstr/>
      </vt:variant>
      <vt:variant>
        <vt:i4>589892</vt:i4>
      </vt:variant>
      <vt:variant>
        <vt:i4>294</vt:i4>
      </vt:variant>
      <vt:variant>
        <vt:i4>0</vt:i4>
      </vt:variant>
      <vt:variant>
        <vt:i4>5</vt:i4>
      </vt:variant>
      <vt:variant>
        <vt:lpwstr>https://www.commbuys.com/bso/external/purchaseorder/poSummary.sdo?docId=PO-20-1080-OSD03-SRC01-18656&amp;releaseNbr=0&amp;parentUrl=contract</vt:lpwstr>
      </vt:variant>
      <vt:variant>
        <vt:lpwstr/>
      </vt:variant>
      <vt:variant>
        <vt:i4>2424926</vt:i4>
      </vt:variant>
      <vt:variant>
        <vt:i4>291</vt:i4>
      </vt:variant>
      <vt:variant>
        <vt:i4>0</vt:i4>
      </vt:variant>
      <vt:variant>
        <vt:i4>5</vt:i4>
      </vt:variant>
      <vt:variant>
        <vt:lpwstr>mailto:Comptroller.Info@mass.gov</vt:lpwstr>
      </vt:variant>
      <vt:variant>
        <vt:lpwstr/>
      </vt:variant>
      <vt:variant>
        <vt:i4>6094936</vt:i4>
      </vt:variant>
      <vt:variant>
        <vt:i4>288</vt:i4>
      </vt:variant>
      <vt:variant>
        <vt:i4>0</vt:i4>
      </vt:variant>
      <vt:variant>
        <vt:i4>5</vt:i4>
      </vt:variant>
      <vt:variant>
        <vt:lpwstr>https://www.mass.gov/handbook/environmentally-preferable-products-and-services-guide</vt:lpwstr>
      </vt:variant>
      <vt:variant>
        <vt:lpwstr/>
      </vt:variant>
      <vt:variant>
        <vt:i4>1900621</vt:i4>
      </vt:variant>
      <vt:variant>
        <vt:i4>285</vt:i4>
      </vt:variant>
      <vt:variant>
        <vt:i4>0</vt:i4>
      </vt:variant>
      <vt:variant>
        <vt:i4>5</vt:i4>
      </vt:variant>
      <vt:variant>
        <vt:lpwstr>https://www.mass.gov/environmentally-preferable-products-epp-procurement-program</vt:lpwstr>
      </vt:variant>
      <vt:variant>
        <vt:lpwstr/>
      </vt:variant>
      <vt:variant>
        <vt:i4>3997742</vt:i4>
      </vt:variant>
      <vt:variant>
        <vt:i4>282</vt:i4>
      </vt:variant>
      <vt:variant>
        <vt:i4>0</vt:i4>
      </vt:variant>
      <vt:variant>
        <vt:i4>5</vt:i4>
      </vt:variant>
      <vt:variant>
        <vt:lpwstr>https://www.epeat.net/</vt:lpwstr>
      </vt:variant>
      <vt:variant>
        <vt:lpwstr/>
      </vt:variant>
      <vt:variant>
        <vt:i4>6553639</vt:i4>
      </vt:variant>
      <vt:variant>
        <vt:i4>279</vt:i4>
      </vt:variant>
      <vt:variant>
        <vt:i4>0</vt:i4>
      </vt:variant>
      <vt:variant>
        <vt:i4>5</vt:i4>
      </vt:variant>
      <vt:variant>
        <vt:lpwstr>https://go.procurated.com/ma-statewide/</vt:lpwstr>
      </vt:variant>
      <vt:variant>
        <vt:lpwstr/>
      </vt:variant>
      <vt:variant>
        <vt:i4>6553703</vt:i4>
      </vt:variant>
      <vt:variant>
        <vt:i4>276</vt:i4>
      </vt:variant>
      <vt:variant>
        <vt:i4>0</vt:i4>
      </vt:variant>
      <vt:variant>
        <vt:i4>5</vt:i4>
      </vt:variant>
      <vt:variant>
        <vt:lpwstr>https://www.mass.gov/doc/emergency-response-supplies-services-and-equipment-contact-information</vt:lpwstr>
      </vt:variant>
      <vt:variant>
        <vt:lpwstr/>
      </vt:variant>
      <vt:variant>
        <vt:i4>6291467</vt:i4>
      </vt:variant>
      <vt:variant>
        <vt:i4>273</vt:i4>
      </vt:variant>
      <vt:variant>
        <vt:i4>0</vt:i4>
      </vt:variant>
      <vt:variant>
        <vt:i4>5</vt:i4>
      </vt:variant>
      <vt:variant>
        <vt:lpwstr>https://www.mass.gov/doc/801-cmr-21-procurement-of-commodities-or-services-including-human-and-social-services/download?_ga=2.5187184.276064254.1754065769-411155804.1736349941&amp;_gl=1*sw9tsp*_ga*NDExMTU1ODA0LjE3MzYzNDk5NDE.*_ga_MCLPEGW7WM*czE3NTQwNzY0MjMkbzMyMyRnMSR0MTc1NDA3NjQ1NSRqMjgkbDAkaDA.</vt:lpwstr>
      </vt:variant>
      <vt:variant>
        <vt:lpwstr/>
      </vt:variant>
      <vt:variant>
        <vt:i4>262249</vt:i4>
      </vt:variant>
      <vt:variant>
        <vt:i4>270</vt:i4>
      </vt:variant>
      <vt:variant>
        <vt:i4>0</vt:i4>
      </vt:variant>
      <vt:variant>
        <vt:i4>5</vt:i4>
      </vt:variant>
      <vt:variant>
        <vt:lpwstr/>
      </vt:variant>
      <vt:variant>
        <vt:lpwstr>_Appendix_A:_Vendor</vt:lpwstr>
      </vt:variant>
      <vt:variant>
        <vt:i4>3145732</vt:i4>
      </vt:variant>
      <vt:variant>
        <vt:i4>267</vt:i4>
      </vt:variant>
      <vt:variant>
        <vt:i4>0</vt:i4>
      </vt:variant>
      <vt:variant>
        <vt:i4>5</vt:i4>
      </vt:variant>
      <vt:variant>
        <vt:lpwstr>https://www.macomptroller.org/wp-content/uploads/instructions_standard-contract-form.pdf</vt:lpwstr>
      </vt:variant>
      <vt:variant>
        <vt:lpwstr/>
      </vt:variant>
      <vt:variant>
        <vt:i4>852015</vt:i4>
      </vt:variant>
      <vt:variant>
        <vt:i4>264</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262249</vt:i4>
      </vt:variant>
      <vt:variant>
        <vt:i4>261</vt:i4>
      </vt:variant>
      <vt:variant>
        <vt:i4>0</vt:i4>
      </vt:variant>
      <vt:variant>
        <vt:i4>5</vt:i4>
      </vt:variant>
      <vt:variant>
        <vt:lpwstr/>
      </vt:variant>
      <vt:variant>
        <vt:lpwstr>_Appendix_A:_Vendor</vt:lpwstr>
      </vt:variant>
      <vt:variant>
        <vt:i4>6946871</vt:i4>
      </vt:variant>
      <vt:variant>
        <vt:i4>258</vt:i4>
      </vt:variant>
      <vt:variant>
        <vt:i4>0</vt:i4>
      </vt:variant>
      <vt:variant>
        <vt:i4>5</vt:i4>
      </vt:variant>
      <vt:variant>
        <vt:lpwstr>https://www.mass.gov/doc/best-value-evaluation-of-responses-to-small-procurements-a-guide-for-strategic-sourcing-teams/download</vt:lpwstr>
      </vt:variant>
      <vt:variant>
        <vt:lpwstr/>
      </vt:variant>
      <vt:variant>
        <vt:i4>262249</vt:i4>
      </vt:variant>
      <vt:variant>
        <vt:i4>255</vt:i4>
      </vt:variant>
      <vt:variant>
        <vt:i4>0</vt:i4>
      </vt:variant>
      <vt:variant>
        <vt:i4>5</vt:i4>
      </vt:variant>
      <vt:variant>
        <vt:lpwstr/>
      </vt:variant>
      <vt:variant>
        <vt:lpwstr>_Appendix_A:_Vendor</vt:lpwstr>
      </vt:variant>
      <vt:variant>
        <vt:i4>4128803</vt:i4>
      </vt:variant>
      <vt:variant>
        <vt:i4>252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249</vt:i4>
      </vt:variant>
      <vt:variant>
        <vt:i4>0</vt:i4>
      </vt:variant>
      <vt:variant>
        <vt:i4>5</vt:i4>
      </vt:variant>
      <vt:variant>
        <vt:lpwstr>https://www.mass.gov/doc/statewide-contract-index</vt:lpwstr>
      </vt:variant>
      <vt:variant>
        <vt:lpwstr/>
      </vt:variant>
      <vt:variant>
        <vt:i4>458839</vt:i4>
      </vt:variant>
      <vt:variant>
        <vt:i4>246</vt:i4>
      </vt:variant>
      <vt:variant>
        <vt:i4>0</vt:i4>
      </vt:variant>
      <vt:variant>
        <vt:i4>5</vt:i4>
      </vt:variant>
      <vt:variant>
        <vt:lpwstr>https://www.mass.gov/supplier-diversity-program-sdp?_gl=1*1dd4k06*_ga*NDExMTU1ODA0LjE3MzYzNDk5NDE.*_ga_MCLPEGW7WM*czE3NTY5MTE2ODkkbzM2OSRnMSR0MTc1NjkxMzk5MCRqNTckbDAkaDA.</vt:lpwstr>
      </vt:variant>
      <vt:variant>
        <vt:lpwstr/>
      </vt:variant>
      <vt:variant>
        <vt:i4>2687037</vt:i4>
      </vt:variant>
      <vt:variant>
        <vt:i4>243</vt:i4>
      </vt:variant>
      <vt:variant>
        <vt:i4>0</vt:i4>
      </vt:variant>
      <vt:variant>
        <vt:i4>5</vt:i4>
      </vt:variant>
      <vt:variant>
        <vt:lpwstr>https://www.mass.gov/info-details/small-business-purchasing-program-sbpp?_gl=1*flb0s8*_ga*NDExMTU1ODA0LjE3MzYzNDk5NDE.*_ga_MCLPEGW7WM*czE3NTY5MTE2ODkkbzM2OSRnMSR0MTc1NjkxMzg1NCRqMjgkbDAkaDA.</vt:lpwstr>
      </vt:variant>
      <vt:variant>
        <vt:lpwstr/>
      </vt:variant>
      <vt:variant>
        <vt:i4>2162729</vt:i4>
      </vt:variant>
      <vt:variant>
        <vt:i4>240</vt:i4>
      </vt:variant>
      <vt:variant>
        <vt:i4>0</vt:i4>
      </vt:variant>
      <vt:variant>
        <vt:i4>5</vt:i4>
      </vt:variant>
      <vt:variant>
        <vt:lpwstr>https://www.mass.gov/orgs/supplier-diversity-office-sdo</vt:lpwstr>
      </vt:variant>
      <vt:variant>
        <vt:lpwstr/>
      </vt:variant>
      <vt:variant>
        <vt:i4>262249</vt:i4>
      </vt:variant>
      <vt:variant>
        <vt:i4>237</vt:i4>
      </vt:variant>
      <vt:variant>
        <vt:i4>0</vt:i4>
      </vt:variant>
      <vt:variant>
        <vt:i4>5</vt:i4>
      </vt:variant>
      <vt:variant>
        <vt:lpwstr/>
      </vt:variant>
      <vt:variant>
        <vt:lpwstr>_Appendix_A:_Vendor</vt:lpwstr>
      </vt:variant>
      <vt:variant>
        <vt:i4>262249</vt:i4>
      </vt:variant>
      <vt:variant>
        <vt:i4>234</vt:i4>
      </vt:variant>
      <vt:variant>
        <vt:i4>0</vt:i4>
      </vt:variant>
      <vt:variant>
        <vt:i4>5</vt:i4>
      </vt:variant>
      <vt:variant>
        <vt:lpwstr/>
      </vt:variant>
      <vt:variant>
        <vt:lpwstr>_Appendix_A:_Vendor</vt:lpwstr>
      </vt:variant>
      <vt:variant>
        <vt:i4>2097276</vt:i4>
      </vt:variant>
      <vt:variant>
        <vt:i4>231</vt:i4>
      </vt:variant>
      <vt:variant>
        <vt:i4>0</vt:i4>
      </vt:variant>
      <vt:variant>
        <vt:i4>5</vt:i4>
      </vt:variant>
      <vt:variant>
        <vt:lpwstr>https://www.commbuys.com/bso/external/purchaseorder/poSummary.sdo?docId=PO-20-1080-OSD03-SRC01-18656&amp;releaseNbr=0&amp;external=true&amp;parentUrl=close</vt:lpwstr>
      </vt:variant>
      <vt:variant>
        <vt:lpwstr/>
      </vt:variant>
      <vt:variant>
        <vt:i4>5242970</vt:i4>
      </vt:variant>
      <vt:variant>
        <vt:i4>228</vt:i4>
      </vt:variant>
      <vt:variant>
        <vt:i4>0</vt:i4>
      </vt:variant>
      <vt:variant>
        <vt:i4>5</vt:i4>
      </vt:variant>
      <vt:variant>
        <vt:lpwstr>http://www.commbuys.com/</vt:lpwstr>
      </vt:variant>
      <vt:variant>
        <vt:lpwstr/>
      </vt:variant>
      <vt:variant>
        <vt:i4>2949151</vt:i4>
      </vt:variant>
      <vt:variant>
        <vt:i4>225</vt:i4>
      </vt:variant>
      <vt:variant>
        <vt:i4>0</vt:i4>
      </vt:variant>
      <vt:variant>
        <vt:i4>5</vt:i4>
      </vt:variant>
      <vt:variant>
        <vt:lpwstr>mailto:OSDhelpdesk@mass.gov</vt:lpwstr>
      </vt:variant>
      <vt:variant>
        <vt:lpwstr/>
      </vt:variant>
      <vt:variant>
        <vt:i4>7012465</vt:i4>
      </vt:variant>
      <vt:variant>
        <vt:i4>222</vt:i4>
      </vt:variant>
      <vt:variant>
        <vt:i4>0</vt:i4>
      </vt:variant>
      <vt:variant>
        <vt:i4>5</vt:i4>
      </vt:variant>
      <vt:variant>
        <vt:lpwstr>https://www.mass.gov/doc/qrg-how-to-record-a-contract-purchase-previously-made-rpa-release/download</vt:lpwstr>
      </vt:variant>
      <vt:variant>
        <vt:lpwstr/>
      </vt:variant>
      <vt:variant>
        <vt:i4>6684796</vt:i4>
      </vt:variant>
      <vt:variant>
        <vt:i4>219</vt:i4>
      </vt:variant>
      <vt:variant>
        <vt:i4>0</vt:i4>
      </vt:variant>
      <vt:variant>
        <vt:i4>5</vt:i4>
      </vt:variant>
      <vt:variant>
        <vt:lpwstr>https://www.mass.gov/doc/how-to-make-a-statewide-contact-purchase-in-commbuys/download</vt:lpwstr>
      </vt:variant>
      <vt:variant>
        <vt:lpwstr/>
      </vt:variant>
      <vt:variant>
        <vt:i4>720980</vt:i4>
      </vt:variant>
      <vt:variant>
        <vt:i4>216</vt:i4>
      </vt:variant>
      <vt:variant>
        <vt:i4>0</vt:i4>
      </vt:variant>
      <vt:variant>
        <vt:i4>5</vt:i4>
      </vt:variant>
      <vt:variant>
        <vt:lpwstr>https://www.commbuys.com/bso/view/search/external/advancedSearchContractBlanket.xhtml?q=itt72&amp;currentDocType=contractBlankets</vt:lpwstr>
      </vt:variant>
      <vt:variant>
        <vt:lpwstr/>
      </vt:variant>
      <vt:variant>
        <vt:i4>2621489</vt:i4>
      </vt:variant>
      <vt:variant>
        <vt:i4>213</vt:i4>
      </vt:variant>
      <vt:variant>
        <vt:i4>0</vt:i4>
      </vt:variant>
      <vt:variant>
        <vt:i4>5</vt:i4>
      </vt:variant>
      <vt:variant>
        <vt:lpwstr>https://www.mass.gov/doc/how-to-request-quotes-from-vendors-on-statewide-contracts/download</vt:lpwstr>
      </vt:variant>
      <vt:variant>
        <vt:lpwstr/>
      </vt:variant>
      <vt:variant>
        <vt:i4>720980</vt:i4>
      </vt:variant>
      <vt:variant>
        <vt:i4>210</vt:i4>
      </vt:variant>
      <vt:variant>
        <vt:i4>0</vt:i4>
      </vt:variant>
      <vt:variant>
        <vt:i4>5</vt:i4>
      </vt:variant>
      <vt:variant>
        <vt:lpwstr>https://www.commbuys.com/bso/view/search/external/advancedSearchContractBlanket.xhtml?q=itt72&amp;currentDocType=contractBlankets</vt:lpwstr>
      </vt:variant>
      <vt:variant>
        <vt:lpwstr/>
      </vt:variant>
      <vt:variant>
        <vt:i4>262249</vt:i4>
      </vt:variant>
      <vt:variant>
        <vt:i4>207</vt:i4>
      </vt:variant>
      <vt:variant>
        <vt:i4>0</vt:i4>
      </vt:variant>
      <vt:variant>
        <vt:i4>5</vt:i4>
      </vt:variant>
      <vt:variant>
        <vt:lpwstr/>
      </vt:variant>
      <vt:variant>
        <vt:lpwstr>_Appendix_A:_Vendor</vt:lpwstr>
      </vt:variant>
      <vt:variant>
        <vt:i4>6357027</vt:i4>
      </vt:variant>
      <vt:variant>
        <vt:i4>204</vt:i4>
      </vt:variant>
      <vt:variant>
        <vt:i4>0</vt:i4>
      </vt:variant>
      <vt:variant>
        <vt:i4>5</vt:i4>
      </vt:variant>
      <vt:variant>
        <vt:lpwstr>https://www.mass.gov/doc/how-to-complete-a-partial-receipt/download</vt:lpwstr>
      </vt:variant>
      <vt:variant>
        <vt:lpwstr/>
      </vt:variant>
      <vt:variant>
        <vt:i4>5308441</vt:i4>
      </vt:variant>
      <vt:variant>
        <vt:i4>201</vt:i4>
      </vt:variant>
      <vt:variant>
        <vt:i4>0</vt:i4>
      </vt:variant>
      <vt:variant>
        <vt:i4>5</vt:i4>
      </vt:variant>
      <vt:variant>
        <vt:lpwstr>https://www.mass.gov/info-details/non-profit-purchasing-programs</vt:lpwstr>
      </vt:variant>
      <vt:variant>
        <vt:lpwstr/>
      </vt:variant>
      <vt:variant>
        <vt:i4>2228276</vt:i4>
      </vt:variant>
      <vt:variant>
        <vt:i4>198</vt:i4>
      </vt:variant>
      <vt:variant>
        <vt:i4>0</vt:i4>
      </vt:variant>
      <vt:variant>
        <vt:i4>5</vt:i4>
      </vt:variant>
      <vt:variant>
        <vt:lpwstr>https://www.macomptroller.org/policies/</vt:lpwstr>
      </vt:variant>
      <vt:variant>
        <vt:lpwstr/>
      </vt:variant>
      <vt:variant>
        <vt:i4>2097276</vt:i4>
      </vt:variant>
      <vt:variant>
        <vt:i4>195</vt:i4>
      </vt:variant>
      <vt:variant>
        <vt:i4>0</vt:i4>
      </vt:variant>
      <vt:variant>
        <vt:i4>5</vt:i4>
      </vt:variant>
      <vt:variant>
        <vt:lpwstr>https://www.commbuys.com/bso/external/purchaseorder/poSummary.sdo?docId=PO-20-1080-OSD03-SRC01-18656&amp;releaseNbr=0&amp;external=true&amp;parentUrl=close</vt:lpwstr>
      </vt:variant>
      <vt:variant>
        <vt:lpwstr/>
      </vt:variant>
      <vt:variant>
        <vt:i4>1441843</vt:i4>
      </vt:variant>
      <vt:variant>
        <vt:i4>188</vt:i4>
      </vt:variant>
      <vt:variant>
        <vt:i4>0</vt:i4>
      </vt:variant>
      <vt:variant>
        <vt:i4>5</vt:i4>
      </vt:variant>
      <vt:variant>
        <vt:lpwstr/>
      </vt:variant>
      <vt:variant>
        <vt:lpwstr>_Toc227006657</vt:lpwstr>
      </vt:variant>
      <vt:variant>
        <vt:i4>1441843</vt:i4>
      </vt:variant>
      <vt:variant>
        <vt:i4>182</vt:i4>
      </vt:variant>
      <vt:variant>
        <vt:i4>0</vt:i4>
      </vt:variant>
      <vt:variant>
        <vt:i4>5</vt:i4>
      </vt:variant>
      <vt:variant>
        <vt:lpwstr/>
      </vt:variant>
      <vt:variant>
        <vt:lpwstr>_Toc227006656</vt:lpwstr>
      </vt:variant>
      <vt:variant>
        <vt:i4>1441843</vt:i4>
      </vt:variant>
      <vt:variant>
        <vt:i4>176</vt:i4>
      </vt:variant>
      <vt:variant>
        <vt:i4>0</vt:i4>
      </vt:variant>
      <vt:variant>
        <vt:i4>5</vt:i4>
      </vt:variant>
      <vt:variant>
        <vt:lpwstr/>
      </vt:variant>
      <vt:variant>
        <vt:lpwstr>_Toc227006655</vt:lpwstr>
      </vt:variant>
      <vt:variant>
        <vt:i4>1441843</vt:i4>
      </vt:variant>
      <vt:variant>
        <vt:i4>170</vt:i4>
      </vt:variant>
      <vt:variant>
        <vt:i4>0</vt:i4>
      </vt:variant>
      <vt:variant>
        <vt:i4>5</vt:i4>
      </vt:variant>
      <vt:variant>
        <vt:lpwstr/>
      </vt:variant>
      <vt:variant>
        <vt:lpwstr>_Toc227006654</vt:lpwstr>
      </vt:variant>
      <vt:variant>
        <vt:i4>1441843</vt:i4>
      </vt:variant>
      <vt:variant>
        <vt:i4>164</vt:i4>
      </vt:variant>
      <vt:variant>
        <vt:i4>0</vt:i4>
      </vt:variant>
      <vt:variant>
        <vt:i4>5</vt:i4>
      </vt:variant>
      <vt:variant>
        <vt:lpwstr/>
      </vt:variant>
      <vt:variant>
        <vt:lpwstr>_Toc227006653</vt:lpwstr>
      </vt:variant>
      <vt:variant>
        <vt:i4>1441843</vt:i4>
      </vt:variant>
      <vt:variant>
        <vt:i4>158</vt:i4>
      </vt:variant>
      <vt:variant>
        <vt:i4>0</vt:i4>
      </vt:variant>
      <vt:variant>
        <vt:i4>5</vt:i4>
      </vt:variant>
      <vt:variant>
        <vt:lpwstr/>
      </vt:variant>
      <vt:variant>
        <vt:lpwstr>_Toc227006652</vt:lpwstr>
      </vt:variant>
      <vt:variant>
        <vt:i4>1441843</vt:i4>
      </vt:variant>
      <vt:variant>
        <vt:i4>152</vt:i4>
      </vt:variant>
      <vt:variant>
        <vt:i4>0</vt:i4>
      </vt:variant>
      <vt:variant>
        <vt:i4>5</vt:i4>
      </vt:variant>
      <vt:variant>
        <vt:lpwstr/>
      </vt:variant>
      <vt:variant>
        <vt:lpwstr>_Toc227006651</vt:lpwstr>
      </vt:variant>
      <vt:variant>
        <vt:i4>1441843</vt:i4>
      </vt:variant>
      <vt:variant>
        <vt:i4>146</vt:i4>
      </vt:variant>
      <vt:variant>
        <vt:i4>0</vt:i4>
      </vt:variant>
      <vt:variant>
        <vt:i4>5</vt:i4>
      </vt:variant>
      <vt:variant>
        <vt:lpwstr/>
      </vt:variant>
      <vt:variant>
        <vt:lpwstr>_Toc227006650</vt:lpwstr>
      </vt:variant>
      <vt:variant>
        <vt:i4>1507379</vt:i4>
      </vt:variant>
      <vt:variant>
        <vt:i4>140</vt:i4>
      </vt:variant>
      <vt:variant>
        <vt:i4>0</vt:i4>
      </vt:variant>
      <vt:variant>
        <vt:i4>5</vt:i4>
      </vt:variant>
      <vt:variant>
        <vt:lpwstr/>
      </vt:variant>
      <vt:variant>
        <vt:lpwstr>_Toc227006649</vt:lpwstr>
      </vt:variant>
      <vt:variant>
        <vt:i4>1507379</vt:i4>
      </vt:variant>
      <vt:variant>
        <vt:i4>134</vt:i4>
      </vt:variant>
      <vt:variant>
        <vt:i4>0</vt:i4>
      </vt:variant>
      <vt:variant>
        <vt:i4>5</vt:i4>
      </vt:variant>
      <vt:variant>
        <vt:lpwstr/>
      </vt:variant>
      <vt:variant>
        <vt:lpwstr>_Toc227006648</vt:lpwstr>
      </vt:variant>
      <vt:variant>
        <vt:i4>1507379</vt:i4>
      </vt:variant>
      <vt:variant>
        <vt:i4>128</vt:i4>
      </vt:variant>
      <vt:variant>
        <vt:i4>0</vt:i4>
      </vt:variant>
      <vt:variant>
        <vt:i4>5</vt:i4>
      </vt:variant>
      <vt:variant>
        <vt:lpwstr/>
      </vt:variant>
      <vt:variant>
        <vt:lpwstr>_Toc227006647</vt:lpwstr>
      </vt:variant>
      <vt:variant>
        <vt:i4>1507379</vt:i4>
      </vt:variant>
      <vt:variant>
        <vt:i4>122</vt:i4>
      </vt:variant>
      <vt:variant>
        <vt:i4>0</vt:i4>
      </vt:variant>
      <vt:variant>
        <vt:i4>5</vt:i4>
      </vt:variant>
      <vt:variant>
        <vt:lpwstr/>
      </vt:variant>
      <vt:variant>
        <vt:lpwstr>_Toc227006646</vt:lpwstr>
      </vt:variant>
      <vt:variant>
        <vt:i4>1507379</vt:i4>
      </vt:variant>
      <vt:variant>
        <vt:i4>116</vt:i4>
      </vt:variant>
      <vt:variant>
        <vt:i4>0</vt:i4>
      </vt:variant>
      <vt:variant>
        <vt:i4>5</vt:i4>
      </vt:variant>
      <vt:variant>
        <vt:lpwstr/>
      </vt:variant>
      <vt:variant>
        <vt:lpwstr>_Toc227006645</vt:lpwstr>
      </vt:variant>
      <vt:variant>
        <vt:i4>1507379</vt:i4>
      </vt:variant>
      <vt:variant>
        <vt:i4>110</vt:i4>
      </vt:variant>
      <vt:variant>
        <vt:i4>0</vt:i4>
      </vt:variant>
      <vt:variant>
        <vt:i4>5</vt:i4>
      </vt:variant>
      <vt:variant>
        <vt:lpwstr/>
      </vt:variant>
      <vt:variant>
        <vt:lpwstr>_Toc227006644</vt:lpwstr>
      </vt:variant>
      <vt:variant>
        <vt:i4>1507379</vt:i4>
      </vt:variant>
      <vt:variant>
        <vt:i4>104</vt:i4>
      </vt:variant>
      <vt:variant>
        <vt:i4>0</vt:i4>
      </vt:variant>
      <vt:variant>
        <vt:i4>5</vt:i4>
      </vt:variant>
      <vt:variant>
        <vt:lpwstr/>
      </vt:variant>
      <vt:variant>
        <vt:lpwstr>_Toc227006643</vt:lpwstr>
      </vt:variant>
      <vt:variant>
        <vt:i4>1507379</vt:i4>
      </vt:variant>
      <vt:variant>
        <vt:i4>98</vt:i4>
      </vt:variant>
      <vt:variant>
        <vt:i4>0</vt:i4>
      </vt:variant>
      <vt:variant>
        <vt:i4>5</vt:i4>
      </vt:variant>
      <vt:variant>
        <vt:lpwstr/>
      </vt:variant>
      <vt:variant>
        <vt:lpwstr>_Toc227006642</vt:lpwstr>
      </vt:variant>
      <vt:variant>
        <vt:i4>1507379</vt:i4>
      </vt:variant>
      <vt:variant>
        <vt:i4>92</vt:i4>
      </vt:variant>
      <vt:variant>
        <vt:i4>0</vt:i4>
      </vt:variant>
      <vt:variant>
        <vt:i4>5</vt:i4>
      </vt:variant>
      <vt:variant>
        <vt:lpwstr/>
      </vt:variant>
      <vt:variant>
        <vt:lpwstr>_Toc227006641</vt:lpwstr>
      </vt:variant>
      <vt:variant>
        <vt:i4>1507379</vt:i4>
      </vt:variant>
      <vt:variant>
        <vt:i4>86</vt:i4>
      </vt:variant>
      <vt:variant>
        <vt:i4>0</vt:i4>
      </vt:variant>
      <vt:variant>
        <vt:i4>5</vt:i4>
      </vt:variant>
      <vt:variant>
        <vt:lpwstr/>
      </vt:variant>
      <vt:variant>
        <vt:lpwstr>_Toc227006640</vt:lpwstr>
      </vt:variant>
      <vt:variant>
        <vt:i4>1048627</vt:i4>
      </vt:variant>
      <vt:variant>
        <vt:i4>80</vt:i4>
      </vt:variant>
      <vt:variant>
        <vt:i4>0</vt:i4>
      </vt:variant>
      <vt:variant>
        <vt:i4>5</vt:i4>
      </vt:variant>
      <vt:variant>
        <vt:lpwstr/>
      </vt:variant>
      <vt:variant>
        <vt:lpwstr>_Toc227006639</vt:lpwstr>
      </vt:variant>
      <vt:variant>
        <vt:i4>1048627</vt:i4>
      </vt:variant>
      <vt:variant>
        <vt:i4>74</vt:i4>
      </vt:variant>
      <vt:variant>
        <vt:i4>0</vt:i4>
      </vt:variant>
      <vt:variant>
        <vt:i4>5</vt:i4>
      </vt:variant>
      <vt:variant>
        <vt:lpwstr/>
      </vt:variant>
      <vt:variant>
        <vt:lpwstr>_Toc227006638</vt:lpwstr>
      </vt:variant>
      <vt:variant>
        <vt:i4>1048627</vt:i4>
      </vt:variant>
      <vt:variant>
        <vt:i4>68</vt:i4>
      </vt:variant>
      <vt:variant>
        <vt:i4>0</vt:i4>
      </vt:variant>
      <vt:variant>
        <vt:i4>5</vt:i4>
      </vt:variant>
      <vt:variant>
        <vt:lpwstr/>
      </vt:variant>
      <vt:variant>
        <vt:lpwstr>_Toc227006637</vt:lpwstr>
      </vt:variant>
      <vt:variant>
        <vt:i4>1048627</vt:i4>
      </vt:variant>
      <vt:variant>
        <vt:i4>62</vt:i4>
      </vt:variant>
      <vt:variant>
        <vt:i4>0</vt:i4>
      </vt:variant>
      <vt:variant>
        <vt:i4>5</vt:i4>
      </vt:variant>
      <vt:variant>
        <vt:lpwstr/>
      </vt:variant>
      <vt:variant>
        <vt:lpwstr>_Toc227006636</vt:lpwstr>
      </vt:variant>
      <vt:variant>
        <vt:i4>1048627</vt:i4>
      </vt:variant>
      <vt:variant>
        <vt:i4>56</vt:i4>
      </vt:variant>
      <vt:variant>
        <vt:i4>0</vt:i4>
      </vt:variant>
      <vt:variant>
        <vt:i4>5</vt:i4>
      </vt:variant>
      <vt:variant>
        <vt:lpwstr/>
      </vt:variant>
      <vt:variant>
        <vt:lpwstr>_Toc227006635</vt:lpwstr>
      </vt:variant>
      <vt:variant>
        <vt:i4>1048627</vt:i4>
      </vt:variant>
      <vt:variant>
        <vt:i4>50</vt:i4>
      </vt:variant>
      <vt:variant>
        <vt:i4>0</vt:i4>
      </vt:variant>
      <vt:variant>
        <vt:i4>5</vt:i4>
      </vt:variant>
      <vt:variant>
        <vt:lpwstr/>
      </vt:variant>
      <vt:variant>
        <vt:lpwstr>_Toc227006634</vt:lpwstr>
      </vt:variant>
      <vt:variant>
        <vt:i4>1048627</vt:i4>
      </vt:variant>
      <vt:variant>
        <vt:i4>44</vt:i4>
      </vt:variant>
      <vt:variant>
        <vt:i4>0</vt:i4>
      </vt:variant>
      <vt:variant>
        <vt:i4>5</vt:i4>
      </vt:variant>
      <vt:variant>
        <vt:lpwstr/>
      </vt:variant>
      <vt:variant>
        <vt:lpwstr>_Toc227006633</vt:lpwstr>
      </vt:variant>
      <vt:variant>
        <vt:i4>1048627</vt:i4>
      </vt:variant>
      <vt:variant>
        <vt:i4>38</vt:i4>
      </vt:variant>
      <vt:variant>
        <vt:i4>0</vt:i4>
      </vt:variant>
      <vt:variant>
        <vt:i4>5</vt:i4>
      </vt:variant>
      <vt:variant>
        <vt:lpwstr/>
      </vt:variant>
      <vt:variant>
        <vt:lpwstr>_Toc227006632</vt:lpwstr>
      </vt:variant>
      <vt:variant>
        <vt:i4>1048627</vt:i4>
      </vt:variant>
      <vt:variant>
        <vt:i4>32</vt:i4>
      </vt:variant>
      <vt:variant>
        <vt:i4>0</vt:i4>
      </vt:variant>
      <vt:variant>
        <vt:i4>5</vt:i4>
      </vt:variant>
      <vt:variant>
        <vt:lpwstr/>
      </vt:variant>
      <vt:variant>
        <vt:lpwstr>_Toc227006631</vt:lpwstr>
      </vt:variant>
      <vt:variant>
        <vt:i4>1048627</vt:i4>
      </vt:variant>
      <vt:variant>
        <vt:i4>26</vt:i4>
      </vt:variant>
      <vt:variant>
        <vt:i4>0</vt:i4>
      </vt:variant>
      <vt:variant>
        <vt:i4>5</vt:i4>
      </vt:variant>
      <vt:variant>
        <vt:lpwstr/>
      </vt:variant>
      <vt:variant>
        <vt:lpwstr>_Toc227006630</vt:lpwstr>
      </vt:variant>
      <vt:variant>
        <vt:i4>2621500</vt:i4>
      </vt:variant>
      <vt:variant>
        <vt:i4>21</vt:i4>
      </vt:variant>
      <vt:variant>
        <vt:i4>0</vt:i4>
      </vt:variant>
      <vt:variant>
        <vt:i4>5</vt:i4>
      </vt:variant>
      <vt:variant>
        <vt:lpwstr>http://www.mass.gov/osd</vt:lpwstr>
      </vt:variant>
      <vt:variant>
        <vt:lpwstr/>
      </vt:variant>
      <vt:variant>
        <vt:i4>262249</vt:i4>
      </vt:variant>
      <vt:variant>
        <vt:i4>12</vt:i4>
      </vt:variant>
      <vt:variant>
        <vt:i4>0</vt:i4>
      </vt:variant>
      <vt:variant>
        <vt:i4>5</vt:i4>
      </vt:variant>
      <vt:variant>
        <vt:lpwstr/>
      </vt:variant>
      <vt:variant>
        <vt:lpwstr>_Appendix_A:_Vendor</vt:lpwstr>
      </vt:variant>
      <vt:variant>
        <vt:i4>5701758</vt:i4>
      </vt:variant>
      <vt:variant>
        <vt:i4>9</vt:i4>
      </vt:variant>
      <vt:variant>
        <vt:i4>0</vt:i4>
      </vt:variant>
      <vt:variant>
        <vt:i4>5</vt:i4>
      </vt:variant>
      <vt:variant>
        <vt:lpwstr/>
      </vt:variant>
      <vt:variant>
        <vt:lpwstr>_Quote_Response_and</vt:lpwstr>
      </vt:variant>
      <vt:variant>
        <vt:i4>1376354</vt:i4>
      </vt:variant>
      <vt:variant>
        <vt:i4>6</vt:i4>
      </vt:variant>
      <vt:variant>
        <vt:i4>0</vt:i4>
      </vt:variant>
      <vt:variant>
        <vt:i4>5</vt:i4>
      </vt:variant>
      <vt:variant>
        <vt:lpwstr/>
      </vt:variant>
      <vt:variant>
        <vt:lpwstr>_Extend_Beyond_(Performance</vt:lpwstr>
      </vt:variant>
      <vt:variant>
        <vt:i4>983075</vt:i4>
      </vt:variant>
      <vt:variant>
        <vt:i4>3</vt:i4>
      </vt:variant>
      <vt:variant>
        <vt:i4>0</vt:i4>
      </vt:variant>
      <vt:variant>
        <vt:i4>5</vt:i4>
      </vt:variant>
      <vt:variant>
        <vt:lpwstr>mailto:joshua.flanagan-lanier@mass.gov</vt:lpwstr>
      </vt:variant>
      <vt:variant>
        <vt:lpwstr/>
      </vt:variant>
      <vt:variant>
        <vt:i4>7143509</vt:i4>
      </vt:variant>
      <vt:variant>
        <vt:i4>0</vt:i4>
      </vt:variant>
      <vt:variant>
        <vt:i4>0</vt:i4>
      </vt:variant>
      <vt:variant>
        <vt:i4>5</vt:i4>
      </vt:variant>
      <vt:variant>
        <vt:lpwstr>mailto:jessica.ofurie2@mass.gov</vt:lpwstr>
      </vt:variant>
      <vt:variant>
        <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2025-03-26T05:19:00Z</cp:lastPrinted>
  <dcterms:created xsi:type="dcterms:W3CDTF">2026-04-17T12:49:00Z</dcterms:created>
  <dcterms:modified xsi:type="dcterms:W3CDTF">2026-04-17T12:49:00Z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