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13"/>
        </w:r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791200" cy="600075"/>
                <wp:effectExtent l="0" t="0" r="0" b="0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791200" cy="600075"/>
                        </a:xfrm>
                        <a:prstGeom prst="rect">
                          <a:avLst/>
                        </a:prstGeom>
                        <a:solidFill>
                          <a:srgbClr val="F7F14F"/>
                        </a:solidFill>
                      </wps:spPr>
                      <wps:txbx>
                        <w:txbxContent>
                          <w:p>
                            <w:pPr>
                              <w:spacing w:line="247" w:lineRule="auto" w:before="45"/>
                              <w:ind w:left="45" w:right="0" w:firstLine="0"/>
                              <w:jc w:val="left"/>
                              <w:rPr>
                                <w:rFonts w:asci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CAUTION: This email originated from a sender outside of the Commonwealth of Massachusetts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mail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system.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click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links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open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attachments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unless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you recognize the sender and know the content is safe.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56pt;height:47.25pt;mso-position-horizontal-relative:char;mso-position-vertical-relative:line" type="#_x0000_t202" id="docshape4" filled="true" fillcolor="#f7f14f" stroked="false">
                <w10:anchorlock/>
                <v:textbox inset="0,0,0,0">
                  <w:txbxContent>
                    <w:p>
                      <w:pPr>
                        <w:spacing w:line="247" w:lineRule="auto" w:before="45"/>
                        <w:ind w:left="45" w:right="0" w:firstLine="0"/>
                        <w:jc w:val="left"/>
                        <w:rPr>
                          <w:rFonts w:asci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color w:val="000000"/>
                          <w:sz w:val="24"/>
                        </w:rPr>
                        <w:t>CAUTION: This email originated from a sender outside of the Commonwealth of Massachusetts</w:t>
                      </w:r>
                      <w:r>
                        <w:rPr>
                          <w:rFonts w:ascii="Arial"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mail</w:t>
                      </w:r>
                      <w:r>
                        <w:rPr>
                          <w:rFonts w:ascii="Arial"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system.</w:t>
                      </w:r>
                      <w:r>
                        <w:rPr>
                          <w:rFonts w:ascii="Arial"/>
                          <w:color w:val="000000"/>
                          <w:spacing w:val="40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Do</w:t>
                      </w:r>
                      <w:r>
                        <w:rPr>
                          <w:rFonts w:ascii="Arial"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not</w:t>
                      </w:r>
                      <w:r>
                        <w:rPr>
                          <w:rFonts w:ascii="Arial"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click</w:t>
                      </w:r>
                      <w:r>
                        <w:rPr>
                          <w:rFonts w:ascii="Arial"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on</w:t>
                      </w:r>
                      <w:r>
                        <w:rPr>
                          <w:rFonts w:ascii="Arial"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links</w:t>
                      </w:r>
                      <w:r>
                        <w:rPr>
                          <w:rFonts w:ascii="Arial"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or</w:t>
                      </w:r>
                      <w:r>
                        <w:rPr>
                          <w:rFonts w:ascii="Arial"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open</w:t>
                      </w:r>
                      <w:r>
                        <w:rPr>
                          <w:rFonts w:ascii="Arial"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attachments</w:t>
                      </w:r>
                      <w:r>
                        <w:rPr>
                          <w:rFonts w:ascii="Arial"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unless</w:t>
                      </w:r>
                      <w:r>
                        <w:rPr>
                          <w:rFonts w:ascii="Arial"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you recognize the sender and know the content is safe.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line="268" w:lineRule="auto"/>
        <w:ind w:right="315"/>
        <w:rPr>
          <w:b w:val="0"/>
        </w:rPr>
      </w:pPr>
      <w:r>
        <w:rPr>
          <w:b w:val="0"/>
          <w:color w:val="1F487C"/>
        </w:rPr>
        <w:t>My name is Jamie Tavares and I am a Registered Radiologic Technologist. I am submitting this testimony in opposition to the implementation of limited-scope radiography in Massachusetts. Patient safety and diagnostic accuracy must remain the top priorities in medical imaging. Radiologic Technologists undergo extensive education and clinical training to ensure proper imaging</w:t>
      </w:r>
      <w:r>
        <w:rPr>
          <w:b w:val="0"/>
          <w:color w:val="1F487C"/>
          <w:spacing w:val="80"/>
        </w:rPr>
        <w:t> </w:t>
      </w:r>
      <w:r>
        <w:rPr>
          <w:b w:val="0"/>
          <w:color w:val="1F487C"/>
        </w:rPr>
        <w:t>techniques, radiation safety, and high-quality diagnostic results. In contrast, Limited-Scope X-ray Machine Operators (LXMOs) receive significantly less training, which raises concerns about image quality, increased radiation exposure, and potential misdiagnoses. Poorly positioned or low-quality images can lead to repeat exposures, unnecessary delays in care, and increased healthcare costs.</w:t>
      </w:r>
    </w:p>
    <w:p>
      <w:pPr>
        <w:pStyle w:val="BodyText"/>
        <w:spacing w:line="268" w:lineRule="auto"/>
        <w:ind w:right="315"/>
        <w:rPr>
          <w:b w:val="0"/>
        </w:rPr>
      </w:pPr>
      <w:r>
        <w:rPr>
          <w:b w:val="0"/>
          <w:color w:val="1F487C"/>
        </w:rPr>
        <w:t>Massachusetts is known for its high standards in patient care. Lowering qualifications for individuals performing X-ray exams risks compromising the safety and effectiveness of diagnostic imaging. I</w:t>
      </w:r>
      <w:r>
        <w:rPr>
          <w:b w:val="0"/>
          <w:color w:val="1F487C"/>
          <w:spacing w:val="80"/>
        </w:rPr>
        <w:t> </w:t>
      </w:r>
      <w:r>
        <w:rPr>
          <w:b w:val="0"/>
          <w:color w:val="1F487C"/>
        </w:rPr>
        <w:t>stand in full support of the Massachusetts Society of Radiologic Technologists (MSRT) and their recommendations to uphold strong professional standards for radiologic imaging.</w:t>
      </w:r>
    </w:p>
    <w:p>
      <w:pPr>
        <w:pStyle w:val="BodyText"/>
        <w:spacing w:line="268" w:lineRule="auto"/>
        <w:ind w:right="315"/>
        <w:rPr>
          <w:b w:val="0"/>
        </w:rPr>
      </w:pPr>
      <w:r>
        <w:rPr>
          <w:b w:val="0"/>
          <w:color w:val="1F487C"/>
        </w:rPr>
        <w:t>I urge the Department of Public Health to carefully consider these concerns and ensure that any changes to radiologic licensing regulations prioritize patient well-being and maintain the integrity of our profession.</w:t>
      </w:r>
    </w:p>
    <w:p>
      <w:pPr>
        <w:pStyle w:val="BodyText"/>
        <w:spacing w:line="268" w:lineRule="auto"/>
        <w:ind w:right="4595"/>
        <w:rPr>
          <w:b w:val="0"/>
        </w:rPr>
      </w:pPr>
      <w:r>
        <w:rPr>
          <w:b w:val="0"/>
          <w:color w:val="1F487C"/>
        </w:rPr>
        <w:t>Thank you for your time and </w:t>
      </w:r>
      <w:r>
        <w:rPr>
          <w:b w:val="0"/>
          <w:color w:val="1F487C"/>
        </w:rPr>
        <w:t>consideration. </w:t>
      </w:r>
      <w:r>
        <w:rPr>
          <w:b w:val="0"/>
          <w:color w:val="1F487C"/>
          <w:spacing w:val="-2"/>
        </w:rPr>
        <w:t>Sincerely,</w:t>
      </w:r>
    </w:p>
    <w:p>
      <w:pPr>
        <w:pStyle w:val="BodyText"/>
        <w:spacing w:before="58"/>
        <w:ind w:left="0"/>
        <w:rPr>
          <w:b w:val="0"/>
        </w:rPr>
      </w:pPr>
    </w:p>
    <w:p>
      <w:pPr>
        <w:spacing w:line="280" w:lineRule="auto" w:before="0"/>
        <w:ind w:left="100" w:right="7183" w:firstLine="0"/>
        <w:jc w:val="left"/>
        <w:rPr>
          <w:b w:val="0"/>
          <w:sz w:val="21"/>
        </w:rPr>
      </w:pPr>
      <w:r>
        <w:rPr>
          <w:b w:val="0"/>
          <w:color w:val="1F487C"/>
          <w:sz w:val="21"/>
        </w:rPr>
        <w:t>Jamie</w:t>
      </w:r>
      <w:r>
        <w:rPr>
          <w:b w:val="0"/>
          <w:color w:val="1F487C"/>
          <w:spacing w:val="-12"/>
          <w:sz w:val="21"/>
        </w:rPr>
        <w:t> </w:t>
      </w:r>
      <w:r>
        <w:rPr>
          <w:b w:val="0"/>
          <w:color w:val="1F487C"/>
          <w:sz w:val="21"/>
        </w:rPr>
        <w:t>Tavares</w:t>
      </w:r>
      <w:r>
        <w:rPr>
          <w:b w:val="0"/>
          <w:color w:val="1F487C"/>
          <w:spacing w:val="-12"/>
          <w:sz w:val="21"/>
        </w:rPr>
        <w:t> </w:t>
      </w:r>
      <w:r>
        <w:rPr>
          <w:b w:val="0"/>
          <w:color w:val="1F487C"/>
          <w:sz w:val="21"/>
        </w:rPr>
        <w:t>RT(R)(CT) 1157 Phillips Road</w:t>
      </w:r>
    </w:p>
    <w:p>
      <w:pPr>
        <w:spacing w:line="280" w:lineRule="auto" w:before="0"/>
        <w:ind w:left="100" w:right="7183" w:firstLine="0"/>
        <w:jc w:val="left"/>
        <w:rPr>
          <w:b w:val="0"/>
          <w:sz w:val="21"/>
        </w:rPr>
      </w:pPr>
      <w:r>
        <w:rPr>
          <w:b w:val="0"/>
          <w:color w:val="1F487C"/>
          <w:sz w:val="21"/>
        </w:rPr>
        <w:t>New</w:t>
      </w:r>
      <w:r>
        <w:rPr>
          <w:b w:val="0"/>
          <w:color w:val="1F487C"/>
          <w:spacing w:val="-12"/>
          <w:sz w:val="21"/>
        </w:rPr>
        <w:t> </w:t>
      </w:r>
      <w:r>
        <w:rPr>
          <w:b w:val="0"/>
          <w:color w:val="1F487C"/>
          <w:sz w:val="21"/>
        </w:rPr>
        <w:t>Bedford</w:t>
      </w:r>
      <w:r>
        <w:rPr>
          <w:b w:val="0"/>
          <w:color w:val="1F487C"/>
          <w:spacing w:val="-12"/>
          <w:sz w:val="21"/>
        </w:rPr>
        <w:t> </w:t>
      </w:r>
      <w:r>
        <w:rPr>
          <w:b w:val="0"/>
          <w:color w:val="1F487C"/>
          <w:sz w:val="21"/>
        </w:rPr>
        <w:t>MA</w:t>
      </w:r>
      <w:r>
        <w:rPr>
          <w:b w:val="0"/>
          <w:color w:val="1F487C"/>
          <w:spacing w:val="-12"/>
          <w:sz w:val="21"/>
        </w:rPr>
        <w:t> </w:t>
      </w:r>
      <w:r>
        <w:rPr>
          <w:b w:val="0"/>
          <w:color w:val="1F487C"/>
          <w:sz w:val="21"/>
        </w:rPr>
        <w:t>02745 </w:t>
      </w:r>
      <w:r>
        <w:rPr>
          <w:b w:val="0"/>
          <w:color w:val="1F487C"/>
          <w:spacing w:val="-2"/>
          <w:sz w:val="21"/>
        </w:rPr>
        <w:t>508-951-8594</w:t>
      </w:r>
    </w:p>
    <w:sectPr>
      <w:headerReference w:type="default" r:id="rId5"/>
      <w:type w:val="continuous"/>
      <w:pgSz w:w="12240" w:h="15840"/>
      <w:pgMar w:header="1230" w:footer="0" w:top="2220" w:bottom="280" w:left="1460" w:right="146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60192">
              <wp:simplePos x="0" y="0"/>
              <wp:positionH relativeFrom="page">
                <wp:posOffset>990600</wp:posOffset>
              </wp:positionH>
              <wp:positionV relativeFrom="page">
                <wp:posOffset>1390649</wp:posOffset>
              </wp:positionV>
              <wp:extent cx="5810250" cy="190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81025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10250" h="19050">
                            <a:moveTo>
                              <a:pt x="5810250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810250" y="19050"/>
                            </a:lnTo>
                            <a:lnTo>
                              <a:pt x="5810250" y="12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8pt;margin-top:109.499969pt;width:457.500022pt;height:1.5pt;mso-position-horizontal-relative:page;mso-position-vertical-relative:page;z-index:-15756288" id="docshape1" filled="true" fillcolor="#80808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60704">
              <wp:simplePos x="0" y="0"/>
              <wp:positionH relativeFrom="page">
                <wp:posOffset>996950</wp:posOffset>
              </wp:positionH>
              <wp:positionV relativeFrom="page">
                <wp:posOffset>768303</wp:posOffset>
              </wp:positionV>
              <wp:extent cx="422275" cy="54102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22275" cy="541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8" w:lineRule="auto" w:before="11"/>
                            <w:ind w:left="20" w:right="18" w:firstLine="0"/>
                            <w:jc w:val="left"/>
                            <w:rPr>
                              <w:rFonts w:ascii="Tahoma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2"/>
                              <w:sz w:val="15"/>
                            </w:rPr>
                            <w:t>From: 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5"/>
                            </w:rPr>
                            <w:t>To: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5"/>
                            </w:rPr>
                            <w:t> Subject: 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8.5pt;margin-top:60.496338pt;width:33.25pt;height:42.6pt;mso-position-horizontal-relative:page;mso-position-vertical-relative:page;z-index:-15755776" type="#_x0000_t202" id="docshape2" filled="false" stroked="false">
              <v:textbox inset="0,0,0,0">
                <w:txbxContent>
                  <w:p>
                    <w:pPr>
                      <w:spacing w:line="278" w:lineRule="auto" w:before="11"/>
                      <w:ind w:left="20" w:right="18" w:firstLine="0"/>
                      <w:jc w:val="left"/>
                      <w:rPr>
                        <w:rFonts w:ascii="Tahoma"/>
                        <w:b/>
                        <w:sz w:val="15"/>
                      </w:rPr>
                    </w:pPr>
                    <w:r>
                      <w:rPr>
                        <w:rFonts w:ascii="Tahoma"/>
                        <w:b/>
                        <w:spacing w:val="-2"/>
                        <w:sz w:val="15"/>
                      </w:rPr>
                      <w:t>From: </w:t>
                    </w:r>
                    <w:r>
                      <w:rPr>
                        <w:rFonts w:ascii="Tahoma"/>
                        <w:b/>
                        <w:spacing w:val="-4"/>
                        <w:sz w:val="15"/>
                      </w:rPr>
                      <w:t>To:</w:t>
                    </w:r>
                    <w:r>
                      <w:rPr>
                        <w:rFonts w:ascii="Tahoma"/>
                        <w:b/>
                        <w:spacing w:val="-2"/>
                        <w:sz w:val="15"/>
                      </w:rPr>
                      <w:t> Subject: Date: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61216">
              <wp:simplePos x="0" y="0"/>
              <wp:positionH relativeFrom="page">
                <wp:posOffset>1968500</wp:posOffset>
              </wp:positionH>
              <wp:positionV relativeFrom="page">
                <wp:posOffset>768303</wp:posOffset>
              </wp:positionV>
              <wp:extent cx="1737360" cy="5410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737360" cy="541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color w:val="0000FF"/>
                              <w:spacing w:val="-4"/>
                              <w:sz w:val="15"/>
                              <w:u w:val="single" w:color="0000FF"/>
                            </w:rPr>
                            <w:t>Home</w:t>
                          </w:r>
                        </w:p>
                        <w:p>
                          <w:pPr>
                            <w:spacing w:before="29"/>
                            <w:ind w:left="20" w:right="0" w:firstLine="0"/>
                            <w:jc w:val="left"/>
                            <w:rPr>
                              <w:rFonts w:ascii="Tahoma"/>
                              <w:sz w:val="15"/>
                            </w:rPr>
                          </w:pPr>
                          <w:hyperlink r:id="rId1">
                            <w:r>
                              <w:rPr>
                                <w:rFonts w:ascii="Tahoma"/>
                                <w:color w:val="0000FF"/>
                                <w:sz w:val="15"/>
                                <w:u w:val="single" w:color="0000FF"/>
                              </w:rPr>
                              <w:t>DPH-Testimony, Reg </w:t>
                            </w:r>
                            <w:r>
                              <w:rPr>
                                <w:rFonts w:ascii="Tahoma"/>
                                <w:color w:val="0000FF"/>
                                <w:spacing w:val="-2"/>
                                <w:sz w:val="15"/>
                                <w:u w:val="single" w:color="0000FF"/>
                              </w:rPr>
                              <w:t>(DPH)</w:t>
                            </w:r>
                          </w:hyperlink>
                        </w:p>
                        <w:p>
                          <w:pPr>
                            <w:spacing w:line="278" w:lineRule="auto" w:before="20"/>
                            <w:ind w:left="20" w:right="0" w:firstLine="0"/>
                            <w:jc w:val="left"/>
                            <w:rPr>
                              <w:rFonts w:ascii="Tahoma"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sz w:val="15"/>
                            </w:rPr>
                            <w:t>Limited scope of practice for Radiology Wednesday,</w:t>
                          </w:r>
                          <w:r>
                            <w:rPr>
                              <w:rFonts w:ascii="Tahoma"/>
                              <w:spacing w:val="-8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March</w:t>
                          </w:r>
                          <w:r>
                            <w:rPr>
                              <w:rFonts w:ascii="Tahoma"/>
                              <w:spacing w:val="-8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26,</w:t>
                          </w:r>
                          <w:r>
                            <w:rPr>
                              <w:rFonts w:ascii="Tahoma"/>
                              <w:spacing w:val="-8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2025</w:t>
                          </w:r>
                          <w:r>
                            <w:rPr>
                              <w:rFonts w:ascii="Tahoma"/>
                              <w:spacing w:val="-8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8:34:39</w:t>
                          </w:r>
                          <w:r>
                            <w:rPr>
                              <w:rFonts w:ascii="Tahoma"/>
                              <w:spacing w:val="-8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5pt;margin-top:60.496338pt;width:136.8pt;height:42.6pt;mso-position-horizontal-relative:page;mso-position-vertical-relative:page;z-index:-15755264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color w:val="0000FF"/>
                        <w:spacing w:val="-4"/>
                        <w:sz w:val="15"/>
                        <w:u w:val="single" w:color="0000FF"/>
                      </w:rPr>
                      <w:t>Home</w:t>
                    </w:r>
                  </w:p>
                  <w:p>
                    <w:pPr>
                      <w:spacing w:before="29"/>
                      <w:ind w:left="20" w:right="0" w:firstLine="0"/>
                      <w:jc w:val="left"/>
                      <w:rPr>
                        <w:rFonts w:ascii="Tahoma"/>
                        <w:sz w:val="15"/>
                      </w:rPr>
                    </w:pPr>
                    <w:hyperlink r:id="rId1">
                      <w:r>
                        <w:rPr>
                          <w:rFonts w:ascii="Tahoma"/>
                          <w:color w:val="0000FF"/>
                          <w:sz w:val="15"/>
                          <w:u w:val="single" w:color="0000FF"/>
                        </w:rPr>
                        <w:t>DPH-Testimony, Reg </w:t>
                      </w:r>
                      <w:r>
                        <w:rPr>
                          <w:rFonts w:ascii="Tahoma"/>
                          <w:color w:val="0000FF"/>
                          <w:spacing w:val="-2"/>
                          <w:sz w:val="15"/>
                          <w:u w:val="single" w:color="0000FF"/>
                        </w:rPr>
                        <w:t>(DPH)</w:t>
                      </w:r>
                    </w:hyperlink>
                  </w:p>
                  <w:p>
                    <w:pPr>
                      <w:spacing w:line="278" w:lineRule="auto" w:before="20"/>
                      <w:ind w:left="20" w:right="0" w:firstLine="0"/>
                      <w:jc w:val="left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sz w:val="15"/>
                      </w:rPr>
                      <w:t>Limited scope of practice for Radiology Wednesday,</w:t>
                    </w:r>
                    <w:r>
                      <w:rPr>
                        <w:rFonts w:ascii="Tahoma"/>
                        <w:spacing w:val="-8"/>
                        <w:sz w:val="15"/>
                      </w:rPr>
                      <w:t> </w:t>
                    </w:r>
                    <w:r>
                      <w:rPr>
                        <w:rFonts w:ascii="Tahoma"/>
                        <w:sz w:val="15"/>
                      </w:rPr>
                      <w:t>March</w:t>
                    </w:r>
                    <w:r>
                      <w:rPr>
                        <w:rFonts w:ascii="Tahoma"/>
                        <w:spacing w:val="-8"/>
                        <w:sz w:val="15"/>
                      </w:rPr>
                      <w:t> </w:t>
                    </w:r>
                    <w:r>
                      <w:rPr>
                        <w:rFonts w:ascii="Tahoma"/>
                        <w:sz w:val="15"/>
                      </w:rPr>
                      <w:t>26,</w:t>
                    </w:r>
                    <w:r>
                      <w:rPr>
                        <w:rFonts w:ascii="Tahoma"/>
                        <w:spacing w:val="-8"/>
                        <w:sz w:val="15"/>
                      </w:rPr>
                      <w:t> </w:t>
                    </w:r>
                    <w:r>
                      <w:rPr>
                        <w:rFonts w:ascii="Tahoma"/>
                        <w:sz w:val="15"/>
                      </w:rPr>
                      <w:t>2025</w:t>
                    </w:r>
                    <w:r>
                      <w:rPr>
                        <w:rFonts w:ascii="Tahoma"/>
                        <w:spacing w:val="-8"/>
                        <w:sz w:val="15"/>
                      </w:rPr>
                      <w:t> </w:t>
                    </w:r>
                    <w:r>
                      <w:rPr>
                        <w:rFonts w:ascii="Tahoma"/>
                        <w:sz w:val="15"/>
                      </w:rPr>
                      <w:t>8:34:39</w:t>
                    </w:r>
                    <w:r>
                      <w:rPr>
                        <w:rFonts w:ascii="Tahoma"/>
                        <w:spacing w:val="-8"/>
                        <w:sz w:val="15"/>
                      </w:rPr>
                      <w:t> </w:t>
                    </w:r>
                    <w:r>
                      <w:rPr>
                        <w:rFonts w:ascii="Tahoma"/>
                        <w:sz w:val="15"/>
                      </w:rPr>
                      <w:t>PM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Calibri Light" w:hAnsi="Calibri Light" w:eastAsia="Calibri Light" w:cs="Calibri Light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5"/>
      <w:ind w:left="45"/>
    </w:pPr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RTestimony@MassMail.State.MA.U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2025-03-28T13:56:47Z</dcterms:created>
  <dcterms:modified xsi:type="dcterms:W3CDTF">2025-03-28T13:56:47Z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Acrobat PDFMaker 25 for Microsoft Outlook</vt:lpwstr>
  </property>
  <property fmtid="{D5CDD505-2E9C-101B-9397-08002B2CF9AE}" pid="4" name="LastSaved">
    <vt:filetime>2025-03-28T00:00:00Z</vt:filetime>
  </property>
  <property fmtid="{D5CDD505-2E9C-101B-9397-08002B2CF9AE}" pid="5" name="MailDate">
    <vt:lpwstr>D:20250326203439-04'00'</vt:lpwstr>
  </property>
  <property fmtid="{D5CDD505-2E9C-101B-9397-08002B2CF9AE}" pid="6" name="MailFolder">
    <vt:lpwstr>105_ 125 _ 3%2F26%2F2025 Jim</vt:lpwstr>
  </property>
  <property fmtid="{D5CDD505-2E9C-101B-9397-08002B2CF9AE}" pid="7" name="MailFrom">
    <vt:lpwstr>j-tavares77@comcast.net Home</vt:lpwstr>
  </property>
  <property fmtid="{D5CDD505-2E9C-101B-9397-08002B2CF9AE}" pid="8" name="MailSubject">
    <vt:lpwstr>Limited scope of practice for Radiology</vt:lpwstr>
  </property>
  <property fmtid="{D5CDD505-2E9C-101B-9397-08002B2CF9AE}" pid="9" name="MailTo">
    <vt:lpwstr>RTestimony@MassMail.State.MA.US DPH-Testimony, Reg (DPH) </vt:lpwstr>
  </property>
  <property fmtid="{D5CDD505-2E9C-101B-9397-08002B2CF9AE}" pid="10" name="MailTransportHeader">
    <vt:lpwstr>Received: from PH0PR09MB11744.namprd09.prod.outlook.com   (2603:10b6:510:2c9::20) by SA1PR09MB10211.namprd09.prod.outlook.com with   HTTPS; Thu, 27 Mar 2025 00:34:38 +0000  Received: from BL0PR0901CA0007.namprd09.prod.outlook.com   (2603:10b6:208:1c0::17) by PH0PR09MB11744.namprd09.prod.outlook.com   (2603:10b6:510:2c9::20) with Microsoft SMTP Server (version=TLS1_2,   cipher=TLS_ECDHE_RSA_WITH_AES_256_GCM_SHA384) id 15.20.8534.44; Thu, 27 Mar   2025 00:34:37 +0000  Received: from SA2PEPF00002250.namprd09.prod.outlook.com   (2603:10b6:208:1c0:cafe::70) by BL0PR0901CA0007.outlook.office365.com   (2603:10b6:208:1c0::17) with Microsoft SMTP Server (version=TLS1_3,   cipher=TLS_AES_256_GCM_SHA384) id 15.20.8534.43 via Frontend Transport; Thu,   27 Mar 2025 00:34:37 +0000  Authentication-Results: spf=softfail (sender IP is 205.220.180.9)   smtp.mailfrom=comcast.net; dkim=fail (body hash did not verify)   header.d=comcast.net;dmarc=fail action=quarantine   header.from=comcast.net;compauth=none reason=451  Received-SPF: SoftFail (protection.outlook.com: domain of transitioning   comcast.net discourages use of 205.220.180.9 as permitted sender)  Received: from mx0b-0018e801.pphosted.com (205.220.180.9) by   SA2PEPF00002250.mail.protection.outlook.com (10.167.242.132) with Microsoft   SMTP Server (version=TLS1_2, cipher=TLS_ECDHE_RSA_WITH_AES_256_GCM_SHA384) id   15.20.8534.20 via Frontend Transport; Thu, 27 Mar 2025 00:34:37 +0000  Received: from pps.filterd (m0307047.ppops.net [127.0.0.1])   by mx0b-0018e801.pphosted.com (8.18.1.2/8.18.1.2) with ESMTP id 52R0UqYt006044   for &lt;reg.testimony@mass.gov&gt;; Wed, 26 Mar 2025 20:34:36 -0400  Authentication-Results-Original: ppops.net; dkim=pass header.s=20190202a   header.d=comcast.net; spf=pass smtp.mailfrom=j-tavares77@comcast.net;   dmarc=pass header.from=comcast.net  Received: from resqmta-h2p-567353.sys.comcast.net (resqmta-h2p-567353.sys.comcast.net [96.102.200.3])   by mx0b-0018e801.pphosted.com (PPS) with ESMTPS id 45jeu87p9t-1   (version=TLSv1.2 cipher=ECDHE-RSA-AES256-GCM-SHA384 bits=256 verify=NOT)   for &lt;reg.testimony@mass.gov&gt;; Wed, 26 Mar 2025 20:34:36 -0400 (EDT)  Received: from resomta-h2p-555029.sys.comcast.net ([96.102.179.203])   (using TLSv1.3 with cipher TLS_AES_256_GCM_SHA384 256/256 bits)   (Client did not present a certificate)   by resqmta-h2p-567353.sys.comcast.net with ESMTPS   id xaeptTf6S4jTJxbCctbXCM; Thu, 27 Mar 2025 00:34:34 +0000  DKIM-Signature: v=1; a=rsa-sha256; c=relaxed/relaxed; d=comcast.net;   s=20190202a; t=1743035674;   bh=JihvkkUzU56vzd2tyqLlc20Tep2fwvbDFqZc6SS/ItQ=;   h=Received:Received:Content-Type:From:Mime-Version:Date:Subject:    Message-Id:To:Xfinity-Spam-Result;   b=IHyZy165l2T5yrxqjtJxYcqYKWGoeN/mYGPawYhOa1TtzcPTbpSJc9hPSCexleSyF    Qfn7lhZGn26FgsP2jxcxoKF+k439uXo4HENa4cQHujoIzL3dvj5z/h8D2DFhjn8TXj    ozLlJVvx+Q4GxoNCw9OjoB9vhDi5cNcvJfcsLsButYZR9N38wYsbsVwPwZP1LsfmBT    HBRJwdEkVySzOxpM4ybX4FZ265EdX0GusLHgfQt5lhoVcanAmXqOhkGRdbkgki9VTm    KGqDgWeLg0oX+kM7W5dBi2q4pojbPMxcd0AWMydJ0/eSyrrR3+nfTdziEeH8lXITeY    PZC33QLrY7HUQ==  Received: from smtpclient.apple   ([IPv6:2601:18e:d003:a160:f865:ee86:7f6c:d619])   (using TLSv1.3 with cipher TLS_AES_256_GCM_SHA384 256/256 bits)   (Client did not present a certificate)   by resomta-h2p-555029.sys.comcast.net with ESMTPSA   id xbCZtGn3kZsMNxbCbty0lJ; Thu, 27 Mar 2025 00:34:34 +0000  Content-Type: multipart/alternative; boundary=Apple-Mail-D58A229E-1E91-48FE-84F3-032BD6876959  Content-Transfer-Encoding: 7bit  From: Home &lt;j-tavares77@comcast.net&gt;  Mime-Version: 1.0 (1.0)  Date: Wed, 26 Mar 2025 20:34:31 -0400  Subject: Limited scope of practice for Radiology  Message-Id: &lt;982A533D-A9F1-476E-97A7-D1497383F71E@comcast.net&gt;  To: Reg.Testimony@mass.gov  X-Mailer: iPhone Mail (22D72)  X-CMAE-Envelope: MS4xfF7UzvctHk5S3fVJSyJteX+mqGPHMcPxEWVQEnfA+Ysv7oAnuqjgN9hCf3VF8lKdHwRtnmZeVrbJRvYr3qPS7qUhSqLGJwKamOgxSeMbnE53m8DZbCLN   KSJgC7cp51u8GISavT+cqlI4htZclL4GFfE5QBdCxPKrzgmW0eZ9X2W7+K2qKaOTJEIW2B9cRDXvzvz+Yc6nkicS4qakksfSIQXyALEH+FKYO0YJV4e/uFcv   TQVDeH3cwATaUFXvzO3ljpEPB7krtlRv9aRj4y4w1XI=  X-CLX-Response: 1TFkXGxMTEQpMehcYHBMRCllEF2FyWx1eUlAZG38cEQpYWBdocE8cbVtNcmg fQREKeE4XaGFfTGhgR1BeekYRCkNIFwcZGh8RCkNZFwcbGRgRCkNJFxoEGhoaEQpZTRdnZnIRCl lJFxpxGhAadwYbHRNxGxgYEBp3BhgaBhoRClleF2xseREKSUYXSUVHS0NeTnVCRVleT04RCklHF   3hPTREKQ04XQmIZaxpmTh4bclsfbR9QXHBoWnppe2B/Q3UYYVJsSEARClhcFx8EGgQZExwFGxoE GxsaBBsZHgQZGRAbHhofGhEKXlkXTG1BbRkRCk1cFxseExEKTFoXbGlNTWsRCkxGF29va2tra2s RCkJPF2Vdfm5ZUFlmHFBfEQpDWhcTHAQbGhgEGBoaBBkRCkJeFxsRCkJcFxsRCl5OFxsRCkJLF2   hhX0xoYEdQXnpGEQpCSRdoYV9MaGBHUF56RhEKQkUXekFSfmlAbkxPeGMRCkJOF2hhX0xoYEdQX npGEQpCTBdocE8cbVtNcmgfQREKQmwXYF5iR2RQAX1ETAERCkJAF2Vzc3xkAV9uUHNMEQpCWBdu Y25cZEcfRWxJSBEKTV4XGxEKWlgXGREKeUMXbFtwYE9uQWgYaUcRCllLFxsaGh4fEQpwaBdvU2E   FYV1rXFAZWxAZGhEKcGgXY15seW5dXltbY0wQGRoRCnBoF2BEYmUbcm1iARhdEBoRCnBoF2heXX JCR28FUGRmEBkaEQpwaBdtfwVMZAFvR3xuexAZGhEKcGgXYx8ZXmtuR0NlY0cQGRoRCnBoF29zS X9eeU17WXseEBkaEQpwaBdsXk94a3tgHXtvSxAZGhEKcGwXb1xrRHhAR0JoeGsQGxoeEQptfhcb EQpYTRdLESA=  X-CLX-Shades: MLX  X-Proofpoint-ORIG-GUID: hH3A0Ld41Xq5G5zvZBpPCQJUi_2KxFbj  X-Proofpoint-GUID: hH3A0Ld41Xq5G5zvZBpPCQJUi_2KxFbj  X-Proofpoint-Virus-Version: vendor=baseguard   engine=ICAP:2.0.293,Aquarius:18.0.1095,Hydra:6.0.680,FMLib:17.12.68.34   definitions=2025-03-26_09,2025-03-26_02,2024-11-22_01  X-Proofpoint-Spam-Details: rule=inbound_notspam policy=inbound score=0 adultscore=0 clxscore=199   bulkscore=0 lowpriorityscore=0 suspectscore=0 malwarescore=0   impostorscore=0 spamscore=0 phishscore=0 unknownsenderscore=20   priorityscore=269 mlxlogscore=942 mlxscore=0 classifier=spam adjust=0   reason=mlx scancount=1 engine=8.19.0-2502280000   definitions=main-2503270002 domainage_hfrom=10045  Return-Path: j-tavares77@comcast.net  X-MS-Exchange-Organization-ExpirationStartTime: 27 Mar 2025 00:34:37.1646   (UTC)  X-MS-Exchange-Organization-ExpirationStartTimeReason: OriginalSubmit  X-MS-Exchange-Organization-ExpirationInterval: 1:00:00:00.0000000  X-MS-Exchange-Organization-ExpirationIntervalReason: OriginalSubmit  X-MS-Exchange-Organization-Network-Message-Id:   bef29f99-d2b5-4a3d-2a5f-08dd6cc72764  X-EOPAttributedMessage: 0  X-EOPTenantAttributedMessage: 3e861d16-48b7-4a0e-9806-8c04d81b7b2a:0  X-MS-Exchange-Organization-MessageDirectionality: Incoming  X-MS-PublicTrafficType: Email  X-MS-TrafficTypeDiagnostic:   SA2PEPF00002250:EE_|PH0PR09MB11744:EE_|SA1PR09MB10211:EE_  X-MS-Exchange-Organization-AuthSource:   SA2PEPF00002250.namprd09.prod.outlook.com  X-MS-Exchange-Organization-AuthAs: Anonymous  X-MS-Office365-Filtering-Correlation-Id: bef29f99-d2b5-4a3d-2a5f-08dd6cc72764  X-MS-Exchange-AtpMessageProperties: SA|SL  X-MS-Exchange-OrganizationSkipSafeLinksProcessing: 1  X-MS-Exchange-Organization-SCL: -1  X-Microsoft-Antispam:   BCL:0;ARA:13230040|82310400026|7093399015|8096899003|43540500003;  X-Forefront-Antispam-Report:   CIP:205.220.180.9;CTRY:US;LANG:en;SCL:-1;SRV:;IPV:CAL;SFV:SKN;H:mx0b-0018e801.pphosted.com;PTR:mx0b-0018e801.pphosted.com;CAT:NONE;SFS:(13230040)(82310400026)(7093399015)(8096899003)(43540500003);DIR:INB;  X-MS-Exchange-CrossTenant-OriginalArrivalTime: 27 Mar 2025 00:34:37.0083   (UTC)  X-MS-Exchange-CrossTenant-Network-Message-Id: bef29f99-d2b5-4a3d-2a5f-08dd6cc72764  X-MS-Exchange-CrossTenant-Id: 3e861d16-48b7-4a0e-9806-8c04d81b7b2a  X-MS-Exchange-CrossTenant-AuthSource:   SA2PEPF00002250.namprd09.prod.outlook.com  X-MS-Exchange-CrossTenant-AuthAs: Anonymous  X-MS-Exchange-CrossTenant-FromEntityHeader: Internet  X-MS-Exchange-Transport-CrossTenantHeadersStamped: PH0PR09MB11744  X-MS-Exchange-Transport-EndToEndLatency: 00:00:01.6940275  X-MS-Exchange-Processed-By-BccFoldering: 15.20.8534.033  X-Microsoft-Antispam-Mailbox-Delivery:   ucf:0;jmr:0;auth:0;dest:I;ENG:(910005)(944506478)(944626604)(4710137)(4717020)(4999040)(920097)(930097)(140003);  X-Microsoft-Antispam-Message-Info:   =?us-ascii?Q?G1uuJmJYY8k8No8j14me5NFuNsZKlQ0P0rybqmV8vfNcrsoVzAJ2GDyKCmo4?=   =?us-ascii?Q?J3LQWAxxcBH0ccCsr7+NfnXpm0xW3dVFZVyOHR/g+tG/mERlk9zBp56INcnJ?=   =?us-ascii?Q?+OBJPZbfg+BA8ErIVw3OfK1PQ4XXRaRCZMVY729ijRPDL0IOq5/XiFtTNy+k?=   =?us-ascii?Q?Xb3YARD+80dx56Fn0SLW4HqDHIEALRtZDaOvyam61EKre/oSiOL+KiapCbFX?=   =?us-ascii?Q?hMjNk02QKrJT8BPtUiS7q/dtFp0gFPizOWWFjpn6xs6jzN2tGJriMR2NgwBP?=   =?us-ascii?Q?wy4zN6Bc2V3S+vkknDzrvjEdqQen3tUdOa/T6PQFqUl+AucKJO6Er/aVHecN?=   =?us-ascii?Q?i8V9/hGwT+TOnZJ2zvtFpR65VbBEDqEmc31TvibjRpTl7FY3F9v3540bGD/k?=   =?us-ascii?Q?29IqHs8pL2w/ggvLzGjiAiiXevXQaBXy8ztMB6pH6bf1woma0HPL+5iJROXc?=   =?us-ascii?Q?76vgncCq7/6EH9ldMGBFHou0QJYHmNEg7/Sut44f6FkzHbmrLugDdnkX3ObW?=   =?us-ascii?Q?8f4rGaZy4F+ziqvpz2y6a4DzFTN7SlQI3X9eFPpOR8CKoONK+1uqJjbNozhI?=   =?us-ascii?Q?fT38QmM+6RACoICYLxbUJLrApeUpZjeOKQi8AFeY1kj+EnPFFxw5RzVvJGzC?=   =?us-ascii?Q?8TbMNpKyn/J6EqR1ue7lw2RQHfhJOmsaPRBGLPs4ohAF08tG30rp+SZ2pvAm?=   =?us-ascii?Q?CMGXR+kxdrpAuf4Gk+J0JCQgEAhsYJKEZS/RNarb+JKa3tZLxWzeKyWKj60c?=   =?us-ascii?Q?JKQeCey4OI2fQEzcNis26JwPUayvjY6oitjqM1q1vtW2MBSkupA73QOzHWD8?=   =?us-ascii?Q?IfQAF8ibZmLiLKn7Nf/pKeHkpR/vgJah8o7yZceeCPJtgyTiXt9OHfsoPH6C?=   =?us-ascii?Q?zMiCO1U7dU4qjm14WrfTQpSco3n1SmbKKA7Z2mIcRlgx1Q4JMHJjyAQdDBGc?=   =?us-ascii?Q?InS6VfvAufsW4FcfzjlPnNBmfGu6D8FyGNF4i/Eg4oU/378v2FUqeUbjNswm?=   =?us-ascii?Q?P8ClzL8JQj9bbvOtTkH29JkuA33X1S3uaTRBOj1mHqEURh2MBGczhgKKhS06?=   =?us-ascii?Q?M5g6jz9pafrV6Su1GAgg4kQ8FcWXPbPTc6cxlSCFkbwZK6r4i7mMre5EYMsl?=   =?us-ascii?Q?ygJv4apG7mq7ArMN8ky3MJWH5Op4JPKjA5T7RGfcweFqgO+OmuKJnaxXJTm5?=   =?us-ascii?Q?8BYXHhSDL4LDEE1RlC+t0ke3HhweNaYti/+2HY3R5lEeoh6CyZg1C42dNExT?=   =?us-ascii?Q?Zf1KXh8lYBDs9ligfn6DKe4ADlN0lsspxi4ORYdKLgY7d2z9QybnPZLFY/Xg?=   =?us-ascii?Q?LE+pJh2h9StCo3HGXtMSIGaxghnt+AAc4hlLpLCxBxvJjNOT9FI5jvApay/+?=   =?us-ascii?Q?qXhIfEfHjLfOjya64f0445z/GNTMfx8+2pNROrFYii6kmlArdRLjTOIls1/F?=   =?us-ascii?Q?ecPSdixv0lOIIf86FZGIroEXTXv4HhDndFhAcV5MlfrJz+fwEqyWH0LDygE+?=   =?us-ascii?Q?24aMFQDaMmXDkI2a6gtU9ao80315QDpwi2pnA6rOrxv0zcmXj87Wl6CwJ/up?=   =?us-ascii?Q?LnInynlu+QStPDiG+DRhPKiXRlMCLSpssx25t6BArHa4Wzqc10C585x6ITL3?=   =?us-ascii?Q?XW4gwOZPP74211qV+laOjWAQ2GEY0YK56shW8unTja/2ACDAgfQwR9sm3haK?=   =?us-ascii?Q?xEffOiT6ksCQekWcrOkK6SzZL3hmnazo2QvuC6H54GI+Etkn81AOUQCPlMei?=   =?us-ascii?Q?hGoWwjhepthdw8Z+N77ENhhoeBkH8aop3dHu/GRTsPQuBi5xUY/SQqM7q+Tc?=   =?us-ascii?Q?+SIiM2pKAMFHQFbMCdAb6Uanz+9yzhUu2rp6HB2H1hQihgTzVA3xPgSJ9GLl?=   =?us-ascii?Q?81PJpNPdBdteDOtuM99BMddRiMgWw/foFmAWdxgZYg8r9G46yffqpBfytrqa?=   =?us-ascii?Q?a5ceWBuqGsUtz6JobzJvSJLPdehmGxpOajiqABtRDMzwCUFNoEWBe8vYVrZK?=   =?us-ascii?Q?hyABbZkGWPflUiDxieeejk/OCMtO84jbOPnll0j0obWHw7QtDV/jiaOd1Ha6?=   =?us-ascii?Q?t495QiC37ZajsPNBjPI29ZxlS8O9ha0v68OvdQZ/0AXFzQXEkhzIOtLPOa7D?=   =?us-ascii?Q?zCc7NSE7jMEmP1LyGhPYxggXFGSGYFJxUqUheD0PkD7LjovHSj/vxX+IhnLK?=   =?us-ascii?Q?Zm4vJJkFchqZ2xlmHX3XQzUpRZvpAYwBw8ANMGfFE5FOaR2AHRr2TKMoEUn7?=   =?us-ascii?Q?dvX7rCjdwywJbBf9Y7qr1NYNaH97070iQDnUb8Acln4aWTUp9/UC194Ij47z?=   =?us-ascii?Q?Q2F8VlZdwi0ZTS3M2RIc35Ot?=  </vt:lpwstr>
  </property>
  <property fmtid="{D5CDD505-2E9C-101B-9397-08002B2CF9AE}" pid="11" name="Producer">
    <vt:lpwstr>Adobe PDF Library 25.1.211</vt:lpwstr>
  </property>
</Properties>
</file>