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ED919" w14:textId="77777777" w:rsidR="000D1437" w:rsidRPr="00386BCD" w:rsidRDefault="00C95B1B">
      <w:pPr>
        <w:jc w:val="center"/>
        <w:rPr>
          <w:rFonts w:ascii="Bookman" w:hAnsi="Bookman"/>
          <w:iCs/>
          <w:color w:val="333399"/>
          <w:sz w:val="28"/>
        </w:rPr>
      </w:pPr>
      <w:r>
        <w:rPr>
          <w:noProof/>
        </w:rPr>
        <w:drawing>
          <wp:anchor distT="0" distB="0" distL="114300" distR="114300" simplePos="0" relativeHeight="251659264" behindDoc="1" locked="0" layoutInCell="1" allowOverlap="1" wp14:anchorId="26D1DAA8" wp14:editId="5BBE19A0">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14:anchorId="26E9F61E" wp14:editId="789396BD">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14:paraId="11BB709F" w14:textId="77777777"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14:paraId="5EDC43C0" w14:textId="77777777" w:rsidR="00A77971" w:rsidRDefault="00A77971" w:rsidP="00C31BCC">
      <w:pPr>
        <w:pStyle w:val="Heading2"/>
        <w:rPr>
          <w:i w:val="0"/>
        </w:rPr>
      </w:pPr>
      <w:r>
        <w:rPr>
          <w:i w:val="0"/>
        </w:rPr>
        <w:t>Office of Medicaid</w:t>
      </w:r>
      <w:r w:rsidR="007B153E">
        <w:rPr>
          <w:i w:val="0"/>
        </w:rPr>
        <w:t>, Health Safety Net</w:t>
      </w:r>
    </w:p>
    <w:p w14:paraId="431FFB3C" w14:textId="77777777"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14:paraId="3CF60882" w14:textId="77777777"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14:paraId="45B149A7" w14:textId="77777777"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14:anchorId="510AD98E" wp14:editId="2848F108">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00AAB" w14:textId="77777777" w:rsidR="007802E3" w:rsidRPr="007802E3" w:rsidRDefault="007802E3" w:rsidP="007802E3">
                            <w:pPr>
                              <w:jc w:val="center"/>
                              <w:rPr>
                                <w:rFonts w:ascii="Bookman" w:hAnsi="Bookman"/>
                                <w:color w:val="333399"/>
                                <w:sz w:val="16"/>
                                <w:szCs w:val="16"/>
                              </w:rPr>
                            </w:pPr>
                          </w:p>
                          <w:p w14:paraId="5BB61105" w14:textId="77777777"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14:paraId="72B7D0EB" w14:textId="77777777"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14:paraId="10D6BAFD" w14:textId="77777777" w:rsidR="00D9168C" w:rsidRDefault="00D9168C" w:rsidP="007802E3">
                            <w:pPr>
                              <w:jc w:val="center"/>
                              <w:rPr>
                                <w:rFonts w:ascii="Bookman" w:hAnsi="Bookman"/>
                                <w:color w:val="333399"/>
                                <w:sz w:val="16"/>
                                <w:szCs w:val="16"/>
                              </w:rPr>
                            </w:pPr>
                          </w:p>
                          <w:p w14:paraId="18D039E1" w14:textId="77777777" w:rsidR="001145CC" w:rsidRDefault="001145CC" w:rsidP="007802E3">
                            <w:pPr>
                              <w:jc w:val="center"/>
                              <w:rPr>
                                <w:rFonts w:ascii="Bookman" w:hAnsi="Bookman"/>
                                <w:color w:val="333399"/>
                                <w:sz w:val="16"/>
                                <w:szCs w:val="16"/>
                              </w:rPr>
                            </w:pPr>
                          </w:p>
                          <w:p w14:paraId="07492889"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1CA4C14D" w14:textId="77777777" w:rsidR="007F7071" w:rsidRDefault="007F7071" w:rsidP="00F243E6">
                            <w:pPr>
                              <w:rPr>
                                <w:rFonts w:ascii="Bookman" w:hAnsi="Bookman"/>
                                <w:color w:val="333399"/>
                                <w:sz w:val="16"/>
                                <w:szCs w:val="16"/>
                              </w:rPr>
                            </w:pPr>
                          </w:p>
                          <w:p w14:paraId="77985CEB" w14:textId="77777777"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AD98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" filled="f" stroked="f">
                <v:textbox>
                  <w:txbxContent>
                    <w:p w14:paraId="2A500AAB" w14:textId="77777777" w:rsidR="007802E3" w:rsidRPr="007802E3" w:rsidRDefault="007802E3" w:rsidP="007802E3">
                      <w:pPr>
                        <w:jc w:val="center"/>
                        <w:rPr>
                          <w:rFonts w:ascii="Bookman" w:hAnsi="Bookman"/>
                          <w:color w:val="333399"/>
                          <w:sz w:val="16"/>
                          <w:szCs w:val="16"/>
                        </w:rPr>
                      </w:pPr>
                    </w:p>
                    <w:p w14:paraId="5BB61105" w14:textId="77777777"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14:paraId="72B7D0EB" w14:textId="77777777"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14:paraId="10D6BAFD" w14:textId="77777777" w:rsidR="00D9168C" w:rsidRDefault="00D9168C" w:rsidP="007802E3">
                      <w:pPr>
                        <w:jc w:val="center"/>
                        <w:rPr>
                          <w:rFonts w:ascii="Bookman" w:hAnsi="Bookman"/>
                          <w:color w:val="333399"/>
                          <w:sz w:val="16"/>
                          <w:szCs w:val="16"/>
                        </w:rPr>
                      </w:pPr>
                    </w:p>
                    <w:p w14:paraId="18D039E1" w14:textId="77777777" w:rsidR="001145CC" w:rsidRDefault="001145CC" w:rsidP="007802E3">
                      <w:pPr>
                        <w:jc w:val="center"/>
                        <w:rPr>
                          <w:rFonts w:ascii="Bookman" w:hAnsi="Bookman"/>
                          <w:color w:val="333399"/>
                          <w:sz w:val="16"/>
                          <w:szCs w:val="16"/>
                        </w:rPr>
                      </w:pPr>
                    </w:p>
                    <w:p w14:paraId="07492889"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1CA4C14D" w14:textId="77777777" w:rsidR="007F7071" w:rsidRDefault="007F7071" w:rsidP="00F243E6">
                      <w:pPr>
                        <w:rPr>
                          <w:rFonts w:ascii="Bookman" w:hAnsi="Bookman"/>
                          <w:color w:val="333399"/>
                          <w:sz w:val="16"/>
                          <w:szCs w:val="16"/>
                        </w:rPr>
                      </w:pPr>
                    </w:p>
                    <w:p w14:paraId="77985CEB" w14:textId="77777777"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14:paraId="3D63711F" w14:textId="77777777"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14:anchorId="11538E96" wp14:editId="4D91B954">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B1EA3" w14:textId="77777777" w:rsidR="00FC1F58" w:rsidRPr="007802E3" w:rsidRDefault="00FC1F58" w:rsidP="007802E3">
                            <w:pPr>
                              <w:jc w:val="center"/>
                              <w:rPr>
                                <w:rFonts w:ascii="Bookman" w:hAnsi="Bookman"/>
                                <w:color w:val="333399"/>
                                <w:sz w:val="16"/>
                                <w:szCs w:val="16"/>
                              </w:rPr>
                            </w:pPr>
                          </w:p>
                          <w:p w14:paraId="10730E69"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28FC98A7"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7D791595" w14:textId="77777777" w:rsidR="007802E3" w:rsidRDefault="007802E3" w:rsidP="007802E3">
                            <w:pPr>
                              <w:jc w:val="center"/>
                              <w:rPr>
                                <w:rFonts w:ascii="Bookman" w:hAnsi="Bookman"/>
                                <w:color w:val="333399"/>
                                <w:sz w:val="16"/>
                                <w:szCs w:val="16"/>
                              </w:rPr>
                            </w:pPr>
                          </w:p>
                          <w:p w14:paraId="293DE9F2"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4744A348"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2F38EE1A" w14:textId="77777777" w:rsidR="007802E3" w:rsidRPr="007802E3" w:rsidRDefault="007802E3" w:rsidP="007802E3">
                            <w:pPr>
                              <w:jc w:val="center"/>
                              <w:rPr>
                                <w:rFonts w:ascii="Bookman" w:hAnsi="Bookman"/>
                                <w:color w:val="333399"/>
                                <w:sz w:val="16"/>
                                <w:szCs w:val="16"/>
                              </w:rPr>
                            </w:pPr>
                          </w:p>
                          <w:p w14:paraId="36133955"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1A8B3C36"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6A919E49" w14:textId="77777777"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8E96"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" filled="f" stroked="f">
                <v:textbox>
                  <w:txbxContent>
                    <w:p w14:paraId="291B1EA3" w14:textId="77777777" w:rsidR="00FC1F58" w:rsidRPr="007802E3" w:rsidRDefault="00FC1F58" w:rsidP="007802E3">
                      <w:pPr>
                        <w:jc w:val="center"/>
                        <w:rPr>
                          <w:rFonts w:ascii="Bookman" w:hAnsi="Bookman"/>
                          <w:color w:val="333399"/>
                          <w:sz w:val="16"/>
                          <w:szCs w:val="16"/>
                        </w:rPr>
                      </w:pPr>
                    </w:p>
                    <w:p w14:paraId="10730E69"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28FC98A7"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7D791595" w14:textId="77777777" w:rsidR="007802E3" w:rsidRDefault="007802E3" w:rsidP="007802E3">
                      <w:pPr>
                        <w:jc w:val="center"/>
                        <w:rPr>
                          <w:rFonts w:ascii="Bookman" w:hAnsi="Bookman"/>
                          <w:color w:val="333399"/>
                          <w:sz w:val="16"/>
                          <w:szCs w:val="16"/>
                        </w:rPr>
                      </w:pPr>
                    </w:p>
                    <w:p w14:paraId="293DE9F2"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4744A348"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2F38EE1A" w14:textId="77777777" w:rsidR="007802E3" w:rsidRPr="007802E3" w:rsidRDefault="007802E3" w:rsidP="007802E3">
                      <w:pPr>
                        <w:jc w:val="center"/>
                        <w:rPr>
                          <w:rFonts w:ascii="Bookman" w:hAnsi="Bookman"/>
                          <w:color w:val="333399"/>
                          <w:sz w:val="16"/>
                          <w:szCs w:val="16"/>
                        </w:rPr>
                      </w:pPr>
                    </w:p>
                    <w:p w14:paraId="36133955"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1A8B3C36"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6A919E49" w14:textId="77777777" w:rsidR="008065C3" w:rsidRDefault="008065C3" w:rsidP="007802E3">
                      <w:pPr>
                        <w:jc w:val="center"/>
                        <w:rPr>
                          <w:rFonts w:ascii="Bookman" w:hAnsi="Bookman"/>
                          <w:color w:val="333399"/>
                          <w:sz w:val="16"/>
                          <w:szCs w:val="16"/>
                        </w:rPr>
                      </w:pPr>
                    </w:p>
                  </w:txbxContent>
                </v:textbox>
              </v:shape>
            </w:pict>
          </mc:Fallback>
        </mc:AlternateContent>
      </w:r>
    </w:p>
    <w:p w14:paraId="2AF789DB" w14:textId="77777777" w:rsidR="007802E3" w:rsidRDefault="007802E3" w:rsidP="004B6AAF">
      <w:pPr>
        <w:rPr>
          <w:rFonts w:ascii="Bookman" w:hAnsi="Bookman"/>
          <w:iCs/>
          <w:color w:val="4451C8"/>
          <w:sz w:val="24"/>
          <w:szCs w:val="24"/>
        </w:rPr>
      </w:pPr>
    </w:p>
    <w:p w14:paraId="757056FE" w14:textId="77777777" w:rsidR="007802E3" w:rsidRDefault="007802E3" w:rsidP="004B6AAF">
      <w:pPr>
        <w:rPr>
          <w:rFonts w:ascii="Bookman" w:hAnsi="Bookman"/>
          <w:iCs/>
          <w:color w:val="4451C8"/>
          <w:sz w:val="24"/>
          <w:szCs w:val="24"/>
        </w:rPr>
      </w:pPr>
    </w:p>
    <w:p w14:paraId="71C65691" w14:textId="77777777" w:rsidR="007802E3" w:rsidRPr="00FC1F58" w:rsidRDefault="007802E3" w:rsidP="004B6AAF">
      <w:pPr>
        <w:rPr>
          <w:rFonts w:ascii="Bookman Old Style" w:hAnsi="Bookman Old Style"/>
          <w:b/>
          <w:color w:val="303BA2"/>
          <w:sz w:val="16"/>
          <w:szCs w:val="16"/>
        </w:rPr>
      </w:pPr>
    </w:p>
    <w:p w14:paraId="60F3E219" w14:textId="77777777" w:rsidR="00622D5F" w:rsidRDefault="00622D5F" w:rsidP="00622D5F">
      <w:pPr>
        <w:tabs>
          <w:tab w:val="left" w:pos="1440"/>
          <w:tab w:val="center" w:pos="4925"/>
        </w:tabs>
        <w:jc w:val="center"/>
        <w:rPr>
          <w:rFonts w:ascii="Times New Roman" w:hAnsi="Times New Roman" w:cs="Times New Roman"/>
          <w:b/>
          <w:sz w:val="28"/>
          <w:szCs w:val="28"/>
          <w:u w:val="single"/>
        </w:rPr>
      </w:pPr>
    </w:p>
    <w:p w14:paraId="0735C8CE" w14:textId="77777777" w:rsidR="00622D5F" w:rsidRDefault="00622D5F" w:rsidP="00622D5F">
      <w:pPr>
        <w:tabs>
          <w:tab w:val="left" w:pos="1440"/>
          <w:tab w:val="center" w:pos="4925"/>
        </w:tabs>
        <w:jc w:val="center"/>
        <w:rPr>
          <w:rFonts w:ascii="Times New Roman" w:hAnsi="Times New Roman" w:cs="Times New Roman"/>
          <w:b/>
          <w:sz w:val="28"/>
          <w:szCs w:val="28"/>
          <w:u w:val="single"/>
        </w:rPr>
      </w:pPr>
    </w:p>
    <w:p w14:paraId="356533A5" w14:textId="77777777" w:rsidR="00622D5F" w:rsidRPr="00622D5F" w:rsidRDefault="00622D5F" w:rsidP="00622D5F">
      <w:pPr>
        <w:tabs>
          <w:tab w:val="left" w:pos="1440"/>
          <w:tab w:val="center" w:pos="4925"/>
        </w:tabs>
        <w:jc w:val="center"/>
        <w:rPr>
          <w:rFonts w:ascii="Times New Roman" w:hAnsi="Times New Roman" w:cs="Times New Roman"/>
          <w:b/>
          <w:sz w:val="28"/>
          <w:szCs w:val="28"/>
          <w:u w:val="single"/>
        </w:rPr>
      </w:pPr>
      <w:r w:rsidRPr="00622D5F">
        <w:rPr>
          <w:rFonts w:ascii="Times New Roman" w:hAnsi="Times New Roman" w:cs="Times New Roman"/>
          <w:b/>
          <w:sz w:val="28"/>
          <w:szCs w:val="28"/>
          <w:u w:val="single"/>
        </w:rPr>
        <w:t>***January 2021 HSN Billing Reminders &amp; Updates***</w:t>
      </w:r>
    </w:p>
    <w:p w14:paraId="067B0C40" w14:textId="77777777" w:rsidR="00622D5F" w:rsidRDefault="00622D5F" w:rsidP="00622D5F">
      <w:pPr>
        <w:rPr>
          <w:rFonts w:ascii="Times New Roman" w:hAnsi="Times New Roman" w:cs="Times New Roman"/>
          <w:b/>
          <w:sz w:val="28"/>
          <w:szCs w:val="28"/>
          <w:u w:val="single"/>
        </w:rPr>
      </w:pPr>
    </w:p>
    <w:p w14:paraId="3991956B" w14:textId="77777777" w:rsidR="00622D5F" w:rsidRPr="00622D5F" w:rsidRDefault="00622D5F" w:rsidP="00622D5F">
      <w:pPr>
        <w:rPr>
          <w:rFonts w:ascii="Times New Roman" w:hAnsi="Times New Roman" w:cs="Times New Roman"/>
          <w:b/>
          <w:sz w:val="28"/>
          <w:szCs w:val="28"/>
          <w:u w:val="single"/>
        </w:rPr>
      </w:pPr>
      <w:r w:rsidRPr="00622D5F">
        <w:rPr>
          <w:rFonts w:ascii="Times New Roman" w:hAnsi="Times New Roman" w:cs="Times New Roman"/>
          <w:b/>
          <w:sz w:val="28"/>
          <w:szCs w:val="28"/>
          <w:u w:val="single"/>
        </w:rPr>
        <w:t>CARC CODES - PR</w:t>
      </w:r>
      <w:proofErr w:type="gramStart"/>
      <w:r w:rsidRPr="00622D5F">
        <w:rPr>
          <w:rFonts w:ascii="Times New Roman" w:hAnsi="Times New Roman" w:cs="Times New Roman"/>
          <w:b/>
          <w:sz w:val="28"/>
          <w:szCs w:val="28"/>
          <w:u w:val="single"/>
        </w:rPr>
        <w:t>96;PR</w:t>
      </w:r>
      <w:proofErr w:type="gramEnd"/>
      <w:r w:rsidRPr="00622D5F">
        <w:rPr>
          <w:rFonts w:ascii="Times New Roman" w:hAnsi="Times New Roman" w:cs="Times New Roman"/>
          <w:b/>
          <w:sz w:val="28"/>
          <w:szCs w:val="28"/>
          <w:u w:val="single"/>
        </w:rPr>
        <w:t>49</w:t>
      </w:r>
    </w:p>
    <w:p w14:paraId="211DFD1E" w14:textId="77777777" w:rsidR="00622D5F" w:rsidRPr="00622D5F" w:rsidRDefault="00622D5F" w:rsidP="00622D5F">
      <w:pPr>
        <w:spacing w:before="240"/>
        <w:rPr>
          <w:rFonts w:ascii="Times New Roman" w:hAnsi="Times New Roman" w:cs="Times New Roman"/>
          <w:sz w:val="28"/>
          <w:szCs w:val="28"/>
        </w:rPr>
      </w:pPr>
      <w:r w:rsidRPr="00622D5F">
        <w:rPr>
          <w:rFonts w:ascii="Times New Roman" w:hAnsi="Times New Roman" w:cs="Times New Roman"/>
          <w:sz w:val="28"/>
          <w:szCs w:val="28"/>
        </w:rPr>
        <w:t xml:space="preserve">Facilities may see 837I payments in their February remits for claims that contain PR96 and/or PR49 due to HSN reprocessing 837I claims where MassHealth is prime. </w:t>
      </w:r>
    </w:p>
    <w:p w14:paraId="16843A2C" w14:textId="77777777" w:rsidR="00622D5F" w:rsidRPr="00622D5F" w:rsidRDefault="00622D5F" w:rsidP="00622D5F">
      <w:pPr>
        <w:spacing w:before="240"/>
        <w:rPr>
          <w:rFonts w:ascii="Times New Roman" w:hAnsi="Times New Roman" w:cs="Times New Roman"/>
          <w:sz w:val="28"/>
          <w:szCs w:val="28"/>
        </w:rPr>
      </w:pPr>
      <w:r w:rsidRPr="00622D5F">
        <w:rPr>
          <w:rFonts w:ascii="Times New Roman" w:hAnsi="Times New Roman" w:cs="Times New Roman"/>
          <w:sz w:val="28"/>
          <w:szCs w:val="28"/>
        </w:rPr>
        <w:t>Please note, any 837I claim originally denied by HSN for Group Code PR containing      CARC 96 and/or CARC 49 will follow the same bill second pay prime rules applied to claims where a MassHealth product was prime (carrier code 7001, 7002 and 7003)</w:t>
      </w:r>
    </w:p>
    <w:p w14:paraId="69B86E64" w14:textId="77777777" w:rsidR="00622D5F" w:rsidRPr="00622D5F" w:rsidRDefault="00622D5F" w:rsidP="00622D5F">
      <w:pPr>
        <w:rPr>
          <w:rFonts w:ascii="Times New Roman" w:hAnsi="Times New Roman" w:cs="Times New Roman"/>
          <w:sz w:val="28"/>
          <w:szCs w:val="28"/>
        </w:rPr>
      </w:pPr>
    </w:p>
    <w:p w14:paraId="636FEC4F" w14:textId="77777777" w:rsidR="00622D5F" w:rsidRDefault="00622D5F" w:rsidP="00622D5F">
      <w:pPr>
        <w:rPr>
          <w:rFonts w:ascii="Times New Roman" w:hAnsi="Times New Roman" w:cs="Times New Roman"/>
          <w:sz w:val="28"/>
          <w:szCs w:val="28"/>
        </w:rPr>
      </w:pPr>
      <w:r w:rsidRPr="00622D5F">
        <w:rPr>
          <w:rFonts w:ascii="Times New Roman" w:hAnsi="Times New Roman" w:cs="Times New Roman"/>
          <w:sz w:val="28"/>
          <w:szCs w:val="28"/>
        </w:rPr>
        <w:t>Denied claims presented to the HSN for payment with just CARC 96 and/or 49 with any other Group Code (CO, CR, OA, PI) will be denied by the HSN on the Monthly Remits with CACID 95 'Noncovered denials from the prior payer are also noncovered for the HSN.'  </w:t>
      </w:r>
    </w:p>
    <w:p w14:paraId="57C987D0" w14:textId="77777777" w:rsidR="00622D5F" w:rsidRDefault="00622D5F" w:rsidP="00622D5F">
      <w:pPr>
        <w:rPr>
          <w:rFonts w:ascii="Times New Roman" w:hAnsi="Times New Roman" w:cs="Times New Roman"/>
          <w:sz w:val="28"/>
          <w:szCs w:val="28"/>
        </w:rPr>
      </w:pPr>
    </w:p>
    <w:p w14:paraId="696C0CBA" w14:textId="77777777" w:rsidR="00622D5F" w:rsidRPr="00622D5F" w:rsidRDefault="00622D5F" w:rsidP="00622D5F">
      <w:pPr>
        <w:rPr>
          <w:rFonts w:ascii="Times New Roman" w:hAnsi="Times New Roman" w:cs="Times New Roman"/>
          <w:sz w:val="28"/>
          <w:szCs w:val="28"/>
        </w:rPr>
      </w:pPr>
      <w:r w:rsidRPr="00622D5F">
        <w:rPr>
          <w:rFonts w:ascii="Times New Roman" w:hAnsi="Times New Roman" w:cs="Times New Roman"/>
          <w:sz w:val="28"/>
          <w:szCs w:val="28"/>
        </w:rPr>
        <w:t>Claims presented with any other billing issues or noncoverage will either be denied on the weekly FERs or on the monthly Remits with specific denial reasons.</w:t>
      </w:r>
    </w:p>
    <w:p w14:paraId="7131376D" w14:textId="77777777" w:rsidR="00622D5F" w:rsidRPr="00622D5F" w:rsidRDefault="00622D5F" w:rsidP="00622D5F">
      <w:pPr>
        <w:rPr>
          <w:rFonts w:ascii="Times New Roman" w:hAnsi="Times New Roman" w:cs="Times New Roman"/>
          <w:sz w:val="28"/>
          <w:szCs w:val="28"/>
        </w:rPr>
      </w:pPr>
    </w:p>
    <w:p w14:paraId="0828341B" w14:textId="77777777" w:rsidR="00622D5F" w:rsidRDefault="00622D5F" w:rsidP="00622D5F">
      <w:pPr>
        <w:rPr>
          <w:rFonts w:ascii="Times New Roman" w:hAnsi="Times New Roman" w:cs="Times New Roman"/>
          <w:b/>
          <w:sz w:val="28"/>
          <w:szCs w:val="28"/>
          <w:u w:val="single"/>
        </w:rPr>
      </w:pPr>
    </w:p>
    <w:p w14:paraId="0963ABAE" w14:textId="77777777" w:rsidR="00622D5F" w:rsidRPr="00622D5F" w:rsidRDefault="00622D5F" w:rsidP="00622D5F">
      <w:pPr>
        <w:rPr>
          <w:rFonts w:ascii="Times New Roman" w:hAnsi="Times New Roman" w:cs="Times New Roman"/>
          <w:b/>
          <w:sz w:val="28"/>
          <w:szCs w:val="28"/>
          <w:u w:val="single"/>
        </w:rPr>
      </w:pPr>
      <w:r w:rsidRPr="00622D5F">
        <w:rPr>
          <w:rFonts w:ascii="Times New Roman" w:hAnsi="Times New Roman" w:cs="Times New Roman"/>
          <w:b/>
          <w:sz w:val="28"/>
          <w:szCs w:val="28"/>
          <w:u w:val="single"/>
        </w:rPr>
        <w:t>837P HSN Secondary/Tertiary Claims</w:t>
      </w:r>
    </w:p>
    <w:p w14:paraId="4FBDEAB5" w14:textId="77777777" w:rsidR="00622D5F" w:rsidRPr="00622D5F" w:rsidRDefault="00622D5F" w:rsidP="00622D5F">
      <w:pPr>
        <w:rPr>
          <w:rFonts w:ascii="Times New Roman" w:hAnsi="Times New Roman" w:cs="Times New Roman"/>
          <w:b/>
          <w:sz w:val="28"/>
          <w:szCs w:val="28"/>
          <w:u w:val="single"/>
        </w:rPr>
      </w:pPr>
    </w:p>
    <w:p w14:paraId="43E1F9F2" w14:textId="77777777" w:rsidR="00622D5F" w:rsidRPr="00622D5F" w:rsidRDefault="00622D5F" w:rsidP="00622D5F">
      <w:pPr>
        <w:rPr>
          <w:rFonts w:ascii="Times New Roman" w:hAnsi="Times New Roman" w:cs="Times New Roman"/>
          <w:sz w:val="28"/>
          <w:szCs w:val="28"/>
        </w:rPr>
      </w:pPr>
      <w:r w:rsidRPr="00622D5F">
        <w:rPr>
          <w:rFonts w:ascii="Times New Roman" w:hAnsi="Times New Roman" w:cs="Times New Roman"/>
          <w:sz w:val="28"/>
          <w:szCs w:val="28"/>
        </w:rPr>
        <w:tab/>
      </w:r>
      <w:r w:rsidRPr="00622D5F">
        <w:rPr>
          <w:rFonts w:ascii="Times New Roman" w:hAnsi="Times New Roman" w:cs="Times New Roman"/>
          <w:b/>
          <w:sz w:val="28"/>
          <w:szCs w:val="28"/>
          <w:u w:val="single"/>
        </w:rPr>
        <w:t xml:space="preserve">Effective March 1, 2021, </w:t>
      </w:r>
      <w:r w:rsidRPr="00622D5F">
        <w:rPr>
          <w:rFonts w:ascii="Times New Roman" w:hAnsi="Times New Roman" w:cs="Times New Roman"/>
          <w:sz w:val="28"/>
          <w:szCs w:val="28"/>
        </w:rPr>
        <w:t>HSN will be activating “fatal edits” for 837P claims received that do not meet the necessary EAF requirements.  In order for HSN to process payments on secondary or tertiary claims, HSN requires that the (EAF) Remaining Patient Liability Amount and (PR) Patient Responsibility segments are captured within the 837 files (if EAF contains $0, no HSN payment will be produced).  Failure to include both PR and EAF amounts will result in a $0 or null payment on the remit.</w:t>
      </w:r>
    </w:p>
    <w:p w14:paraId="4F3E8ABC" w14:textId="77777777" w:rsidR="00622D5F" w:rsidRPr="00622D5F" w:rsidRDefault="00622D5F" w:rsidP="00622D5F">
      <w:pPr>
        <w:rPr>
          <w:rFonts w:ascii="Times New Roman" w:hAnsi="Times New Roman" w:cs="Times New Roman"/>
          <w:sz w:val="28"/>
          <w:szCs w:val="28"/>
        </w:rPr>
      </w:pPr>
    </w:p>
    <w:p w14:paraId="2D5D35A0" w14:textId="77777777" w:rsidR="00622D5F" w:rsidRPr="00622D5F" w:rsidRDefault="00622D5F" w:rsidP="00622D5F">
      <w:pPr>
        <w:rPr>
          <w:rFonts w:ascii="Times New Roman" w:hAnsi="Times New Roman" w:cs="Times New Roman"/>
          <w:b/>
          <w:sz w:val="28"/>
          <w:szCs w:val="28"/>
          <w:u w:val="single"/>
        </w:rPr>
      </w:pPr>
      <w:r w:rsidRPr="00622D5F">
        <w:rPr>
          <w:rFonts w:ascii="Times New Roman" w:hAnsi="Times New Roman" w:cs="Times New Roman"/>
          <w:sz w:val="28"/>
          <w:szCs w:val="28"/>
        </w:rPr>
        <w:t>**Please note HSN also requires that any reported CARC codes (paid or denied by previous payers) contain a dollar value for HSN to process secondary/tertiary claims accordingly.</w:t>
      </w:r>
    </w:p>
    <w:p w14:paraId="6BDF011B" w14:textId="77777777" w:rsidR="00622D5F" w:rsidRPr="00622D5F" w:rsidRDefault="00622D5F" w:rsidP="00622D5F">
      <w:pPr>
        <w:rPr>
          <w:rFonts w:ascii="Times New Roman" w:hAnsi="Times New Roman"/>
          <w:b/>
          <w:sz w:val="28"/>
          <w:szCs w:val="28"/>
          <w:u w:val="single"/>
        </w:rPr>
      </w:pPr>
    </w:p>
    <w:p w14:paraId="653A5BAC" w14:textId="77777777" w:rsidR="00622D5F" w:rsidRPr="00622D5F" w:rsidRDefault="00622D5F" w:rsidP="00622D5F">
      <w:pPr>
        <w:spacing w:after="200" w:line="276" w:lineRule="auto"/>
        <w:rPr>
          <w:rFonts w:ascii="Times New Roman" w:hAnsi="Times New Roman" w:cs="Times New Roman"/>
          <w:b/>
          <w:sz w:val="28"/>
          <w:szCs w:val="28"/>
          <w:u w:val="single"/>
        </w:rPr>
      </w:pPr>
      <w:r w:rsidRPr="00622D5F">
        <w:rPr>
          <w:rFonts w:ascii="Times New Roman" w:hAnsi="Times New Roman" w:cs="Times New Roman"/>
          <w:b/>
          <w:sz w:val="28"/>
          <w:szCs w:val="28"/>
          <w:u w:val="single"/>
        </w:rPr>
        <w:t>FY 201</w:t>
      </w:r>
      <w:r w:rsidRPr="00622D5F">
        <w:rPr>
          <w:rFonts w:ascii="Times New Roman" w:hAnsi="Times New Roman"/>
          <w:b/>
          <w:sz w:val="28"/>
          <w:szCs w:val="28"/>
          <w:u w:val="single"/>
        </w:rPr>
        <w:t>9</w:t>
      </w:r>
      <w:r w:rsidRPr="00622D5F">
        <w:rPr>
          <w:rFonts w:ascii="Times New Roman" w:hAnsi="Times New Roman" w:cs="Times New Roman"/>
          <w:b/>
          <w:sz w:val="28"/>
          <w:szCs w:val="28"/>
          <w:u w:val="single"/>
        </w:rPr>
        <w:t xml:space="preserve"> Closing</w:t>
      </w:r>
    </w:p>
    <w:p w14:paraId="0ADBC0DC" w14:textId="77777777" w:rsidR="00622D5F" w:rsidRPr="00622D5F" w:rsidRDefault="00622D5F" w:rsidP="00622D5F">
      <w:pPr>
        <w:rPr>
          <w:rFonts w:ascii="Times New Roman" w:hAnsi="Times New Roman"/>
          <w:sz w:val="28"/>
          <w:szCs w:val="28"/>
        </w:rPr>
      </w:pPr>
      <w:r w:rsidRPr="00622D5F">
        <w:rPr>
          <w:rFonts w:ascii="Times New Roman" w:hAnsi="Times New Roman"/>
          <w:sz w:val="28"/>
          <w:szCs w:val="28"/>
        </w:rPr>
        <w:t>Providers are reminded that FY19 will be closing on September 30, 2021.  Any claims or corrections for FY19 must be completed before the Fiscal Year is closed.  Any claims submitted for processing after the FY closes will be denied by HSN for submitting after the FY closure date.</w:t>
      </w:r>
    </w:p>
    <w:p w14:paraId="2B827690" w14:textId="77777777" w:rsidR="00622D5F" w:rsidRPr="00622D5F" w:rsidRDefault="00622D5F" w:rsidP="00622D5F">
      <w:pPr>
        <w:rPr>
          <w:rFonts w:ascii="Times New Roman" w:hAnsi="Times New Roman"/>
          <w:b/>
          <w:bCs/>
          <w:sz w:val="24"/>
          <w:szCs w:val="24"/>
          <w:u w:val="single"/>
        </w:rPr>
      </w:pPr>
    </w:p>
    <w:p w14:paraId="470B4675" w14:textId="77777777" w:rsidR="00622D5F" w:rsidRPr="00622D5F" w:rsidRDefault="00622D5F" w:rsidP="00622D5F">
      <w:pPr>
        <w:rPr>
          <w:rFonts w:ascii="Times New Roman" w:hAnsi="Times New Roman"/>
          <w:sz w:val="28"/>
          <w:szCs w:val="28"/>
        </w:rPr>
      </w:pPr>
      <w:r w:rsidRPr="00622D5F">
        <w:rPr>
          <w:rFonts w:ascii="Times New Roman" w:hAnsi="Times New Roman"/>
          <w:b/>
          <w:bCs/>
          <w:sz w:val="24"/>
          <w:szCs w:val="24"/>
          <w:u w:val="single"/>
        </w:rPr>
        <w:t>HSN Waiver Request:</w:t>
      </w:r>
      <w:r w:rsidRPr="00622D5F">
        <w:rPr>
          <w:rFonts w:ascii="Times New Roman" w:hAnsi="Times New Roman"/>
          <w:sz w:val="24"/>
          <w:szCs w:val="24"/>
        </w:rPr>
        <w:t>   HSN has started to follow the process that MassHealth uses for billing waiver requests.  HSN will no longer consider any 3 year billing waiver requests.  Providers requesting 1 year, or 90 day requests, should contact HSN Manager of Operations Angela Gizzi for instructions on requesting and processing of claims.  (</w:t>
      </w:r>
      <w:hyperlink r:id="rId10" w:history="1">
        <w:r w:rsidRPr="00622D5F">
          <w:rPr>
            <w:rFonts w:ascii="Times New Roman" w:hAnsi="Times New Roman"/>
            <w:color w:val="0000FF"/>
            <w:sz w:val="24"/>
            <w:szCs w:val="24"/>
            <w:u w:val="single"/>
          </w:rPr>
          <w:t>Angela.Gizzi@state.ma.us</w:t>
        </w:r>
      </w:hyperlink>
      <w:r w:rsidRPr="00622D5F">
        <w:rPr>
          <w:rFonts w:ascii="Times New Roman" w:hAnsi="Times New Roman"/>
          <w:sz w:val="24"/>
          <w:szCs w:val="24"/>
        </w:rPr>
        <w:t xml:space="preserve">) </w:t>
      </w:r>
    </w:p>
    <w:p w14:paraId="169ACFAC" w14:textId="77777777" w:rsidR="00622D5F" w:rsidRPr="00622D5F" w:rsidRDefault="00622D5F" w:rsidP="00622D5F">
      <w:pPr>
        <w:rPr>
          <w:rFonts w:ascii="Times New Roman" w:hAnsi="Times New Roman"/>
          <w:sz w:val="28"/>
          <w:szCs w:val="28"/>
        </w:rPr>
      </w:pPr>
    </w:p>
    <w:p w14:paraId="4C1DB2CE" w14:textId="77777777" w:rsidR="000144F8" w:rsidRDefault="000144F8" w:rsidP="000144F8">
      <w:pPr>
        <w:rPr>
          <w:rFonts w:ascii="Times New Roman" w:hAnsi="Times New Roman"/>
          <w:b/>
          <w:sz w:val="28"/>
          <w:szCs w:val="28"/>
          <w:u w:val="single"/>
        </w:rPr>
      </w:pPr>
      <w:proofErr w:type="spellStart"/>
      <w:r w:rsidRPr="002F344C">
        <w:rPr>
          <w:rFonts w:ascii="Times New Roman" w:hAnsi="Times New Roman"/>
          <w:b/>
          <w:sz w:val="28"/>
          <w:szCs w:val="28"/>
          <w:u w:val="single"/>
        </w:rPr>
        <w:t>Covid</w:t>
      </w:r>
      <w:proofErr w:type="spellEnd"/>
      <w:r w:rsidRPr="002F344C">
        <w:rPr>
          <w:rFonts w:ascii="Times New Roman" w:hAnsi="Times New Roman"/>
          <w:b/>
          <w:sz w:val="28"/>
          <w:szCs w:val="28"/>
          <w:u w:val="single"/>
        </w:rPr>
        <w:t xml:space="preserve"> Vaccine</w:t>
      </w:r>
      <w:r>
        <w:rPr>
          <w:rFonts w:ascii="Times New Roman" w:hAnsi="Times New Roman"/>
          <w:b/>
          <w:sz w:val="28"/>
          <w:szCs w:val="28"/>
          <w:u w:val="single"/>
        </w:rPr>
        <w:t>, Testing and Treatment</w:t>
      </w:r>
    </w:p>
    <w:p w14:paraId="2A6160F4" w14:textId="77777777" w:rsidR="000144F8" w:rsidRDefault="000144F8" w:rsidP="000144F8">
      <w:pPr>
        <w:rPr>
          <w:rFonts w:ascii="Times New Roman" w:hAnsi="Times New Roman"/>
          <w:b/>
          <w:sz w:val="28"/>
          <w:szCs w:val="28"/>
          <w:u w:val="single"/>
        </w:rPr>
      </w:pPr>
    </w:p>
    <w:p w14:paraId="74D13B7E" w14:textId="77777777" w:rsidR="000144F8" w:rsidRDefault="000144F8" w:rsidP="000144F8">
      <w:pPr>
        <w:rPr>
          <w:rFonts w:ascii="Times New Roman" w:hAnsi="Times New Roman"/>
          <w:sz w:val="28"/>
          <w:szCs w:val="28"/>
        </w:rPr>
      </w:pPr>
      <w:r w:rsidRPr="002F344C">
        <w:rPr>
          <w:rFonts w:ascii="Times New Roman" w:hAnsi="Times New Roman"/>
          <w:sz w:val="28"/>
          <w:szCs w:val="28"/>
        </w:rPr>
        <w:t xml:space="preserve">Providers </w:t>
      </w:r>
      <w:r>
        <w:rPr>
          <w:rFonts w:ascii="Times New Roman" w:hAnsi="Times New Roman"/>
          <w:sz w:val="28"/>
          <w:szCs w:val="28"/>
        </w:rPr>
        <w:t>are urged to review All Provider Transmittal Letter 305 to review HSN’</w:t>
      </w:r>
      <w:r w:rsidR="00D600E4">
        <w:rPr>
          <w:rFonts w:ascii="Times New Roman" w:hAnsi="Times New Roman"/>
          <w:sz w:val="28"/>
          <w:szCs w:val="28"/>
        </w:rPr>
        <w:t xml:space="preserve">s payment policy for the </w:t>
      </w:r>
      <w:proofErr w:type="spellStart"/>
      <w:r w:rsidR="00D600E4">
        <w:rPr>
          <w:rFonts w:ascii="Times New Roman" w:hAnsi="Times New Roman"/>
          <w:sz w:val="28"/>
          <w:szCs w:val="28"/>
        </w:rPr>
        <w:t>Covid</w:t>
      </w:r>
      <w:proofErr w:type="spellEnd"/>
      <w:r w:rsidR="00D600E4">
        <w:rPr>
          <w:rFonts w:ascii="Times New Roman" w:hAnsi="Times New Roman"/>
          <w:sz w:val="28"/>
          <w:szCs w:val="28"/>
        </w:rPr>
        <w:t xml:space="preserve"> v</w:t>
      </w:r>
      <w:r>
        <w:rPr>
          <w:rFonts w:ascii="Times New Roman" w:hAnsi="Times New Roman"/>
          <w:sz w:val="28"/>
          <w:szCs w:val="28"/>
        </w:rPr>
        <w:t>accine</w:t>
      </w:r>
      <w:r w:rsidR="00D600E4">
        <w:rPr>
          <w:rFonts w:ascii="Times New Roman" w:hAnsi="Times New Roman"/>
          <w:sz w:val="28"/>
          <w:szCs w:val="28"/>
        </w:rPr>
        <w:t>, testing and treatment</w:t>
      </w:r>
      <w:r>
        <w:rPr>
          <w:rFonts w:ascii="Times New Roman" w:hAnsi="Times New Roman"/>
          <w:sz w:val="28"/>
          <w:szCs w:val="28"/>
        </w:rPr>
        <w:t xml:space="preserve">.  </w:t>
      </w:r>
      <w:hyperlink r:id="rId11" w:history="1">
        <w:r w:rsidRPr="00BB46DC">
          <w:rPr>
            <w:rStyle w:val="Hyperlink"/>
            <w:rFonts w:ascii="Times New Roman" w:hAnsi="Times New Roman"/>
            <w:sz w:val="28"/>
            <w:szCs w:val="28"/>
          </w:rPr>
          <w:t>https://www.mass.gov/doc/all-provider-bulletin-304-coverage-and-payment-for-coronavirus-disease-2019-covid-19-vaccine-0/download</w:t>
        </w:r>
      </w:hyperlink>
      <w:r>
        <w:rPr>
          <w:rFonts w:ascii="Times New Roman" w:hAnsi="Times New Roman"/>
          <w:sz w:val="28"/>
          <w:szCs w:val="28"/>
        </w:rPr>
        <w:t xml:space="preserve"> </w:t>
      </w:r>
    </w:p>
    <w:p w14:paraId="19E43C39" w14:textId="77777777" w:rsidR="000144F8" w:rsidRDefault="000144F8" w:rsidP="000144F8">
      <w:pPr>
        <w:rPr>
          <w:rFonts w:ascii="Times New Roman" w:hAnsi="Times New Roman"/>
          <w:sz w:val="28"/>
          <w:szCs w:val="28"/>
        </w:rPr>
      </w:pPr>
    </w:p>
    <w:p w14:paraId="63E71C77" w14:textId="77777777" w:rsidR="000144F8" w:rsidRDefault="000144F8" w:rsidP="000144F8">
      <w:pPr>
        <w:rPr>
          <w:rFonts w:ascii="Times New Roman" w:hAnsi="Times New Roman" w:cs="Times New Roman"/>
          <w:sz w:val="28"/>
          <w:szCs w:val="28"/>
        </w:rPr>
      </w:pPr>
      <w:r w:rsidRPr="002F344C">
        <w:rPr>
          <w:rFonts w:ascii="Times New Roman" w:hAnsi="Times New Roman" w:cs="Times New Roman"/>
          <w:sz w:val="28"/>
          <w:szCs w:val="28"/>
        </w:rPr>
        <w:t xml:space="preserve">As stated in all provider bulletin 305, providers are responsible for checking the Eligibility Verification System (EVS) for MassHealth eligibility and other sources to determine whether a patient is insured. Providers should bill the federal COVID-19 Uninsured Program portal for uninsured patients as defined by the Health Resources and Services Administration (HRSA). Individuals with MassHealth Limited and Health Safety Net patients without other coverage (MassHealth Limited is not considered coverage for purposes of this paragraph) are considered uninsured for purposes of COVID-19 vaccination. Providers should submit their claims for COVID-19 vaccine administration to the HRSA Portal for Uninsured Individuals at </w:t>
      </w:r>
      <w:hyperlink r:id="rId12" w:history="1">
        <w:r w:rsidRPr="002F344C">
          <w:rPr>
            <w:rStyle w:val="Hyperlink"/>
            <w:rFonts w:ascii="Times New Roman" w:hAnsi="Times New Roman" w:cs="Times New Roman"/>
            <w:sz w:val="28"/>
            <w:szCs w:val="28"/>
          </w:rPr>
          <w:t>https://coviduninsuredclaim.linkhealth.com/</w:t>
        </w:r>
      </w:hyperlink>
      <w:r w:rsidRPr="002F344C">
        <w:rPr>
          <w:rFonts w:ascii="Times New Roman" w:hAnsi="Times New Roman" w:cs="Times New Roman"/>
          <w:sz w:val="28"/>
          <w:szCs w:val="28"/>
        </w:rPr>
        <w:t xml:space="preserve"> </w:t>
      </w:r>
    </w:p>
    <w:p w14:paraId="343BDF31" w14:textId="77777777" w:rsidR="000144F8" w:rsidRDefault="000144F8" w:rsidP="000144F8">
      <w:pPr>
        <w:rPr>
          <w:rFonts w:ascii="Times New Roman" w:hAnsi="Times New Roman" w:cs="Times New Roman"/>
          <w:sz w:val="28"/>
          <w:szCs w:val="28"/>
        </w:rPr>
      </w:pPr>
    </w:p>
    <w:p w14:paraId="77EE2C18" w14:textId="77777777" w:rsidR="000144F8" w:rsidRPr="002F344C" w:rsidRDefault="000144F8" w:rsidP="000144F8">
      <w:pPr>
        <w:rPr>
          <w:rFonts w:ascii="Times New Roman" w:hAnsi="Times New Roman" w:cs="Times New Roman"/>
          <w:sz w:val="28"/>
          <w:szCs w:val="28"/>
        </w:rPr>
      </w:pPr>
      <w:r w:rsidRPr="002F344C">
        <w:rPr>
          <w:rFonts w:ascii="Times New Roman" w:hAnsi="Times New Roman" w:cs="Times New Roman"/>
          <w:sz w:val="28"/>
          <w:szCs w:val="28"/>
        </w:rPr>
        <w:t>As previously noted, providers are responsible for checking the EVS for MassHealth eligibility and other sources to determine whether a patient is insured. Providers should bill the federal COVID-19 Uninsured Program portal for uninsured patients as defined by HRSA. COVID-19 testing and treatment services provided to an individual who is a Health Safety Net patient only and who does not have any coverage (including MassHealth Limited), should be billed to the federal portal. Likewise, COVID-19 testing and treatment services provided to an individual in the Children’s Medical Security Plan only and who does not have any coverage (including MassHealth Limited) should be billed to the federal portal</w:t>
      </w:r>
    </w:p>
    <w:p w14:paraId="071E97FF" w14:textId="77777777" w:rsidR="00622D5F" w:rsidRPr="00622D5F" w:rsidRDefault="00622D5F" w:rsidP="00622D5F">
      <w:pPr>
        <w:rPr>
          <w:rFonts w:ascii="Times New Roman" w:hAnsi="Times New Roman"/>
          <w:sz w:val="28"/>
          <w:szCs w:val="28"/>
        </w:rPr>
      </w:pPr>
    </w:p>
    <w:p w14:paraId="3BB9CE1B" w14:textId="77777777" w:rsidR="00622D5F" w:rsidRPr="00622D5F" w:rsidRDefault="00622D5F" w:rsidP="00622D5F">
      <w:pPr>
        <w:rPr>
          <w:rFonts w:ascii="Times New Roman" w:hAnsi="Times New Roman"/>
          <w:sz w:val="28"/>
          <w:szCs w:val="28"/>
        </w:rPr>
      </w:pPr>
    </w:p>
    <w:p w14:paraId="6224ABB0" w14:textId="77777777" w:rsidR="00622D5F" w:rsidRPr="00622D5F" w:rsidRDefault="00622D5F" w:rsidP="00622D5F">
      <w:pPr>
        <w:rPr>
          <w:rFonts w:ascii="Times New Roman" w:hAnsi="Times New Roman" w:cs="Times New Roman"/>
          <w:sz w:val="28"/>
          <w:szCs w:val="28"/>
        </w:rPr>
      </w:pPr>
      <w:r w:rsidRPr="00622D5F">
        <w:rPr>
          <w:rFonts w:ascii="Times New Roman" w:hAnsi="Times New Roman" w:cs="Times New Roman"/>
          <w:sz w:val="28"/>
          <w:szCs w:val="28"/>
        </w:rPr>
        <w:t xml:space="preserve"> Please contact Health Safety Net for any questions or concerns </w:t>
      </w:r>
      <w:proofErr w:type="gramStart"/>
      <w:r w:rsidRPr="00622D5F">
        <w:rPr>
          <w:rFonts w:ascii="Times New Roman" w:hAnsi="Times New Roman" w:cs="Times New Roman"/>
          <w:sz w:val="28"/>
          <w:szCs w:val="28"/>
        </w:rPr>
        <w:t>at  800</w:t>
      </w:r>
      <w:proofErr w:type="gramEnd"/>
      <w:r w:rsidRPr="00622D5F">
        <w:rPr>
          <w:rFonts w:ascii="Times New Roman" w:hAnsi="Times New Roman" w:cs="Times New Roman"/>
          <w:sz w:val="28"/>
          <w:szCs w:val="28"/>
        </w:rPr>
        <w:t xml:space="preserve">-609-7232 or </w:t>
      </w:r>
      <w:hyperlink r:id="rId13" w:history="1">
        <w:r w:rsidRPr="00622D5F">
          <w:rPr>
            <w:rFonts w:ascii="Times New Roman" w:hAnsi="Times New Roman" w:cs="Times New Roman"/>
            <w:color w:val="0000FF"/>
            <w:sz w:val="28"/>
            <w:szCs w:val="28"/>
            <w:u w:val="single"/>
          </w:rPr>
          <w:t>HSNHelpdesk@state.ma.us</w:t>
        </w:r>
      </w:hyperlink>
    </w:p>
    <w:p w14:paraId="33DB5C86" w14:textId="77777777" w:rsidR="00622D5F" w:rsidRPr="00622D5F" w:rsidRDefault="00622D5F" w:rsidP="00622D5F"/>
    <w:p w14:paraId="01795581" w14:textId="77777777" w:rsidR="00FC1F58" w:rsidRDefault="00FC1F58" w:rsidP="00FC1F58">
      <w:pPr>
        <w:ind w:left="-110" w:hanging="220"/>
        <w:rPr>
          <w:rFonts w:ascii="Bookman" w:hAnsi="Bookman"/>
          <w:b/>
          <w:color w:val="333399"/>
          <w:sz w:val="16"/>
          <w:szCs w:val="16"/>
        </w:rPr>
      </w:pPr>
    </w:p>
    <w:sectPr w:rsidR="00FC1F58" w:rsidSect="00561E84">
      <w:footerReference w:type="even" r:id="rId14"/>
      <w:footerReference w:type="default" r:id="rId15"/>
      <w:footerReference w:type="first" r:id="rId16"/>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BF503" w14:textId="77777777" w:rsidR="00AF3A2E" w:rsidRDefault="00AF3A2E">
      <w:r>
        <w:separator/>
      </w:r>
    </w:p>
  </w:endnote>
  <w:endnote w:type="continuationSeparator" w:id="0">
    <w:p w14:paraId="7C568CFB" w14:textId="77777777" w:rsidR="00AF3A2E" w:rsidRDefault="00AF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2D943"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35B4AE"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B16B4"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450468">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7DF2BD25"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188A6" w14:textId="77777777" w:rsidR="001B3F94" w:rsidRDefault="00C95B1B">
    <w:pPr>
      <w:pStyle w:val="Footer"/>
    </w:pPr>
    <w:r>
      <w:rPr>
        <w:noProof/>
      </w:rPr>
      <w:drawing>
        <wp:inline distT="0" distB="0" distL="0" distR="0" wp14:anchorId="3573921B" wp14:editId="2DB8EC5A">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3C0A4" w14:textId="77777777" w:rsidR="00AF3A2E" w:rsidRDefault="00AF3A2E">
      <w:r>
        <w:separator/>
      </w:r>
    </w:p>
  </w:footnote>
  <w:footnote w:type="continuationSeparator" w:id="0">
    <w:p w14:paraId="2394F33B" w14:textId="77777777" w:rsidR="00AF3A2E" w:rsidRDefault="00AF3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14FC402A"/>
    <w:multiLevelType w:val="hybridMultilevel"/>
    <w:tmpl w:val="73FE4A40"/>
    <w:lvl w:ilvl="0" w:tplc="D3F0576A">
      <w:start w:val="1"/>
      <w:numFmt w:val="bullet"/>
      <w:lvlText w:val="•"/>
      <w:lvlJc w:val="left"/>
      <w:pPr>
        <w:tabs>
          <w:tab w:val="num" w:pos="720"/>
        </w:tabs>
        <w:ind w:left="720" w:hanging="360"/>
      </w:pPr>
      <w:rPr>
        <w:rFonts w:ascii="Arial" w:hAnsi="Arial" w:hint="default"/>
      </w:rPr>
    </w:lvl>
    <w:lvl w:ilvl="1" w:tplc="F30CCC48">
      <w:start w:val="1483"/>
      <w:numFmt w:val="bullet"/>
      <w:lvlText w:val="•"/>
      <w:lvlJc w:val="left"/>
      <w:pPr>
        <w:tabs>
          <w:tab w:val="num" w:pos="1440"/>
        </w:tabs>
        <w:ind w:left="1440" w:hanging="360"/>
      </w:pPr>
      <w:rPr>
        <w:rFonts w:ascii="Arial" w:hAnsi="Arial" w:hint="default"/>
      </w:rPr>
    </w:lvl>
    <w:lvl w:ilvl="2" w:tplc="82E62BBA" w:tentative="1">
      <w:start w:val="1"/>
      <w:numFmt w:val="bullet"/>
      <w:lvlText w:val="•"/>
      <w:lvlJc w:val="left"/>
      <w:pPr>
        <w:tabs>
          <w:tab w:val="num" w:pos="2160"/>
        </w:tabs>
        <w:ind w:left="2160" w:hanging="360"/>
      </w:pPr>
      <w:rPr>
        <w:rFonts w:ascii="Arial" w:hAnsi="Arial" w:hint="default"/>
      </w:rPr>
    </w:lvl>
    <w:lvl w:ilvl="3" w:tplc="D794E6D6" w:tentative="1">
      <w:start w:val="1"/>
      <w:numFmt w:val="bullet"/>
      <w:lvlText w:val="•"/>
      <w:lvlJc w:val="left"/>
      <w:pPr>
        <w:tabs>
          <w:tab w:val="num" w:pos="2880"/>
        </w:tabs>
        <w:ind w:left="2880" w:hanging="360"/>
      </w:pPr>
      <w:rPr>
        <w:rFonts w:ascii="Arial" w:hAnsi="Arial" w:hint="default"/>
      </w:rPr>
    </w:lvl>
    <w:lvl w:ilvl="4" w:tplc="5E289DD0" w:tentative="1">
      <w:start w:val="1"/>
      <w:numFmt w:val="bullet"/>
      <w:lvlText w:val="•"/>
      <w:lvlJc w:val="left"/>
      <w:pPr>
        <w:tabs>
          <w:tab w:val="num" w:pos="3600"/>
        </w:tabs>
        <w:ind w:left="3600" w:hanging="360"/>
      </w:pPr>
      <w:rPr>
        <w:rFonts w:ascii="Arial" w:hAnsi="Arial" w:hint="default"/>
      </w:rPr>
    </w:lvl>
    <w:lvl w:ilvl="5" w:tplc="B26EDBC4" w:tentative="1">
      <w:start w:val="1"/>
      <w:numFmt w:val="bullet"/>
      <w:lvlText w:val="•"/>
      <w:lvlJc w:val="left"/>
      <w:pPr>
        <w:tabs>
          <w:tab w:val="num" w:pos="4320"/>
        </w:tabs>
        <w:ind w:left="4320" w:hanging="360"/>
      </w:pPr>
      <w:rPr>
        <w:rFonts w:ascii="Arial" w:hAnsi="Arial" w:hint="default"/>
      </w:rPr>
    </w:lvl>
    <w:lvl w:ilvl="6" w:tplc="6734CAFE" w:tentative="1">
      <w:start w:val="1"/>
      <w:numFmt w:val="bullet"/>
      <w:lvlText w:val="•"/>
      <w:lvlJc w:val="left"/>
      <w:pPr>
        <w:tabs>
          <w:tab w:val="num" w:pos="5040"/>
        </w:tabs>
        <w:ind w:left="5040" w:hanging="360"/>
      </w:pPr>
      <w:rPr>
        <w:rFonts w:ascii="Arial" w:hAnsi="Arial" w:hint="default"/>
      </w:rPr>
    </w:lvl>
    <w:lvl w:ilvl="7" w:tplc="272C2B86" w:tentative="1">
      <w:start w:val="1"/>
      <w:numFmt w:val="bullet"/>
      <w:lvlText w:val="•"/>
      <w:lvlJc w:val="left"/>
      <w:pPr>
        <w:tabs>
          <w:tab w:val="num" w:pos="5760"/>
        </w:tabs>
        <w:ind w:left="5760" w:hanging="360"/>
      </w:pPr>
      <w:rPr>
        <w:rFonts w:ascii="Arial" w:hAnsi="Arial" w:hint="default"/>
      </w:rPr>
    </w:lvl>
    <w:lvl w:ilvl="8" w:tplc="F9105D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202937"/>
    <w:multiLevelType w:val="hybridMultilevel"/>
    <w:tmpl w:val="D68C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B93642"/>
    <w:multiLevelType w:val="hybridMultilevel"/>
    <w:tmpl w:val="6FFA6264"/>
    <w:lvl w:ilvl="0" w:tplc="0BF4F4D4">
      <w:start w:val="1"/>
      <w:numFmt w:val="bullet"/>
      <w:lvlText w:val="•"/>
      <w:lvlJc w:val="left"/>
      <w:pPr>
        <w:tabs>
          <w:tab w:val="num" w:pos="720"/>
        </w:tabs>
        <w:ind w:left="720" w:hanging="360"/>
      </w:pPr>
      <w:rPr>
        <w:rFonts w:ascii="Arial" w:hAnsi="Arial" w:hint="default"/>
      </w:rPr>
    </w:lvl>
    <w:lvl w:ilvl="1" w:tplc="11180380">
      <w:start w:val="982"/>
      <w:numFmt w:val="bullet"/>
      <w:lvlText w:val="•"/>
      <w:lvlJc w:val="left"/>
      <w:pPr>
        <w:tabs>
          <w:tab w:val="num" w:pos="1440"/>
        </w:tabs>
        <w:ind w:left="1440" w:hanging="360"/>
      </w:pPr>
      <w:rPr>
        <w:rFonts w:ascii="Arial" w:hAnsi="Arial" w:hint="default"/>
      </w:rPr>
    </w:lvl>
    <w:lvl w:ilvl="2" w:tplc="AD0E7C56" w:tentative="1">
      <w:start w:val="1"/>
      <w:numFmt w:val="bullet"/>
      <w:lvlText w:val="•"/>
      <w:lvlJc w:val="left"/>
      <w:pPr>
        <w:tabs>
          <w:tab w:val="num" w:pos="2160"/>
        </w:tabs>
        <w:ind w:left="2160" w:hanging="360"/>
      </w:pPr>
      <w:rPr>
        <w:rFonts w:ascii="Arial" w:hAnsi="Arial" w:hint="default"/>
      </w:rPr>
    </w:lvl>
    <w:lvl w:ilvl="3" w:tplc="75780F1C" w:tentative="1">
      <w:start w:val="1"/>
      <w:numFmt w:val="bullet"/>
      <w:lvlText w:val="•"/>
      <w:lvlJc w:val="left"/>
      <w:pPr>
        <w:tabs>
          <w:tab w:val="num" w:pos="2880"/>
        </w:tabs>
        <w:ind w:left="2880" w:hanging="360"/>
      </w:pPr>
      <w:rPr>
        <w:rFonts w:ascii="Arial" w:hAnsi="Arial" w:hint="default"/>
      </w:rPr>
    </w:lvl>
    <w:lvl w:ilvl="4" w:tplc="2624B646" w:tentative="1">
      <w:start w:val="1"/>
      <w:numFmt w:val="bullet"/>
      <w:lvlText w:val="•"/>
      <w:lvlJc w:val="left"/>
      <w:pPr>
        <w:tabs>
          <w:tab w:val="num" w:pos="3600"/>
        </w:tabs>
        <w:ind w:left="3600" w:hanging="360"/>
      </w:pPr>
      <w:rPr>
        <w:rFonts w:ascii="Arial" w:hAnsi="Arial" w:hint="default"/>
      </w:rPr>
    </w:lvl>
    <w:lvl w:ilvl="5" w:tplc="514A1944" w:tentative="1">
      <w:start w:val="1"/>
      <w:numFmt w:val="bullet"/>
      <w:lvlText w:val="•"/>
      <w:lvlJc w:val="left"/>
      <w:pPr>
        <w:tabs>
          <w:tab w:val="num" w:pos="4320"/>
        </w:tabs>
        <w:ind w:left="4320" w:hanging="360"/>
      </w:pPr>
      <w:rPr>
        <w:rFonts w:ascii="Arial" w:hAnsi="Arial" w:hint="default"/>
      </w:rPr>
    </w:lvl>
    <w:lvl w:ilvl="6" w:tplc="C9E6FEC4" w:tentative="1">
      <w:start w:val="1"/>
      <w:numFmt w:val="bullet"/>
      <w:lvlText w:val="•"/>
      <w:lvlJc w:val="left"/>
      <w:pPr>
        <w:tabs>
          <w:tab w:val="num" w:pos="5040"/>
        </w:tabs>
        <w:ind w:left="5040" w:hanging="360"/>
      </w:pPr>
      <w:rPr>
        <w:rFonts w:ascii="Arial" w:hAnsi="Arial" w:hint="default"/>
      </w:rPr>
    </w:lvl>
    <w:lvl w:ilvl="7" w:tplc="42FC2DE2" w:tentative="1">
      <w:start w:val="1"/>
      <w:numFmt w:val="bullet"/>
      <w:lvlText w:val="•"/>
      <w:lvlJc w:val="left"/>
      <w:pPr>
        <w:tabs>
          <w:tab w:val="num" w:pos="5760"/>
        </w:tabs>
        <w:ind w:left="5760" w:hanging="360"/>
      </w:pPr>
      <w:rPr>
        <w:rFonts w:ascii="Arial" w:hAnsi="Arial" w:hint="default"/>
      </w:rPr>
    </w:lvl>
    <w:lvl w:ilvl="8" w:tplc="AFE20A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3338AD"/>
    <w:multiLevelType w:val="hybridMultilevel"/>
    <w:tmpl w:val="94C26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7829F7"/>
    <w:multiLevelType w:val="hybridMultilevel"/>
    <w:tmpl w:val="664A8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030B01"/>
    <w:multiLevelType w:val="hybridMultilevel"/>
    <w:tmpl w:val="B05E90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7"/>
  </w:num>
  <w:num w:numId="4">
    <w:abstractNumId w:val="8"/>
  </w:num>
  <w:num w:numId="5">
    <w:abstractNumId w:val="15"/>
  </w:num>
  <w:num w:numId="6">
    <w:abstractNumId w:val="16"/>
  </w:num>
  <w:num w:numId="7">
    <w:abstractNumId w:val="3"/>
  </w:num>
  <w:num w:numId="8">
    <w:abstractNumId w:val="13"/>
  </w:num>
  <w:num w:numId="9">
    <w:abstractNumId w:val="11"/>
  </w:num>
  <w:num w:numId="10">
    <w:abstractNumId w:val="10"/>
  </w:num>
  <w:num w:numId="11">
    <w:abstractNumId w:val="19"/>
  </w:num>
  <w:num w:numId="12">
    <w:abstractNumId w:val="14"/>
  </w:num>
  <w:num w:numId="13">
    <w:abstractNumId w:val="18"/>
  </w:num>
  <w:num w:numId="14">
    <w:abstractNumId w:val="0"/>
  </w:num>
  <w:num w:numId="15">
    <w:abstractNumId w:val="4"/>
  </w:num>
  <w:num w:numId="16">
    <w:abstractNumId w:val="9"/>
  </w:num>
  <w:num w:numId="17">
    <w:abstractNumId w:val="6"/>
  </w:num>
  <w:num w:numId="18">
    <w:abstractNumId w:val="12"/>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144F8"/>
    <w:rsid w:val="00015AEA"/>
    <w:rsid w:val="000218F6"/>
    <w:rsid w:val="00024FAC"/>
    <w:rsid w:val="00027719"/>
    <w:rsid w:val="0003631E"/>
    <w:rsid w:val="0005071E"/>
    <w:rsid w:val="00057375"/>
    <w:rsid w:val="00063CB8"/>
    <w:rsid w:val="00064F04"/>
    <w:rsid w:val="00067423"/>
    <w:rsid w:val="00081BD8"/>
    <w:rsid w:val="000843D8"/>
    <w:rsid w:val="0009722D"/>
    <w:rsid w:val="000A0EC1"/>
    <w:rsid w:val="000B6DF5"/>
    <w:rsid w:val="000D1437"/>
    <w:rsid w:val="000E02D6"/>
    <w:rsid w:val="000E0FD7"/>
    <w:rsid w:val="000E723C"/>
    <w:rsid w:val="000F2FB3"/>
    <w:rsid w:val="001008D7"/>
    <w:rsid w:val="0010096E"/>
    <w:rsid w:val="001011AA"/>
    <w:rsid w:val="001045E5"/>
    <w:rsid w:val="00104612"/>
    <w:rsid w:val="001066DC"/>
    <w:rsid w:val="001145CC"/>
    <w:rsid w:val="00117511"/>
    <w:rsid w:val="001202E9"/>
    <w:rsid w:val="00120329"/>
    <w:rsid w:val="0012335A"/>
    <w:rsid w:val="0012669D"/>
    <w:rsid w:val="00136169"/>
    <w:rsid w:val="001365E6"/>
    <w:rsid w:val="00150C3A"/>
    <w:rsid w:val="001511FE"/>
    <w:rsid w:val="00151378"/>
    <w:rsid w:val="0015427A"/>
    <w:rsid w:val="00161B83"/>
    <w:rsid w:val="00170C17"/>
    <w:rsid w:val="00183E18"/>
    <w:rsid w:val="00186186"/>
    <w:rsid w:val="00187BB0"/>
    <w:rsid w:val="001A1D99"/>
    <w:rsid w:val="001A3D0F"/>
    <w:rsid w:val="001A4FFD"/>
    <w:rsid w:val="001A6DEA"/>
    <w:rsid w:val="001B2C69"/>
    <w:rsid w:val="001B3F94"/>
    <w:rsid w:val="001C3CAB"/>
    <w:rsid w:val="001D339A"/>
    <w:rsid w:val="001E7C3D"/>
    <w:rsid w:val="001F3373"/>
    <w:rsid w:val="0020566E"/>
    <w:rsid w:val="00206158"/>
    <w:rsid w:val="0020717F"/>
    <w:rsid w:val="00207877"/>
    <w:rsid w:val="00215CAD"/>
    <w:rsid w:val="00223B9F"/>
    <w:rsid w:val="00230E81"/>
    <w:rsid w:val="002454B2"/>
    <w:rsid w:val="002510D6"/>
    <w:rsid w:val="002520D5"/>
    <w:rsid w:val="00255315"/>
    <w:rsid w:val="002555B1"/>
    <w:rsid w:val="002630E2"/>
    <w:rsid w:val="002658AB"/>
    <w:rsid w:val="00266394"/>
    <w:rsid w:val="00266A2F"/>
    <w:rsid w:val="00266AB2"/>
    <w:rsid w:val="00267156"/>
    <w:rsid w:val="002713F0"/>
    <w:rsid w:val="002722A1"/>
    <w:rsid w:val="00283BCD"/>
    <w:rsid w:val="002A53A2"/>
    <w:rsid w:val="002C041F"/>
    <w:rsid w:val="002D1884"/>
    <w:rsid w:val="002D360A"/>
    <w:rsid w:val="002F156D"/>
    <w:rsid w:val="002F28A5"/>
    <w:rsid w:val="00300189"/>
    <w:rsid w:val="00314237"/>
    <w:rsid w:val="00321E6E"/>
    <w:rsid w:val="00336F17"/>
    <w:rsid w:val="003468F4"/>
    <w:rsid w:val="00386BCD"/>
    <w:rsid w:val="00391016"/>
    <w:rsid w:val="00393587"/>
    <w:rsid w:val="00395400"/>
    <w:rsid w:val="003C2E3A"/>
    <w:rsid w:val="003C4EE8"/>
    <w:rsid w:val="003C770E"/>
    <w:rsid w:val="003C7987"/>
    <w:rsid w:val="003D01A4"/>
    <w:rsid w:val="003D0AC5"/>
    <w:rsid w:val="003D6EEC"/>
    <w:rsid w:val="003E5AD9"/>
    <w:rsid w:val="003F0F05"/>
    <w:rsid w:val="003F2444"/>
    <w:rsid w:val="003F4A88"/>
    <w:rsid w:val="00400E04"/>
    <w:rsid w:val="004016AD"/>
    <w:rsid w:val="004036E2"/>
    <w:rsid w:val="00405712"/>
    <w:rsid w:val="00411105"/>
    <w:rsid w:val="00441DD9"/>
    <w:rsid w:val="00450468"/>
    <w:rsid w:val="004509AC"/>
    <w:rsid w:val="00452431"/>
    <w:rsid w:val="00455878"/>
    <w:rsid w:val="00455EAD"/>
    <w:rsid w:val="00463745"/>
    <w:rsid w:val="00464CCB"/>
    <w:rsid w:val="0046637B"/>
    <w:rsid w:val="00466B35"/>
    <w:rsid w:val="0046769A"/>
    <w:rsid w:val="00470FFF"/>
    <w:rsid w:val="00487683"/>
    <w:rsid w:val="00493E3E"/>
    <w:rsid w:val="004A06DB"/>
    <w:rsid w:val="004A2287"/>
    <w:rsid w:val="004A442E"/>
    <w:rsid w:val="004A5109"/>
    <w:rsid w:val="004B0147"/>
    <w:rsid w:val="004B2B19"/>
    <w:rsid w:val="004B6AAF"/>
    <w:rsid w:val="004C3352"/>
    <w:rsid w:val="004E30AE"/>
    <w:rsid w:val="004F3BB5"/>
    <w:rsid w:val="004F5B32"/>
    <w:rsid w:val="00503E94"/>
    <w:rsid w:val="005049C6"/>
    <w:rsid w:val="00504C5D"/>
    <w:rsid w:val="00517EE0"/>
    <w:rsid w:val="0052380E"/>
    <w:rsid w:val="00530524"/>
    <w:rsid w:val="00535125"/>
    <w:rsid w:val="00537AFD"/>
    <w:rsid w:val="0054227E"/>
    <w:rsid w:val="0054689D"/>
    <w:rsid w:val="00552F8F"/>
    <w:rsid w:val="00556A92"/>
    <w:rsid w:val="00561E84"/>
    <w:rsid w:val="00564F8A"/>
    <w:rsid w:val="00565008"/>
    <w:rsid w:val="00565611"/>
    <w:rsid w:val="005732BB"/>
    <w:rsid w:val="00593709"/>
    <w:rsid w:val="00595AFE"/>
    <w:rsid w:val="005A0778"/>
    <w:rsid w:val="005C4770"/>
    <w:rsid w:val="005E7A6B"/>
    <w:rsid w:val="00605AAA"/>
    <w:rsid w:val="006107AC"/>
    <w:rsid w:val="00613AFF"/>
    <w:rsid w:val="00622D5F"/>
    <w:rsid w:val="00627028"/>
    <w:rsid w:val="00635BA8"/>
    <w:rsid w:val="00652081"/>
    <w:rsid w:val="00653DED"/>
    <w:rsid w:val="006926E8"/>
    <w:rsid w:val="006950AA"/>
    <w:rsid w:val="006B535E"/>
    <w:rsid w:val="006C043F"/>
    <w:rsid w:val="006C2607"/>
    <w:rsid w:val="006C48CE"/>
    <w:rsid w:val="006D103F"/>
    <w:rsid w:val="006D21E8"/>
    <w:rsid w:val="006D4B7C"/>
    <w:rsid w:val="006E477A"/>
    <w:rsid w:val="006F7489"/>
    <w:rsid w:val="0071499E"/>
    <w:rsid w:val="007202B8"/>
    <w:rsid w:val="007219A6"/>
    <w:rsid w:val="0075189D"/>
    <w:rsid w:val="00751EAB"/>
    <w:rsid w:val="00752B67"/>
    <w:rsid w:val="00760514"/>
    <w:rsid w:val="00762C7C"/>
    <w:rsid w:val="007674CD"/>
    <w:rsid w:val="00773BF3"/>
    <w:rsid w:val="007767A4"/>
    <w:rsid w:val="007802E3"/>
    <w:rsid w:val="00785935"/>
    <w:rsid w:val="00790DDE"/>
    <w:rsid w:val="007A097E"/>
    <w:rsid w:val="007A44F0"/>
    <w:rsid w:val="007A7307"/>
    <w:rsid w:val="007B153E"/>
    <w:rsid w:val="007B3D0F"/>
    <w:rsid w:val="007C140A"/>
    <w:rsid w:val="007C23E6"/>
    <w:rsid w:val="007D5150"/>
    <w:rsid w:val="007D51AD"/>
    <w:rsid w:val="007E1FFE"/>
    <w:rsid w:val="007E3366"/>
    <w:rsid w:val="007E743B"/>
    <w:rsid w:val="007F4C57"/>
    <w:rsid w:val="007F7071"/>
    <w:rsid w:val="008065C3"/>
    <w:rsid w:val="00811EBE"/>
    <w:rsid w:val="008138ED"/>
    <w:rsid w:val="00820F73"/>
    <w:rsid w:val="0082262F"/>
    <w:rsid w:val="00825C79"/>
    <w:rsid w:val="008266B8"/>
    <w:rsid w:val="008432A4"/>
    <w:rsid w:val="00846EFD"/>
    <w:rsid w:val="008511AA"/>
    <w:rsid w:val="00854A32"/>
    <w:rsid w:val="008747C6"/>
    <w:rsid w:val="00875A8F"/>
    <w:rsid w:val="00880A61"/>
    <w:rsid w:val="00881B6F"/>
    <w:rsid w:val="00882DB4"/>
    <w:rsid w:val="0089019B"/>
    <w:rsid w:val="008D71D0"/>
    <w:rsid w:val="008E091B"/>
    <w:rsid w:val="008F4FA2"/>
    <w:rsid w:val="008F773B"/>
    <w:rsid w:val="00904C66"/>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71351"/>
    <w:rsid w:val="009808A4"/>
    <w:rsid w:val="00983941"/>
    <w:rsid w:val="00983B5B"/>
    <w:rsid w:val="0098421F"/>
    <w:rsid w:val="009951E8"/>
    <w:rsid w:val="0099568A"/>
    <w:rsid w:val="00995A78"/>
    <w:rsid w:val="0099721B"/>
    <w:rsid w:val="00997297"/>
    <w:rsid w:val="009A3F69"/>
    <w:rsid w:val="009A41E1"/>
    <w:rsid w:val="009B10C4"/>
    <w:rsid w:val="009B5726"/>
    <w:rsid w:val="009D0E2C"/>
    <w:rsid w:val="009D1BE5"/>
    <w:rsid w:val="009E5F63"/>
    <w:rsid w:val="009E7BED"/>
    <w:rsid w:val="009F243C"/>
    <w:rsid w:val="009F77FD"/>
    <w:rsid w:val="00A02F9B"/>
    <w:rsid w:val="00A102F0"/>
    <w:rsid w:val="00A11519"/>
    <w:rsid w:val="00A11D49"/>
    <w:rsid w:val="00A126E0"/>
    <w:rsid w:val="00A14F2A"/>
    <w:rsid w:val="00A152D4"/>
    <w:rsid w:val="00A31827"/>
    <w:rsid w:val="00A32FEA"/>
    <w:rsid w:val="00A363C5"/>
    <w:rsid w:val="00A42891"/>
    <w:rsid w:val="00A52D97"/>
    <w:rsid w:val="00A570E2"/>
    <w:rsid w:val="00A77971"/>
    <w:rsid w:val="00A84691"/>
    <w:rsid w:val="00A934F9"/>
    <w:rsid w:val="00AA3E15"/>
    <w:rsid w:val="00AB0061"/>
    <w:rsid w:val="00AB37C6"/>
    <w:rsid w:val="00AB687F"/>
    <w:rsid w:val="00AC2461"/>
    <w:rsid w:val="00AD2559"/>
    <w:rsid w:val="00AD4F2C"/>
    <w:rsid w:val="00AD6895"/>
    <w:rsid w:val="00AE0DA5"/>
    <w:rsid w:val="00AE2F00"/>
    <w:rsid w:val="00AE3401"/>
    <w:rsid w:val="00AE4521"/>
    <w:rsid w:val="00AF3A2E"/>
    <w:rsid w:val="00B00FF6"/>
    <w:rsid w:val="00B04662"/>
    <w:rsid w:val="00B12F1B"/>
    <w:rsid w:val="00B14C7B"/>
    <w:rsid w:val="00B22A98"/>
    <w:rsid w:val="00B30357"/>
    <w:rsid w:val="00B308F1"/>
    <w:rsid w:val="00B43A86"/>
    <w:rsid w:val="00B47C39"/>
    <w:rsid w:val="00B528C3"/>
    <w:rsid w:val="00B604D1"/>
    <w:rsid w:val="00B67BA9"/>
    <w:rsid w:val="00B700C6"/>
    <w:rsid w:val="00B72C9B"/>
    <w:rsid w:val="00B812D0"/>
    <w:rsid w:val="00B95039"/>
    <w:rsid w:val="00BA2175"/>
    <w:rsid w:val="00BA585A"/>
    <w:rsid w:val="00BB6F19"/>
    <w:rsid w:val="00BC138A"/>
    <w:rsid w:val="00BC16C9"/>
    <w:rsid w:val="00BC2804"/>
    <w:rsid w:val="00BC6121"/>
    <w:rsid w:val="00BE6C50"/>
    <w:rsid w:val="00C137BF"/>
    <w:rsid w:val="00C14E8F"/>
    <w:rsid w:val="00C151E2"/>
    <w:rsid w:val="00C22D90"/>
    <w:rsid w:val="00C2303C"/>
    <w:rsid w:val="00C23A3A"/>
    <w:rsid w:val="00C31BCC"/>
    <w:rsid w:val="00C46D18"/>
    <w:rsid w:val="00C54AED"/>
    <w:rsid w:val="00C6207B"/>
    <w:rsid w:val="00C87C5D"/>
    <w:rsid w:val="00C91491"/>
    <w:rsid w:val="00C95B1B"/>
    <w:rsid w:val="00C95BD9"/>
    <w:rsid w:val="00CA3A34"/>
    <w:rsid w:val="00CA3AFD"/>
    <w:rsid w:val="00CA40AC"/>
    <w:rsid w:val="00CA7C69"/>
    <w:rsid w:val="00CB1E8A"/>
    <w:rsid w:val="00CB25A1"/>
    <w:rsid w:val="00CB2C18"/>
    <w:rsid w:val="00CB3A8A"/>
    <w:rsid w:val="00CC1031"/>
    <w:rsid w:val="00CD2BD0"/>
    <w:rsid w:val="00CE1346"/>
    <w:rsid w:val="00CE60E8"/>
    <w:rsid w:val="00CF2E80"/>
    <w:rsid w:val="00D141EE"/>
    <w:rsid w:val="00D16BF5"/>
    <w:rsid w:val="00D21C3B"/>
    <w:rsid w:val="00D222BF"/>
    <w:rsid w:val="00D2459B"/>
    <w:rsid w:val="00D600E4"/>
    <w:rsid w:val="00D73367"/>
    <w:rsid w:val="00D764D3"/>
    <w:rsid w:val="00D87E5A"/>
    <w:rsid w:val="00D90F93"/>
    <w:rsid w:val="00D911CD"/>
    <w:rsid w:val="00D9168C"/>
    <w:rsid w:val="00D91F43"/>
    <w:rsid w:val="00D967D8"/>
    <w:rsid w:val="00DA104F"/>
    <w:rsid w:val="00DA27AF"/>
    <w:rsid w:val="00DA39D8"/>
    <w:rsid w:val="00DB0922"/>
    <w:rsid w:val="00DB227D"/>
    <w:rsid w:val="00DC1CED"/>
    <w:rsid w:val="00DC4C74"/>
    <w:rsid w:val="00DC7E3F"/>
    <w:rsid w:val="00DD012F"/>
    <w:rsid w:val="00DD66B0"/>
    <w:rsid w:val="00DE096B"/>
    <w:rsid w:val="00DE0B2E"/>
    <w:rsid w:val="00DE0FB9"/>
    <w:rsid w:val="00DE1BA0"/>
    <w:rsid w:val="00DE2B81"/>
    <w:rsid w:val="00DE40AF"/>
    <w:rsid w:val="00E01914"/>
    <w:rsid w:val="00E035F9"/>
    <w:rsid w:val="00E171EA"/>
    <w:rsid w:val="00E178D0"/>
    <w:rsid w:val="00E20B5A"/>
    <w:rsid w:val="00E236AA"/>
    <w:rsid w:val="00E25186"/>
    <w:rsid w:val="00E276C9"/>
    <w:rsid w:val="00E30270"/>
    <w:rsid w:val="00E3082D"/>
    <w:rsid w:val="00E4014B"/>
    <w:rsid w:val="00E51C0A"/>
    <w:rsid w:val="00E57F49"/>
    <w:rsid w:val="00E82F81"/>
    <w:rsid w:val="00E82F88"/>
    <w:rsid w:val="00E830D9"/>
    <w:rsid w:val="00E8458C"/>
    <w:rsid w:val="00E93963"/>
    <w:rsid w:val="00E97D92"/>
    <w:rsid w:val="00EA042C"/>
    <w:rsid w:val="00EA48B9"/>
    <w:rsid w:val="00EB008B"/>
    <w:rsid w:val="00EB0479"/>
    <w:rsid w:val="00EB2C45"/>
    <w:rsid w:val="00EB4F6C"/>
    <w:rsid w:val="00EE5BC6"/>
    <w:rsid w:val="00EE5D28"/>
    <w:rsid w:val="00EE6AED"/>
    <w:rsid w:val="00F0626C"/>
    <w:rsid w:val="00F243E6"/>
    <w:rsid w:val="00F26CE0"/>
    <w:rsid w:val="00F32956"/>
    <w:rsid w:val="00F34242"/>
    <w:rsid w:val="00F376CB"/>
    <w:rsid w:val="00F4384C"/>
    <w:rsid w:val="00F4761F"/>
    <w:rsid w:val="00F51795"/>
    <w:rsid w:val="00F551E6"/>
    <w:rsid w:val="00F577D6"/>
    <w:rsid w:val="00F638F8"/>
    <w:rsid w:val="00F65CA3"/>
    <w:rsid w:val="00F70683"/>
    <w:rsid w:val="00F71651"/>
    <w:rsid w:val="00F77FAC"/>
    <w:rsid w:val="00F8017E"/>
    <w:rsid w:val="00F87454"/>
    <w:rsid w:val="00F93F74"/>
    <w:rsid w:val="00F968F3"/>
    <w:rsid w:val="00FA47F5"/>
    <w:rsid w:val="00FA4D51"/>
    <w:rsid w:val="00FC12A0"/>
    <w:rsid w:val="00FC1F58"/>
    <w:rsid w:val="00FC25AE"/>
    <w:rsid w:val="00FD0430"/>
    <w:rsid w:val="00FD3986"/>
    <w:rsid w:val="00FD66E8"/>
    <w:rsid w:val="00FE6907"/>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4EF496"/>
  <w15:docId w15:val="{6932B7DD-C850-4B14-97E8-5ED4205B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 w:type="character" w:styleId="FollowedHyperlink">
    <w:name w:val="FollowedHyperlink"/>
    <w:basedOn w:val="DefaultParagraphFont"/>
    <w:semiHidden/>
    <w:unhideWhenUsed/>
    <w:rsid w:val="000144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443815536">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045178088">
      <w:bodyDiv w:val="1"/>
      <w:marLeft w:val="0"/>
      <w:marRight w:val="0"/>
      <w:marTop w:val="0"/>
      <w:marBottom w:val="0"/>
      <w:divBdr>
        <w:top w:val="none" w:sz="0" w:space="0" w:color="auto"/>
        <w:left w:val="none" w:sz="0" w:space="0" w:color="auto"/>
        <w:bottom w:val="none" w:sz="0" w:space="0" w:color="auto"/>
        <w:right w:val="none" w:sz="0" w:space="0" w:color="auto"/>
      </w:divBdr>
      <w:divsChild>
        <w:div w:id="1179930606">
          <w:marLeft w:val="605"/>
          <w:marRight w:val="0"/>
          <w:marTop w:val="96"/>
          <w:marBottom w:val="0"/>
          <w:divBdr>
            <w:top w:val="none" w:sz="0" w:space="0" w:color="auto"/>
            <w:left w:val="none" w:sz="0" w:space="0" w:color="auto"/>
            <w:bottom w:val="none" w:sz="0" w:space="0" w:color="auto"/>
            <w:right w:val="none" w:sz="0" w:space="0" w:color="auto"/>
          </w:divBdr>
        </w:div>
        <w:div w:id="291136286">
          <w:marLeft w:val="1296"/>
          <w:marRight w:val="0"/>
          <w:marTop w:val="86"/>
          <w:marBottom w:val="0"/>
          <w:divBdr>
            <w:top w:val="none" w:sz="0" w:space="0" w:color="auto"/>
            <w:left w:val="none" w:sz="0" w:space="0" w:color="auto"/>
            <w:bottom w:val="none" w:sz="0" w:space="0" w:color="auto"/>
            <w:right w:val="none" w:sz="0" w:space="0" w:color="auto"/>
          </w:divBdr>
        </w:div>
        <w:div w:id="995913121">
          <w:marLeft w:val="1296"/>
          <w:marRight w:val="0"/>
          <w:marTop w:val="86"/>
          <w:marBottom w:val="0"/>
          <w:divBdr>
            <w:top w:val="none" w:sz="0" w:space="0" w:color="auto"/>
            <w:left w:val="none" w:sz="0" w:space="0" w:color="auto"/>
            <w:bottom w:val="none" w:sz="0" w:space="0" w:color="auto"/>
            <w:right w:val="none" w:sz="0" w:space="0" w:color="auto"/>
          </w:divBdr>
        </w:div>
        <w:div w:id="749498333">
          <w:marLeft w:val="605"/>
          <w:marRight w:val="0"/>
          <w:marTop w:val="96"/>
          <w:marBottom w:val="0"/>
          <w:divBdr>
            <w:top w:val="none" w:sz="0" w:space="0" w:color="auto"/>
            <w:left w:val="none" w:sz="0" w:space="0" w:color="auto"/>
            <w:bottom w:val="none" w:sz="0" w:space="0" w:color="auto"/>
            <w:right w:val="none" w:sz="0" w:space="0" w:color="auto"/>
          </w:divBdr>
        </w:div>
        <w:div w:id="1981882423">
          <w:marLeft w:val="1339"/>
          <w:marRight w:val="0"/>
          <w:marTop w:val="86"/>
          <w:marBottom w:val="0"/>
          <w:divBdr>
            <w:top w:val="none" w:sz="0" w:space="0" w:color="auto"/>
            <w:left w:val="none" w:sz="0" w:space="0" w:color="auto"/>
            <w:bottom w:val="none" w:sz="0" w:space="0" w:color="auto"/>
            <w:right w:val="none" w:sz="0" w:space="0" w:color="auto"/>
          </w:divBdr>
        </w:div>
        <w:div w:id="1804737536">
          <w:marLeft w:val="1339"/>
          <w:marRight w:val="0"/>
          <w:marTop w:val="86"/>
          <w:marBottom w:val="0"/>
          <w:divBdr>
            <w:top w:val="none" w:sz="0" w:space="0" w:color="auto"/>
            <w:left w:val="none" w:sz="0" w:space="0" w:color="auto"/>
            <w:bottom w:val="none" w:sz="0" w:space="0" w:color="auto"/>
            <w:right w:val="none" w:sz="0" w:space="0" w:color="auto"/>
          </w:divBdr>
        </w:div>
      </w:divsChild>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 w:id="1662930924">
      <w:bodyDiv w:val="1"/>
      <w:marLeft w:val="0"/>
      <w:marRight w:val="0"/>
      <w:marTop w:val="0"/>
      <w:marBottom w:val="0"/>
      <w:divBdr>
        <w:top w:val="none" w:sz="0" w:space="0" w:color="auto"/>
        <w:left w:val="none" w:sz="0" w:space="0" w:color="auto"/>
        <w:bottom w:val="none" w:sz="0" w:space="0" w:color="auto"/>
        <w:right w:val="none" w:sz="0" w:space="0" w:color="auto"/>
      </w:divBdr>
      <w:divsChild>
        <w:div w:id="1785491316">
          <w:marLeft w:val="605"/>
          <w:marRight w:val="0"/>
          <w:marTop w:val="115"/>
          <w:marBottom w:val="0"/>
          <w:divBdr>
            <w:top w:val="none" w:sz="0" w:space="0" w:color="auto"/>
            <w:left w:val="none" w:sz="0" w:space="0" w:color="auto"/>
            <w:bottom w:val="none" w:sz="0" w:space="0" w:color="auto"/>
            <w:right w:val="none" w:sz="0" w:space="0" w:color="auto"/>
          </w:divBdr>
        </w:div>
        <w:div w:id="1115252917">
          <w:marLeft w:val="1296"/>
          <w:marRight w:val="0"/>
          <w:marTop w:val="115"/>
          <w:marBottom w:val="0"/>
          <w:divBdr>
            <w:top w:val="none" w:sz="0" w:space="0" w:color="auto"/>
            <w:left w:val="none" w:sz="0" w:space="0" w:color="auto"/>
            <w:bottom w:val="none" w:sz="0" w:space="0" w:color="auto"/>
            <w:right w:val="none" w:sz="0" w:space="0" w:color="auto"/>
          </w:divBdr>
        </w:div>
        <w:div w:id="1236159106">
          <w:marLeft w:val="1296"/>
          <w:marRight w:val="0"/>
          <w:marTop w:val="115"/>
          <w:marBottom w:val="0"/>
          <w:divBdr>
            <w:top w:val="none" w:sz="0" w:space="0" w:color="auto"/>
            <w:left w:val="none" w:sz="0" w:space="0" w:color="auto"/>
            <w:bottom w:val="none" w:sz="0" w:space="0" w:color="auto"/>
            <w:right w:val="none" w:sz="0" w:space="0" w:color="auto"/>
          </w:divBdr>
        </w:div>
        <w:div w:id="917251574">
          <w:marLeft w:val="1296"/>
          <w:marRight w:val="0"/>
          <w:marTop w:val="115"/>
          <w:marBottom w:val="0"/>
          <w:divBdr>
            <w:top w:val="none" w:sz="0" w:space="0" w:color="auto"/>
            <w:left w:val="none" w:sz="0" w:space="0" w:color="auto"/>
            <w:bottom w:val="none" w:sz="0" w:space="0" w:color="auto"/>
            <w:right w:val="none" w:sz="0" w:space="0" w:color="auto"/>
          </w:divBdr>
        </w:div>
        <w:div w:id="1741903297">
          <w:marLeft w:val="605"/>
          <w:marRight w:val="0"/>
          <w:marTop w:val="125"/>
          <w:marBottom w:val="0"/>
          <w:divBdr>
            <w:top w:val="none" w:sz="0" w:space="0" w:color="auto"/>
            <w:left w:val="none" w:sz="0" w:space="0" w:color="auto"/>
            <w:bottom w:val="none" w:sz="0" w:space="0" w:color="auto"/>
            <w:right w:val="none" w:sz="0" w:space="0" w:color="auto"/>
          </w:divBdr>
        </w:div>
      </w:divsChild>
    </w:div>
    <w:div w:id="2037727703">
      <w:bodyDiv w:val="1"/>
      <w:marLeft w:val="0"/>
      <w:marRight w:val="0"/>
      <w:marTop w:val="0"/>
      <w:marBottom w:val="0"/>
      <w:divBdr>
        <w:top w:val="none" w:sz="0" w:space="0" w:color="auto"/>
        <w:left w:val="none" w:sz="0" w:space="0" w:color="auto"/>
        <w:bottom w:val="none" w:sz="0" w:space="0" w:color="auto"/>
        <w:right w:val="none" w:sz="0" w:space="0" w:color="auto"/>
      </w:divBdr>
    </w:div>
    <w:div w:id="21250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SNHelpdesk@state.ma.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viduninsuredclaim.linkhealt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all-provider-bulletin-304-coverage-and-payment-for-coronavirus-disease-2019-covid-19-vaccine-0/downloa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gela.Gizzi@state.ma.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BDC27-43C3-4162-9AA8-86405096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4663</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Sousa, Pam (EHS)</cp:lastModifiedBy>
  <cp:revision>2</cp:revision>
  <cp:lastPrinted>2019-09-17T13:06:00Z</cp:lastPrinted>
  <dcterms:created xsi:type="dcterms:W3CDTF">2021-01-22T19:26:00Z</dcterms:created>
  <dcterms:modified xsi:type="dcterms:W3CDTF">2021-01-22T19:26:00Z</dcterms:modified>
</cp:coreProperties>
</file>