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1DFF5" w14:textId="052C3E76" w:rsidR="007A2FE4" w:rsidRDefault="3477FF63" w:rsidP="5A7376C0">
      <w:pPr>
        <w:shd w:val="clear" w:color="auto" w:fill="FFFFFF" w:themeFill="background1"/>
        <w:spacing w:after="0" w:line="278" w:lineRule="auto"/>
        <w:jc w:val="center"/>
        <w:rPr>
          <w:rFonts w:ascii="Avenir Next LT Pro" w:eastAsia="Avenir Next LT Pro" w:hAnsi="Avenir Next LT Pro" w:cs="Avenir Next LT Pro"/>
          <w:b/>
          <w:bCs/>
          <w:color w:val="242424"/>
        </w:rPr>
      </w:pPr>
      <w:r w:rsidRPr="5A7376C0">
        <w:rPr>
          <w:rFonts w:ascii="Avenir Next LT Pro" w:eastAsia="Avenir Next LT Pro" w:hAnsi="Avenir Next LT Pro" w:cs="Avenir Next LT Pro"/>
          <w:b/>
          <w:bCs/>
          <w:color w:val="242424"/>
        </w:rPr>
        <w:t>ICC Membership Committee Draft Minutes</w:t>
      </w:r>
    </w:p>
    <w:p w14:paraId="227B9C97" w14:textId="48D94B42" w:rsidR="190365F5" w:rsidRDefault="190365F5" w:rsidP="5A7376C0">
      <w:pPr>
        <w:shd w:val="clear" w:color="auto" w:fill="FFFFFF" w:themeFill="background1"/>
        <w:spacing w:after="0" w:line="278" w:lineRule="auto"/>
        <w:jc w:val="center"/>
        <w:rPr>
          <w:rFonts w:ascii="Avenir Next LT Pro" w:eastAsia="Avenir Next LT Pro" w:hAnsi="Avenir Next LT Pro" w:cs="Avenir Next LT Pro"/>
          <w:b/>
          <w:bCs/>
          <w:color w:val="242424"/>
        </w:rPr>
      </w:pPr>
      <w:r w:rsidRPr="5A7376C0">
        <w:rPr>
          <w:rFonts w:ascii="Avenir Next LT Pro" w:eastAsia="Avenir Next LT Pro" w:hAnsi="Avenir Next LT Pro" w:cs="Avenir Next LT Pro"/>
          <w:b/>
          <w:bCs/>
          <w:color w:val="242424"/>
        </w:rPr>
        <w:t>January 9, 2026</w:t>
      </w:r>
    </w:p>
    <w:p w14:paraId="2A63C2D1" w14:textId="2A4EA97E" w:rsidR="5A7376C0" w:rsidRDefault="5A7376C0" w:rsidP="5A7376C0">
      <w:pPr>
        <w:shd w:val="clear" w:color="auto" w:fill="FFFFFF" w:themeFill="background1"/>
        <w:spacing w:after="0" w:line="278" w:lineRule="auto"/>
        <w:jc w:val="center"/>
        <w:rPr>
          <w:rFonts w:ascii="Avenir Next LT Pro" w:eastAsia="Avenir Next LT Pro" w:hAnsi="Avenir Next LT Pro" w:cs="Avenir Next LT Pro"/>
          <w:b/>
          <w:bCs/>
          <w:color w:val="242424"/>
        </w:rPr>
      </w:pPr>
    </w:p>
    <w:p w14:paraId="507A82A6" w14:textId="6254FE2F" w:rsidR="09AFAA2B" w:rsidRDefault="09AFAA2B" w:rsidP="5A7376C0">
      <w:pPr>
        <w:shd w:val="clear" w:color="auto" w:fill="FFFFFF" w:themeFill="background1"/>
        <w:spacing w:after="0" w:line="278" w:lineRule="auto"/>
        <w:rPr>
          <w:rFonts w:ascii="Avenir Next LT Pro" w:eastAsia="Avenir Next LT Pro" w:hAnsi="Avenir Next LT Pro" w:cs="Avenir Next LT Pro"/>
          <w:color w:val="242424"/>
          <w:sz w:val="22"/>
          <w:szCs w:val="22"/>
        </w:rPr>
      </w:pPr>
      <w:r w:rsidRPr="5A7376C0">
        <w:rPr>
          <w:rFonts w:ascii="Avenir Next LT Pro" w:eastAsia="Avenir Next LT Pro" w:hAnsi="Avenir Next LT Pro" w:cs="Avenir Next LT Pro"/>
          <w:b/>
          <w:bCs/>
          <w:color w:val="242424"/>
          <w:sz w:val="22"/>
          <w:szCs w:val="22"/>
        </w:rPr>
        <w:t>Appointed Committee Members:</w:t>
      </w:r>
      <w:r w:rsidRPr="5A7376C0">
        <w:rPr>
          <w:rFonts w:ascii="Avenir Next LT Pro" w:eastAsia="Avenir Next LT Pro" w:hAnsi="Avenir Next LT Pro" w:cs="Avenir Next LT Pro"/>
          <w:color w:val="242424"/>
          <w:sz w:val="22"/>
          <w:szCs w:val="22"/>
        </w:rPr>
        <w:t xml:space="preserve"> Nicole Constantino, Mallorie Brown, Dina</w:t>
      </w:r>
      <w:r w:rsidRPr="5A7376C0">
        <w:rPr>
          <w:rFonts w:ascii="Century Gothic" w:eastAsia="Century Gothic" w:hAnsi="Century Gothic" w:cs="Century Gothic"/>
          <w:color w:val="242424"/>
          <w:sz w:val="22"/>
          <w:szCs w:val="22"/>
        </w:rPr>
        <w:t xml:space="preserve"> </w:t>
      </w:r>
      <w:r w:rsidRPr="5A7376C0">
        <w:rPr>
          <w:rFonts w:ascii="Avenir Next LT Pro" w:eastAsia="Avenir Next LT Pro" w:hAnsi="Avenir Next LT Pro" w:cs="Avenir Next LT Pro"/>
          <w:color w:val="242424"/>
          <w:sz w:val="22"/>
          <w:szCs w:val="22"/>
        </w:rPr>
        <w:t>Tedeschi</w:t>
      </w:r>
    </w:p>
    <w:p w14:paraId="57A01360" w14:textId="21626B2A" w:rsidR="6012F1F7" w:rsidRDefault="6012F1F7" w:rsidP="5A7376C0">
      <w:pPr>
        <w:shd w:val="clear" w:color="auto" w:fill="FFFFFF" w:themeFill="background1"/>
        <w:spacing w:after="0" w:line="278" w:lineRule="auto"/>
        <w:rPr>
          <w:rFonts w:ascii="Avenir Next LT Pro" w:eastAsia="Avenir Next LT Pro" w:hAnsi="Avenir Next LT Pro" w:cs="Avenir Next LT Pro"/>
          <w:color w:val="242424"/>
          <w:sz w:val="22"/>
          <w:szCs w:val="22"/>
        </w:rPr>
      </w:pPr>
      <w:r w:rsidRPr="5A7376C0">
        <w:rPr>
          <w:rFonts w:ascii="Avenir Next LT Pro" w:eastAsia="Avenir Next LT Pro" w:hAnsi="Avenir Next LT Pro" w:cs="Avenir Next LT Pro"/>
          <w:b/>
          <w:bCs/>
          <w:color w:val="242424"/>
          <w:sz w:val="22"/>
          <w:szCs w:val="22"/>
        </w:rPr>
        <w:t>Appointed/non-committee members</w:t>
      </w:r>
      <w:r w:rsidR="2FB45E44" w:rsidRPr="5A7376C0">
        <w:rPr>
          <w:rFonts w:ascii="Avenir Next LT Pro" w:eastAsia="Avenir Next LT Pro" w:hAnsi="Avenir Next LT Pro" w:cs="Avenir Next LT Pro"/>
          <w:b/>
          <w:bCs/>
          <w:color w:val="242424"/>
          <w:sz w:val="22"/>
          <w:szCs w:val="22"/>
        </w:rPr>
        <w:t>:</w:t>
      </w:r>
      <w:r w:rsidR="2FB45E44" w:rsidRPr="5A7376C0">
        <w:rPr>
          <w:rFonts w:ascii="Avenir Next LT Pro" w:eastAsia="Avenir Next LT Pro" w:hAnsi="Avenir Next LT Pro" w:cs="Avenir Next LT Pro"/>
          <w:color w:val="242424"/>
          <w:sz w:val="22"/>
          <w:szCs w:val="22"/>
        </w:rPr>
        <w:t xml:space="preserve"> Kristin Der</w:t>
      </w:r>
    </w:p>
    <w:p w14:paraId="1108EC62" w14:textId="2CC26DA3" w:rsidR="09AFAA2B" w:rsidRDefault="09AFAA2B" w:rsidP="5A7376C0">
      <w:pPr>
        <w:shd w:val="clear" w:color="auto" w:fill="FFFFFF" w:themeFill="background1"/>
        <w:spacing w:after="0" w:line="278" w:lineRule="auto"/>
        <w:rPr>
          <w:rFonts w:ascii="Avenir Next LT Pro" w:eastAsia="Avenir Next LT Pro" w:hAnsi="Avenir Next LT Pro" w:cs="Avenir Next LT Pro"/>
          <w:color w:val="242424"/>
          <w:sz w:val="22"/>
          <w:szCs w:val="22"/>
        </w:rPr>
      </w:pPr>
      <w:r w:rsidRPr="5A7376C0">
        <w:rPr>
          <w:rFonts w:ascii="Avenir Next LT Pro" w:eastAsia="Avenir Next LT Pro" w:hAnsi="Avenir Next LT Pro" w:cs="Avenir Next LT Pro"/>
          <w:b/>
          <w:bCs/>
          <w:color w:val="242424"/>
          <w:sz w:val="22"/>
          <w:szCs w:val="22"/>
        </w:rPr>
        <w:t>Public:</w:t>
      </w:r>
      <w:r w:rsidRPr="5A7376C0">
        <w:rPr>
          <w:rFonts w:ascii="Avenir Next LT Pro" w:eastAsia="Avenir Next LT Pro" w:hAnsi="Avenir Next LT Pro" w:cs="Avenir Next LT Pro"/>
          <w:color w:val="242424"/>
          <w:sz w:val="22"/>
          <w:szCs w:val="22"/>
        </w:rPr>
        <w:t xml:space="preserve"> </w:t>
      </w:r>
      <w:r w:rsidR="7849F333" w:rsidRPr="5A7376C0">
        <w:rPr>
          <w:rFonts w:ascii="Avenir Next LT Pro" w:eastAsia="Avenir Next LT Pro" w:hAnsi="Avenir Next LT Pro" w:cs="Avenir Next LT Pro"/>
          <w:color w:val="242424"/>
          <w:sz w:val="22"/>
          <w:szCs w:val="22"/>
        </w:rPr>
        <w:t>None</w:t>
      </w:r>
    </w:p>
    <w:p w14:paraId="39168F76" w14:textId="038824E8" w:rsidR="09AFAA2B" w:rsidRDefault="09AFAA2B" w:rsidP="5A7376C0">
      <w:pPr>
        <w:shd w:val="clear" w:color="auto" w:fill="FFFFFF" w:themeFill="background1"/>
        <w:spacing w:after="0" w:line="278" w:lineRule="auto"/>
        <w:rPr>
          <w:rFonts w:ascii="Avenir Next LT Pro" w:eastAsia="Avenir Next LT Pro" w:hAnsi="Avenir Next LT Pro" w:cs="Avenir Next LT Pro"/>
          <w:color w:val="242424"/>
          <w:sz w:val="22"/>
          <w:szCs w:val="22"/>
        </w:rPr>
      </w:pPr>
      <w:r w:rsidRPr="5A7376C0">
        <w:rPr>
          <w:rFonts w:ascii="Avenir Next LT Pro" w:eastAsia="Avenir Next LT Pro" w:hAnsi="Avenir Next LT Pro" w:cs="Avenir Next LT Pro"/>
          <w:b/>
          <w:bCs/>
          <w:color w:val="242424"/>
          <w:sz w:val="22"/>
          <w:szCs w:val="22"/>
        </w:rPr>
        <w:t xml:space="preserve">DPH support: </w:t>
      </w:r>
      <w:r w:rsidRPr="5A7376C0">
        <w:rPr>
          <w:rFonts w:ascii="Avenir Next LT Pro" w:eastAsia="Avenir Next LT Pro" w:hAnsi="Avenir Next LT Pro" w:cs="Avenir Next LT Pro"/>
          <w:color w:val="242424"/>
          <w:sz w:val="22"/>
          <w:szCs w:val="22"/>
        </w:rPr>
        <w:t>Kris Martone-Levine, Kathleen Amaral</w:t>
      </w:r>
    </w:p>
    <w:p w14:paraId="0081B65D" w14:textId="61B7A41F" w:rsidR="5A7376C0" w:rsidRDefault="5A7376C0" w:rsidP="5A7376C0">
      <w:pPr>
        <w:shd w:val="clear" w:color="auto" w:fill="FFFFFF" w:themeFill="background1"/>
        <w:spacing w:after="0" w:line="278" w:lineRule="auto"/>
        <w:rPr>
          <w:rFonts w:ascii="Avenir Next LT Pro" w:eastAsia="Avenir Next LT Pro" w:hAnsi="Avenir Next LT Pro" w:cs="Avenir Next LT Pro"/>
          <w:color w:val="242424"/>
          <w:sz w:val="22"/>
          <w:szCs w:val="22"/>
        </w:rPr>
      </w:pPr>
    </w:p>
    <w:p w14:paraId="260F08E6" w14:textId="1EC6DFB3" w:rsidR="007A2FE4" w:rsidRDefault="54C0E218" w:rsidP="5A7376C0">
      <w:pPr>
        <w:spacing w:before="120" w:after="120" w:line="278" w:lineRule="auto"/>
        <w:rPr>
          <w:rFonts w:ascii="Avenir Next LT Pro" w:eastAsia="Avenir Next LT Pro" w:hAnsi="Avenir Next LT Pro" w:cs="Avenir Next LT Pro"/>
          <w:color w:val="242424"/>
          <w:sz w:val="22"/>
          <w:szCs w:val="22"/>
        </w:rPr>
      </w:pPr>
      <w:r w:rsidRPr="35792CB5">
        <w:rPr>
          <w:rFonts w:ascii="Avenir Next LT Pro" w:eastAsia="Avenir Next LT Pro" w:hAnsi="Avenir Next LT Pro" w:cs="Avenir Next LT Pro"/>
          <w:sz w:val="22"/>
          <w:szCs w:val="22"/>
        </w:rPr>
        <w:t xml:space="preserve">10:30 AM Meeting opens, and Nicole welcomed – Mallorie, Dina, and Nicole are here </w:t>
      </w:r>
    </w:p>
    <w:p w14:paraId="5FB8EF6B" w14:textId="16F21F3A" w:rsidR="007A2FE4" w:rsidRDefault="54C0E218" w:rsidP="35792CB5">
      <w:pPr>
        <w:spacing w:before="120" w:after="120" w:line="278" w:lineRule="auto"/>
        <w:rPr>
          <w:rFonts w:ascii="Avenir Next LT Pro" w:eastAsia="Avenir Next LT Pro" w:hAnsi="Avenir Next LT Pro" w:cs="Avenir Next LT Pro"/>
          <w:sz w:val="22"/>
          <w:szCs w:val="22"/>
        </w:rPr>
      </w:pPr>
      <w:r w:rsidRPr="35792CB5">
        <w:rPr>
          <w:rFonts w:ascii="Avenir Next LT Pro" w:eastAsia="Avenir Next LT Pro" w:hAnsi="Avenir Next LT Pro" w:cs="Avenir Next LT Pro"/>
          <w:sz w:val="22"/>
          <w:szCs w:val="22"/>
        </w:rPr>
        <w:t xml:space="preserve">Nicole: The real focus was on the handbook, guidance, and member understanding of roles, expectations, and responsibilities to ensure everyone feels welcome. For voting members, we built in- EI Providers must know about ICC- Program Directors, who are required to review ICC orientation.  It ensures we are hitting everything we need- we need all perspectives- we need parents’ perspectives.  We previously lacked robust parent participation. Virtual may be helping with that.  </w:t>
      </w:r>
    </w:p>
    <w:p w14:paraId="6FF1A422" w14:textId="7FFE5B5D" w:rsidR="007A2FE4" w:rsidRDefault="632EFD74" w:rsidP="5A7376C0">
      <w:pPr>
        <w:spacing w:before="120" w:after="120" w:line="278" w:lineRule="auto"/>
      </w:pPr>
      <w:r w:rsidRPr="5A7376C0">
        <w:rPr>
          <w:rFonts w:ascii="Avenir Next LT Pro" w:eastAsia="Avenir Next LT Pro" w:hAnsi="Avenir Next LT Pro" w:cs="Avenir Next LT Pro"/>
          <w:sz w:val="22"/>
          <w:szCs w:val="22"/>
        </w:rPr>
        <w:t xml:space="preserve">Quorum was met right away.  Dina asked if we could share minutes.  </w:t>
      </w:r>
    </w:p>
    <w:p w14:paraId="11528FC9" w14:textId="3FEDA497" w:rsidR="007A2FE4" w:rsidRDefault="54C0E218" w:rsidP="5A7376C0">
      <w:pPr>
        <w:spacing w:before="120" w:after="120" w:line="278" w:lineRule="auto"/>
      </w:pPr>
      <w:r w:rsidRPr="35792CB5">
        <w:rPr>
          <w:rFonts w:ascii="Avenir Next LT Pro" w:eastAsia="Avenir Next LT Pro" w:hAnsi="Avenir Next LT Pro" w:cs="Avenir Next LT Pro"/>
          <w:sz w:val="22"/>
          <w:szCs w:val="22"/>
        </w:rPr>
        <w:t xml:space="preserve">Vote for approval </w:t>
      </w:r>
    </w:p>
    <w:p w14:paraId="739EC9D5" w14:textId="1BABC411" w:rsidR="007A2FE4" w:rsidRDefault="632EFD74" w:rsidP="5A7376C0">
      <w:pPr>
        <w:spacing w:before="120" w:after="120" w:line="278" w:lineRule="auto"/>
      </w:pPr>
      <w:r w:rsidRPr="5A7376C0">
        <w:rPr>
          <w:rFonts w:ascii="Avenir Next LT Pro" w:eastAsia="Avenir Next LT Pro" w:hAnsi="Avenir Next LT Pro" w:cs="Avenir Next LT Pro"/>
          <w:sz w:val="22"/>
          <w:szCs w:val="22"/>
        </w:rPr>
        <w:t xml:space="preserve">NC made a motion- DT seconded- Unanimous approval as written. </w:t>
      </w:r>
    </w:p>
    <w:p w14:paraId="47E43455" w14:textId="3ABC3F56" w:rsidR="007A2FE4" w:rsidRDefault="54C0E218" w:rsidP="5A7376C0">
      <w:pPr>
        <w:spacing w:before="120" w:after="120" w:line="278" w:lineRule="auto"/>
      </w:pPr>
      <w:r w:rsidRPr="35792CB5">
        <w:rPr>
          <w:rFonts w:ascii="Avenir Next LT Pro" w:eastAsia="Avenir Next LT Pro" w:hAnsi="Avenir Next LT Pro" w:cs="Avenir Next LT Pro"/>
          <w:sz w:val="22"/>
          <w:szCs w:val="22"/>
        </w:rPr>
        <w:t xml:space="preserve">Charge: Conduct membership gap analysis- are we meeting our goal of a diverse board?   </w:t>
      </w:r>
    </w:p>
    <w:p w14:paraId="743E3D29" w14:textId="33718FAD" w:rsidR="007A2FE4" w:rsidRDefault="632EFD74" w:rsidP="5A7376C0">
      <w:pPr>
        <w:spacing w:before="120" w:after="120" w:line="278" w:lineRule="auto"/>
      </w:pPr>
      <w:r w:rsidRPr="5A7376C0">
        <w:rPr>
          <w:rFonts w:ascii="Avenir Next LT Pro" w:eastAsia="Avenir Next LT Pro" w:hAnsi="Avenir Next LT Pro" w:cs="Avenir Next LT Pro"/>
          <w:sz w:val="22"/>
          <w:szCs w:val="22"/>
        </w:rPr>
        <w:t xml:space="preserve">We discussed the vacancies and Nicole.  </w:t>
      </w:r>
    </w:p>
    <w:p w14:paraId="7479A29E" w14:textId="6F809D67" w:rsidR="007A2FE4" w:rsidRDefault="632EFD74" w:rsidP="5A7376C0">
      <w:pPr>
        <w:spacing w:before="120" w:after="120" w:line="278" w:lineRule="auto"/>
      </w:pPr>
      <w:r w:rsidRPr="5A7376C0">
        <w:rPr>
          <w:rFonts w:ascii="Avenir Next LT Pro" w:eastAsia="Avenir Next LT Pro" w:hAnsi="Avenir Next LT Pro" w:cs="Avenir Next LT Pro"/>
          <w:sz w:val="22"/>
          <w:szCs w:val="22"/>
        </w:rPr>
        <w:t xml:space="preserve">The conversation then moved to TA and ECTA regarding committee membership. </w:t>
      </w:r>
    </w:p>
    <w:p w14:paraId="7BEF7551" w14:textId="4BB040DE" w:rsidR="007A2FE4" w:rsidRDefault="632EFD74" w:rsidP="5A7376C0">
      <w:pPr>
        <w:spacing w:before="120" w:after="120" w:line="278" w:lineRule="auto"/>
      </w:pPr>
      <w:r w:rsidRPr="5A7376C0">
        <w:rPr>
          <w:rFonts w:ascii="Avenir Next LT Pro" w:eastAsia="Avenir Next LT Pro" w:hAnsi="Avenir Next LT Pro" w:cs="Avenir Next LT Pro"/>
          <w:sz w:val="22"/>
          <w:szCs w:val="22"/>
        </w:rPr>
        <w:t xml:space="preserve">We also discussed ECTA as a resource for the committee. </w:t>
      </w:r>
    </w:p>
    <w:p w14:paraId="3554825C" w14:textId="19BECE6F" w:rsidR="007A2FE4" w:rsidRDefault="632EFD74" w:rsidP="5A7376C0">
      <w:pPr>
        <w:spacing w:before="120" w:after="120" w:line="278" w:lineRule="auto"/>
      </w:pPr>
      <w:r w:rsidRPr="5A7376C0">
        <w:rPr>
          <w:rFonts w:ascii="Avenir Next LT Pro" w:eastAsia="Avenir Next LT Pro" w:hAnsi="Avenir Next LT Pro" w:cs="Avenir Next LT Pro"/>
          <w:sz w:val="22"/>
          <w:szCs w:val="22"/>
        </w:rPr>
        <w:t xml:space="preserve">Dina mentioned ECTA as a place where FACE learned about census versus sampling. </w:t>
      </w:r>
    </w:p>
    <w:p w14:paraId="6B9842D9" w14:textId="33E69892" w:rsidR="007A2FE4" w:rsidRDefault="632EFD74" w:rsidP="5A7376C0">
      <w:pPr>
        <w:spacing w:before="120" w:after="120" w:line="278" w:lineRule="auto"/>
      </w:pPr>
      <w:r w:rsidRPr="5A7376C0">
        <w:rPr>
          <w:rFonts w:ascii="Avenir Next LT Pro" w:eastAsia="Avenir Next LT Pro" w:hAnsi="Avenir Next LT Pro" w:cs="Avenir Next LT Pro"/>
          <w:sz w:val="22"/>
          <w:szCs w:val="22"/>
        </w:rPr>
        <w:t xml:space="preserve">Nicole then shared information on CT ICC: it is super structured and has an interesting layout. </w:t>
      </w:r>
    </w:p>
    <w:p w14:paraId="6B73086A" w14:textId="5DA77380" w:rsidR="007A2FE4" w:rsidRDefault="54C0E218" w:rsidP="5A7376C0">
      <w:pPr>
        <w:spacing w:before="120" w:after="120" w:line="278" w:lineRule="auto"/>
      </w:pPr>
      <w:r w:rsidRPr="35792CB5">
        <w:rPr>
          <w:rFonts w:ascii="Avenir Next LT Pro" w:eastAsia="Avenir Next LT Pro" w:hAnsi="Avenir Next LT Pro" w:cs="Avenir Next LT Pro"/>
          <w:sz w:val="22"/>
          <w:szCs w:val="22"/>
        </w:rPr>
        <w:t>ECTACenter.org was shared as a resource.</w:t>
      </w:r>
    </w:p>
    <w:p w14:paraId="57CC626A" w14:textId="71C3BC1C" w:rsidR="007A2FE4" w:rsidRDefault="632EFD74" w:rsidP="5A7376C0">
      <w:pPr>
        <w:spacing w:before="120" w:after="120" w:line="278" w:lineRule="auto"/>
      </w:pPr>
      <w:r w:rsidRPr="5A7376C0">
        <w:rPr>
          <w:rFonts w:ascii="Avenir Next LT Pro" w:eastAsia="Avenir Next LT Pro" w:hAnsi="Avenir Next LT Pro" w:cs="Avenir Next LT Pro"/>
          <w:sz w:val="22"/>
          <w:szCs w:val="22"/>
        </w:rPr>
        <w:t xml:space="preserve">Nicole brought the conversation back to the task of determining a process to join a subcommittee. </w:t>
      </w:r>
    </w:p>
    <w:p w14:paraId="02EA488E" w14:textId="4B2FF3C3" w:rsidR="007A2FE4" w:rsidRDefault="632EFD74" w:rsidP="5A7376C0">
      <w:pPr>
        <w:spacing w:before="120" w:after="120" w:line="278" w:lineRule="auto"/>
      </w:pPr>
      <w:r w:rsidRPr="5A7376C0">
        <w:rPr>
          <w:rFonts w:ascii="Avenir Next LT Pro" w:eastAsia="Avenir Next LT Pro" w:hAnsi="Avenir Next LT Pro" w:cs="Avenir Next LT Pro"/>
          <w:sz w:val="22"/>
          <w:szCs w:val="22"/>
        </w:rPr>
        <w:t xml:space="preserve">Asked the committee for ideas related to what makes a voting member-  </w:t>
      </w:r>
    </w:p>
    <w:p w14:paraId="6C31A6B9" w14:textId="496A770D" w:rsidR="007A2FE4" w:rsidRDefault="632EFD74" w:rsidP="5A7376C0">
      <w:pPr>
        <w:spacing w:before="120" w:after="120" w:line="278" w:lineRule="auto"/>
      </w:pPr>
      <w:r w:rsidRPr="5A7376C0">
        <w:rPr>
          <w:rFonts w:ascii="Avenir Next LT Pro" w:eastAsia="Avenir Next LT Pro" w:hAnsi="Avenir Next LT Pro" w:cs="Avenir Next LT Pro"/>
          <w:sz w:val="22"/>
          <w:szCs w:val="22"/>
        </w:rPr>
        <w:t xml:space="preserve">Is there a timeline- can ppl join at any time? One time a year? What are expectations? </w:t>
      </w:r>
    </w:p>
    <w:p w14:paraId="6A7D7104" w14:textId="60FA543E" w:rsidR="007A2FE4" w:rsidRDefault="632EFD74" w:rsidP="5A7376C0">
      <w:pPr>
        <w:spacing w:before="120" w:after="120" w:line="278" w:lineRule="auto"/>
      </w:pPr>
      <w:r w:rsidRPr="5A7376C0">
        <w:rPr>
          <w:rFonts w:ascii="Avenir Next LT Pro" w:eastAsia="Avenir Next LT Pro" w:hAnsi="Avenir Next LT Pro" w:cs="Avenir Next LT Pro"/>
          <w:sz w:val="22"/>
          <w:szCs w:val="22"/>
        </w:rPr>
        <w:t xml:space="preserve">What are the steps for requesting to join, for approval, for succession, and for removal? </w:t>
      </w:r>
    </w:p>
    <w:p w14:paraId="12D204AB" w14:textId="515F7EB0" w:rsidR="007A2FE4" w:rsidRDefault="632EFD74" w:rsidP="5A7376C0">
      <w:pPr>
        <w:spacing w:before="120" w:after="120" w:line="278" w:lineRule="auto"/>
      </w:pPr>
      <w:r w:rsidRPr="5A7376C0">
        <w:rPr>
          <w:rFonts w:ascii="Avenir Next LT Pro" w:eastAsia="Avenir Next LT Pro" w:hAnsi="Avenir Next LT Pro" w:cs="Avenir Next LT Pro"/>
          <w:sz w:val="22"/>
          <w:szCs w:val="22"/>
        </w:rPr>
        <w:t xml:space="preserve">Notably, there is a need to attend (quorum)  </w:t>
      </w:r>
    </w:p>
    <w:p w14:paraId="4E7DA0CA" w14:textId="4632DC79" w:rsidR="007A2FE4" w:rsidRDefault="632EFD74" w:rsidP="5A7376C0">
      <w:pPr>
        <w:spacing w:before="120" w:after="120" w:line="278" w:lineRule="auto"/>
      </w:pPr>
      <w:r w:rsidRPr="5A7376C0">
        <w:rPr>
          <w:rFonts w:ascii="Avenir Next LT Pro" w:eastAsia="Avenir Next LT Pro" w:hAnsi="Avenir Next LT Pro" w:cs="Avenir Next LT Pro"/>
          <w:sz w:val="22"/>
          <w:szCs w:val="22"/>
        </w:rPr>
        <w:t xml:space="preserve">Idea of adding prompts at the end of the year, succession planning for subcommittees- asking “can you commit to continuing” </w:t>
      </w:r>
    </w:p>
    <w:p w14:paraId="77A01363" w14:textId="7460ED8D" w:rsidR="007A2FE4" w:rsidRDefault="632EFD74" w:rsidP="5A7376C0">
      <w:pPr>
        <w:spacing w:before="120" w:after="120" w:line="278" w:lineRule="auto"/>
      </w:pPr>
      <w:r w:rsidRPr="5A7376C0">
        <w:rPr>
          <w:rFonts w:ascii="Avenir Next LT Pro" w:eastAsia="Avenir Next LT Pro" w:hAnsi="Avenir Next LT Pro" w:cs="Avenir Next LT Pro"/>
          <w:sz w:val="22"/>
          <w:szCs w:val="22"/>
        </w:rPr>
        <w:lastRenderedPageBreak/>
        <w:t xml:space="preserve">My opinion would be not to restrict- Nicole says not historically- trying to ensure you don’t have the same person chairing.  Can they join as attendees but become official members? (quorum)  </w:t>
      </w:r>
    </w:p>
    <w:p w14:paraId="46EFD7ED" w14:textId="31FAF02B" w:rsidR="007A2FE4" w:rsidRDefault="632EFD74" w:rsidP="5A7376C0">
      <w:pPr>
        <w:spacing w:before="120" w:after="120" w:line="278" w:lineRule="auto"/>
      </w:pPr>
      <w:r w:rsidRPr="5A7376C0">
        <w:rPr>
          <w:rFonts w:ascii="Avenir Next LT Pro" w:eastAsia="Avenir Next LT Pro" w:hAnsi="Avenir Next LT Pro" w:cs="Avenir Next LT Pro"/>
          <w:sz w:val="22"/>
          <w:szCs w:val="22"/>
        </w:rPr>
        <w:t xml:space="preserve">Nicole spoke about MEIC (Edith) as the representative of the provider network- she will highlight and update key points and encourage. ICC is key – Part C MA values ICC and will send information to ICC first. </w:t>
      </w:r>
    </w:p>
    <w:p w14:paraId="4D5B738D" w14:textId="23986818" w:rsidR="007A2FE4" w:rsidRDefault="632EFD74" w:rsidP="5A7376C0">
      <w:pPr>
        <w:spacing w:before="120" w:after="120" w:line="278" w:lineRule="auto"/>
      </w:pPr>
      <w:r w:rsidRPr="5A7376C0">
        <w:rPr>
          <w:rFonts w:ascii="Avenir Next LT Pro" w:eastAsia="Avenir Next LT Pro" w:hAnsi="Avenir Next LT Pro" w:cs="Avenir Next LT Pro"/>
          <w:sz w:val="22"/>
          <w:szCs w:val="22"/>
        </w:rPr>
        <w:t xml:space="preserve">There was then a lot of conversation about subcommittee membership. </w:t>
      </w:r>
    </w:p>
    <w:p w14:paraId="519E276F" w14:textId="7AECD006" w:rsidR="007A2FE4" w:rsidRDefault="632EFD74" w:rsidP="5A7376C0">
      <w:pPr>
        <w:spacing w:before="120" w:after="120" w:line="278" w:lineRule="auto"/>
      </w:pPr>
      <w:r w:rsidRPr="5A7376C0">
        <w:rPr>
          <w:rFonts w:ascii="Avenir Next LT Pro" w:eastAsia="Avenir Next LT Pro" w:hAnsi="Avenir Next LT Pro" w:cs="Avenir Next LT Pro"/>
          <w:sz w:val="22"/>
          <w:szCs w:val="22"/>
        </w:rPr>
        <w:t xml:space="preserve">Adjourn 11:31 </w:t>
      </w:r>
    </w:p>
    <w:p w14:paraId="5DED91FA" w14:textId="58B12BF3" w:rsidR="007A2FE4" w:rsidRDefault="632EFD74" w:rsidP="5A7376C0">
      <w:pPr>
        <w:spacing w:before="120" w:after="120" w:line="278" w:lineRule="auto"/>
      </w:pPr>
      <w:r w:rsidRPr="5A7376C0">
        <w:rPr>
          <w:rFonts w:ascii="Avenir Next LT Pro" w:eastAsia="Avenir Next LT Pro" w:hAnsi="Avenir Next LT Pro" w:cs="Avenir Next LT Pro"/>
          <w:sz w:val="22"/>
          <w:szCs w:val="22"/>
        </w:rPr>
        <w:t xml:space="preserve"> </w:t>
      </w:r>
    </w:p>
    <w:p w14:paraId="36C7074F" w14:textId="5918926A" w:rsidR="007A2FE4" w:rsidRDefault="007A2FE4" w:rsidP="5A7376C0">
      <w:pPr>
        <w:spacing w:before="120" w:after="120" w:line="278" w:lineRule="auto"/>
        <w:rPr>
          <w:rFonts w:ascii="Avenir Next LT Pro" w:eastAsia="Avenir Next LT Pro" w:hAnsi="Avenir Next LT Pro" w:cs="Avenir Next LT Pro"/>
          <w:sz w:val="22"/>
          <w:szCs w:val="22"/>
        </w:rPr>
      </w:pPr>
    </w:p>
    <w:p w14:paraId="036D57B0" w14:textId="6AD4DB37" w:rsidR="007A2FE4" w:rsidRDefault="007A2FE4" w:rsidP="5A7376C0">
      <w:pPr>
        <w:shd w:val="clear" w:color="auto" w:fill="FFFFFF" w:themeFill="background1"/>
        <w:spacing w:after="0" w:line="278" w:lineRule="auto"/>
        <w:rPr>
          <w:rFonts w:ascii="Avenir Next LT Pro" w:eastAsia="Avenir Next LT Pro" w:hAnsi="Avenir Next LT Pro" w:cs="Avenir Next LT Pro"/>
          <w:color w:val="242424"/>
          <w:sz w:val="22"/>
          <w:szCs w:val="22"/>
        </w:rPr>
      </w:pPr>
    </w:p>
    <w:p w14:paraId="56988AB9" w14:textId="214D3852" w:rsidR="007A2FE4" w:rsidRDefault="2BE103EF" w:rsidP="26B9D9FC">
      <w:pPr>
        <w:shd w:val="clear" w:color="auto" w:fill="FFFFFF" w:themeFill="background1"/>
        <w:spacing w:after="0" w:line="278" w:lineRule="auto"/>
      </w:pPr>
      <w:r w:rsidRPr="26B9D9FC">
        <w:rPr>
          <w:rFonts w:ascii="Century Gothic" w:eastAsia="Century Gothic" w:hAnsi="Century Gothic" w:cs="Century Gothic"/>
          <w:color w:val="242424"/>
        </w:rPr>
        <w:t xml:space="preserve"> </w:t>
      </w:r>
    </w:p>
    <w:p w14:paraId="1F76B7A9" w14:textId="594F8445" w:rsidR="007A2FE4" w:rsidRDefault="2BE103EF" w:rsidP="26B9D9FC">
      <w:pPr>
        <w:shd w:val="clear" w:color="auto" w:fill="FFFFFF" w:themeFill="background1"/>
        <w:spacing w:after="0" w:line="278" w:lineRule="auto"/>
      </w:pPr>
      <w:r w:rsidRPr="26B9D9FC">
        <w:rPr>
          <w:rFonts w:ascii="Century Gothic" w:eastAsia="Century Gothic" w:hAnsi="Century Gothic" w:cs="Century Gothic"/>
          <w:color w:val="242424"/>
        </w:rPr>
        <w:t xml:space="preserve"> </w:t>
      </w:r>
    </w:p>
    <w:p w14:paraId="7DF18E76" w14:textId="15558105" w:rsidR="007A2FE4" w:rsidRDefault="2BE103EF" w:rsidP="26B9D9FC">
      <w:pPr>
        <w:shd w:val="clear" w:color="auto" w:fill="FFFFFF" w:themeFill="background1"/>
        <w:spacing w:after="0" w:line="278" w:lineRule="auto"/>
      </w:pPr>
      <w:r w:rsidRPr="26B9D9FC">
        <w:rPr>
          <w:rFonts w:ascii="Century Gothic" w:eastAsia="Century Gothic" w:hAnsi="Century Gothic" w:cs="Century Gothic"/>
          <w:color w:val="242424"/>
        </w:rPr>
        <w:t xml:space="preserve"> </w:t>
      </w:r>
    </w:p>
    <w:p w14:paraId="31FA560A" w14:textId="4EE80EFA" w:rsidR="007A2FE4" w:rsidRDefault="2BE103EF" w:rsidP="26B9D9FC">
      <w:pPr>
        <w:shd w:val="clear" w:color="auto" w:fill="FFFFFF" w:themeFill="background1"/>
        <w:spacing w:after="0" w:line="278" w:lineRule="auto"/>
      </w:pPr>
      <w:r w:rsidRPr="26B9D9FC">
        <w:rPr>
          <w:rFonts w:ascii="Century Gothic" w:eastAsia="Century Gothic" w:hAnsi="Century Gothic" w:cs="Century Gothic"/>
          <w:color w:val="242424"/>
        </w:rPr>
        <w:t xml:space="preserve"> </w:t>
      </w:r>
    </w:p>
    <w:p w14:paraId="1282C244" w14:textId="414A4B78" w:rsidR="007A2FE4" w:rsidRDefault="2BE103EF" w:rsidP="26B9D9FC">
      <w:pPr>
        <w:shd w:val="clear" w:color="auto" w:fill="FFFFFF" w:themeFill="background1"/>
        <w:spacing w:after="0" w:line="278" w:lineRule="auto"/>
      </w:pPr>
      <w:r w:rsidRPr="26B9D9FC">
        <w:rPr>
          <w:rFonts w:ascii="Century Gothic" w:eastAsia="Century Gothic" w:hAnsi="Century Gothic" w:cs="Century Gothic"/>
          <w:color w:val="242424"/>
        </w:rPr>
        <w:t xml:space="preserve"> </w:t>
      </w:r>
    </w:p>
    <w:p w14:paraId="4EC987C8" w14:textId="2CD9D5F4" w:rsidR="007A2FE4" w:rsidRDefault="2BE103EF" w:rsidP="26B9D9FC">
      <w:pPr>
        <w:shd w:val="clear" w:color="auto" w:fill="FFFFFF" w:themeFill="background1"/>
        <w:spacing w:after="0" w:line="278" w:lineRule="auto"/>
      </w:pPr>
      <w:r w:rsidRPr="26B9D9FC">
        <w:rPr>
          <w:rFonts w:ascii="Century Gothic" w:eastAsia="Century Gothic" w:hAnsi="Century Gothic" w:cs="Century Gothic"/>
          <w:color w:val="242424"/>
        </w:rPr>
        <w:t xml:space="preserve"> </w:t>
      </w:r>
    </w:p>
    <w:p w14:paraId="06BC49D9" w14:textId="47AF5CF0" w:rsidR="007A2FE4" w:rsidRDefault="2BE103EF" w:rsidP="26B9D9FC">
      <w:pPr>
        <w:shd w:val="clear" w:color="auto" w:fill="FFFFFF" w:themeFill="background1"/>
        <w:spacing w:after="0" w:line="278" w:lineRule="auto"/>
      </w:pPr>
      <w:r w:rsidRPr="26B9D9FC">
        <w:rPr>
          <w:rFonts w:ascii="Century Gothic" w:eastAsia="Century Gothic" w:hAnsi="Century Gothic" w:cs="Century Gothic"/>
          <w:color w:val="242424"/>
        </w:rPr>
        <w:t xml:space="preserve"> </w:t>
      </w:r>
    </w:p>
    <w:p w14:paraId="0D359616" w14:textId="57405EDE" w:rsidR="007A2FE4" w:rsidRDefault="2BE103EF" w:rsidP="26B9D9FC">
      <w:pPr>
        <w:shd w:val="clear" w:color="auto" w:fill="FFFFFF" w:themeFill="background1"/>
        <w:spacing w:after="0" w:line="278" w:lineRule="auto"/>
      </w:pPr>
      <w:r w:rsidRPr="26B9D9FC">
        <w:rPr>
          <w:rFonts w:ascii="Century Gothic" w:eastAsia="Century Gothic" w:hAnsi="Century Gothic" w:cs="Century Gothic"/>
          <w:color w:val="242424"/>
        </w:rPr>
        <w:t xml:space="preserve">  </w:t>
      </w:r>
    </w:p>
    <w:p w14:paraId="2C078E63" w14:textId="47C8C104" w:rsidR="007A2FE4" w:rsidRDefault="007A2FE4"/>
    <w:sectPr w:rsidR="007A2F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957EB48"/>
    <w:rsid w:val="001C0B4E"/>
    <w:rsid w:val="00730A55"/>
    <w:rsid w:val="007A2FE4"/>
    <w:rsid w:val="00EF0E9F"/>
    <w:rsid w:val="09798DF2"/>
    <w:rsid w:val="09AFAA2B"/>
    <w:rsid w:val="10BF5DE1"/>
    <w:rsid w:val="12BBA03D"/>
    <w:rsid w:val="190365F5"/>
    <w:rsid w:val="20D4F6E9"/>
    <w:rsid w:val="26B9D9FC"/>
    <w:rsid w:val="2BE103EF"/>
    <w:rsid w:val="2FB45E44"/>
    <w:rsid w:val="3477FF63"/>
    <w:rsid w:val="35792CB5"/>
    <w:rsid w:val="3D7034EC"/>
    <w:rsid w:val="468EC74E"/>
    <w:rsid w:val="49282396"/>
    <w:rsid w:val="54C0E218"/>
    <w:rsid w:val="5931EB9F"/>
    <w:rsid w:val="5A7376C0"/>
    <w:rsid w:val="6012F1F7"/>
    <w:rsid w:val="632EFD74"/>
    <w:rsid w:val="6678E363"/>
    <w:rsid w:val="779B93DB"/>
    <w:rsid w:val="7849F333"/>
    <w:rsid w:val="7957E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7EB48"/>
  <w15:chartTrackingRefBased/>
  <w15:docId w15:val="{4E0BFAB9-B5B1-4D42-927F-022EB6D1D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CE8F09DC8D214E921F5ECFFEC65E96" ma:contentTypeVersion="16" ma:contentTypeDescription="Create a new document." ma:contentTypeScope="" ma:versionID="8d39d4eca998fd6ac9640bad5cbf4543">
  <xsd:schema xmlns:xsd="http://www.w3.org/2001/XMLSchema" xmlns:xs="http://www.w3.org/2001/XMLSchema" xmlns:p="http://schemas.microsoft.com/office/2006/metadata/properties" xmlns:ns2="8d5b51e2-1399-4037-88c1-a8d1b7bdf72d" xmlns:ns3="b4021d34-4649-4bf6-bc5c-1a993f5a1a63" targetNamespace="http://schemas.microsoft.com/office/2006/metadata/properties" ma:root="true" ma:fieldsID="8ec64ec3611fbbc3bbf873315c5778f5" ns2:_="" ns3:_="">
    <xsd:import namespace="8d5b51e2-1399-4037-88c1-a8d1b7bdf72d"/>
    <xsd:import namespace="b4021d34-4649-4bf6-bc5c-1a993f5a1a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b51e2-1399-4037-88c1-a8d1b7bdf7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21d34-4649-4bf6-bc5c-1a993f5a1a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7ac6c1-b49c-4157-b6ed-7f7d8c00bff1}" ma:internalName="TaxCatchAll" ma:showField="CatchAllData" ma:web="b4021d34-4649-4bf6-bc5c-1a993f5a1a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5b51e2-1399-4037-88c1-a8d1b7bdf72d">
      <Terms xmlns="http://schemas.microsoft.com/office/infopath/2007/PartnerControls"/>
    </lcf76f155ced4ddcb4097134ff3c332f>
    <TaxCatchAll xmlns="b4021d34-4649-4bf6-bc5c-1a993f5a1a6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24B86A-4766-45B8-9AA8-E22D574A9D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5b51e2-1399-4037-88c1-a8d1b7bdf72d"/>
    <ds:schemaRef ds:uri="b4021d34-4649-4bf6-bc5c-1a993f5a1a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F1146E-2F2C-49B8-BB03-9AF717058EA2}">
  <ds:schemaRefs>
    <ds:schemaRef ds:uri="http://schemas.microsoft.com/office/2006/metadata/properties"/>
    <ds:schemaRef ds:uri="http://schemas.microsoft.com/office/infopath/2007/PartnerControls"/>
    <ds:schemaRef ds:uri="8d5b51e2-1399-4037-88c1-a8d1b7bdf72d"/>
    <ds:schemaRef ds:uri="b4021d34-4649-4bf6-bc5c-1a993f5a1a63"/>
  </ds:schemaRefs>
</ds:datastoreItem>
</file>

<file path=customXml/itemProps3.xml><?xml version="1.0" encoding="utf-8"?>
<ds:datastoreItem xmlns:ds="http://schemas.openxmlformats.org/officeDocument/2006/customXml" ds:itemID="{8EABFEFC-110E-48C1-94C6-AEB632769A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Amaral, Kathleen A (DPH)</dc:creator>
  <cp:keywords/>
  <dc:description/>
  <cp:lastModifiedBy>Martone-Levine, Kris (DPH)</cp:lastModifiedBy>
  <cp:revision>2</cp:revision>
  <dcterms:created xsi:type="dcterms:W3CDTF">2026-02-23T15:09:00Z</dcterms:created>
  <dcterms:modified xsi:type="dcterms:W3CDTF">2026-02-23T15:09:00Z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0x010100C9CE8F09DC8D214E921F5ECFFEC65E96</vt:lpwstr>
  </property>
  <property fmtid="{D5CDD505-2E9C-101B-9397-08002B2CF9AE}" pid="3" name="MediaServiceImageTags">
    <vt:lpwstr/>
  </property>
</Properties>
</file>