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1A9D" w14:textId="4963CEDA" w:rsidR="004C638B" w:rsidRDefault="00FA4669">
      <w:pPr>
        <w:tabs>
          <w:tab w:val="left" w:pos="1679"/>
        </w:tabs>
        <w:spacing w:before="90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From: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 xml:space="preserve">Jay </w:t>
      </w:r>
      <w:r>
        <w:rPr>
          <w:rFonts w:ascii="Tahoma"/>
          <w:color w:val="0000FF"/>
          <w:spacing w:val="-2"/>
          <w:sz w:val="15"/>
          <w:u w:val="single" w:color="0000FF"/>
        </w:rPr>
        <w:t>Eaves</w:t>
      </w:r>
    </w:p>
    <w:p w14:paraId="35B6ADC9" w14:textId="77777777" w:rsidR="004C638B" w:rsidRDefault="00FA4669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To:</w:t>
      </w:r>
      <w:r>
        <w:rPr>
          <w:rFonts w:ascii="Tahoma"/>
          <w:b/>
          <w:sz w:val="15"/>
        </w:rPr>
        <w:tab/>
      </w:r>
      <w:hyperlink r:id="rId4">
        <w:r>
          <w:rPr>
            <w:rFonts w:ascii="Tahoma"/>
            <w:color w:val="0000FF"/>
            <w:sz w:val="15"/>
            <w:u w:val="single" w:color="0000FF"/>
          </w:rPr>
          <w:t>DPH-Testimony,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z w:val="15"/>
            <w:u w:val="single" w:color="0000FF"/>
          </w:rPr>
          <w:t xml:space="preserve">Reg 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(DPH)</w:t>
        </w:r>
      </w:hyperlink>
    </w:p>
    <w:p w14:paraId="3C35CD10" w14:textId="77777777" w:rsidR="004C638B" w:rsidRDefault="00FA4669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105</w:t>
      </w:r>
      <w:r>
        <w:rPr>
          <w:rFonts w:ascii="Tahoma"/>
          <w:spacing w:val="-4"/>
          <w:sz w:val="15"/>
        </w:rPr>
        <w:t xml:space="preserve"> </w:t>
      </w:r>
      <w:r>
        <w:rPr>
          <w:rFonts w:ascii="Tahoma"/>
          <w:sz w:val="15"/>
        </w:rPr>
        <w:t>CMR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150: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Department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of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Public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Health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Standards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for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Long-Term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Care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Facilities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pacing w:val="-2"/>
          <w:sz w:val="15"/>
        </w:rPr>
        <w:t>Regulations</w:t>
      </w:r>
    </w:p>
    <w:p w14:paraId="7708BEDE" w14:textId="77777777" w:rsidR="004C638B" w:rsidRDefault="00FA4669">
      <w:pPr>
        <w:tabs>
          <w:tab w:val="left" w:pos="1679"/>
        </w:tabs>
        <w:spacing w:before="28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 xml:space="preserve">Wednesday, February 11, </w:t>
      </w:r>
      <w:proofErr w:type="gramStart"/>
      <w:r>
        <w:rPr>
          <w:rFonts w:ascii="Tahoma"/>
          <w:sz w:val="15"/>
        </w:rPr>
        <w:t>2026</w:t>
      </w:r>
      <w:proofErr w:type="gramEnd"/>
      <w:r>
        <w:rPr>
          <w:rFonts w:ascii="Tahoma"/>
          <w:sz w:val="15"/>
        </w:rPr>
        <w:t xml:space="preserve"> 4:32:21 </w:t>
      </w:r>
      <w:r>
        <w:rPr>
          <w:rFonts w:ascii="Tahoma"/>
          <w:spacing w:val="-5"/>
          <w:sz w:val="15"/>
        </w:rPr>
        <w:t>PM</w:t>
      </w:r>
    </w:p>
    <w:p w14:paraId="258F459C" w14:textId="78FAF711" w:rsidR="004C638B" w:rsidRDefault="00FA4669">
      <w:pPr>
        <w:pStyle w:val="BodyText"/>
        <w:spacing w:before="5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E0BB78" wp14:editId="2C84CD80">
                <wp:simplePos x="0" y="0"/>
                <wp:positionH relativeFrom="page">
                  <wp:posOffset>990600</wp:posOffset>
                </wp:positionH>
                <wp:positionV relativeFrom="paragraph">
                  <wp:posOffset>95110</wp:posOffset>
                </wp:positionV>
                <wp:extent cx="5810250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 h="19050">
                              <a:moveTo>
                                <a:pt x="58102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810250" y="19050"/>
                              </a:lnTo>
                              <a:lnTo>
                                <a:pt x="581025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0EB3B" id="Graphic 1" o:spid="_x0000_s1026" style="position:absolute;margin-left:78pt;margin-top:7.5pt;width:457.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02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" path="m5810250,l,,,19050r5810250,l5810250,12r,-12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046E2800" w14:textId="77777777" w:rsidR="004C638B" w:rsidRDefault="004C638B">
      <w:pPr>
        <w:pStyle w:val="BodyText"/>
        <w:spacing w:before="5"/>
        <w:rPr>
          <w:rFonts w:ascii="Tahoma"/>
          <w:sz w:val="10"/>
        </w:rPr>
      </w:pPr>
    </w:p>
    <w:p w14:paraId="11012F91" w14:textId="77777777" w:rsidR="004C638B" w:rsidRDefault="00FA4669">
      <w:pPr>
        <w:pStyle w:val="BodyText"/>
        <w:spacing w:before="41"/>
        <w:ind w:left="120"/>
      </w:pPr>
      <w:r>
        <w:rPr>
          <w:w w:val="105"/>
        </w:rPr>
        <w:t>Name:</w:t>
      </w:r>
      <w:r>
        <w:rPr>
          <w:spacing w:val="-4"/>
          <w:w w:val="105"/>
        </w:rPr>
        <w:t xml:space="preserve"> </w:t>
      </w:r>
      <w:r>
        <w:rPr>
          <w:w w:val="105"/>
        </w:rPr>
        <w:t>Jay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Eaves</w:t>
      </w:r>
    </w:p>
    <w:p w14:paraId="758A7D8D" w14:textId="77777777" w:rsidR="004C638B" w:rsidRDefault="00FA4669">
      <w:pPr>
        <w:pStyle w:val="BodyText"/>
        <w:spacing w:before="52"/>
        <w:ind w:left="120"/>
      </w:pPr>
      <w:r>
        <w:rPr>
          <w:w w:val="105"/>
        </w:rPr>
        <w:t>Relationship</w:t>
      </w:r>
      <w:r>
        <w:rPr>
          <w:spacing w:val="2"/>
          <w:w w:val="105"/>
        </w:rPr>
        <w:t xml:space="preserve"> </w:t>
      </w:r>
      <w:proofErr w:type="gramStart"/>
      <w:r>
        <w:rPr>
          <w:w w:val="105"/>
        </w:rPr>
        <w:t>to</w:t>
      </w:r>
      <w:proofErr w:type="gramEnd"/>
      <w:r>
        <w:rPr>
          <w:spacing w:val="3"/>
          <w:w w:val="105"/>
        </w:rPr>
        <w:t xml:space="preserve"> </w:t>
      </w:r>
      <w:r>
        <w:rPr>
          <w:w w:val="105"/>
        </w:rPr>
        <w:t>Resident: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Friend</w:t>
      </w:r>
    </w:p>
    <w:p w14:paraId="5CFF8D0C" w14:textId="77777777" w:rsidR="004C638B" w:rsidRDefault="00FA4669">
      <w:pPr>
        <w:pStyle w:val="BodyText"/>
        <w:spacing w:before="52"/>
        <w:ind w:left="120"/>
      </w:pPr>
      <w:r>
        <w:rPr>
          <w:w w:val="105"/>
        </w:rPr>
        <w:t>Full</w:t>
      </w:r>
      <w:r>
        <w:rPr>
          <w:spacing w:val="-4"/>
          <w:w w:val="105"/>
        </w:rPr>
        <w:t xml:space="preserve"> </w:t>
      </w:r>
      <w:r>
        <w:rPr>
          <w:w w:val="105"/>
        </w:rPr>
        <w:t>Address:</w:t>
      </w:r>
      <w:r>
        <w:rPr>
          <w:spacing w:val="-4"/>
          <w:w w:val="105"/>
        </w:rPr>
        <w:t xml:space="preserve"> </w:t>
      </w:r>
      <w:r>
        <w:rPr>
          <w:w w:val="105"/>
        </w:rPr>
        <w:t>10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Feneno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Terrace,</w:t>
      </w:r>
      <w:r>
        <w:rPr>
          <w:spacing w:val="-4"/>
          <w:w w:val="105"/>
        </w:rPr>
        <w:t xml:space="preserve"> </w:t>
      </w:r>
      <w:r>
        <w:rPr>
          <w:w w:val="105"/>
        </w:rPr>
        <w:t>Brookline,</w:t>
      </w:r>
      <w:r>
        <w:rPr>
          <w:spacing w:val="-3"/>
          <w:w w:val="105"/>
        </w:rPr>
        <w:t xml:space="preserve"> </w:t>
      </w:r>
      <w:r>
        <w:rPr>
          <w:w w:val="105"/>
        </w:rPr>
        <w:t>MA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02446</w:t>
      </w:r>
    </w:p>
    <w:p w14:paraId="52D2E4E4" w14:textId="77777777" w:rsidR="004C638B" w:rsidRDefault="004C638B">
      <w:pPr>
        <w:pStyle w:val="BodyText"/>
      </w:pPr>
    </w:p>
    <w:p w14:paraId="7FA3EF5E" w14:textId="77777777" w:rsidR="004C638B" w:rsidRDefault="004C638B">
      <w:pPr>
        <w:pStyle w:val="BodyText"/>
        <w:spacing w:before="156"/>
      </w:pPr>
    </w:p>
    <w:p w14:paraId="4F22E29B" w14:textId="77777777" w:rsidR="004C638B" w:rsidRDefault="00FA4669">
      <w:pPr>
        <w:pStyle w:val="BodyText"/>
        <w:ind w:left="120"/>
      </w:pPr>
      <w:proofErr w:type="gramStart"/>
      <w:r>
        <w:t>Dear</w:t>
      </w:r>
      <w:r>
        <w:rPr>
          <w:spacing w:val="37"/>
        </w:rPr>
        <w:t xml:space="preserve"> </w:t>
      </w:r>
      <w:r>
        <w:t>Commissioner</w:t>
      </w:r>
      <w:proofErr w:type="gramEnd"/>
      <w:r>
        <w:rPr>
          <w:spacing w:val="37"/>
        </w:rPr>
        <w:t xml:space="preserve"> </w:t>
      </w:r>
      <w:r>
        <w:t>Goldstein</w:t>
      </w:r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Members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Public</w:t>
      </w:r>
      <w:r>
        <w:rPr>
          <w:spacing w:val="37"/>
        </w:rPr>
        <w:t xml:space="preserve"> </w:t>
      </w:r>
      <w:r>
        <w:t>Health</w:t>
      </w:r>
      <w:r>
        <w:rPr>
          <w:spacing w:val="38"/>
        </w:rPr>
        <w:t xml:space="preserve"> </w:t>
      </w:r>
      <w:r>
        <w:rPr>
          <w:spacing w:val="-2"/>
        </w:rPr>
        <w:t>Council:</w:t>
      </w:r>
    </w:p>
    <w:p w14:paraId="085C3F16" w14:textId="77777777" w:rsidR="004C638B" w:rsidRDefault="004C638B">
      <w:pPr>
        <w:pStyle w:val="BodyText"/>
        <w:spacing w:before="104"/>
      </w:pPr>
    </w:p>
    <w:p w14:paraId="55ECDC3F" w14:textId="77777777" w:rsidR="004C638B" w:rsidRDefault="00FA4669">
      <w:pPr>
        <w:pStyle w:val="BodyText"/>
        <w:spacing w:line="283" w:lineRule="auto"/>
        <w:ind w:left="120" w:right="428"/>
        <w:jc w:val="both"/>
      </w:pPr>
      <w:r>
        <w:rPr>
          <w:w w:val="105"/>
        </w:rPr>
        <w:t>I am submitting this comment as a friend of a resident at Seven Hills Pediatric Center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>My friend has severe, lifelong medical and developmental disabilities and depends on skilled nursing care every hour of every day to remain safe and stable.</w:t>
      </w:r>
    </w:p>
    <w:p w14:paraId="7ACA51FF" w14:textId="77777777" w:rsidR="004C638B" w:rsidRDefault="004C638B">
      <w:pPr>
        <w:pStyle w:val="BodyText"/>
        <w:spacing w:before="50"/>
      </w:pPr>
    </w:p>
    <w:p w14:paraId="3EB8A02B" w14:textId="77777777" w:rsidR="004C638B" w:rsidRDefault="00FA4669">
      <w:pPr>
        <w:pStyle w:val="BodyText"/>
        <w:spacing w:line="283" w:lineRule="auto"/>
        <w:ind w:left="120" w:right="134"/>
      </w:pPr>
      <w:r>
        <w:rPr>
          <w:w w:val="105"/>
        </w:rPr>
        <w:t>Seven Hills Pediatric Center is not a traditional nursing home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>It provides highly specialized care for children and young adults who are medically fragile, non-verbal, and dependent on complex medical supports such as feeding tubes, seizure management, and respiratory care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 xml:space="preserve">Many residents, including adults </w:t>
      </w:r>
      <w:proofErr w:type="gramStart"/>
      <w:r>
        <w:rPr>
          <w:w w:val="105"/>
        </w:rPr>
        <w:t>over age</w:t>
      </w:r>
      <w:proofErr w:type="gramEnd"/>
      <w:r>
        <w:rPr>
          <w:w w:val="105"/>
        </w:rPr>
        <w:t xml:space="preserve"> 22, remain at Seven Hills because it is the only place equipped to meet their needs.</w:t>
      </w:r>
    </w:p>
    <w:p w14:paraId="4BE56744" w14:textId="77777777" w:rsidR="004C638B" w:rsidRDefault="004C638B">
      <w:pPr>
        <w:pStyle w:val="BodyText"/>
        <w:spacing w:before="48"/>
      </w:pPr>
    </w:p>
    <w:p w14:paraId="3AB766C8" w14:textId="77777777" w:rsidR="004C638B" w:rsidRDefault="00FA4669">
      <w:pPr>
        <w:pStyle w:val="BodyText"/>
        <w:spacing w:line="283" w:lineRule="auto"/>
        <w:ind w:left="120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proposed</w:t>
      </w:r>
      <w:r>
        <w:rPr>
          <w:spacing w:val="-5"/>
          <w:w w:val="105"/>
        </w:rPr>
        <w:t xml:space="preserve"> </w:t>
      </w:r>
      <w:r>
        <w:rPr>
          <w:w w:val="105"/>
        </w:rPr>
        <w:t>changes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105</w:t>
      </w:r>
      <w:r>
        <w:rPr>
          <w:spacing w:val="-5"/>
          <w:w w:val="105"/>
        </w:rPr>
        <w:t xml:space="preserve"> </w:t>
      </w:r>
      <w:r>
        <w:rPr>
          <w:w w:val="105"/>
        </w:rPr>
        <w:t>CMR</w:t>
      </w:r>
      <w:r>
        <w:rPr>
          <w:spacing w:val="-5"/>
          <w:w w:val="105"/>
        </w:rPr>
        <w:t xml:space="preserve"> </w:t>
      </w:r>
      <w:r>
        <w:rPr>
          <w:w w:val="105"/>
        </w:rPr>
        <w:t>150.003(E)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150.011(M)</w:t>
      </w:r>
      <w:r>
        <w:rPr>
          <w:spacing w:val="-5"/>
          <w:w w:val="105"/>
        </w:rPr>
        <w:t xml:space="preserve"> </w:t>
      </w:r>
      <w:r>
        <w:rPr>
          <w:w w:val="105"/>
        </w:rPr>
        <w:t>could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misinterpreted and used to require residents to leave pediatric skilled nursing facilities based on age alone, even when no safe alternative exists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>This is not realistic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>Outside of Seven Hills Pediatric Center and New England Pediatric Care, there are no adult facilities in Massachusetts that can safely care for people with this level of medical complexity.</w:t>
      </w:r>
    </w:p>
    <w:p w14:paraId="28EEE0A6" w14:textId="77777777" w:rsidR="004C638B" w:rsidRDefault="004C638B">
      <w:pPr>
        <w:pStyle w:val="BodyText"/>
        <w:spacing w:before="48"/>
      </w:pPr>
    </w:p>
    <w:p w14:paraId="6F2CF98C" w14:textId="77777777" w:rsidR="004C638B" w:rsidRDefault="00FA4669">
      <w:pPr>
        <w:pStyle w:val="BodyText"/>
        <w:spacing w:line="283" w:lineRule="auto"/>
        <w:ind w:left="120" w:right="145"/>
      </w:pPr>
      <w:r>
        <w:rPr>
          <w:w w:val="105"/>
        </w:rPr>
        <w:t>Forcing these transitions would break continuity of care and separate residents from staff</w:t>
      </w:r>
      <w:r>
        <w:rPr>
          <w:spacing w:val="-6"/>
          <w:w w:val="105"/>
        </w:rPr>
        <w:t xml:space="preserve"> </w:t>
      </w:r>
      <w:r>
        <w:rPr>
          <w:w w:val="105"/>
        </w:rPr>
        <w:t>who</w:t>
      </w:r>
      <w:r>
        <w:rPr>
          <w:spacing w:val="-6"/>
          <w:w w:val="105"/>
        </w:rPr>
        <w:t xml:space="preserve"> </w:t>
      </w:r>
      <w:r>
        <w:rPr>
          <w:w w:val="105"/>
        </w:rPr>
        <w:t>know</w:t>
      </w:r>
      <w:r>
        <w:rPr>
          <w:spacing w:val="-6"/>
          <w:w w:val="105"/>
        </w:rPr>
        <w:t xml:space="preserve"> </w:t>
      </w:r>
      <w:r>
        <w:rPr>
          <w:w w:val="105"/>
        </w:rPr>
        <w:t>them</w:t>
      </w:r>
      <w:r>
        <w:rPr>
          <w:spacing w:val="-6"/>
          <w:w w:val="105"/>
        </w:rPr>
        <w:t xml:space="preserve"> </w:t>
      </w:r>
      <w:r>
        <w:rPr>
          <w:w w:val="105"/>
        </w:rPr>
        <w:t>best</w:t>
      </w:r>
      <w:proofErr w:type="gramStart"/>
      <w:r>
        <w:rPr>
          <w:w w:val="105"/>
        </w:rPr>
        <w:t>.</w:t>
      </w:r>
      <w:r>
        <w:rPr>
          <w:spacing w:val="-6"/>
          <w:w w:val="105"/>
        </w:rPr>
        <w:t xml:space="preserve"> </w:t>
      </w:r>
      <w:proofErr w:type="gramEnd"/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lifelong</w:t>
      </w:r>
      <w:r>
        <w:rPr>
          <w:spacing w:val="-6"/>
          <w:w w:val="105"/>
        </w:rPr>
        <w:t xml:space="preserve"> </w:t>
      </w:r>
      <w:r>
        <w:rPr>
          <w:w w:val="105"/>
        </w:rPr>
        <w:t>disabilities,</w:t>
      </w:r>
      <w:r>
        <w:rPr>
          <w:spacing w:val="-6"/>
          <w:w w:val="105"/>
        </w:rPr>
        <w:t xml:space="preserve"> </w:t>
      </w:r>
      <w:r>
        <w:rPr>
          <w:w w:val="105"/>
        </w:rPr>
        <w:t>turning</w:t>
      </w:r>
      <w:r>
        <w:rPr>
          <w:spacing w:val="-6"/>
          <w:w w:val="105"/>
        </w:rPr>
        <w:t xml:space="preserve"> </w:t>
      </w:r>
      <w:r>
        <w:rPr>
          <w:w w:val="105"/>
        </w:rPr>
        <w:t>22</w:t>
      </w:r>
      <w:r>
        <w:rPr>
          <w:spacing w:val="-6"/>
          <w:w w:val="105"/>
        </w:rPr>
        <w:t xml:space="preserve"> </w:t>
      </w:r>
      <w:r>
        <w:rPr>
          <w:w w:val="105"/>
        </w:rPr>
        <w:t>does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not reduce their </w:t>
      </w:r>
      <w:proofErr w:type="gramStart"/>
      <w:r>
        <w:rPr>
          <w:w w:val="105"/>
        </w:rPr>
        <w:t>needs—</w:t>
      </w:r>
      <w:proofErr w:type="gramEnd"/>
      <w:r>
        <w:rPr>
          <w:w w:val="105"/>
        </w:rPr>
        <w:t>it often increases them.</w:t>
      </w:r>
    </w:p>
    <w:p w14:paraId="2B6E675F" w14:textId="77777777" w:rsidR="004C638B" w:rsidRDefault="004C638B">
      <w:pPr>
        <w:pStyle w:val="BodyText"/>
        <w:spacing w:before="49"/>
      </w:pPr>
    </w:p>
    <w:p w14:paraId="45807690" w14:textId="77777777" w:rsidR="004C638B" w:rsidRDefault="00FA4669">
      <w:pPr>
        <w:pStyle w:val="BodyText"/>
        <w:spacing w:line="283" w:lineRule="auto"/>
        <w:ind w:left="120"/>
      </w:pP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respectfully</w:t>
      </w:r>
      <w:r>
        <w:rPr>
          <w:spacing w:val="-8"/>
          <w:w w:val="105"/>
        </w:rPr>
        <w:t xml:space="preserve"> </w:t>
      </w:r>
      <w:r>
        <w:rPr>
          <w:w w:val="105"/>
        </w:rPr>
        <w:t>urge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Department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withdraw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proposed</w:t>
      </w:r>
      <w:r>
        <w:rPr>
          <w:spacing w:val="-8"/>
          <w:w w:val="105"/>
        </w:rPr>
        <w:t xml:space="preserve"> </w:t>
      </w:r>
      <w:r>
        <w:rPr>
          <w:w w:val="105"/>
        </w:rPr>
        <w:t>amendments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preserve individualized decision-making based on need to ensure residents can remain safe and stable where they are.</w:t>
      </w:r>
    </w:p>
    <w:p w14:paraId="6C513DFD" w14:textId="77777777" w:rsidR="004C638B" w:rsidRDefault="004C638B">
      <w:pPr>
        <w:pStyle w:val="BodyText"/>
        <w:spacing w:before="50"/>
      </w:pPr>
    </w:p>
    <w:p w14:paraId="03C3FE49" w14:textId="77777777" w:rsidR="004C638B" w:rsidRDefault="00FA4669">
      <w:pPr>
        <w:pStyle w:val="BodyText"/>
        <w:ind w:left="120"/>
      </w:pPr>
      <w:r>
        <w:rPr>
          <w:w w:val="105"/>
        </w:rPr>
        <w:t>Thank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considering</w:t>
      </w:r>
      <w:r>
        <w:rPr>
          <w:spacing w:val="-11"/>
          <w:w w:val="105"/>
        </w:rPr>
        <w:t xml:space="preserve"> </w:t>
      </w:r>
      <w:r>
        <w:rPr>
          <w:w w:val="105"/>
        </w:rPr>
        <w:t>my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comment.</w:t>
      </w:r>
    </w:p>
    <w:p w14:paraId="10FEF53D" w14:textId="77777777" w:rsidR="004C638B" w:rsidRDefault="004C638B">
      <w:pPr>
        <w:pStyle w:val="BodyText"/>
        <w:sectPr w:rsidR="004C638B">
          <w:type w:val="continuous"/>
          <w:pgSz w:w="12240" w:h="15840"/>
          <w:pgMar w:top="1140" w:right="1440" w:bottom="280" w:left="1440" w:header="720" w:footer="720" w:gutter="0"/>
          <w:cols w:space="720"/>
        </w:sectPr>
      </w:pPr>
    </w:p>
    <w:p w14:paraId="2012D9E9" w14:textId="77777777" w:rsidR="004C638B" w:rsidRDefault="00FA4669">
      <w:pPr>
        <w:pStyle w:val="BodyText"/>
        <w:spacing w:before="76"/>
        <w:ind w:left="120"/>
      </w:pPr>
      <w:r>
        <w:rPr>
          <w:spacing w:val="-2"/>
          <w:w w:val="110"/>
        </w:rPr>
        <w:lastRenderedPageBreak/>
        <w:t>Sincerely,</w:t>
      </w:r>
    </w:p>
    <w:p w14:paraId="0E3E94B1" w14:textId="77777777" w:rsidR="004C638B" w:rsidRDefault="004C638B">
      <w:pPr>
        <w:pStyle w:val="BodyText"/>
        <w:spacing w:before="204"/>
        <w:rPr>
          <w:sz w:val="27"/>
        </w:rPr>
      </w:pPr>
    </w:p>
    <w:p w14:paraId="11DB0400" w14:textId="77777777" w:rsidR="004C638B" w:rsidRDefault="00FA466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8CAB275" wp14:editId="332CE1B6">
                <wp:simplePos x="0" y="0"/>
                <wp:positionH relativeFrom="page">
                  <wp:posOffset>2800350</wp:posOffset>
                </wp:positionH>
                <wp:positionV relativeFrom="paragraph">
                  <wp:posOffset>-112749</wp:posOffset>
                </wp:positionV>
                <wp:extent cx="19050" cy="19240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1924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24050">
                              <a:moveTo>
                                <a:pt x="19050" y="0"/>
                              </a:moveTo>
                              <a:lnTo>
                                <a:pt x="0" y="0"/>
                              </a:lnTo>
                              <a:lnTo>
                                <a:pt x="0" y="1924050"/>
                              </a:lnTo>
                              <a:lnTo>
                                <a:pt x="19050" y="1924050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165EA" id="Graphic 3" o:spid="_x0000_s1026" style="position:absolute;margin-left:220.5pt;margin-top:-8.9pt;width:1.5pt;height:151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192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" path="m19050,l,,,1924050r19050,l19050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F7972A"/>
        </w:rPr>
        <w:t xml:space="preserve">Jay </w:t>
      </w:r>
      <w:r>
        <w:rPr>
          <w:color w:val="F7972A"/>
          <w:spacing w:val="-2"/>
        </w:rPr>
        <w:t>Eaves</w:t>
      </w:r>
    </w:p>
    <w:p w14:paraId="1A35223C" w14:textId="77777777" w:rsidR="004C638B" w:rsidRDefault="00FA4669">
      <w:pPr>
        <w:spacing w:before="43"/>
        <w:ind w:left="3150"/>
        <w:rPr>
          <w:b/>
          <w:sz w:val="21"/>
        </w:rPr>
      </w:pPr>
      <w:r>
        <w:rPr>
          <w:b/>
          <w:color w:val="004B92"/>
          <w:sz w:val="21"/>
        </w:rPr>
        <w:t>Director,</w:t>
      </w:r>
      <w:r>
        <w:rPr>
          <w:b/>
          <w:color w:val="004B92"/>
          <w:spacing w:val="-4"/>
          <w:sz w:val="21"/>
        </w:rPr>
        <w:t xml:space="preserve"> </w:t>
      </w:r>
      <w:r>
        <w:rPr>
          <w:b/>
          <w:color w:val="004B92"/>
          <w:sz w:val="21"/>
        </w:rPr>
        <w:t>Compliance</w:t>
      </w:r>
      <w:r>
        <w:rPr>
          <w:b/>
          <w:color w:val="004B92"/>
          <w:spacing w:val="-3"/>
          <w:sz w:val="21"/>
        </w:rPr>
        <w:t xml:space="preserve"> </w:t>
      </w:r>
      <w:r>
        <w:rPr>
          <w:b/>
          <w:color w:val="004B92"/>
          <w:sz w:val="21"/>
        </w:rPr>
        <w:t>and</w:t>
      </w:r>
      <w:r>
        <w:rPr>
          <w:b/>
          <w:color w:val="004B92"/>
          <w:spacing w:val="-3"/>
          <w:sz w:val="21"/>
        </w:rPr>
        <w:t xml:space="preserve"> </w:t>
      </w:r>
      <w:r>
        <w:rPr>
          <w:b/>
          <w:color w:val="004B92"/>
          <w:spacing w:val="-2"/>
          <w:sz w:val="21"/>
        </w:rPr>
        <w:t>Quality</w:t>
      </w:r>
    </w:p>
    <w:p w14:paraId="036F0E0D" w14:textId="77777777" w:rsidR="004C638B" w:rsidRDefault="00FA4669">
      <w:pPr>
        <w:spacing w:before="187"/>
        <w:ind w:left="3150"/>
        <w:rPr>
          <w:rFonts w:ascii="Calibri Light" w:hAnsi="Calibri Light"/>
          <w:sz w:val="21"/>
        </w:rPr>
      </w:pPr>
      <w:r>
        <w:rPr>
          <w:rFonts w:ascii="Calibri Light" w:hAnsi="Calibri Light"/>
          <w:noProof/>
          <w:sz w:val="21"/>
        </w:rPr>
        <w:drawing>
          <wp:anchor distT="0" distB="0" distL="0" distR="0" simplePos="0" relativeHeight="15730176" behindDoc="0" locked="0" layoutInCell="1" allowOverlap="1" wp14:anchorId="5BDBC73A" wp14:editId="1976DA2F">
            <wp:simplePos x="0" y="0"/>
            <wp:positionH relativeFrom="page">
              <wp:posOffset>1027160</wp:posOffset>
            </wp:positionH>
            <wp:positionV relativeFrom="paragraph">
              <wp:posOffset>145008</wp:posOffset>
            </wp:positionV>
            <wp:extent cx="1718348" cy="58428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348" cy="584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 w:hAnsi="Calibri Light"/>
          <w:color w:val="004B92"/>
          <w:sz w:val="21"/>
        </w:rPr>
        <w:t>t:</w:t>
      </w:r>
      <w:r>
        <w:rPr>
          <w:rFonts w:ascii="Calibri Light" w:hAnsi="Calibri Light"/>
          <w:color w:val="004B92"/>
          <w:spacing w:val="-1"/>
          <w:sz w:val="21"/>
        </w:rPr>
        <w:t xml:space="preserve"> </w:t>
      </w:r>
      <w:r>
        <w:rPr>
          <w:rFonts w:ascii="Calibri Light" w:hAnsi="Calibri Light"/>
          <w:color w:val="004B92"/>
          <w:sz w:val="21"/>
        </w:rPr>
        <w:t>844-838-7093</w:t>
      </w:r>
      <w:r>
        <w:rPr>
          <w:rFonts w:ascii="Calibri Light" w:hAnsi="Calibri Light"/>
          <w:color w:val="004B92"/>
          <w:spacing w:val="2"/>
          <w:sz w:val="21"/>
        </w:rPr>
        <w:t xml:space="preserve"> </w:t>
      </w:r>
      <w:r>
        <w:rPr>
          <w:rFonts w:ascii="Calibri Light" w:hAnsi="Calibri Light"/>
          <w:color w:val="004B92"/>
          <w:sz w:val="21"/>
        </w:rPr>
        <w:t>x281</w:t>
      </w:r>
      <w:r>
        <w:rPr>
          <w:rFonts w:ascii="Calibri Light" w:hAnsi="Calibri Light"/>
          <w:color w:val="004B92"/>
          <w:spacing w:val="13"/>
          <w:sz w:val="21"/>
        </w:rPr>
        <w:t xml:space="preserve"> </w:t>
      </w:r>
      <w:r>
        <w:rPr>
          <w:rFonts w:ascii="Calibri Light" w:hAnsi="Calibri Light"/>
          <w:color w:val="808080"/>
          <w:sz w:val="21"/>
        </w:rPr>
        <w:t>|</w:t>
      </w:r>
      <w:r>
        <w:rPr>
          <w:rFonts w:ascii="Calibri Light" w:hAnsi="Calibri Light"/>
          <w:color w:val="808080"/>
          <w:spacing w:val="8"/>
          <w:sz w:val="21"/>
        </w:rPr>
        <w:t xml:space="preserve"> </w:t>
      </w:r>
      <w:r>
        <w:rPr>
          <w:rFonts w:ascii="Calibri Light" w:hAnsi="Calibri Light"/>
          <w:color w:val="004B92"/>
          <w:sz w:val="21"/>
        </w:rPr>
        <w:t>f:</w:t>
      </w:r>
      <w:r>
        <w:rPr>
          <w:rFonts w:ascii="Calibri Light" w:hAnsi="Calibri Light"/>
          <w:color w:val="004B92"/>
          <w:spacing w:val="2"/>
          <w:sz w:val="21"/>
        </w:rPr>
        <w:t xml:space="preserve"> </w:t>
      </w:r>
      <w:r>
        <w:rPr>
          <w:rFonts w:ascii="Calibri Light" w:hAnsi="Calibri Light"/>
          <w:color w:val="004B92"/>
          <w:sz w:val="21"/>
        </w:rPr>
        <w:t>508-510-4332</w:t>
      </w:r>
      <w:r>
        <w:rPr>
          <w:rFonts w:ascii="Calibri Light" w:hAnsi="Calibri Light"/>
          <w:color w:val="808080"/>
          <w:sz w:val="21"/>
        </w:rPr>
        <w:t>|</w:t>
      </w:r>
      <w:r>
        <w:rPr>
          <w:rFonts w:ascii="Calibri Light" w:hAnsi="Calibri Light"/>
          <w:color w:val="004B92"/>
          <w:sz w:val="21"/>
        </w:rPr>
        <w:t>m:</w:t>
      </w:r>
      <w:r>
        <w:rPr>
          <w:rFonts w:ascii="Calibri Light" w:hAnsi="Calibri Light"/>
          <w:color w:val="004B92"/>
          <w:spacing w:val="3"/>
          <w:sz w:val="21"/>
        </w:rPr>
        <w:t xml:space="preserve"> </w:t>
      </w:r>
      <w:r>
        <w:rPr>
          <w:rFonts w:ascii="Calibri Light" w:hAnsi="Calibri Light"/>
          <w:color w:val="004B92"/>
          <w:spacing w:val="-2"/>
          <w:sz w:val="21"/>
        </w:rPr>
        <w:t>508</w:t>
      </w:r>
      <w:r>
        <w:rPr>
          <w:rFonts w:ascii="Times New Roman" w:hAnsi="Times New Roman"/>
          <w:color w:val="004B92"/>
          <w:spacing w:val="-2"/>
          <w:position w:val="1"/>
          <w:sz w:val="21"/>
        </w:rPr>
        <w:t>‑</w:t>
      </w:r>
      <w:r>
        <w:rPr>
          <w:rFonts w:ascii="Calibri Light" w:hAnsi="Calibri Light"/>
          <w:color w:val="004B92"/>
          <w:spacing w:val="-2"/>
          <w:sz w:val="21"/>
        </w:rPr>
        <w:t>513</w:t>
      </w:r>
      <w:r>
        <w:rPr>
          <w:rFonts w:ascii="Times New Roman" w:hAnsi="Times New Roman"/>
          <w:color w:val="004B92"/>
          <w:spacing w:val="-2"/>
          <w:position w:val="1"/>
          <w:sz w:val="21"/>
        </w:rPr>
        <w:t>‑</w:t>
      </w:r>
      <w:r>
        <w:rPr>
          <w:rFonts w:ascii="Calibri Light" w:hAnsi="Calibri Light"/>
          <w:color w:val="004B92"/>
          <w:spacing w:val="-2"/>
          <w:sz w:val="21"/>
        </w:rPr>
        <w:t>5647</w:t>
      </w:r>
    </w:p>
    <w:p w14:paraId="567AA951" w14:textId="77777777" w:rsidR="004C638B" w:rsidRDefault="00FA4669">
      <w:pPr>
        <w:spacing w:before="44" w:line="280" w:lineRule="auto"/>
        <w:ind w:left="3164" w:right="865" w:hanging="15"/>
        <w:rPr>
          <w:rFonts w:ascii="Calibri Light"/>
          <w:sz w:val="21"/>
        </w:rPr>
      </w:pPr>
      <w:r>
        <w:rPr>
          <w:rFonts w:ascii="Calibri Light"/>
          <w:color w:val="004B92"/>
          <w:sz w:val="21"/>
        </w:rPr>
        <w:t>e:</w:t>
      </w:r>
      <w:r>
        <w:rPr>
          <w:rFonts w:ascii="Calibri Light"/>
          <w:color w:val="004B92"/>
          <w:spacing w:val="-9"/>
          <w:sz w:val="21"/>
        </w:rPr>
        <w:t xml:space="preserve"> </w:t>
      </w:r>
      <w:hyperlink r:id="rId6">
        <w:r>
          <w:rPr>
            <w:rFonts w:ascii="Calibri Light"/>
            <w:color w:val="004B92"/>
            <w:sz w:val="21"/>
          </w:rPr>
          <w:t>Jaye@biotranslogistics.com</w:t>
        </w:r>
      </w:hyperlink>
      <w:r>
        <w:rPr>
          <w:rFonts w:ascii="Calibri Light"/>
          <w:color w:val="004B92"/>
          <w:spacing w:val="-10"/>
          <w:sz w:val="21"/>
        </w:rPr>
        <w:t xml:space="preserve"> </w:t>
      </w:r>
      <w:r>
        <w:rPr>
          <w:rFonts w:ascii="Calibri Light"/>
          <w:color w:val="808080"/>
          <w:sz w:val="21"/>
        </w:rPr>
        <w:t>|</w:t>
      </w:r>
      <w:r>
        <w:rPr>
          <w:rFonts w:ascii="Calibri Light"/>
          <w:color w:val="808080"/>
          <w:spacing w:val="-5"/>
          <w:sz w:val="21"/>
        </w:rPr>
        <w:t xml:space="preserve"> </w:t>
      </w:r>
      <w:r>
        <w:rPr>
          <w:rFonts w:ascii="Calibri Light"/>
          <w:color w:val="004B92"/>
          <w:sz w:val="21"/>
        </w:rPr>
        <w:t>w:</w:t>
      </w:r>
      <w:r>
        <w:rPr>
          <w:rFonts w:ascii="Calibri Light"/>
          <w:color w:val="004B92"/>
          <w:spacing w:val="-9"/>
          <w:sz w:val="21"/>
        </w:rPr>
        <w:t xml:space="preserve"> </w:t>
      </w:r>
      <w:hyperlink r:id="rId7">
        <w:r>
          <w:rPr>
            <w:rFonts w:ascii="Calibri Light"/>
            <w:color w:val="004B92"/>
            <w:sz w:val="21"/>
          </w:rPr>
          <w:t>www.biotranslogistics.com</w:t>
        </w:r>
      </w:hyperlink>
      <w:r>
        <w:rPr>
          <w:rFonts w:ascii="Calibri Light"/>
          <w:color w:val="004B92"/>
          <w:sz w:val="21"/>
        </w:rPr>
        <w:t xml:space="preserve"> a: 15 Jonathan Dr</w:t>
      </w:r>
      <w:r>
        <w:rPr>
          <w:rFonts w:ascii="Calibri Light"/>
          <w:color w:val="808080"/>
          <w:sz w:val="21"/>
        </w:rPr>
        <w:t xml:space="preserve">, </w:t>
      </w:r>
      <w:r>
        <w:rPr>
          <w:rFonts w:ascii="Calibri Light"/>
          <w:color w:val="004B92"/>
          <w:sz w:val="21"/>
        </w:rPr>
        <w:t>Brockton</w:t>
      </w:r>
      <w:r>
        <w:rPr>
          <w:rFonts w:ascii="Calibri Light"/>
          <w:color w:val="808080"/>
          <w:sz w:val="21"/>
        </w:rPr>
        <w:t xml:space="preserve">, </w:t>
      </w:r>
      <w:r>
        <w:rPr>
          <w:rFonts w:ascii="Calibri Light"/>
          <w:color w:val="004B92"/>
          <w:sz w:val="21"/>
        </w:rPr>
        <w:t>MA</w:t>
      </w:r>
      <w:r>
        <w:rPr>
          <w:rFonts w:ascii="Calibri Light"/>
          <w:color w:val="808080"/>
          <w:sz w:val="21"/>
        </w:rPr>
        <w:t xml:space="preserve">, </w:t>
      </w:r>
      <w:r>
        <w:rPr>
          <w:rFonts w:ascii="Calibri Light"/>
          <w:color w:val="004B92"/>
          <w:sz w:val="21"/>
        </w:rPr>
        <w:t>02301</w:t>
      </w:r>
    </w:p>
    <w:p w14:paraId="3ABE62CA" w14:textId="77777777" w:rsidR="004C638B" w:rsidRDefault="00FA4669">
      <w:pPr>
        <w:spacing w:before="75" w:line="230" w:lineRule="auto"/>
        <w:ind w:left="3150" w:right="120"/>
        <w:jc w:val="both"/>
        <w:rPr>
          <w:rFonts w:ascii="Tahoma"/>
          <w:sz w:val="13"/>
        </w:rPr>
      </w:pPr>
      <w:r>
        <w:rPr>
          <w:rFonts w:ascii="Tahoma"/>
          <w:color w:val="000001"/>
          <w:w w:val="105"/>
          <w:sz w:val="13"/>
        </w:rPr>
        <w:t>CONFIDENTIALITY</w:t>
      </w:r>
      <w:r>
        <w:rPr>
          <w:rFonts w:ascii="Tahoma"/>
          <w:color w:val="000001"/>
          <w:spacing w:val="-8"/>
          <w:w w:val="105"/>
          <w:sz w:val="13"/>
        </w:rPr>
        <w:t xml:space="preserve"> </w:t>
      </w:r>
      <w:r>
        <w:rPr>
          <w:rFonts w:ascii="Tahoma"/>
          <w:color w:val="000001"/>
          <w:w w:val="105"/>
          <w:sz w:val="13"/>
        </w:rPr>
        <w:t>NOTICE</w:t>
      </w:r>
      <w:r>
        <w:rPr>
          <w:rFonts w:ascii="Tahoma"/>
          <w:color w:val="000001"/>
          <w:spacing w:val="-8"/>
          <w:w w:val="105"/>
          <w:sz w:val="13"/>
        </w:rPr>
        <w:t xml:space="preserve"> </w:t>
      </w:r>
      <w:r>
        <w:rPr>
          <w:rFonts w:ascii="Tahoma"/>
          <w:color w:val="000001"/>
          <w:w w:val="105"/>
          <w:sz w:val="13"/>
        </w:rPr>
        <w:t>This</w:t>
      </w:r>
      <w:r>
        <w:rPr>
          <w:rFonts w:ascii="Tahoma"/>
          <w:color w:val="000001"/>
          <w:spacing w:val="-8"/>
          <w:w w:val="105"/>
          <w:sz w:val="13"/>
        </w:rPr>
        <w:t xml:space="preserve"> </w:t>
      </w:r>
      <w:r>
        <w:rPr>
          <w:rFonts w:ascii="Tahoma"/>
          <w:color w:val="000001"/>
          <w:w w:val="105"/>
          <w:sz w:val="13"/>
        </w:rPr>
        <w:t>e-mail</w:t>
      </w:r>
      <w:r>
        <w:rPr>
          <w:rFonts w:ascii="Tahoma"/>
          <w:color w:val="000001"/>
          <w:spacing w:val="-8"/>
          <w:w w:val="105"/>
          <w:sz w:val="13"/>
        </w:rPr>
        <w:t xml:space="preserve"> </w:t>
      </w:r>
      <w:r>
        <w:rPr>
          <w:rFonts w:ascii="Tahoma"/>
          <w:color w:val="000001"/>
          <w:w w:val="105"/>
          <w:sz w:val="13"/>
        </w:rPr>
        <w:t>message,</w:t>
      </w:r>
      <w:r>
        <w:rPr>
          <w:rFonts w:ascii="Tahoma"/>
          <w:color w:val="000001"/>
          <w:spacing w:val="-8"/>
          <w:w w:val="105"/>
          <w:sz w:val="13"/>
        </w:rPr>
        <w:t xml:space="preserve"> </w:t>
      </w:r>
      <w:r>
        <w:rPr>
          <w:rFonts w:ascii="Tahoma"/>
          <w:color w:val="000001"/>
          <w:w w:val="105"/>
          <w:sz w:val="13"/>
        </w:rPr>
        <w:t>including</w:t>
      </w:r>
      <w:r>
        <w:rPr>
          <w:rFonts w:ascii="Tahoma"/>
          <w:color w:val="000001"/>
          <w:spacing w:val="-8"/>
          <w:w w:val="105"/>
          <w:sz w:val="13"/>
        </w:rPr>
        <w:t xml:space="preserve"> </w:t>
      </w:r>
      <w:r>
        <w:rPr>
          <w:rFonts w:ascii="Tahoma"/>
          <w:color w:val="000001"/>
          <w:w w:val="105"/>
          <w:sz w:val="13"/>
        </w:rPr>
        <w:t>any</w:t>
      </w:r>
      <w:r>
        <w:rPr>
          <w:rFonts w:ascii="Tahoma"/>
          <w:color w:val="000001"/>
          <w:spacing w:val="-8"/>
          <w:w w:val="105"/>
          <w:sz w:val="13"/>
        </w:rPr>
        <w:t xml:space="preserve"> </w:t>
      </w:r>
      <w:r>
        <w:rPr>
          <w:rFonts w:ascii="Tahoma"/>
          <w:color w:val="000001"/>
          <w:w w:val="105"/>
          <w:sz w:val="13"/>
        </w:rPr>
        <w:t>attachments,</w:t>
      </w:r>
      <w:r>
        <w:rPr>
          <w:rFonts w:ascii="Tahoma"/>
          <w:color w:val="000001"/>
          <w:spacing w:val="-8"/>
          <w:w w:val="105"/>
          <w:sz w:val="13"/>
        </w:rPr>
        <w:t xml:space="preserve"> </w:t>
      </w:r>
      <w:r>
        <w:rPr>
          <w:rFonts w:ascii="Tahoma"/>
          <w:color w:val="000001"/>
          <w:w w:val="105"/>
          <w:sz w:val="13"/>
        </w:rPr>
        <w:t>is</w:t>
      </w:r>
      <w:r>
        <w:rPr>
          <w:rFonts w:ascii="Tahoma"/>
          <w:color w:val="000001"/>
          <w:spacing w:val="-8"/>
          <w:w w:val="105"/>
          <w:sz w:val="13"/>
        </w:rPr>
        <w:t xml:space="preserve"> </w:t>
      </w:r>
      <w:r>
        <w:rPr>
          <w:rFonts w:ascii="Tahoma"/>
          <w:color w:val="000001"/>
          <w:w w:val="105"/>
          <w:sz w:val="13"/>
        </w:rPr>
        <w:t>for</w:t>
      </w:r>
      <w:r>
        <w:rPr>
          <w:rFonts w:ascii="Tahoma"/>
          <w:color w:val="000001"/>
          <w:spacing w:val="-8"/>
          <w:w w:val="105"/>
          <w:sz w:val="13"/>
        </w:rPr>
        <w:t xml:space="preserve"> </w:t>
      </w:r>
      <w:r>
        <w:rPr>
          <w:rFonts w:ascii="Tahoma"/>
          <w:color w:val="000001"/>
          <w:w w:val="105"/>
          <w:sz w:val="13"/>
        </w:rPr>
        <w:t>the</w:t>
      </w:r>
      <w:r>
        <w:rPr>
          <w:rFonts w:ascii="Tahoma"/>
          <w:color w:val="000001"/>
          <w:spacing w:val="-8"/>
          <w:w w:val="105"/>
          <w:sz w:val="13"/>
        </w:rPr>
        <w:t xml:space="preserve"> </w:t>
      </w:r>
      <w:r>
        <w:rPr>
          <w:rFonts w:ascii="Tahoma"/>
          <w:color w:val="000001"/>
          <w:w w:val="105"/>
          <w:sz w:val="13"/>
        </w:rPr>
        <w:t>sole</w:t>
      </w:r>
      <w:r>
        <w:rPr>
          <w:rFonts w:ascii="Tahoma"/>
          <w:color w:val="000001"/>
          <w:spacing w:val="-8"/>
          <w:w w:val="105"/>
          <w:sz w:val="13"/>
        </w:rPr>
        <w:t xml:space="preserve"> </w:t>
      </w:r>
      <w:r>
        <w:rPr>
          <w:rFonts w:ascii="Tahoma"/>
          <w:color w:val="000001"/>
          <w:w w:val="105"/>
          <w:sz w:val="13"/>
        </w:rPr>
        <w:t>use</w:t>
      </w:r>
      <w:r>
        <w:rPr>
          <w:rFonts w:ascii="Tahoma"/>
          <w:color w:val="000001"/>
          <w:spacing w:val="-8"/>
          <w:w w:val="105"/>
          <w:sz w:val="13"/>
        </w:rPr>
        <w:t xml:space="preserve"> </w:t>
      </w:r>
      <w:r>
        <w:rPr>
          <w:rFonts w:ascii="Tahoma"/>
          <w:color w:val="000001"/>
          <w:w w:val="105"/>
          <w:sz w:val="13"/>
        </w:rPr>
        <w:t>of</w:t>
      </w:r>
      <w:r>
        <w:rPr>
          <w:rFonts w:ascii="Tahoma"/>
          <w:color w:val="000001"/>
          <w:spacing w:val="-8"/>
          <w:w w:val="105"/>
          <w:sz w:val="13"/>
        </w:rPr>
        <w:t xml:space="preserve"> </w:t>
      </w:r>
      <w:r>
        <w:rPr>
          <w:rFonts w:ascii="Tahoma"/>
          <w:color w:val="000001"/>
          <w:w w:val="105"/>
          <w:sz w:val="13"/>
        </w:rPr>
        <w:t>the intended recipient(s)</w:t>
      </w:r>
      <w:proofErr w:type="gramStart"/>
      <w:r>
        <w:rPr>
          <w:rFonts w:ascii="Tahoma"/>
          <w:color w:val="000001"/>
          <w:w w:val="105"/>
          <w:sz w:val="13"/>
        </w:rPr>
        <w:t xml:space="preserve">. </w:t>
      </w:r>
      <w:proofErr w:type="gramEnd"/>
      <w:r>
        <w:rPr>
          <w:rFonts w:ascii="Tahoma"/>
          <w:color w:val="000001"/>
          <w:w w:val="105"/>
          <w:sz w:val="13"/>
        </w:rPr>
        <w:t>The information contained in this message is private and</w:t>
      </w:r>
      <w:r>
        <w:rPr>
          <w:rFonts w:ascii="Tahoma"/>
          <w:color w:val="000001"/>
          <w:w w:val="105"/>
          <w:sz w:val="13"/>
        </w:rPr>
        <w:t xml:space="preserve"> confidential, may contain legally protected health information and may be subject to one or more non-disclosure agreements, privacy regulations and other laws</w:t>
      </w:r>
      <w:proofErr w:type="gramStart"/>
      <w:r>
        <w:rPr>
          <w:rFonts w:ascii="Tahoma"/>
          <w:color w:val="000001"/>
          <w:w w:val="105"/>
          <w:sz w:val="13"/>
        </w:rPr>
        <w:t xml:space="preserve">. </w:t>
      </w:r>
      <w:proofErr w:type="gramEnd"/>
      <w:r>
        <w:rPr>
          <w:rFonts w:ascii="Tahoma"/>
          <w:color w:val="000001"/>
          <w:w w:val="105"/>
          <w:sz w:val="13"/>
        </w:rPr>
        <w:t>Any unauthorized review, use, disclosure or distribution</w:t>
      </w:r>
      <w:r>
        <w:rPr>
          <w:rFonts w:ascii="Tahoma"/>
          <w:color w:val="000001"/>
          <w:spacing w:val="-2"/>
          <w:w w:val="105"/>
          <w:sz w:val="13"/>
        </w:rPr>
        <w:t xml:space="preserve"> </w:t>
      </w:r>
      <w:r>
        <w:rPr>
          <w:rFonts w:ascii="Tahoma"/>
          <w:color w:val="000001"/>
          <w:w w:val="105"/>
          <w:sz w:val="13"/>
        </w:rPr>
        <w:t>is</w:t>
      </w:r>
      <w:r>
        <w:rPr>
          <w:rFonts w:ascii="Tahoma"/>
          <w:color w:val="000001"/>
          <w:spacing w:val="-2"/>
          <w:w w:val="105"/>
          <w:sz w:val="13"/>
        </w:rPr>
        <w:t xml:space="preserve"> </w:t>
      </w:r>
      <w:r>
        <w:rPr>
          <w:rFonts w:ascii="Tahoma"/>
          <w:color w:val="000001"/>
          <w:w w:val="105"/>
          <w:sz w:val="13"/>
        </w:rPr>
        <w:t>prohibited</w:t>
      </w:r>
      <w:proofErr w:type="gramStart"/>
      <w:r>
        <w:rPr>
          <w:rFonts w:ascii="Tahoma"/>
          <w:color w:val="000001"/>
          <w:w w:val="105"/>
          <w:sz w:val="13"/>
        </w:rPr>
        <w:t>.</w:t>
      </w:r>
      <w:r>
        <w:rPr>
          <w:rFonts w:ascii="Tahoma"/>
          <w:color w:val="000001"/>
          <w:spacing w:val="-2"/>
          <w:w w:val="105"/>
          <w:sz w:val="13"/>
        </w:rPr>
        <w:t xml:space="preserve"> </w:t>
      </w:r>
      <w:proofErr w:type="gramEnd"/>
      <w:r>
        <w:rPr>
          <w:rFonts w:ascii="Tahoma"/>
          <w:color w:val="000001"/>
          <w:w w:val="105"/>
          <w:sz w:val="13"/>
        </w:rPr>
        <w:t>If</w:t>
      </w:r>
      <w:r>
        <w:rPr>
          <w:rFonts w:ascii="Tahoma"/>
          <w:color w:val="000001"/>
          <w:spacing w:val="-2"/>
          <w:w w:val="105"/>
          <w:sz w:val="13"/>
        </w:rPr>
        <w:t xml:space="preserve"> </w:t>
      </w:r>
      <w:r>
        <w:rPr>
          <w:rFonts w:ascii="Tahoma"/>
          <w:color w:val="000001"/>
          <w:w w:val="105"/>
          <w:sz w:val="13"/>
        </w:rPr>
        <w:t>you</w:t>
      </w:r>
      <w:r>
        <w:rPr>
          <w:rFonts w:ascii="Tahoma"/>
          <w:color w:val="000001"/>
          <w:spacing w:val="-2"/>
          <w:w w:val="105"/>
          <w:sz w:val="13"/>
        </w:rPr>
        <w:t xml:space="preserve"> </w:t>
      </w:r>
      <w:r>
        <w:rPr>
          <w:rFonts w:ascii="Tahoma"/>
          <w:color w:val="000001"/>
          <w:w w:val="105"/>
          <w:sz w:val="13"/>
        </w:rPr>
        <w:t>are</w:t>
      </w:r>
      <w:r>
        <w:rPr>
          <w:rFonts w:ascii="Tahoma"/>
          <w:color w:val="000001"/>
          <w:spacing w:val="-2"/>
          <w:w w:val="105"/>
          <w:sz w:val="13"/>
        </w:rPr>
        <w:t xml:space="preserve"> </w:t>
      </w:r>
      <w:r>
        <w:rPr>
          <w:rFonts w:ascii="Tahoma"/>
          <w:color w:val="000001"/>
          <w:w w:val="105"/>
          <w:sz w:val="13"/>
        </w:rPr>
        <w:t>not</w:t>
      </w:r>
      <w:r>
        <w:rPr>
          <w:rFonts w:ascii="Tahoma"/>
          <w:color w:val="000001"/>
          <w:spacing w:val="-2"/>
          <w:w w:val="105"/>
          <w:sz w:val="13"/>
        </w:rPr>
        <w:t xml:space="preserve"> </w:t>
      </w:r>
      <w:r>
        <w:rPr>
          <w:rFonts w:ascii="Tahoma"/>
          <w:color w:val="000001"/>
          <w:w w:val="105"/>
          <w:sz w:val="13"/>
        </w:rPr>
        <w:t>the</w:t>
      </w:r>
      <w:r>
        <w:rPr>
          <w:rFonts w:ascii="Tahoma"/>
          <w:color w:val="000001"/>
          <w:spacing w:val="-2"/>
          <w:w w:val="105"/>
          <w:sz w:val="13"/>
        </w:rPr>
        <w:t xml:space="preserve"> </w:t>
      </w:r>
      <w:r>
        <w:rPr>
          <w:rFonts w:ascii="Tahoma"/>
          <w:color w:val="000001"/>
          <w:w w:val="105"/>
          <w:sz w:val="13"/>
        </w:rPr>
        <w:t>intended</w:t>
      </w:r>
      <w:r>
        <w:rPr>
          <w:rFonts w:ascii="Tahoma"/>
          <w:color w:val="000001"/>
          <w:spacing w:val="-2"/>
          <w:w w:val="105"/>
          <w:sz w:val="13"/>
        </w:rPr>
        <w:t xml:space="preserve"> </w:t>
      </w:r>
      <w:r>
        <w:rPr>
          <w:rFonts w:ascii="Tahoma"/>
          <w:color w:val="000001"/>
          <w:w w:val="105"/>
          <w:sz w:val="13"/>
        </w:rPr>
        <w:t>recipient,</w:t>
      </w:r>
      <w:r>
        <w:rPr>
          <w:rFonts w:ascii="Tahoma"/>
          <w:color w:val="000001"/>
          <w:spacing w:val="-2"/>
          <w:w w:val="105"/>
          <w:sz w:val="13"/>
        </w:rPr>
        <w:t xml:space="preserve"> </w:t>
      </w:r>
      <w:r>
        <w:rPr>
          <w:rFonts w:ascii="Tahoma"/>
          <w:color w:val="000001"/>
          <w:w w:val="105"/>
          <w:sz w:val="13"/>
        </w:rPr>
        <w:t>please</w:t>
      </w:r>
      <w:r>
        <w:rPr>
          <w:rFonts w:ascii="Tahoma"/>
          <w:color w:val="000001"/>
          <w:spacing w:val="-2"/>
          <w:w w:val="105"/>
          <w:sz w:val="13"/>
        </w:rPr>
        <w:t xml:space="preserve"> </w:t>
      </w:r>
      <w:r>
        <w:rPr>
          <w:rFonts w:ascii="Tahoma"/>
          <w:color w:val="000001"/>
          <w:w w:val="105"/>
          <w:sz w:val="13"/>
        </w:rPr>
        <w:t>contact</w:t>
      </w:r>
      <w:r>
        <w:rPr>
          <w:rFonts w:ascii="Tahoma"/>
          <w:color w:val="000001"/>
          <w:spacing w:val="-2"/>
          <w:w w:val="105"/>
          <w:sz w:val="13"/>
        </w:rPr>
        <w:t xml:space="preserve"> </w:t>
      </w:r>
      <w:r>
        <w:rPr>
          <w:rFonts w:ascii="Tahoma"/>
          <w:color w:val="000001"/>
          <w:w w:val="105"/>
          <w:sz w:val="13"/>
        </w:rPr>
        <w:t>the</w:t>
      </w:r>
      <w:r>
        <w:rPr>
          <w:rFonts w:ascii="Tahoma"/>
          <w:color w:val="000001"/>
          <w:spacing w:val="-2"/>
          <w:w w:val="105"/>
          <w:sz w:val="13"/>
        </w:rPr>
        <w:t xml:space="preserve"> </w:t>
      </w:r>
      <w:r>
        <w:rPr>
          <w:rFonts w:ascii="Tahoma"/>
          <w:color w:val="000001"/>
          <w:w w:val="105"/>
          <w:sz w:val="13"/>
        </w:rPr>
        <w:t>sender</w:t>
      </w:r>
      <w:r>
        <w:rPr>
          <w:rFonts w:ascii="Tahoma"/>
          <w:color w:val="000001"/>
          <w:spacing w:val="-2"/>
          <w:w w:val="105"/>
          <w:sz w:val="13"/>
        </w:rPr>
        <w:t xml:space="preserve"> </w:t>
      </w:r>
      <w:r>
        <w:rPr>
          <w:rFonts w:ascii="Tahoma"/>
          <w:color w:val="000001"/>
          <w:w w:val="105"/>
          <w:sz w:val="13"/>
        </w:rPr>
        <w:t>by</w:t>
      </w:r>
      <w:r>
        <w:rPr>
          <w:rFonts w:ascii="Tahoma"/>
          <w:color w:val="000001"/>
          <w:spacing w:val="-2"/>
          <w:w w:val="105"/>
          <w:sz w:val="13"/>
        </w:rPr>
        <w:t xml:space="preserve"> </w:t>
      </w:r>
      <w:r>
        <w:rPr>
          <w:rFonts w:ascii="Tahoma"/>
          <w:color w:val="000001"/>
          <w:w w:val="105"/>
          <w:sz w:val="13"/>
        </w:rPr>
        <w:t>replying to this e-mail and destroy all copies of the original message.</w:t>
      </w:r>
    </w:p>
    <w:sectPr w:rsidR="004C638B">
      <w:pgSz w:w="12240" w:h="15840"/>
      <w:pgMar w:top="10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638B"/>
    <w:rsid w:val="004C638B"/>
    <w:rsid w:val="00D50704"/>
    <w:rsid w:val="00F34361"/>
    <w:rsid w:val="00FA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CFE0"/>
  <w15:docId w15:val="{427825D6-D55D-48E3-8208-BC8E1338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150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iotranslogistic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ye@biotranslogistics.com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RTestimony@MassMail.State.MA.U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William (DPH)</cp:lastModifiedBy>
  <cp:revision>2</cp:revision>
  <dcterms:created xsi:type="dcterms:W3CDTF">2026-02-13T15:48:00Z</dcterms:created>
  <dcterms:modified xsi:type="dcterms:W3CDTF">2026-02-13T15:49:00Z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2026-02-13T00:00:00Z</vt:filetime>
  </property>
  <property fmtid="{D5CDD505-2E9C-101B-9397-08002B2CF9AE}" pid="5" name="Producer">
    <vt:lpwstr>Adobe PDF Library 25.1.192</vt:lpwstr>
  </property>
</Properties>
</file>