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E7B6" w14:textId="77777777" w:rsidR="00A74476" w:rsidRDefault="00A74476" w:rsidP="00A74476">
      <w:pPr>
        <w:pStyle w:val="Title"/>
      </w:pPr>
      <w:r>
        <w:t>COMMONWEALTH OF MASSACHUSETTS</w:t>
      </w:r>
    </w:p>
    <w:p w14:paraId="072BFD9F" w14:textId="77777777" w:rsidR="00A74476" w:rsidRDefault="00A74476" w:rsidP="00A74476">
      <w:pPr>
        <w:jc w:val="center"/>
        <w:rPr>
          <w:rFonts w:ascii="Courier New" w:hAnsi="Courier New" w:cs="Courier New"/>
          <w:b/>
          <w:bCs/>
        </w:rPr>
      </w:pPr>
    </w:p>
    <w:p w14:paraId="3DAD81B2" w14:textId="77777777" w:rsidR="00A74476" w:rsidRDefault="00A74476" w:rsidP="00A74476">
      <w:pPr>
        <w:jc w:val="center"/>
        <w:rPr>
          <w:rFonts w:ascii="Courier New" w:hAnsi="Courier New" w:cs="Courier New"/>
          <w:b/>
          <w:bCs/>
        </w:rPr>
      </w:pPr>
      <w:r>
        <w:rPr>
          <w:rFonts w:ascii="Courier New" w:hAnsi="Courier New" w:cs="Courier New"/>
          <w:b/>
          <w:bCs/>
        </w:rPr>
        <w:t>APPELLATE TAX BOARD</w:t>
      </w:r>
    </w:p>
    <w:p w14:paraId="212A1DCC" w14:textId="77777777" w:rsidR="006C4E68" w:rsidRDefault="006C4E68" w:rsidP="00A74476">
      <w:pPr>
        <w:jc w:val="center"/>
        <w:rPr>
          <w:rFonts w:ascii="Courier New" w:hAnsi="Courier New" w:cs="Courier New"/>
          <w:b/>
          <w:bCs/>
        </w:rPr>
      </w:pPr>
    </w:p>
    <w:p w14:paraId="445567B3" w14:textId="77777777" w:rsidR="00A74476" w:rsidRDefault="00A74476" w:rsidP="00A74476">
      <w:pPr>
        <w:jc w:val="both"/>
        <w:rPr>
          <w:rFonts w:ascii="Courier New" w:hAnsi="Courier New" w:cs="Courier New"/>
          <w:b/>
          <w:bCs/>
        </w:rPr>
      </w:pPr>
    </w:p>
    <w:p w14:paraId="1B78164C" w14:textId="77777777" w:rsidR="00A74476" w:rsidRDefault="00A74476" w:rsidP="00A74476">
      <w:pPr>
        <w:jc w:val="both"/>
        <w:rPr>
          <w:rFonts w:ascii="Courier New" w:hAnsi="Courier New" w:cs="Courier New"/>
          <w:b/>
          <w:bCs/>
        </w:rPr>
      </w:pPr>
    </w:p>
    <w:p w14:paraId="68FC1409" w14:textId="629D49CC" w:rsidR="00A74476" w:rsidRDefault="00EC7C95" w:rsidP="00A74476">
      <w:pPr>
        <w:pStyle w:val="Heading1"/>
        <w:tabs>
          <w:tab w:val="left" w:pos="4320"/>
        </w:tabs>
      </w:pPr>
      <w:r>
        <w:t xml:space="preserve">JDMH REAL ESTATE </w:t>
      </w:r>
      <w:r w:rsidR="00A74476">
        <w:t xml:space="preserve"> </w:t>
      </w:r>
      <w:r>
        <w:tab/>
        <w:t xml:space="preserve">       </w:t>
      </w:r>
      <w:r w:rsidR="00A74476">
        <w:t>v.</w:t>
      </w:r>
      <w:r w:rsidR="00A74476">
        <w:tab/>
        <w:t>  </w:t>
      </w:r>
      <w:r w:rsidR="00A74476">
        <w:tab/>
        <w:t xml:space="preserve">   BOARD OF ASSESSORS OF  </w:t>
      </w:r>
    </w:p>
    <w:p w14:paraId="2999807A" w14:textId="12E6B34E" w:rsidR="00A74476" w:rsidRPr="00AE247F" w:rsidRDefault="00EC7C95" w:rsidP="00A74476">
      <w:pPr>
        <w:pStyle w:val="Heading1"/>
        <w:ind w:left="3600" w:hanging="3600"/>
      </w:pPr>
      <w:r>
        <w:t>OF EVERETT LLC</w:t>
      </w:r>
      <w:r w:rsidR="00A74476">
        <w:tab/>
      </w:r>
      <w:r w:rsidR="00A74476">
        <w:tab/>
      </w:r>
      <w:r w:rsidR="00A74476">
        <w:tab/>
        <w:t>   </w:t>
      </w:r>
      <w:r w:rsidR="002C682C">
        <w:t>THE CITY OF EVERETT</w:t>
      </w:r>
    </w:p>
    <w:p w14:paraId="00E28EAF" w14:textId="77777777" w:rsidR="00A74476" w:rsidRDefault="00A74476" w:rsidP="00A74476">
      <w:pPr>
        <w:jc w:val="both"/>
        <w:rPr>
          <w:rFonts w:ascii="Courier New" w:hAnsi="Courier New" w:cs="Courier New"/>
        </w:rPr>
      </w:pPr>
    </w:p>
    <w:p w14:paraId="0E887232" w14:textId="7479492E" w:rsidR="00A74476" w:rsidRDefault="0038239A" w:rsidP="00A74476">
      <w:pPr>
        <w:jc w:val="both"/>
        <w:rPr>
          <w:rFonts w:ascii="Courier New" w:hAnsi="Courier New" w:cs="Courier New"/>
        </w:rPr>
      </w:pPr>
      <w:r>
        <w:rPr>
          <w:rFonts w:ascii="Courier New" w:hAnsi="Courier New" w:cs="Courier New"/>
        </w:rPr>
        <w:t>Docket No</w:t>
      </w:r>
      <w:r w:rsidR="00D06792">
        <w:rPr>
          <w:rFonts w:ascii="Courier New" w:hAnsi="Courier New" w:cs="Courier New"/>
        </w:rPr>
        <w:t>s</w:t>
      </w:r>
      <w:r>
        <w:rPr>
          <w:rFonts w:ascii="Courier New" w:hAnsi="Courier New" w:cs="Courier New"/>
        </w:rPr>
        <w:t>.: F319209</w:t>
      </w:r>
      <w:r w:rsidR="000E3773">
        <w:rPr>
          <w:rFonts w:ascii="Courier New" w:hAnsi="Courier New" w:cs="Courier New"/>
        </w:rPr>
        <w:tab/>
      </w:r>
      <w:r w:rsidR="000E3773">
        <w:rPr>
          <w:rFonts w:ascii="Courier New" w:hAnsi="Courier New" w:cs="Courier New"/>
        </w:rPr>
        <w:tab/>
      </w:r>
      <w:r w:rsidR="000E3773">
        <w:rPr>
          <w:rFonts w:ascii="Courier New" w:hAnsi="Courier New" w:cs="Courier New"/>
        </w:rPr>
        <w:tab/>
        <w:t xml:space="preserve">   </w:t>
      </w:r>
      <w:r w:rsidR="00A74476">
        <w:rPr>
          <w:rFonts w:ascii="Courier New" w:hAnsi="Courier New" w:cs="Courier New"/>
        </w:rPr>
        <w:t>Promulgated:</w:t>
      </w:r>
    </w:p>
    <w:p w14:paraId="2391987F" w14:textId="0503CC79" w:rsidR="00A74476" w:rsidRDefault="00A74476" w:rsidP="00A74476">
      <w:pPr>
        <w:jc w:val="both"/>
        <w:rPr>
          <w:rFonts w:ascii="Courier New" w:hAnsi="Courier New" w:cs="Courier New"/>
        </w:rPr>
      </w:pPr>
      <w:r>
        <w:rPr>
          <w:rFonts w:ascii="Courier New" w:hAnsi="Courier New" w:cs="Courier New"/>
        </w:rPr>
        <w:tab/>
      </w:r>
      <w:r>
        <w:rPr>
          <w:rFonts w:ascii="Courier New" w:hAnsi="Courier New" w:cs="Courier New"/>
        </w:rPr>
        <w:tab/>
      </w:r>
      <w:r w:rsidR="0038239A">
        <w:rPr>
          <w:rFonts w:ascii="Courier New" w:hAnsi="Courier New" w:cs="Courier New"/>
        </w:rPr>
        <w:t xml:space="preserve">  </w:t>
      </w:r>
      <w:r w:rsidR="00D06792">
        <w:rPr>
          <w:rFonts w:ascii="Courier New" w:hAnsi="Courier New" w:cs="Courier New"/>
        </w:rPr>
        <w:t xml:space="preserve"> </w:t>
      </w:r>
      <w:r w:rsidR="0038239A">
        <w:rPr>
          <w:rFonts w:ascii="Courier New" w:hAnsi="Courier New" w:cs="Courier New"/>
        </w:rPr>
        <w:t>F322417</w:t>
      </w:r>
      <w:r>
        <w:rPr>
          <w:rFonts w:ascii="Courier New" w:hAnsi="Courier New" w:cs="Courier New"/>
        </w:rPr>
        <w:tab/>
      </w:r>
      <w:r>
        <w:rPr>
          <w:rFonts w:ascii="Courier New" w:hAnsi="Courier New" w:cs="Courier New"/>
        </w:rPr>
        <w:tab/>
      </w:r>
      <w:r>
        <w:rPr>
          <w:rFonts w:ascii="Courier New" w:hAnsi="Courier New" w:cs="Courier New"/>
        </w:rPr>
        <w:tab/>
      </w:r>
      <w:r w:rsidR="006C4E68">
        <w:rPr>
          <w:rFonts w:ascii="Courier New" w:hAnsi="Courier New" w:cs="Courier New"/>
        </w:rPr>
        <w:t>   </w:t>
      </w:r>
      <w:r w:rsidR="00D66451">
        <w:rPr>
          <w:rFonts w:ascii="Courier New" w:hAnsi="Courier New" w:cs="Courier New"/>
        </w:rPr>
        <w:t>February</w:t>
      </w:r>
      <w:r w:rsidR="000F5D91">
        <w:rPr>
          <w:rFonts w:ascii="Courier New" w:hAnsi="Courier New" w:cs="Courier New"/>
        </w:rPr>
        <w:t xml:space="preserve"> 9</w:t>
      </w:r>
      <w:bookmarkStart w:id="0" w:name="_GoBack"/>
      <w:bookmarkEnd w:id="0"/>
      <w:r w:rsidR="00D66451">
        <w:rPr>
          <w:rFonts w:ascii="Courier New" w:hAnsi="Courier New" w:cs="Courier New"/>
        </w:rPr>
        <w:t>, 2018</w:t>
      </w:r>
      <w:r>
        <w:rPr>
          <w:rFonts w:ascii="Courier New" w:hAnsi="Courier New" w:cs="Courier New"/>
        </w:rPr>
        <w:tab/>
      </w:r>
      <w:r>
        <w:rPr>
          <w:rFonts w:ascii="Courier New" w:hAnsi="Courier New" w:cs="Courier New"/>
        </w:rPr>
        <w:tab/>
        <w:t xml:space="preserve">   </w:t>
      </w:r>
    </w:p>
    <w:p w14:paraId="2394052F" w14:textId="77777777" w:rsidR="00A74476" w:rsidRDefault="00A74476" w:rsidP="00A74476">
      <w:pPr>
        <w:jc w:val="both"/>
        <w:rPr>
          <w:rFonts w:ascii="Courier New" w:hAnsi="Courier New" w:cs="Courier New"/>
        </w:rPr>
      </w:pPr>
      <w:r>
        <w:rPr>
          <w:rFonts w:ascii="Courier New" w:hAnsi="Courier New" w:cs="Courier New"/>
        </w:rPr>
        <w:t xml:space="preserve"> </w:t>
      </w:r>
    </w:p>
    <w:p w14:paraId="0097B162" w14:textId="77777777" w:rsidR="00A74476" w:rsidRDefault="00A74476" w:rsidP="00A74476">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567CBB81" w14:textId="130E0BA9" w:rsidR="00A74476" w:rsidRDefault="00676B87" w:rsidP="00A74476">
      <w:pPr>
        <w:spacing w:line="480" w:lineRule="auto"/>
        <w:jc w:val="both"/>
        <w:rPr>
          <w:rFonts w:ascii="Courier New" w:hAnsi="Courier New" w:cs="Courier New"/>
        </w:rPr>
      </w:pPr>
      <w:r>
        <w:rPr>
          <w:rFonts w:ascii="Courier New" w:hAnsi="Courier New" w:cs="Courier New"/>
        </w:rPr>
        <w:tab/>
      </w:r>
      <w:r w:rsidR="001C07A2">
        <w:rPr>
          <w:rFonts w:ascii="Courier New" w:hAnsi="Courier New" w:cs="Courier New"/>
        </w:rPr>
        <w:t>These are</w:t>
      </w:r>
      <w:r>
        <w:rPr>
          <w:rFonts w:ascii="Courier New" w:hAnsi="Courier New" w:cs="Courier New"/>
        </w:rPr>
        <w:t xml:space="preserve"> appeal</w:t>
      </w:r>
      <w:r w:rsidR="001C07A2">
        <w:rPr>
          <w:rFonts w:ascii="Courier New" w:hAnsi="Courier New" w:cs="Courier New"/>
        </w:rPr>
        <w:t>s</w:t>
      </w:r>
      <w:r w:rsidR="006C4E68">
        <w:rPr>
          <w:rFonts w:ascii="Courier New" w:hAnsi="Courier New" w:cs="Courier New"/>
        </w:rPr>
        <w:t xml:space="preserve"> filed</w:t>
      </w:r>
      <w:r>
        <w:rPr>
          <w:rFonts w:ascii="Courier New" w:hAnsi="Courier New" w:cs="Courier New"/>
        </w:rPr>
        <w:t xml:space="preserve"> </w:t>
      </w:r>
      <w:r w:rsidR="00A74476">
        <w:rPr>
          <w:rFonts w:ascii="Courier New" w:hAnsi="Courier New" w:cs="Courier New"/>
        </w:rPr>
        <w:t xml:space="preserve">under the </w:t>
      </w:r>
      <w:r w:rsidR="00A74476" w:rsidRPr="00676B87">
        <w:rPr>
          <w:rFonts w:ascii="Courier New" w:hAnsi="Courier New" w:cs="Courier New"/>
        </w:rPr>
        <w:t>formal</w:t>
      </w:r>
      <w:r w:rsidR="00A74476">
        <w:rPr>
          <w:rFonts w:ascii="Courier New" w:hAnsi="Courier New" w:cs="Courier New"/>
        </w:rPr>
        <w:t xml:space="preserve"> procedure pursuant to G.L. c. 58A, </w:t>
      </w:r>
      <w:r w:rsidR="00A74476" w:rsidRPr="00676B87">
        <w:rPr>
          <w:rFonts w:ascii="Courier New" w:hAnsi="Courier New" w:cs="Courier New"/>
        </w:rPr>
        <w:t>§ 7</w:t>
      </w:r>
      <w:r w:rsidR="00A74476">
        <w:rPr>
          <w:rFonts w:ascii="Courier New" w:hAnsi="Courier New" w:cs="Courier New"/>
        </w:rPr>
        <w:t xml:space="preserve"> and G.L. c. 59, §§ 64 and 65, from the refusal of th</w:t>
      </w:r>
      <w:r w:rsidR="002C682C">
        <w:rPr>
          <w:rFonts w:ascii="Courier New" w:hAnsi="Courier New" w:cs="Courier New"/>
        </w:rPr>
        <w:t>e Board of Assessors of the City of Everett</w:t>
      </w:r>
      <w:r w:rsidR="001C07A2">
        <w:rPr>
          <w:rFonts w:ascii="Courier New" w:hAnsi="Courier New" w:cs="Courier New"/>
        </w:rPr>
        <w:t xml:space="preserve"> (“appellee” or “assessors”)</w:t>
      </w:r>
      <w:r w:rsidR="00A74476">
        <w:rPr>
          <w:rFonts w:ascii="Courier New" w:hAnsi="Courier New" w:cs="Courier New"/>
        </w:rPr>
        <w:t xml:space="preserve"> to abate taxes on certain</w:t>
      </w:r>
      <w:r w:rsidR="002C682C">
        <w:rPr>
          <w:rFonts w:ascii="Courier New" w:hAnsi="Courier New" w:cs="Courier New"/>
        </w:rPr>
        <w:t xml:space="preserve"> real estate located in Everett</w:t>
      </w:r>
      <w:r w:rsidR="00A74476">
        <w:rPr>
          <w:rFonts w:ascii="Courier New" w:hAnsi="Courier New" w:cs="Courier New"/>
        </w:rPr>
        <w:t xml:space="preserve"> owned by and assessed to the app</w:t>
      </w:r>
      <w:r w:rsidR="002C682C">
        <w:rPr>
          <w:rFonts w:ascii="Courier New" w:hAnsi="Courier New" w:cs="Courier New"/>
        </w:rPr>
        <w:t xml:space="preserve">ellant, </w:t>
      </w:r>
      <w:r w:rsidR="001C07A2">
        <w:rPr>
          <w:rFonts w:ascii="Courier New" w:hAnsi="Courier New" w:cs="Courier New"/>
        </w:rPr>
        <w:t>JDMH Real Estate of Everett LLC (“JDMH”</w:t>
      </w:r>
      <w:r w:rsidR="00D06792">
        <w:rPr>
          <w:rFonts w:ascii="Courier New" w:hAnsi="Courier New" w:cs="Courier New"/>
        </w:rPr>
        <w:t xml:space="preserve"> or “appellant”</w:t>
      </w:r>
      <w:r w:rsidR="001C07A2">
        <w:rPr>
          <w:rFonts w:ascii="Courier New" w:hAnsi="Courier New" w:cs="Courier New"/>
        </w:rPr>
        <w:t>)</w:t>
      </w:r>
      <w:r w:rsidR="00A74476">
        <w:rPr>
          <w:rFonts w:ascii="Courier New" w:hAnsi="Courier New" w:cs="Courier New"/>
        </w:rPr>
        <w:t>, under G.L. c. 59, §§ 11 and 38, for fiscal year</w:t>
      </w:r>
      <w:r w:rsidR="001C07A2">
        <w:rPr>
          <w:rFonts w:ascii="Courier New" w:hAnsi="Courier New" w:cs="Courier New"/>
        </w:rPr>
        <w:t>s 2013 and 2014</w:t>
      </w:r>
      <w:r w:rsidR="00A74476">
        <w:rPr>
          <w:rFonts w:ascii="Courier New" w:hAnsi="Courier New" w:cs="Courier New"/>
        </w:rPr>
        <w:t>.</w:t>
      </w:r>
      <w:r w:rsidR="006C4E68">
        <w:rPr>
          <w:rFonts w:ascii="Courier New" w:hAnsi="Courier New" w:cs="Courier New"/>
        </w:rPr>
        <w:t xml:space="preserve"> (“fiscal years at issue”).</w:t>
      </w:r>
    </w:p>
    <w:p w14:paraId="1635755D" w14:textId="480B12A9" w:rsidR="001528FE" w:rsidRDefault="00A74476" w:rsidP="001528FE">
      <w:pPr>
        <w:pStyle w:val="BodyText2"/>
        <w:spacing w:after="0"/>
        <w:jc w:val="both"/>
        <w:rPr>
          <w:rFonts w:ascii="Courier New" w:hAnsi="Courier New" w:cs="Courier New"/>
        </w:rPr>
      </w:pPr>
      <w:r>
        <w:tab/>
      </w:r>
      <w:r w:rsidR="002C682C">
        <w:rPr>
          <w:rFonts w:ascii="Courier New" w:hAnsi="Courier New" w:cs="Courier New"/>
        </w:rPr>
        <w:t>Commissioner Chmielinski</w:t>
      </w:r>
      <w:r w:rsidRPr="00B86AF5">
        <w:rPr>
          <w:rFonts w:ascii="Courier New" w:hAnsi="Courier New" w:cs="Courier New"/>
        </w:rPr>
        <w:t xml:space="preserve"> heard</w:t>
      </w:r>
      <w:r w:rsidR="001C07A2">
        <w:rPr>
          <w:rFonts w:ascii="Courier New" w:hAnsi="Courier New" w:cs="Courier New"/>
        </w:rPr>
        <w:t xml:space="preserve"> the</w:t>
      </w:r>
      <w:r w:rsidR="002C682C">
        <w:rPr>
          <w:rFonts w:ascii="Courier New" w:hAnsi="Courier New" w:cs="Courier New"/>
        </w:rPr>
        <w:t>s</w:t>
      </w:r>
      <w:r w:rsidR="001C07A2">
        <w:rPr>
          <w:rFonts w:ascii="Courier New" w:hAnsi="Courier New" w:cs="Courier New"/>
        </w:rPr>
        <w:t>e</w:t>
      </w:r>
      <w:r w:rsidR="002C682C">
        <w:rPr>
          <w:rFonts w:ascii="Courier New" w:hAnsi="Courier New" w:cs="Courier New"/>
        </w:rPr>
        <w:t xml:space="preserve"> appeal</w:t>
      </w:r>
      <w:r w:rsidR="001C07A2">
        <w:rPr>
          <w:rFonts w:ascii="Courier New" w:hAnsi="Courier New" w:cs="Courier New"/>
        </w:rPr>
        <w:t>s</w:t>
      </w:r>
      <w:r w:rsidR="001528FE">
        <w:rPr>
          <w:rFonts w:ascii="Courier New" w:hAnsi="Courier New" w:cs="Courier New"/>
        </w:rPr>
        <w:t>.  He was joined by Chairman Hammond and Commissioners Scharaffa, Rose and Good in decisions for the appellee.</w:t>
      </w:r>
      <w:r>
        <w:rPr>
          <w:rFonts w:ascii="Courier New" w:hAnsi="Courier New" w:cs="Courier New"/>
        </w:rPr>
        <w:t xml:space="preserve"> </w:t>
      </w:r>
      <w:r w:rsidRPr="00B86AF5">
        <w:rPr>
          <w:rFonts w:ascii="Courier New" w:hAnsi="Courier New" w:cs="Courier New"/>
        </w:rPr>
        <w:t xml:space="preserve"> </w:t>
      </w:r>
    </w:p>
    <w:p w14:paraId="0A321D38" w14:textId="3EB7A333" w:rsidR="00A74476" w:rsidRPr="00B86AF5" w:rsidRDefault="00A74476" w:rsidP="001528FE">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request by the appellant under G.L. c. 58A, § 13 and 831 CMR 1.32. </w:t>
      </w:r>
    </w:p>
    <w:p w14:paraId="3F97B068" w14:textId="77777777" w:rsidR="00A74476" w:rsidRDefault="00A74476" w:rsidP="00A74476">
      <w:pPr>
        <w:jc w:val="both"/>
        <w:rPr>
          <w:rFonts w:ascii="Courier New" w:hAnsi="Courier New" w:cs="Courier New"/>
        </w:rPr>
      </w:pPr>
    </w:p>
    <w:p w14:paraId="39574F10" w14:textId="74A5C34C" w:rsidR="00A74476" w:rsidRDefault="00A74476" w:rsidP="00A74476">
      <w:pPr>
        <w:jc w:val="both"/>
        <w:rPr>
          <w:rFonts w:ascii="Courier New" w:hAnsi="Courier New" w:cs="Courier New"/>
        </w:rPr>
      </w:pPr>
      <w:r>
        <w:rPr>
          <w:rFonts w:ascii="Courier New" w:hAnsi="Courier New" w:cs="Courier New"/>
        </w:rPr>
        <w:tab/>
      </w:r>
      <w:r w:rsidR="001528FE">
        <w:rPr>
          <w:rFonts w:ascii="Courier New" w:hAnsi="Courier New" w:cs="Courier New"/>
          <w:i/>
        </w:rPr>
        <w:t>David G. Saliba</w:t>
      </w:r>
      <w:r w:rsidRPr="004705D0">
        <w:rPr>
          <w:rFonts w:ascii="Courier New" w:hAnsi="Courier New" w:cs="Courier New"/>
          <w:i/>
        </w:rPr>
        <w:t>,</w:t>
      </w:r>
      <w:r w:rsidR="001528FE">
        <w:rPr>
          <w:rFonts w:ascii="Courier New" w:hAnsi="Courier New" w:cs="Courier New"/>
          <w:i/>
        </w:rPr>
        <w:t xml:space="preserve"> </w:t>
      </w:r>
      <w:r w:rsidR="001528FE">
        <w:rPr>
          <w:rFonts w:ascii="Courier New" w:hAnsi="Courier New" w:cs="Courier New"/>
        </w:rPr>
        <w:t>Esq., for the appellant</w:t>
      </w:r>
      <w:r>
        <w:rPr>
          <w:rFonts w:ascii="Courier New" w:hAnsi="Courier New" w:cs="Courier New"/>
        </w:rPr>
        <w:t>.</w:t>
      </w:r>
    </w:p>
    <w:p w14:paraId="6580E503" w14:textId="77777777" w:rsidR="00A74476" w:rsidRDefault="00A74476" w:rsidP="00A74476">
      <w:pPr>
        <w:jc w:val="both"/>
        <w:rPr>
          <w:rFonts w:ascii="Courier New" w:hAnsi="Courier New" w:cs="Courier New"/>
        </w:rPr>
      </w:pPr>
    </w:p>
    <w:p w14:paraId="1CDE99E1" w14:textId="48E61EC3" w:rsidR="00A74476" w:rsidRDefault="00A74476" w:rsidP="009E5B78">
      <w:pPr>
        <w:jc w:val="both"/>
        <w:rPr>
          <w:rFonts w:ascii="Courier New" w:hAnsi="Courier New" w:cs="Courier New"/>
        </w:rPr>
      </w:pPr>
      <w:r>
        <w:rPr>
          <w:rFonts w:ascii="Courier New" w:hAnsi="Courier New" w:cs="Courier New"/>
        </w:rPr>
        <w:tab/>
      </w:r>
      <w:r w:rsidR="001528FE">
        <w:rPr>
          <w:rFonts w:ascii="Courier New" w:hAnsi="Courier New" w:cs="Courier New"/>
          <w:i/>
        </w:rPr>
        <w:t>Kenneth W. Gurge</w:t>
      </w:r>
      <w:r w:rsidR="001528FE">
        <w:rPr>
          <w:rFonts w:ascii="Courier New" w:hAnsi="Courier New" w:cs="Courier New"/>
        </w:rPr>
        <w:t>, Esq.</w:t>
      </w:r>
      <w:r>
        <w:rPr>
          <w:rFonts w:ascii="Courier New" w:hAnsi="Courier New" w:cs="Courier New"/>
        </w:rPr>
        <w:t xml:space="preserve">, </w:t>
      </w:r>
      <w:r w:rsidR="009E5B78">
        <w:rPr>
          <w:rFonts w:ascii="Courier New" w:hAnsi="Courier New" w:cs="Courier New"/>
        </w:rPr>
        <w:t xml:space="preserve">and </w:t>
      </w:r>
      <w:r w:rsidR="009E5B78" w:rsidRPr="009E5B78">
        <w:rPr>
          <w:rFonts w:ascii="Courier New" w:hAnsi="Courier New" w:cs="Courier New"/>
          <w:i/>
        </w:rPr>
        <w:t>Pamela Davis</w:t>
      </w:r>
      <w:r w:rsidR="009E5B78">
        <w:rPr>
          <w:rFonts w:ascii="Courier New" w:hAnsi="Courier New" w:cs="Courier New"/>
        </w:rPr>
        <w:t xml:space="preserve">, assessor </w:t>
      </w:r>
      <w:r>
        <w:rPr>
          <w:rFonts w:ascii="Courier New" w:hAnsi="Courier New" w:cs="Courier New"/>
        </w:rPr>
        <w:t xml:space="preserve">for the appellee.  </w:t>
      </w:r>
    </w:p>
    <w:p w14:paraId="22C214E5" w14:textId="77777777" w:rsidR="00A74476" w:rsidRDefault="00A74476" w:rsidP="00A74476">
      <w:pPr>
        <w:spacing w:line="480" w:lineRule="auto"/>
        <w:jc w:val="both"/>
        <w:rPr>
          <w:rFonts w:ascii="Courier New" w:hAnsi="Courier New" w:cs="Courier New"/>
        </w:rPr>
      </w:pPr>
    </w:p>
    <w:p w14:paraId="0AA86BF6" w14:textId="77777777" w:rsidR="00A74476" w:rsidRDefault="00A74476" w:rsidP="00A74476">
      <w:pPr>
        <w:pStyle w:val="Heading2"/>
        <w:spacing w:line="480" w:lineRule="auto"/>
      </w:pPr>
      <w:r>
        <w:lastRenderedPageBreak/>
        <w:t>FINDINGS OF FACT AND REPORT</w:t>
      </w:r>
    </w:p>
    <w:p w14:paraId="7A427CE1" w14:textId="0984B06A" w:rsidR="00A74476" w:rsidRDefault="00A74476" w:rsidP="00A74476">
      <w:pPr>
        <w:spacing w:line="480" w:lineRule="auto"/>
        <w:ind w:firstLine="720"/>
        <w:jc w:val="both"/>
        <w:rPr>
          <w:rFonts w:ascii="Courier New" w:hAnsi="Courier New" w:cs="Courier New"/>
        </w:rPr>
      </w:pPr>
      <w:r>
        <w:rPr>
          <w:rFonts w:ascii="Courier New" w:hAnsi="Courier New" w:cs="Courier New"/>
        </w:rPr>
        <w:t xml:space="preserve">On the basis of </w:t>
      </w:r>
      <w:r w:rsidR="002B7F50">
        <w:rPr>
          <w:rFonts w:ascii="Courier New" w:hAnsi="Courier New" w:cs="Courier New"/>
        </w:rPr>
        <w:t>an Agreed Statement of Facts as well as</w:t>
      </w:r>
      <w:r>
        <w:rPr>
          <w:rFonts w:ascii="Courier New" w:hAnsi="Courier New" w:cs="Courier New"/>
        </w:rPr>
        <w:t xml:space="preserve"> testimony and exhibits offered int</w:t>
      </w:r>
      <w:r w:rsidR="002751F0">
        <w:rPr>
          <w:rFonts w:ascii="Courier New" w:hAnsi="Courier New" w:cs="Courier New"/>
        </w:rPr>
        <w:t>o evidence at the hearing of the</w:t>
      </w:r>
      <w:r>
        <w:rPr>
          <w:rFonts w:ascii="Courier New" w:hAnsi="Courier New" w:cs="Courier New"/>
        </w:rPr>
        <w:t>s</w:t>
      </w:r>
      <w:r w:rsidR="002751F0">
        <w:rPr>
          <w:rFonts w:ascii="Courier New" w:hAnsi="Courier New" w:cs="Courier New"/>
        </w:rPr>
        <w:t>e</w:t>
      </w:r>
      <w:r>
        <w:rPr>
          <w:rFonts w:ascii="Courier New" w:hAnsi="Courier New" w:cs="Courier New"/>
        </w:rPr>
        <w:t xml:space="preserve"> appeal</w:t>
      </w:r>
      <w:r w:rsidR="002751F0">
        <w:rPr>
          <w:rFonts w:ascii="Courier New" w:hAnsi="Courier New" w:cs="Courier New"/>
        </w:rPr>
        <w:t>s</w:t>
      </w:r>
      <w:r>
        <w:rPr>
          <w:rFonts w:ascii="Courier New" w:hAnsi="Courier New" w:cs="Courier New"/>
        </w:rPr>
        <w:t xml:space="preserve">, the </w:t>
      </w:r>
      <w:r w:rsidR="002751F0">
        <w:rPr>
          <w:rFonts w:ascii="Courier New" w:hAnsi="Courier New" w:cs="Courier New"/>
        </w:rPr>
        <w:t>Appellate Tax Board (“Board”)</w:t>
      </w:r>
      <w:r>
        <w:rPr>
          <w:rFonts w:ascii="Courier New" w:hAnsi="Courier New" w:cs="Courier New"/>
        </w:rPr>
        <w:t xml:space="preserve"> made the following findings of fact.</w:t>
      </w:r>
    </w:p>
    <w:p w14:paraId="63BDACA3" w14:textId="47BA8AA4" w:rsidR="00A74476" w:rsidRDefault="00A9576F" w:rsidP="00C76F3F">
      <w:pPr>
        <w:spacing w:line="480" w:lineRule="auto"/>
        <w:ind w:firstLine="720"/>
        <w:jc w:val="both"/>
        <w:rPr>
          <w:rFonts w:ascii="Courier New" w:hAnsi="Courier New" w:cs="Courier New"/>
        </w:rPr>
      </w:pPr>
      <w:r>
        <w:rPr>
          <w:rFonts w:ascii="Courier New" w:hAnsi="Courier New" w:cs="Courier New"/>
        </w:rPr>
        <w:t>On January 1, 2012, the appellant</w:t>
      </w:r>
      <w:r w:rsidR="00BD2801">
        <w:rPr>
          <w:rFonts w:ascii="Courier New" w:hAnsi="Courier New" w:cs="Courier New"/>
        </w:rPr>
        <w:t xml:space="preserve"> was</w:t>
      </w:r>
      <w:r w:rsidR="00A74476">
        <w:rPr>
          <w:rFonts w:ascii="Courier New" w:hAnsi="Courier New" w:cs="Courier New"/>
        </w:rPr>
        <w:t xml:space="preserve"> the assessed ow</w:t>
      </w:r>
      <w:r w:rsidR="00B03C22">
        <w:rPr>
          <w:rFonts w:ascii="Courier New" w:hAnsi="Courier New" w:cs="Courier New"/>
        </w:rPr>
        <w:t>ner</w:t>
      </w:r>
      <w:r w:rsidR="00A74476">
        <w:rPr>
          <w:rFonts w:ascii="Courier New" w:hAnsi="Courier New" w:cs="Courier New"/>
        </w:rPr>
        <w:t xml:space="preserve"> of a</w:t>
      </w:r>
      <w:r w:rsidR="007152BC">
        <w:rPr>
          <w:rFonts w:ascii="Courier New" w:hAnsi="Courier New" w:cs="Courier New"/>
        </w:rPr>
        <w:t>n approximately</w:t>
      </w:r>
      <w:r w:rsidR="00A74476">
        <w:rPr>
          <w:rFonts w:ascii="Courier New" w:hAnsi="Courier New" w:cs="Courier New"/>
        </w:rPr>
        <w:t xml:space="preserve"> </w:t>
      </w:r>
      <w:r w:rsidR="007152BC">
        <w:rPr>
          <w:rFonts w:ascii="Courier New" w:hAnsi="Courier New" w:cs="Courier New"/>
        </w:rPr>
        <w:t>5.61</w:t>
      </w:r>
      <w:r w:rsidR="002F3358">
        <w:rPr>
          <w:rFonts w:ascii="Courier New" w:hAnsi="Courier New" w:cs="Courier New"/>
        </w:rPr>
        <w:t xml:space="preserve">-acre parcel of commercial </w:t>
      </w:r>
      <w:r w:rsidR="00A74476">
        <w:rPr>
          <w:rFonts w:ascii="Courier New" w:hAnsi="Courier New" w:cs="Courier New"/>
        </w:rPr>
        <w:t>property locate</w:t>
      </w:r>
      <w:r>
        <w:rPr>
          <w:rFonts w:ascii="Courier New" w:hAnsi="Courier New" w:cs="Courier New"/>
        </w:rPr>
        <w:t>d at 82 Boston Street in Everett</w:t>
      </w:r>
      <w:r w:rsidR="00A74476">
        <w:rPr>
          <w:rFonts w:ascii="Courier New" w:hAnsi="Courier New" w:cs="Courier New"/>
        </w:rPr>
        <w:t xml:space="preserve"> </w:t>
      </w:r>
      <w:r w:rsidR="00A74476" w:rsidRPr="00E12935">
        <w:rPr>
          <w:rFonts w:ascii="Courier New" w:hAnsi="Courier New" w:cs="Courier New"/>
        </w:rPr>
        <w:t>(</w:t>
      </w:r>
      <w:r w:rsidR="00A74476">
        <w:rPr>
          <w:rFonts w:ascii="Courier New" w:hAnsi="Courier New" w:cs="Courier New"/>
        </w:rPr>
        <w:t>“subject property”)</w:t>
      </w:r>
      <w:r w:rsidR="00A74476" w:rsidRPr="00F2547C">
        <w:rPr>
          <w:rFonts w:ascii="Courier New" w:hAnsi="Courier New" w:cs="Courier New"/>
        </w:rPr>
        <w:t xml:space="preserve">. </w:t>
      </w:r>
      <w:r>
        <w:rPr>
          <w:rFonts w:ascii="Courier New" w:hAnsi="Courier New" w:cs="Courier New"/>
        </w:rPr>
        <w:t xml:space="preserve"> For fiscal year 2013</w:t>
      </w:r>
      <w:r w:rsidR="00A74476">
        <w:rPr>
          <w:rFonts w:ascii="Courier New" w:hAnsi="Courier New" w:cs="Courier New"/>
        </w:rPr>
        <w:t xml:space="preserve">, the assessors valued the </w:t>
      </w:r>
      <w:r w:rsidR="00763A96">
        <w:rPr>
          <w:rFonts w:ascii="Courier New" w:hAnsi="Courier New" w:cs="Courier New"/>
        </w:rPr>
        <w:t>s</w:t>
      </w:r>
      <w:r w:rsidR="00A74476">
        <w:rPr>
          <w:rFonts w:ascii="Courier New" w:hAnsi="Courier New" w:cs="Courier New"/>
        </w:rPr>
        <w:t xml:space="preserve">ubject </w:t>
      </w:r>
      <w:r w:rsidR="00763A96">
        <w:rPr>
          <w:rFonts w:ascii="Courier New" w:hAnsi="Courier New" w:cs="Courier New"/>
        </w:rPr>
        <w:t xml:space="preserve">property </w:t>
      </w:r>
      <w:r w:rsidR="00A74476">
        <w:rPr>
          <w:rFonts w:ascii="Courier New" w:hAnsi="Courier New" w:cs="Courier New"/>
        </w:rPr>
        <w:t>at $</w:t>
      </w:r>
      <w:r w:rsidR="00FA76E3">
        <w:rPr>
          <w:rFonts w:ascii="Courier New" w:hAnsi="Courier New" w:cs="Courier New"/>
        </w:rPr>
        <w:t>8,789,300</w:t>
      </w:r>
      <w:r w:rsidR="00A74476">
        <w:rPr>
          <w:rFonts w:ascii="Courier New" w:hAnsi="Courier New" w:cs="Courier New"/>
        </w:rPr>
        <w:t xml:space="preserve"> and assessed a tax thereon, at a rate of $</w:t>
      </w:r>
      <w:r w:rsidR="00FA76E3">
        <w:rPr>
          <w:rFonts w:ascii="Courier New" w:hAnsi="Courier New" w:cs="Courier New"/>
        </w:rPr>
        <w:t>43</w:t>
      </w:r>
      <w:r w:rsidR="00A74476">
        <w:rPr>
          <w:rFonts w:ascii="Courier New" w:hAnsi="Courier New" w:cs="Courier New"/>
        </w:rPr>
        <w:t>.</w:t>
      </w:r>
      <w:r w:rsidR="00FA76E3">
        <w:rPr>
          <w:rFonts w:ascii="Courier New" w:hAnsi="Courier New" w:cs="Courier New"/>
        </w:rPr>
        <w:t>04</w:t>
      </w:r>
      <w:r w:rsidR="00A74476" w:rsidRPr="00FE2E89">
        <w:rPr>
          <w:rFonts w:ascii="Courier New" w:hAnsi="Courier New" w:cs="Courier New"/>
        </w:rPr>
        <w:t xml:space="preserve"> per $1,000, in the</w:t>
      </w:r>
      <w:r w:rsidR="003B25DC">
        <w:rPr>
          <w:rFonts w:ascii="Courier New" w:hAnsi="Courier New" w:cs="Courier New"/>
        </w:rPr>
        <w:t xml:space="preserve"> total</w:t>
      </w:r>
      <w:r w:rsidR="00A74476" w:rsidRPr="00FE2E89">
        <w:rPr>
          <w:rFonts w:ascii="Courier New" w:hAnsi="Courier New" w:cs="Courier New"/>
        </w:rPr>
        <w:t xml:space="preserve"> amount of </w:t>
      </w:r>
      <w:r w:rsidR="00FA76E3">
        <w:rPr>
          <w:rFonts w:ascii="Courier New" w:hAnsi="Courier New" w:cs="Courier New"/>
        </w:rPr>
        <w:t>$378,291.4</w:t>
      </w:r>
      <w:r w:rsidR="003B25DC" w:rsidRPr="00E26AE0">
        <w:rPr>
          <w:rFonts w:ascii="Courier New" w:hAnsi="Courier New" w:cs="Courier New"/>
        </w:rPr>
        <w:t>7</w:t>
      </w:r>
      <w:r w:rsidR="003B25DC">
        <w:rPr>
          <w:rFonts w:ascii="Courier New" w:hAnsi="Courier New" w:cs="Courier New"/>
        </w:rPr>
        <w:t>.</w:t>
      </w:r>
      <w:r w:rsidR="00A74476">
        <w:rPr>
          <w:rFonts w:ascii="Courier New" w:hAnsi="Courier New" w:cs="Courier New"/>
        </w:rPr>
        <w:t>  </w:t>
      </w:r>
      <w:r>
        <w:rPr>
          <w:rFonts w:ascii="Courier New" w:hAnsi="Courier New" w:cs="Courier New"/>
        </w:rPr>
        <w:t>Everett</w:t>
      </w:r>
      <w:r w:rsidR="00A74476">
        <w:rPr>
          <w:rFonts w:ascii="Courier New" w:hAnsi="Courier New" w:cs="Courier New"/>
        </w:rPr>
        <w:t xml:space="preserve">’s </w:t>
      </w:r>
      <w:r w:rsidR="00A74476" w:rsidRPr="00FE2E89">
        <w:rPr>
          <w:rFonts w:ascii="Courier New" w:hAnsi="Courier New" w:cs="Courier New"/>
        </w:rPr>
        <w:t xml:space="preserve">Collector of </w:t>
      </w:r>
      <w:r w:rsidR="00A74476" w:rsidRPr="006D2D51">
        <w:rPr>
          <w:rFonts w:ascii="Courier New" w:hAnsi="Courier New" w:cs="Courier New"/>
        </w:rPr>
        <w:t xml:space="preserve">Taxes mailed the fiscal year </w:t>
      </w:r>
      <w:r w:rsidR="00D06792">
        <w:rPr>
          <w:rFonts w:ascii="Courier New" w:hAnsi="Courier New" w:cs="Courier New"/>
        </w:rPr>
        <w:t>2013</w:t>
      </w:r>
      <w:r w:rsidR="00A74476" w:rsidRPr="006D2D51">
        <w:rPr>
          <w:rFonts w:ascii="Courier New" w:hAnsi="Courier New" w:cs="Courier New"/>
        </w:rPr>
        <w:t xml:space="preserve"> tax bill on </w:t>
      </w:r>
      <w:r>
        <w:rPr>
          <w:rFonts w:ascii="Courier New" w:hAnsi="Courier New" w:cs="Courier New"/>
        </w:rPr>
        <w:t>December 31</w:t>
      </w:r>
      <w:r w:rsidR="00A74476" w:rsidRPr="0099098C">
        <w:rPr>
          <w:rFonts w:ascii="Courier New" w:hAnsi="Courier New" w:cs="Courier New"/>
        </w:rPr>
        <w:t>, 20</w:t>
      </w:r>
      <w:r>
        <w:rPr>
          <w:rFonts w:ascii="Courier New" w:hAnsi="Courier New" w:cs="Courier New"/>
        </w:rPr>
        <w:t>12</w:t>
      </w:r>
      <w:r w:rsidR="00A74476" w:rsidRPr="0099098C">
        <w:rPr>
          <w:rFonts w:ascii="Courier New" w:hAnsi="Courier New" w:cs="Courier New"/>
        </w:rPr>
        <w:t>.</w:t>
      </w:r>
      <w:r w:rsidR="00A74476">
        <w:rPr>
          <w:rFonts w:ascii="Courier New" w:hAnsi="Courier New" w:cs="Courier New"/>
        </w:rPr>
        <w:t xml:space="preserve"> </w:t>
      </w:r>
      <w:r w:rsidR="00FA76E3">
        <w:rPr>
          <w:rFonts w:ascii="Courier New" w:hAnsi="Courier New" w:cs="Courier New"/>
        </w:rPr>
        <w:t xml:space="preserve"> </w:t>
      </w:r>
      <w:r w:rsidR="008A2305">
        <w:rPr>
          <w:rFonts w:ascii="Courier New" w:hAnsi="Courier New" w:cs="Courier New"/>
        </w:rPr>
        <w:t>T</w:t>
      </w:r>
      <w:r>
        <w:rPr>
          <w:rFonts w:ascii="Courier New" w:hAnsi="Courier New" w:cs="Courier New"/>
        </w:rPr>
        <w:t>he appellant</w:t>
      </w:r>
      <w:r w:rsidR="00A74476">
        <w:rPr>
          <w:rFonts w:ascii="Courier New" w:hAnsi="Courier New" w:cs="Courier New"/>
        </w:rPr>
        <w:t xml:space="preserve"> </w:t>
      </w:r>
      <w:r w:rsidR="008A2305">
        <w:rPr>
          <w:rFonts w:ascii="Courier New" w:hAnsi="Courier New" w:cs="Courier New"/>
        </w:rPr>
        <w:t xml:space="preserve">timely </w:t>
      </w:r>
      <w:r w:rsidR="00A74476">
        <w:rPr>
          <w:rFonts w:ascii="Courier New" w:hAnsi="Courier New" w:cs="Courier New"/>
        </w:rPr>
        <w:t>paid the tax du</w:t>
      </w:r>
      <w:r w:rsidR="00F2755D">
        <w:rPr>
          <w:rFonts w:ascii="Courier New" w:hAnsi="Courier New" w:cs="Courier New"/>
        </w:rPr>
        <w:t>e w</w:t>
      </w:r>
      <w:r w:rsidR="008A2305">
        <w:rPr>
          <w:rFonts w:ascii="Courier New" w:hAnsi="Courier New" w:cs="Courier New"/>
        </w:rPr>
        <w:t>ithout incurring interest and</w:t>
      </w:r>
      <w:r w:rsidR="00F2755D">
        <w:rPr>
          <w:rFonts w:ascii="Courier New" w:hAnsi="Courier New" w:cs="Courier New"/>
        </w:rPr>
        <w:t>,</w:t>
      </w:r>
      <w:r w:rsidR="00A74476">
        <w:rPr>
          <w:rFonts w:ascii="Courier New" w:hAnsi="Courier New" w:cs="Courier New"/>
        </w:rPr>
        <w:t xml:space="preserve"> in accordance with </w:t>
      </w:r>
      <w:r w:rsidR="008A2305">
        <w:rPr>
          <w:rFonts w:ascii="Courier New" w:hAnsi="Courier New" w:cs="Courier New"/>
        </w:rPr>
        <w:t xml:space="preserve">G.L. c. 59, § 59, </w:t>
      </w:r>
      <w:r w:rsidR="00A74476">
        <w:rPr>
          <w:rFonts w:ascii="Courier New" w:hAnsi="Courier New" w:cs="Courier New"/>
        </w:rPr>
        <w:t>timely fi</w:t>
      </w:r>
      <w:r w:rsidR="00D06792">
        <w:rPr>
          <w:rFonts w:ascii="Courier New" w:hAnsi="Courier New" w:cs="Courier New"/>
        </w:rPr>
        <w:t>led an abatement application</w:t>
      </w:r>
      <w:r w:rsidR="00A74476">
        <w:rPr>
          <w:rFonts w:ascii="Courier New" w:hAnsi="Courier New" w:cs="Courier New"/>
        </w:rPr>
        <w:t xml:space="preserve"> on </w:t>
      </w:r>
      <w:r w:rsidR="000E1019">
        <w:rPr>
          <w:rFonts w:ascii="Courier New" w:hAnsi="Courier New" w:cs="Courier New"/>
        </w:rPr>
        <w:t>January 28</w:t>
      </w:r>
      <w:r>
        <w:rPr>
          <w:rFonts w:ascii="Courier New" w:hAnsi="Courier New" w:cs="Courier New"/>
        </w:rPr>
        <w:t>, 2013</w:t>
      </w:r>
      <w:r w:rsidR="00A74476">
        <w:rPr>
          <w:rFonts w:ascii="Courier New" w:hAnsi="Courier New" w:cs="Courier New"/>
        </w:rPr>
        <w:t xml:space="preserve">. </w:t>
      </w:r>
      <w:r w:rsidR="007B5980">
        <w:rPr>
          <w:rFonts w:ascii="Courier New" w:hAnsi="Courier New" w:cs="Courier New"/>
        </w:rPr>
        <w:t xml:space="preserve"> </w:t>
      </w:r>
      <w:r w:rsidR="00A74476">
        <w:rPr>
          <w:rFonts w:ascii="Courier New" w:hAnsi="Courier New" w:cs="Courier New"/>
        </w:rPr>
        <w:t>The assessors denied the aba</w:t>
      </w:r>
      <w:r>
        <w:rPr>
          <w:rFonts w:ascii="Courier New" w:hAnsi="Courier New" w:cs="Courier New"/>
        </w:rPr>
        <w:t>tement application on February 25, 2013</w:t>
      </w:r>
      <w:r w:rsidR="00A74476">
        <w:rPr>
          <w:rFonts w:ascii="Courier New" w:hAnsi="Courier New" w:cs="Courier New"/>
        </w:rPr>
        <w:t xml:space="preserve">, and on </w:t>
      </w:r>
      <w:r>
        <w:rPr>
          <w:rFonts w:ascii="Courier New" w:hAnsi="Courier New" w:cs="Courier New"/>
        </w:rPr>
        <w:t>May 8, 2013, the appellant</w:t>
      </w:r>
      <w:r w:rsidR="00A74476">
        <w:rPr>
          <w:rFonts w:ascii="Courier New" w:hAnsi="Courier New" w:cs="Courier New"/>
        </w:rPr>
        <w:t xml:space="preserve"> seasonably filed an appeal </w:t>
      </w:r>
      <w:r w:rsidR="00562DCE">
        <w:rPr>
          <w:rFonts w:ascii="Courier New" w:hAnsi="Courier New" w:cs="Courier New"/>
        </w:rPr>
        <w:t xml:space="preserve">under the </w:t>
      </w:r>
      <w:r w:rsidR="00676B87">
        <w:rPr>
          <w:rFonts w:ascii="Courier New" w:hAnsi="Courier New" w:cs="Courier New"/>
        </w:rPr>
        <w:t xml:space="preserve">formal procedure </w:t>
      </w:r>
      <w:r w:rsidR="00A74476">
        <w:rPr>
          <w:rFonts w:ascii="Courier New" w:hAnsi="Courier New" w:cs="Courier New"/>
        </w:rPr>
        <w:t>with t</w:t>
      </w:r>
      <w:r w:rsidR="002751F0">
        <w:rPr>
          <w:rFonts w:ascii="Courier New" w:hAnsi="Courier New" w:cs="Courier New"/>
        </w:rPr>
        <w:t>he Board</w:t>
      </w:r>
      <w:r w:rsidR="00A74476">
        <w:rPr>
          <w:rFonts w:ascii="Courier New" w:hAnsi="Courier New" w:cs="Courier New"/>
        </w:rPr>
        <w:t xml:space="preserve">. </w:t>
      </w:r>
      <w:r w:rsidR="00490778">
        <w:rPr>
          <w:rFonts w:ascii="Courier New" w:hAnsi="Courier New" w:cs="Courier New"/>
        </w:rPr>
        <w:t xml:space="preserve"> </w:t>
      </w:r>
      <w:r w:rsidR="00A74476">
        <w:rPr>
          <w:rFonts w:ascii="Courier New" w:hAnsi="Courier New" w:cs="Courier New"/>
        </w:rPr>
        <w:t xml:space="preserve">On the basis of these facts, the </w:t>
      </w:r>
      <w:r>
        <w:rPr>
          <w:rFonts w:ascii="Courier New" w:hAnsi="Courier New" w:cs="Courier New"/>
        </w:rPr>
        <w:t>Board found and ruled that it</w:t>
      </w:r>
      <w:r w:rsidR="00A74476">
        <w:rPr>
          <w:rFonts w:ascii="Courier New" w:hAnsi="Courier New" w:cs="Courier New"/>
        </w:rPr>
        <w:t xml:space="preserve"> had juri</w:t>
      </w:r>
      <w:r>
        <w:rPr>
          <w:rFonts w:ascii="Courier New" w:hAnsi="Courier New" w:cs="Courier New"/>
        </w:rPr>
        <w:t>sdiction to hear and decide the</w:t>
      </w:r>
      <w:r w:rsidR="00A74476">
        <w:rPr>
          <w:rFonts w:ascii="Courier New" w:hAnsi="Courier New" w:cs="Courier New"/>
        </w:rPr>
        <w:t xml:space="preserve"> appeal</w:t>
      </w:r>
      <w:r>
        <w:rPr>
          <w:rFonts w:ascii="Courier New" w:hAnsi="Courier New" w:cs="Courier New"/>
        </w:rPr>
        <w:t xml:space="preserve"> for fiscal year 2013</w:t>
      </w:r>
      <w:r w:rsidR="00A74476">
        <w:rPr>
          <w:rFonts w:ascii="Courier New" w:hAnsi="Courier New" w:cs="Courier New"/>
        </w:rPr>
        <w:t xml:space="preserve">. </w:t>
      </w:r>
    </w:p>
    <w:p w14:paraId="56FA5480" w14:textId="482A3E8D" w:rsidR="00A9576F" w:rsidRDefault="00A9576F" w:rsidP="002F3358">
      <w:pPr>
        <w:spacing w:line="480" w:lineRule="auto"/>
        <w:ind w:firstLine="720"/>
        <w:jc w:val="both"/>
        <w:rPr>
          <w:rFonts w:ascii="Courier New" w:hAnsi="Courier New" w:cs="Courier New"/>
        </w:rPr>
      </w:pPr>
      <w:r>
        <w:rPr>
          <w:rFonts w:ascii="Courier New" w:hAnsi="Courier New" w:cs="Courier New"/>
        </w:rPr>
        <w:t>On January 1, 2013, the a</w:t>
      </w:r>
      <w:r w:rsidR="00480FB8">
        <w:rPr>
          <w:rFonts w:ascii="Courier New" w:hAnsi="Courier New" w:cs="Courier New"/>
        </w:rPr>
        <w:t>ppellant was the assessed owner</w:t>
      </w:r>
      <w:r>
        <w:rPr>
          <w:rFonts w:ascii="Courier New" w:hAnsi="Courier New" w:cs="Courier New"/>
        </w:rPr>
        <w:t xml:space="preserve"> of the subject property</w:t>
      </w:r>
      <w:r w:rsidRPr="00F2547C">
        <w:rPr>
          <w:rFonts w:ascii="Courier New" w:hAnsi="Courier New" w:cs="Courier New"/>
        </w:rPr>
        <w:t xml:space="preserve">. </w:t>
      </w:r>
      <w:r>
        <w:rPr>
          <w:rFonts w:ascii="Courier New" w:hAnsi="Courier New" w:cs="Courier New"/>
        </w:rPr>
        <w:t xml:space="preserve"> For fiscal year 2014, the </w:t>
      </w:r>
      <w:r>
        <w:rPr>
          <w:rFonts w:ascii="Courier New" w:hAnsi="Courier New" w:cs="Courier New"/>
        </w:rPr>
        <w:lastRenderedPageBreak/>
        <w:t>assessors valued the subject property at $9,101,500 and assessed a tax thereon, at a rate of $40.95</w:t>
      </w:r>
      <w:r w:rsidRPr="00FE2E89">
        <w:rPr>
          <w:rFonts w:ascii="Courier New" w:hAnsi="Courier New" w:cs="Courier New"/>
        </w:rPr>
        <w:t xml:space="preserve"> per $1,000, in the</w:t>
      </w:r>
      <w:r>
        <w:rPr>
          <w:rFonts w:ascii="Courier New" w:hAnsi="Courier New" w:cs="Courier New"/>
        </w:rPr>
        <w:t xml:space="preserve"> total</w:t>
      </w:r>
      <w:r w:rsidRPr="00FE2E89">
        <w:rPr>
          <w:rFonts w:ascii="Courier New" w:hAnsi="Courier New" w:cs="Courier New"/>
        </w:rPr>
        <w:t xml:space="preserve"> amount of </w:t>
      </w:r>
      <w:r>
        <w:rPr>
          <w:rFonts w:ascii="Courier New" w:hAnsi="Courier New" w:cs="Courier New"/>
        </w:rPr>
        <w:t>$372,956.43</w:t>
      </w:r>
      <w:r w:rsidR="00FA76E3">
        <w:rPr>
          <w:rFonts w:ascii="Courier New" w:hAnsi="Courier New" w:cs="Courier New"/>
        </w:rPr>
        <w:t>.</w:t>
      </w:r>
      <w:r w:rsidR="00E45410">
        <w:rPr>
          <w:rStyle w:val="FootnoteReference"/>
          <w:rFonts w:ascii="Courier New" w:hAnsi="Courier New" w:cs="Courier New"/>
        </w:rPr>
        <w:footnoteReference w:id="1"/>
      </w:r>
      <w:r>
        <w:rPr>
          <w:rFonts w:ascii="Courier New" w:hAnsi="Courier New" w:cs="Courier New"/>
        </w:rPr>
        <w:t>  </w:t>
      </w:r>
      <w:r w:rsidR="00D66CE7">
        <w:rPr>
          <w:rFonts w:ascii="Courier New" w:hAnsi="Courier New" w:cs="Courier New"/>
        </w:rPr>
        <w:t>T</w:t>
      </w:r>
      <w:r>
        <w:rPr>
          <w:rFonts w:ascii="Courier New" w:hAnsi="Courier New" w:cs="Courier New"/>
        </w:rPr>
        <w:t>he appellant paid the tax due without incurring interest</w:t>
      </w:r>
      <w:r w:rsidR="00D66CE7">
        <w:rPr>
          <w:rFonts w:ascii="Courier New" w:hAnsi="Courier New" w:cs="Courier New"/>
        </w:rPr>
        <w:t xml:space="preserve"> and</w:t>
      </w:r>
      <w:r w:rsidR="00480FB8">
        <w:rPr>
          <w:rFonts w:ascii="Courier New" w:hAnsi="Courier New" w:cs="Courier New"/>
        </w:rPr>
        <w:t xml:space="preserve"> </w:t>
      </w:r>
      <w:r>
        <w:rPr>
          <w:rFonts w:ascii="Courier New" w:hAnsi="Courier New" w:cs="Courier New"/>
        </w:rPr>
        <w:t>timely fi</w:t>
      </w:r>
      <w:r w:rsidR="00816235">
        <w:rPr>
          <w:rFonts w:ascii="Courier New" w:hAnsi="Courier New" w:cs="Courier New"/>
        </w:rPr>
        <w:t>led an abatement application</w:t>
      </w:r>
      <w:r>
        <w:rPr>
          <w:rFonts w:ascii="Courier New" w:hAnsi="Courier New" w:cs="Courier New"/>
        </w:rPr>
        <w:t xml:space="preserve"> on </w:t>
      </w:r>
      <w:r w:rsidR="000E1019">
        <w:rPr>
          <w:rFonts w:ascii="Courier New" w:hAnsi="Courier New" w:cs="Courier New"/>
        </w:rPr>
        <w:t>January 21</w:t>
      </w:r>
      <w:r w:rsidR="00FA76E3">
        <w:rPr>
          <w:rFonts w:ascii="Courier New" w:hAnsi="Courier New" w:cs="Courier New"/>
        </w:rPr>
        <w:t>, 2014</w:t>
      </w:r>
      <w:r>
        <w:rPr>
          <w:rFonts w:ascii="Courier New" w:hAnsi="Courier New" w:cs="Courier New"/>
        </w:rPr>
        <w:t xml:space="preserve">.  The assessors denied the abatement application on </w:t>
      </w:r>
      <w:r w:rsidR="00FA76E3">
        <w:rPr>
          <w:rFonts w:ascii="Courier New" w:hAnsi="Courier New" w:cs="Courier New"/>
        </w:rPr>
        <w:t>February 10, 2014</w:t>
      </w:r>
      <w:r>
        <w:rPr>
          <w:rFonts w:ascii="Courier New" w:hAnsi="Courier New" w:cs="Courier New"/>
        </w:rPr>
        <w:t xml:space="preserve">, and on </w:t>
      </w:r>
      <w:r w:rsidR="00FA76E3">
        <w:rPr>
          <w:rFonts w:ascii="Courier New" w:hAnsi="Courier New" w:cs="Courier New"/>
        </w:rPr>
        <w:t>April 11, 2014</w:t>
      </w:r>
      <w:r>
        <w:rPr>
          <w:rFonts w:ascii="Courier New" w:hAnsi="Courier New" w:cs="Courier New"/>
        </w:rPr>
        <w:t>, the appellant seasona</w:t>
      </w:r>
      <w:r w:rsidR="003615AB">
        <w:rPr>
          <w:rFonts w:ascii="Courier New" w:hAnsi="Courier New" w:cs="Courier New"/>
        </w:rPr>
        <w:t xml:space="preserve">bly filed an appeal under the </w:t>
      </w:r>
      <w:r>
        <w:rPr>
          <w:rFonts w:ascii="Courier New" w:hAnsi="Courier New" w:cs="Courier New"/>
        </w:rPr>
        <w:t>formal procedure with t</w:t>
      </w:r>
      <w:r w:rsidR="00FA76E3">
        <w:rPr>
          <w:rFonts w:ascii="Courier New" w:hAnsi="Courier New" w:cs="Courier New"/>
        </w:rPr>
        <w:t>he Board</w:t>
      </w:r>
      <w:r>
        <w:rPr>
          <w:rFonts w:ascii="Courier New" w:hAnsi="Courier New" w:cs="Courier New"/>
        </w:rPr>
        <w:t>.  On the basis of these facts, the Board found and ruled that it had jurisdiction to hear and decide the appeal</w:t>
      </w:r>
      <w:r w:rsidR="00FA76E3">
        <w:rPr>
          <w:rFonts w:ascii="Courier New" w:hAnsi="Courier New" w:cs="Courier New"/>
        </w:rPr>
        <w:t xml:space="preserve"> for fiscal year 2014</w:t>
      </w:r>
      <w:r>
        <w:rPr>
          <w:rFonts w:ascii="Courier New" w:hAnsi="Courier New" w:cs="Courier New"/>
        </w:rPr>
        <w:t xml:space="preserve">. </w:t>
      </w:r>
    </w:p>
    <w:p w14:paraId="34EFD10F" w14:textId="0736116D" w:rsidR="00376688" w:rsidRDefault="00376688" w:rsidP="00376688">
      <w:pPr>
        <w:spacing w:line="480" w:lineRule="auto"/>
        <w:ind w:firstLine="720"/>
        <w:jc w:val="both"/>
        <w:rPr>
          <w:rFonts w:ascii="Courier New" w:hAnsi="Courier New" w:cs="Courier New"/>
        </w:rPr>
      </w:pPr>
      <w:r>
        <w:rPr>
          <w:rFonts w:ascii="Courier New" w:hAnsi="Courier New" w:cs="Courier New"/>
        </w:rPr>
        <w:t>The subject property is located along Bos</w:t>
      </w:r>
      <w:r w:rsidR="00945C9B">
        <w:rPr>
          <w:rFonts w:ascii="Courier New" w:hAnsi="Courier New" w:cs="Courier New"/>
        </w:rPr>
        <w:t>ton Street, a secondary roadway</w:t>
      </w:r>
      <w:r w:rsidR="00220623">
        <w:rPr>
          <w:rFonts w:ascii="Courier New" w:hAnsi="Courier New" w:cs="Courier New"/>
        </w:rPr>
        <w:t xml:space="preserve"> that</w:t>
      </w:r>
      <w:r w:rsidR="00456161">
        <w:rPr>
          <w:rFonts w:ascii="Courier New" w:hAnsi="Courier New" w:cs="Courier New"/>
        </w:rPr>
        <w:t xml:space="preserve"> provides all utilities to the subject property.  The general area is w</w:t>
      </w:r>
      <w:r w:rsidR="007152BC">
        <w:rPr>
          <w:rFonts w:ascii="Courier New" w:hAnsi="Courier New" w:cs="Courier New"/>
        </w:rPr>
        <w:t>ithin an older</w:t>
      </w:r>
      <w:r w:rsidR="00945C9B">
        <w:rPr>
          <w:rFonts w:ascii="Courier New" w:hAnsi="Courier New" w:cs="Courier New"/>
        </w:rPr>
        <w:t>,</w:t>
      </w:r>
      <w:r w:rsidR="007152BC">
        <w:rPr>
          <w:rFonts w:ascii="Courier New" w:hAnsi="Courier New" w:cs="Courier New"/>
        </w:rPr>
        <w:t xml:space="preserve"> industrial section</w:t>
      </w:r>
      <w:r w:rsidR="00456161">
        <w:rPr>
          <w:rFonts w:ascii="Courier New" w:hAnsi="Courier New" w:cs="Courier New"/>
        </w:rPr>
        <w:t xml:space="preserve"> of Everett, which</w:t>
      </w:r>
      <w:r>
        <w:rPr>
          <w:rFonts w:ascii="Courier New" w:hAnsi="Courier New" w:cs="Courier New"/>
        </w:rPr>
        <w:t xml:space="preserve"> contains a mix of industrial and commercial uses and has good access to local and reg</w:t>
      </w:r>
      <w:r w:rsidR="007152BC">
        <w:rPr>
          <w:rFonts w:ascii="Courier New" w:hAnsi="Courier New" w:cs="Courier New"/>
        </w:rPr>
        <w:t>ional transportation systems.  The subject property</w:t>
      </w:r>
      <w:r>
        <w:rPr>
          <w:rFonts w:ascii="Courier New" w:hAnsi="Courier New" w:cs="Courier New"/>
        </w:rPr>
        <w:t xml:space="preserve"> is</w:t>
      </w:r>
      <w:r w:rsidR="00526C6C">
        <w:rPr>
          <w:rFonts w:ascii="Courier New" w:hAnsi="Courier New" w:cs="Courier New"/>
        </w:rPr>
        <w:t xml:space="preserve"> easily accessible from Route 16 an</w:t>
      </w:r>
      <w:r w:rsidR="000F1DF8">
        <w:rPr>
          <w:rFonts w:ascii="Courier New" w:hAnsi="Courier New" w:cs="Courier New"/>
        </w:rPr>
        <w:t>d</w:t>
      </w:r>
      <w:r w:rsidR="00526C6C">
        <w:rPr>
          <w:rFonts w:ascii="Courier New" w:hAnsi="Courier New" w:cs="Courier New"/>
        </w:rPr>
        <w:t xml:space="preserve"> major highways and is</w:t>
      </w:r>
      <w:r>
        <w:rPr>
          <w:rFonts w:ascii="Courier New" w:hAnsi="Courier New" w:cs="Courier New"/>
        </w:rPr>
        <w:t xml:space="preserve"> thus considered to be in a good location for a variety of industrial uses.   </w:t>
      </w:r>
    </w:p>
    <w:p w14:paraId="170FD825" w14:textId="6EEAF84D" w:rsidR="007152BC" w:rsidRDefault="007152BC" w:rsidP="00376688">
      <w:pPr>
        <w:spacing w:line="480" w:lineRule="auto"/>
        <w:ind w:firstLine="720"/>
        <w:jc w:val="both"/>
        <w:rPr>
          <w:rFonts w:ascii="Courier New" w:hAnsi="Courier New" w:cs="Courier New"/>
        </w:rPr>
      </w:pPr>
      <w:r>
        <w:rPr>
          <w:rFonts w:ascii="Courier New" w:hAnsi="Courier New" w:cs="Courier New"/>
        </w:rPr>
        <w:t>The subject property is an ir</w:t>
      </w:r>
      <w:r w:rsidR="00C23B9F">
        <w:rPr>
          <w:rFonts w:ascii="Courier New" w:hAnsi="Courier New" w:cs="Courier New"/>
        </w:rPr>
        <w:t xml:space="preserve">regularly shaped parcel.  It has </w:t>
      </w:r>
      <w:r w:rsidR="00387343">
        <w:rPr>
          <w:rFonts w:ascii="Courier New" w:hAnsi="Courier New" w:cs="Courier New"/>
        </w:rPr>
        <w:t>frontage along Boston Street</w:t>
      </w:r>
      <w:r w:rsidR="00B939D5">
        <w:rPr>
          <w:rFonts w:ascii="Courier New" w:hAnsi="Courier New" w:cs="Courier New"/>
        </w:rPr>
        <w:t>,</w:t>
      </w:r>
      <w:r w:rsidR="00387343">
        <w:rPr>
          <w:rFonts w:ascii="Courier New" w:hAnsi="Courier New" w:cs="Courier New"/>
        </w:rPr>
        <w:t xml:space="preserve"> Garden Street, </w:t>
      </w:r>
      <w:r w:rsidR="00D753AB">
        <w:rPr>
          <w:rFonts w:ascii="Courier New" w:hAnsi="Courier New" w:cs="Courier New"/>
        </w:rPr>
        <w:t xml:space="preserve">Vine </w:t>
      </w:r>
      <w:r w:rsidR="00D753AB">
        <w:rPr>
          <w:rFonts w:ascii="Courier New" w:hAnsi="Courier New" w:cs="Courier New"/>
        </w:rPr>
        <w:lastRenderedPageBreak/>
        <w:t>Street, and</w:t>
      </w:r>
      <w:r w:rsidR="00E76E8C">
        <w:rPr>
          <w:rFonts w:ascii="Courier New" w:hAnsi="Courier New" w:cs="Courier New"/>
        </w:rPr>
        <w:t xml:space="preserve"> </w:t>
      </w:r>
      <w:r w:rsidR="00D753AB">
        <w:rPr>
          <w:rFonts w:ascii="Courier New" w:hAnsi="Courier New" w:cs="Courier New"/>
        </w:rPr>
        <w:t>West Third Street.  The site is relatively level with those streets.  Access to the subject property is available via curb cuts along Boston Street and Garden Street.</w:t>
      </w:r>
      <w:r w:rsidR="006157E8">
        <w:rPr>
          <w:rFonts w:ascii="Courier New" w:hAnsi="Courier New" w:cs="Courier New"/>
        </w:rPr>
        <w:t xml:space="preserve">  Parking is available for about 170 vehicles.</w:t>
      </w:r>
    </w:p>
    <w:p w14:paraId="7E94CE71" w14:textId="5C519826" w:rsidR="009D30FB" w:rsidRDefault="00C76F3F" w:rsidP="00C76F3F">
      <w:pPr>
        <w:spacing w:line="480" w:lineRule="auto"/>
        <w:jc w:val="both"/>
        <w:rPr>
          <w:rFonts w:ascii="Courier New" w:hAnsi="Courier New" w:cs="Courier New"/>
        </w:rPr>
      </w:pPr>
      <w:r>
        <w:rPr>
          <w:rFonts w:ascii="Courier New" w:hAnsi="Courier New" w:cs="Courier New"/>
        </w:rPr>
        <w:tab/>
      </w:r>
      <w:r w:rsidR="007A3526">
        <w:rPr>
          <w:rFonts w:ascii="Courier New" w:hAnsi="Courier New" w:cs="Courier New"/>
        </w:rPr>
        <w:t xml:space="preserve">The appellant purchased the subject property in July of 2009 for $7,250,000 as unimproved vacant land.  </w:t>
      </w:r>
      <w:r w:rsidR="002D6590">
        <w:rPr>
          <w:rFonts w:ascii="Courier New" w:hAnsi="Courier New" w:cs="Courier New"/>
        </w:rPr>
        <w:t>In 2010, the appellant constructed on t</w:t>
      </w:r>
      <w:r w:rsidR="00A74476">
        <w:rPr>
          <w:rFonts w:ascii="Courier New" w:hAnsi="Courier New" w:cs="Courier New"/>
        </w:rPr>
        <w:t xml:space="preserve">he </w:t>
      </w:r>
      <w:r>
        <w:rPr>
          <w:rFonts w:ascii="Courier New" w:hAnsi="Courier New" w:cs="Courier New"/>
        </w:rPr>
        <w:t>s</w:t>
      </w:r>
      <w:r w:rsidR="00A74476">
        <w:rPr>
          <w:rFonts w:ascii="Courier New" w:hAnsi="Courier New" w:cs="Courier New"/>
        </w:rPr>
        <w:t>ubject</w:t>
      </w:r>
      <w:r>
        <w:rPr>
          <w:rFonts w:ascii="Courier New" w:hAnsi="Courier New" w:cs="Courier New"/>
        </w:rPr>
        <w:t xml:space="preserve"> property </w:t>
      </w:r>
      <w:r w:rsidR="002F3358">
        <w:rPr>
          <w:rFonts w:ascii="Courier New" w:hAnsi="Courier New" w:cs="Courier New"/>
        </w:rPr>
        <w:t xml:space="preserve">a warehouse building containing </w:t>
      </w:r>
      <w:r w:rsidR="002050DD" w:rsidRPr="002050DD">
        <w:rPr>
          <w:rFonts w:ascii="Courier New" w:hAnsi="Courier New" w:cs="Courier New"/>
        </w:rPr>
        <w:t>8</w:t>
      </w:r>
      <w:r w:rsidR="0027329B">
        <w:rPr>
          <w:rFonts w:ascii="Courier New" w:hAnsi="Courier New" w:cs="Courier New"/>
        </w:rPr>
        <w:t>2,365</w:t>
      </w:r>
      <w:r w:rsidR="00A660BC">
        <w:rPr>
          <w:rFonts w:ascii="Courier New" w:hAnsi="Courier New" w:cs="Courier New"/>
        </w:rPr>
        <w:t xml:space="preserve"> </w:t>
      </w:r>
      <w:r w:rsidR="002F3358">
        <w:rPr>
          <w:rFonts w:ascii="Courier New" w:hAnsi="Courier New" w:cs="Courier New"/>
        </w:rPr>
        <w:t>square feet</w:t>
      </w:r>
      <w:r w:rsidR="00854940">
        <w:rPr>
          <w:rFonts w:ascii="Courier New" w:hAnsi="Courier New" w:cs="Courier New"/>
        </w:rPr>
        <w:t xml:space="preserve"> of </w:t>
      </w:r>
      <w:r w:rsidR="002050DD">
        <w:rPr>
          <w:rFonts w:ascii="Courier New" w:hAnsi="Courier New" w:cs="Courier New"/>
        </w:rPr>
        <w:t xml:space="preserve">finished </w:t>
      </w:r>
      <w:r w:rsidR="00854940">
        <w:rPr>
          <w:rFonts w:ascii="Courier New" w:hAnsi="Courier New" w:cs="Courier New"/>
        </w:rPr>
        <w:t>space</w:t>
      </w:r>
      <w:r w:rsidR="002D6590">
        <w:rPr>
          <w:rFonts w:ascii="Courier New" w:hAnsi="Courier New" w:cs="Courier New"/>
        </w:rPr>
        <w:t xml:space="preserve"> (“subject warehouse”)</w:t>
      </w:r>
      <w:r w:rsidR="00376688">
        <w:rPr>
          <w:rFonts w:ascii="Courier New" w:hAnsi="Courier New" w:cs="Courier New"/>
        </w:rPr>
        <w:t xml:space="preserve">.  </w:t>
      </w:r>
      <w:r w:rsidR="00A660BC">
        <w:rPr>
          <w:rFonts w:ascii="Courier New" w:hAnsi="Courier New" w:cs="Courier New"/>
        </w:rPr>
        <w:t>The subject</w:t>
      </w:r>
      <w:r w:rsidR="00CD62C6">
        <w:rPr>
          <w:rFonts w:ascii="Courier New" w:hAnsi="Courier New" w:cs="Courier New"/>
        </w:rPr>
        <w:t xml:space="preserve"> property is owner-</w:t>
      </w:r>
      <w:r w:rsidR="00C51AA2">
        <w:rPr>
          <w:rFonts w:ascii="Courier New" w:hAnsi="Courier New" w:cs="Courier New"/>
        </w:rPr>
        <w:t>occupied and operat</w:t>
      </w:r>
      <w:r w:rsidR="002D6590">
        <w:rPr>
          <w:rFonts w:ascii="Courier New" w:hAnsi="Courier New" w:cs="Courier New"/>
        </w:rPr>
        <w:t>es</w:t>
      </w:r>
      <w:r w:rsidR="00C51AA2">
        <w:rPr>
          <w:rFonts w:ascii="Courier New" w:hAnsi="Courier New" w:cs="Courier New"/>
        </w:rPr>
        <w:t xml:space="preserve"> as the </w:t>
      </w:r>
      <w:r w:rsidR="003E67B2">
        <w:rPr>
          <w:rFonts w:ascii="Courier New" w:hAnsi="Courier New" w:cs="Courier New"/>
        </w:rPr>
        <w:t xml:space="preserve">food service supplier, </w:t>
      </w:r>
      <w:r w:rsidR="00854940">
        <w:rPr>
          <w:rFonts w:ascii="Courier New" w:hAnsi="Courier New" w:cs="Courier New"/>
        </w:rPr>
        <w:t>Restaurant Depot.</w:t>
      </w:r>
      <w:r w:rsidR="003E67B2">
        <w:rPr>
          <w:rFonts w:ascii="Courier New" w:hAnsi="Courier New" w:cs="Courier New"/>
        </w:rPr>
        <w:t xml:space="preserve">  </w:t>
      </w:r>
      <w:r w:rsidR="00A660BC">
        <w:rPr>
          <w:rFonts w:ascii="Courier New" w:hAnsi="Courier New" w:cs="Courier New"/>
        </w:rPr>
        <w:t xml:space="preserve">The subject warehouse has a </w:t>
      </w:r>
      <w:r w:rsidR="003759A7">
        <w:rPr>
          <w:rFonts w:ascii="Courier New" w:hAnsi="Courier New" w:cs="Courier New"/>
        </w:rPr>
        <w:t xml:space="preserve">steel and masonry frame structure with a </w:t>
      </w:r>
      <w:r w:rsidR="00A660BC">
        <w:rPr>
          <w:rFonts w:ascii="Courier New" w:hAnsi="Courier New" w:cs="Courier New"/>
        </w:rPr>
        <w:t>primarily reinforced concrete exterior and flat roof with a membrane cover.</w:t>
      </w:r>
      <w:r w:rsidR="003759A7">
        <w:rPr>
          <w:rFonts w:ascii="Courier New" w:hAnsi="Courier New" w:cs="Courier New"/>
        </w:rPr>
        <w:t xml:space="preserve">  Heating and cooling is supplied by gas-fired HVAC systems in the office area</w:t>
      </w:r>
      <w:r w:rsidR="008C6711">
        <w:rPr>
          <w:rFonts w:ascii="Courier New" w:hAnsi="Courier New" w:cs="Courier New"/>
        </w:rPr>
        <w:t>s and gas-fired suspended space heaters in the industrial areas.  The subject warehouse is fully co</w:t>
      </w:r>
      <w:r w:rsidR="002B018E">
        <w:rPr>
          <w:rFonts w:ascii="Courier New" w:hAnsi="Courier New" w:cs="Courier New"/>
        </w:rPr>
        <w:t xml:space="preserve">vered </w:t>
      </w:r>
      <w:r w:rsidR="002751F0">
        <w:rPr>
          <w:rFonts w:ascii="Courier New" w:hAnsi="Courier New" w:cs="Courier New"/>
        </w:rPr>
        <w:t>by a wet sprinkler system</w:t>
      </w:r>
      <w:r w:rsidR="002B018E">
        <w:rPr>
          <w:rFonts w:ascii="Courier New" w:hAnsi="Courier New" w:cs="Courier New"/>
        </w:rPr>
        <w:t>.  Interior finishes consist of suspended acoustic tile ceilings in the office areas and exposed metal or vinyl ceilings in the industrial areas, and vinyl tile or carpet flooring in the office areas and concrete flooring in the industrial areas.</w:t>
      </w:r>
      <w:r w:rsidR="00341E8C">
        <w:rPr>
          <w:rFonts w:ascii="Courier New" w:hAnsi="Courier New" w:cs="Courier New"/>
        </w:rPr>
        <w:t xml:space="preserve">  </w:t>
      </w:r>
      <w:r w:rsidR="002B018E">
        <w:rPr>
          <w:rFonts w:ascii="Courier New" w:hAnsi="Courier New" w:cs="Courier New"/>
        </w:rPr>
        <w:t xml:space="preserve">There are </w:t>
      </w:r>
      <w:r w:rsidR="00D43853">
        <w:rPr>
          <w:rFonts w:ascii="Courier New" w:hAnsi="Courier New" w:cs="Courier New"/>
        </w:rPr>
        <w:t>5 o</w:t>
      </w:r>
      <w:r w:rsidR="006157E8">
        <w:rPr>
          <w:rFonts w:ascii="Courier New" w:hAnsi="Courier New" w:cs="Courier New"/>
        </w:rPr>
        <w:t>verhead doors</w:t>
      </w:r>
      <w:r w:rsidR="00D43853">
        <w:rPr>
          <w:rFonts w:ascii="Courier New" w:hAnsi="Courier New" w:cs="Courier New"/>
        </w:rPr>
        <w:t xml:space="preserve"> with tailboard access located in the industrial area</w:t>
      </w:r>
      <w:r w:rsidR="006157E8">
        <w:rPr>
          <w:rFonts w:ascii="Courier New" w:hAnsi="Courier New" w:cs="Courier New"/>
        </w:rPr>
        <w:t xml:space="preserve"> along </w:t>
      </w:r>
      <w:r w:rsidR="00D43853">
        <w:rPr>
          <w:rFonts w:ascii="Courier New" w:hAnsi="Courier New" w:cs="Courier New"/>
        </w:rPr>
        <w:t xml:space="preserve">the </w:t>
      </w:r>
      <w:r w:rsidR="006157E8">
        <w:rPr>
          <w:rFonts w:ascii="Courier New" w:hAnsi="Courier New" w:cs="Courier New"/>
        </w:rPr>
        <w:t>left side of</w:t>
      </w:r>
      <w:r w:rsidR="00816235">
        <w:rPr>
          <w:rFonts w:ascii="Courier New" w:hAnsi="Courier New" w:cs="Courier New"/>
        </w:rPr>
        <w:t xml:space="preserve"> the</w:t>
      </w:r>
      <w:r w:rsidR="006157E8">
        <w:rPr>
          <w:rFonts w:ascii="Courier New" w:hAnsi="Courier New" w:cs="Courier New"/>
        </w:rPr>
        <w:t xml:space="preserve"> building.</w:t>
      </w:r>
    </w:p>
    <w:p w14:paraId="79F462C0" w14:textId="45CF2D21" w:rsidR="002B018E" w:rsidRDefault="00873C51" w:rsidP="0044316E">
      <w:pPr>
        <w:spacing w:line="480" w:lineRule="auto"/>
        <w:ind w:firstLine="720"/>
        <w:jc w:val="both"/>
        <w:rPr>
          <w:rFonts w:ascii="Courier New" w:hAnsi="Courier New" w:cs="Courier New"/>
        </w:rPr>
      </w:pPr>
      <w:r>
        <w:rPr>
          <w:rFonts w:ascii="Courier New" w:hAnsi="Courier New" w:cs="Courier New"/>
        </w:rPr>
        <w:lastRenderedPageBreak/>
        <w:t xml:space="preserve">The subject warehouse contains </w:t>
      </w:r>
      <w:r w:rsidRPr="002050DD">
        <w:rPr>
          <w:rFonts w:ascii="Courier New" w:hAnsi="Courier New" w:cs="Courier New"/>
        </w:rPr>
        <w:t>about 2,000</w:t>
      </w:r>
      <w:r>
        <w:rPr>
          <w:rFonts w:ascii="Courier New" w:hAnsi="Courier New" w:cs="Courier New"/>
        </w:rPr>
        <w:t xml:space="preserve"> square feet of office</w:t>
      </w:r>
      <w:r w:rsidR="000F1DF8">
        <w:rPr>
          <w:rFonts w:ascii="Courier New" w:hAnsi="Courier New" w:cs="Courier New"/>
        </w:rPr>
        <w:t xml:space="preserve"> space on the ground floor</w:t>
      </w:r>
      <w:r>
        <w:rPr>
          <w:rFonts w:ascii="Courier New" w:hAnsi="Courier New" w:cs="Courier New"/>
        </w:rPr>
        <w:t xml:space="preserve">, consisting of 3 private offices, an employee break area, an electrical room, a sprinkler room, and 2 lavatories.  There is an additional </w:t>
      </w:r>
      <w:r w:rsidRPr="002050DD">
        <w:rPr>
          <w:rFonts w:ascii="Courier New" w:hAnsi="Courier New" w:cs="Courier New"/>
        </w:rPr>
        <w:t>1,079</w:t>
      </w:r>
      <w:r>
        <w:rPr>
          <w:rFonts w:ascii="Courier New" w:hAnsi="Courier New" w:cs="Courier New"/>
        </w:rPr>
        <w:t xml:space="preserve"> square feet of mezzanine office space consisting of an open office area and 1 private office.  Access to the mezzanine is provided via 1 passenger elevator and 1 interior staircase.</w:t>
      </w:r>
      <w:r w:rsidR="0052407C">
        <w:rPr>
          <w:rFonts w:ascii="Courier New" w:hAnsi="Courier New" w:cs="Courier New"/>
        </w:rPr>
        <w:t xml:space="preserve">  The remaining space in the subject warehouse is</w:t>
      </w:r>
      <w:r w:rsidR="00D60958">
        <w:rPr>
          <w:rFonts w:ascii="Courier New" w:hAnsi="Courier New" w:cs="Courier New"/>
        </w:rPr>
        <w:t xml:space="preserve"> </w:t>
      </w:r>
      <w:r w:rsidR="0052407C">
        <w:rPr>
          <w:rFonts w:ascii="Courier New" w:hAnsi="Courier New" w:cs="Courier New"/>
        </w:rPr>
        <w:t xml:space="preserve">designed for a retail restaurant supply business.  </w:t>
      </w:r>
      <w:r w:rsidR="00FF4CD6">
        <w:rPr>
          <w:rFonts w:ascii="Courier New" w:hAnsi="Courier New" w:cs="Courier New"/>
        </w:rPr>
        <w:t>There are</w:t>
      </w:r>
      <w:r w:rsidR="0052407C">
        <w:rPr>
          <w:rFonts w:ascii="Courier New" w:hAnsi="Courier New" w:cs="Courier New"/>
        </w:rPr>
        <w:t xml:space="preserve"> 17,182 square feet of</w:t>
      </w:r>
      <w:r w:rsidR="009C3810">
        <w:rPr>
          <w:rFonts w:ascii="Courier New" w:hAnsi="Courier New" w:cs="Courier New"/>
        </w:rPr>
        <w:t xml:space="preserve"> refrigerator-</w:t>
      </w:r>
      <w:r w:rsidR="0052407C">
        <w:rPr>
          <w:rFonts w:ascii="Courier New" w:hAnsi="Courier New" w:cs="Courier New"/>
        </w:rPr>
        <w:t>cooler warehouse spac</w:t>
      </w:r>
      <w:r w:rsidR="009C3810">
        <w:rPr>
          <w:rFonts w:ascii="Courier New" w:hAnsi="Courier New" w:cs="Courier New"/>
        </w:rPr>
        <w:t>e, 8,084 square feet of freezer-</w:t>
      </w:r>
      <w:r w:rsidR="0052407C">
        <w:rPr>
          <w:rFonts w:ascii="Courier New" w:hAnsi="Courier New" w:cs="Courier New"/>
        </w:rPr>
        <w:t xml:space="preserve">cooler warehouse space, a shipping/receiving area, a large dry goods warehouse area, and a </w:t>
      </w:r>
      <w:r w:rsidR="00743731">
        <w:rPr>
          <w:rFonts w:ascii="Courier New" w:hAnsi="Courier New" w:cs="Courier New"/>
        </w:rPr>
        <w:t>retail</w:t>
      </w:r>
      <w:r w:rsidR="0052407C">
        <w:rPr>
          <w:rFonts w:ascii="Courier New" w:hAnsi="Courier New" w:cs="Courier New"/>
        </w:rPr>
        <w:t xml:space="preserve"> area.</w:t>
      </w:r>
      <w:r w:rsidR="00743731">
        <w:rPr>
          <w:rFonts w:ascii="Courier New" w:hAnsi="Courier New" w:cs="Courier New"/>
        </w:rPr>
        <w:t xml:space="preserve">  The ceilings in the warehouse space</w:t>
      </w:r>
      <w:r w:rsidR="00341E8C">
        <w:rPr>
          <w:rFonts w:ascii="Courier New" w:hAnsi="Courier New" w:cs="Courier New"/>
        </w:rPr>
        <w:t xml:space="preserve"> are 36 feet in height. </w:t>
      </w:r>
      <w:r w:rsidR="0052407C">
        <w:rPr>
          <w:rFonts w:ascii="Courier New" w:hAnsi="Courier New" w:cs="Courier New"/>
        </w:rPr>
        <w:t xml:space="preserve"> The subject warehouse is in good overall condition.</w:t>
      </w:r>
    </w:p>
    <w:p w14:paraId="7F770CEF" w14:textId="1A1AB724" w:rsidR="003D50DA" w:rsidRDefault="00FD5514" w:rsidP="002B018E">
      <w:pPr>
        <w:spacing w:line="480" w:lineRule="auto"/>
        <w:ind w:firstLine="720"/>
        <w:jc w:val="both"/>
        <w:rPr>
          <w:rFonts w:ascii="Courier New" w:hAnsi="Courier New" w:cs="Courier New"/>
        </w:rPr>
      </w:pPr>
      <w:r>
        <w:rPr>
          <w:rFonts w:ascii="Courier New" w:hAnsi="Courier New" w:cs="Courier New"/>
        </w:rPr>
        <w:t xml:space="preserve">The appellant presented its case-in-chief through the testimony and appraisal report of its witness, Eric Wolff, whom the </w:t>
      </w:r>
      <w:r w:rsidR="009C3810">
        <w:rPr>
          <w:rFonts w:ascii="Courier New" w:hAnsi="Courier New" w:cs="Courier New"/>
        </w:rPr>
        <w:t>Board qualified, without objection, as</w:t>
      </w:r>
      <w:r>
        <w:rPr>
          <w:rFonts w:ascii="Courier New" w:hAnsi="Courier New" w:cs="Courier New"/>
        </w:rPr>
        <w:t xml:space="preserve"> an expert</w:t>
      </w:r>
      <w:r w:rsidR="009C3810">
        <w:rPr>
          <w:rFonts w:ascii="Courier New" w:hAnsi="Courier New" w:cs="Courier New"/>
        </w:rPr>
        <w:t xml:space="preserve"> witness</w:t>
      </w:r>
      <w:r>
        <w:rPr>
          <w:rFonts w:ascii="Courier New" w:hAnsi="Courier New" w:cs="Courier New"/>
        </w:rPr>
        <w:t xml:space="preserve"> in the area of industrial property valuation.  </w:t>
      </w:r>
    </w:p>
    <w:p w14:paraId="029FE85A" w14:textId="4E7E1F52" w:rsidR="0031066F" w:rsidRPr="0031066F" w:rsidRDefault="0031066F" w:rsidP="0031066F">
      <w:pPr>
        <w:spacing w:line="480" w:lineRule="auto"/>
        <w:jc w:val="both"/>
        <w:rPr>
          <w:rFonts w:ascii="Courier New" w:hAnsi="Courier New" w:cs="Courier New"/>
          <w:u w:val="single"/>
        </w:rPr>
      </w:pPr>
      <w:r w:rsidRPr="0031066F">
        <w:rPr>
          <w:rFonts w:ascii="Courier New" w:hAnsi="Courier New" w:cs="Courier New"/>
          <w:u w:val="single"/>
        </w:rPr>
        <w:t xml:space="preserve">1. </w:t>
      </w:r>
      <w:r>
        <w:rPr>
          <w:rFonts w:ascii="Courier New" w:hAnsi="Courier New" w:cs="Courier New"/>
          <w:u w:val="single"/>
        </w:rPr>
        <w:t>Appellant’s valuation evidence</w:t>
      </w:r>
    </w:p>
    <w:p w14:paraId="6F6278CE" w14:textId="2D2988A0" w:rsidR="00E07745" w:rsidRDefault="00E07745" w:rsidP="002B018E">
      <w:pPr>
        <w:spacing w:line="480" w:lineRule="auto"/>
        <w:ind w:firstLine="720"/>
        <w:jc w:val="both"/>
        <w:rPr>
          <w:rFonts w:ascii="Courier New" w:hAnsi="Courier New" w:cs="Courier New"/>
        </w:rPr>
      </w:pPr>
      <w:r>
        <w:rPr>
          <w:rFonts w:ascii="Courier New" w:hAnsi="Courier New" w:cs="Courier New"/>
        </w:rPr>
        <w:t xml:space="preserve">Mr. Wolff began with </w:t>
      </w:r>
      <w:r w:rsidR="00B72503">
        <w:rPr>
          <w:rFonts w:ascii="Courier New" w:hAnsi="Courier New" w:cs="Courier New"/>
        </w:rPr>
        <w:t>a highest-and-best-use analysis.  He concluded</w:t>
      </w:r>
      <w:r w:rsidR="005A6BF4">
        <w:rPr>
          <w:rFonts w:ascii="Courier New" w:hAnsi="Courier New" w:cs="Courier New"/>
        </w:rPr>
        <w:t>, and</w:t>
      </w:r>
      <w:r>
        <w:rPr>
          <w:rFonts w:ascii="Courier New" w:hAnsi="Courier New" w:cs="Courier New"/>
        </w:rPr>
        <w:t xml:space="preserve"> </w:t>
      </w:r>
      <w:r w:rsidR="005A6BF4">
        <w:rPr>
          <w:rFonts w:ascii="Courier New" w:hAnsi="Courier New" w:cs="Courier New"/>
        </w:rPr>
        <w:t>t</w:t>
      </w:r>
      <w:r w:rsidR="002B7F50">
        <w:rPr>
          <w:rFonts w:ascii="Courier New" w:hAnsi="Courier New" w:cs="Courier New"/>
        </w:rPr>
        <w:t>he parties stipulated</w:t>
      </w:r>
      <w:r w:rsidR="005A6BF4">
        <w:rPr>
          <w:rFonts w:ascii="Courier New" w:hAnsi="Courier New" w:cs="Courier New"/>
        </w:rPr>
        <w:t>,</w:t>
      </w:r>
      <w:r w:rsidR="002B7F50">
        <w:rPr>
          <w:rFonts w:ascii="Courier New" w:hAnsi="Courier New" w:cs="Courier New"/>
        </w:rPr>
        <w:t xml:space="preserve"> that the subject property’s highest and best use was its continued use as a single-occupant</w:t>
      </w:r>
      <w:r w:rsidR="00CD62C6">
        <w:rPr>
          <w:rFonts w:ascii="Courier New" w:hAnsi="Courier New" w:cs="Courier New"/>
        </w:rPr>
        <w:t>,</w:t>
      </w:r>
      <w:r w:rsidR="002B7F50">
        <w:rPr>
          <w:rFonts w:ascii="Courier New" w:hAnsi="Courier New" w:cs="Courier New"/>
        </w:rPr>
        <w:t xml:space="preserve"> food-storage warehouse.</w:t>
      </w:r>
    </w:p>
    <w:p w14:paraId="4AAED99A" w14:textId="58B627A4" w:rsidR="00284477" w:rsidRDefault="00E07745" w:rsidP="002B018E">
      <w:pPr>
        <w:spacing w:line="480" w:lineRule="auto"/>
        <w:ind w:firstLine="720"/>
        <w:jc w:val="both"/>
        <w:rPr>
          <w:rFonts w:ascii="Courier New" w:hAnsi="Courier New" w:cs="Courier New"/>
        </w:rPr>
      </w:pPr>
      <w:r>
        <w:rPr>
          <w:rFonts w:ascii="Courier New" w:hAnsi="Courier New" w:cs="Courier New"/>
        </w:rPr>
        <w:lastRenderedPageBreak/>
        <w:t>Next, Mr. Wolff considered the three approaches to value – the cost</w:t>
      </w:r>
      <w:r w:rsidR="00CD7560">
        <w:rPr>
          <w:rFonts w:ascii="Courier New" w:hAnsi="Courier New" w:cs="Courier New"/>
        </w:rPr>
        <w:t xml:space="preserve"> approach, the sales-comparison approach and the income-capitalization approach.  Mr. Wolff opined</w:t>
      </w:r>
      <w:r w:rsidR="001C49F8">
        <w:rPr>
          <w:rFonts w:ascii="Courier New" w:hAnsi="Courier New" w:cs="Courier New"/>
        </w:rPr>
        <w:t>, and both parties stipulated,</w:t>
      </w:r>
      <w:r w:rsidR="00CD7560">
        <w:rPr>
          <w:rFonts w:ascii="Courier New" w:hAnsi="Courier New" w:cs="Courier New"/>
        </w:rPr>
        <w:t xml:space="preserve"> that the cost approach was not a meaningful approach for valuing the subject property.  </w:t>
      </w:r>
      <w:r w:rsidR="001C49F8">
        <w:rPr>
          <w:rFonts w:ascii="Courier New" w:hAnsi="Courier New" w:cs="Courier New"/>
        </w:rPr>
        <w:t>Mr. Wolff</w:t>
      </w:r>
      <w:r w:rsidR="00C47419">
        <w:rPr>
          <w:rFonts w:ascii="Courier New" w:hAnsi="Courier New" w:cs="Courier New"/>
        </w:rPr>
        <w:t xml:space="preserve"> instead</w:t>
      </w:r>
      <w:r w:rsidR="00284477">
        <w:rPr>
          <w:rFonts w:ascii="Courier New" w:hAnsi="Courier New" w:cs="Courier New"/>
        </w:rPr>
        <w:t xml:space="preserve"> determined</w:t>
      </w:r>
      <w:r w:rsidR="001C49F8">
        <w:rPr>
          <w:rFonts w:ascii="Courier New" w:hAnsi="Courier New" w:cs="Courier New"/>
        </w:rPr>
        <w:t>, and both parties stipulated,</w:t>
      </w:r>
      <w:r w:rsidR="00284477">
        <w:rPr>
          <w:rFonts w:ascii="Courier New" w:hAnsi="Courier New" w:cs="Courier New"/>
        </w:rPr>
        <w:t xml:space="preserve"> that the income-capitalization approach would provide the most meaningful opinion of</w:t>
      </w:r>
      <w:r w:rsidR="001C49F8">
        <w:rPr>
          <w:rFonts w:ascii="Courier New" w:hAnsi="Courier New" w:cs="Courier New"/>
        </w:rPr>
        <w:t xml:space="preserve"> value for the subject property. </w:t>
      </w:r>
      <w:r w:rsidR="009C3810">
        <w:rPr>
          <w:rFonts w:ascii="Courier New" w:hAnsi="Courier New" w:cs="Courier New"/>
        </w:rPr>
        <w:t xml:space="preserve">However, </w:t>
      </w:r>
      <w:r w:rsidR="001C49F8">
        <w:rPr>
          <w:rFonts w:ascii="Courier New" w:hAnsi="Courier New" w:cs="Courier New"/>
        </w:rPr>
        <w:t>Mr. Wolff</w:t>
      </w:r>
      <w:r w:rsidR="009C3810">
        <w:rPr>
          <w:rFonts w:ascii="Courier New" w:hAnsi="Courier New" w:cs="Courier New"/>
        </w:rPr>
        <w:t xml:space="preserve"> first developed a</w:t>
      </w:r>
      <w:r w:rsidR="00284477">
        <w:rPr>
          <w:rFonts w:ascii="Courier New" w:hAnsi="Courier New" w:cs="Courier New"/>
        </w:rPr>
        <w:t xml:space="preserve"> sales-comparison approach to use as a </w:t>
      </w:r>
      <w:r w:rsidR="009C3810">
        <w:rPr>
          <w:rFonts w:ascii="Courier New" w:hAnsi="Courier New" w:cs="Courier New"/>
        </w:rPr>
        <w:t>check on the value that he</w:t>
      </w:r>
      <w:r w:rsidR="00284477">
        <w:rPr>
          <w:rFonts w:ascii="Courier New" w:hAnsi="Courier New" w:cs="Courier New"/>
        </w:rPr>
        <w:t xml:space="preserve"> derive</w:t>
      </w:r>
      <w:r w:rsidR="009C3810">
        <w:rPr>
          <w:rFonts w:ascii="Courier New" w:hAnsi="Courier New" w:cs="Courier New"/>
        </w:rPr>
        <w:t>d</w:t>
      </w:r>
      <w:r w:rsidR="00284477">
        <w:rPr>
          <w:rFonts w:ascii="Courier New" w:hAnsi="Courier New" w:cs="Courier New"/>
        </w:rPr>
        <w:t xml:space="preserve"> from the income-capitalization approach.</w:t>
      </w:r>
    </w:p>
    <w:p w14:paraId="2FD4EF60" w14:textId="6945725D" w:rsidR="00284477" w:rsidRDefault="008921B8" w:rsidP="002B018E">
      <w:pPr>
        <w:spacing w:line="480" w:lineRule="auto"/>
        <w:ind w:firstLine="720"/>
        <w:jc w:val="both"/>
        <w:rPr>
          <w:rFonts w:ascii="Courier New" w:hAnsi="Courier New" w:cs="Courier New"/>
          <w:i/>
        </w:rPr>
      </w:pPr>
      <w:r>
        <w:rPr>
          <w:rFonts w:ascii="Courier New" w:hAnsi="Courier New" w:cs="Courier New"/>
          <w:i/>
        </w:rPr>
        <w:t xml:space="preserve">a. </w:t>
      </w:r>
      <w:r w:rsidR="00284477" w:rsidRPr="00284477">
        <w:rPr>
          <w:rFonts w:ascii="Courier New" w:hAnsi="Courier New" w:cs="Courier New"/>
          <w:i/>
        </w:rPr>
        <w:t>Sales-comparison approach</w:t>
      </w:r>
    </w:p>
    <w:p w14:paraId="42385655" w14:textId="2841484E" w:rsidR="00284477" w:rsidRPr="00284477" w:rsidRDefault="00284477" w:rsidP="002B018E">
      <w:pPr>
        <w:spacing w:line="480" w:lineRule="auto"/>
        <w:ind w:firstLine="720"/>
        <w:jc w:val="both"/>
        <w:rPr>
          <w:rFonts w:ascii="Courier New" w:hAnsi="Courier New" w:cs="Courier New"/>
          <w:i/>
        </w:rPr>
      </w:pPr>
      <w:r>
        <w:rPr>
          <w:rFonts w:ascii="Courier New" w:hAnsi="Courier New" w:cs="Courier New"/>
          <w:i/>
        </w:rPr>
        <w:tab/>
      </w:r>
      <w:r w:rsidR="008921B8">
        <w:rPr>
          <w:rFonts w:ascii="Courier New" w:hAnsi="Courier New" w:cs="Courier New"/>
          <w:i/>
        </w:rPr>
        <w:t xml:space="preserve">i. </w:t>
      </w:r>
      <w:r>
        <w:rPr>
          <w:rFonts w:ascii="Courier New" w:hAnsi="Courier New" w:cs="Courier New"/>
          <w:i/>
        </w:rPr>
        <w:t>Fiscal year 2013</w:t>
      </w:r>
    </w:p>
    <w:p w14:paraId="6F7B6CD1" w14:textId="535348CF" w:rsidR="00284477" w:rsidRDefault="00284477" w:rsidP="002B018E">
      <w:pPr>
        <w:spacing w:line="480" w:lineRule="auto"/>
        <w:ind w:firstLine="720"/>
        <w:jc w:val="both"/>
        <w:rPr>
          <w:rFonts w:ascii="Courier New" w:hAnsi="Courier New" w:cs="Courier New"/>
        </w:rPr>
      </w:pPr>
      <w:r>
        <w:rPr>
          <w:rFonts w:ascii="Courier New" w:hAnsi="Courier New" w:cs="Courier New"/>
        </w:rPr>
        <w:t xml:space="preserve">Mr. Wolff first selected 4 </w:t>
      </w:r>
      <w:r w:rsidR="00E500A2">
        <w:rPr>
          <w:rFonts w:ascii="Courier New" w:hAnsi="Courier New" w:cs="Courier New"/>
        </w:rPr>
        <w:t xml:space="preserve">sales of </w:t>
      </w:r>
      <w:r>
        <w:rPr>
          <w:rFonts w:ascii="Courier New" w:hAnsi="Courier New" w:cs="Courier New"/>
        </w:rPr>
        <w:t>purportedly comparable industrial properties</w:t>
      </w:r>
      <w:r w:rsidR="00E500A2">
        <w:rPr>
          <w:rFonts w:ascii="Courier New" w:hAnsi="Courier New" w:cs="Courier New"/>
        </w:rPr>
        <w:t>.  His analysis is summarized in the following table:</w:t>
      </w:r>
    </w:p>
    <w:tbl>
      <w:tblPr>
        <w:tblStyle w:val="TableGrid"/>
        <w:tblW w:w="10515" w:type="dxa"/>
        <w:tblInd w:w="-882" w:type="dxa"/>
        <w:tblLayout w:type="fixed"/>
        <w:tblLook w:val="04A0" w:firstRow="1" w:lastRow="0" w:firstColumn="1" w:lastColumn="0" w:noHBand="0" w:noVBand="1"/>
      </w:tblPr>
      <w:tblGrid>
        <w:gridCol w:w="720"/>
        <w:gridCol w:w="1800"/>
        <w:gridCol w:w="1260"/>
        <w:gridCol w:w="1080"/>
        <w:gridCol w:w="1080"/>
        <w:gridCol w:w="990"/>
        <w:gridCol w:w="1080"/>
        <w:gridCol w:w="1170"/>
        <w:gridCol w:w="1335"/>
      </w:tblGrid>
      <w:tr w:rsidR="00446FC5" w14:paraId="470AF8EC" w14:textId="77777777" w:rsidTr="00532081">
        <w:tc>
          <w:tcPr>
            <w:tcW w:w="720" w:type="dxa"/>
          </w:tcPr>
          <w:p w14:paraId="21B4E340" w14:textId="0C1AFDED"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Sale #</w:t>
            </w:r>
          </w:p>
        </w:tc>
        <w:tc>
          <w:tcPr>
            <w:tcW w:w="1800" w:type="dxa"/>
          </w:tcPr>
          <w:p w14:paraId="337ECB8B" w14:textId="6182464E" w:rsidR="00446FC5" w:rsidRPr="00446FC5" w:rsidRDefault="002050DD" w:rsidP="00532081">
            <w:pPr>
              <w:rPr>
                <w:rFonts w:ascii="Courier New" w:hAnsi="Courier New" w:cs="Courier New"/>
                <w:b/>
                <w:sz w:val="20"/>
                <w:szCs w:val="20"/>
              </w:rPr>
            </w:pPr>
            <w:r w:rsidRPr="00446FC5">
              <w:rPr>
                <w:rFonts w:ascii="Courier New" w:hAnsi="Courier New" w:cs="Courier New"/>
                <w:b/>
                <w:sz w:val="20"/>
                <w:szCs w:val="20"/>
              </w:rPr>
              <w:t>A</w:t>
            </w:r>
            <w:r w:rsidR="00446FC5" w:rsidRPr="00446FC5">
              <w:rPr>
                <w:rFonts w:ascii="Courier New" w:hAnsi="Courier New" w:cs="Courier New"/>
                <w:b/>
                <w:sz w:val="20"/>
                <w:szCs w:val="20"/>
              </w:rPr>
              <w:t>ddress</w:t>
            </w:r>
          </w:p>
        </w:tc>
        <w:tc>
          <w:tcPr>
            <w:tcW w:w="1260" w:type="dxa"/>
          </w:tcPr>
          <w:p w14:paraId="22535D4D" w14:textId="7F984B18"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sale date</w:t>
            </w:r>
          </w:p>
        </w:tc>
        <w:tc>
          <w:tcPr>
            <w:tcW w:w="1080" w:type="dxa"/>
          </w:tcPr>
          <w:p w14:paraId="732F2996" w14:textId="6F3DB48F"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sale price psf</w:t>
            </w:r>
          </w:p>
        </w:tc>
        <w:tc>
          <w:tcPr>
            <w:tcW w:w="1080" w:type="dxa"/>
          </w:tcPr>
          <w:p w14:paraId="735B5ECB" w14:textId="659213EA" w:rsidR="00446FC5" w:rsidRPr="00446FC5" w:rsidRDefault="00532081" w:rsidP="00E500A2">
            <w:pPr>
              <w:jc w:val="both"/>
              <w:rPr>
                <w:rFonts w:ascii="Courier New" w:hAnsi="Courier New" w:cs="Courier New"/>
                <w:b/>
                <w:sz w:val="20"/>
                <w:szCs w:val="20"/>
              </w:rPr>
            </w:pPr>
            <w:r>
              <w:rPr>
                <w:rFonts w:ascii="Courier New" w:hAnsi="Courier New" w:cs="Courier New"/>
                <w:b/>
                <w:sz w:val="20"/>
                <w:szCs w:val="20"/>
              </w:rPr>
              <w:t>bldg.</w:t>
            </w:r>
            <w:r w:rsidR="00446FC5" w:rsidRPr="00446FC5">
              <w:rPr>
                <w:rFonts w:ascii="Courier New" w:hAnsi="Courier New" w:cs="Courier New"/>
                <w:b/>
                <w:sz w:val="20"/>
                <w:szCs w:val="20"/>
              </w:rPr>
              <w:t xml:space="preserve"> size (sf)</w:t>
            </w:r>
          </w:p>
        </w:tc>
        <w:tc>
          <w:tcPr>
            <w:tcW w:w="990" w:type="dxa"/>
          </w:tcPr>
          <w:p w14:paraId="135082F7" w14:textId="7D1837C8"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bldg. size adj.</w:t>
            </w:r>
          </w:p>
        </w:tc>
        <w:tc>
          <w:tcPr>
            <w:tcW w:w="1080" w:type="dxa"/>
          </w:tcPr>
          <w:p w14:paraId="12BD02E4" w14:textId="5FE082C8"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 xml:space="preserve">bld. </w:t>
            </w:r>
            <w:r w:rsidR="00532081">
              <w:rPr>
                <w:rFonts w:ascii="Courier New" w:hAnsi="Courier New" w:cs="Courier New"/>
                <w:b/>
                <w:sz w:val="20"/>
                <w:szCs w:val="20"/>
              </w:rPr>
              <w:t>c</w:t>
            </w:r>
            <w:r w:rsidRPr="00446FC5">
              <w:rPr>
                <w:rFonts w:ascii="Courier New" w:hAnsi="Courier New" w:cs="Courier New"/>
                <w:b/>
                <w:sz w:val="20"/>
                <w:szCs w:val="20"/>
              </w:rPr>
              <w:t>ond. adj.</w:t>
            </w:r>
          </w:p>
        </w:tc>
        <w:tc>
          <w:tcPr>
            <w:tcW w:w="1170" w:type="dxa"/>
          </w:tcPr>
          <w:p w14:paraId="7824B167" w14:textId="7DE07AE1"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l</w:t>
            </w:r>
            <w:r w:rsidR="007502BD">
              <w:rPr>
                <w:rFonts w:ascii="Courier New" w:hAnsi="Courier New" w:cs="Courier New"/>
                <w:b/>
                <w:sz w:val="20"/>
                <w:szCs w:val="20"/>
              </w:rPr>
              <w:t>ocat.</w:t>
            </w:r>
            <w:r w:rsidRPr="00446FC5">
              <w:rPr>
                <w:rFonts w:ascii="Courier New" w:hAnsi="Courier New" w:cs="Courier New"/>
                <w:b/>
                <w:sz w:val="20"/>
                <w:szCs w:val="20"/>
              </w:rPr>
              <w:t xml:space="preserve"> </w:t>
            </w:r>
            <w:r w:rsidR="00532081">
              <w:rPr>
                <w:rFonts w:ascii="Courier New" w:hAnsi="Courier New" w:cs="Courier New"/>
                <w:b/>
                <w:sz w:val="20"/>
                <w:szCs w:val="20"/>
              </w:rPr>
              <w:t>a</w:t>
            </w:r>
            <w:r w:rsidRPr="00446FC5">
              <w:rPr>
                <w:rFonts w:ascii="Courier New" w:hAnsi="Courier New" w:cs="Courier New"/>
                <w:b/>
                <w:sz w:val="20"/>
                <w:szCs w:val="20"/>
              </w:rPr>
              <w:t>dj</w:t>
            </w:r>
            <w:r w:rsidR="00532081">
              <w:rPr>
                <w:rFonts w:ascii="Courier New" w:hAnsi="Courier New" w:cs="Courier New"/>
                <w:b/>
                <w:sz w:val="20"/>
                <w:szCs w:val="20"/>
              </w:rPr>
              <w:t>.</w:t>
            </w:r>
          </w:p>
        </w:tc>
        <w:tc>
          <w:tcPr>
            <w:tcW w:w="1335" w:type="dxa"/>
          </w:tcPr>
          <w:p w14:paraId="32B6AEAF" w14:textId="219D5D40"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refr</w:t>
            </w:r>
            <w:r w:rsidR="00532081">
              <w:rPr>
                <w:rFonts w:ascii="Courier New" w:hAnsi="Courier New" w:cs="Courier New"/>
                <w:b/>
                <w:sz w:val="20"/>
                <w:szCs w:val="20"/>
              </w:rPr>
              <w:t>i</w:t>
            </w:r>
            <w:r w:rsidRPr="00446FC5">
              <w:rPr>
                <w:rFonts w:ascii="Courier New" w:hAnsi="Courier New" w:cs="Courier New"/>
                <w:b/>
                <w:sz w:val="20"/>
                <w:szCs w:val="20"/>
              </w:rPr>
              <w:t>g/</w:t>
            </w:r>
            <w:r w:rsidR="00532081">
              <w:rPr>
                <w:rFonts w:ascii="Courier New" w:hAnsi="Courier New" w:cs="Courier New"/>
                <w:b/>
                <w:sz w:val="20"/>
                <w:szCs w:val="20"/>
              </w:rPr>
              <w:t xml:space="preserve"> </w:t>
            </w:r>
            <w:r w:rsidRPr="00446FC5">
              <w:rPr>
                <w:rFonts w:ascii="Courier New" w:hAnsi="Courier New" w:cs="Courier New"/>
                <w:b/>
                <w:sz w:val="20"/>
                <w:szCs w:val="20"/>
              </w:rPr>
              <w:t>freezer size adj</w:t>
            </w:r>
            <w:r w:rsidR="00532081">
              <w:rPr>
                <w:rFonts w:ascii="Courier New" w:hAnsi="Courier New" w:cs="Courier New"/>
                <w:b/>
                <w:sz w:val="20"/>
                <w:szCs w:val="20"/>
              </w:rPr>
              <w:t>.</w:t>
            </w:r>
          </w:p>
        </w:tc>
      </w:tr>
      <w:tr w:rsidR="00446FC5" w14:paraId="2F94C896" w14:textId="77777777" w:rsidTr="00532081">
        <w:tc>
          <w:tcPr>
            <w:tcW w:w="720" w:type="dxa"/>
          </w:tcPr>
          <w:p w14:paraId="0AFC46E3" w14:textId="65A2C5A4"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1</w:t>
            </w:r>
          </w:p>
        </w:tc>
        <w:tc>
          <w:tcPr>
            <w:tcW w:w="1800" w:type="dxa"/>
          </w:tcPr>
          <w:p w14:paraId="0B381B14" w14:textId="7CE420AE" w:rsidR="00446FC5" w:rsidRPr="00E500A2" w:rsidRDefault="00446FC5" w:rsidP="00532081">
            <w:pPr>
              <w:rPr>
                <w:rFonts w:ascii="Courier New" w:hAnsi="Courier New" w:cs="Courier New"/>
                <w:sz w:val="20"/>
                <w:szCs w:val="20"/>
              </w:rPr>
            </w:pPr>
            <w:r>
              <w:rPr>
                <w:rFonts w:ascii="Courier New" w:hAnsi="Courier New" w:cs="Courier New"/>
                <w:sz w:val="20"/>
                <w:szCs w:val="20"/>
              </w:rPr>
              <w:t>120-130 Southampton St., Roxbury</w:t>
            </w:r>
          </w:p>
        </w:tc>
        <w:tc>
          <w:tcPr>
            <w:tcW w:w="1260" w:type="dxa"/>
          </w:tcPr>
          <w:p w14:paraId="027392FB" w14:textId="56C6AB78"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11/09/11</w:t>
            </w:r>
          </w:p>
        </w:tc>
        <w:tc>
          <w:tcPr>
            <w:tcW w:w="1080" w:type="dxa"/>
          </w:tcPr>
          <w:p w14:paraId="26DA49F4" w14:textId="2DA465F2"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$95.87</w:t>
            </w:r>
          </w:p>
        </w:tc>
        <w:tc>
          <w:tcPr>
            <w:tcW w:w="1080" w:type="dxa"/>
          </w:tcPr>
          <w:p w14:paraId="1F53D3E9" w14:textId="7C931DC0"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71,453</w:t>
            </w:r>
          </w:p>
        </w:tc>
        <w:tc>
          <w:tcPr>
            <w:tcW w:w="990" w:type="dxa"/>
          </w:tcPr>
          <w:p w14:paraId="6DF559F3" w14:textId="77777777" w:rsidR="00446FC5" w:rsidRPr="00E500A2" w:rsidRDefault="00446FC5" w:rsidP="00E500A2">
            <w:pPr>
              <w:jc w:val="both"/>
              <w:rPr>
                <w:rFonts w:ascii="Courier New" w:hAnsi="Courier New" w:cs="Courier New"/>
                <w:sz w:val="20"/>
                <w:szCs w:val="20"/>
              </w:rPr>
            </w:pPr>
          </w:p>
        </w:tc>
        <w:tc>
          <w:tcPr>
            <w:tcW w:w="1080" w:type="dxa"/>
          </w:tcPr>
          <w:p w14:paraId="7888A3FA" w14:textId="656C9303"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10%</w:t>
            </w:r>
          </w:p>
        </w:tc>
        <w:tc>
          <w:tcPr>
            <w:tcW w:w="1170" w:type="dxa"/>
          </w:tcPr>
          <w:p w14:paraId="2D07B2D2" w14:textId="1B5D4D56"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-20%</w:t>
            </w:r>
          </w:p>
        </w:tc>
        <w:tc>
          <w:tcPr>
            <w:tcW w:w="1335" w:type="dxa"/>
          </w:tcPr>
          <w:p w14:paraId="1B63E5A7" w14:textId="3A5B9803"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30%</w:t>
            </w:r>
          </w:p>
        </w:tc>
      </w:tr>
      <w:tr w:rsidR="00446FC5" w14:paraId="6AFCFEC4" w14:textId="77777777" w:rsidTr="00532081">
        <w:tc>
          <w:tcPr>
            <w:tcW w:w="720" w:type="dxa"/>
          </w:tcPr>
          <w:p w14:paraId="79DFF369" w14:textId="16E7BC2C" w:rsidR="00446FC5" w:rsidRPr="00446FC5" w:rsidRDefault="00446FC5" w:rsidP="00E500A2">
            <w:pPr>
              <w:jc w:val="both"/>
              <w:rPr>
                <w:rFonts w:ascii="Courier New" w:hAnsi="Courier New" w:cs="Courier New"/>
                <w:b/>
                <w:sz w:val="20"/>
                <w:szCs w:val="20"/>
              </w:rPr>
            </w:pPr>
            <w:r w:rsidRPr="00446FC5">
              <w:rPr>
                <w:rFonts w:ascii="Courier New" w:hAnsi="Courier New" w:cs="Courier New"/>
                <w:b/>
                <w:sz w:val="20"/>
                <w:szCs w:val="20"/>
              </w:rPr>
              <w:t>2</w:t>
            </w:r>
          </w:p>
        </w:tc>
        <w:tc>
          <w:tcPr>
            <w:tcW w:w="1800" w:type="dxa"/>
          </w:tcPr>
          <w:p w14:paraId="1F8A09F1" w14:textId="532AB3DB" w:rsidR="00446FC5" w:rsidRPr="00E500A2" w:rsidRDefault="00446FC5" w:rsidP="00532081">
            <w:pPr>
              <w:rPr>
                <w:rFonts w:ascii="Courier New" w:hAnsi="Courier New" w:cs="Courier New"/>
                <w:sz w:val="20"/>
                <w:szCs w:val="20"/>
              </w:rPr>
            </w:pPr>
            <w:r>
              <w:rPr>
                <w:rFonts w:ascii="Courier New" w:hAnsi="Courier New" w:cs="Courier New"/>
                <w:sz w:val="20"/>
                <w:szCs w:val="20"/>
              </w:rPr>
              <w:t>20 Sycamore Ave., Medford</w:t>
            </w:r>
          </w:p>
        </w:tc>
        <w:tc>
          <w:tcPr>
            <w:tcW w:w="1260" w:type="dxa"/>
          </w:tcPr>
          <w:p w14:paraId="0DAC33B4" w14:textId="2842CA87"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11/05/10</w:t>
            </w:r>
          </w:p>
        </w:tc>
        <w:tc>
          <w:tcPr>
            <w:tcW w:w="1080" w:type="dxa"/>
          </w:tcPr>
          <w:p w14:paraId="22482901" w14:textId="25605B16"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$63.25</w:t>
            </w:r>
          </w:p>
        </w:tc>
        <w:tc>
          <w:tcPr>
            <w:tcW w:w="1080" w:type="dxa"/>
          </w:tcPr>
          <w:p w14:paraId="4559D013" w14:textId="52AD1DEB"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33,200</w:t>
            </w:r>
          </w:p>
        </w:tc>
        <w:tc>
          <w:tcPr>
            <w:tcW w:w="990" w:type="dxa"/>
          </w:tcPr>
          <w:p w14:paraId="21903209" w14:textId="4759931E"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-15%</w:t>
            </w:r>
          </w:p>
        </w:tc>
        <w:tc>
          <w:tcPr>
            <w:tcW w:w="1080" w:type="dxa"/>
          </w:tcPr>
          <w:p w14:paraId="33DC4189" w14:textId="1150D1D4"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10%</w:t>
            </w:r>
          </w:p>
        </w:tc>
        <w:tc>
          <w:tcPr>
            <w:tcW w:w="1170" w:type="dxa"/>
          </w:tcPr>
          <w:p w14:paraId="23CAFC70" w14:textId="77777777" w:rsidR="00446FC5" w:rsidRPr="00E500A2" w:rsidRDefault="00446FC5" w:rsidP="00E500A2">
            <w:pPr>
              <w:jc w:val="both"/>
              <w:rPr>
                <w:rFonts w:ascii="Courier New" w:hAnsi="Courier New" w:cs="Courier New"/>
                <w:sz w:val="20"/>
                <w:szCs w:val="20"/>
              </w:rPr>
            </w:pPr>
          </w:p>
        </w:tc>
        <w:tc>
          <w:tcPr>
            <w:tcW w:w="1335" w:type="dxa"/>
          </w:tcPr>
          <w:p w14:paraId="3D431C18" w14:textId="66E3781D"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30%</w:t>
            </w:r>
          </w:p>
        </w:tc>
      </w:tr>
      <w:tr w:rsidR="00446FC5" w14:paraId="67BCC12A" w14:textId="77777777" w:rsidTr="00532081">
        <w:tc>
          <w:tcPr>
            <w:tcW w:w="720" w:type="dxa"/>
          </w:tcPr>
          <w:p w14:paraId="06C68A5C" w14:textId="5661963D" w:rsidR="00446FC5" w:rsidRPr="00446FC5" w:rsidRDefault="00446FC5" w:rsidP="00E500A2">
            <w:pPr>
              <w:jc w:val="both"/>
              <w:rPr>
                <w:rFonts w:ascii="Courier New" w:hAnsi="Courier New" w:cs="Courier New"/>
                <w:b/>
                <w:sz w:val="20"/>
                <w:szCs w:val="20"/>
              </w:rPr>
            </w:pPr>
            <w:r>
              <w:rPr>
                <w:rFonts w:ascii="Courier New" w:hAnsi="Courier New" w:cs="Courier New"/>
                <w:b/>
                <w:sz w:val="20"/>
                <w:szCs w:val="20"/>
              </w:rPr>
              <w:t>3</w:t>
            </w:r>
          </w:p>
        </w:tc>
        <w:tc>
          <w:tcPr>
            <w:tcW w:w="1800" w:type="dxa"/>
          </w:tcPr>
          <w:p w14:paraId="09B6A725" w14:textId="78CD8224" w:rsidR="00446FC5" w:rsidRPr="00E500A2" w:rsidRDefault="00446FC5" w:rsidP="00532081">
            <w:pPr>
              <w:rPr>
                <w:rFonts w:ascii="Courier New" w:hAnsi="Courier New" w:cs="Courier New"/>
                <w:sz w:val="20"/>
                <w:szCs w:val="20"/>
              </w:rPr>
            </w:pPr>
            <w:r>
              <w:rPr>
                <w:rFonts w:ascii="Courier New" w:hAnsi="Courier New" w:cs="Courier New"/>
                <w:sz w:val="20"/>
                <w:szCs w:val="20"/>
              </w:rPr>
              <w:t>360 Beacham St., Chelsea</w:t>
            </w:r>
          </w:p>
        </w:tc>
        <w:tc>
          <w:tcPr>
            <w:tcW w:w="1260" w:type="dxa"/>
          </w:tcPr>
          <w:p w14:paraId="3F36E100" w14:textId="7F069310"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10/21/10</w:t>
            </w:r>
          </w:p>
        </w:tc>
        <w:tc>
          <w:tcPr>
            <w:tcW w:w="1080" w:type="dxa"/>
          </w:tcPr>
          <w:p w14:paraId="37629D6F" w14:textId="3A44D3E9"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$51.42</w:t>
            </w:r>
          </w:p>
        </w:tc>
        <w:tc>
          <w:tcPr>
            <w:tcW w:w="1080" w:type="dxa"/>
          </w:tcPr>
          <w:p w14:paraId="5D3E7C65" w14:textId="7A8C2C03" w:rsidR="00446FC5" w:rsidRPr="00E500A2" w:rsidRDefault="008921B8" w:rsidP="00E500A2">
            <w:pPr>
              <w:jc w:val="both"/>
              <w:rPr>
                <w:rFonts w:ascii="Courier New" w:hAnsi="Courier New" w:cs="Courier New"/>
                <w:sz w:val="20"/>
                <w:szCs w:val="20"/>
              </w:rPr>
            </w:pPr>
            <w:r>
              <w:rPr>
                <w:rFonts w:ascii="Courier New" w:hAnsi="Courier New" w:cs="Courier New"/>
                <w:sz w:val="20"/>
                <w:szCs w:val="20"/>
              </w:rPr>
              <w:t>33,</w:t>
            </w:r>
            <w:r w:rsidR="00446FC5">
              <w:rPr>
                <w:rFonts w:ascii="Courier New" w:hAnsi="Courier New" w:cs="Courier New"/>
                <w:sz w:val="20"/>
                <w:szCs w:val="20"/>
              </w:rPr>
              <w:t>060</w:t>
            </w:r>
          </w:p>
        </w:tc>
        <w:tc>
          <w:tcPr>
            <w:tcW w:w="990" w:type="dxa"/>
          </w:tcPr>
          <w:p w14:paraId="41371D10" w14:textId="526DB027"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-15%</w:t>
            </w:r>
          </w:p>
        </w:tc>
        <w:tc>
          <w:tcPr>
            <w:tcW w:w="1080" w:type="dxa"/>
          </w:tcPr>
          <w:p w14:paraId="7A62B7A4" w14:textId="648E6F88"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10%</w:t>
            </w:r>
          </w:p>
        </w:tc>
        <w:tc>
          <w:tcPr>
            <w:tcW w:w="1170" w:type="dxa"/>
          </w:tcPr>
          <w:p w14:paraId="382BFDB3" w14:textId="77777777" w:rsidR="00446FC5" w:rsidRPr="00E500A2" w:rsidRDefault="00446FC5" w:rsidP="00E500A2">
            <w:pPr>
              <w:jc w:val="both"/>
              <w:rPr>
                <w:rFonts w:ascii="Courier New" w:hAnsi="Courier New" w:cs="Courier New"/>
                <w:sz w:val="20"/>
                <w:szCs w:val="20"/>
              </w:rPr>
            </w:pPr>
          </w:p>
        </w:tc>
        <w:tc>
          <w:tcPr>
            <w:tcW w:w="1335" w:type="dxa"/>
          </w:tcPr>
          <w:p w14:paraId="0AB07DE5" w14:textId="3F83E63F"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30%</w:t>
            </w:r>
          </w:p>
        </w:tc>
      </w:tr>
      <w:tr w:rsidR="00446FC5" w14:paraId="4DDC00E4" w14:textId="77777777" w:rsidTr="00532081">
        <w:tc>
          <w:tcPr>
            <w:tcW w:w="720" w:type="dxa"/>
          </w:tcPr>
          <w:p w14:paraId="4F4B580D" w14:textId="0C8266D4" w:rsidR="00446FC5" w:rsidRPr="00446FC5" w:rsidRDefault="00446FC5" w:rsidP="00E500A2">
            <w:pPr>
              <w:jc w:val="both"/>
              <w:rPr>
                <w:rFonts w:ascii="Courier New" w:hAnsi="Courier New" w:cs="Courier New"/>
                <w:b/>
                <w:sz w:val="20"/>
                <w:szCs w:val="20"/>
              </w:rPr>
            </w:pPr>
            <w:r>
              <w:rPr>
                <w:rFonts w:ascii="Courier New" w:hAnsi="Courier New" w:cs="Courier New"/>
                <w:b/>
                <w:sz w:val="20"/>
                <w:szCs w:val="20"/>
              </w:rPr>
              <w:t>4</w:t>
            </w:r>
          </w:p>
        </w:tc>
        <w:tc>
          <w:tcPr>
            <w:tcW w:w="1800" w:type="dxa"/>
          </w:tcPr>
          <w:p w14:paraId="187DC4DD" w14:textId="01AF993A" w:rsidR="00446FC5" w:rsidRPr="00E500A2" w:rsidRDefault="00446FC5" w:rsidP="00532081">
            <w:pPr>
              <w:rPr>
                <w:rFonts w:ascii="Courier New" w:hAnsi="Courier New" w:cs="Courier New"/>
                <w:sz w:val="20"/>
                <w:szCs w:val="20"/>
              </w:rPr>
            </w:pPr>
            <w:r>
              <w:rPr>
                <w:rFonts w:ascii="Courier New" w:hAnsi="Courier New" w:cs="Courier New"/>
                <w:sz w:val="20"/>
                <w:szCs w:val="20"/>
              </w:rPr>
              <w:t>395-401 &amp; 404 Third St., Everett</w:t>
            </w:r>
          </w:p>
        </w:tc>
        <w:tc>
          <w:tcPr>
            <w:tcW w:w="1260" w:type="dxa"/>
          </w:tcPr>
          <w:p w14:paraId="2BF61978" w14:textId="4896011D"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03/26/10</w:t>
            </w:r>
          </w:p>
        </w:tc>
        <w:tc>
          <w:tcPr>
            <w:tcW w:w="1080" w:type="dxa"/>
          </w:tcPr>
          <w:p w14:paraId="1B3BD980" w14:textId="3DB59479"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$54.04</w:t>
            </w:r>
          </w:p>
        </w:tc>
        <w:tc>
          <w:tcPr>
            <w:tcW w:w="1080" w:type="dxa"/>
          </w:tcPr>
          <w:p w14:paraId="6213D339" w14:textId="7A0DB5C1" w:rsidR="00446FC5" w:rsidRPr="00E500A2" w:rsidRDefault="00446FC5" w:rsidP="00E500A2">
            <w:pPr>
              <w:jc w:val="both"/>
              <w:rPr>
                <w:rFonts w:ascii="Courier New" w:hAnsi="Courier New" w:cs="Courier New"/>
                <w:sz w:val="20"/>
                <w:szCs w:val="20"/>
              </w:rPr>
            </w:pPr>
            <w:r>
              <w:rPr>
                <w:rFonts w:ascii="Courier New" w:hAnsi="Courier New" w:cs="Courier New"/>
                <w:sz w:val="20"/>
                <w:szCs w:val="20"/>
              </w:rPr>
              <w:t>24,980</w:t>
            </w:r>
          </w:p>
        </w:tc>
        <w:tc>
          <w:tcPr>
            <w:tcW w:w="990" w:type="dxa"/>
          </w:tcPr>
          <w:p w14:paraId="2D9B15BD" w14:textId="550BA23B"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-15%</w:t>
            </w:r>
          </w:p>
        </w:tc>
        <w:tc>
          <w:tcPr>
            <w:tcW w:w="1080" w:type="dxa"/>
          </w:tcPr>
          <w:p w14:paraId="319DB9F2" w14:textId="77777777" w:rsidR="00446FC5" w:rsidRPr="00E500A2" w:rsidRDefault="00446FC5" w:rsidP="00E500A2">
            <w:pPr>
              <w:jc w:val="both"/>
              <w:rPr>
                <w:rFonts w:ascii="Courier New" w:hAnsi="Courier New" w:cs="Courier New"/>
                <w:sz w:val="20"/>
                <w:szCs w:val="20"/>
              </w:rPr>
            </w:pPr>
          </w:p>
        </w:tc>
        <w:tc>
          <w:tcPr>
            <w:tcW w:w="1170" w:type="dxa"/>
          </w:tcPr>
          <w:p w14:paraId="0AF33AEE" w14:textId="77777777" w:rsidR="00446FC5" w:rsidRPr="00E500A2" w:rsidRDefault="00446FC5" w:rsidP="00E500A2">
            <w:pPr>
              <w:jc w:val="both"/>
              <w:rPr>
                <w:rFonts w:ascii="Courier New" w:hAnsi="Courier New" w:cs="Courier New"/>
                <w:sz w:val="20"/>
                <w:szCs w:val="20"/>
              </w:rPr>
            </w:pPr>
          </w:p>
        </w:tc>
        <w:tc>
          <w:tcPr>
            <w:tcW w:w="1335" w:type="dxa"/>
          </w:tcPr>
          <w:p w14:paraId="302870E9" w14:textId="4224E670" w:rsidR="00446FC5" w:rsidRPr="00E500A2" w:rsidRDefault="00532081" w:rsidP="00E500A2">
            <w:pPr>
              <w:jc w:val="both"/>
              <w:rPr>
                <w:rFonts w:ascii="Courier New" w:hAnsi="Courier New" w:cs="Courier New"/>
                <w:sz w:val="20"/>
                <w:szCs w:val="20"/>
              </w:rPr>
            </w:pPr>
            <w:r>
              <w:rPr>
                <w:rFonts w:ascii="Courier New" w:hAnsi="Courier New" w:cs="Courier New"/>
                <w:sz w:val="20"/>
                <w:szCs w:val="20"/>
              </w:rPr>
              <w:t>30%</w:t>
            </w:r>
          </w:p>
        </w:tc>
      </w:tr>
    </w:tbl>
    <w:p w14:paraId="0F2D222F" w14:textId="77777777" w:rsidR="006C500B" w:rsidRDefault="006C500B" w:rsidP="000C337C">
      <w:pPr>
        <w:spacing w:line="480" w:lineRule="auto"/>
        <w:jc w:val="both"/>
        <w:rPr>
          <w:rFonts w:ascii="Courier New" w:hAnsi="Courier New" w:cs="Courier New"/>
        </w:rPr>
      </w:pPr>
    </w:p>
    <w:p w14:paraId="3D1D0098" w14:textId="392B60B7" w:rsidR="00E500A2" w:rsidRDefault="000C337C" w:rsidP="000C337C">
      <w:pPr>
        <w:spacing w:line="480" w:lineRule="auto"/>
        <w:jc w:val="both"/>
        <w:rPr>
          <w:rFonts w:ascii="Courier New" w:hAnsi="Courier New" w:cs="Courier New"/>
        </w:rPr>
      </w:pPr>
      <w:r>
        <w:rPr>
          <w:rFonts w:ascii="Courier New" w:hAnsi="Courier New" w:cs="Courier New"/>
        </w:rPr>
        <w:lastRenderedPageBreak/>
        <w:t>After applying the adjustments outlined above, Mr. Wolff reported that his purportedly comparable properties yielded a range of approximately $64</w:t>
      </w:r>
      <w:r w:rsidR="00B86020">
        <w:rPr>
          <w:rFonts w:ascii="Courier New" w:hAnsi="Courier New" w:cs="Courier New"/>
        </w:rPr>
        <w:t xml:space="preserve"> to $115 per square foot with an average of $86 per square foot.  Based on his analysis, Mr. Wolff concluded that a value</w:t>
      </w:r>
      <w:r w:rsidR="009C3810">
        <w:rPr>
          <w:rFonts w:ascii="Courier New" w:hAnsi="Courier New" w:cs="Courier New"/>
        </w:rPr>
        <w:t xml:space="preserve"> of $86 per square foot was</w:t>
      </w:r>
      <w:r w:rsidR="00B86020">
        <w:rPr>
          <w:rFonts w:ascii="Courier New" w:hAnsi="Courier New" w:cs="Courier New"/>
        </w:rPr>
        <w:t xml:space="preserve"> indicated for the subject property.  With the subject property containing a total of </w:t>
      </w:r>
      <w:r w:rsidR="002050DD">
        <w:rPr>
          <w:rFonts w:ascii="Courier New" w:hAnsi="Courier New" w:cs="Courier New"/>
        </w:rPr>
        <w:t xml:space="preserve">82,367 square feet of </w:t>
      </w:r>
      <w:r w:rsidR="002050DD" w:rsidRPr="002050DD">
        <w:rPr>
          <w:rFonts w:ascii="Courier New" w:hAnsi="Courier New" w:cs="Courier New"/>
        </w:rPr>
        <w:t xml:space="preserve">finished </w:t>
      </w:r>
      <w:r w:rsidR="00B86020" w:rsidRPr="002050DD">
        <w:rPr>
          <w:rFonts w:ascii="Courier New" w:hAnsi="Courier New" w:cs="Courier New"/>
        </w:rPr>
        <w:t>floor area</w:t>
      </w:r>
      <w:r w:rsidR="00B86020">
        <w:rPr>
          <w:rFonts w:ascii="Courier New" w:hAnsi="Courier New" w:cs="Courier New"/>
        </w:rPr>
        <w:t>, Mr. Wolff concluded that the fee simple value of the subject property indicated by</w:t>
      </w:r>
      <w:r w:rsidR="00513F3E">
        <w:rPr>
          <w:rFonts w:ascii="Courier New" w:hAnsi="Courier New" w:cs="Courier New"/>
        </w:rPr>
        <w:t xml:space="preserve"> the sales comparison approach wa</w:t>
      </w:r>
      <w:r w:rsidR="004C07C7">
        <w:rPr>
          <w:rFonts w:ascii="Courier New" w:hAnsi="Courier New" w:cs="Courier New"/>
        </w:rPr>
        <w:t xml:space="preserve">s $7,083,562, </w:t>
      </w:r>
      <w:r w:rsidR="009C3810">
        <w:rPr>
          <w:rFonts w:ascii="Courier New" w:hAnsi="Courier New" w:cs="Courier New"/>
        </w:rPr>
        <w:t xml:space="preserve">which he </w:t>
      </w:r>
      <w:r w:rsidR="004C07C7">
        <w:rPr>
          <w:rFonts w:ascii="Courier New" w:hAnsi="Courier New" w:cs="Courier New"/>
        </w:rPr>
        <w:t>rounded to $7,085,</w:t>
      </w:r>
      <w:r w:rsidR="00B86020">
        <w:rPr>
          <w:rFonts w:ascii="Courier New" w:hAnsi="Courier New" w:cs="Courier New"/>
        </w:rPr>
        <w:t>000 for fiscal year 2013.</w:t>
      </w:r>
    </w:p>
    <w:p w14:paraId="469BACC4" w14:textId="6B7FAF1A" w:rsidR="00C10A00" w:rsidRPr="00284477" w:rsidRDefault="008921B8" w:rsidP="002B7F50">
      <w:pPr>
        <w:spacing w:line="480" w:lineRule="auto"/>
        <w:ind w:left="720" w:firstLine="720"/>
        <w:jc w:val="both"/>
        <w:rPr>
          <w:rFonts w:ascii="Courier New" w:hAnsi="Courier New" w:cs="Courier New"/>
          <w:i/>
        </w:rPr>
      </w:pPr>
      <w:r>
        <w:rPr>
          <w:rFonts w:ascii="Courier New" w:hAnsi="Courier New" w:cs="Courier New"/>
          <w:i/>
        </w:rPr>
        <w:t xml:space="preserve">ii. </w:t>
      </w:r>
      <w:r w:rsidR="00C10A00">
        <w:rPr>
          <w:rFonts w:ascii="Courier New" w:hAnsi="Courier New" w:cs="Courier New"/>
          <w:i/>
        </w:rPr>
        <w:t>Fiscal year 2014</w:t>
      </w:r>
    </w:p>
    <w:p w14:paraId="5D3FBBB6" w14:textId="77777777" w:rsidR="00C10A00" w:rsidRDefault="00C10A00" w:rsidP="00C10A00">
      <w:pPr>
        <w:spacing w:line="480" w:lineRule="auto"/>
        <w:ind w:firstLine="720"/>
        <w:jc w:val="both"/>
        <w:rPr>
          <w:rFonts w:ascii="Courier New" w:hAnsi="Courier New" w:cs="Courier New"/>
        </w:rPr>
      </w:pPr>
      <w:r>
        <w:rPr>
          <w:rFonts w:ascii="Courier New" w:hAnsi="Courier New" w:cs="Courier New"/>
        </w:rPr>
        <w:t>Mr. Wolff first selected 4 sales of purportedly comparable industrial properties.  His analysis is summarized in the following table:</w:t>
      </w:r>
    </w:p>
    <w:tbl>
      <w:tblPr>
        <w:tblStyle w:val="TableGrid"/>
        <w:tblW w:w="10515" w:type="dxa"/>
        <w:tblInd w:w="-882" w:type="dxa"/>
        <w:tblLayout w:type="fixed"/>
        <w:tblLook w:val="04A0" w:firstRow="1" w:lastRow="0" w:firstColumn="1" w:lastColumn="0" w:noHBand="0" w:noVBand="1"/>
      </w:tblPr>
      <w:tblGrid>
        <w:gridCol w:w="720"/>
        <w:gridCol w:w="1800"/>
        <w:gridCol w:w="1260"/>
        <w:gridCol w:w="1170"/>
        <w:gridCol w:w="1170"/>
        <w:gridCol w:w="900"/>
        <w:gridCol w:w="990"/>
        <w:gridCol w:w="1170"/>
        <w:gridCol w:w="1335"/>
      </w:tblGrid>
      <w:tr w:rsidR="00C10A00" w14:paraId="10FFEEE6" w14:textId="77777777" w:rsidTr="00454D29">
        <w:tc>
          <w:tcPr>
            <w:tcW w:w="720" w:type="dxa"/>
          </w:tcPr>
          <w:p w14:paraId="71110D28"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Sale #</w:t>
            </w:r>
          </w:p>
        </w:tc>
        <w:tc>
          <w:tcPr>
            <w:tcW w:w="1800" w:type="dxa"/>
          </w:tcPr>
          <w:p w14:paraId="3632A1C8" w14:textId="25551DE8" w:rsidR="00C10A00" w:rsidRPr="00446FC5" w:rsidRDefault="00A138FC" w:rsidP="00A73DB9">
            <w:pPr>
              <w:rPr>
                <w:rFonts w:ascii="Courier New" w:hAnsi="Courier New" w:cs="Courier New"/>
                <w:b/>
                <w:sz w:val="20"/>
                <w:szCs w:val="20"/>
              </w:rPr>
            </w:pPr>
            <w:r w:rsidRPr="00446FC5">
              <w:rPr>
                <w:rFonts w:ascii="Courier New" w:hAnsi="Courier New" w:cs="Courier New"/>
                <w:b/>
                <w:sz w:val="20"/>
                <w:szCs w:val="20"/>
              </w:rPr>
              <w:t>A</w:t>
            </w:r>
            <w:r w:rsidR="00C10A00" w:rsidRPr="00446FC5">
              <w:rPr>
                <w:rFonts w:ascii="Courier New" w:hAnsi="Courier New" w:cs="Courier New"/>
                <w:b/>
                <w:sz w:val="20"/>
                <w:szCs w:val="20"/>
              </w:rPr>
              <w:t>ddress</w:t>
            </w:r>
          </w:p>
        </w:tc>
        <w:tc>
          <w:tcPr>
            <w:tcW w:w="1260" w:type="dxa"/>
          </w:tcPr>
          <w:p w14:paraId="4F753EDC"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sale date</w:t>
            </w:r>
          </w:p>
        </w:tc>
        <w:tc>
          <w:tcPr>
            <w:tcW w:w="1170" w:type="dxa"/>
          </w:tcPr>
          <w:p w14:paraId="5FF96984"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sale price psf</w:t>
            </w:r>
          </w:p>
        </w:tc>
        <w:tc>
          <w:tcPr>
            <w:tcW w:w="1170" w:type="dxa"/>
          </w:tcPr>
          <w:p w14:paraId="7E51E6DC" w14:textId="77777777" w:rsidR="00C10A00" w:rsidRPr="00446FC5" w:rsidRDefault="00C10A00" w:rsidP="00A73DB9">
            <w:pPr>
              <w:jc w:val="both"/>
              <w:rPr>
                <w:rFonts w:ascii="Courier New" w:hAnsi="Courier New" w:cs="Courier New"/>
                <w:b/>
                <w:sz w:val="20"/>
                <w:szCs w:val="20"/>
              </w:rPr>
            </w:pPr>
            <w:r>
              <w:rPr>
                <w:rFonts w:ascii="Courier New" w:hAnsi="Courier New" w:cs="Courier New"/>
                <w:b/>
                <w:sz w:val="20"/>
                <w:szCs w:val="20"/>
              </w:rPr>
              <w:t>bldg.</w:t>
            </w:r>
            <w:r w:rsidRPr="00446FC5">
              <w:rPr>
                <w:rFonts w:ascii="Courier New" w:hAnsi="Courier New" w:cs="Courier New"/>
                <w:b/>
                <w:sz w:val="20"/>
                <w:szCs w:val="20"/>
              </w:rPr>
              <w:t xml:space="preserve"> size (sf)</w:t>
            </w:r>
          </w:p>
        </w:tc>
        <w:tc>
          <w:tcPr>
            <w:tcW w:w="900" w:type="dxa"/>
          </w:tcPr>
          <w:p w14:paraId="27127411"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bldg. size adj.</w:t>
            </w:r>
          </w:p>
        </w:tc>
        <w:tc>
          <w:tcPr>
            <w:tcW w:w="990" w:type="dxa"/>
          </w:tcPr>
          <w:p w14:paraId="09FB8A78"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 xml:space="preserve">bld. </w:t>
            </w:r>
            <w:r>
              <w:rPr>
                <w:rFonts w:ascii="Courier New" w:hAnsi="Courier New" w:cs="Courier New"/>
                <w:b/>
                <w:sz w:val="20"/>
                <w:szCs w:val="20"/>
              </w:rPr>
              <w:t>c</w:t>
            </w:r>
            <w:r w:rsidRPr="00446FC5">
              <w:rPr>
                <w:rFonts w:ascii="Courier New" w:hAnsi="Courier New" w:cs="Courier New"/>
                <w:b/>
                <w:sz w:val="20"/>
                <w:szCs w:val="20"/>
              </w:rPr>
              <w:t>ond. adj.</w:t>
            </w:r>
          </w:p>
        </w:tc>
        <w:tc>
          <w:tcPr>
            <w:tcW w:w="1170" w:type="dxa"/>
          </w:tcPr>
          <w:p w14:paraId="11FBCC5A"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l</w:t>
            </w:r>
            <w:r>
              <w:rPr>
                <w:rFonts w:ascii="Courier New" w:hAnsi="Courier New" w:cs="Courier New"/>
                <w:b/>
                <w:sz w:val="20"/>
                <w:szCs w:val="20"/>
              </w:rPr>
              <w:t>ocat.</w:t>
            </w:r>
            <w:r w:rsidRPr="00446FC5">
              <w:rPr>
                <w:rFonts w:ascii="Courier New" w:hAnsi="Courier New" w:cs="Courier New"/>
                <w:b/>
                <w:sz w:val="20"/>
                <w:szCs w:val="20"/>
              </w:rPr>
              <w:t xml:space="preserve"> </w:t>
            </w:r>
            <w:r>
              <w:rPr>
                <w:rFonts w:ascii="Courier New" w:hAnsi="Courier New" w:cs="Courier New"/>
                <w:b/>
                <w:sz w:val="20"/>
                <w:szCs w:val="20"/>
              </w:rPr>
              <w:t>a</w:t>
            </w:r>
            <w:r w:rsidRPr="00446FC5">
              <w:rPr>
                <w:rFonts w:ascii="Courier New" w:hAnsi="Courier New" w:cs="Courier New"/>
                <w:b/>
                <w:sz w:val="20"/>
                <w:szCs w:val="20"/>
              </w:rPr>
              <w:t>dj</w:t>
            </w:r>
            <w:r>
              <w:rPr>
                <w:rFonts w:ascii="Courier New" w:hAnsi="Courier New" w:cs="Courier New"/>
                <w:b/>
                <w:sz w:val="20"/>
                <w:szCs w:val="20"/>
              </w:rPr>
              <w:t>.</w:t>
            </w:r>
          </w:p>
        </w:tc>
        <w:tc>
          <w:tcPr>
            <w:tcW w:w="1335" w:type="dxa"/>
          </w:tcPr>
          <w:p w14:paraId="03DB595D"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refr</w:t>
            </w:r>
            <w:r>
              <w:rPr>
                <w:rFonts w:ascii="Courier New" w:hAnsi="Courier New" w:cs="Courier New"/>
                <w:b/>
                <w:sz w:val="20"/>
                <w:szCs w:val="20"/>
              </w:rPr>
              <w:t>i</w:t>
            </w:r>
            <w:r w:rsidRPr="00446FC5">
              <w:rPr>
                <w:rFonts w:ascii="Courier New" w:hAnsi="Courier New" w:cs="Courier New"/>
                <w:b/>
                <w:sz w:val="20"/>
                <w:szCs w:val="20"/>
              </w:rPr>
              <w:t>g/</w:t>
            </w:r>
            <w:r>
              <w:rPr>
                <w:rFonts w:ascii="Courier New" w:hAnsi="Courier New" w:cs="Courier New"/>
                <w:b/>
                <w:sz w:val="20"/>
                <w:szCs w:val="20"/>
              </w:rPr>
              <w:t xml:space="preserve"> </w:t>
            </w:r>
            <w:r w:rsidRPr="00446FC5">
              <w:rPr>
                <w:rFonts w:ascii="Courier New" w:hAnsi="Courier New" w:cs="Courier New"/>
                <w:b/>
                <w:sz w:val="20"/>
                <w:szCs w:val="20"/>
              </w:rPr>
              <w:t>freezer size adj</w:t>
            </w:r>
            <w:r>
              <w:rPr>
                <w:rFonts w:ascii="Courier New" w:hAnsi="Courier New" w:cs="Courier New"/>
                <w:b/>
                <w:sz w:val="20"/>
                <w:szCs w:val="20"/>
              </w:rPr>
              <w:t>.</w:t>
            </w:r>
          </w:p>
        </w:tc>
      </w:tr>
      <w:tr w:rsidR="00C10A00" w14:paraId="76FD418C" w14:textId="77777777" w:rsidTr="00454D29">
        <w:tc>
          <w:tcPr>
            <w:tcW w:w="720" w:type="dxa"/>
          </w:tcPr>
          <w:p w14:paraId="457CA42D"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1</w:t>
            </w:r>
          </w:p>
        </w:tc>
        <w:tc>
          <w:tcPr>
            <w:tcW w:w="1800" w:type="dxa"/>
          </w:tcPr>
          <w:p w14:paraId="59B33C25" w14:textId="010961F6" w:rsidR="00C10A00" w:rsidRPr="00E500A2" w:rsidRDefault="008921B8" w:rsidP="00A73DB9">
            <w:pPr>
              <w:rPr>
                <w:rFonts w:ascii="Courier New" w:hAnsi="Courier New" w:cs="Courier New"/>
                <w:sz w:val="20"/>
                <w:szCs w:val="20"/>
              </w:rPr>
            </w:pPr>
            <w:r>
              <w:rPr>
                <w:rFonts w:ascii="Courier New" w:hAnsi="Courier New" w:cs="Courier New"/>
                <w:sz w:val="20"/>
                <w:szCs w:val="20"/>
              </w:rPr>
              <w:t>225 Wildwood Ave., Woburn</w:t>
            </w:r>
          </w:p>
        </w:tc>
        <w:tc>
          <w:tcPr>
            <w:tcW w:w="1260" w:type="dxa"/>
          </w:tcPr>
          <w:p w14:paraId="4C174390" w14:textId="50C8C503"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12/20/12</w:t>
            </w:r>
          </w:p>
        </w:tc>
        <w:tc>
          <w:tcPr>
            <w:tcW w:w="1170" w:type="dxa"/>
          </w:tcPr>
          <w:p w14:paraId="3387C946" w14:textId="1394FBB1"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$64.96</w:t>
            </w:r>
          </w:p>
        </w:tc>
        <w:tc>
          <w:tcPr>
            <w:tcW w:w="1170" w:type="dxa"/>
          </w:tcPr>
          <w:p w14:paraId="7B4153B9" w14:textId="130C6BC6"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66,968</w:t>
            </w:r>
          </w:p>
        </w:tc>
        <w:tc>
          <w:tcPr>
            <w:tcW w:w="900" w:type="dxa"/>
          </w:tcPr>
          <w:p w14:paraId="1435E37C" w14:textId="77777777" w:rsidR="00C10A00" w:rsidRPr="00E500A2" w:rsidRDefault="00C10A00" w:rsidP="00A73DB9">
            <w:pPr>
              <w:jc w:val="both"/>
              <w:rPr>
                <w:rFonts w:ascii="Courier New" w:hAnsi="Courier New" w:cs="Courier New"/>
                <w:sz w:val="20"/>
                <w:szCs w:val="20"/>
              </w:rPr>
            </w:pPr>
          </w:p>
        </w:tc>
        <w:tc>
          <w:tcPr>
            <w:tcW w:w="990" w:type="dxa"/>
          </w:tcPr>
          <w:p w14:paraId="7264C883" w14:textId="1ABAD2A2" w:rsidR="00C10A00" w:rsidRPr="00E500A2" w:rsidRDefault="00C10A00" w:rsidP="00A73DB9">
            <w:pPr>
              <w:jc w:val="both"/>
              <w:rPr>
                <w:rFonts w:ascii="Courier New" w:hAnsi="Courier New" w:cs="Courier New"/>
                <w:sz w:val="20"/>
                <w:szCs w:val="20"/>
              </w:rPr>
            </w:pPr>
          </w:p>
        </w:tc>
        <w:tc>
          <w:tcPr>
            <w:tcW w:w="1170" w:type="dxa"/>
          </w:tcPr>
          <w:p w14:paraId="1F6D39D6" w14:textId="16A8246C" w:rsidR="00C10A00" w:rsidRPr="00E500A2" w:rsidRDefault="00C10A00" w:rsidP="00A73DB9">
            <w:pPr>
              <w:jc w:val="both"/>
              <w:rPr>
                <w:rFonts w:ascii="Courier New" w:hAnsi="Courier New" w:cs="Courier New"/>
                <w:sz w:val="20"/>
                <w:szCs w:val="20"/>
              </w:rPr>
            </w:pPr>
          </w:p>
        </w:tc>
        <w:tc>
          <w:tcPr>
            <w:tcW w:w="1335" w:type="dxa"/>
          </w:tcPr>
          <w:p w14:paraId="3C507DF7" w14:textId="77777777" w:rsidR="00C10A00" w:rsidRPr="00E500A2" w:rsidRDefault="00C10A00" w:rsidP="00A73DB9">
            <w:pPr>
              <w:jc w:val="both"/>
              <w:rPr>
                <w:rFonts w:ascii="Courier New" w:hAnsi="Courier New" w:cs="Courier New"/>
                <w:sz w:val="20"/>
                <w:szCs w:val="20"/>
              </w:rPr>
            </w:pPr>
            <w:r>
              <w:rPr>
                <w:rFonts w:ascii="Courier New" w:hAnsi="Courier New" w:cs="Courier New"/>
                <w:sz w:val="20"/>
                <w:szCs w:val="20"/>
              </w:rPr>
              <w:t>30%</w:t>
            </w:r>
          </w:p>
        </w:tc>
      </w:tr>
      <w:tr w:rsidR="00C10A00" w14:paraId="7A2E1A07" w14:textId="77777777" w:rsidTr="00454D29">
        <w:tc>
          <w:tcPr>
            <w:tcW w:w="720" w:type="dxa"/>
          </w:tcPr>
          <w:p w14:paraId="6CC88960" w14:textId="77777777" w:rsidR="00C10A00" w:rsidRPr="00446FC5" w:rsidRDefault="00C10A00" w:rsidP="00A73DB9">
            <w:pPr>
              <w:jc w:val="both"/>
              <w:rPr>
                <w:rFonts w:ascii="Courier New" w:hAnsi="Courier New" w:cs="Courier New"/>
                <w:b/>
                <w:sz w:val="20"/>
                <w:szCs w:val="20"/>
              </w:rPr>
            </w:pPr>
            <w:r w:rsidRPr="00446FC5">
              <w:rPr>
                <w:rFonts w:ascii="Courier New" w:hAnsi="Courier New" w:cs="Courier New"/>
                <w:b/>
                <w:sz w:val="20"/>
                <w:szCs w:val="20"/>
              </w:rPr>
              <w:t>2</w:t>
            </w:r>
          </w:p>
        </w:tc>
        <w:tc>
          <w:tcPr>
            <w:tcW w:w="1800" w:type="dxa"/>
          </w:tcPr>
          <w:p w14:paraId="644B08E8" w14:textId="656FF125" w:rsidR="00C10A00" w:rsidRPr="00E500A2" w:rsidRDefault="008921B8" w:rsidP="00A73DB9">
            <w:pPr>
              <w:rPr>
                <w:rFonts w:ascii="Courier New" w:hAnsi="Courier New" w:cs="Courier New"/>
                <w:sz w:val="20"/>
                <w:szCs w:val="20"/>
              </w:rPr>
            </w:pPr>
            <w:r>
              <w:rPr>
                <w:rFonts w:ascii="Courier New" w:hAnsi="Courier New" w:cs="Courier New"/>
                <w:sz w:val="20"/>
                <w:szCs w:val="20"/>
              </w:rPr>
              <w:t>64 Commercial St., Medford</w:t>
            </w:r>
          </w:p>
        </w:tc>
        <w:tc>
          <w:tcPr>
            <w:tcW w:w="1260" w:type="dxa"/>
          </w:tcPr>
          <w:p w14:paraId="2DA18ED0" w14:textId="03D6F40A"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08/17/12</w:t>
            </w:r>
          </w:p>
        </w:tc>
        <w:tc>
          <w:tcPr>
            <w:tcW w:w="1170" w:type="dxa"/>
          </w:tcPr>
          <w:p w14:paraId="29F095EF" w14:textId="08FE4FEF"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$68.28</w:t>
            </w:r>
          </w:p>
        </w:tc>
        <w:tc>
          <w:tcPr>
            <w:tcW w:w="1170" w:type="dxa"/>
          </w:tcPr>
          <w:p w14:paraId="0DB4B989" w14:textId="67973EAD"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29,287</w:t>
            </w:r>
          </w:p>
        </w:tc>
        <w:tc>
          <w:tcPr>
            <w:tcW w:w="900" w:type="dxa"/>
          </w:tcPr>
          <w:p w14:paraId="693E69B9" w14:textId="039822A6"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-10</w:t>
            </w:r>
            <w:r w:rsidR="00C10A00">
              <w:rPr>
                <w:rFonts w:ascii="Courier New" w:hAnsi="Courier New" w:cs="Courier New"/>
                <w:sz w:val="20"/>
                <w:szCs w:val="20"/>
              </w:rPr>
              <w:t>%</w:t>
            </w:r>
          </w:p>
        </w:tc>
        <w:tc>
          <w:tcPr>
            <w:tcW w:w="990" w:type="dxa"/>
          </w:tcPr>
          <w:p w14:paraId="1A6ADDD0" w14:textId="77777777" w:rsidR="00C10A00" w:rsidRPr="00E500A2" w:rsidRDefault="00C10A00" w:rsidP="00A73DB9">
            <w:pPr>
              <w:jc w:val="both"/>
              <w:rPr>
                <w:rFonts w:ascii="Courier New" w:hAnsi="Courier New" w:cs="Courier New"/>
                <w:sz w:val="20"/>
                <w:szCs w:val="20"/>
              </w:rPr>
            </w:pPr>
            <w:r>
              <w:rPr>
                <w:rFonts w:ascii="Courier New" w:hAnsi="Courier New" w:cs="Courier New"/>
                <w:sz w:val="20"/>
                <w:szCs w:val="20"/>
              </w:rPr>
              <w:t>10%</w:t>
            </w:r>
          </w:p>
        </w:tc>
        <w:tc>
          <w:tcPr>
            <w:tcW w:w="1170" w:type="dxa"/>
          </w:tcPr>
          <w:p w14:paraId="10CC34DB" w14:textId="77777777" w:rsidR="00C10A00" w:rsidRPr="00E500A2" w:rsidRDefault="00C10A00" w:rsidP="00A73DB9">
            <w:pPr>
              <w:jc w:val="both"/>
              <w:rPr>
                <w:rFonts w:ascii="Courier New" w:hAnsi="Courier New" w:cs="Courier New"/>
                <w:sz w:val="20"/>
                <w:szCs w:val="20"/>
              </w:rPr>
            </w:pPr>
          </w:p>
        </w:tc>
        <w:tc>
          <w:tcPr>
            <w:tcW w:w="1335" w:type="dxa"/>
          </w:tcPr>
          <w:p w14:paraId="05146332" w14:textId="77777777" w:rsidR="00C10A00" w:rsidRPr="00E500A2" w:rsidRDefault="00C10A00" w:rsidP="00A73DB9">
            <w:pPr>
              <w:jc w:val="both"/>
              <w:rPr>
                <w:rFonts w:ascii="Courier New" w:hAnsi="Courier New" w:cs="Courier New"/>
                <w:sz w:val="20"/>
                <w:szCs w:val="20"/>
              </w:rPr>
            </w:pPr>
            <w:r>
              <w:rPr>
                <w:rFonts w:ascii="Courier New" w:hAnsi="Courier New" w:cs="Courier New"/>
                <w:sz w:val="20"/>
                <w:szCs w:val="20"/>
              </w:rPr>
              <w:t>30%</w:t>
            </w:r>
          </w:p>
        </w:tc>
      </w:tr>
      <w:tr w:rsidR="00C10A00" w14:paraId="4B65ECC3" w14:textId="77777777" w:rsidTr="00454D29">
        <w:tc>
          <w:tcPr>
            <w:tcW w:w="720" w:type="dxa"/>
          </w:tcPr>
          <w:p w14:paraId="55A96678" w14:textId="77777777" w:rsidR="00C10A00" w:rsidRPr="00446FC5" w:rsidRDefault="00C10A00" w:rsidP="00A73DB9">
            <w:pPr>
              <w:jc w:val="both"/>
              <w:rPr>
                <w:rFonts w:ascii="Courier New" w:hAnsi="Courier New" w:cs="Courier New"/>
                <w:b/>
                <w:sz w:val="20"/>
                <w:szCs w:val="20"/>
              </w:rPr>
            </w:pPr>
            <w:r>
              <w:rPr>
                <w:rFonts w:ascii="Courier New" w:hAnsi="Courier New" w:cs="Courier New"/>
                <w:b/>
                <w:sz w:val="20"/>
                <w:szCs w:val="20"/>
              </w:rPr>
              <w:t>3</w:t>
            </w:r>
          </w:p>
        </w:tc>
        <w:tc>
          <w:tcPr>
            <w:tcW w:w="1800" w:type="dxa"/>
          </w:tcPr>
          <w:p w14:paraId="5ECCE109" w14:textId="2FEB861F" w:rsidR="00C10A00" w:rsidRPr="00E500A2" w:rsidRDefault="008921B8" w:rsidP="00A73DB9">
            <w:pPr>
              <w:rPr>
                <w:rFonts w:ascii="Courier New" w:hAnsi="Courier New" w:cs="Courier New"/>
                <w:sz w:val="20"/>
                <w:szCs w:val="20"/>
              </w:rPr>
            </w:pPr>
            <w:r>
              <w:rPr>
                <w:rFonts w:ascii="Courier New" w:hAnsi="Courier New" w:cs="Courier New"/>
                <w:sz w:val="20"/>
                <w:szCs w:val="20"/>
              </w:rPr>
              <w:t>10 Micro Dr., Woburn</w:t>
            </w:r>
          </w:p>
        </w:tc>
        <w:tc>
          <w:tcPr>
            <w:tcW w:w="1260" w:type="dxa"/>
          </w:tcPr>
          <w:p w14:paraId="74E1EF22" w14:textId="04EA660A"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04/12/12</w:t>
            </w:r>
          </w:p>
        </w:tc>
        <w:tc>
          <w:tcPr>
            <w:tcW w:w="1170" w:type="dxa"/>
          </w:tcPr>
          <w:p w14:paraId="1A9FD587" w14:textId="2F593D97" w:rsidR="00C10A00" w:rsidRPr="00E500A2" w:rsidRDefault="008921B8" w:rsidP="00A73DB9">
            <w:pPr>
              <w:jc w:val="both"/>
              <w:rPr>
                <w:rFonts w:ascii="Courier New" w:hAnsi="Courier New" w:cs="Courier New"/>
                <w:sz w:val="20"/>
                <w:szCs w:val="20"/>
              </w:rPr>
            </w:pPr>
            <w:r>
              <w:rPr>
                <w:rFonts w:ascii="Courier New" w:hAnsi="Courier New" w:cs="Courier New"/>
                <w:sz w:val="20"/>
                <w:szCs w:val="20"/>
              </w:rPr>
              <w:t>$79.41</w:t>
            </w:r>
          </w:p>
        </w:tc>
        <w:tc>
          <w:tcPr>
            <w:tcW w:w="1170" w:type="dxa"/>
          </w:tcPr>
          <w:p w14:paraId="00CF5E5C" w14:textId="1BEE8DB5" w:rsidR="00C10A00" w:rsidRPr="00E500A2" w:rsidRDefault="00BF36E8" w:rsidP="00A73DB9">
            <w:pPr>
              <w:jc w:val="both"/>
              <w:rPr>
                <w:rFonts w:ascii="Courier New" w:hAnsi="Courier New" w:cs="Courier New"/>
                <w:sz w:val="20"/>
                <w:szCs w:val="20"/>
              </w:rPr>
            </w:pPr>
            <w:r>
              <w:rPr>
                <w:rFonts w:ascii="Courier New" w:hAnsi="Courier New" w:cs="Courier New"/>
                <w:sz w:val="20"/>
                <w:szCs w:val="20"/>
              </w:rPr>
              <w:t>88,154</w:t>
            </w:r>
          </w:p>
        </w:tc>
        <w:tc>
          <w:tcPr>
            <w:tcW w:w="900" w:type="dxa"/>
          </w:tcPr>
          <w:p w14:paraId="2E639962" w14:textId="116578BF" w:rsidR="00C10A00" w:rsidRPr="00E500A2" w:rsidRDefault="00C10A00" w:rsidP="00A73DB9">
            <w:pPr>
              <w:jc w:val="both"/>
              <w:rPr>
                <w:rFonts w:ascii="Courier New" w:hAnsi="Courier New" w:cs="Courier New"/>
                <w:sz w:val="20"/>
                <w:szCs w:val="20"/>
              </w:rPr>
            </w:pPr>
          </w:p>
        </w:tc>
        <w:tc>
          <w:tcPr>
            <w:tcW w:w="990" w:type="dxa"/>
          </w:tcPr>
          <w:p w14:paraId="3E0013A7" w14:textId="29BF0FAE" w:rsidR="00C10A00" w:rsidRPr="00E500A2" w:rsidRDefault="00BF36E8" w:rsidP="00A73DB9">
            <w:pPr>
              <w:jc w:val="both"/>
              <w:rPr>
                <w:rFonts w:ascii="Courier New" w:hAnsi="Courier New" w:cs="Courier New"/>
                <w:sz w:val="20"/>
                <w:szCs w:val="20"/>
              </w:rPr>
            </w:pPr>
            <w:r>
              <w:rPr>
                <w:rFonts w:ascii="Courier New" w:hAnsi="Courier New" w:cs="Courier New"/>
                <w:sz w:val="20"/>
                <w:szCs w:val="20"/>
              </w:rPr>
              <w:t>10%</w:t>
            </w:r>
          </w:p>
        </w:tc>
        <w:tc>
          <w:tcPr>
            <w:tcW w:w="1170" w:type="dxa"/>
          </w:tcPr>
          <w:p w14:paraId="23FEC4D9" w14:textId="77777777" w:rsidR="00C10A00" w:rsidRPr="00E500A2" w:rsidRDefault="00C10A00" w:rsidP="00A73DB9">
            <w:pPr>
              <w:jc w:val="both"/>
              <w:rPr>
                <w:rFonts w:ascii="Courier New" w:hAnsi="Courier New" w:cs="Courier New"/>
                <w:sz w:val="20"/>
                <w:szCs w:val="20"/>
              </w:rPr>
            </w:pPr>
          </w:p>
        </w:tc>
        <w:tc>
          <w:tcPr>
            <w:tcW w:w="1335" w:type="dxa"/>
          </w:tcPr>
          <w:p w14:paraId="7FD28C86" w14:textId="21C93F29" w:rsidR="00C10A00" w:rsidRPr="00E500A2" w:rsidRDefault="00BF36E8" w:rsidP="00A73DB9">
            <w:pPr>
              <w:jc w:val="both"/>
              <w:rPr>
                <w:rFonts w:ascii="Courier New" w:hAnsi="Courier New" w:cs="Courier New"/>
                <w:sz w:val="20"/>
                <w:szCs w:val="20"/>
              </w:rPr>
            </w:pPr>
            <w:r>
              <w:rPr>
                <w:rFonts w:ascii="Courier New" w:hAnsi="Courier New" w:cs="Courier New"/>
                <w:sz w:val="20"/>
                <w:szCs w:val="20"/>
              </w:rPr>
              <w:t>30%</w:t>
            </w:r>
          </w:p>
        </w:tc>
      </w:tr>
      <w:tr w:rsidR="00C10A00" w14:paraId="29C5B7E9" w14:textId="77777777" w:rsidTr="00454D29">
        <w:tc>
          <w:tcPr>
            <w:tcW w:w="720" w:type="dxa"/>
          </w:tcPr>
          <w:p w14:paraId="2038C6E3" w14:textId="77777777" w:rsidR="00C10A00" w:rsidRPr="00446FC5" w:rsidRDefault="00C10A00" w:rsidP="00A73DB9">
            <w:pPr>
              <w:jc w:val="both"/>
              <w:rPr>
                <w:rFonts w:ascii="Courier New" w:hAnsi="Courier New" w:cs="Courier New"/>
                <w:b/>
                <w:sz w:val="20"/>
                <w:szCs w:val="20"/>
              </w:rPr>
            </w:pPr>
            <w:r>
              <w:rPr>
                <w:rFonts w:ascii="Courier New" w:hAnsi="Courier New" w:cs="Courier New"/>
                <w:b/>
                <w:sz w:val="20"/>
                <w:szCs w:val="20"/>
              </w:rPr>
              <w:t>4</w:t>
            </w:r>
          </w:p>
        </w:tc>
        <w:tc>
          <w:tcPr>
            <w:tcW w:w="1800" w:type="dxa"/>
          </w:tcPr>
          <w:p w14:paraId="3D32C855" w14:textId="191A71C9" w:rsidR="00C10A00" w:rsidRPr="00E500A2" w:rsidRDefault="00400255" w:rsidP="00A73DB9">
            <w:pPr>
              <w:rPr>
                <w:rFonts w:ascii="Courier New" w:hAnsi="Courier New" w:cs="Courier New"/>
                <w:sz w:val="20"/>
                <w:szCs w:val="20"/>
              </w:rPr>
            </w:pPr>
            <w:r>
              <w:rPr>
                <w:rFonts w:ascii="Courier New" w:hAnsi="Courier New" w:cs="Courier New"/>
                <w:sz w:val="20"/>
                <w:szCs w:val="20"/>
              </w:rPr>
              <w:t>950 Eastern Ave., Malden</w:t>
            </w:r>
          </w:p>
        </w:tc>
        <w:tc>
          <w:tcPr>
            <w:tcW w:w="1260" w:type="dxa"/>
          </w:tcPr>
          <w:p w14:paraId="603C44DC" w14:textId="6B15D2BA"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04/11/12</w:t>
            </w:r>
          </w:p>
        </w:tc>
        <w:tc>
          <w:tcPr>
            <w:tcW w:w="1170" w:type="dxa"/>
          </w:tcPr>
          <w:p w14:paraId="032A9FEA" w14:textId="3F422487"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$29.85</w:t>
            </w:r>
          </w:p>
        </w:tc>
        <w:tc>
          <w:tcPr>
            <w:tcW w:w="1170" w:type="dxa"/>
          </w:tcPr>
          <w:p w14:paraId="15458E61" w14:textId="67802BBA"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40,197</w:t>
            </w:r>
          </w:p>
        </w:tc>
        <w:tc>
          <w:tcPr>
            <w:tcW w:w="900" w:type="dxa"/>
          </w:tcPr>
          <w:p w14:paraId="2873E5D3" w14:textId="43387FB8"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-10%</w:t>
            </w:r>
          </w:p>
        </w:tc>
        <w:tc>
          <w:tcPr>
            <w:tcW w:w="990" w:type="dxa"/>
          </w:tcPr>
          <w:p w14:paraId="01449E2E" w14:textId="00B5382B"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20%</w:t>
            </w:r>
          </w:p>
        </w:tc>
        <w:tc>
          <w:tcPr>
            <w:tcW w:w="1170" w:type="dxa"/>
          </w:tcPr>
          <w:p w14:paraId="40750BF9" w14:textId="3B1A72DC"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20%</w:t>
            </w:r>
          </w:p>
        </w:tc>
        <w:tc>
          <w:tcPr>
            <w:tcW w:w="1335" w:type="dxa"/>
          </w:tcPr>
          <w:p w14:paraId="65593150" w14:textId="6988953A" w:rsidR="00C10A00" w:rsidRPr="00E500A2" w:rsidRDefault="00400255" w:rsidP="00A73DB9">
            <w:pPr>
              <w:jc w:val="both"/>
              <w:rPr>
                <w:rFonts w:ascii="Courier New" w:hAnsi="Courier New" w:cs="Courier New"/>
                <w:sz w:val="20"/>
                <w:szCs w:val="20"/>
              </w:rPr>
            </w:pPr>
            <w:r>
              <w:rPr>
                <w:rFonts w:ascii="Courier New" w:hAnsi="Courier New" w:cs="Courier New"/>
                <w:sz w:val="20"/>
                <w:szCs w:val="20"/>
              </w:rPr>
              <w:t>30%</w:t>
            </w:r>
          </w:p>
        </w:tc>
      </w:tr>
    </w:tbl>
    <w:p w14:paraId="0D9C86ED" w14:textId="77777777" w:rsidR="008921B8" w:rsidRDefault="008921B8" w:rsidP="00C10A00">
      <w:pPr>
        <w:spacing w:line="480" w:lineRule="auto"/>
        <w:jc w:val="both"/>
        <w:rPr>
          <w:rFonts w:ascii="Courier New" w:hAnsi="Courier New" w:cs="Courier New"/>
        </w:rPr>
      </w:pPr>
    </w:p>
    <w:p w14:paraId="65789612" w14:textId="2C8DB68E" w:rsidR="002B7F50" w:rsidRDefault="00C10A00" w:rsidP="009C3810">
      <w:pPr>
        <w:spacing w:line="480" w:lineRule="auto"/>
        <w:jc w:val="both"/>
        <w:rPr>
          <w:rFonts w:ascii="Courier New" w:hAnsi="Courier New" w:cs="Courier New"/>
        </w:rPr>
      </w:pPr>
      <w:r>
        <w:rPr>
          <w:rFonts w:ascii="Courier New" w:hAnsi="Courier New" w:cs="Courier New"/>
        </w:rPr>
        <w:t>After applying the adjustments outlined above, Mr. Wolff reported that his purportedly comparable properties yiel</w:t>
      </w:r>
      <w:r w:rsidR="008921B8">
        <w:rPr>
          <w:rFonts w:ascii="Courier New" w:hAnsi="Courier New" w:cs="Courier New"/>
        </w:rPr>
        <w:t>ded a range of approximately $</w:t>
      </w:r>
      <w:r w:rsidR="00400255">
        <w:rPr>
          <w:rFonts w:ascii="Courier New" w:hAnsi="Courier New" w:cs="Courier New"/>
        </w:rPr>
        <w:t>48 to $103</w:t>
      </w:r>
      <w:r>
        <w:rPr>
          <w:rFonts w:ascii="Courier New" w:hAnsi="Courier New" w:cs="Courier New"/>
        </w:rPr>
        <w:t xml:space="preserve"> per square foot with </w:t>
      </w:r>
      <w:r>
        <w:rPr>
          <w:rFonts w:ascii="Courier New" w:hAnsi="Courier New" w:cs="Courier New"/>
        </w:rPr>
        <w:lastRenderedPageBreak/>
        <w:t xml:space="preserve">an average </w:t>
      </w:r>
      <w:r w:rsidR="008921B8">
        <w:rPr>
          <w:rFonts w:ascii="Courier New" w:hAnsi="Courier New" w:cs="Courier New"/>
        </w:rPr>
        <w:t>of $</w:t>
      </w:r>
      <w:r w:rsidR="00400255">
        <w:rPr>
          <w:rFonts w:ascii="Courier New" w:hAnsi="Courier New" w:cs="Courier New"/>
        </w:rPr>
        <w:t>79</w:t>
      </w:r>
      <w:r>
        <w:rPr>
          <w:rFonts w:ascii="Courier New" w:hAnsi="Courier New" w:cs="Courier New"/>
        </w:rPr>
        <w:t xml:space="preserve"> per square foot.  </w:t>
      </w:r>
      <w:r w:rsidR="00400255">
        <w:rPr>
          <w:rFonts w:ascii="Courier New" w:hAnsi="Courier New" w:cs="Courier New"/>
        </w:rPr>
        <w:t xml:space="preserve">However, Mr. Wolff further opined that Sales 1 through 3 were best representative of the subject property’s value.  Those comparables had an adjusted value ranging between $78 and $103 per square foot with an average of $89 per square foot.  </w:t>
      </w:r>
      <w:r>
        <w:rPr>
          <w:rFonts w:ascii="Courier New" w:hAnsi="Courier New" w:cs="Courier New"/>
        </w:rPr>
        <w:t>Based on his analysis, Mr. Wol</w:t>
      </w:r>
      <w:r w:rsidR="008921B8">
        <w:rPr>
          <w:rFonts w:ascii="Courier New" w:hAnsi="Courier New" w:cs="Courier New"/>
        </w:rPr>
        <w:t>ff concluded that a value of $</w:t>
      </w:r>
      <w:r w:rsidR="00400255">
        <w:rPr>
          <w:rFonts w:ascii="Courier New" w:hAnsi="Courier New" w:cs="Courier New"/>
        </w:rPr>
        <w:t>89</w:t>
      </w:r>
      <w:r>
        <w:rPr>
          <w:rFonts w:ascii="Courier New" w:hAnsi="Courier New" w:cs="Courier New"/>
        </w:rPr>
        <w:t xml:space="preserve"> per square foot would be indicated for the subject property.  With the subject property containing a total of 82,367 square feet of gross </w:t>
      </w:r>
      <w:r w:rsidR="00A138FC">
        <w:rPr>
          <w:rFonts w:ascii="Courier New" w:hAnsi="Courier New" w:cs="Courier New"/>
        </w:rPr>
        <w:t xml:space="preserve">finished </w:t>
      </w:r>
      <w:r>
        <w:rPr>
          <w:rFonts w:ascii="Courier New" w:hAnsi="Courier New" w:cs="Courier New"/>
        </w:rPr>
        <w:t xml:space="preserve">floor area, Mr. Wolff concluded that the fee simple value of the subject property indicated by the sales comparison approach </w:t>
      </w:r>
      <w:r w:rsidR="008921B8">
        <w:rPr>
          <w:rFonts w:ascii="Courier New" w:hAnsi="Courier New" w:cs="Courier New"/>
        </w:rPr>
        <w:t>is $</w:t>
      </w:r>
      <w:r w:rsidR="00400255">
        <w:rPr>
          <w:rFonts w:ascii="Courier New" w:hAnsi="Courier New" w:cs="Courier New"/>
        </w:rPr>
        <w:t>7,330,663</w:t>
      </w:r>
      <w:r w:rsidR="008921B8">
        <w:rPr>
          <w:rFonts w:ascii="Courier New" w:hAnsi="Courier New" w:cs="Courier New"/>
        </w:rPr>
        <w:t xml:space="preserve">, </w:t>
      </w:r>
      <w:r w:rsidR="009C3810">
        <w:rPr>
          <w:rFonts w:ascii="Courier New" w:hAnsi="Courier New" w:cs="Courier New"/>
        </w:rPr>
        <w:t xml:space="preserve">which he </w:t>
      </w:r>
      <w:r w:rsidR="008921B8">
        <w:rPr>
          <w:rFonts w:ascii="Courier New" w:hAnsi="Courier New" w:cs="Courier New"/>
        </w:rPr>
        <w:t>rounded to $</w:t>
      </w:r>
      <w:r w:rsidR="00400255">
        <w:rPr>
          <w:rFonts w:ascii="Courier New" w:hAnsi="Courier New" w:cs="Courier New"/>
        </w:rPr>
        <w:t>7,330,000</w:t>
      </w:r>
      <w:r>
        <w:rPr>
          <w:rFonts w:ascii="Courier New" w:hAnsi="Courier New" w:cs="Courier New"/>
        </w:rPr>
        <w:t xml:space="preserve"> for</w:t>
      </w:r>
      <w:r w:rsidR="008921B8">
        <w:rPr>
          <w:rFonts w:ascii="Courier New" w:hAnsi="Courier New" w:cs="Courier New"/>
        </w:rPr>
        <w:t xml:space="preserve"> fiscal year 2014</w:t>
      </w:r>
      <w:r>
        <w:rPr>
          <w:rFonts w:ascii="Courier New" w:hAnsi="Courier New" w:cs="Courier New"/>
        </w:rPr>
        <w:t>.</w:t>
      </w:r>
    </w:p>
    <w:p w14:paraId="60E74654" w14:textId="143C831D" w:rsidR="00EC4608" w:rsidRPr="00EC4608" w:rsidRDefault="00EC4608" w:rsidP="000E7FCE">
      <w:pPr>
        <w:spacing w:line="480" w:lineRule="auto"/>
        <w:ind w:firstLine="720"/>
        <w:jc w:val="both"/>
        <w:rPr>
          <w:rFonts w:ascii="Courier New" w:hAnsi="Courier New" w:cs="Courier New"/>
          <w:i/>
        </w:rPr>
      </w:pPr>
      <w:r w:rsidRPr="00EC4608">
        <w:rPr>
          <w:rFonts w:ascii="Courier New" w:hAnsi="Courier New" w:cs="Courier New"/>
          <w:i/>
        </w:rPr>
        <w:t>b. Income-capitalization approach</w:t>
      </w:r>
    </w:p>
    <w:p w14:paraId="611B1647" w14:textId="6AACF2EA" w:rsidR="006C4E68" w:rsidRDefault="00284477" w:rsidP="002B018E">
      <w:pPr>
        <w:spacing w:line="480" w:lineRule="auto"/>
        <w:ind w:firstLine="720"/>
        <w:jc w:val="both"/>
        <w:rPr>
          <w:rFonts w:ascii="Courier New" w:hAnsi="Courier New" w:cs="Courier New"/>
        </w:rPr>
      </w:pPr>
      <w:r>
        <w:rPr>
          <w:rFonts w:ascii="Courier New" w:hAnsi="Courier New" w:cs="Courier New"/>
        </w:rPr>
        <w:t xml:space="preserve"> </w:t>
      </w:r>
      <w:r w:rsidR="00F36DD3">
        <w:rPr>
          <w:rFonts w:ascii="Courier New" w:hAnsi="Courier New" w:cs="Courier New"/>
        </w:rPr>
        <w:t xml:space="preserve">Mr. Wolff </w:t>
      </w:r>
      <w:r w:rsidR="00D5775E">
        <w:rPr>
          <w:rFonts w:ascii="Courier New" w:hAnsi="Courier New" w:cs="Courier New"/>
        </w:rPr>
        <w:t>conducted a single</w:t>
      </w:r>
      <w:r w:rsidR="000E7FCE">
        <w:rPr>
          <w:rFonts w:ascii="Courier New" w:hAnsi="Courier New" w:cs="Courier New"/>
        </w:rPr>
        <w:t xml:space="preserve"> </w:t>
      </w:r>
      <w:r w:rsidR="00D5775E">
        <w:rPr>
          <w:rFonts w:ascii="Courier New" w:hAnsi="Courier New" w:cs="Courier New"/>
        </w:rPr>
        <w:t>analysis under this approach applicable to</w:t>
      </w:r>
      <w:r w:rsidR="000E7FCE">
        <w:rPr>
          <w:rFonts w:ascii="Courier New" w:hAnsi="Courier New" w:cs="Courier New"/>
        </w:rPr>
        <w:t xml:space="preserve"> both fiscal years at issue.  He first decided</w:t>
      </w:r>
      <w:r w:rsidR="00F36DD3">
        <w:rPr>
          <w:rFonts w:ascii="Courier New" w:hAnsi="Courier New" w:cs="Courier New"/>
        </w:rPr>
        <w:t xml:space="preserve"> to value</w:t>
      </w:r>
      <w:r w:rsidR="000E7FCE">
        <w:rPr>
          <w:rFonts w:ascii="Courier New" w:hAnsi="Courier New" w:cs="Courier New"/>
        </w:rPr>
        <w:t xml:space="preserve"> separately</w:t>
      </w:r>
      <w:r w:rsidR="00F36DD3">
        <w:rPr>
          <w:rFonts w:ascii="Courier New" w:hAnsi="Courier New" w:cs="Courier New"/>
        </w:rPr>
        <w:t xml:space="preserve"> the subject property</w:t>
      </w:r>
      <w:r w:rsidR="000E7FCE">
        <w:rPr>
          <w:rFonts w:ascii="Courier New" w:hAnsi="Courier New" w:cs="Courier New"/>
        </w:rPr>
        <w:t>’s non-refri</w:t>
      </w:r>
      <w:r w:rsidR="00CD62C6">
        <w:rPr>
          <w:rFonts w:ascii="Courier New" w:hAnsi="Courier New" w:cs="Courier New"/>
        </w:rPr>
        <w:t>gerator/freezer “dry”</w:t>
      </w:r>
      <w:r w:rsidR="000E7FCE">
        <w:rPr>
          <w:rFonts w:ascii="Courier New" w:hAnsi="Courier New" w:cs="Courier New"/>
        </w:rPr>
        <w:t xml:space="preserve"> space and the refrig</w:t>
      </w:r>
      <w:r w:rsidR="00CD62C6">
        <w:rPr>
          <w:rFonts w:ascii="Courier New" w:hAnsi="Courier New" w:cs="Courier New"/>
        </w:rPr>
        <w:t>erator/freezer “cold”</w:t>
      </w:r>
      <w:r w:rsidR="000E7FCE">
        <w:rPr>
          <w:rFonts w:ascii="Courier New" w:hAnsi="Courier New" w:cs="Courier New"/>
        </w:rPr>
        <w:t xml:space="preserve"> space.  Mr. Wolff</w:t>
      </w:r>
      <w:r w:rsidR="00F36DD3">
        <w:rPr>
          <w:rFonts w:ascii="Courier New" w:hAnsi="Courier New" w:cs="Courier New"/>
        </w:rPr>
        <w:t xml:space="preserve"> selected 10 purportedly comparable industrial market rental properties to val</w:t>
      </w:r>
      <w:r w:rsidR="000E7FCE">
        <w:rPr>
          <w:rFonts w:ascii="Courier New" w:hAnsi="Courier New" w:cs="Courier New"/>
        </w:rPr>
        <w:t xml:space="preserve">ue the </w:t>
      </w:r>
      <w:r w:rsidR="00CD62C6">
        <w:rPr>
          <w:rFonts w:ascii="Courier New" w:hAnsi="Courier New" w:cs="Courier New"/>
        </w:rPr>
        <w:t>“dry”</w:t>
      </w:r>
      <w:r w:rsidR="00F36DD3">
        <w:rPr>
          <w:rFonts w:ascii="Courier New" w:hAnsi="Courier New" w:cs="Courier New"/>
        </w:rPr>
        <w:t xml:space="preserve"> warehouse space. </w:t>
      </w:r>
      <w:r w:rsidR="00DC44A7">
        <w:rPr>
          <w:rFonts w:ascii="Courier New" w:hAnsi="Courier New" w:cs="Courier New"/>
        </w:rPr>
        <w:t xml:space="preserve"> The rentals that Mr.</w:t>
      </w:r>
      <w:r w:rsidR="006C4E68">
        <w:rPr>
          <w:rFonts w:ascii="Courier New" w:hAnsi="Courier New" w:cs="Courier New"/>
        </w:rPr>
        <w:t> </w:t>
      </w:r>
      <w:r w:rsidR="00DC44A7">
        <w:rPr>
          <w:rFonts w:ascii="Courier New" w:hAnsi="Courier New" w:cs="Courier New"/>
        </w:rPr>
        <w:t>Wolff found to be most comparable are summarized below:</w:t>
      </w:r>
      <w:r w:rsidR="000E7FCE">
        <w:rPr>
          <w:rFonts w:ascii="Courier New" w:hAnsi="Courier New" w:cs="Courier New"/>
        </w:rPr>
        <w:t xml:space="preserve"> </w:t>
      </w:r>
    </w:p>
    <w:p w14:paraId="07EFE5C9" w14:textId="77777777" w:rsidR="006C4E68" w:rsidRDefault="006C4E68">
      <w:pPr>
        <w:rPr>
          <w:rFonts w:ascii="Courier New" w:hAnsi="Courier New" w:cs="Courier New"/>
        </w:rPr>
      </w:pPr>
      <w:r>
        <w:rPr>
          <w:rFonts w:ascii="Courier New" w:hAnsi="Courier New" w:cs="Courier New"/>
        </w:rPr>
        <w:br w:type="page"/>
      </w:r>
    </w:p>
    <w:tbl>
      <w:tblPr>
        <w:tblStyle w:val="TableGrid"/>
        <w:tblW w:w="10440" w:type="dxa"/>
        <w:tblInd w:w="-612" w:type="dxa"/>
        <w:tblLook w:val="04A0" w:firstRow="1" w:lastRow="0" w:firstColumn="1" w:lastColumn="0" w:noHBand="0" w:noVBand="1"/>
      </w:tblPr>
      <w:tblGrid>
        <w:gridCol w:w="540"/>
        <w:gridCol w:w="2340"/>
        <w:gridCol w:w="2070"/>
        <w:gridCol w:w="1080"/>
        <w:gridCol w:w="1080"/>
        <w:gridCol w:w="1092"/>
        <w:gridCol w:w="2238"/>
      </w:tblGrid>
      <w:tr w:rsidR="00DB06E3" w14:paraId="35E67DDC" w14:textId="77777777" w:rsidTr="00973230">
        <w:tc>
          <w:tcPr>
            <w:tcW w:w="540" w:type="dxa"/>
          </w:tcPr>
          <w:p w14:paraId="4F09329A" w14:textId="25C68D16"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lastRenderedPageBreak/>
              <w:t>#</w:t>
            </w:r>
          </w:p>
        </w:tc>
        <w:tc>
          <w:tcPr>
            <w:tcW w:w="2340" w:type="dxa"/>
          </w:tcPr>
          <w:p w14:paraId="2EE71922" w14:textId="4D1F408F"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Location</w:t>
            </w:r>
          </w:p>
        </w:tc>
        <w:tc>
          <w:tcPr>
            <w:tcW w:w="2070" w:type="dxa"/>
          </w:tcPr>
          <w:p w14:paraId="72BC095C" w14:textId="42FC974C"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Tenant</w:t>
            </w:r>
          </w:p>
        </w:tc>
        <w:tc>
          <w:tcPr>
            <w:tcW w:w="1080" w:type="dxa"/>
          </w:tcPr>
          <w:p w14:paraId="6F452748" w14:textId="337F77F5"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 xml:space="preserve">Area </w:t>
            </w:r>
          </w:p>
          <w:p w14:paraId="32C010B9" w14:textId="3126B1EC"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(sf)</w:t>
            </w:r>
          </w:p>
        </w:tc>
        <w:tc>
          <w:tcPr>
            <w:tcW w:w="1080" w:type="dxa"/>
          </w:tcPr>
          <w:p w14:paraId="5A8E50B2" w14:textId="2B3BA69B"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Date</w:t>
            </w:r>
          </w:p>
          <w:p w14:paraId="0D4E5E41" w14:textId="20BA965B"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term</w:t>
            </w:r>
          </w:p>
        </w:tc>
        <w:tc>
          <w:tcPr>
            <w:tcW w:w="1092" w:type="dxa"/>
          </w:tcPr>
          <w:p w14:paraId="3126E4CC" w14:textId="77777777"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$/sf</w:t>
            </w:r>
          </w:p>
          <w:p w14:paraId="12829D50" w14:textId="512153B7"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NNN</w:t>
            </w:r>
          </w:p>
        </w:tc>
        <w:tc>
          <w:tcPr>
            <w:tcW w:w="2238" w:type="dxa"/>
          </w:tcPr>
          <w:p w14:paraId="37D9B44B" w14:textId="7F300A88"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Comment</w:t>
            </w:r>
          </w:p>
        </w:tc>
      </w:tr>
      <w:tr w:rsidR="00DB06E3" w14:paraId="45EBF3DB" w14:textId="77777777" w:rsidTr="00973230">
        <w:tc>
          <w:tcPr>
            <w:tcW w:w="540" w:type="dxa"/>
          </w:tcPr>
          <w:p w14:paraId="667727E0" w14:textId="2A735E41"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1</w:t>
            </w:r>
          </w:p>
        </w:tc>
        <w:tc>
          <w:tcPr>
            <w:tcW w:w="2340" w:type="dxa"/>
          </w:tcPr>
          <w:p w14:paraId="0441BD1B" w14:textId="26F3A434" w:rsidR="00DB06E3" w:rsidRPr="00DB06E3" w:rsidRDefault="00DB06E3" w:rsidP="00DB06E3">
            <w:pPr>
              <w:rPr>
                <w:rFonts w:ascii="Courier New" w:hAnsi="Courier New" w:cs="Courier New"/>
                <w:sz w:val="20"/>
                <w:szCs w:val="20"/>
              </w:rPr>
            </w:pPr>
            <w:r>
              <w:rPr>
                <w:rFonts w:ascii="Courier New" w:hAnsi="Courier New" w:cs="Courier New"/>
                <w:sz w:val="20"/>
                <w:szCs w:val="20"/>
              </w:rPr>
              <w:t>18 Dorrance St., Charlestown</w:t>
            </w:r>
          </w:p>
        </w:tc>
        <w:tc>
          <w:tcPr>
            <w:tcW w:w="2070" w:type="dxa"/>
          </w:tcPr>
          <w:p w14:paraId="50ED8BCC" w14:textId="77777777" w:rsidR="00DB06E3" w:rsidRDefault="00DB06E3" w:rsidP="00DB06E3">
            <w:pPr>
              <w:rPr>
                <w:rFonts w:ascii="Courier New" w:hAnsi="Courier New" w:cs="Courier New"/>
                <w:sz w:val="20"/>
                <w:szCs w:val="20"/>
              </w:rPr>
            </w:pPr>
            <w:r>
              <w:rPr>
                <w:rFonts w:ascii="Courier New" w:hAnsi="Courier New" w:cs="Courier New"/>
                <w:sz w:val="20"/>
                <w:szCs w:val="20"/>
              </w:rPr>
              <w:t xml:space="preserve">Alta Bicycle Share </w:t>
            </w:r>
          </w:p>
          <w:p w14:paraId="69006A88" w14:textId="4418FA89" w:rsidR="00DB06E3" w:rsidRPr="00DB06E3" w:rsidRDefault="00DB06E3" w:rsidP="00DB06E3">
            <w:pPr>
              <w:rPr>
                <w:rFonts w:ascii="Courier New" w:hAnsi="Courier New" w:cs="Courier New"/>
                <w:sz w:val="20"/>
                <w:szCs w:val="20"/>
              </w:rPr>
            </w:pPr>
            <w:r>
              <w:rPr>
                <w:rFonts w:ascii="Courier New" w:hAnsi="Courier New" w:cs="Courier New"/>
                <w:sz w:val="20"/>
                <w:szCs w:val="20"/>
              </w:rPr>
              <w:t>a/k/a Hubway</w:t>
            </w:r>
          </w:p>
        </w:tc>
        <w:tc>
          <w:tcPr>
            <w:tcW w:w="1080" w:type="dxa"/>
          </w:tcPr>
          <w:p w14:paraId="5003C650" w14:textId="0D50230E" w:rsidR="00DB06E3" w:rsidRPr="00DB06E3" w:rsidRDefault="00DB06E3" w:rsidP="00DB06E3">
            <w:pPr>
              <w:rPr>
                <w:rFonts w:ascii="Courier New" w:hAnsi="Courier New" w:cs="Courier New"/>
                <w:sz w:val="20"/>
                <w:szCs w:val="20"/>
              </w:rPr>
            </w:pPr>
            <w:r>
              <w:rPr>
                <w:rFonts w:ascii="Courier New" w:hAnsi="Courier New" w:cs="Courier New"/>
                <w:sz w:val="20"/>
                <w:szCs w:val="20"/>
              </w:rPr>
              <w:t>28,750</w:t>
            </w:r>
          </w:p>
        </w:tc>
        <w:tc>
          <w:tcPr>
            <w:tcW w:w="1080" w:type="dxa"/>
          </w:tcPr>
          <w:p w14:paraId="565D75EC" w14:textId="39A379AF" w:rsidR="00DB06E3" w:rsidRDefault="00DB06E3" w:rsidP="00DB06E3">
            <w:pPr>
              <w:rPr>
                <w:rFonts w:ascii="Courier New" w:hAnsi="Courier New" w:cs="Courier New"/>
                <w:sz w:val="20"/>
                <w:szCs w:val="20"/>
              </w:rPr>
            </w:pPr>
            <w:r>
              <w:rPr>
                <w:rFonts w:ascii="Courier New" w:hAnsi="Courier New" w:cs="Courier New"/>
                <w:sz w:val="20"/>
                <w:szCs w:val="20"/>
              </w:rPr>
              <w:t>06/</w:t>
            </w:r>
            <w:r w:rsidR="00315045">
              <w:rPr>
                <w:rFonts w:ascii="Courier New" w:hAnsi="Courier New" w:cs="Courier New"/>
                <w:sz w:val="20"/>
                <w:szCs w:val="20"/>
              </w:rPr>
              <w:t>20</w:t>
            </w:r>
            <w:r>
              <w:rPr>
                <w:rFonts w:ascii="Courier New" w:hAnsi="Courier New" w:cs="Courier New"/>
                <w:sz w:val="20"/>
                <w:szCs w:val="20"/>
              </w:rPr>
              <w:t>12</w:t>
            </w:r>
          </w:p>
          <w:p w14:paraId="3BDBBBE9" w14:textId="41C2E0D6" w:rsidR="00DB06E3" w:rsidRPr="00DB06E3" w:rsidRDefault="00DB06E3" w:rsidP="00DB06E3">
            <w:pPr>
              <w:rPr>
                <w:rFonts w:ascii="Courier New" w:hAnsi="Courier New" w:cs="Courier New"/>
                <w:sz w:val="20"/>
                <w:szCs w:val="20"/>
              </w:rPr>
            </w:pPr>
            <w:r>
              <w:rPr>
                <w:rFonts w:ascii="Courier New" w:hAnsi="Courier New" w:cs="Courier New"/>
                <w:sz w:val="20"/>
                <w:szCs w:val="20"/>
              </w:rPr>
              <w:t>4 yrs</w:t>
            </w:r>
          </w:p>
        </w:tc>
        <w:tc>
          <w:tcPr>
            <w:tcW w:w="1092" w:type="dxa"/>
          </w:tcPr>
          <w:p w14:paraId="77C4B31B" w14:textId="6C384882" w:rsidR="00DB06E3" w:rsidRPr="00DB06E3" w:rsidRDefault="00DB06E3" w:rsidP="00DB06E3">
            <w:pPr>
              <w:rPr>
                <w:rFonts w:ascii="Courier New" w:hAnsi="Courier New" w:cs="Courier New"/>
                <w:sz w:val="20"/>
                <w:szCs w:val="20"/>
              </w:rPr>
            </w:pPr>
            <w:r>
              <w:rPr>
                <w:rFonts w:ascii="Courier New" w:hAnsi="Courier New" w:cs="Courier New"/>
                <w:sz w:val="20"/>
                <w:szCs w:val="20"/>
              </w:rPr>
              <w:t>$4.50</w:t>
            </w:r>
          </w:p>
        </w:tc>
        <w:tc>
          <w:tcPr>
            <w:tcW w:w="2238" w:type="dxa"/>
          </w:tcPr>
          <w:p w14:paraId="50180E5D" w14:textId="54BD68EE" w:rsidR="00DB06E3" w:rsidRPr="00DB06E3" w:rsidRDefault="00DB06E3" w:rsidP="00DB06E3">
            <w:pPr>
              <w:rPr>
                <w:rFonts w:ascii="Courier New" w:hAnsi="Courier New" w:cs="Courier New"/>
                <w:sz w:val="20"/>
                <w:szCs w:val="20"/>
              </w:rPr>
            </w:pPr>
            <w:r>
              <w:rPr>
                <w:rFonts w:ascii="Courier New" w:hAnsi="Courier New" w:cs="Courier New"/>
                <w:sz w:val="20"/>
                <w:szCs w:val="20"/>
              </w:rPr>
              <w:t>multi-tenan</w:t>
            </w:r>
            <w:r w:rsidR="00315045">
              <w:rPr>
                <w:rFonts w:ascii="Courier New" w:hAnsi="Courier New" w:cs="Courier New"/>
                <w:sz w:val="20"/>
                <w:szCs w:val="20"/>
              </w:rPr>
              <w:t>t warehouse const.</w:t>
            </w:r>
            <w:r>
              <w:rPr>
                <w:rFonts w:ascii="Courier New" w:hAnsi="Courier New" w:cs="Courier New"/>
                <w:sz w:val="20"/>
                <w:szCs w:val="20"/>
              </w:rPr>
              <w:t xml:space="preserve"> in 1990, avg. condition</w:t>
            </w:r>
          </w:p>
        </w:tc>
      </w:tr>
      <w:tr w:rsidR="00DB06E3" w14:paraId="3CABC577" w14:textId="77777777" w:rsidTr="00973230">
        <w:tc>
          <w:tcPr>
            <w:tcW w:w="540" w:type="dxa"/>
          </w:tcPr>
          <w:p w14:paraId="07F6EBE2" w14:textId="2EEC2512"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2</w:t>
            </w:r>
          </w:p>
        </w:tc>
        <w:tc>
          <w:tcPr>
            <w:tcW w:w="2340" w:type="dxa"/>
          </w:tcPr>
          <w:p w14:paraId="26C3EFFB" w14:textId="3456E21C" w:rsidR="00DB06E3" w:rsidRPr="00DB06E3" w:rsidRDefault="00DB06E3" w:rsidP="00DB06E3">
            <w:pPr>
              <w:rPr>
                <w:rFonts w:ascii="Courier New" w:hAnsi="Courier New" w:cs="Courier New"/>
                <w:sz w:val="20"/>
                <w:szCs w:val="20"/>
              </w:rPr>
            </w:pPr>
            <w:r>
              <w:rPr>
                <w:rFonts w:ascii="Courier New" w:hAnsi="Courier New" w:cs="Courier New"/>
                <w:sz w:val="20"/>
                <w:szCs w:val="20"/>
              </w:rPr>
              <w:t>41 Bartlett St., Everett</w:t>
            </w:r>
          </w:p>
        </w:tc>
        <w:tc>
          <w:tcPr>
            <w:tcW w:w="2070" w:type="dxa"/>
          </w:tcPr>
          <w:p w14:paraId="45DA3079" w14:textId="042D09FE" w:rsidR="00DB06E3" w:rsidRPr="00DB06E3" w:rsidRDefault="00DB06E3" w:rsidP="00DB06E3">
            <w:pPr>
              <w:rPr>
                <w:rFonts w:ascii="Courier New" w:hAnsi="Courier New" w:cs="Courier New"/>
                <w:sz w:val="20"/>
                <w:szCs w:val="20"/>
              </w:rPr>
            </w:pPr>
            <w:r>
              <w:rPr>
                <w:rFonts w:ascii="Courier New" w:hAnsi="Courier New" w:cs="Courier New"/>
                <w:sz w:val="20"/>
                <w:szCs w:val="20"/>
              </w:rPr>
              <w:t>Confidential</w:t>
            </w:r>
          </w:p>
        </w:tc>
        <w:tc>
          <w:tcPr>
            <w:tcW w:w="1080" w:type="dxa"/>
          </w:tcPr>
          <w:p w14:paraId="5E8265F3" w14:textId="57BD25D3" w:rsidR="00DB06E3" w:rsidRPr="00DB06E3" w:rsidRDefault="00DB06E3" w:rsidP="00DB06E3">
            <w:pPr>
              <w:rPr>
                <w:rFonts w:ascii="Courier New" w:hAnsi="Courier New" w:cs="Courier New"/>
                <w:sz w:val="20"/>
                <w:szCs w:val="20"/>
              </w:rPr>
            </w:pPr>
            <w:r>
              <w:rPr>
                <w:rFonts w:ascii="Courier New" w:hAnsi="Courier New" w:cs="Courier New"/>
                <w:sz w:val="20"/>
                <w:szCs w:val="20"/>
              </w:rPr>
              <w:t xml:space="preserve"> 9,047</w:t>
            </w:r>
          </w:p>
        </w:tc>
        <w:tc>
          <w:tcPr>
            <w:tcW w:w="1080" w:type="dxa"/>
          </w:tcPr>
          <w:p w14:paraId="0E60E825" w14:textId="4F7FF89A" w:rsidR="00DB06E3" w:rsidRDefault="00DB06E3" w:rsidP="00DB06E3">
            <w:pPr>
              <w:rPr>
                <w:rFonts w:ascii="Courier New" w:hAnsi="Courier New" w:cs="Courier New"/>
                <w:sz w:val="20"/>
                <w:szCs w:val="20"/>
              </w:rPr>
            </w:pPr>
            <w:r>
              <w:rPr>
                <w:rFonts w:ascii="Courier New" w:hAnsi="Courier New" w:cs="Courier New"/>
                <w:sz w:val="20"/>
                <w:szCs w:val="20"/>
              </w:rPr>
              <w:t>02/</w:t>
            </w:r>
            <w:r w:rsidR="00315045">
              <w:rPr>
                <w:rFonts w:ascii="Courier New" w:hAnsi="Courier New" w:cs="Courier New"/>
                <w:sz w:val="20"/>
                <w:szCs w:val="20"/>
              </w:rPr>
              <w:t>20</w:t>
            </w:r>
            <w:r>
              <w:rPr>
                <w:rFonts w:ascii="Courier New" w:hAnsi="Courier New" w:cs="Courier New"/>
                <w:sz w:val="20"/>
                <w:szCs w:val="20"/>
              </w:rPr>
              <w:t>12</w:t>
            </w:r>
          </w:p>
          <w:p w14:paraId="4B8E0CDE" w14:textId="165C74C6" w:rsidR="00DB06E3" w:rsidRPr="00DB06E3" w:rsidRDefault="00DB06E3" w:rsidP="00DB06E3">
            <w:pPr>
              <w:rPr>
                <w:rFonts w:ascii="Courier New" w:hAnsi="Courier New" w:cs="Courier New"/>
                <w:sz w:val="20"/>
                <w:szCs w:val="20"/>
              </w:rPr>
            </w:pPr>
            <w:r>
              <w:rPr>
                <w:rFonts w:ascii="Courier New" w:hAnsi="Courier New" w:cs="Courier New"/>
                <w:sz w:val="20"/>
                <w:szCs w:val="20"/>
              </w:rPr>
              <w:t>5 yrs</w:t>
            </w:r>
          </w:p>
        </w:tc>
        <w:tc>
          <w:tcPr>
            <w:tcW w:w="1092" w:type="dxa"/>
          </w:tcPr>
          <w:p w14:paraId="23908893" w14:textId="73F89769" w:rsidR="00DB06E3" w:rsidRPr="00DB06E3" w:rsidRDefault="00DB06E3" w:rsidP="00DB06E3">
            <w:pPr>
              <w:rPr>
                <w:rFonts w:ascii="Courier New" w:hAnsi="Courier New" w:cs="Courier New"/>
                <w:sz w:val="20"/>
                <w:szCs w:val="20"/>
              </w:rPr>
            </w:pPr>
            <w:r>
              <w:rPr>
                <w:rFonts w:ascii="Courier New" w:hAnsi="Courier New" w:cs="Courier New"/>
                <w:sz w:val="20"/>
                <w:szCs w:val="20"/>
              </w:rPr>
              <w:t>$5.00</w:t>
            </w:r>
          </w:p>
        </w:tc>
        <w:tc>
          <w:tcPr>
            <w:tcW w:w="2238" w:type="dxa"/>
          </w:tcPr>
          <w:p w14:paraId="7AD446C4" w14:textId="4D514BA0" w:rsidR="00DB06E3" w:rsidRPr="00DB06E3" w:rsidRDefault="00DB06E3" w:rsidP="00DB06E3">
            <w:pPr>
              <w:rPr>
                <w:rFonts w:ascii="Courier New" w:hAnsi="Courier New" w:cs="Courier New"/>
                <w:sz w:val="20"/>
                <w:szCs w:val="20"/>
              </w:rPr>
            </w:pPr>
            <w:r>
              <w:rPr>
                <w:rFonts w:ascii="Courier New" w:hAnsi="Courier New" w:cs="Courier New"/>
                <w:sz w:val="20"/>
                <w:szCs w:val="20"/>
              </w:rPr>
              <w:t>multi-tenant ma</w:t>
            </w:r>
            <w:r w:rsidR="00315045">
              <w:rPr>
                <w:rFonts w:ascii="Courier New" w:hAnsi="Courier New" w:cs="Courier New"/>
                <w:sz w:val="20"/>
                <w:szCs w:val="20"/>
              </w:rPr>
              <w:t>nufacturing building constr.</w:t>
            </w:r>
            <w:r>
              <w:rPr>
                <w:rFonts w:ascii="Courier New" w:hAnsi="Courier New" w:cs="Courier New"/>
                <w:sz w:val="20"/>
                <w:szCs w:val="20"/>
              </w:rPr>
              <w:t xml:space="preserve"> in 1982, avg. condition</w:t>
            </w:r>
          </w:p>
        </w:tc>
      </w:tr>
      <w:tr w:rsidR="00DB06E3" w14:paraId="4B1460C1" w14:textId="77777777" w:rsidTr="00973230">
        <w:tc>
          <w:tcPr>
            <w:tcW w:w="540" w:type="dxa"/>
          </w:tcPr>
          <w:p w14:paraId="24C32E3D" w14:textId="72FFF269"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3</w:t>
            </w:r>
          </w:p>
        </w:tc>
        <w:tc>
          <w:tcPr>
            <w:tcW w:w="2340" w:type="dxa"/>
          </w:tcPr>
          <w:p w14:paraId="6ED1A2FD" w14:textId="600392A4" w:rsidR="00DB06E3" w:rsidRPr="00DB06E3" w:rsidRDefault="00DB06E3" w:rsidP="00DB06E3">
            <w:pPr>
              <w:rPr>
                <w:rFonts w:ascii="Courier New" w:hAnsi="Courier New" w:cs="Courier New"/>
                <w:sz w:val="20"/>
                <w:szCs w:val="20"/>
              </w:rPr>
            </w:pPr>
            <w:r>
              <w:rPr>
                <w:rFonts w:ascii="Courier New" w:hAnsi="Courier New" w:cs="Courier New"/>
                <w:sz w:val="20"/>
                <w:szCs w:val="20"/>
              </w:rPr>
              <w:t>224 Crescent Ave., Chelsea</w:t>
            </w:r>
          </w:p>
        </w:tc>
        <w:tc>
          <w:tcPr>
            <w:tcW w:w="2070" w:type="dxa"/>
          </w:tcPr>
          <w:p w14:paraId="7B66B307" w14:textId="5A4AD6BD" w:rsidR="00DB06E3" w:rsidRPr="00DB06E3" w:rsidRDefault="00146630" w:rsidP="00DB06E3">
            <w:pPr>
              <w:rPr>
                <w:rFonts w:ascii="Courier New" w:hAnsi="Courier New" w:cs="Courier New"/>
                <w:sz w:val="20"/>
                <w:szCs w:val="20"/>
              </w:rPr>
            </w:pPr>
            <w:r>
              <w:rPr>
                <w:rFonts w:ascii="Courier New" w:hAnsi="Courier New" w:cs="Courier New"/>
                <w:sz w:val="20"/>
                <w:szCs w:val="20"/>
              </w:rPr>
              <w:t>Cinco DeMayo Mex</w:t>
            </w:r>
            <w:r w:rsidR="00DB06E3">
              <w:rPr>
                <w:rFonts w:ascii="Courier New" w:hAnsi="Courier New" w:cs="Courier New"/>
                <w:sz w:val="20"/>
                <w:szCs w:val="20"/>
              </w:rPr>
              <w:t>ican Food Corp.</w:t>
            </w:r>
          </w:p>
        </w:tc>
        <w:tc>
          <w:tcPr>
            <w:tcW w:w="1080" w:type="dxa"/>
          </w:tcPr>
          <w:p w14:paraId="2DEEFBC5" w14:textId="79921481" w:rsidR="00DB06E3" w:rsidRPr="00DB06E3" w:rsidRDefault="00DB06E3" w:rsidP="00DB06E3">
            <w:pPr>
              <w:rPr>
                <w:rFonts w:ascii="Courier New" w:hAnsi="Courier New" w:cs="Courier New"/>
                <w:sz w:val="20"/>
                <w:szCs w:val="20"/>
              </w:rPr>
            </w:pPr>
            <w:r>
              <w:rPr>
                <w:rFonts w:ascii="Courier New" w:hAnsi="Courier New" w:cs="Courier New"/>
                <w:sz w:val="20"/>
                <w:szCs w:val="20"/>
              </w:rPr>
              <w:t>24,045</w:t>
            </w:r>
          </w:p>
        </w:tc>
        <w:tc>
          <w:tcPr>
            <w:tcW w:w="1080" w:type="dxa"/>
          </w:tcPr>
          <w:p w14:paraId="74299E02" w14:textId="7B711777" w:rsidR="00DB06E3" w:rsidRDefault="00DB06E3" w:rsidP="00DB06E3">
            <w:pPr>
              <w:rPr>
                <w:rFonts w:ascii="Courier New" w:hAnsi="Courier New" w:cs="Courier New"/>
                <w:sz w:val="20"/>
                <w:szCs w:val="20"/>
              </w:rPr>
            </w:pPr>
            <w:r>
              <w:rPr>
                <w:rFonts w:ascii="Courier New" w:hAnsi="Courier New" w:cs="Courier New"/>
                <w:sz w:val="20"/>
                <w:szCs w:val="20"/>
              </w:rPr>
              <w:t>11/</w:t>
            </w:r>
            <w:r w:rsidR="00315045">
              <w:rPr>
                <w:rFonts w:ascii="Courier New" w:hAnsi="Courier New" w:cs="Courier New"/>
                <w:sz w:val="20"/>
                <w:szCs w:val="20"/>
              </w:rPr>
              <w:t>20</w:t>
            </w:r>
            <w:r>
              <w:rPr>
                <w:rFonts w:ascii="Courier New" w:hAnsi="Courier New" w:cs="Courier New"/>
                <w:sz w:val="20"/>
                <w:szCs w:val="20"/>
              </w:rPr>
              <w:t>12</w:t>
            </w:r>
          </w:p>
          <w:p w14:paraId="443D8185" w14:textId="375874F4" w:rsidR="00DB06E3" w:rsidRPr="00DB06E3" w:rsidRDefault="00DB06E3" w:rsidP="00DB06E3">
            <w:pPr>
              <w:rPr>
                <w:rFonts w:ascii="Courier New" w:hAnsi="Courier New" w:cs="Courier New"/>
                <w:sz w:val="20"/>
                <w:szCs w:val="20"/>
              </w:rPr>
            </w:pPr>
            <w:r>
              <w:rPr>
                <w:rFonts w:ascii="Courier New" w:hAnsi="Courier New" w:cs="Courier New"/>
                <w:sz w:val="20"/>
                <w:szCs w:val="20"/>
              </w:rPr>
              <w:t>3 yrs</w:t>
            </w:r>
          </w:p>
        </w:tc>
        <w:tc>
          <w:tcPr>
            <w:tcW w:w="1092" w:type="dxa"/>
          </w:tcPr>
          <w:p w14:paraId="069E93B3" w14:textId="578B7826" w:rsidR="00DB06E3" w:rsidRPr="00DB06E3" w:rsidRDefault="00DB06E3" w:rsidP="00DB06E3">
            <w:pPr>
              <w:rPr>
                <w:rFonts w:ascii="Courier New" w:hAnsi="Courier New" w:cs="Courier New"/>
                <w:sz w:val="20"/>
                <w:szCs w:val="20"/>
              </w:rPr>
            </w:pPr>
            <w:r>
              <w:rPr>
                <w:rFonts w:ascii="Courier New" w:hAnsi="Courier New" w:cs="Courier New"/>
                <w:sz w:val="20"/>
                <w:szCs w:val="20"/>
              </w:rPr>
              <w:t>$5.95</w:t>
            </w:r>
          </w:p>
        </w:tc>
        <w:tc>
          <w:tcPr>
            <w:tcW w:w="2238" w:type="dxa"/>
          </w:tcPr>
          <w:p w14:paraId="0C94FF57" w14:textId="6418DC99" w:rsidR="00DB06E3" w:rsidRPr="00DB06E3" w:rsidRDefault="00315045" w:rsidP="00DB06E3">
            <w:pPr>
              <w:rPr>
                <w:rFonts w:ascii="Courier New" w:hAnsi="Courier New" w:cs="Courier New"/>
                <w:sz w:val="20"/>
                <w:szCs w:val="20"/>
              </w:rPr>
            </w:pPr>
            <w:r>
              <w:rPr>
                <w:rFonts w:ascii="Courier New" w:hAnsi="Courier New" w:cs="Courier New"/>
                <w:sz w:val="20"/>
                <w:szCs w:val="20"/>
              </w:rPr>
              <w:t>multi-tenant warehouse constr.</w:t>
            </w:r>
            <w:r w:rsidR="00DB06E3">
              <w:rPr>
                <w:rFonts w:ascii="Courier New" w:hAnsi="Courier New" w:cs="Courier New"/>
                <w:sz w:val="20"/>
                <w:szCs w:val="20"/>
              </w:rPr>
              <w:t xml:space="preserve"> in 1960, avg. condition</w:t>
            </w:r>
          </w:p>
        </w:tc>
      </w:tr>
      <w:tr w:rsidR="00DB06E3" w14:paraId="247DFDD0" w14:textId="77777777" w:rsidTr="00973230">
        <w:tc>
          <w:tcPr>
            <w:tcW w:w="540" w:type="dxa"/>
          </w:tcPr>
          <w:p w14:paraId="67D0B622" w14:textId="7165F707" w:rsidR="00DB06E3" w:rsidRPr="005B762D" w:rsidRDefault="00DB06E3" w:rsidP="00DB06E3">
            <w:pPr>
              <w:rPr>
                <w:rFonts w:ascii="Courier New" w:hAnsi="Courier New" w:cs="Courier New"/>
                <w:b/>
                <w:sz w:val="20"/>
                <w:szCs w:val="20"/>
              </w:rPr>
            </w:pPr>
            <w:r w:rsidRPr="005B762D">
              <w:rPr>
                <w:rFonts w:ascii="Courier New" w:hAnsi="Courier New" w:cs="Courier New"/>
                <w:b/>
                <w:sz w:val="20"/>
                <w:szCs w:val="20"/>
              </w:rPr>
              <w:t>4</w:t>
            </w:r>
          </w:p>
        </w:tc>
        <w:tc>
          <w:tcPr>
            <w:tcW w:w="2340" w:type="dxa"/>
          </w:tcPr>
          <w:p w14:paraId="4CE83761" w14:textId="6FC2BF93" w:rsidR="00DB06E3" w:rsidRPr="00DB06E3" w:rsidRDefault="00DB06E3" w:rsidP="00DB06E3">
            <w:pPr>
              <w:rPr>
                <w:rFonts w:ascii="Courier New" w:hAnsi="Courier New" w:cs="Courier New"/>
                <w:sz w:val="20"/>
                <w:szCs w:val="20"/>
              </w:rPr>
            </w:pPr>
            <w:r>
              <w:rPr>
                <w:rFonts w:ascii="Courier New" w:hAnsi="Courier New" w:cs="Courier New"/>
                <w:sz w:val="20"/>
                <w:szCs w:val="20"/>
              </w:rPr>
              <w:t>130 Eastern Ave., Chelsea</w:t>
            </w:r>
          </w:p>
        </w:tc>
        <w:tc>
          <w:tcPr>
            <w:tcW w:w="2070" w:type="dxa"/>
          </w:tcPr>
          <w:p w14:paraId="03A155D7" w14:textId="20D91F68" w:rsidR="00DB06E3" w:rsidRPr="00DB06E3" w:rsidRDefault="00A96838" w:rsidP="00DB06E3">
            <w:pPr>
              <w:rPr>
                <w:rFonts w:ascii="Courier New" w:hAnsi="Courier New" w:cs="Courier New"/>
                <w:sz w:val="20"/>
                <w:szCs w:val="20"/>
              </w:rPr>
            </w:pPr>
            <w:r>
              <w:rPr>
                <w:rFonts w:ascii="Courier New" w:hAnsi="Courier New" w:cs="Courier New"/>
                <w:sz w:val="20"/>
                <w:szCs w:val="20"/>
              </w:rPr>
              <w:t>Confidential</w:t>
            </w:r>
          </w:p>
        </w:tc>
        <w:tc>
          <w:tcPr>
            <w:tcW w:w="1080" w:type="dxa"/>
          </w:tcPr>
          <w:p w14:paraId="5F66C529" w14:textId="3852085A" w:rsidR="00DB06E3" w:rsidRPr="00DB06E3" w:rsidRDefault="00A96838" w:rsidP="00DB06E3">
            <w:pPr>
              <w:rPr>
                <w:rFonts w:ascii="Courier New" w:hAnsi="Courier New" w:cs="Courier New"/>
                <w:sz w:val="20"/>
                <w:szCs w:val="20"/>
              </w:rPr>
            </w:pPr>
            <w:r>
              <w:rPr>
                <w:rFonts w:ascii="Courier New" w:hAnsi="Courier New" w:cs="Courier New"/>
                <w:sz w:val="20"/>
                <w:szCs w:val="20"/>
              </w:rPr>
              <w:t xml:space="preserve"> 6,047</w:t>
            </w:r>
          </w:p>
        </w:tc>
        <w:tc>
          <w:tcPr>
            <w:tcW w:w="1080" w:type="dxa"/>
          </w:tcPr>
          <w:p w14:paraId="3E1723B6" w14:textId="3C9E232C" w:rsidR="00DB06E3" w:rsidRDefault="00A96838" w:rsidP="00DB06E3">
            <w:pPr>
              <w:rPr>
                <w:rFonts w:ascii="Courier New" w:hAnsi="Courier New" w:cs="Courier New"/>
                <w:sz w:val="20"/>
                <w:szCs w:val="20"/>
              </w:rPr>
            </w:pPr>
            <w:r>
              <w:rPr>
                <w:rFonts w:ascii="Courier New" w:hAnsi="Courier New" w:cs="Courier New"/>
                <w:sz w:val="20"/>
                <w:szCs w:val="20"/>
              </w:rPr>
              <w:t>07/</w:t>
            </w:r>
            <w:r w:rsidR="00315045">
              <w:rPr>
                <w:rFonts w:ascii="Courier New" w:hAnsi="Courier New" w:cs="Courier New"/>
                <w:sz w:val="20"/>
                <w:szCs w:val="20"/>
              </w:rPr>
              <w:t>20</w:t>
            </w:r>
            <w:r>
              <w:rPr>
                <w:rFonts w:ascii="Courier New" w:hAnsi="Courier New" w:cs="Courier New"/>
                <w:sz w:val="20"/>
                <w:szCs w:val="20"/>
              </w:rPr>
              <w:t>12</w:t>
            </w:r>
          </w:p>
          <w:p w14:paraId="04A6AE9C" w14:textId="5DFEB695" w:rsidR="00A96838" w:rsidRPr="00DB06E3" w:rsidRDefault="00A96838" w:rsidP="00DB06E3">
            <w:pPr>
              <w:rPr>
                <w:rFonts w:ascii="Courier New" w:hAnsi="Courier New" w:cs="Courier New"/>
                <w:sz w:val="20"/>
                <w:szCs w:val="20"/>
              </w:rPr>
            </w:pPr>
            <w:r>
              <w:rPr>
                <w:rFonts w:ascii="Courier New" w:hAnsi="Courier New" w:cs="Courier New"/>
                <w:sz w:val="20"/>
                <w:szCs w:val="20"/>
              </w:rPr>
              <w:t>3 yrs</w:t>
            </w:r>
          </w:p>
        </w:tc>
        <w:tc>
          <w:tcPr>
            <w:tcW w:w="1092" w:type="dxa"/>
          </w:tcPr>
          <w:p w14:paraId="09853BB1" w14:textId="0FAF53B0" w:rsidR="00DB06E3" w:rsidRPr="00DB06E3" w:rsidRDefault="00A96838" w:rsidP="00DB06E3">
            <w:pPr>
              <w:rPr>
                <w:rFonts w:ascii="Courier New" w:hAnsi="Courier New" w:cs="Courier New"/>
                <w:sz w:val="20"/>
                <w:szCs w:val="20"/>
              </w:rPr>
            </w:pPr>
            <w:r>
              <w:rPr>
                <w:rFonts w:ascii="Courier New" w:hAnsi="Courier New" w:cs="Courier New"/>
                <w:sz w:val="20"/>
                <w:szCs w:val="20"/>
              </w:rPr>
              <w:t>$12.00</w:t>
            </w:r>
          </w:p>
        </w:tc>
        <w:tc>
          <w:tcPr>
            <w:tcW w:w="2238" w:type="dxa"/>
          </w:tcPr>
          <w:p w14:paraId="574F9E6F" w14:textId="619B91D1" w:rsidR="00DB06E3" w:rsidRPr="00DB06E3" w:rsidRDefault="00A96838" w:rsidP="00DB06E3">
            <w:pPr>
              <w:rPr>
                <w:rFonts w:ascii="Courier New" w:hAnsi="Courier New" w:cs="Courier New"/>
                <w:sz w:val="20"/>
                <w:szCs w:val="20"/>
              </w:rPr>
            </w:pPr>
            <w:r>
              <w:rPr>
                <w:rFonts w:ascii="Courier New" w:hAnsi="Courier New" w:cs="Courier New"/>
                <w:sz w:val="20"/>
                <w:szCs w:val="20"/>
              </w:rPr>
              <w:t>multi-tenant</w:t>
            </w:r>
            <w:r w:rsidR="00315045">
              <w:rPr>
                <w:rFonts w:ascii="Courier New" w:hAnsi="Courier New" w:cs="Courier New"/>
                <w:sz w:val="20"/>
                <w:szCs w:val="20"/>
              </w:rPr>
              <w:t xml:space="preserve"> warehouse constr.</w:t>
            </w:r>
            <w:r>
              <w:rPr>
                <w:rFonts w:ascii="Courier New" w:hAnsi="Courier New" w:cs="Courier New"/>
                <w:sz w:val="20"/>
                <w:szCs w:val="20"/>
              </w:rPr>
              <w:t xml:space="preserve"> in 1965 renovated in 1986, avg. condition</w:t>
            </w:r>
          </w:p>
        </w:tc>
      </w:tr>
      <w:tr w:rsidR="00DB06E3" w14:paraId="732B839A" w14:textId="77777777" w:rsidTr="00973230">
        <w:tc>
          <w:tcPr>
            <w:tcW w:w="540" w:type="dxa"/>
          </w:tcPr>
          <w:p w14:paraId="107EE736" w14:textId="4FAEE9BA" w:rsidR="00DB06E3" w:rsidRPr="005B762D" w:rsidRDefault="00A96838" w:rsidP="00DB06E3">
            <w:pPr>
              <w:rPr>
                <w:rFonts w:ascii="Courier New" w:hAnsi="Courier New" w:cs="Courier New"/>
                <w:b/>
                <w:sz w:val="20"/>
                <w:szCs w:val="20"/>
              </w:rPr>
            </w:pPr>
            <w:r w:rsidRPr="005B762D">
              <w:rPr>
                <w:rFonts w:ascii="Courier New" w:hAnsi="Courier New" w:cs="Courier New"/>
                <w:b/>
                <w:sz w:val="20"/>
                <w:szCs w:val="20"/>
              </w:rPr>
              <w:t>5</w:t>
            </w:r>
          </w:p>
        </w:tc>
        <w:tc>
          <w:tcPr>
            <w:tcW w:w="2340" w:type="dxa"/>
          </w:tcPr>
          <w:p w14:paraId="6F78C381" w14:textId="044956B2" w:rsidR="00DB06E3" w:rsidRPr="00DB06E3" w:rsidRDefault="00A96838" w:rsidP="00DB06E3">
            <w:pPr>
              <w:rPr>
                <w:rFonts w:ascii="Courier New" w:hAnsi="Courier New" w:cs="Courier New"/>
                <w:sz w:val="20"/>
                <w:szCs w:val="20"/>
              </w:rPr>
            </w:pPr>
            <w:r>
              <w:rPr>
                <w:rFonts w:ascii="Courier New" w:hAnsi="Courier New" w:cs="Courier New"/>
                <w:sz w:val="20"/>
                <w:szCs w:val="20"/>
              </w:rPr>
              <w:t>191-201 Williams St., Chelsea</w:t>
            </w:r>
          </w:p>
        </w:tc>
        <w:tc>
          <w:tcPr>
            <w:tcW w:w="2070" w:type="dxa"/>
          </w:tcPr>
          <w:p w14:paraId="06F1113F" w14:textId="29A3A9F5" w:rsidR="00DB06E3" w:rsidRPr="00DB06E3" w:rsidRDefault="00973230" w:rsidP="00DB06E3">
            <w:pPr>
              <w:rPr>
                <w:rFonts w:ascii="Courier New" w:hAnsi="Courier New" w:cs="Courier New"/>
                <w:sz w:val="20"/>
                <w:szCs w:val="20"/>
              </w:rPr>
            </w:pPr>
            <w:r>
              <w:rPr>
                <w:rFonts w:ascii="Courier New" w:hAnsi="Courier New" w:cs="Courier New"/>
                <w:sz w:val="20"/>
                <w:szCs w:val="20"/>
              </w:rPr>
              <w:t>Steele Canvas Basket Corporation</w:t>
            </w:r>
          </w:p>
        </w:tc>
        <w:tc>
          <w:tcPr>
            <w:tcW w:w="1080" w:type="dxa"/>
          </w:tcPr>
          <w:p w14:paraId="692F4838" w14:textId="06BBF732" w:rsidR="00DB06E3" w:rsidRPr="00DB06E3" w:rsidRDefault="00973230" w:rsidP="00DB06E3">
            <w:pPr>
              <w:rPr>
                <w:rFonts w:ascii="Courier New" w:hAnsi="Courier New" w:cs="Courier New"/>
                <w:sz w:val="20"/>
                <w:szCs w:val="20"/>
              </w:rPr>
            </w:pPr>
            <w:r>
              <w:rPr>
                <w:rFonts w:ascii="Courier New" w:hAnsi="Courier New" w:cs="Courier New"/>
                <w:sz w:val="20"/>
                <w:szCs w:val="20"/>
              </w:rPr>
              <w:t>23,651</w:t>
            </w:r>
          </w:p>
        </w:tc>
        <w:tc>
          <w:tcPr>
            <w:tcW w:w="1080" w:type="dxa"/>
          </w:tcPr>
          <w:p w14:paraId="41A2FBFF" w14:textId="19B81AE4" w:rsidR="00DB06E3" w:rsidRDefault="00973230" w:rsidP="00DB06E3">
            <w:pPr>
              <w:rPr>
                <w:rFonts w:ascii="Courier New" w:hAnsi="Courier New" w:cs="Courier New"/>
                <w:sz w:val="20"/>
                <w:szCs w:val="20"/>
              </w:rPr>
            </w:pPr>
            <w:r>
              <w:rPr>
                <w:rFonts w:ascii="Courier New" w:hAnsi="Courier New" w:cs="Courier New"/>
                <w:sz w:val="20"/>
                <w:szCs w:val="20"/>
              </w:rPr>
              <w:t>11/</w:t>
            </w:r>
            <w:r w:rsidR="00315045">
              <w:rPr>
                <w:rFonts w:ascii="Courier New" w:hAnsi="Courier New" w:cs="Courier New"/>
                <w:sz w:val="20"/>
                <w:szCs w:val="20"/>
              </w:rPr>
              <w:t>20</w:t>
            </w:r>
            <w:r>
              <w:rPr>
                <w:rFonts w:ascii="Courier New" w:hAnsi="Courier New" w:cs="Courier New"/>
                <w:sz w:val="20"/>
                <w:szCs w:val="20"/>
              </w:rPr>
              <w:t>11</w:t>
            </w:r>
          </w:p>
          <w:p w14:paraId="55F27E3C" w14:textId="24AA4F83" w:rsidR="00973230" w:rsidRPr="00DB06E3" w:rsidRDefault="00973230" w:rsidP="00DB06E3">
            <w:pPr>
              <w:rPr>
                <w:rFonts w:ascii="Courier New" w:hAnsi="Courier New" w:cs="Courier New"/>
                <w:sz w:val="20"/>
                <w:szCs w:val="20"/>
              </w:rPr>
            </w:pPr>
            <w:r>
              <w:rPr>
                <w:rFonts w:ascii="Courier New" w:hAnsi="Courier New" w:cs="Courier New"/>
                <w:sz w:val="20"/>
                <w:szCs w:val="20"/>
              </w:rPr>
              <w:t>5 yrs</w:t>
            </w:r>
          </w:p>
        </w:tc>
        <w:tc>
          <w:tcPr>
            <w:tcW w:w="1092" w:type="dxa"/>
          </w:tcPr>
          <w:p w14:paraId="52E1A13B" w14:textId="1E03F08E" w:rsidR="00DB06E3" w:rsidRPr="00DB06E3" w:rsidRDefault="00973230" w:rsidP="00DB06E3">
            <w:pPr>
              <w:rPr>
                <w:rFonts w:ascii="Courier New" w:hAnsi="Courier New" w:cs="Courier New"/>
                <w:sz w:val="20"/>
                <w:szCs w:val="20"/>
              </w:rPr>
            </w:pPr>
            <w:r>
              <w:rPr>
                <w:rFonts w:ascii="Courier New" w:hAnsi="Courier New" w:cs="Courier New"/>
                <w:sz w:val="20"/>
                <w:szCs w:val="20"/>
              </w:rPr>
              <w:t>$8.50</w:t>
            </w:r>
          </w:p>
        </w:tc>
        <w:tc>
          <w:tcPr>
            <w:tcW w:w="2238" w:type="dxa"/>
          </w:tcPr>
          <w:p w14:paraId="34F341AE" w14:textId="48FB6FCC" w:rsidR="00DB06E3" w:rsidRPr="00DB06E3" w:rsidRDefault="00973230" w:rsidP="00DB06E3">
            <w:pPr>
              <w:rPr>
                <w:rFonts w:ascii="Courier New" w:hAnsi="Courier New" w:cs="Courier New"/>
                <w:sz w:val="20"/>
                <w:szCs w:val="20"/>
              </w:rPr>
            </w:pPr>
            <w:r>
              <w:rPr>
                <w:rFonts w:ascii="Courier New" w:hAnsi="Courier New" w:cs="Courier New"/>
                <w:sz w:val="20"/>
                <w:szCs w:val="20"/>
              </w:rPr>
              <w:t>multi-tenant ma</w:t>
            </w:r>
            <w:r w:rsidR="00315045">
              <w:rPr>
                <w:rFonts w:ascii="Courier New" w:hAnsi="Courier New" w:cs="Courier New"/>
                <w:sz w:val="20"/>
                <w:szCs w:val="20"/>
              </w:rPr>
              <w:t>nufacturing building constr.</w:t>
            </w:r>
            <w:r>
              <w:rPr>
                <w:rFonts w:ascii="Courier New" w:hAnsi="Courier New" w:cs="Courier New"/>
                <w:sz w:val="20"/>
                <w:szCs w:val="20"/>
              </w:rPr>
              <w:t xml:space="preserve"> in 1970, renovated in 1986, avg. condition</w:t>
            </w:r>
          </w:p>
        </w:tc>
      </w:tr>
      <w:tr w:rsidR="00DB06E3" w14:paraId="7B375BFC" w14:textId="77777777" w:rsidTr="00973230">
        <w:tc>
          <w:tcPr>
            <w:tcW w:w="540" w:type="dxa"/>
          </w:tcPr>
          <w:p w14:paraId="6764B184" w14:textId="0FE75D53" w:rsidR="00DB06E3" w:rsidRPr="005B762D" w:rsidRDefault="00973230" w:rsidP="00DB06E3">
            <w:pPr>
              <w:rPr>
                <w:rFonts w:ascii="Courier New" w:hAnsi="Courier New" w:cs="Courier New"/>
                <w:b/>
                <w:sz w:val="20"/>
                <w:szCs w:val="20"/>
              </w:rPr>
            </w:pPr>
            <w:r w:rsidRPr="005B762D">
              <w:rPr>
                <w:rFonts w:ascii="Courier New" w:hAnsi="Courier New" w:cs="Courier New"/>
                <w:b/>
                <w:sz w:val="20"/>
                <w:szCs w:val="20"/>
              </w:rPr>
              <w:t>6</w:t>
            </w:r>
          </w:p>
        </w:tc>
        <w:tc>
          <w:tcPr>
            <w:tcW w:w="2340" w:type="dxa"/>
          </w:tcPr>
          <w:p w14:paraId="1CFAF77C" w14:textId="39F4001C" w:rsidR="00DB06E3" w:rsidRPr="00DB06E3" w:rsidRDefault="00973230" w:rsidP="00DB06E3">
            <w:pPr>
              <w:rPr>
                <w:rFonts w:ascii="Courier New" w:hAnsi="Courier New" w:cs="Courier New"/>
                <w:sz w:val="20"/>
                <w:szCs w:val="20"/>
              </w:rPr>
            </w:pPr>
            <w:r>
              <w:rPr>
                <w:rFonts w:ascii="Courier New" w:hAnsi="Courier New" w:cs="Courier New"/>
                <w:sz w:val="20"/>
                <w:szCs w:val="20"/>
              </w:rPr>
              <w:t>174 Williams St., Chelsea</w:t>
            </w:r>
          </w:p>
        </w:tc>
        <w:tc>
          <w:tcPr>
            <w:tcW w:w="2070" w:type="dxa"/>
          </w:tcPr>
          <w:p w14:paraId="62F5246A" w14:textId="29C0FC37" w:rsidR="00DB06E3" w:rsidRPr="00DB06E3" w:rsidRDefault="0070358F" w:rsidP="00DB06E3">
            <w:pPr>
              <w:rPr>
                <w:rFonts w:ascii="Courier New" w:hAnsi="Courier New" w:cs="Courier New"/>
                <w:sz w:val="20"/>
                <w:szCs w:val="20"/>
              </w:rPr>
            </w:pPr>
            <w:r>
              <w:rPr>
                <w:rFonts w:ascii="Courier New" w:hAnsi="Courier New" w:cs="Courier New"/>
                <w:sz w:val="20"/>
                <w:szCs w:val="20"/>
              </w:rPr>
              <w:t>M</w:t>
            </w:r>
            <w:r w:rsidR="00973230">
              <w:rPr>
                <w:rFonts w:ascii="Courier New" w:hAnsi="Courier New" w:cs="Courier New"/>
                <w:sz w:val="20"/>
                <w:szCs w:val="20"/>
              </w:rPr>
              <w:t>ystic Brewery</w:t>
            </w:r>
          </w:p>
        </w:tc>
        <w:tc>
          <w:tcPr>
            <w:tcW w:w="1080" w:type="dxa"/>
          </w:tcPr>
          <w:p w14:paraId="7182E493" w14:textId="1CAEBFDC" w:rsidR="00DB06E3" w:rsidRPr="00DB06E3" w:rsidRDefault="00973230" w:rsidP="00DB06E3">
            <w:pPr>
              <w:rPr>
                <w:rFonts w:ascii="Courier New" w:hAnsi="Courier New" w:cs="Courier New"/>
                <w:sz w:val="20"/>
                <w:szCs w:val="20"/>
              </w:rPr>
            </w:pPr>
            <w:r>
              <w:rPr>
                <w:rFonts w:ascii="Courier New" w:hAnsi="Courier New" w:cs="Courier New"/>
                <w:sz w:val="20"/>
                <w:szCs w:val="20"/>
              </w:rPr>
              <w:t>12,841</w:t>
            </w:r>
          </w:p>
        </w:tc>
        <w:tc>
          <w:tcPr>
            <w:tcW w:w="1080" w:type="dxa"/>
          </w:tcPr>
          <w:p w14:paraId="4CA80114" w14:textId="46EC5061" w:rsidR="00DB06E3" w:rsidRDefault="00973230" w:rsidP="00DB06E3">
            <w:pPr>
              <w:rPr>
                <w:rFonts w:ascii="Courier New" w:hAnsi="Courier New" w:cs="Courier New"/>
                <w:sz w:val="20"/>
                <w:szCs w:val="20"/>
              </w:rPr>
            </w:pPr>
            <w:r>
              <w:rPr>
                <w:rFonts w:ascii="Courier New" w:hAnsi="Courier New" w:cs="Courier New"/>
                <w:sz w:val="20"/>
                <w:szCs w:val="20"/>
              </w:rPr>
              <w:t>04/</w:t>
            </w:r>
            <w:r w:rsidR="00315045">
              <w:rPr>
                <w:rFonts w:ascii="Courier New" w:hAnsi="Courier New" w:cs="Courier New"/>
                <w:sz w:val="20"/>
                <w:szCs w:val="20"/>
              </w:rPr>
              <w:t>20</w:t>
            </w:r>
            <w:r>
              <w:rPr>
                <w:rFonts w:ascii="Courier New" w:hAnsi="Courier New" w:cs="Courier New"/>
                <w:sz w:val="20"/>
                <w:szCs w:val="20"/>
              </w:rPr>
              <w:t>11</w:t>
            </w:r>
          </w:p>
          <w:p w14:paraId="4587D516" w14:textId="643E35CE" w:rsidR="00973230" w:rsidRPr="00DB06E3" w:rsidRDefault="00973230" w:rsidP="00DB06E3">
            <w:pPr>
              <w:rPr>
                <w:rFonts w:ascii="Courier New" w:hAnsi="Courier New" w:cs="Courier New"/>
                <w:sz w:val="20"/>
                <w:szCs w:val="20"/>
              </w:rPr>
            </w:pPr>
            <w:r>
              <w:rPr>
                <w:rFonts w:ascii="Courier New" w:hAnsi="Courier New" w:cs="Courier New"/>
                <w:sz w:val="20"/>
                <w:szCs w:val="20"/>
              </w:rPr>
              <w:t>5 yrs</w:t>
            </w:r>
          </w:p>
        </w:tc>
        <w:tc>
          <w:tcPr>
            <w:tcW w:w="1092" w:type="dxa"/>
          </w:tcPr>
          <w:p w14:paraId="0706863C" w14:textId="3180BF40" w:rsidR="00DB06E3" w:rsidRPr="00DB06E3" w:rsidRDefault="00B02F60" w:rsidP="00DB06E3">
            <w:pPr>
              <w:rPr>
                <w:rFonts w:ascii="Courier New" w:hAnsi="Courier New" w:cs="Courier New"/>
                <w:sz w:val="20"/>
                <w:szCs w:val="20"/>
              </w:rPr>
            </w:pPr>
            <w:r>
              <w:rPr>
                <w:rFonts w:ascii="Courier New" w:hAnsi="Courier New" w:cs="Courier New"/>
                <w:sz w:val="20"/>
                <w:szCs w:val="20"/>
              </w:rPr>
              <w:t>$6.50</w:t>
            </w:r>
          </w:p>
        </w:tc>
        <w:tc>
          <w:tcPr>
            <w:tcW w:w="2238" w:type="dxa"/>
          </w:tcPr>
          <w:p w14:paraId="20586C16" w14:textId="2D39E623" w:rsidR="00DB06E3" w:rsidRPr="00DB06E3" w:rsidRDefault="00B02F60" w:rsidP="00DB06E3">
            <w:pPr>
              <w:rPr>
                <w:rFonts w:ascii="Courier New" w:hAnsi="Courier New" w:cs="Courier New"/>
                <w:sz w:val="20"/>
                <w:szCs w:val="20"/>
              </w:rPr>
            </w:pPr>
            <w:r>
              <w:rPr>
                <w:rFonts w:ascii="Courier New" w:hAnsi="Courier New" w:cs="Courier New"/>
                <w:sz w:val="20"/>
                <w:szCs w:val="20"/>
              </w:rPr>
              <w:t>multi</w:t>
            </w:r>
            <w:r w:rsidR="0088369F">
              <w:rPr>
                <w:rFonts w:ascii="Courier New" w:hAnsi="Courier New" w:cs="Courier New"/>
                <w:sz w:val="20"/>
                <w:szCs w:val="20"/>
              </w:rPr>
              <w:t>-tenant man</w:t>
            </w:r>
            <w:r w:rsidR="00315045">
              <w:rPr>
                <w:rFonts w:ascii="Courier New" w:hAnsi="Courier New" w:cs="Courier New"/>
                <w:sz w:val="20"/>
                <w:szCs w:val="20"/>
              </w:rPr>
              <w:t>ufacturing building, constr.</w:t>
            </w:r>
            <w:r w:rsidR="0088369F">
              <w:rPr>
                <w:rFonts w:ascii="Courier New" w:hAnsi="Courier New" w:cs="Courier New"/>
                <w:sz w:val="20"/>
                <w:szCs w:val="20"/>
              </w:rPr>
              <w:t xml:space="preserve"> in 1970, avg. condition</w:t>
            </w:r>
          </w:p>
        </w:tc>
      </w:tr>
      <w:tr w:rsidR="00DB06E3" w14:paraId="0829FF28" w14:textId="77777777" w:rsidTr="00973230">
        <w:tc>
          <w:tcPr>
            <w:tcW w:w="540" w:type="dxa"/>
          </w:tcPr>
          <w:p w14:paraId="15D0C424" w14:textId="1E436FFC" w:rsidR="00DB06E3" w:rsidRPr="005B762D" w:rsidRDefault="0088369F" w:rsidP="00DB06E3">
            <w:pPr>
              <w:rPr>
                <w:rFonts w:ascii="Courier New" w:hAnsi="Courier New" w:cs="Courier New"/>
                <w:b/>
                <w:sz w:val="20"/>
                <w:szCs w:val="20"/>
              </w:rPr>
            </w:pPr>
            <w:r w:rsidRPr="005B762D">
              <w:rPr>
                <w:rFonts w:ascii="Courier New" w:hAnsi="Courier New" w:cs="Courier New"/>
                <w:b/>
                <w:sz w:val="20"/>
                <w:szCs w:val="20"/>
              </w:rPr>
              <w:t>7</w:t>
            </w:r>
          </w:p>
        </w:tc>
        <w:tc>
          <w:tcPr>
            <w:tcW w:w="2340" w:type="dxa"/>
          </w:tcPr>
          <w:p w14:paraId="05015AA5" w14:textId="3D9C30C2" w:rsidR="00DB06E3" w:rsidRPr="00DB06E3" w:rsidRDefault="0088369F" w:rsidP="00DB06E3">
            <w:pPr>
              <w:rPr>
                <w:rFonts w:ascii="Courier New" w:hAnsi="Courier New" w:cs="Courier New"/>
                <w:sz w:val="20"/>
                <w:szCs w:val="20"/>
              </w:rPr>
            </w:pPr>
            <w:r>
              <w:rPr>
                <w:rFonts w:ascii="Courier New" w:hAnsi="Courier New" w:cs="Courier New"/>
                <w:sz w:val="20"/>
                <w:szCs w:val="20"/>
              </w:rPr>
              <w:t xml:space="preserve">175 William F. McClellan Hwy., East Boston </w:t>
            </w:r>
          </w:p>
        </w:tc>
        <w:tc>
          <w:tcPr>
            <w:tcW w:w="2070" w:type="dxa"/>
          </w:tcPr>
          <w:p w14:paraId="1FFF1CF2" w14:textId="2C0750DA" w:rsidR="00DB06E3" w:rsidRPr="00DB06E3" w:rsidRDefault="0088369F" w:rsidP="00DB06E3">
            <w:pPr>
              <w:rPr>
                <w:rFonts w:ascii="Courier New" w:hAnsi="Courier New" w:cs="Courier New"/>
                <w:sz w:val="20"/>
                <w:szCs w:val="20"/>
              </w:rPr>
            </w:pPr>
            <w:r>
              <w:rPr>
                <w:rFonts w:ascii="Courier New" w:hAnsi="Courier New" w:cs="Courier New"/>
                <w:sz w:val="20"/>
                <w:szCs w:val="20"/>
              </w:rPr>
              <w:t>S&amp;S Wholesale</w:t>
            </w:r>
          </w:p>
        </w:tc>
        <w:tc>
          <w:tcPr>
            <w:tcW w:w="1080" w:type="dxa"/>
          </w:tcPr>
          <w:p w14:paraId="190641D0" w14:textId="2FB594E3" w:rsidR="00DB06E3" w:rsidRPr="00DB06E3" w:rsidRDefault="0088369F" w:rsidP="00DB06E3">
            <w:pPr>
              <w:rPr>
                <w:rFonts w:ascii="Courier New" w:hAnsi="Courier New" w:cs="Courier New"/>
                <w:sz w:val="20"/>
                <w:szCs w:val="20"/>
              </w:rPr>
            </w:pPr>
            <w:r>
              <w:rPr>
                <w:rFonts w:ascii="Courier New" w:hAnsi="Courier New" w:cs="Courier New"/>
                <w:sz w:val="20"/>
                <w:szCs w:val="20"/>
              </w:rPr>
              <w:t>6,345</w:t>
            </w:r>
          </w:p>
        </w:tc>
        <w:tc>
          <w:tcPr>
            <w:tcW w:w="1080" w:type="dxa"/>
          </w:tcPr>
          <w:p w14:paraId="641D8C33" w14:textId="72D471E0" w:rsidR="00DB06E3" w:rsidRDefault="0088369F" w:rsidP="00DB06E3">
            <w:pPr>
              <w:rPr>
                <w:rFonts w:ascii="Courier New" w:hAnsi="Courier New" w:cs="Courier New"/>
                <w:sz w:val="20"/>
                <w:szCs w:val="20"/>
              </w:rPr>
            </w:pPr>
            <w:r>
              <w:rPr>
                <w:rFonts w:ascii="Courier New" w:hAnsi="Courier New" w:cs="Courier New"/>
                <w:sz w:val="20"/>
                <w:szCs w:val="20"/>
              </w:rPr>
              <w:t>07/</w:t>
            </w:r>
            <w:r w:rsidR="00315045">
              <w:rPr>
                <w:rFonts w:ascii="Courier New" w:hAnsi="Courier New" w:cs="Courier New"/>
                <w:sz w:val="20"/>
                <w:szCs w:val="20"/>
              </w:rPr>
              <w:t>20</w:t>
            </w:r>
            <w:r>
              <w:rPr>
                <w:rFonts w:ascii="Courier New" w:hAnsi="Courier New" w:cs="Courier New"/>
                <w:sz w:val="20"/>
                <w:szCs w:val="20"/>
              </w:rPr>
              <w:t>11</w:t>
            </w:r>
          </w:p>
          <w:p w14:paraId="2017907F" w14:textId="5CFA8C5E" w:rsidR="0088369F" w:rsidRPr="00DB06E3" w:rsidRDefault="0088369F" w:rsidP="00DB06E3">
            <w:pPr>
              <w:rPr>
                <w:rFonts w:ascii="Courier New" w:hAnsi="Courier New" w:cs="Courier New"/>
                <w:sz w:val="20"/>
                <w:szCs w:val="20"/>
              </w:rPr>
            </w:pPr>
            <w:r>
              <w:rPr>
                <w:rFonts w:ascii="Courier New" w:hAnsi="Courier New" w:cs="Courier New"/>
                <w:sz w:val="20"/>
                <w:szCs w:val="20"/>
              </w:rPr>
              <w:t>5 yrs</w:t>
            </w:r>
          </w:p>
        </w:tc>
        <w:tc>
          <w:tcPr>
            <w:tcW w:w="1092" w:type="dxa"/>
          </w:tcPr>
          <w:p w14:paraId="430F1A00" w14:textId="12E7EB50" w:rsidR="00DB06E3" w:rsidRPr="00DB06E3" w:rsidRDefault="0088369F" w:rsidP="00DB06E3">
            <w:pPr>
              <w:rPr>
                <w:rFonts w:ascii="Courier New" w:hAnsi="Courier New" w:cs="Courier New"/>
                <w:sz w:val="20"/>
                <w:szCs w:val="20"/>
              </w:rPr>
            </w:pPr>
            <w:r>
              <w:rPr>
                <w:rFonts w:ascii="Courier New" w:hAnsi="Courier New" w:cs="Courier New"/>
                <w:sz w:val="20"/>
                <w:szCs w:val="20"/>
              </w:rPr>
              <w:t>$5.00</w:t>
            </w:r>
          </w:p>
        </w:tc>
        <w:tc>
          <w:tcPr>
            <w:tcW w:w="2238" w:type="dxa"/>
          </w:tcPr>
          <w:p w14:paraId="35653EE1" w14:textId="28495CC0" w:rsidR="00DB06E3" w:rsidRPr="00DB06E3" w:rsidRDefault="00315045" w:rsidP="00DB06E3">
            <w:pPr>
              <w:rPr>
                <w:rFonts w:ascii="Courier New" w:hAnsi="Courier New" w:cs="Courier New"/>
                <w:sz w:val="20"/>
                <w:szCs w:val="20"/>
              </w:rPr>
            </w:pPr>
            <w:r>
              <w:rPr>
                <w:rFonts w:ascii="Courier New" w:hAnsi="Courier New" w:cs="Courier New"/>
                <w:sz w:val="20"/>
                <w:szCs w:val="20"/>
              </w:rPr>
              <w:t>multi-tenant warehouse constr.</w:t>
            </w:r>
            <w:r w:rsidR="0088369F">
              <w:rPr>
                <w:rFonts w:ascii="Courier New" w:hAnsi="Courier New" w:cs="Courier New"/>
                <w:sz w:val="20"/>
                <w:szCs w:val="20"/>
              </w:rPr>
              <w:t xml:space="preserve"> in 1910, avg. condition</w:t>
            </w:r>
          </w:p>
        </w:tc>
      </w:tr>
      <w:tr w:rsidR="00DB06E3" w14:paraId="2C8FD669" w14:textId="77777777" w:rsidTr="00973230">
        <w:tc>
          <w:tcPr>
            <w:tcW w:w="540" w:type="dxa"/>
          </w:tcPr>
          <w:p w14:paraId="4E2E4499" w14:textId="31B0E49F" w:rsidR="00DB06E3" w:rsidRPr="005B762D" w:rsidRDefault="0088369F" w:rsidP="00DB06E3">
            <w:pPr>
              <w:rPr>
                <w:rFonts w:ascii="Courier New" w:hAnsi="Courier New" w:cs="Courier New"/>
                <w:b/>
                <w:sz w:val="20"/>
                <w:szCs w:val="20"/>
              </w:rPr>
            </w:pPr>
            <w:r w:rsidRPr="005B762D">
              <w:rPr>
                <w:rFonts w:ascii="Courier New" w:hAnsi="Courier New" w:cs="Courier New"/>
                <w:b/>
                <w:sz w:val="20"/>
                <w:szCs w:val="20"/>
              </w:rPr>
              <w:t>8</w:t>
            </w:r>
          </w:p>
        </w:tc>
        <w:tc>
          <w:tcPr>
            <w:tcW w:w="2340" w:type="dxa"/>
          </w:tcPr>
          <w:p w14:paraId="600A7BB8" w14:textId="6A3F80B3" w:rsidR="00DB06E3" w:rsidRPr="00DB06E3" w:rsidRDefault="0088369F" w:rsidP="00DB06E3">
            <w:pPr>
              <w:rPr>
                <w:rFonts w:ascii="Courier New" w:hAnsi="Courier New" w:cs="Courier New"/>
                <w:sz w:val="20"/>
                <w:szCs w:val="20"/>
              </w:rPr>
            </w:pPr>
            <w:r>
              <w:rPr>
                <w:rFonts w:ascii="Courier New" w:hAnsi="Courier New" w:cs="Courier New"/>
                <w:sz w:val="20"/>
                <w:szCs w:val="20"/>
              </w:rPr>
              <w:t>73 Norman St., Everett</w:t>
            </w:r>
          </w:p>
        </w:tc>
        <w:tc>
          <w:tcPr>
            <w:tcW w:w="2070" w:type="dxa"/>
          </w:tcPr>
          <w:p w14:paraId="0D392F64" w14:textId="2139442C" w:rsidR="00DB06E3" w:rsidRPr="00DB06E3" w:rsidRDefault="0088369F" w:rsidP="00DB06E3">
            <w:pPr>
              <w:rPr>
                <w:rFonts w:ascii="Courier New" w:hAnsi="Courier New" w:cs="Courier New"/>
                <w:sz w:val="20"/>
                <w:szCs w:val="20"/>
              </w:rPr>
            </w:pPr>
            <w:r>
              <w:rPr>
                <w:rFonts w:ascii="Courier New" w:hAnsi="Courier New" w:cs="Courier New"/>
                <w:sz w:val="20"/>
                <w:szCs w:val="20"/>
              </w:rPr>
              <w:t>Distinctive Janitorial Services</w:t>
            </w:r>
          </w:p>
        </w:tc>
        <w:tc>
          <w:tcPr>
            <w:tcW w:w="1080" w:type="dxa"/>
          </w:tcPr>
          <w:p w14:paraId="65DBD83B" w14:textId="2CF90A1A" w:rsidR="00DB06E3" w:rsidRPr="00DB06E3" w:rsidRDefault="0088369F" w:rsidP="00DB06E3">
            <w:pPr>
              <w:rPr>
                <w:rFonts w:ascii="Courier New" w:hAnsi="Courier New" w:cs="Courier New"/>
                <w:sz w:val="20"/>
                <w:szCs w:val="20"/>
              </w:rPr>
            </w:pPr>
            <w:r>
              <w:rPr>
                <w:rFonts w:ascii="Courier New" w:hAnsi="Courier New" w:cs="Courier New"/>
                <w:sz w:val="20"/>
                <w:szCs w:val="20"/>
              </w:rPr>
              <w:t>13,046</w:t>
            </w:r>
          </w:p>
        </w:tc>
        <w:tc>
          <w:tcPr>
            <w:tcW w:w="1080" w:type="dxa"/>
          </w:tcPr>
          <w:p w14:paraId="0C07FB00" w14:textId="5B219A01" w:rsidR="00DB06E3" w:rsidRDefault="0088369F" w:rsidP="00DB06E3">
            <w:pPr>
              <w:rPr>
                <w:rFonts w:ascii="Courier New" w:hAnsi="Courier New" w:cs="Courier New"/>
                <w:sz w:val="20"/>
                <w:szCs w:val="20"/>
              </w:rPr>
            </w:pPr>
            <w:r>
              <w:rPr>
                <w:rFonts w:ascii="Courier New" w:hAnsi="Courier New" w:cs="Courier New"/>
                <w:sz w:val="20"/>
                <w:szCs w:val="20"/>
              </w:rPr>
              <w:t>07/</w:t>
            </w:r>
            <w:r w:rsidR="00315045">
              <w:rPr>
                <w:rFonts w:ascii="Courier New" w:hAnsi="Courier New" w:cs="Courier New"/>
                <w:sz w:val="20"/>
                <w:szCs w:val="20"/>
              </w:rPr>
              <w:t>20</w:t>
            </w:r>
            <w:r>
              <w:rPr>
                <w:rFonts w:ascii="Courier New" w:hAnsi="Courier New" w:cs="Courier New"/>
                <w:sz w:val="20"/>
                <w:szCs w:val="20"/>
              </w:rPr>
              <w:t>11</w:t>
            </w:r>
          </w:p>
          <w:p w14:paraId="3E034585" w14:textId="2934E5B3" w:rsidR="0088369F" w:rsidRPr="00DB06E3" w:rsidRDefault="0088369F" w:rsidP="00DB06E3">
            <w:pPr>
              <w:rPr>
                <w:rFonts w:ascii="Courier New" w:hAnsi="Courier New" w:cs="Courier New"/>
                <w:sz w:val="20"/>
                <w:szCs w:val="20"/>
              </w:rPr>
            </w:pPr>
            <w:r>
              <w:rPr>
                <w:rFonts w:ascii="Courier New" w:hAnsi="Courier New" w:cs="Courier New"/>
                <w:sz w:val="20"/>
                <w:szCs w:val="20"/>
              </w:rPr>
              <w:t>5 yrs</w:t>
            </w:r>
          </w:p>
        </w:tc>
        <w:tc>
          <w:tcPr>
            <w:tcW w:w="1092" w:type="dxa"/>
          </w:tcPr>
          <w:p w14:paraId="6D5CCE6E" w14:textId="77777777" w:rsidR="00DB06E3" w:rsidRDefault="0088369F" w:rsidP="00DB06E3">
            <w:pPr>
              <w:rPr>
                <w:rFonts w:ascii="Courier New" w:hAnsi="Courier New" w:cs="Courier New"/>
                <w:sz w:val="20"/>
                <w:szCs w:val="20"/>
              </w:rPr>
            </w:pPr>
            <w:r>
              <w:rPr>
                <w:rFonts w:ascii="Courier New" w:hAnsi="Courier New" w:cs="Courier New"/>
                <w:sz w:val="20"/>
                <w:szCs w:val="20"/>
              </w:rPr>
              <w:t>$6.25</w:t>
            </w:r>
          </w:p>
          <w:p w14:paraId="1E8EE359" w14:textId="57AB250C" w:rsidR="0088369F" w:rsidRPr="00DB06E3" w:rsidRDefault="0088369F" w:rsidP="00DB06E3">
            <w:pPr>
              <w:rPr>
                <w:rFonts w:ascii="Courier New" w:hAnsi="Courier New" w:cs="Courier New"/>
                <w:sz w:val="20"/>
                <w:szCs w:val="20"/>
              </w:rPr>
            </w:pPr>
            <w:r>
              <w:rPr>
                <w:rFonts w:ascii="Courier New" w:hAnsi="Courier New" w:cs="Courier New"/>
                <w:sz w:val="20"/>
                <w:szCs w:val="20"/>
              </w:rPr>
              <w:t>gross + util.</w:t>
            </w:r>
          </w:p>
        </w:tc>
        <w:tc>
          <w:tcPr>
            <w:tcW w:w="2238" w:type="dxa"/>
          </w:tcPr>
          <w:p w14:paraId="6AB4939D" w14:textId="1D731EB9" w:rsidR="00DB06E3" w:rsidRPr="00DB06E3" w:rsidRDefault="0088369F" w:rsidP="00DB06E3">
            <w:pPr>
              <w:rPr>
                <w:rFonts w:ascii="Courier New" w:hAnsi="Courier New" w:cs="Courier New"/>
                <w:sz w:val="20"/>
                <w:szCs w:val="20"/>
              </w:rPr>
            </w:pPr>
            <w:r>
              <w:rPr>
                <w:rFonts w:ascii="Courier New" w:hAnsi="Courier New" w:cs="Courier New"/>
                <w:sz w:val="20"/>
                <w:szCs w:val="20"/>
              </w:rPr>
              <w:t>multi-</w:t>
            </w:r>
            <w:r w:rsidR="00315045">
              <w:rPr>
                <w:rFonts w:ascii="Courier New" w:hAnsi="Courier New" w:cs="Courier New"/>
                <w:sz w:val="20"/>
                <w:szCs w:val="20"/>
              </w:rPr>
              <w:t>tenant warehouse condo building constr.</w:t>
            </w:r>
            <w:r>
              <w:rPr>
                <w:rFonts w:ascii="Courier New" w:hAnsi="Courier New" w:cs="Courier New"/>
                <w:sz w:val="20"/>
                <w:szCs w:val="20"/>
              </w:rPr>
              <w:t xml:space="preserve"> in 1940, avg. condition</w:t>
            </w:r>
          </w:p>
        </w:tc>
      </w:tr>
      <w:tr w:rsidR="00DB06E3" w14:paraId="58629D14" w14:textId="77777777" w:rsidTr="00973230">
        <w:tc>
          <w:tcPr>
            <w:tcW w:w="540" w:type="dxa"/>
          </w:tcPr>
          <w:p w14:paraId="252154F6" w14:textId="31C3798B" w:rsidR="00DB06E3" w:rsidRPr="005B762D" w:rsidRDefault="0088369F" w:rsidP="00DB06E3">
            <w:pPr>
              <w:rPr>
                <w:rFonts w:ascii="Courier New" w:hAnsi="Courier New" w:cs="Courier New"/>
                <w:b/>
                <w:sz w:val="20"/>
                <w:szCs w:val="20"/>
              </w:rPr>
            </w:pPr>
            <w:r w:rsidRPr="005B762D">
              <w:rPr>
                <w:rFonts w:ascii="Courier New" w:hAnsi="Courier New" w:cs="Courier New"/>
                <w:b/>
                <w:sz w:val="20"/>
                <w:szCs w:val="20"/>
              </w:rPr>
              <w:t>9</w:t>
            </w:r>
          </w:p>
        </w:tc>
        <w:tc>
          <w:tcPr>
            <w:tcW w:w="2340" w:type="dxa"/>
          </w:tcPr>
          <w:p w14:paraId="0AC51A8B" w14:textId="331A85D1" w:rsidR="00DB06E3" w:rsidRPr="00DB06E3" w:rsidRDefault="0088369F" w:rsidP="00DB06E3">
            <w:pPr>
              <w:rPr>
                <w:rFonts w:ascii="Courier New" w:hAnsi="Courier New" w:cs="Courier New"/>
                <w:sz w:val="20"/>
                <w:szCs w:val="20"/>
              </w:rPr>
            </w:pPr>
            <w:r>
              <w:rPr>
                <w:rFonts w:ascii="Courier New" w:hAnsi="Courier New" w:cs="Courier New"/>
                <w:sz w:val="20"/>
                <w:szCs w:val="20"/>
              </w:rPr>
              <w:t>3-7 Griffin Way, Chelsea</w:t>
            </w:r>
          </w:p>
        </w:tc>
        <w:tc>
          <w:tcPr>
            <w:tcW w:w="2070" w:type="dxa"/>
          </w:tcPr>
          <w:p w14:paraId="4697EA50" w14:textId="1B8C5EDF" w:rsidR="00DB06E3" w:rsidRPr="00DB06E3" w:rsidRDefault="0088369F" w:rsidP="00DB06E3">
            <w:pPr>
              <w:rPr>
                <w:rFonts w:ascii="Courier New" w:hAnsi="Courier New" w:cs="Courier New"/>
                <w:sz w:val="20"/>
                <w:szCs w:val="20"/>
              </w:rPr>
            </w:pPr>
            <w:r>
              <w:rPr>
                <w:rFonts w:ascii="Courier New" w:hAnsi="Courier New" w:cs="Courier New"/>
                <w:sz w:val="20"/>
                <w:szCs w:val="20"/>
              </w:rPr>
              <w:t>Cran Barry, Inc.</w:t>
            </w:r>
          </w:p>
        </w:tc>
        <w:tc>
          <w:tcPr>
            <w:tcW w:w="1080" w:type="dxa"/>
          </w:tcPr>
          <w:p w14:paraId="4D04D228" w14:textId="73205079" w:rsidR="00DB06E3" w:rsidRPr="00DB06E3" w:rsidRDefault="0088369F" w:rsidP="00DB06E3">
            <w:pPr>
              <w:rPr>
                <w:rFonts w:ascii="Courier New" w:hAnsi="Courier New" w:cs="Courier New"/>
                <w:sz w:val="20"/>
                <w:szCs w:val="20"/>
              </w:rPr>
            </w:pPr>
            <w:r>
              <w:rPr>
                <w:rFonts w:ascii="Courier New" w:hAnsi="Courier New" w:cs="Courier New"/>
                <w:sz w:val="20"/>
                <w:szCs w:val="20"/>
              </w:rPr>
              <w:t>11,547</w:t>
            </w:r>
          </w:p>
        </w:tc>
        <w:tc>
          <w:tcPr>
            <w:tcW w:w="1080" w:type="dxa"/>
          </w:tcPr>
          <w:p w14:paraId="4CFF333B" w14:textId="331E0D54" w:rsidR="00DB06E3" w:rsidRPr="00DB06E3" w:rsidRDefault="0088369F" w:rsidP="00DB06E3">
            <w:pPr>
              <w:rPr>
                <w:rFonts w:ascii="Courier New" w:hAnsi="Courier New" w:cs="Courier New"/>
                <w:sz w:val="20"/>
                <w:szCs w:val="20"/>
              </w:rPr>
            </w:pPr>
            <w:r>
              <w:rPr>
                <w:rFonts w:ascii="Courier New" w:hAnsi="Courier New" w:cs="Courier New"/>
                <w:sz w:val="20"/>
                <w:szCs w:val="20"/>
              </w:rPr>
              <w:t>06/</w:t>
            </w:r>
            <w:r w:rsidR="00315045">
              <w:rPr>
                <w:rFonts w:ascii="Courier New" w:hAnsi="Courier New" w:cs="Courier New"/>
                <w:sz w:val="20"/>
                <w:szCs w:val="20"/>
              </w:rPr>
              <w:t>20</w:t>
            </w:r>
            <w:r>
              <w:rPr>
                <w:rFonts w:ascii="Courier New" w:hAnsi="Courier New" w:cs="Courier New"/>
                <w:sz w:val="20"/>
                <w:szCs w:val="20"/>
              </w:rPr>
              <w:t>11</w:t>
            </w:r>
          </w:p>
        </w:tc>
        <w:tc>
          <w:tcPr>
            <w:tcW w:w="1092" w:type="dxa"/>
          </w:tcPr>
          <w:p w14:paraId="755D2B15" w14:textId="02FFCA87" w:rsidR="00DB06E3" w:rsidRPr="00DB06E3" w:rsidRDefault="0088369F" w:rsidP="00DB06E3">
            <w:pPr>
              <w:rPr>
                <w:rFonts w:ascii="Courier New" w:hAnsi="Courier New" w:cs="Courier New"/>
                <w:sz w:val="20"/>
                <w:szCs w:val="20"/>
              </w:rPr>
            </w:pPr>
            <w:r>
              <w:rPr>
                <w:rFonts w:ascii="Courier New" w:hAnsi="Courier New" w:cs="Courier New"/>
                <w:sz w:val="20"/>
                <w:szCs w:val="20"/>
              </w:rPr>
              <w:t>$9.50</w:t>
            </w:r>
          </w:p>
        </w:tc>
        <w:tc>
          <w:tcPr>
            <w:tcW w:w="2238" w:type="dxa"/>
          </w:tcPr>
          <w:p w14:paraId="124ABDDE" w14:textId="3F4AEC0C" w:rsidR="00DB06E3" w:rsidRPr="00DB06E3" w:rsidRDefault="00315045" w:rsidP="00DB06E3">
            <w:pPr>
              <w:rPr>
                <w:rFonts w:ascii="Courier New" w:hAnsi="Courier New" w:cs="Courier New"/>
                <w:sz w:val="20"/>
                <w:szCs w:val="20"/>
              </w:rPr>
            </w:pPr>
            <w:r>
              <w:rPr>
                <w:rFonts w:ascii="Courier New" w:hAnsi="Courier New" w:cs="Courier New"/>
                <w:sz w:val="20"/>
                <w:szCs w:val="20"/>
              </w:rPr>
              <w:t>multi-tenant warehouse</w:t>
            </w:r>
            <w:r w:rsidR="0088369F">
              <w:rPr>
                <w:rFonts w:ascii="Courier New" w:hAnsi="Courier New" w:cs="Courier New"/>
                <w:sz w:val="20"/>
                <w:szCs w:val="20"/>
              </w:rPr>
              <w:t xml:space="preserve"> </w:t>
            </w:r>
            <w:r>
              <w:rPr>
                <w:rFonts w:ascii="Courier New" w:hAnsi="Courier New" w:cs="Courier New"/>
                <w:sz w:val="20"/>
                <w:szCs w:val="20"/>
              </w:rPr>
              <w:t>constr.</w:t>
            </w:r>
            <w:r w:rsidR="0088369F">
              <w:rPr>
                <w:rFonts w:ascii="Courier New" w:hAnsi="Courier New" w:cs="Courier New"/>
                <w:sz w:val="20"/>
                <w:szCs w:val="20"/>
              </w:rPr>
              <w:t xml:space="preserve"> in 1986, avg. condition</w:t>
            </w:r>
          </w:p>
        </w:tc>
      </w:tr>
      <w:tr w:rsidR="00DB06E3" w14:paraId="7C8F8055" w14:textId="77777777" w:rsidTr="00973230">
        <w:tc>
          <w:tcPr>
            <w:tcW w:w="540" w:type="dxa"/>
          </w:tcPr>
          <w:p w14:paraId="5A30E147" w14:textId="42FAD976" w:rsidR="00DB06E3" w:rsidRPr="005B762D" w:rsidRDefault="0088369F" w:rsidP="00DB06E3">
            <w:pPr>
              <w:rPr>
                <w:rFonts w:ascii="Courier New" w:hAnsi="Courier New" w:cs="Courier New"/>
                <w:b/>
                <w:sz w:val="20"/>
                <w:szCs w:val="20"/>
              </w:rPr>
            </w:pPr>
            <w:r w:rsidRPr="005B762D">
              <w:rPr>
                <w:rFonts w:ascii="Courier New" w:hAnsi="Courier New" w:cs="Courier New"/>
                <w:b/>
                <w:sz w:val="20"/>
                <w:szCs w:val="20"/>
              </w:rPr>
              <w:t>10</w:t>
            </w:r>
          </w:p>
        </w:tc>
        <w:tc>
          <w:tcPr>
            <w:tcW w:w="2340" w:type="dxa"/>
          </w:tcPr>
          <w:p w14:paraId="203F58E8" w14:textId="2C756ECB" w:rsidR="00DB06E3" w:rsidRPr="00DB06E3" w:rsidRDefault="0088369F" w:rsidP="00DB06E3">
            <w:pPr>
              <w:rPr>
                <w:rFonts w:ascii="Courier New" w:hAnsi="Courier New" w:cs="Courier New"/>
                <w:sz w:val="20"/>
                <w:szCs w:val="20"/>
              </w:rPr>
            </w:pPr>
            <w:r>
              <w:rPr>
                <w:rFonts w:ascii="Courier New" w:hAnsi="Courier New" w:cs="Courier New"/>
                <w:sz w:val="20"/>
                <w:szCs w:val="20"/>
              </w:rPr>
              <w:t>56 Vine St., Everett</w:t>
            </w:r>
          </w:p>
        </w:tc>
        <w:tc>
          <w:tcPr>
            <w:tcW w:w="2070" w:type="dxa"/>
          </w:tcPr>
          <w:p w14:paraId="39427647" w14:textId="30281CF1" w:rsidR="00DB06E3" w:rsidRPr="00DB06E3" w:rsidRDefault="0088369F" w:rsidP="00DB06E3">
            <w:pPr>
              <w:rPr>
                <w:rFonts w:ascii="Courier New" w:hAnsi="Courier New" w:cs="Courier New"/>
                <w:sz w:val="20"/>
                <w:szCs w:val="20"/>
              </w:rPr>
            </w:pPr>
            <w:r>
              <w:rPr>
                <w:rFonts w:ascii="Courier New" w:hAnsi="Courier New" w:cs="Courier New"/>
                <w:sz w:val="20"/>
                <w:szCs w:val="20"/>
              </w:rPr>
              <w:t>The Common Dog</w:t>
            </w:r>
          </w:p>
        </w:tc>
        <w:tc>
          <w:tcPr>
            <w:tcW w:w="1080" w:type="dxa"/>
          </w:tcPr>
          <w:p w14:paraId="45C04BE6" w14:textId="0DEB1010" w:rsidR="00DB06E3" w:rsidRPr="00DB06E3" w:rsidRDefault="0088369F" w:rsidP="00DB06E3">
            <w:pPr>
              <w:rPr>
                <w:rFonts w:ascii="Courier New" w:hAnsi="Courier New" w:cs="Courier New"/>
                <w:sz w:val="20"/>
                <w:szCs w:val="20"/>
              </w:rPr>
            </w:pPr>
            <w:r>
              <w:rPr>
                <w:rFonts w:ascii="Courier New" w:hAnsi="Courier New" w:cs="Courier New"/>
                <w:sz w:val="20"/>
                <w:szCs w:val="20"/>
              </w:rPr>
              <w:t>12,134</w:t>
            </w:r>
          </w:p>
        </w:tc>
        <w:tc>
          <w:tcPr>
            <w:tcW w:w="1080" w:type="dxa"/>
          </w:tcPr>
          <w:p w14:paraId="0DD3E65F" w14:textId="22F217C0" w:rsidR="00DB06E3" w:rsidRDefault="0088369F" w:rsidP="00DB06E3">
            <w:pPr>
              <w:rPr>
                <w:rFonts w:ascii="Courier New" w:hAnsi="Courier New" w:cs="Courier New"/>
                <w:sz w:val="20"/>
                <w:szCs w:val="20"/>
              </w:rPr>
            </w:pPr>
            <w:r>
              <w:rPr>
                <w:rFonts w:ascii="Courier New" w:hAnsi="Courier New" w:cs="Courier New"/>
                <w:sz w:val="20"/>
                <w:szCs w:val="20"/>
              </w:rPr>
              <w:t>07/</w:t>
            </w:r>
            <w:r w:rsidR="00315045">
              <w:rPr>
                <w:rFonts w:ascii="Courier New" w:hAnsi="Courier New" w:cs="Courier New"/>
                <w:sz w:val="20"/>
                <w:szCs w:val="20"/>
              </w:rPr>
              <w:t>20</w:t>
            </w:r>
            <w:r>
              <w:rPr>
                <w:rFonts w:ascii="Courier New" w:hAnsi="Courier New" w:cs="Courier New"/>
                <w:sz w:val="20"/>
                <w:szCs w:val="20"/>
              </w:rPr>
              <w:t>10</w:t>
            </w:r>
          </w:p>
          <w:p w14:paraId="7D2C82AE" w14:textId="57EE383D" w:rsidR="0088369F" w:rsidRPr="00DB06E3" w:rsidRDefault="0088369F" w:rsidP="00DB06E3">
            <w:pPr>
              <w:rPr>
                <w:rFonts w:ascii="Courier New" w:hAnsi="Courier New" w:cs="Courier New"/>
                <w:sz w:val="20"/>
                <w:szCs w:val="20"/>
              </w:rPr>
            </w:pPr>
            <w:r>
              <w:rPr>
                <w:rFonts w:ascii="Courier New" w:hAnsi="Courier New" w:cs="Courier New"/>
                <w:sz w:val="20"/>
                <w:szCs w:val="20"/>
              </w:rPr>
              <w:t>10 yrs</w:t>
            </w:r>
          </w:p>
        </w:tc>
        <w:tc>
          <w:tcPr>
            <w:tcW w:w="1092" w:type="dxa"/>
          </w:tcPr>
          <w:p w14:paraId="2F9E3C08" w14:textId="073AD86E" w:rsidR="00DB06E3" w:rsidRPr="00DB06E3" w:rsidRDefault="0026343F" w:rsidP="00DB06E3">
            <w:pPr>
              <w:rPr>
                <w:rFonts w:ascii="Courier New" w:hAnsi="Courier New" w:cs="Courier New"/>
                <w:sz w:val="20"/>
                <w:szCs w:val="20"/>
              </w:rPr>
            </w:pPr>
            <w:r>
              <w:rPr>
                <w:rFonts w:ascii="Courier New" w:hAnsi="Courier New" w:cs="Courier New"/>
                <w:sz w:val="20"/>
                <w:szCs w:val="20"/>
              </w:rPr>
              <w:t>$6.00</w:t>
            </w:r>
          </w:p>
        </w:tc>
        <w:tc>
          <w:tcPr>
            <w:tcW w:w="2238" w:type="dxa"/>
          </w:tcPr>
          <w:p w14:paraId="6471CB42" w14:textId="687602D2" w:rsidR="00DB06E3" w:rsidRPr="00DB06E3" w:rsidRDefault="0088369F" w:rsidP="00DB06E3">
            <w:pPr>
              <w:rPr>
                <w:rFonts w:ascii="Courier New" w:hAnsi="Courier New" w:cs="Courier New"/>
                <w:sz w:val="20"/>
                <w:szCs w:val="20"/>
              </w:rPr>
            </w:pPr>
            <w:r>
              <w:rPr>
                <w:rFonts w:ascii="Courier New" w:hAnsi="Courier New" w:cs="Courier New"/>
                <w:sz w:val="20"/>
                <w:szCs w:val="20"/>
              </w:rPr>
              <w:t>sin</w:t>
            </w:r>
            <w:r w:rsidR="00315045">
              <w:rPr>
                <w:rFonts w:ascii="Courier New" w:hAnsi="Courier New" w:cs="Courier New"/>
                <w:sz w:val="20"/>
                <w:szCs w:val="20"/>
              </w:rPr>
              <w:t>gle-occupant warehouse constr.</w:t>
            </w:r>
            <w:r>
              <w:rPr>
                <w:rFonts w:ascii="Courier New" w:hAnsi="Courier New" w:cs="Courier New"/>
                <w:sz w:val="20"/>
                <w:szCs w:val="20"/>
              </w:rPr>
              <w:t xml:space="preserve"> in 1950, renovated in 2004, avg. condition</w:t>
            </w:r>
          </w:p>
        </w:tc>
      </w:tr>
    </w:tbl>
    <w:p w14:paraId="1705BEFE" w14:textId="1539729A" w:rsidR="00F36DD3" w:rsidRDefault="00F36DD3" w:rsidP="00DB06E3">
      <w:pPr>
        <w:spacing w:line="480" w:lineRule="auto"/>
        <w:jc w:val="both"/>
        <w:rPr>
          <w:rFonts w:ascii="Courier New" w:hAnsi="Courier New" w:cs="Courier New"/>
        </w:rPr>
      </w:pPr>
    </w:p>
    <w:p w14:paraId="68F1BAB8" w14:textId="0EDA3E7C" w:rsidR="0088369F" w:rsidRDefault="00FF4FEE" w:rsidP="00AD5DEE">
      <w:pPr>
        <w:spacing w:line="480" w:lineRule="auto"/>
        <w:ind w:firstLine="720"/>
        <w:jc w:val="both"/>
        <w:rPr>
          <w:rFonts w:ascii="Courier New" w:hAnsi="Courier New" w:cs="Courier New"/>
        </w:rPr>
      </w:pPr>
      <w:r>
        <w:rPr>
          <w:rFonts w:ascii="Courier New" w:hAnsi="Courier New" w:cs="Courier New"/>
        </w:rPr>
        <w:lastRenderedPageBreak/>
        <w:t xml:space="preserve">After making </w:t>
      </w:r>
      <w:r w:rsidR="00CA2E49">
        <w:rPr>
          <w:rFonts w:ascii="Courier New" w:hAnsi="Courier New" w:cs="Courier New"/>
        </w:rPr>
        <w:t xml:space="preserve">undisclosed </w:t>
      </w:r>
      <w:r>
        <w:rPr>
          <w:rFonts w:ascii="Courier New" w:hAnsi="Courier New" w:cs="Courier New"/>
        </w:rPr>
        <w:t>adjustments to the above comparables for size, condition and location, Mr. Wolff claimed that the indic</w:t>
      </w:r>
      <w:r w:rsidR="007651AD">
        <w:rPr>
          <w:rFonts w:ascii="Courier New" w:hAnsi="Courier New" w:cs="Courier New"/>
        </w:rPr>
        <w:t>a</w:t>
      </w:r>
      <w:r>
        <w:rPr>
          <w:rFonts w:ascii="Courier New" w:hAnsi="Courier New" w:cs="Courier New"/>
        </w:rPr>
        <w:t>ted adjusted average rent was</w:t>
      </w:r>
      <w:r w:rsidR="00CD62C6">
        <w:rPr>
          <w:rFonts w:ascii="Courier New" w:hAnsi="Courier New" w:cs="Courier New"/>
        </w:rPr>
        <w:t xml:space="preserve"> $7.00 per square foot.  He therefore</w:t>
      </w:r>
      <w:r>
        <w:rPr>
          <w:rFonts w:ascii="Courier New" w:hAnsi="Courier New" w:cs="Courier New"/>
        </w:rPr>
        <w:t xml:space="preserve"> opined </w:t>
      </w:r>
      <w:r w:rsidR="00771AF5">
        <w:rPr>
          <w:rFonts w:ascii="Courier New" w:hAnsi="Courier New" w:cs="Courier New"/>
        </w:rPr>
        <w:t xml:space="preserve">that the market rent for the </w:t>
      </w:r>
      <w:r w:rsidR="00AD5DEE">
        <w:rPr>
          <w:rFonts w:ascii="Courier New" w:hAnsi="Courier New" w:cs="Courier New"/>
        </w:rPr>
        <w:t xml:space="preserve">57,101 square feet of </w:t>
      </w:r>
      <w:r w:rsidR="00CD62C6">
        <w:rPr>
          <w:rFonts w:ascii="Courier New" w:hAnsi="Courier New" w:cs="Courier New"/>
        </w:rPr>
        <w:t>“dry”</w:t>
      </w:r>
      <w:r w:rsidR="00771AF5">
        <w:rPr>
          <w:rFonts w:ascii="Courier New" w:hAnsi="Courier New" w:cs="Courier New"/>
        </w:rPr>
        <w:t xml:space="preserve"> warehouse space was $7</w:t>
      </w:r>
      <w:r w:rsidR="0048449E">
        <w:rPr>
          <w:rFonts w:ascii="Courier New" w:hAnsi="Courier New" w:cs="Courier New"/>
        </w:rPr>
        <w:t>.00 per square foot on a triple-</w:t>
      </w:r>
      <w:r w:rsidR="00771AF5">
        <w:rPr>
          <w:rFonts w:ascii="Courier New" w:hAnsi="Courier New" w:cs="Courier New"/>
        </w:rPr>
        <w:t>net basis for both fiscal years at issue.</w:t>
      </w:r>
    </w:p>
    <w:p w14:paraId="527CE566" w14:textId="4910EC3C" w:rsidR="00F36DD3" w:rsidRDefault="00F36DD3" w:rsidP="002B018E">
      <w:pPr>
        <w:spacing w:line="480" w:lineRule="auto"/>
        <w:ind w:firstLine="720"/>
        <w:jc w:val="both"/>
        <w:rPr>
          <w:rFonts w:ascii="Courier New" w:hAnsi="Courier New" w:cs="Courier New"/>
        </w:rPr>
      </w:pPr>
      <w:r>
        <w:rPr>
          <w:rFonts w:ascii="Courier New" w:hAnsi="Courier New" w:cs="Courier New"/>
        </w:rPr>
        <w:t>Mr. Wolff then selected 5 purportedly comparable industrial market rental properties t</w:t>
      </w:r>
      <w:r w:rsidR="000E7FCE">
        <w:rPr>
          <w:rFonts w:ascii="Courier New" w:hAnsi="Courier New" w:cs="Courier New"/>
        </w:rPr>
        <w:t>o value the subject warehouse’s</w:t>
      </w:r>
      <w:r>
        <w:rPr>
          <w:rFonts w:ascii="Courier New" w:hAnsi="Courier New" w:cs="Courier New"/>
        </w:rPr>
        <w:t xml:space="preserve"> </w:t>
      </w:r>
      <w:r w:rsidR="004A77FF">
        <w:rPr>
          <w:rFonts w:ascii="Courier New" w:hAnsi="Courier New" w:cs="Courier New"/>
        </w:rPr>
        <w:t xml:space="preserve">“cold” </w:t>
      </w:r>
      <w:r>
        <w:rPr>
          <w:rFonts w:ascii="Courier New" w:hAnsi="Courier New" w:cs="Courier New"/>
        </w:rPr>
        <w:t>space</w:t>
      </w:r>
      <w:r w:rsidR="00F506E9">
        <w:rPr>
          <w:rFonts w:ascii="Courier New" w:hAnsi="Courier New" w:cs="Courier New"/>
        </w:rPr>
        <w:t>.  The rentals found to be most comparable to the subject property are summarized below:</w:t>
      </w:r>
    </w:p>
    <w:tbl>
      <w:tblPr>
        <w:tblStyle w:val="TableGrid"/>
        <w:tblW w:w="10440" w:type="dxa"/>
        <w:tblInd w:w="-612" w:type="dxa"/>
        <w:tblLook w:val="04A0" w:firstRow="1" w:lastRow="0" w:firstColumn="1" w:lastColumn="0" w:noHBand="0" w:noVBand="1"/>
      </w:tblPr>
      <w:tblGrid>
        <w:gridCol w:w="538"/>
        <w:gridCol w:w="2330"/>
        <w:gridCol w:w="2065"/>
        <w:gridCol w:w="1080"/>
        <w:gridCol w:w="1080"/>
        <w:gridCol w:w="1090"/>
        <w:gridCol w:w="2257"/>
      </w:tblGrid>
      <w:tr w:rsidR="00F506E9" w14:paraId="0002110A" w14:textId="77777777" w:rsidTr="00F506E9">
        <w:tc>
          <w:tcPr>
            <w:tcW w:w="540" w:type="dxa"/>
          </w:tcPr>
          <w:p w14:paraId="6C40239D" w14:textId="79A3905B"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w:t>
            </w:r>
          </w:p>
        </w:tc>
        <w:tc>
          <w:tcPr>
            <w:tcW w:w="2340" w:type="dxa"/>
          </w:tcPr>
          <w:p w14:paraId="73A3244F" w14:textId="12E5EFF8"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Location</w:t>
            </w:r>
          </w:p>
        </w:tc>
        <w:tc>
          <w:tcPr>
            <w:tcW w:w="2070" w:type="dxa"/>
          </w:tcPr>
          <w:p w14:paraId="54B4E8A7" w14:textId="1A33A8C8"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Tenant</w:t>
            </w:r>
          </w:p>
        </w:tc>
        <w:tc>
          <w:tcPr>
            <w:tcW w:w="1080" w:type="dxa"/>
          </w:tcPr>
          <w:p w14:paraId="3B4E358C" w14:textId="4ADEB029"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Area (sf)</w:t>
            </w:r>
          </w:p>
        </w:tc>
        <w:tc>
          <w:tcPr>
            <w:tcW w:w="1080" w:type="dxa"/>
          </w:tcPr>
          <w:p w14:paraId="5C18F4E0" w14:textId="77777777"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Date</w:t>
            </w:r>
          </w:p>
          <w:p w14:paraId="4268FE65" w14:textId="2A7AB585" w:rsidR="005B762D" w:rsidRPr="005B762D" w:rsidRDefault="005B762D" w:rsidP="00F506E9">
            <w:pPr>
              <w:rPr>
                <w:rFonts w:ascii="Courier New" w:hAnsi="Courier New" w:cs="Courier New"/>
                <w:b/>
                <w:sz w:val="20"/>
                <w:szCs w:val="20"/>
              </w:rPr>
            </w:pPr>
            <w:r w:rsidRPr="005B762D">
              <w:rPr>
                <w:rFonts w:ascii="Courier New" w:hAnsi="Courier New" w:cs="Courier New"/>
                <w:b/>
                <w:sz w:val="20"/>
                <w:szCs w:val="20"/>
              </w:rPr>
              <w:t>Term</w:t>
            </w:r>
          </w:p>
        </w:tc>
        <w:tc>
          <w:tcPr>
            <w:tcW w:w="1092" w:type="dxa"/>
          </w:tcPr>
          <w:p w14:paraId="409275E6" w14:textId="77777777"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$/SF</w:t>
            </w:r>
          </w:p>
          <w:p w14:paraId="50F44DEB" w14:textId="204C7762" w:rsidR="005B762D" w:rsidRPr="005B762D" w:rsidRDefault="005B762D" w:rsidP="00F506E9">
            <w:pPr>
              <w:rPr>
                <w:rFonts w:ascii="Courier New" w:hAnsi="Courier New" w:cs="Courier New"/>
                <w:b/>
                <w:sz w:val="20"/>
                <w:szCs w:val="20"/>
              </w:rPr>
            </w:pPr>
            <w:r w:rsidRPr="005B762D">
              <w:rPr>
                <w:rFonts w:ascii="Courier New" w:hAnsi="Courier New" w:cs="Courier New"/>
                <w:b/>
                <w:sz w:val="20"/>
                <w:szCs w:val="20"/>
              </w:rPr>
              <w:t>NNN</w:t>
            </w:r>
          </w:p>
        </w:tc>
        <w:tc>
          <w:tcPr>
            <w:tcW w:w="2238" w:type="dxa"/>
          </w:tcPr>
          <w:p w14:paraId="475E196C" w14:textId="308CA546"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Comment</w:t>
            </w:r>
          </w:p>
        </w:tc>
      </w:tr>
      <w:tr w:rsidR="00F506E9" w14:paraId="3D1CDF3E" w14:textId="77777777" w:rsidTr="00F506E9">
        <w:tc>
          <w:tcPr>
            <w:tcW w:w="540" w:type="dxa"/>
          </w:tcPr>
          <w:p w14:paraId="6A546713" w14:textId="1EAD2A86"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1</w:t>
            </w:r>
          </w:p>
        </w:tc>
        <w:tc>
          <w:tcPr>
            <w:tcW w:w="2340" w:type="dxa"/>
          </w:tcPr>
          <w:p w14:paraId="430337D1" w14:textId="622AC706" w:rsidR="00F506E9" w:rsidRPr="00F506E9" w:rsidRDefault="005B762D" w:rsidP="00F506E9">
            <w:pPr>
              <w:rPr>
                <w:rFonts w:ascii="Courier New" w:hAnsi="Courier New" w:cs="Courier New"/>
                <w:sz w:val="20"/>
                <w:szCs w:val="20"/>
              </w:rPr>
            </w:pPr>
            <w:r>
              <w:rPr>
                <w:rFonts w:ascii="Courier New" w:hAnsi="Courier New" w:cs="Courier New"/>
                <w:sz w:val="20"/>
                <w:szCs w:val="20"/>
              </w:rPr>
              <w:t>30 Commerce Blvd. Middleboro</w:t>
            </w:r>
          </w:p>
        </w:tc>
        <w:tc>
          <w:tcPr>
            <w:tcW w:w="2070" w:type="dxa"/>
          </w:tcPr>
          <w:p w14:paraId="6D81348D" w14:textId="1B7E7DA2" w:rsidR="00F506E9" w:rsidRPr="00F506E9" w:rsidRDefault="005B762D" w:rsidP="00F506E9">
            <w:pPr>
              <w:rPr>
                <w:rFonts w:ascii="Courier New" w:hAnsi="Courier New" w:cs="Courier New"/>
                <w:sz w:val="20"/>
                <w:szCs w:val="20"/>
              </w:rPr>
            </w:pPr>
            <w:r>
              <w:rPr>
                <w:rFonts w:ascii="Courier New" w:hAnsi="Courier New" w:cs="Courier New"/>
                <w:sz w:val="20"/>
                <w:szCs w:val="20"/>
              </w:rPr>
              <w:t>Trader Joe’s</w:t>
            </w:r>
          </w:p>
        </w:tc>
        <w:tc>
          <w:tcPr>
            <w:tcW w:w="1080" w:type="dxa"/>
          </w:tcPr>
          <w:p w14:paraId="10C9E715" w14:textId="5EA666B3" w:rsidR="00F506E9" w:rsidRPr="00F506E9" w:rsidRDefault="005B762D" w:rsidP="00F506E9">
            <w:pPr>
              <w:rPr>
                <w:rFonts w:ascii="Courier New" w:hAnsi="Courier New" w:cs="Courier New"/>
                <w:sz w:val="20"/>
                <w:szCs w:val="20"/>
              </w:rPr>
            </w:pPr>
            <w:r>
              <w:rPr>
                <w:rFonts w:ascii="Courier New" w:hAnsi="Courier New" w:cs="Courier New"/>
                <w:sz w:val="20"/>
                <w:szCs w:val="20"/>
              </w:rPr>
              <w:t>123,377</w:t>
            </w:r>
          </w:p>
        </w:tc>
        <w:tc>
          <w:tcPr>
            <w:tcW w:w="1080" w:type="dxa"/>
          </w:tcPr>
          <w:p w14:paraId="30BEB95E" w14:textId="53B31B3D" w:rsidR="00F506E9" w:rsidRDefault="005B762D" w:rsidP="00F506E9">
            <w:pPr>
              <w:rPr>
                <w:rFonts w:ascii="Courier New" w:hAnsi="Courier New" w:cs="Courier New"/>
                <w:sz w:val="20"/>
                <w:szCs w:val="20"/>
              </w:rPr>
            </w:pPr>
            <w:r>
              <w:rPr>
                <w:rFonts w:ascii="Courier New" w:hAnsi="Courier New" w:cs="Courier New"/>
                <w:sz w:val="20"/>
                <w:szCs w:val="20"/>
              </w:rPr>
              <w:t>10/</w:t>
            </w:r>
            <w:r w:rsidR="00F464B4">
              <w:rPr>
                <w:rFonts w:ascii="Courier New" w:hAnsi="Courier New" w:cs="Courier New"/>
                <w:sz w:val="20"/>
                <w:szCs w:val="20"/>
              </w:rPr>
              <w:t>20</w:t>
            </w:r>
            <w:r>
              <w:rPr>
                <w:rFonts w:ascii="Courier New" w:hAnsi="Courier New" w:cs="Courier New"/>
                <w:sz w:val="20"/>
                <w:szCs w:val="20"/>
              </w:rPr>
              <w:t>11</w:t>
            </w:r>
          </w:p>
          <w:p w14:paraId="2CB2CCA6" w14:textId="0FACE55E" w:rsidR="005B762D" w:rsidRPr="00F506E9" w:rsidRDefault="005B762D" w:rsidP="00F506E9">
            <w:pPr>
              <w:rPr>
                <w:rFonts w:ascii="Courier New" w:hAnsi="Courier New" w:cs="Courier New"/>
                <w:sz w:val="20"/>
                <w:szCs w:val="20"/>
              </w:rPr>
            </w:pPr>
            <w:r>
              <w:rPr>
                <w:rFonts w:ascii="Courier New" w:hAnsi="Courier New" w:cs="Courier New"/>
                <w:sz w:val="20"/>
                <w:szCs w:val="20"/>
              </w:rPr>
              <w:t>4 yrs</w:t>
            </w:r>
          </w:p>
        </w:tc>
        <w:tc>
          <w:tcPr>
            <w:tcW w:w="1092" w:type="dxa"/>
          </w:tcPr>
          <w:p w14:paraId="6261C2BC" w14:textId="76E80DE1" w:rsidR="00F506E9" w:rsidRPr="00F506E9" w:rsidRDefault="005B762D" w:rsidP="00F506E9">
            <w:pPr>
              <w:rPr>
                <w:rFonts w:ascii="Courier New" w:hAnsi="Courier New" w:cs="Courier New"/>
                <w:sz w:val="20"/>
                <w:szCs w:val="20"/>
              </w:rPr>
            </w:pPr>
            <w:r>
              <w:rPr>
                <w:rFonts w:ascii="Courier New" w:hAnsi="Courier New" w:cs="Courier New"/>
                <w:sz w:val="20"/>
                <w:szCs w:val="20"/>
              </w:rPr>
              <w:t>$6.50</w:t>
            </w:r>
          </w:p>
        </w:tc>
        <w:tc>
          <w:tcPr>
            <w:tcW w:w="2238" w:type="dxa"/>
          </w:tcPr>
          <w:p w14:paraId="5B789C9B" w14:textId="67DD3985" w:rsidR="00F506E9" w:rsidRPr="00F506E9" w:rsidRDefault="00D51D02" w:rsidP="00F506E9">
            <w:pPr>
              <w:rPr>
                <w:rFonts w:ascii="Courier New" w:hAnsi="Courier New" w:cs="Courier New"/>
                <w:sz w:val="20"/>
                <w:szCs w:val="20"/>
              </w:rPr>
            </w:pPr>
            <w:r>
              <w:rPr>
                <w:rFonts w:ascii="Courier New" w:hAnsi="Courier New" w:cs="Courier New"/>
                <w:sz w:val="20"/>
                <w:szCs w:val="20"/>
              </w:rPr>
              <w:t>single-</w:t>
            </w:r>
            <w:r w:rsidR="00F464B4">
              <w:rPr>
                <w:rFonts w:ascii="Courier New" w:hAnsi="Courier New" w:cs="Courier New"/>
                <w:sz w:val="20"/>
                <w:szCs w:val="20"/>
              </w:rPr>
              <w:t>occupant refrig.</w:t>
            </w:r>
            <w:r w:rsidR="005B762D">
              <w:rPr>
                <w:rFonts w:ascii="Courier New" w:hAnsi="Courier New" w:cs="Courier New"/>
                <w:sz w:val="20"/>
                <w:szCs w:val="20"/>
              </w:rPr>
              <w:t xml:space="preserve"> (42%) and dry storage</w:t>
            </w:r>
            <w:r w:rsidR="00F464B4">
              <w:rPr>
                <w:rFonts w:ascii="Courier New" w:hAnsi="Courier New" w:cs="Courier New"/>
                <w:sz w:val="20"/>
                <w:szCs w:val="20"/>
              </w:rPr>
              <w:t xml:space="preserve"> warehouse</w:t>
            </w:r>
            <w:r>
              <w:rPr>
                <w:rFonts w:ascii="Courier New" w:hAnsi="Courier New" w:cs="Courier New"/>
                <w:sz w:val="20"/>
                <w:szCs w:val="20"/>
              </w:rPr>
              <w:t xml:space="preserve"> constr. </w:t>
            </w:r>
            <w:r w:rsidR="00F464B4">
              <w:rPr>
                <w:rFonts w:ascii="Courier New" w:hAnsi="Courier New" w:cs="Courier New"/>
                <w:sz w:val="20"/>
                <w:szCs w:val="20"/>
              </w:rPr>
              <w:t>i</w:t>
            </w:r>
            <w:r>
              <w:rPr>
                <w:rFonts w:ascii="Courier New" w:hAnsi="Courier New" w:cs="Courier New"/>
                <w:sz w:val="20"/>
                <w:szCs w:val="20"/>
              </w:rPr>
              <w:t xml:space="preserve">n </w:t>
            </w:r>
            <w:r w:rsidR="005B762D">
              <w:rPr>
                <w:rFonts w:ascii="Courier New" w:hAnsi="Courier New" w:cs="Courier New"/>
                <w:sz w:val="20"/>
                <w:szCs w:val="20"/>
              </w:rPr>
              <w:t>2003, good condition</w:t>
            </w:r>
          </w:p>
        </w:tc>
      </w:tr>
      <w:tr w:rsidR="00F506E9" w14:paraId="73549C4F" w14:textId="77777777" w:rsidTr="00F506E9">
        <w:tc>
          <w:tcPr>
            <w:tcW w:w="540" w:type="dxa"/>
          </w:tcPr>
          <w:p w14:paraId="17AD2DCF" w14:textId="1FDA2AE9"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2</w:t>
            </w:r>
          </w:p>
        </w:tc>
        <w:tc>
          <w:tcPr>
            <w:tcW w:w="2340" w:type="dxa"/>
          </w:tcPr>
          <w:p w14:paraId="69C32155" w14:textId="4810C279" w:rsidR="00F506E9" w:rsidRPr="00F506E9" w:rsidRDefault="005B762D" w:rsidP="00F506E9">
            <w:pPr>
              <w:rPr>
                <w:rFonts w:ascii="Courier New" w:hAnsi="Courier New" w:cs="Courier New"/>
                <w:sz w:val="20"/>
                <w:szCs w:val="20"/>
              </w:rPr>
            </w:pPr>
            <w:r>
              <w:rPr>
                <w:rFonts w:ascii="Courier New" w:hAnsi="Courier New" w:cs="Courier New"/>
                <w:sz w:val="20"/>
                <w:szCs w:val="20"/>
              </w:rPr>
              <w:t>155 Market St., Everett</w:t>
            </w:r>
          </w:p>
        </w:tc>
        <w:tc>
          <w:tcPr>
            <w:tcW w:w="2070" w:type="dxa"/>
          </w:tcPr>
          <w:p w14:paraId="7DE2B07D" w14:textId="460184B5" w:rsidR="00F506E9" w:rsidRPr="00F506E9" w:rsidRDefault="005B762D" w:rsidP="00F506E9">
            <w:pPr>
              <w:rPr>
                <w:rFonts w:ascii="Courier New" w:hAnsi="Courier New" w:cs="Courier New"/>
                <w:sz w:val="20"/>
                <w:szCs w:val="20"/>
              </w:rPr>
            </w:pPr>
            <w:r>
              <w:rPr>
                <w:rFonts w:ascii="Courier New" w:hAnsi="Courier New" w:cs="Courier New"/>
                <w:sz w:val="20"/>
                <w:szCs w:val="20"/>
              </w:rPr>
              <w:t>Anco Fine Cheese</w:t>
            </w:r>
          </w:p>
        </w:tc>
        <w:tc>
          <w:tcPr>
            <w:tcW w:w="1080" w:type="dxa"/>
          </w:tcPr>
          <w:p w14:paraId="7C9999DA" w14:textId="434CEB0C" w:rsidR="00F506E9" w:rsidRPr="00F506E9" w:rsidRDefault="005B762D" w:rsidP="00F506E9">
            <w:pPr>
              <w:rPr>
                <w:rFonts w:ascii="Courier New" w:hAnsi="Courier New" w:cs="Courier New"/>
                <w:sz w:val="20"/>
                <w:szCs w:val="20"/>
              </w:rPr>
            </w:pPr>
            <w:r>
              <w:rPr>
                <w:rFonts w:ascii="Courier New" w:hAnsi="Courier New" w:cs="Courier New"/>
                <w:sz w:val="20"/>
                <w:szCs w:val="20"/>
              </w:rPr>
              <w:t>5,053</w:t>
            </w:r>
          </w:p>
        </w:tc>
        <w:tc>
          <w:tcPr>
            <w:tcW w:w="1080" w:type="dxa"/>
          </w:tcPr>
          <w:p w14:paraId="78E1F649" w14:textId="0454F6E4" w:rsidR="00F506E9" w:rsidRDefault="005B762D" w:rsidP="00F506E9">
            <w:pPr>
              <w:rPr>
                <w:rFonts w:ascii="Courier New" w:hAnsi="Courier New" w:cs="Courier New"/>
                <w:sz w:val="20"/>
                <w:szCs w:val="20"/>
              </w:rPr>
            </w:pPr>
            <w:r>
              <w:rPr>
                <w:rFonts w:ascii="Courier New" w:hAnsi="Courier New" w:cs="Courier New"/>
                <w:sz w:val="20"/>
                <w:szCs w:val="20"/>
              </w:rPr>
              <w:t>11/</w:t>
            </w:r>
            <w:r w:rsidR="00F464B4">
              <w:rPr>
                <w:rFonts w:ascii="Courier New" w:hAnsi="Courier New" w:cs="Courier New"/>
                <w:sz w:val="20"/>
                <w:szCs w:val="20"/>
              </w:rPr>
              <w:t>20</w:t>
            </w:r>
            <w:r>
              <w:rPr>
                <w:rFonts w:ascii="Courier New" w:hAnsi="Courier New" w:cs="Courier New"/>
                <w:sz w:val="20"/>
                <w:szCs w:val="20"/>
              </w:rPr>
              <w:t>11</w:t>
            </w:r>
          </w:p>
          <w:p w14:paraId="2BB0365C" w14:textId="2FD3C448" w:rsidR="005B762D" w:rsidRPr="00F506E9" w:rsidRDefault="005B762D" w:rsidP="00F506E9">
            <w:pPr>
              <w:rPr>
                <w:rFonts w:ascii="Courier New" w:hAnsi="Courier New" w:cs="Courier New"/>
                <w:sz w:val="20"/>
                <w:szCs w:val="20"/>
              </w:rPr>
            </w:pPr>
            <w:r>
              <w:rPr>
                <w:rFonts w:ascii="Courier New" w:hAnsi="Courier New" w:cs="Courier New"/>
                <w:sz w:val="20"/>
                <w:szCs w:val="20"/>
              </w:rPr>
              <w:t>1½ yrs</w:t>
            </w:r>
          </w:p>
        </w:tc>
        <w:tc>
          <w:tcPr>
            <w:tcW w:w="1092" w:type="dxa"/>
          </w:tcPr>
          <w:p w14:paraId="22222C22" w14:textId="4F1D72DC" w:rsidR="00F506E9" w:rsidRPr="00F506E9" w:rsidRDefault="005B762D" w:rsidP="00F506E9">
            <w:pPr>
              <w:rPr>
                <w:rFonts w:ascii="Courier New" w:hAnsi="Courier New" w:cs="Courier New"/>
                <w:sz w:val="20"/>
                <w:szCs w:val="20"/>
              </w:rPr>
            </w:pPr>
            <w:r>
              <w:rPr>
                <w:rFonts w:ascii="Courier New" w:hAnsi="Courier New" w:cs="Courier New"/>
                <w:sz w:val="20"/>
                <w:szCs w:val="20"/>
              </w:rPr>
              <w:t>$12.00</w:t>
            </w:r>
          </w:p>
        </w:tc>
        <w:tc>
          <w:tcPr>
            <w:tcW w:w="2238" w:type="dxa"/>
          </w:tcPr>
          <w:p w14:paraId="1403DD7C" w14:textId="418D10E3" w:rsidR="00F506E9" w:rsidRPr="00F506E9" w:rsidRDefault="005B762D" w:rsidP="00F506E9">
            <w:pPr>
              <w:rPr>
                <w:rFonts w:ascii="Courier New" w:hAnsi="Courier New" w:cs="Courier New"/>
                <w:sz w:val="20"/>
                <w:szCs w:val="20"/>
              </w:rPr>
            </w:pPr>
            <w:r>
              <w:rPr>
                <w:rFonts w:ascii="Courier New" w:hAnsi="Courier New" w:cs="Courier New"/>
                <w:sz w:val="20"/>
                <w:szCs w:val="20"/>
              </w:rPr>
              <w:t>multi-tenanted refrigerated/cold storage</w:t>
            </w:r>
            <w:r w:rsidR="00F464B4">
              <w:rPr>
                <w:rFonts w:ascii="Courier New" w:hAnsi="Courier New" w:cs="Courier New"/>
                <w:sz w:val="20"/>
                <w:szCs w:val="20"/>
              </w:rPr>
              <w:t xml:space="preserve"> warehouse </w:t>
            </w:r>
            <w:r w:rsidR="00D51D02">
              <w:rPr>
                <w:rFonts w:ascii="Courier New" w:hAnsi="Courier New" w:cs="Courier New"/>
                <w:sz w:val="20"/>
                <w:szCs w:val="20"/>
              </w:rPr>
              <w:t>constr.</w:t>
            </w:r>
            <w:r>
              <w:rPr>
                <w:rFonts w:ascii="Courier New" w:hAnsi="Courier New" w:cs="Courier New"/>
                <w:sz w:val="20"/>
                <w:szCs w:val="20"/>
              </w:rPr>
              <w:t xml:space="preserve"> in 1960, avg. condition</w:t>
            </w:r>
          </w:p>
        </w:tc>
      </w:tr>
      <w:tr w:rsidR="00F506E9" w14:paraId="56DA9C96" w14:textId="77777777" w:rsidTr="00F506E9">
        <w:tc>
          <w:tcPr>
            <w:tcW w:w="540" w:type="dxa"/>
          </w:tcPr>
          <w:p w14:paraId="0FFD80BB" w14:textId="0FB240F0"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3</w:t>
            </w:r>
          </w:p>
        </w:tc>
        <w:tc>
          <w:tcPr>
            <w:tcW w:w="2340" w:type="dxa"/>
          </w:tcPr>
          <w:p w14:paraId="0B404D58" w14:textId="07EBDA6F" w:rsidR="00F506E9" w:rsidRPr="00F506E9" w:rsidRDefault="005B762D" w:rsidP="00F506E9">
            <w:pPr>
              <w:rPr>
                <w:rFonts w:ascii="Courier New" w:hAnsi="Courier New" w:cs="Courier New"/>
                <w:sz w:val="20"/>
                <w:szCs w:val="20"/>
              </w:rPr>
            </w:pPr>
            <w:r>
              <w:rPr>
                <w:rFonts w:ascii="Courier New" w:hAnsi="Courier New" w:cs="Courier New"/>
                <w:sz w:val="20"/>
                <w:szCs w:val="20"/>
              </w:rPr>
              <w:t>55 Murphy Dr., Avon</w:t>
            </w:r>
          </w:p>
        </w:tc>
        <w:tc>
          <w:tcPr>
            <w:tcW w:w="2070" w:type="dxa"/>
          </w:tcPr>
          <w:p w14:paraId="3CE3E06B" w14:textId="221A12B5" w:rsidR="00F506E9" w:rsidRPr="00F506E9" w:rsidRDefault="005B762D" w:rsidP="00F506E9">
            <w:pPr>
              <w:rPr>
                <w:rFonts w:ascii="Courier New" w:hAnsi="Courier New" w:cs="Courier New"/>
                <w:sz w:val="20"/>
                <w:szCs w:val="20"/>
              </w:rPr>
            </w:pPr>
            <w:r>
              <w:rPr>
                <w:rFonts w:ascii="Courier New" w:hAnsi="Courier New" w:cs="Courier New"/>
                <w:sz w:val="20"/>
                <w:szCs w:val="20"/>
              </w:rPr>
              <w:t>Preferred Freezer</w:t>
            </w:r>
          </w:p>
        </w:tc>
        <w:tc>
          <w:tcPr>
            <w:tcW w:w="1080" w:type="dxa"/>
          </w:tcPr>
          <w:p w14:paraId="0D252C3C" w14:textId="5D4C5CB4" w:rsidR="00F506E9" w:rsidRPr="00F506E9" w:rsidRDefault="005B762D" w:rsidP="00F506E9">
            <w:pPr>
              <w:rPr>
                <w:rFonts w:ascii="Courier New" w:hAnsi="Courier New" w:cs="Courier New"/>
                <w:sz w:val="20"/>
                <w:szCs w:val="20"/>
              </w:rPr>
            </w:pPr>
            <w:r>
              <w:rPr>
                <w:rFonts w:ascii="Courier New" w:hAnsi="Courier New" w:cs="Courier New"/>
                <w:sz w:val="20"/>
                <w:szCs w:val="20"/>
              </w:rPr>
              <w:t>150,995</w:t>
            </w:r>
          </w:p>
        </w:tc>
        <w:tc>
          <w:tcPr>
            <w:tcW w:w="1080" w:type="dxa"/>
          </w:tcPr>
          <w:p w14:paraId="29B669F7" w14:textId="4A903DCD" w:rsidR="00F506E9" w:rsidRDefault="005B762D" w:rsidP="00F506E9">
            <w:pPr>
              <w:rPr>
                <w:rFonts w:ascii="Courier New" w:hAnsi="Courier New" w:cs="Courier New"/>
                <w:sz w:val="20"/>
                <w:szCs w:val="20"/>
              </w:rPr>
            </w:pPr>
            <w:r>
              <w:rPr>
                <w:rFonts w:ascii="Courier New" w:hAnsi="Courier New" w:cs="Courier New"/>
                <w:sz w:val="20"/>
                <w:szCs w:val="20"/>
              </w:rPr>
              <w:t>11/</w:t>
            </w:r>
            <w:r w:rsidR="00F464B4">
              <w:rPr>
                <w:rFonts w:ascii="Courier New" w:hAnsi="Courier New" w:cs="Courier New"/>
                <w:sz w:val="20"/>
                <w:szCs w:val="20"/>
              </w:rPr>
              <w:t>20</w:t>
            </w:r>
            <w:r>
              <w:rPr>
                <w:rFonts w:ascii="Courier New" w:hAnsi="Courier New" w:cs="Courier New"/>
                <w:sz w:val="20"/>
                <w:szCs w:val="20"/>
              </w:rPr>
              <w:t>12</w:t>
            </w:r>
          </w:p>
          <w:p w14:paraId="661EB896" w14:textId="560BF455" w:rsidR="005B762D" w:rsidRPr="00F506E9" w:rsidRDefault="005B762D" w:rsidP="00F506E9">
            <w:pPr>
              <w:rPr>
                <w:rFonts w:ascii="Courier New" w:hAnsi="Courier New" w:cs="Courier New"/>
                <w:sz w:val="20"/>
                <w:szCs w:val="20"/>
              </w:rPr>
            </w:pPr>
            <w:r>
              <w:rPr>
                <w:rFonts w:ascii="Courier New" w:hAnsi="Courier New" w:cs="Courier New"/>
                <w:sz w:val="20"/>
                <w:szCs w:val="20"/>
              </w:rPr>
              <w:t>20 yrs</w:t>
            </w:r>
          </w:p>
        </w:tc>
        <w:tc>
          <w:tcPr>
            <w:tcW w:w="1092" w:type="dxa"/>
          </w:tcPr>
          <w:p w14:paraId="439C3493" w14:textId="23A94549" w:rsidR="00F506E9" w:rsidRPr="00F506E9" w:rsidRDefault="005B762D" w:rsidP="00F506E9">
            <w:pPr>
              <w:rPr>
                <w:rFonts w:ascii="Courier New" w:hAnsi="Courier New" w:cs="Courier New"/>
                <w:sz w:val="20"/>
                <w:szCs w:val="20"/>
              </w:rPr>
            </w:pPr>
            <w:r>
              <w:rPr>
                <w:rFonts w:ascii="Courier New" w:hAnsi="Courier New" w:cs="Courier New"/>
                <w:sz w:val="20"/>
                <w:szCs w:val="20"/>
              </w:rPr>
              <w:t>$8.00</w:t>
            </w:r>
          </w:p>
        </w:tc>
        <w:tc>
          <w:tcPr>
            <w:tcW w:w="2238" w:type="dxa"/>
          </w:tcPr>
          <w:p w14:paraId="5A99BC53" w14:textId="33A06D41" w:rsidR="00F506E9" w:rsidRPr="00F506E9" w:rsidRDefault="00D51D02" w:rsidP="00F506E9">
            <w:pPr>
              <w:rPr>
                <w:rFonts w:ascii="Courier New" w:hAnsi="Courier New" w:cs="Courier New"/>
                <w:sz w:val="20"/>
                <w:szCs w:val="20"/>
              </w:rPr>
            </w:pPr>
            <w:r>
              <w:rPr>
                <w:rFonts w:ascii="Courier New" w:hAnsi="Courier New" w:cs="Courier New"/>
                <w:sz w:val="20"/>
                <w:szCs w:val="20"/>
              </w:rPr>
              <w:t>single-</w:t>
            </w:r>
            <w:r w:rsidR="005B762D">
              <w:rPr>
                <w:rFonts w:ascii="Courier New" w:hAnsi="Courier New" w:cs="Courier New"/>
                <w:sz w:val="20"/>
                <w:szCs w:val="20"/>
              </w:rPr>
              <w:t>occupant freezer</w:t>
            </w:r>
            <w:r>
              <w:rPr>
                <w:rFonts w:ascii="Courier New" w:hAnsi="Courier New" w:cs="Courier New"/>
                <w:sz w:val="20"/>
                <w:szCs w:val="20"/>
              </w:rPr>
              <w:t xml:space="preserve"> </w:t>
            </w:r>
            <w:r w:rsidR="00F464B4">
              <w:rPr>
                <w:rFonts w:ascii="Courier New" w:hAnsi="Courier New" w:cs="Courier New"/>
                <w:sz w:val="20"/>
                <w:szCs w:val="20"/>
              </w:rPr>
              <w:t xml:space="preserve">warehouse </w:t>
            </w:r>
            <w:r>
              <w:rPr>
                <w:rFonts w:ascii="Courier New" w:hAnsi="Courier New" w:cs="Courier New"/>
                <w:sz w:val="20"/>
                <w:szCs w:val="20"/>
              </w:rPr>
              <w:t xml:space="preserve"> constr.</w:t>
            </w:r>
            <w:r w:rsidR="005B762D">
              <w:rPr>
                <w:rFonts w:ascii="Courier New" w:hAnsi="Courier New" w:cs="Courier New"/>
                <w:sz w:val="20"/>
                <w:szCs w:val="20"/>
              </w:rPr>
              <w:t xml:space="preserve"> in 1988, avg. condition</w:t>
            </w:r>
          </w:p>
        </w:tc>
      </w:tr>
      <w:tr w:rsidR="00F506E9" w14:paraId="469AB794" w14:textId="77777777" w:rsidTr="00F506E9">
        <w:tc>
          <w:tcPr>
            <w:tcW w:w="540" w:type="dxa"/>
          </w:tcPr>
          <w:p w14:paraId="1BB5F791" w14:textId="7F8C2C72"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4</w:t>
            </w:r>
          </w:p>
        </w:tc>
        <w:tc>
          <w:tcPr>
            <w:tcW w:w="2340" w:type="dxa"/>
          </w:tcPr>
          <w:p w14:paraId="2EE73DAF" w14:textId="150B4DC9" w:rsidR="00F506E9" w:rsidRPr="00F506E9" w:rsidRDefault="005B762D" w:rsidP="00F506E9">
            <w:pPr>
              <w:rPr>
                <w:rFonts w:ascii="Courier New" w:hAnsi="Courier New" w:cs="Courier New"/>
                <w:sz w:val="20"/>
                <w:szCs w:val="20"/>
              </w:rPr>
            </w:pPr>
            <w:r>
              <w:rPr>
                <w:rFonts w:ascii="Courier New" w:hAnsi="Courier New" w:cs="Courier New"/>
                <w:sz w:val="20"/>
                <w:szCs w:val="20"/>
              </w:rPr>
              <w:t>55-61 Food Mart Rd., Boston</w:t>
            </w:r>
          </w:p>
        </w:tc>
        <w:tc>
          <w:tcPr>
            <w:tcW w:w="2070" w:type="dxa"/>
          </w:tcPr>
          <w:p w14:paraId="78362B67" w14:textId="6DB3E5F1" w:rsidR="00F506E9" w:rsidRPr="00F506E9" w:rsidRDefault="005B762D" w:rsidP="00F506E9">
            <w:pPr>
              <w:rPr>
                <w:rFonts w:ascii="Courier New" w:hAnsi="Courier New" w:cs="Courier New"/>
                <w:sz w:val="20"/>
                <w:szCs w:val="20"/>
              </w:rPr>
            </w:pPr>
            <w:r>
              <w:rPr>
                <w:rFonts w:ascii="Courier New" w:hAnsi="Courier New" w:cs="Courier New"/>
                <w:sz w:val="20"/>
                <w:szCs w:val="20"/>
              </w:rPr>
              <w:t>Boston Salads &amp; Provisions</w:t>
            </w:r>
          </w:p>
        </w:tc>
        <w:tc>
          <w:tcPr>
            <w:tcW w:w="1080" w:type="dxa"/>
          </w:tcPr>
          <w:p w14:paraId="512BFD89" w14:textId="29894B29" w:rsidR="00F506E9" w:rsidRPr="00F506E9" w:rsidRDefault="005B762D" w:rsidP="00F506E9">
            <w:pPr>
              <w:rPr>
                <w:rFonts w:ascii="Courier New" w:hAnsi="Courier New" w:cs="Courier New"/>
                <w:sz w:val="20"/>
                <w:szCs w:val="20"/>
              </w:rPr>
            </w:pPr>
            <w:r>
              <w:rPr>
                <w:rFonts w:ascii="Courier New" w:hAnsi="Courier New" w:cs="Courier New"/>
                <w:sz w:val="20"/>
                <w:szCs w:val="20"/>
              </w:rPr>
              <w:t>13,578</w:t>
            </w:r>
          </w:p>
        </w:tc>
        <w:tc>
          <w:tcPr>
            <w:tcW w:w="1080" w:type="dxa"/>
          </w:tcPr>
          <w:p w14:paraId="13151A12" w14:textId="1A9FCB6D" w:rsidR="00F506E9" w:rsidRDefault="005B762D" w:rsidP="00F506E9">
            <w:pPr>
              <w:rPr>
                <w:rFonts w:ascii="Courier New" w:hAnsi="Courier New" w:cs="Courier New"/>
                <w:sz w:val="20"/>
                <w:szCs w:val="20"/>
              </w:rPr>
            </w:pPr>
            <w:r>
              <w:rPr>
                <w:rFonts w:ascii="Courier New" w:hAnsi="Courier New" w:cs="Courier New"/>
                <w:sz w:val="20"/>
                <w:szCs w:val="20"/>
              </w:rPr>
              <w:t>01/</w:t>
            </w:r>
            <w:r w:rsidR="00F464B4">
              <w:rPr>
                <w:rFonts w:ascii="Courier New" w:hAnsi="Courier New" w:cs="Courier New"/>
                <w:sz w:val="20"/>
                <w:szCs w:val="20"/>
              </w:rPr>
              <w:t>20</w:t>
            </w:r>
            <w:r>
              <w:rPr>
                <w:rFonts w:ascii="Courier New" w:hAnsi="Courier New" w:cs="Courier New"/>
                <w:sz w:val="20"/>
                <w:szCs w:val="20"/>
              </w:rPr>
              <w:t>11</w:t>
            </w:r>
          </w:p>
          <w:p w14:paraId="1FAA58FF" w14:textId="306CED87" w:rsidR="005B762D" w:rsidRPr="00F506E9" w:rsidRDefault="005B762D" w:rsidP="00F506E9">
            <w:pPr>
              <w:rPr>
                <w:rFonts w:ascii="Courier New" w:hAnsi="Courier New" w:cs="Courier New"/>
                <w:sz w:val="20"/>
                <w:szCs w:val="20"/>
              </w:rPr>
            </w:pPr>
            <w:r>
              <w:rPr>
                <w:rFonts w:ascii="Courier New" w:hAnsi="Courier New" w:cs="Courier New"/>
                <w:sz w:val="20"/>
                <w:szCs w:val="20"/>
              </w:rPr>
              <w:t>5 yrs</w:t>
            </w:r>
          </w:p>
        </w:tc>
        <w:tc>
          <w:tcPr>
            <w:tcW w:w="1092" w:type="dxa"/>
          </w:tcPr>
          <w:p w14:paraId="5DE12FC1" w14:textId="77777777" w:rsidR="00F506E9" w:rsidRDefault="005B762D" w:rsidP="00F506E9">
            <w:pPr>
              <w:rPr>
                <w:rFonts w:ascii="Courier New" w:hAnsi="Courier New" w:cs="Courier New"/>
                <w:sz w:val="20"/>
                <w:szCs w:val="20"/>
              </w:rPr>
            </w:pPr>
            <w:r>
              <w:rPr>
                <w:rFonts w:ascii="Courier New" w:hAnsi="Courier New" w:cs="Courier New"/>
                <w:sz w:val="20"/>
                <w:szCs w:val="20"/>
              </w:rPr>
              <w:t>$15.00</w:t>
            </w:r>
          </w:p>
          <w:p w14:paraId="6524FB83" w14:textId="34FFC496" w:rsidR="005B762D" w:rsidRPr="00F506E9" w:rsidRDefault="005B762D" w:rsidP="00F506E9">
            <w:pPr>
              <w:rPr>
                <w:rFonts w:ascii="Courier New" w:hAnsi="Courier New" w:cs="Courier New"/>
                <w:sz w:val="20"/>
                <w:szCs w:val="20"/>
              </w:rPr>
            </w:pPr>
            <w:r>
              <w:rPr>
                <w:rFonts w:ascii="Courier New" w:hAnsi="Courier New" w:cs="Courier New"/>
                <w:sz w:val="20"/>
                <w:szCs w:val="20"/>
              </w:rPr>
              <w:t>gross + util.</w:t>
            </w:r>
          </w:p>
        </w:tc>
        <w:tc>
          <w:tcPr>
            <w:tcW w:w="2238" w:type="dxa"/>
          </w:tcPr>
          <w:p w14:paraId="56D1B85D" w14:textId="21C8933F" w:rsidR="00F506E9" w:rsidRPr="00F506E9" w:rsidRDefault="005B762D" w:rsidP="00F506E9">
            <w:pPr>
              <w:rPr>
                <w:rFonts w:ascii="Courier New" w:hAnsi="Courier New" w:cs="Courier New"/>
                <w:sz w:val="20"/>
                <w:szCs w:val="20"/>
              </w:rPr>
            </w:pPr>
            <w:r>
              <w:rPr>
                <w:rFonts w:ascii="Courier New" w:hAnsi="Courier New" w:cs="Courier New"/>
                <w:sz w:val="20"/>
                <w:szCs w:val="20"/>
              </w:rPr>
              <w:t>multi-tenanted refrigerated/cold storage</w:t>
            </w:r>
            <w:r w:rsidR="00F464B4">
              <w:rPr>
                <w:rFonts w:ascii="Courier New" w:hAnsi="Courier New" w:cs="Courier New"/>
                <w:sz w:val="20"/>
                <w:szCs w:val="20"/>
              </w:rPr>
              <w:t xml:space="preserve"> warehouse </w:t>
            </w:r>
            <w:r w:rsidR="00D51D02">
              <w:rPr>
                <w:rFonts w:ascii="Courier New" w:hAnsi="Courier New" w:cs="Courier New"/>
                <w:sz w:val="20"/>
                <w:szCs w:val="20"/>
              </w:rPr>
              <w:t>constr.</w:t>
            </w:r>
            <w:r>
              <w:rPr>
                <w:rFonts w:ascii="Courier New" w:hAnsi="Courier New" w:cs="Courier New"/>
                <w:sz w:val="20"/>
                <w:szCs w:val="20"/>
              </w:rPr>
              <w:t xml:space="preserve"> in 1969, avg. condition</w:t>
            </w:r>
          </w:p>
        </w:tc>
      </w:tr>
      <w:tr w:rsidR="00F506E9" w14:paraId="7F0D693E" w14:textId="77777777" w:rsidTr="00F506E9">
        <w:tc>
          <w:tcPr>
            <w:tcW w:w="540" w:type="dxa"/>
          </w:tcPr>
          <w:p w14:paraId="388182E8" w14:textId="22F1E58B" w:rsidR="00F506E9" w:rsidRPr="005B762D" w:rsidRDefault="005B762D" w:rsidP="00F506E9">
            <w:pPr>
              <w:rPr>
                <w:rFonts w:ascii="Courier New" w:hAnsi="Courier New" w:cs="Courier New"/>
                <w:b/>
                <w:sz w:val="20"/>
                <w:szCs w:val="20"/>
              </w:rPr>
            </w:pPr>
            <w:r w:rsidRPr="005B762D">
              <w:rPr>
                <w:rFonts w:ascii="Courier New" w:hAnsi="Courier New" w:cs="Courier New"/>
                <w:b/>
                <w:sz w:val="20"/>
                <w:szCs w:val="20"/>
              </w:rPr>
              <w:t>5</w:t>
            </w:r>
          </w:p>
        </w:tc>
        <w:tc>
          <w:tcPr>
            <w:tcW w:w="2340" w:type="dxa"/>
          </w:tcPr>
          <w:p w14:paraId="5B87C576" w14:textId="3F88E72D" w:rsidR="00F506E9" w:rsidRPr="00F506E9" w:rsidRDefault="005B762D" w:rsidP="00F506E9">
            <w:pPr>
              <w:rPr>
                <w:rFonts w:ascii="Courier New" w:hAnsi="Courier New" w:cs="Courier New"/>
                <w:sz w:val="20"/>
                <w:szCs w:val="20"/>
              </w:rPr>
            </w:pPr>
            <w:r>
              <w:rPr>
                <w:rFonts w:ascii="Courier New" w:hAnsi="Courier New" w:cs="Courier New"/>
                <w:sz w:val="20"/>
                <w:szCs w:val="20"/>
              </w:rPr>
              <w:t>1 Technology Dr., Peabody</w:t>
            </w:r>
          </w:p>
        </w:tc>
        <w:tc>
          <w:tcPr>
            <w:tcW w:w="2070" w:type="dxa"/>
          </w:tcPr>
          <w:p w14:paraId="02AF2F24" w14:textId="02199207" w:rsidR="00F506E9" w:rsidRPr="00F506E9" w:rsidRDefault="005B762D" w:rsidP="00F506E9">
            <w:pPr>
              <w:rPr>
                <w:rFonts w:ascii="Courier New" w:hAnsi="Courier New" w:cs="Courier New"/>
                <w:sz w:val="20"/>
                <w:szCs w:val="20"/>
              </w:rPr>
            </w:pPr>
            <w:r>
              <w:rPr>
                <w:rFonts w:ascii="Courier New" w:hAnsi="Courier New" w:cs="Courier New"/>
                <w:sz w:val="20"/>
                <w:szCs w:val="20"/>
              </w:rPr>
              <w:t>US Foodservice, Inc.</w:t>
            </w:r>
          </w:p>
        </w:tc>
        <w:tc>
          <w:tcPr>
            <w:tcW w:w="1080" w:type="dxa"/>
          </w:tcPr>
          <w:p w14:paraId="15B02171" w14:textId="2A03C081" w:rsidR="00F506E9" w:rsidRPr="00F506E9" w:rsidRDefault="005B762D" w:rsidP="00F506E9">
            <w:pPr>
              <w:rPr>
                <w:rFonts w:ascii="Courier New" w:hAnsi="Courier New" w:cs="Courier New"/>
                <w:sz w:val="20"/>
                <w:szCs w:val="20"/>
              </w:rPr>
            </w:pPr>
            <w:r>
              <w:rPr>
                <w:rFonts w:ascii="Courier New" w:hAnsi="Courier New" w:cs="Courier New"/>
                <w:sz w:val="20"/>
                <w:szCs w:val="20"/>
              </w:rPr>
              <w:t>182,680</w:t>
            </w:r>
          </w:p>
        </w:tc>
        <w:tc>
          <w:tcPr>
            <w:tcW w:w="1080" w:type="dxa"/>
          </w:tcPr>
          <w:p w14:paraId="6CFCE3EA" w14:textId="7F4BC1ED" w:rsidR="00F506E9" w:rsidRDefault="005B762D" w:rsidP="00F506E9">
            <w:pPr>
              <w:rPr>
                <w:rFonts w:ascii="Courier New" w:hAnsi="Courier New" w:cs="Courier New"/>
                <w:sz w:val="20"/>
                <w:szCs w:val="20"/>
              </w:rPr>
            </w:pPr>
            <w:r>
              <w:rPr>
                <w:rFonts w:ascii="Courier New" w:hAnsi="Courier New" w:cs="Courier New"/>
                <w:sz w:val="20"/>
                <w:szCs w:val="20"/>
              </w:rPr>
              <w:t>06/</w:t>
            </w:r>
            <w:r w:rsidR="00F464B4">
              <w:rPr>
                <w:rFonts w:ascii="Courier New" w:hAnsi="Courier New" w:cs="Courier New"/>
                <w:sz w:val="20"/>
                <w:szCs w:val="20"/>
              </w:rPr>
              <w:t>20</w:t>
            </w:r>
            <w:r>
              <w:rPr>
                <w:rFonts w:ascii="Courier New" w:hAnsi="Courier New" w:cs="Courier New"/>
                <w:sz w:val="20"/>
                <w:szCs w:val="20"/>
              </w:rPr>
              <w:t>10</w:t>
            </w:r>
          </w:p>
          <w:p w14:paraId="20FFA9B9" w14:textId="3CC9C452" w:rsidR="005B762D" w:rsidRPr="00F506E9" w:rsidRDefault="005B762D" w:rsidP="00F506E9">
            <w:pPr>
              <w:rPr>
                <w:rFonts w:ascii="Courier New" w:hAnsi="Courier New" w:cs="Courier New"/>
                <w:sz w:val="20"/>
                <w:szCs w:val="20"/>
              </w:rPr>
            </w:pPr>
            <w:r>
              <w:rPr>
                <w:rFonts w:ascii="Courier New" w:hAnsi="Courier New" w:cs="Courier New"/>
                <w:sz w:val="20"/>
                <w:szCs w:val="20"/>
              </w:rPr>
              <w:t>15 yrs</w:t>
            </w:r>
          </w:p>
        </w:tc>
        <w:tc>
          <w:tcPr>
            <w:tcW w:w="1092" w:type="dxa"/>
          </w:tcPr>
          <w:p w14:paraId="0B1ED522" w14:textId="237D4439" w:rsidR="00F506E9" w:rsidRPr="00F506E9" w:rsidRDefault="005B762D" w:rsidP="00F506E9">
            <w:pPr>
              <w:rPr>
                <w:rFonts w:ascii="Courier New" w:hAnsi="Courier New" w:cs="Courier New"/>
                <w:sz w:val="20"/>
                <w:szCs w:val="20"/>
              </w:rPr>
            </w:pPr>
            <w:r>
              <w:rPr>
                <w:rFonts w:ascii="Courier New" w:hAnsi="Courier New" w:cs="Courier New"/>
                <w:sz w:val="20"/>
                <w:szCs w:val="20"/>
              </w:rPr>
              <w:t>$7.75</w:t>
            </w:r>
          </w:p>
        </w:tc>
        <w:tc>
          <w:tcPr>
            <w:tcW w:w="2238" w:type="dxa"/>
          </w:tcPr>
          <w:p w14:paraId="38E3324C" w14:textId="26C590E9" w:rsidR="00F506E9" w:rsidRPr="00F506E9" w:rsidRDefault="00D51D02" w:rsidP="00F506E9">
            <w:pPr>
              <w:rPr>
                <w:rFonts w:ascii="Courier New" w:hAnsi="Courier New" w:cs="Courier New"/>
                <w:sz w:val="20"/>
                <w:szCs w:val="20"/>
              </w:rPr>
            </w:pPr>
            <w:r>
              <w:rPr>
                <w:rFonts w:ascii="Courier New" w:hAnsi="Courier New" w:cs="Courier New"/>
                <w:sz w:val="20"/>
                <w:szCs w:val="20"/>
              </w:rPr>
              <w:t>single-</w:t>
            </w:r>
            <w:r w:rsidR="005B762D">
              <w:rPr>
                <w:rFonts w:ascii="Courier New" w:hAnsi="Courier New" w:cs="Courier New"/>
                <w:sz w:val="20"/>
                <w:szCs w:val="20"/>
              </w:rPr>
              <w:t>occupant freezer/cold storage (34%) and dry storage</w:t>
            </w:r>
            <w:r>
              <w:rPr>
                <w:rFonts w:ascii="Courier New" w:hAnsi="Courier New" w:cs="Courier New"/>
                <w:sz w:val="20"/>
                <w:szCs w:val="20"/>
              </w:rPr>
              <w:t xml:space="preserve"> warehouse constr.</w:t>
            </w:r>
            <w:r w:rsidR="005B762D">
              <w:rPr>
                <w:rFonts w:ascii="Courier New" w:hAnsi="Courier New" w:cs="Courier New"/>
                <w:sz w:val="20"/>
                <w:szCs w:val="20"/>
              </w:rPr>
              <w:t xml:space="preserve"> in 1981, avg. condition</w:t>
            </w:r>
          </w:p>
        </w:tc>
      </w:tr>
    </w:tbl>
    <w:p w14:paraId="37BA264A" w14:textId="3CC06AB0" w:rsidR="00F506E9" w:rsidRDefault="00F506E9" w:rsidP="00F506E9">
      <w:pPr>
        <w:spacing w:line="480" w:lineRule="auto"/>
        <w:jc w:val="both"/>
        <w:rPr>
          <w:rFonts w:ascii="Courier New" w:hAnsi="Courier New" w:cs="Courier New"/>
        </w:rPr>
      </w:pPr>
    </w:p>
    <w:p w14:paraId="6DD00646" w14:textId="223C5AB0" w:rsidR="00EE4B36" w:rsidRDefault="00937C85" w:rsidP="00EE4B36">
      <w:pPr>
        <w:spacing w:line="480" w:lineRule="auto"/>
        <w:ind w:firstLine="720"/>
        <w:jc w:val="both"/>
        <w:rPr>
          <w:rFonts w:ascii="Courier New" w:hAnsi="Courier New" w:cs="Courier New"/>
        </w:rPr>
      </w:pPr>
      <w:r>
        <w:rPr>
          <w:rFonts w:ascii="Courier New" w:hAnsi="Courier New" w:cs="Courier New"/>
        </w:rPr>
        <w:lastRenderedPageBreak/>
        <w:t xml:space="preserve">After making undisclosed adjustments </w:t>
      </w:r>
      <w:r w:rsidR="00EF5045">
        <w:rPr>
          <w:rFonts w:ascii="Courier New" w:hAnsi="Courier New" w:cs="Courier New"/>
        </w:rPr>
        <w:t>to account for size, condition and location, Mr. Wolff claimed that</w:t>
      </w:r>
      <w:r w:rsidR="007D72C6">
        <w:rPr>
          <w:rFonts w:ascii="Courier New" w:hAnsi="Courier New" w:cs="Courier New"/>
        </w:rPr>
        <w:t xml:space="preserve"> the indicated adjusted average rent was $10.00 per square foot</w:t>
      </w:r>
      <w:r w:rsidR="00CD62C6">
        <w:rPr>
          <w:rFonts w:ascii="Courier New" w:hAnsi="Courier New" w:cs="Courier New"/>
        </w:rPr>
        <w:t>.  He therefore</w:t>
      </w:r>
      <w:r w:rsidR="00EE4B36">
        <w:rPr>
          <w:rFonts w:ascii="Courier New" w:hAnsi="Courier New" w:cs="Courier New"/>
        </w:rPr>
        <w:t xml:space="preserve"> opined </w:t>
      </w:r>
      <w:r w:rsidR="00A22E65">
        <w:rPr>
          <w:rFonts w:ascii="Courier New" w:hAnsi="Courier New" w:cs="Courier New"/>
        </w:rPr>
        <w:t>that the market rent for the</w:t>
      </w:r>
      <w:r w:rsidR="001D3A20">
        <w:rPr>
          <w:rFonts w:ascii="Courier New" w:hAnsi="Courier New" w:cs="Courier New"/>
        </w:rPr>
        <w:t xml:space="preserve"> 25,266 square feet of </w:t>
      </w:r>
      <w:r w:rsidR="00EE4B36">
        <w:rPr>
          <w:rFonts w:ascii="Courier New" w:hAnsi="Courier New" w:cs="Courier New"/>
        </w:rPr>
        <w:t>“</w:t>
      </w:r>
      <w:r w:rsidR="00A22E65">
        <w:rPr>
          <w:rFonts w:ascii="Courier New" w:hAnsi="Courier New" w:cs="Courier New"/>
        </w:rPr>
        <w:t>cold</w:t>
      </w:r>
      <w:r w:rsidR="00CD62C6">
        <w:rPr>
          <w:rFonts w:ascii="Courier New" w:hAnsi="Courier New" w:cs="Courier New"/>
        </w:rPr>
        <w:t>”</w:t>
      </w:r>
      <w:r w:rsidR="00EE4B36">
        <w:rPr>
          <w:rFonts w:ascii="Courier New" w:hAnsi="Courier New" w:cs="Courier New"/>
        </w:rPr>
        <w:t xml:space="preserve"> warehouse space was $10.00 per square foot on a triple-net basis for both fiscal years at issue.</w:t>
      </w:r>
    </w:p>
    <w:p w14:paraId="7501641C" w14:textId="73D84835" w:rsidR="0052407C" w:rsidRDefault="001D3A20" w:rsidP="002B018E">
      <w:pPr>
        <w:spacing w:line="480" w:lineRule="auto"/>
        <w:ind w:firstLine="720"/>
        <w:jc w:val="both"/>
        <w:rPr>
          <w:rFonts w:ascii="Courier New" w:hAnsi="Courier New" w:cs="Courier New"/>
        </w:rPr>
      </w:pPr>
      <w:r>
        <w:rPr>
          <w:rFonts w:ascii="Courier New" w:hAnsi="Courier New" w:cs="Courier New"/>
        </w:rPr>
        <w:t xml:space="preserve">Adding </w:t>
      </w:r>
      <w:r w:rsidR="0088582C">
        <w:rPr>
          <w:rFonts w:ascii="Courier New" w:hAnsi="Courier New" w:cs="Courier New"/>
        </w:rPr>
        <w:t>the income for the two types of space yielded a total potential gross income of $652,367.</w:t>
      </w:r>
    </w:p>
    <w:p w14:paraId="5F1C066E" w14:textId="71B1125E" w:rsidR="0088582C" w:rsidRDefault="0088582C" w:rsidP="002B018E">
      <w:pPr>
        <w:spacing w:line="480" w:lineRule="auto"/>
        <w:ind w:firstLine="720"/>
        <w:jc w:val="both"/>
        <w:rPr>
          <w:rFonts w:ascii="Courier New" w:hAnsi="Courier New" w:cs="Courier New"/>
        </w:rPr>
      </w:pPr>
      <w:r>
        <w:rPr>
          <w:rFonts w:ascii="Courier New" w:hAnsi="Courier New" w:cs="Courier New"/>
        </w:rPr>
        <w:t>Next, Mr. Wolff analyzed the vacancy and credit loss</w:t>
      </w:r>
      <w:r w:rsidR="00935192">
        <w:rPr>
          <w:rFonts w:ascii="Courier New" w:hAnsi="Courier New" w:cs="Courier New"/>
        </w:rPr>
        <w:t xml:space="preserve"> deduction</w:t>
      </w:r>
      <w:r>
        <w:rPr>
          <w:rFonts w:ascii="Courier New" w:hAnsi="Courier New" w:cs="Courier New"/>
        </w:rPr>
        <w:t>.  Based on his discussions with local brokers, and after consulting market survey reports by CoStar Group</w:t>
      </w:r>
      <w:r w:rsidR="00AF3207">
        <w:rPr>
          <w:rFonts w:ascii="Courier New" w:hAnsi="Courier New" w:cs="Courier New"/>
        </w:rPr>
        <w:t xml:space="preserve"> and Jones Lang LaSalle, Mr. Wolff concluded that 5% </w:t>
      </w:r>
      <w:r w:rsidR="006C500B">
        <w:rPr>
          <w:rFonts w:ascii="Courier New" w:hAnsi="Courier New" w:cs="Courier New"/>
        </w:rPr>
        <w:t xml:space="preserve">of potential gross income </w:t>
      </w:r>
      <w:r w:rsidR="00AF3207">
        <w:rPr>
          <w:rFonts w:ascii="Courier New" w:hAnsi="Courier New" w:cs="Courier New"/>
        </w:rPr>
        <w:t xml:space="preserve">was a reasonable vacancy rate for the subject property’s industrial space.  </w:t>
      </w:r>
      <w:r w:rsidR="000B0643">
        <w:rPr>
          <w:rFonts w:ascii="Courier New" w:hAnsi="Courier New" w:cs="Courier New"/>
        </w:rPr>
        <w:t>This r</w:t>
      </w:r>
      <w:r w:rsidR="00AF3207">
        <w:rPr>
          <w:rFonts w:ascii="Courier New" w:hAnsi="Courier New" w:cs="Courier New"/>
        </w:rPr>
        <w:t>at</w:t>
      </w:r>
      <w:r w:rsidR="00CD62C6">
        <w:rPr>
          <w:rFonts w:ascii="Courier New" w:hAnsi="Courier New" w:cs="Courier New"/>
        </w:rPr>
        <w:t>e includes rent losses due to</w:t>
      </w:r>
      <w:r w:rsidR="00AF3207">
        <w:rPr>
          <w:rFonts w:ascii="Courier New" w:hAnsi="Courier New" w:cs="Courier New"/>
        </w:rPr>
        <w:t xml:space="preserve"> tenant default and delinquencies.</w:t>
      </w:r>
      <w:r w:rsidR="006C500B">
        <w:rPr>
          <w:rFonts w:ascii="Courier New" w:hAnsi="Courier New" w:cs="Courier New"/>
        </w:rPr>
        <w:t xml:space="preserve">  Both parties stipulated that the market vacancy allowance and collection loss for the subject property for both fiscal years at issue is 5% of potential gross income.</w:t>
      </w:r>
    </w:p>
    <w:p w14:paraId="1D3A72BF" w14:textId="75C1FDA7" w:rsidR="00873C51" w:rsidRDefault="005B7A2D" w:rsidP="002B018E">
      <w:pPr>
        <w:spacing w:line="480" w:lineRule="auto"/>
        <w:ind w:firstLine="720"/>
        <w:jc w:val="both"/>
        <w:rPr>
          <w:rFonts w:ascii="Courier New" w:hAnsi="Courier New" w:cs="Courier New"/>
        </w:rPr>
      </w:pPr>
      <w:r>
        <w:rPr>
          <w:rFonts w:ascii="Courier New" w:hAnsi="Courier New" w:cs="Courier New"/>
        </w:rPr>
        <w:t xml:space="preserve">Mr. Wolff next analyzed the subject warehouse’s expenses.  </w:t>
      </w:r>
      <w:r w:rsidR="0050718A">
        <w:rPr>
          <w:rFonts w:ascii="Courier New" w:hAnsi="Courier New" w:cs="Courier New"/>
        </w:rPr>
        <w:t xml:space="preserve">Based on current leasing activity within the subject property’s competitive market, Mr. Wolff assumed the following expense: a management fee of 3% of the effective gross income; a replacement reserve allowance of </w:t>
      </w:r>
      <w:r w:rsidR="0050718A">
        <w:rPr>
          <w:rFonts w:ascii="Courier New" w:hAnsi="Courier New" w:cs="Courier New"/>
        </w:rPr>
        <w:lastRenderedPageBreak/>
        <w:t>$0.15 per square foot of the gross square footage of the building</w:t>
      </w:r>
      <w:r w:rsidR="006C500B">
        <w:rPr>
          <w:rFonts w:ascii="Courier New" w:hAnsi="Courier New" w:cs="Courier New"/>
        </w:rPr>
        <w:t xml:space="preserve">, </w:t>
      </w:r>
      <w:r w:rsidR="006C500B" w:rsidRPr="006C500B">
        <w:rPr>
          <w:rFonts w:ascii="Courier New" w:hAnsi="Courier New" w:cs="Courier New"/>
        </w:rPr>
        <w:t>which</w:t>
      </w:r>
      <w:r w:rsidR="006C500B">
        <w:rPr>
          <w:rFonts w:ascii="Courier New" w:hAnsi="Courier New" w:cs="Courier New"/>
        </w:rPr>
        <w:t xml:space="preserve"> both parties stipulate is equal to $12,355</w:t>
      </w:r>
      <w:r w:rsidR="0050718A">
        <w:rPr>
          <w:rFonts w:ascii="Courier New" w:hAnsi="Courier New" w:cs="Courier New"/>
        </w:rPr>
        <w:t>; and a commission expense of 1% of the potential gross income.  Mr. Wolff deducted these expenses from the effective gross income to derive a stabilized net operating income</w:t>
      </w:r>
      <w:r w:rsidR="00A7760F">
        <w:rPr>
          <w:rFonts w:ascii="Courier New" w:hAnsi="Courier New" w:cs="Courier New"/>
        </w:rPr>
        <w:t xml:space="preserve"> of $594,531.</w:t>
      </w:r>
    </w:p>
    <w:p w14:paraId="2387D6D2" w14:textId="33311FE0" w:rsidR="00460FC3" w:rsidRDefault="003754CA" w:rsidP="0063153C">
      <w:pPr>
        <w:spacing w:line="480" w:lineRule="auto"/>
        <w:ind w:firstLine="720"/>
        <w:jc w:val="both"/>
        <w:rPr>
          <w:rFonts w:ascii="Courier New" w:hAnsi="Courier New" w:cs="Courier New"/>
        </w:rPr>
      </w:pPr>
      <w:r>
        <w:rPr>
          <w:rFonts w:ascii="Courier New" w:hAnsi="Courier New" w:cs="Courier New"/>
        </w:rPr>
        <w:t>In determining the capitalization rate, Mr. Wolff utilized the band-of-investment technique</w:t>
      </w:r>
      <w:r w:rsidR="00970572">
        <w:rPr>
          <w:rFonts w:ascii="Courier New" w:hAnsi="Courier New" w:cs="Courier New"/>
        </w:rPr>
        <w:t xml:space="preserve">, assuming a 75% mortgage and 25% equity and based on a 4.5% interest rate and a 12.0% equity capitalization rate (as supported by a 4.39% interest rate and a 12.0% equity rate as provided by </w:t>
      </w:r>
      <w:r w:rsidR="00970572" w:rsidRPr="00970572">
        <w:rPr>
          <w:rFonts w:ascii="Courier New" w:hAnsi="Courier New" w:cs="Courier New"/>
          <w:i/>
        </w:rPr>
        <w:t>RealtyRates.com Investor Survey for Fourth Quarter 2011</w:t>
      </w:r>
      <w:r w:rsidR="0070299E">
        <w:rPr>
          <w:rFonts w:ascii="Courier New" w:hAnsi="Courier New" w:cs="Courier New"/>
        </w:rPr>
        <w:t xml:space="preserve"> and </w:t>
      </w:r>
      <w:r w:rsidR="0070299E">
        <w:rPr>
          <w:rFonts w:ascii="Courier New" w:hAnsi="Courier New" w:cs="Courier New"/>
          <w:i/>
        </w:rPr>
        <w:t>RealtyRates.com Investor Survey for Fourth Quarter 2012</w:t>
      </w:r>
      <w:r w:rsidR="00970572">
        <w:rPr>
          <w:rFonts w:ascii="Courier New" w:hAnsi="Courier New" w:cs="Courier New"/>
        </w:rPr>
        <w:t>).</w:t>
      </w:r>
      <w:r w:rsidR="0070299E">
        <w:rPr>
          <w:rFonts w:ascii="Courier New" w:hAnsi="Courier New" w:cs="Courier New"/>
        </w:rPr>
        <w:t xml:space="preserve">  This calculation yielded an 8.00% total weighted capitalization rate, which Mr. Wolff found to be consistent with rates published by national surveys for industrial warehouse properties.  </w:t>
      </w:r>
      <w:r w:rsidR="006C500B">
        <w:rPr>
          <w:rFonts w:ascii="Courier New" w:hAnsi="Courier New" w:cs="Courier New"/>
        </w:rPr>
        <w:t xml:space="preserve">Both parties stipulated that the overall capitalization rate to be applied to the imputed net operating income of the subject property for both fiscal years at issue was 8.0%.  </w:t>
      </w:r>
      <w:r w:rsidR="0070299E">
        <w:rPr>
          <w:rFonts w:ascii="Courier New" w:hAnsi="Courier New" w:cs="Courier New"/>
        </w:rPr>
        <w:t>Applying a capitalization rate of 8% to the net operating income yielded an estimated value for the subject property of $6,994,488, rounded to $7,000,000 for both fiscal years at issue.</w:t>
      </w:r>
    </w:p>
    <w:p w14:paraId="28DA38DD" w14:textId="77777777" w:rsidR="005F7B5E" w:rsidRDefault="005F7B5E" w:rsidP="0063153C">
      <w:pPr>
        <w:spacing w:line="480" w:lineRule="auto"/>
        <w:ind w:firstLine="720"/>
        <w:jc w:val="both"/>
        <w:rPr>
          <w:rFonts w:ascii="Courier New" w:hAnsi="Courier New" w:cs="Courier New"/>
        </w:rPr>
      </w:pPr>
    </w:p>
    <w:p w14:paraId="4FC51153" w14:textId="51AAF66F" w:rsidR="00460FC3" w:rsidRPr="003754CA" w:rsidRDefault="00460FC3" w:rsidP="003754CA">
      <w:pPr>
        <w:spacing w:line="480" w:lineRule="auto"/>
        <w:ind w:firstLine="720"/>
        <w:jc w:val="both"/>
        <w:rPr>
          <w:rFonts w:ascii="Courier New" w:hAnsi="Courier New" w:cs="Courier New"/>
        </w:rPr>
      </w:pPr>
      <w:r>
        <w:rPr>
          <w:rFonts w:ascii="Courier New" w:hAnsi="Courier New" w:cs="Courier New"/>
        </w:rPr>
        <w:lastRenderedPageBreak/>
        <w:t>Mr. Wolff</w:t>
      </w:r>
      <w:r w:rsidR="003754CA">
        <w:rPr>
          <w:rFonts w:ascii="Courier New" w:hAnsi="Courier New" w:cs="Courier New"/>
        </w:rPr>
        <w:t>’s income-capitalization analysis</w:t>
      </w:r>
      <w:r>
        <w:rPr>
          <w:rFonts w:ascii="Courier New" w:hAnsi="Courier New" w:cs="Courier New"/>
        </w:rPr>
        <w:t xml:space="preserve"> is reproduced below:</w:t>
      </w:r>
      <w:r w:rsidR="00E55BDF">
        <w:rPr>
          <w:rStyle w:val="FootnoteReference"/>
          <w:rFonts w:ascii="Courier New" w:hAnsi="Courier New" w:cs="Courier New"/>
        </w:rPr>
        <w:footnoteReference w:id="2"/>
      </w:r>
    </w:p>
    <w:p w14:paraId="56368FDE" w14:textId="4E511289" w:rsidR="00460FC3" w:rsidRDefault="00DD44BD" w:rsidP="00460FC3">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
    <w:p w14:paraId="063A1503" w14:textId="73760860" w:rsidR="00460FC3" w:rsidRDefault="00DD44BD" w:rsidP="00460FC3">
      <w:pPr>
        <w:ind w:left="720" w:right="720"/>
        <w:jc w:val="both"/>
        <w:rPr>
          <w:rFonts w:ascii="Courier New" w:hAnsi="Courier New" w:cs="Courier New"/>
          <w:sz w:val="20"/>
          <w:szCs w:val="20"/>
        </w:rPr>
      </w:pPr>
      <w:r>
        <w:rPr>
          <w:rFonts w:ascii="Courier New" w:hAnsi="Courier New" w:cs="Courier New"/>
          <w:sz w:val="20"/>
          <w:szCs w:val="20"/>
        </w:rPr>
        <w:t xml:space="preserve"> 57,101 sf </w:t>
      </w:r>
      <w:r w:rsidR="007B2A42">
        <w:rPr>
          <w:rFonts w:ascii="Courier New" w:hAnsi="Courier New" w:cs="Courier New"/>
          <w:sz w:val="20"/>
          <w:szCs w:val="20"/>
        </w:rPr>
        <w:t xml:space="preserve">“dry” @ </w:t>
      </w:r>
      <w:r>
        <w:rPr>
          <w:rFonts w:ascii="Courier New" w:hAnsi="Courier New" w:cs="Courier New"/>
          <w:sz w:val="20"/>
          <w:szCs w:val="20"/>
        </w:rPr>
        <w:t>$ 7.00</w:t>
      </w:r>
      <w:r>
        <w:rPr>
          <w:rFonts w:ascii="Courier New" w:hAnsi="Courier New" w:cs="Courier New"/>
          <w:sz w:val="20"/>
          <w:szCs w:val="20"/>
        </w:rPr>
        <w:tab/>
      </w:r>
      <w:r w:rsidR="00460FC3">
        <w:rPr>
          <w:rFonts w:ascii="Courier New" w:hAnsi="Courier New" w:cs="Courier New"/>
          <w:sz w:val="20"/>
          <w:szCs w:val="20"/>
        </w:rPr>
        <w:t xml:space="preserve"> </w:t>
      </w:r>
      <w:r w:rsidR="007B2A42">
        <w:rPr>
          <w:rFonts w:ascii="Courier New" w:hAnsi="Courier New" w:cs="Courier New"/>
          <w:sz w:val="20"/>
          <w:szCs w:val="20"/>
        </w:rPr>
        <w:tab/>
      </w:r>
      <w:r>
        <w:rPr>
          <w:rFonts w:ascii="Courier New" w:hAnsi="Courier New" w:cs="Courier New"/>
          <w:sz w:val="20"/>
          <w:szCs w:val="20"/>
        </w:rPr>
        <w:t>$</w:t>
      </w:r>
      <w:r w:rsidR="005552AE">
        <w:rPr>
          <w:rFonts w:ascii="Courier New" w:hAnsi="Courier New" w:cs="Courier New"/>
          <w:sz w:val="20"/>
          <w:szCs w:val="20"/>
        </w:rPr>
        <w:t xml:space="preserve"> </w:t>
      </w:r>
      <w:r w:rsidR="000C1BD2">
        <w:rPr>
          <w:rFonts w:ascii="Courier New" w:hAnsi="Courier New" w:cs="Courier New"/>
          <w:sz w:val="20"/>
          <w:szCs w:val="20"/>
        </w:rPr>
        <w:t xml:space="preserve"> </w:t>
      </w:r>
      <w:r>
        <w:rPr>
          <w:rFonts w:ascii="Courier New" w:hAnsi="Courier New" w:cs="Courier New"/>
          <w:sz w:val="20"/>
          <w:szCs w:val="20"/>
        </w:rPr>
        <w:t>399,707</w:t>
      </w:r>
    </w:p>
    <w:p w14:paraId="27D51B8D" w14:textId="625D6DD3" w:rsidR="00DD44BD" w:rsidRPr="00DD44BD" w:rsidRDefault="00DD44BD" w:rsidP="00460FC3">
      <w:pPr>
        <w:ind w:left="720" w:right="720"/>
        <w:jc w:val="both"/>
        <w:rPr>
          <w:rFonts w:ascii="Courier New" w:hAnsi="Courier New" w:cs="Courier New"/>
          <w:sz w:val="20"/>
          <w:szCs w:val="20"/>
          <w:u w:val="single"/>
        </w:rPr>
      </w:pPr>
      <w:r>
        <w:rPr>
          <w:rFonts w:ascii="Courier New" w:hAnsi="Courier New" w:cs="Courier New"/>
          <w:sz w:val="20"/>
          <w:szCs w:val="20"/>
        </w:rPr>
        <w:t xml:space="preserve"> 25,266 sf </w:t>
      </w:r>
      <w:r w:rsidR="007B2A42">
        <w:rPr>
          <w:rFonts w:ascii="Courier New" w:hAnsi="Courier New" w:cs="Courier New"/>
          <w:sz w:val="20"/>
          <w:szCs w:val="20"/>
        </w:rPr>
        <w:t>“cold” @ $10.00</w:t>
      </w:r>
      <w:r w:rsidR="007B2A42">
        <w:rPr>
          <w:rFonts w:ascii="Courier New" w:hAnsi="Courier New" w:cs="Courier New"/>
          <w:sz w:val="20"/>
          <w:szCs w:val="20"/>
        </w:rPr>
        <w:tab/>
      </w:r>
      <w:r>
        <w:rPr>
          <w:rFonts w:ascii="Courier New" w:hAnsi="Courier New" w:cs="Courier New"/>
          <w:sz w:val="20"/>
          <w:szCs w:val="20"/>
        </w:rPr>
        <w:tab/>
      </w:r>
      <w:r w:rsidRPr="00DD44BD">
        <w:rPr>
          <w:rFonts w:ascii="Courier New" w:hAnsi="Courier New" w:cs="Courier New"/>
          <w:sz w:val="20"/>
          <w:szCs w:val="20"/>
          <w:u w:val="single"/>
        </w:rPr>
        <w:t>$</w:t>
      </w:r>
      <w:r w:rsidR="005552AE">
        <w:rPr>
          <w:rFonts w:ascii="Courier New" w:hAnsi="Courier New" w:cs="Courier New"/>
          <w:sz w:val="20"/>
          <w:szCs w:val="20"/>
          <w:u w:val="single"/>
        </w:rPr>
        <w:t xml:space="preserve"> </w:t>
      </w:r>
      <w:r w:rsidR="000C1BD2">
        <w:rPr>
          <w:rFonts w:ascii="Courier New" w:hAnsi="Courier New" w:cs="Courier New"/>
          <w:sz w:val="20"/>
          <w:szCs w:val="20"/>
          <w:u w:val="single"/>
        </w:rPr>
        <w:t xml:space="preserve"> </w:t>
      </w:r>
      <w:r w:rsidRPr="00DD44BD">
        <w:rPr>
          <w:rFonts w:ascii="Courier New" w:hAnsi="Courier New" w:cs="Courier New"/>
          <w:sz w:val="20"/>
          <w:szCs w:val="20"/>
          <w:u w:val="single"/>
        </w:rPr>
        <w:t>252,660</w:t>
      </w:r>
    </w:p>
    <w:p w14:paraId="7D44D400" w14:textId="6F89C27D" w:rsidR="00460FC3" w:rsidRDefault="00460FC3" w:rsidP="00460FC3">
      <w:pPr>
        <w:ind w:left="720" w:right="720"/>
        <w:jc w:val="both"/>
        <w:rPr>
          <w:rFonts w:ascii="Courier New" w:hAnsi="Courier New" w:cs="Courier New"/>
          <w:sz w:val="20"/>
          <w:szCs w:val="20"/>
        </w:rPr>
      </w:pPr>
      <w:r>
        <w:rPr>
          <w:rFonts w:ascii="Courier New" w:hAnsi="Courier New" w:cs="Courier New"/>
          <w:sz w:val="20"/>
          <w:szCs w:val="20"/>
        </w:rPr>
        <w:t>Potential Gross</w:t>
      </w:r>
      <w:r w:rsidR="00DD44BD">
        <w:rPr>
          <w:rFonts w:ascii="Courier New" w:hAnsi="Courier New" w:cs="Courier New"/>
          <w:sz w:val="20"/>
          <w:szCs w:val="20"/>
        </w:rPr>
        <w:t xml:space="preserve"> Income</w:t>
      </w:r>
      <w:r w:rsidR="00DD44BD">
        <w:rPr>
          <w:rFonts w:ascii="Courier New" w:hAnsi="Courier New" w:cs="Courier New"/>
          <w:sz w:val="20"/>
          <w:szCs w:val="20"/>
        </w:rPr>
        <w:tab/>
      </w:r>
      <w:r w:rsidR="00DD44BD">
        <w:rPr>
          <w:rFonts w:ascii="Courier New" w:hAnsi="Courier New" w:cs="Courier New"/>
          <w:sz w:val="20"/>
          <w:szCs w:val="20"/>
        </w:rPr>
        <w:tab/>
      </w:r>
      <w:r w:rsidR="00DD44BD">
        <w:rPr>
          <w:rFonts w:ascii="Courier New" w:hAnsi="Courier New" w:cs="Courier New"/>
          <w:sz w:val="20"/>
          <w:szCs w:val="20"/>
        </w:rPr>
        <w:tab/>
        <w:t>$</w:t>
      </w:r>
      <w:r w:rsidR="005552AE">
        <w:rPr>
          <w:rFonts w:ascii="Courier New" w:hAnsi="Courier New" w:cs="Courier New"/>
          <w:sz w:val="20"/>
          <w:szCs w:val="20"/>
        </w:rPr>
        <w:t xml:space="preserve"> </w:t>
      </w:r>
      <w:r w:rsidR="000C1BD2">
        <w:rPr>
          <w:rFonts w:ascii="Courier New" w:hAnsi="Courier New" w:cs="Courier New"/>
          <w:sz w:val="20"/>
          <w:szCs w:val="20"/>
        </w:rPr>
        <w:t xml:space="preserve"> </w:t>
      </w:r>
      <w:r w:rsidR="00DD44BD">
        <w:rPr>
          <w:rFonts w:ascii="Courier New" w:hAnsi="Courier New" w:cs="Courier New"/>
          <w:sz w:val="20"/>
          <w:szCs w:val="20"/>
        </w:rPr>
        <w:t>652,367</w:t>
      </w:r>
    </w:p>
    <w:p w14:paraId="548601E1" w14:textId="77777777" w:rsidR="00460FC3" w:rsidRDefault="00460FC3" w:rsidP="00460FC3">
      <w:pPr>
        <w:ind w:left="720" w:right="720"/>
        <w:jc w:val="both"/>
        <w:rPr>
          <w:rFonts w:ascii="Courier New" w:hAnsi="Courier New" w:cs="Courier New"/>
          <w:sz w:val="20"/>
          <w:szCs w:val="20"/>
        </w:rPr>
      </w:pPr>
    </w:p>
    <w:p w14:paraId="3402F493" w14:textId="074EA7D8" w:rsidR="00460FC3" w:rsidRDefault="00DD44BD" w:rsidP="00460FC3">
      <w:pPr>
        <w:spacing w:line="360" w:lineRule="auto"/>
        <w:ind w:left="720" w:right="720"/>
        <w:jc w:val="both"/>
        <w:rPr>
          <w:rFonts w:ascii="Courier New" w:hAnsi="Courier New" w:cs="Courier New"/>
          <w:sz w:val="20"/>
          <w:szCs w:val="20"/>
        </w:rPr>
      </w:pPr>
      <w:r w:rsidRPr="004A2544">
        <w:rPr>
          <w:rFonts w:ascii="Courier New" w:hAnsi="Courier New" w:cs="Courier New"/>
          <w:sz w:val="20"/>
          <w:szCs w:val="20"/>
        </w:rPr>
        <w:t>Vacancy/collection (@ 5%</w:t>
      </w:r>
      <w:r w:rsidR="00E55BDF" w:rsidRPr="004A2544">
        <w:rPr>
          <w:rFonts w:ascii="Courier New" w:hAnsi="Courier New" w:cs="Courier New"/>
          <w:sz w:val="20"/>
          <w:szCs w:val="20"/>
        </w:rPr>
        <w:t xml:space="preserve"> PGI</w:t>
      </w:r>
      <w:r w:rsidRPr="004A2544">
        <w:rPr>
          <w:rFonts w:ascii="Courier New" w:hAnsi="Courier New" w:cs="Courier New"/>
          <w:sz w:val="20"/>
          <w:szCs w:val="20"/>
        </w:rPr>
        <w:t>)</w:t>
      </w:r>
      <w:r w:rsidRPr="004A2544">
        <w:rPr>
          <w:rFonts w:ascii="Courier New" w:hAnsi="Courier New" w:cs="Courier New"/>
          <w:sz w:val="20"/>
          <w:szCs w:val="20"/>
        </w:rPr>
        <w:tab/>
        <w:t xml:space="preserve">     ($ </w:t>
      </w:r>
      <w:r w:rsidR="000C1BD2">
        <w:rPr>
          <w:rFonts w:ascii="Courier New" w:hAnsi="Courier New" w:cs="Courier New"/>
          <w:sz w:val="20"/>
          <w:szCs w:val="20"/>
        </w:rPr>
        <w:t xml:space="preserve"> </w:t>
      </w:r>
      <w:r w:rsidRPr="004A2544">
        <w:rPr>
          <w:rFonts w:ascii="Courier New" w:hAnsi="Courier New" w:cs="Courier New"/>
          <w:sz w:val="20"/>
          <w:szCs w:val="20"/>
        </w:rPr>
        <w:t>19,985</w:t>
      </w:r>
      <w:r w:rsidR="00460FC3" w:rsidRPr="004A2544">
        <w:rPr>
          <w:rFonts w:ascii="Courier New" w:hAnsi="Courier New" w:cs="Courier New"/>
          <w:sz w:val="20"/>
          <w:szCs w:val="20"/>
        </w:rPr>
        <w:t>)</w:t>
      </w:r>
    </w:p>
    <w:p w14:paraId="706D6B17" w14:textId="77A16FE5" w:rsidR="00460FC3" w:rsidRDefault="00460FC3" w:rsidP="00460FC3">
      <w:pPr>
        <w:spacing w:line="360" w:lineRule="auto"/>
        <w:ind w:left="720" w:right="720"/>
        <w:jc w:val="both"/>
        <w:rPr>
          <w:rFonts w:ascii="Courier New" w:hAnsi="Courier New" w:cs="Courier New"/>
          <w:sz w:val="20"/>
          <w:szCs w:val="20"/>
        </w:rPr>
      </w:pPr>
      <w:r>
        <w:rPr>
          <w:rFonts w:ascii="Courier New" w:hAnsi="Courier New" w:cs="Courier New"/>
          <w:sz w:val="20"/>
          <w:szCs w:val="20"/>
        </w:rPr>
        <w:t>Effec</w:t>
      </w:r>
      <w:r w:rsidR="00DD44BD">
        <w:rPr>
          <w:rFonts w:ascii="Courier New" w:hAnsi="Courier New" w:cs="Courier New"/>
          <w:sz w:val="20"/>
          <w:szCs w:val="20"/>
        </w:rPr>
        <w:t>tive Gross Revenue</w:t>
      </w:r>
      <w:r w:rsidR="00DD44BD">
        <w:rPr>
          <w:rFonts w:ascii="Courier New" w:hAnsi="Courier New" w:cs="Courier New"/>
          <w:sz w:val="20"/>
          <w:szCs w:val="20"/>
        </w:rPr>
        <w:tab/>
      </w:r>
      <w:r w:rsidR="00DD44BD">
        <w:rPr>
          <w:rFonts w:ascii="Courier New" w:hAnsi="Courier New" w:cs="Courier New"/>
          <w:sz w:val="20"/>
          <w:szCs w:val="20"/>
        </w:rPr>
        <w:tab/>
      </w:r>
      <w:r w:rsidR="00DD44BD">
        <w:rPr>
          <w:rFonts w:ascii="Courier New" w:hAnsi="Courier New" w:cs="Courier New"/>
          <w:sz w:val="20"/>
          <w:szCs w:val="20"/>
        </w:rPr>
        <w:tab/>
        <w:t>$</w:t>
      </w:r>
      <w:r w:rsidR="005552AE">
        <w:rPr>
          <w:rFonts w:ascii="Courier New" w:hAnsi="Courier New" w:cs="Courier New"/>
          <w:sz w:val="20"/>
          <w:szCs w:val="20"/>
        </w:rPr>
        <w:t xml:space="preserve"> </w:t>
      </w:r>
      <w:r w:rsidR="000C1BD2">
        <w:rPr>
          <w:rFonts w:ascii="Courier New" w:hAnsi="Courier New" w:cs="Courier New"/>
          <w:sz w:val="20"/>
          <w:szCs w:val="20"/>
        </w:rPr>
        <w:t xml:space="preserve"> </w:t>
      </w:r>
      <w:r w:rsidR="00DD44BD">
        <w:rPr>
          <w:rFonts w:ascii="Courier New" w:hAnsi="Courier New" w:cs="Courier New"/>
          <w:sz w:val="20"/>
          <w:szCs w:val="20"/>
        </w:rPr>
        <w:t>632,382</w:t>
      </w:r>
      <w:r>
        <w:rPr>
          <w:rFonts w:ascii="Courier New" w:hAnsi="Courier New" w:cs="Courier New"/>
          <w:sz w:val="20"/>
          <w:szCs w:val="20"/>
        </w:rPr>
        <w:t xml:space="preserve"> </w:t>
      </w:r>
    </w:p>
    <w:p w14:paraId="30B23A55" w14:textId="6A52700C" w:rsidR="00460FC3" w:rsidRDefault="00460FC3" w:rsidP="00460FC3">
      <w:pPr>
        <w:ind w:left="720" w:right="720"/>
        <w:jc w:val="both"/>
        <w:rPr>
          <w:rFonts w:ascii="Courier New" w:hAnsi="Courier New" w:cs="Courier New"/>
          <w:sz w:val="20"/>
          <w:szCs w:val="20"/>
        </w:rPr>
      </w:pPr>
      <w:r>
        <w:rPr>
          <w:rFonts w:ascii="Courier New" w:hAnsi="Courier New" w:cs="Courier New"/>
          <w:sz w:val="20"/>
          <w:szCs w:val="20"/>
        </w:rPr>
        <w:t>Management Fee</w:t>
      </w:r>
      <w:r w:rsidR="00DD44BD">
        <w:rPr>
          <w:rFonts w:ascii="Courier New" w:hAnsi="Courier New" w:cs="Courier New"/>
          <w:sz w:val="20"/>
          <w:szCs w:val="20"/>
        </w:rPr>
        <w:t xml:space="preserve"> (@ 3</w:t>
      </w:r>
      <w:r>
        <w:rPr>
          <w:rFonts w:ascii="Courier New" w:hAnsi="Courier New" w:cs="Courier New"/>
          <w:sz w:val="20"/>
          <w:szCs w:val="20"/>
        </w:rPr>
        <w:t xml:space="preserve">% EGI)   </w:t>
      </w:r>
      <w:r w:rsidR="00DD44BD">
        <w:rPr>
          <w:rFonts w:ascii="Courier New" w:hAnsi="Courier New" w:cs="Courier New"/>
          <w:sz w:val="20"/>
          <w:szCs w:val="20"/>
        </w:rPr>
        <w:t xml:space="preserve">       ($ </w:t>
      </w:r>
      <w:r w:rsidR="005552AE">
        <w:rPr>
          <w:rFonts w:ascii="Courier New" w:hAnsi="Courier New" w:cs="Courier New"/>
          <w:sz w:val="20"/>
          <w:szCs w:val="20"/>
        </w:rPr>
        <w:t xml:space="preserve"> </w:t>
      </w:r>
      <w:r w:rsidR="000C1BD2">
        <w:rPr>
          <w:rFonts w:ascii="Courier New" w:hAnsi="Courier New" w:cs="Courier New"/>
          <w:sz w:val="20"/>
          <w:szCs w:val="20"/>
        </w:rPr>
        <w:t xml:space="preserve"> </w:t>
      </w:r>
      <w:r w:rsidR="00DD44BD">
        <w:rPr>
          <w:rFonts w:ascii="Courier New" w:hAnsi="Courier New" w:cs="Courier New"/>
          <w:sz w:val="20"/>
          <w:szCs w:val="20"/>
        </w:rPr>
        <w:t>18,971</w:t>
      </w:r>
      <w:r>
        <w:rPr>
          <w:rFonts w:ascii="Courier New" w:hAnsi="Courier New" w:cs="Courier New"/>
          <w:sz w:val="20"/>
          <w:szCs w:val="20"/>
        </w:rPr>
        <w:t>)</w:t>
      </w:r>
    </w:p>
    <w:p w14:paraId="407494CA" w14:textId="77777777" w:rsidR="00460FC3" w:rsidRDefault="00460FC3" w:rsidP="00460FC3">
      <w:pPr>
        <w:ind w:left="720" w:right="720"/>
        <w:jc w:val="both"/>
        <w:rPr>
          <w:rFonts w:ascii="Courier New" w:hAnsi="Courier New" w:cs="Courier New"/>
          <w:sz w:val="20"/>
          <w:szCs w:val="20"/>
        </w:rPr>
      </w:pPr>
    </w:p>
    <w:p w14:paraId="537CCEEA" w14:textId="39E6E7AB" w:rsidR="00460FC3" w:rsidRDefault="00DD44BD" w:rsidP="00460FC3">
      <w:pPr>
        <w:ind w:left="720" w:right="720"/>
        <w:jc w:val="both"/>
        <w:rPr>
          <w:rFonts w:ascii="Courier New" w:hAnsi="Courier New" w:cs="Courier New"/>
          <w:sz w:val="20"/>
          <w:szCs w:val="20"/>
        </w:rPr>
      </w:pPr>
      <w:r>
        <w:rPr>
          <w:rFonts w:ascii="Courier New" w:hAnsi="Courier New" w:cs="Courier New"/>
          <w:sz w:val="20"/>
          <w:szCs w:val="20"/>
        </w:rPr>
        <w:t xml:space="preserve">Replacement Reserve (@ $0.15 psf)  ($ </w:t>
      </w:r>
      <w:r w:rsidR="005552AE">
        <w:rPr>
          <w:rFonts w:ascii="Courier New" w:hAnsi="Courier New" w:cs="Courier New"/>
          <w:sz w:val="20"/>
          <w:szCs w:val="20"/>
        </w:rPr>
        <w:t xml:space="preserve"> </w:t>
      </w:r>
      <w:r w:rsidR="000C1BD2">
        <w:rPr>
          <w:rFonts w:ascii="Courier New" w:hAnsi="Courier New" w:cs="Courier New"/>
          <w:sz w:val="20"/>
          <w:szCs w:val="20"/>
        </w:rPr>
        <w:t xml:space="preserve"> </w:t>
      </w:r>
      <w:r>
        <w:rPr>
          <w:rFonts w:ascii="Courier New" w:hAnsi="Courier New" w:cs="Courier New"/>
          <w:sz w:val="20"/>
          <w:szCs w:val="20"/>
        </w:rPr>
        <w:t>12,355</w:t>
      </w:r>
      <w:r w:rsidR="00460FC3">
        <w:rPr>
          <w:rFonts w:ascii="Courier New" w:hAnsi="Courier New" w:cs="Courier New"/>
          <w:sz w:val="20"/>
          <w:szCs w:val="20"/>
        </w:rPr>
        <w:t>)</w:t>
      </w:r>
    </w:p>
    <w:p w14:paraId="761AD66C" w14:textId="77777777" w:rsidR="00460FC3" w:rsidRDefault="00460FC3" w:rsidP="00460FC3">
      <w:pPr>
        <w:ind w:left="720" w:right="720"/>
        <w:jc w:val="both"/>
        <w:rPr>
          <w:rFonts w:ascii="Courier New" w:hAnsi="Courier New" w:cs="Courier New"/>
          <w:sz w:val="20"/>
          <w:szCs w:val="20"/>
        </w:rPr>
      </w:pPr>
    </w:p>
    <w:p w14:paraId="7EA0F141" w14:textId="750E1FCD" w:rsidR="00460FC3" w:rsidRDefault="00A146D2" w:rsidP="00460FC3">
      <w:pPr>
        <w:ind w:left="720" w:right="720"/>
        <w:jc w:val="both"/>
        <w:rPr>
          <w:rFonts w:ascii="Courier New" w:hAnsi="Courier New" w:cs="Courier New"/>
          <w:sz w:val="20"/>
          <w:szCs w:val="20"/>
        </w:rPr>
      </w:pPr>
      <w:r>
        <w:rPr>
          <w:rFonts w:ascii="Courier New" w:hAnsi="Courier New" w:cs="Courier New"/>
          <w:sz w:val="20"/>
          <w:szCs w:val="20"/>
        </w:rPr>
        <w:t>Market commission</w:t>
      </w:r>
      <w:r w:rsidR="00460FC3">
        <w:rPr>
          <w:rFonts w:ascii="Courier New" w:hAnsi="Courier New" w:cs="Courier New"/>
          <w:sz w:val="20"/>
          <w:szCs w:val="20"/>
        </w:rPr>
        <w:t xml:space="preserve"> (@ 1% PGI)</w:t>
      </w:r>
      <w:r>
        <w:rPr>
          <w:rFonts w:ascii="Courier New" w:hAnsi="Courier New" w:cs="Courier New"/>
          <w:sz w:val="20"/>
          <w:szCs w:val="20"/>
        </w:rPr>
        <w:t xml:space="preserve">     </w:t>
      </w:r>
      <w:r w:rsidR="00460FC3">
        <w:rPr>
          <w:rFonts w:ascii="Courier New" w:hAnsi="Courier New" w:cs="Courier New"/>
          <w:sz w:val="20"/>
          <w:szCs w:val="20"/>
        </w:rPr>
        <w:t xml:space="preserve"> </w:t>
      </w:r>
      <w:r>
        <w:rPr>
          <w:rFonts w:ascii="Courier New" w:hAnsi="Courier New" w:cs="Courier New"/>
          <w:sz w:val="20"/>
          <w:szCs w:val="20"/>
        </w:rPr>
        <w:t xml:space="preserve"> </w:t>
      </w:r>
      <w:r w:rsidR="00460FC3">
        <w:rPr>
          <w:rFonts w:ascii="Courier New" w:hAnsi="Courier New" w:cs="Courier New"/>
          <w:sz w:val="20"/>
          <w:szCs w:val="20"/>
        </w:rPr>
        <w:t>(</w:t>
      </w:r>
      <w:r w:rsidR="00DD44BD">
        <w:rPr>
          <w:rFonts w:ascii="Courier New" w:hAnsi="Courier New" w:cs="Courier New"/>
          <w:sz w:val="20"/>
          <w:szCs w:val="20"/>
        </w:rPr>
        <w:t xml:space="preserve">$  </w:t>
      </w:r>
      <w:r w:rsidR="005552AE">
        <w:rPr>
          <w:rFonts w:ascii="Courier New" w:hAnsi="Courier New" w:cs="Courier New"/>
          <w:sz w:val="20"/>
          <w:szCs w:val="20"/>
        </w:rPr>
        <w:t xml:space="preserve"> </w:t>
      </w:r>
      <w:r w:rsidR="000C1BD2">
        <w:rPr>
          <w:rFonts w:ascii="Courier New" w:hAnsi="Courier New" w:cs="Courier New"/>
          <w:sz w:val="20"/>
          <w:szCs w:val="20"/>
        </w:rPr>
        <w:t xml:space="preserve"> </w:t>
      </w:r>
      <w:r w:rsidR="00DD44BD">
        <w:rPr>
          <w:rFonts w:ascii="Courier New" w:hAnsi="Courier New" w:cs="Courier New"/>
          <w:sz w:val="20"/>
          <w:szCs w:val="20"/>
        </w:rPr>
        <w:t>6,524</w:t>
      </w:r>
      <w:r w:rsidR="00460FC3">
        <w:rPr>
          <w:rFonts w:ascii="Courier New" w:hAnsi="Courier New" w:cs="Courier New"/>
          <w:sz w:val="20"/>
          <w:szCs w:val="20"/>
        </w:rPr>
        <w:t>)</w:t>
      </w:r>
    </w:p>
    <w:p w14:paraId="7F544CC3" w14:textId="77777777" w:rsidR="00460FC3" w:rsidRDefault="00460FC3" w:rsidP="00460FC3">
      <w:pPr>
        <w:ind w:left="720" w:right="720"/>
        <w:jc w:val="both"/>
        <w:rPr>
          <w:rFonts w:ascii="Courier New" w:hAnsi="Courier New" w:cs="Courier New"/>
          <w:sz w:val="20"/>
          <w:szCs w:val="20"/>
        </w:rPr>
      </w:pPr>
    </w:p>
    <w:p w14:paraId="6011C24F" w14:textId="0B39DBAF" w:rsidR="00460FC3" w:rsidRDefault="00D339E7" w:rsidP="00460FC3">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5552AE">
        <w:rPr>
          <w:rFonts w:ascii="Courier New" w:hAnsi="Courier New" w:cs="Courier New"/>
          <w:sz w:val="20"/>
          <w:szCs w:val="20"/>
        </w:rPr>
        <w:t xml:space="preserve">  </w:t>
      </w:r>
      <w:r>
        <w:rPr>
          <w:rFonts w:ascii="Courier New" w:hAnsi="Courier New" w:cs="Courier New"/>
          <w:sz w:val="20"/>
          <w:szCs w:val="20"/>
        </w:rPr>
        <w:t xml:space="preserve">594,531  </w:t>
      </w:r>
    </w:p>
    <w:p w14:paraId="24583914" w14:textId="1C85BD03" w:rsidR="00460FC3" w:rsidRDefault="00D339E7" w:rsidP="00460FC3">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63153C">
        <w:rPr>
          <w:rFonts w:ascii="Courier New" w:hAnsi="Courier New" w:cs="Courier New"/>
          <w:sz w:val="20"/>
          <w:szCs w:val="20"/>
        </w:rPr>
        <w:t>8</w:t>
      </w:r>
      <w:r w:rsidR="00460FC3">
        <w:rPr>
          <w:rFonts w:ascii="Courier New" w:hAnsi="Courier New" w:cs="Courier New"/>
          <w:sz w:val="20"/>
          <w:szCs w:val="20"/>
        </w:rPr>
        <w:t>%</w:t>
      </w:r>
    </w:p>
    <w:p w14:paraId="679268B7" w14:textId="6C5C0E4F" w:rsidR="00460FC3" w:rsidRDefault="00460FC3" w:rsidP="00460FC3">
      <w:pPr>
        <w:spacing w:line="360" w:lineRule="auto"/>
        <w:ind w:left="720" w:right="720"/>
        <w:jc w:val="both"/>
        <w:rPr>
          <w:rFonts w:ascii="Courier New" w:hAnsi="Courier New" w:cs="Courier New"/>
          <w:sz w:val="20"/>
          <w:szCs w:val="20"/>
        </w:rPr>
      </w:pPr>
      <w:r>
        <w:rPr>
          <w:rFonts w:ascii="Courier New" w:hAnsi="Courier New" w:cs="Courier New"/>
          <w:sz w:val="20"/>
          <w:szCs w:val="20"/>
        </w:rPr>
        <w:t>Total Indicated Value</w:t>
      </w:r>
      <w:r>
        <w:rPr>
          <w:rFonts w:ascii="Courier New" w:hAnsi="Courier New" w:cs="Courier New"/>
          <w:sz w:val="20"/>
          <w:szCs w:val="20"/>
        </w:rPr>
        <w:tab/>
      </w:r>
      <w:r>
        <w:rPr>
          <w:rFonts w:ascii="Courier New" w:hAnsi="Courier New" w:cs="Courier New"/>
          <w:sz w:val="20"/>
          <w:szCs w:val="20"/>
        </w:rPr>
        <w:tab/>
        <w:t xml:space="preserve">  </w:t>
      </w:r>
      <w:r w:rsidR="003C4DCB">
        <w:rPr>
          <w:rFonts w:ascii="Courier New" w:hAnsi="Courier New" w:cs="Courier New"/>
          <w:sz w:val="20"/>
          <w:szCs w:val="20"/>
        </w:rPr>
        <w:t xml:space="preserve">    </w:t>
      </w:r>
      <w:r w:rsidR="005552AE">
        <w:rPr>
          <w:rFonts w:ascii="Courier New" w:hAnsi="Courier New" w:cs="Courier New"/>
          <w:sz w:val="20"/>
          <w:szCs w:val="20"/>
        </w:rPr>
        <w:t>$</w:t>
      </w:r>
      <w:r w:rsidR="003C4DCB" w:rsidRPr="004A2544">
        <w:rPr>
          <w:rFonts w:ascii="Courier New" w:hAnsi="Courier New" w:cs="Courier New"/>
          <w:sz w:val="20"/>
          <w:szCs w:val="20"/>
        </w:rPr>
        <w:t>6,994,488</w:t>
      </w:r>
    </w:p>
    <w:p w14:paraId="76C81403" w14:textId="1A9CC4E2" w:rsidR="00460FC3" w:rsidRDefault="005552AE" w:rsidP="00460FC3">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3C4DCB">
        <w:rPr>
          <w:rFonts w:ascii="Courier New" w:hAnsi="Courier New" w:cs="Courier New"/>
          <w:sz w:val="20"/>
          <w:szCs w:val="20"/>
        </w:rPr>
        <w:t>7,000</w:t>
      </w:r>
      <w:r w:rsidR="00460FC3">
        <w:rPr>
          <w:rFonts w:ascii="Courier New" w:hAnsi="Courier New" w:cs="Courier New"/>
          <w:sz w:val="20"/>
          <w:szCs w:val="20"/>
        </w:rPr>
        <w:t>,000</w:t>
      </w:r>
    </w:p>
    <w:p w14:paraId="29E39505" w14:textId="77777777" w:rsidR="00460FC3" w:rsidRPr="005B34A5" w:rsidRDefault="00460FC3" w:rsidP="0031066F">
      <w:pPr>
        <w:spacing w:line="480" w:lineRule="auto"/>
        <w:jc w:val="both"/>
        <w:rPr>
          <w:rFonts w:ascii="Courier New" w:hAnsi="Courier New" w:cs="Courier New"/>
        </w:rPr>
      </w:pPr>
    </w:p>
    <w:p w14:paraId="1F7AD471" w14:textId="640A0726" w:rsidR="003E67B2" w:rsidRPr="005B34A5" w:rsidRDefault="004A2544" w:rsidP="005B34A5">
      <w:pPr>
        <w:spacing w:line="480" w:lineRule="auto"/>
        <w:ind w:firstLine="720"/>
        <w:jc w:val="both"/>
        <w:rPr>
          <w:rFonts w:ascii="Courier New" w:hAnsi="Courier New" w:cs="Courier New"/>
          <w:i/>
        </w:rPr>
      </w:pPr>
      <w:r>
        <w:rPr>
          <w:rFonts w:ascii="Courier New" w:hAnsi="Courier New" w:cs="Courier New"/>
          <w:i/>
        </w:rPr>
        <w:t>c.</w:t>
      </w:r>
      <w:r w:rsidR="005B34A5" w:rsidRPr="005B34A5">
        <w:rPr>
          <w:rFonts w:ascii="Courier New" w:hAnsi="Courier New" w:cs="Courier New"/>
          <w:i/>
        </w:rPr>
        <w:t xml:space="preserve"> Mr. Wolff’s reconciliation of his two analyses</w:t>
      </w:r>
    </w:p>
    <w:p w14:paraId="46C7A4EE" w14:textId="77777777" w:rsidR="00901163" w:rsidRDefault="003B4339" w:rsidP="005B34A5">
      <w:pPr>
        <w:spacing w:line="480" w:lineRule="auto"/>
        <w:ind w:firstLine="720"/>
        <w:jc w:val="both"/>
        <w:rPr>
          <w:rFonts w:ascii="Courier New" w:hAnsi="Courier New" w:cs="Courier New"/>
        </w:rPr>
      </w:pPr>
      <w:r>
        <w:rPr>
          <w:rFonts w:ascii="Courier New" w:hAnsi="Courier New" w:cs="Courier New"/>
        </w:rPr>
        <w:t>Finally, Mr. Wolff reconciled the indicated values for the subject property that he derived under both approaches to value, the sales-comparison and the income-capitalization approaches.  He noted that his sales-comparison approach yielded a value of $</w:t>
      </w:r>
      <w:r w:rsidR="00901163">
        <w:rPr>
          <w:rFonts w:ascii="Courier New" w:hAnsi="Courier New" w:cs="Courier New"/>
        </w:rPr>
        <w:t xml:space="preserve">7,085,000 for fiscal year 2013 and $7,330,000 for fiscal year 2014.  He opined that, because 1 of his 4 sales was located outside of Everett and did not contain any refrigerator or freezer warehouse space, he did not consider this approach to be the most reliable indicator of value. </w:t>
      </w:r>
    </w:p>
    <w:p w14:paraId="1A97D7DB" w14:textId="6241E1A3" w:rsidR="005B34A5" w:rsidRDefault="00901163" w:rsidP="005B34A5">
      <w:pPr>
        <w:spacing w:line="480" w:lineRule="auto"/>
        <w:ind w:firstLine="720"/>
        <w:jc w:val="both"/>
        <w:rPr>
          <w:rFonts w:ascii="Courier New" w:hAnsi="Courier New" w:cs="Courier New"/>
        </w:rPr>
      </w:pPr>
      <w:r>
        <w:rPr>
          <w:rFonts w:ascii="Courier New" w:hAnsi="Courier New" w:cs="Courier New"/>
        </w:rPr>
        <w:lastRenderedPageBreak/>
        <w:t xml:space="preserve">Mr. Wolff next looked to his </w:t>
      </w:r>
      <w:r w:rsidR="003B4339">
        <w:rPr>
          <w:rFonts w:ascii="Courier New" w:hAnsi="Courier New" w:cs="Courier New"/>
        </w:rPr>
        <w:t>income-capitalizatio</w:t>
      </w:r>
      <w:r>
        <w:rPr>
          <w:rFonts w:ascii="Courier New" w:hAnsi="Courier New" w:cs="Courier New"/>
        </w:rPr>
        <w:t xml:space="preserve">n analysis, which yielded an indicated value of $7,000,000 for both fiscal years at issue. </w:t>
      </w:r>
      <w:r w:rsidR="003B4339">
        <w:rPr>
          <w:rFonts w:ascii="Courier New" w:hAnsi="Courier New" w:cs="Courier New"/>
        </w:rPr>
        <w:t xml:space="preserve"> </w:t>
      </w:r>
      <w:r>
        <w:rPr>
          <w:rFonts w:ascii="Courier New" w:hAnsi="Courier New" w:cs="Courier New"/>
        </w:rPr>
        <w:t xml:space="preserve">Opining that this approach is typically considered reliable for determining a property’s final value, Mr. Wolff concluded that $7,000,000 was his final opinion of the market value of the subject property for both fiscal years at issue. </w:t>
      </w:r>
    </w:p>
    <w:p w14:paraId="631B0DAF" w14:textId="2372E578" w:rsidR="00F178A6" w:rsidRPr="005B34A5" w:rsidRDefault="00F178A6" w:rsidP="005B34A5">
      <w:pPr>
        <w:spacing w:line="480" w:lineRule="auto"/>
        <w:ind w:firstLine="720"/>
        <w:jc w:val="both"/>
        <w:rPr>
          <w:rFonts w:ascii="Courier New" w:hAnsi="Courier New" w:cs="Courier New"/>
        </w:rPr>
      </w:pPr>
      <w:r>
        <w:rPr>
          <w:rFonts w:ascii="Courier New" w:hAnsi="Courier New" w:cs="Courier New"/>
        </w:rPr>
        <w:t xml:space="preserve">On cross-examination, Mr. Wolff admitted that the subject property would not rent at two different rates for “dry” and “cold” </w:t>
      </w:r>
      <w:r w:rsidR="00E32F54">
        <w:rPr>
          <w:rFonts w:ascii="Courier New" w:hAnsi="Courier New" w:cs="Courier New"/>
        </w:rPr>
        <w:t xml:space="preserve">space </w:t>
      </w:r>
      <w:r>
        <w:rPr>
          <w:rFonts w:ascii="Courier New" w:hAnsi="Courier New" w:cs="Courier New"/>
        </w:rPr>
        <w:t>but instead would rent at one blended rate.  Mr. Wolff stated that his blended rate, based on his calculations, would be $7.92, which he admit</w:t>
      </w:r>
      <w:r w:rsidR="00E32F54">
        <w:rPr>
          <w:rFonts w:ascii="Courier New" w:hAnsi="Courier New" w:cs="Courier New"/>
        </w:rPr>
        <w:t>ted was lower</w:t>
      </w:r>
      <w:r>
        <w:rPr>
          <w:rFonts w:ascii="Courier New" w:hAnsi="Courier New" w:cs="Courier New"/>
        </w:rPr>
        <w:t xml:space="preserve"> than </w:t>
      </w:r>
      <w:r w:rsidR="00612F0B">
        <w:rPr>
          <w:rFonts w:ascii="Courier New" w:hAnsi="Courier New" w:cs="Courier New"/>
        </w:rPr>
        <w:t xml:space="preserve">the rents in </w:t>
      </w:r>
      <w:r>
        <w:rPr>
          <w:rFonts w:ascii="Courier New" w:hAnsi="Courier New" w:cs="Courier New"/>
        </w:rPr>
        <w:t xml:space="preserve">3 of his </w:t>
      </w:r>
      <w:r w:rsidR="00E32F54">
        <w:rPr>
          <w:rFonts w:ascii="Courier New" w:hAnsi="Courier New" w:cs="Courier New"/>
        </w:rPr>
        <w:t xml:space="preserve">purportedly comparable </w:t>
      </w:r>
      <w:r w:rsidR="00612F0B">
        <w:rPr>
          <w:rFonts w:ascii="Courier New" w:hAnsi="Courier New" w:cs="Courier New"/>
        </w:rPr>
        <w:t>“dry” spaces, which contained no</w:t>
      </w:r>
      <w:r>
        <w:rPr>
          <w:rFonts w:ascii="Courier New" w:hAnsi="Courier New" w:cs="Courier New"/>
        </w:rPr>
        <w:t xml:space="preserve"> refrigerated space.</w:t>
      </w:r>
      <w:r w:rsidR="001D4079">
        <w:rPr>
          <w:rFonts w:ascii="Courier New" w:hAnsi="Courier New" w:cs="Courier New"/>
        </w:rPr>
        <w:t xml:space="preserve">  Mr. Wolff further admitted that his $7-per-square-foot rental figure would calculate to less than what the appellant paid to purchase </w:t>
      </w:r>
      <w:r w:rsidR="00985514">
        <w:rPr>
          <w:rFonts w:ascii="Courier New" w:hAnsi="Courier New" w:cs="Courier New"/>
        </w:rPr>
        <w:t xml:space="preserve">just the </w:t>
      </w:r>
      <w:r w:rsidR="001D4079">
        <w:rPr>
          <w:rFonts w:ascii="Courier New" w:hAnsi="Courier New" w:cs="Courier New"/>
        </w:rPr>
        <w:t xml:space="preserve">subject </w:t>
      </w:r>
      <w:r w:rsidR="00985514">
        <w:rPr>
          <w:rFonts w:ascii="Courier New" w:hAnsi="Courier New" w:cs="Courier New"/>
        </w:rPr>
        <w:t>property’s</w:t>
      </w:r>
      <w:r w:rsidR="004613BB">
        <w:rPr>
          <w:rFonts w:ascii="Courier New" w:hAnsi="Courier New" w:cs="Courier New"/>
        </w:rPr>
        <w:t xml:space="preserve"> vacant</w:t>
      </w:r>
      <w:r w:rsidR="00985514">
        <w:rPr>
          <w:rFonts w:ascii="Courier New" w:hAnsi="Courier New" w:cs="Courier New"/>
        </w:rPr>
        <w:t xml:space="preserve"> land</w:t>
      </w:r>
      <w:r w:rsidR="004613BB">
        <w:rPr>
          <w:rFonts w:ascii="Courier New" w:hAnsi="Courier New" w:cs="Courier New"/>
        </w:rPr>
        <w:t xml:space="preserve"> alone</w:t>
      </w:r>
      <w:r w:rsidR="001D4079">
        <w:rPr>
          <w:rFonts w:ascii="Courier New" w:hAnsi="Courier New" w:cs="Courier New"/>
        </w:rPr>
        <w:t>.</w:t>
      </w:r>
    </w:p>
    <w:p w14:paraId="4E409DA3" w14:textId="3FA82252" w:rsidR="005B34A5" w:rsidRPr="0031066F" w:rsidRDefault="0031066F" w:rsidP="0031066F">
      <w:pPr>
        <w:spacing w:line="480" w:lineRule="auto"/>
        <w:jc w:val="both"/>
        <w:rPr>
          <w:rFonts w:ascii="Courier New" w:hAnsi="Courier New" w:cs="Courier New"/>
          <w:u w:val="single"/>
        </w:rPr>
      </w:pPr>
      <w:r w:rsidRPr="0031066F">
        <w:rPr>
          <w:rFonts w:ascii="Courier New" w:hAnsi="Courier New" w:cs="Courier New"/>
          <w:u w:val="single"/>
        </w:rPr>
        <w:t>2.</w:t>
      </w:r>
      <w:r w:rsidR="005F7B5E">
        <w:rPr>
          <w:rFonts w:ascii="Courier New" w:hAnsi="Courier New" w:cs="Courier New"/>
          <w:u w:val="single"/>
        </w:rPr>
        <w:t xml:space="preserve">  Appellee’s valuation evidence</w:t>
      </w:r>
    </w:p>
    <w:p w14:paraId="147A20C1" w14:textId="50EF15FA" w:rsidR="00901163" w:rsidRDefault="00612F0B" w:rsidP="005B34A5">
      <w:pPr>
        <w:spacing w:line="480" w:lineRule="auto"/>
        <w:ind w:firstLine="720"/>
        <w:jc w:val="both"/>
        <w:rPr>
          <w:rFonts w:ascii="Courier New" w:hAnsi="Courier New" w:cs="Courier New"/>
        </w:rPr>
      </w:pPr>
      <w:r>
        <w:rPr>
          <w:rFonts w:ascii="Courier New" w:hAnsi="Courier New" w:cs="Courier New"/>
        </w:rPr>
        <w:t>T</w:t>
      </w:r>
      <w:r w:rsidR="0031066F">
        <w:rPr>
          <w:rFonts w:ascii="Courier New" w:hAnsi="Courier New" w:cs="Courier New"/>
        </w:rPr>
        <w:t>he appellee present</w:t>
      </w:r>
      <w:r w:rsidR="00CD62C6">
        <w:rPr>
          <w:rFonts w:ascii="Courier New" w:hAnsi="Courier New" w:cs="Courier New"/>
        </w:rPr>
        <w:t>ed its case-in-chief through</w:t>
      </w:r>
      <w:r w:rsidR="0031066F">
        <w:rPr>
          <w:rFonts w:ascii="Courier New" w:hAnsi="Courier New" w:cs="Courier New"/>
        </w:rPr>
        <w:t xml:space="preserve"> the testimony and app</w:t>
      </w:r>
      <w:r w:rsidR="00AA28FA">
        <w:rPr>
          <w:rFonts w:ascii="Courier New" w:hAnsi="Courier New" w:cs="Courier New"/>
        </w:rPr>
        <w:t>raisal report of John G. Petersen</w:t>
      </w:r>
      <w:r>
        <w:rPr>
          <w:rFonts w:ascii="Courier New" w:hAnsi="Courier New" w:cs="Courier New"/>
        </w:rPr>
        <w:t xml:space="preserve">, whom </w:t>
      </w:r>
      <w:r w:rsidR="0031066F">
        <w:rPr>
          <w:rFonts w:ascii="Courier New" w:hAnsi="Courier New" w:cs="Courier New"/>
        </w:rPr>
        <w:t>the Board</w:t>
      </w:r>
      <w:r>
        <w:rPr>
          <w:rFonts w:ascii="Courier New" w:hAnsi="Courier New" w:cs="Courier New"/>
        </w:rPr>
        <w:t xml:space="preserve"> qualified, without objection, as </w:t>
      </w:r>
      <w:r w:rsidR="0031066F">
        <w:rPr>
          <w:rFonts w:ascii="Courier New" w:hAnsi="Courier New" w:cs="Courier New"/>
        </w:rPr>
        <w:t>an expert</w:t>
      </w:r>
      <w:r>
        <w:rPr>
          <w:rFonts w:ascii="Courier New" w:hAnsi="Courier New" w:cs="Courier New"/>
        </w:rPr>
        <w:t xml:space="preserve"> witness</w:t>
      </w:r>
      <w:r w:rsidR="0031066F">
        <w:rPr>
          <w:rFonts w:ascii="Courier New" w:hAnsi="Courier New" w:cs="Courier New"/>
        </w:rPr>
        <w:t xml:space="preserve"> in the area of industrial property valuation.</w:t>
      </w:r>
    </w:p>
    <w:p w14:paraId="2C475B9D" w14:textId="04BF2AEB" w:rsidR="00901163" w:rsidRDefault="00612F0B" w:rsidP="005B34A5">
      <w:pPr>
        <w:spacing w:line="480" w:lineRule="auto"/>
        <w:ind w:firstLine="720"/>
        <w:jc w:val="both"/>
        <w:rPr>
          <w:rFonts w:ascii="Courier New" w:hAnsi="Courier New" w:cs="Courier New"/>
        </w:rPr>
      </w:pPr>
      <w:r>
        <w:rPr>
          <w:rFonts w:ascii="Courier New" w:hAnsi="Courier New" w:cs="Courier New"/>
        </w:rPr>
        <w:lastRenderedPageBreak/>
        <w:t>Given</w:t>
      </w:r>
      <w:r w:rsidR="0044189A">
        <w:rPr>
          <w:rFonts w:ascii="Courier New" w:hAnsi="Courier New" w:cs="Courier New"/>
        </w:rPr>
        <w:t xml:space="preserve"> the parties’ sti</w:t>
      </w:r>
      <w:r>
        <w:rPr>
          <w:rFonts w:ascii="Courier New" w:hAnsi="Courier New" w:cs="Courier New"/>
        </w:rPr>
        <w:t>pulations</w:t>
      </w:r>
      <w:r w:rsidR="004613BB">
        <w:rPr>
          <w:rFonts w:ascii="Courier New" w:hAnsi="Courier New" w:cs="Courier New"/>
        </w:rPr>
        <w:t xml:space="preserve"> as to vacancy expense, replacement reserves expense and capitalization rate</w:t>
      </w:r>
      <w:r>
        <w:rPr>
          <w:rFonts w:ascii="Courier New" w:hAnsi="Courier New" w:cs="Courier New"/>
        </w:rPr>
        <w:t xml:space="preserve">, the Board will </w:t>
      </w:r>
      <w:r w:rsidR="00AA28FA">
        <w:rPr>
          <w:rFonts w:ascii="Courier New" w:hAnsi="Courier New" w:cs="Courier New"/>
        </w:rPr>
        <w:t>focus on the areas of Mr. Petersen</w:t>
      </w:r>
      <w:r w:rsidR="0044189A">
        <w:rPr>
          <w:rFonts w:ascii="Courier New" w:hAnsi="Courier New" w:cs="Courier New"/>
        </w:rPr>
        <w:t>’</w:t>
      </w:r>
      <w:r w:rsidR="00AA28FA">
        <w:rPr>
          <w:rFonts w:ascii="Courier New" w:hAnsi="Courier New" w:cs="Courier New"/>
        </w:rPr>
        <w:t>s</w:t>
      </w:r>
      <w:r w:rsidR="0044189A">
        <w:rPr>
          <w:rFonts w:ascii="Courier New" w:hAnsi="Courier New" w:cs="Courier New"/>
        </w:rPr>
        <w:t xml:space="preserve"> app</w:t>
      </w:r>
      <w:r w:rsidR="00AA28FA">
        <w:rPr>
          <w:rFonts w:ascii="Courier New" w:hAnsi="Courier New" w:cs="Courier New"/>
        </w:rPr>
        <w:t>raisal report</w:t>
      </w:r>
      <w:r>
        <w:rPr>
          <w:rFonts w:ascii="Courier New" w:hAnsi="Courier New" w:cs="Courier New"/>
        </w:rPr>
        <w:t xml:space="preserve"> that concern the elements upon which the parties disagree: market rental rate and certain management expenses.   </w:t>
      </w:r>
    </w:p>
    <w:p w14:paraId="1E591F22" w14:textId="605FB9A9" w:rsidR="006C4E68" w:rsidRDefault="00AA28FA" w:rsidP="005F7B5E">
      <w:pPr>
        <w:spacing w:line="480" w:lineRule="auto"/>
        <w:ind w:firstLine="720"/>
        <w:jc w:val="both"/>
        <w:rPr>
          <w:rFonts w:ascii="Courier New" w:hAnsi="Courier New" w:cs="Courier New"/>
        </w:rPr>
      </w:pPr>
      <w:r>
        <w:rPr>
          <w:rFonts w:ascii="Courier New" w:hAnsi="Courier New" w:cs="Courier New"/>
        </w:rPr>
        <w:t>Mr. Petersen</w:t>
      </w:r>
      <w:r w:rsidR="004613BB">
        <w:rPr>
          <w:rFonts w:ascii="Courier New" w:hAnsi="Courier New" w:cs="Courier New"/>
        </w:rPr>
        <w:t xml:space="preserve"> performed a single</w:t>
      </w:r>
      <w:r w:rsidR="008F7F01">
        <w:rPr>
          <w:rFonts w:ascii="Courier New" w:hAnsi="Courier New" w:cs="Courier New"/>
        </w:rPr>
        <w:t xml:space="preserve"> in</w:t>
      </w:r>
      <w:r w:rsidR="004613BB">
        <w:rPr>
          <w:rFonts w:ascii="Courier New" w:hAnsi="Courier New" w:cs="Courier New"/>
        </w:rPr>
        <w:t>come-capitalization analysis applicable to</w:t>
      </w:r>
      <w:r w:rsidR="008F7F01">
        <w:rPr>
          <w:rFonts w:ascii="Courier New" w:hAnsi="Courier New" w:cs="Courier New"/>
        </w:rPr>
        <w:t xml:space="preserve"> both fiscal years at issue.  </w:t>
      </w:r>
      <w:r>
        <w:rPr>
          <w:rFonts w:ascii="Courier New" w:hAnsi="Courier New" w:cs="Courier New"/>
        </w:rPr>
        <w:t>First, Mr. Petersen</w:t>
      </w:r>
      <w:r w:rsidR="0044189A">
        <w:rPr>
          <w:rFonts w:ascii="Courier New" w:hAnsi="Courier New" w:cs="Courier New"/>
        </w:rPr>
        <w:t xml:space="preserve"> selected 6 purportedly comparable industrial properties</w:t>
      </w:r>
      <w:r w:rsidR="00A73DB9">
        <w:rPr>
          <w:rFonts w:ascii="Courier New" w:hAnsi="Courier New" w:cs="Courier New"/>
        </w:rPr>
        <w:t xml:space="preserve">.  </w:t>
      </w:r>
      <w:r>
        <w:rPr>
          <w:rFonts w:ascii="Courier New" w:hAnsi="Courier New" w:cs="Courier New"/>
        </w:rPr>
        <w:t>Unlike Mr. Wolff, Mr. Petersen</w:t>
      </w:r>
      <w:r w:rsidR="00307A6E">
        <w:rPr>
          <w:rFonts w:ascii="Courier New" w:hAnsi="Courier New" w:cs="Courier New"/>
        </w:rPr>
        <w:t xml:space="preserve"> did not analyze separately </w:t>
      </w:r>
      <w:r>
        <w:rPr>
          <w:rFonts w:ascii="Courier New" w:hAnsi="Courier New" w:cs="Courier New"/>
        </w:rPr>
        <w:t>the “cold” and “dry” spaces.  H</w:t>
      </w:r>
      <w:r w:rsidR="00307A6E">
        <w:rPr>
          <w:rFonts w:ascii="Courier New" w:hAnsi="Courier New" w:cs="Courier New"/>
        </w:rPr>
        <w:t>e also selected different purportedly comparable properties.</w:t>
      </w:r>
      <w:r>
        <w:rPr>
          <w:rFonts w:ascii="Courier New" w:hAnsi="Courier New" w:cs="Courier New"/>
        </w:rPr>
        <w:t xml:space="preserve">  Pertinent details of Mr. Petersen</w:t>
      </w:r>
      <w:r w:rsidR="00307A6E">
        <w:rPr>
          <w:rFonts w:ascii="Courier New" w:hAnsi="Courier New" w:cs="Courier New"/>
        </w:rPr>
        <w:t>’</w:t>
      </w:r>
      <w:r>
        <w:rPr>
          <w:rFonts w:ascii="Courier New" w:hAnsi="Courier New" w:cs="Courier New"/>
        </w:rPr>
        <w:t>s</w:t>
      </w:r>
      <w:r w:rsidR="00307A6E">
        <w:rPr>
          <w:rFonts w:ascii="Courier New" w:hAnsi="Courier New" w:cs="Courier New"/>
        </w:rPr>
        <w:t xml:space="preserve"> comparable</w:t>
      </w:r>
      <w:r w:rsidR="00A73DB9">
        <w:rPr>
          <w:rFonts w:ascii="Courier New" w:hAnsi="Courier New" w:cs="Courier New"/>
        </w:rPr>
        <w:t xml:space="preserve"> properties are summarized in the chart below:</w:t>
      </w:r>
    </w:p>
    <w:p w14:paraId="53628440" w14:textId="77777777" w:rsidR="006C4E68" w:rsidRDefault="006C4E68">
      <w:pPr>
        <w:rPr>
          <w:rFonts w:ascii="Courier New" w:hAnsi="Courier New" w:cs="Courier New"/>
        </w:rPr>
      </w:pPr>
      <w:r>
        <w:rPr>
          <w:rFonts w:ascii="Courier New" w:hAnsi="Courier New" w:cs="Courier New"/>
        </w:rPr>
        <w:br w:type="page"/>
      </w:r>
    </w:p>
    <w:tbl>
      <w:tblPr>
        <w:tblStyle w:val="TableGrid"/>
        <w:tblW w:w="10043" w:type="dxa"/>
        <w:tblInd w:w="-612" w:type="dxa"/>
        <w:tblLayout w:type="fixed"/>
        <w:tblLook w:val="04A0" w:firstRow="1" w:lastRow="0" w:firstColumn="1" w:lastColumn="0" w:noHBand="0" w:noVBand="1"/>
      </w:tblPr>
      <w:tblGrid>
        <w:gridCol w:w="360"/>
        <w:gridCol w:w="1440"/>
        <w:gridCol w:w="1350"/>
        <w:gridCol w:w="1080"/>
        <w:gridCol w:w="1080"/>
        <w:gridCol w:w="990"/>
        <w:gridCol w:w="2250"/>
        <w:gridCol w:w="1493"/>
      </w:tblGrid>
      <w:tr w:rsidR="001A44B7" w:rsidRPr="005B762D" w14:paraId="22E539E8" w14:textId="2C8B73D4" w:rsidTr="00A40004">
        <w:tc>
          <w:tcPr>
            <w:tcW w:w="360" w:type="dxa"/>
          </w:tcPr>
          <w:p w14:paraId="29B29DBF"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lastRenderedPageBreak/>
              <w:t>#</w:t>
            </w:r>
          </w:p>
        </w:tc>
        <w:tc>
          <w:tcPr>
            <w:tcW w:w="1440" w:type="dxa"/>
          </w:tcPr>
          <w:p w14:paraId="445A7B2F"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Location</w:t>
            </w:r>
          </w:p>
        </w:tc>
        <w:tc>
          <w:tcPr>
            <w:tcW w:w="1350" w:type="dxa"/>
          </w:tcPr>
          <w:p w14:paraId="5E3488E6"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Tenant</w:t>
            </w:r>
          </w:p>
        </w:tc>
        <w:tc>
          <w:tcPr>
            <w:tcW w:w="1080" w:type="dxa"/>
          </w:tcPr>
          <w:p w14:paraId="2074BCB1"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Area (sf)</w:t>
            </w:r>
          </w:p>
        </w:tc>
        <w:tc>
          <w:tcPr>
            <w:tcW w:w="1080" w:type="dxa"/>
          </w:tcPr>
          <w:p w14:paraId="3977A3AC"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Date</w:t>
            </w:r>
          </w:p>
          <w:p w14:paraId="3DCEE15D"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Term</w:t>
            </w:r>
          </w:p>
        </w:tc>
        <w:tc>
          <w:tcPr>
            <w:tcW w:w="990" w:type="dxa"/>
          </w:tcPr>
          <w:p w14:paraId="7465DB8F" w14:textId="77777777" w:rsidR="001A44B7" w:rsidRDefault="001A44B7" w:rsidP="00A73DB9">
            <w:pPr>
              <w:rPr>
                <w:rFonts w:ascii="Courier New" w:hAnsi="Courier New" w:cs="Courier New"/>
                <w:b/>
                <w:sz w:val="20"/>
                <w:szCs w:val="20"/>
              </w:rPr>
            </w:pPr>
            <w:r w:rsidRPr="005B762D">
              <w:rPr>
                <w:rFonts w:ascii="Courier New" w:hAnsi="Courier New" w:cs="Courier New"/>
                <w:b/>
                <w:sz w:val="20"/>
                <w:szCs w:val="20"/>
              </w:rPr>
              <w:t>$/SF</w:t>
            </w:r>
          </w:p>
          <w:p w14:paraId="10FC5165" w14:textId="132C7089" w:rsidR="001A44B7" w:rsidRPr="005B762D" w:rsidRDefault="001A44B7" w:rsidP="00A73DB9">
            <w:pPr>
              <w:rPr>
                <w:rFonts w:ascii="Courier New" w:hAnsi="Courier New" w:cs="Courier New"/>
                <w:b/>
                <w:sz w:val="20"/>
                <w:szCs w:val="20"/>
              </w:rPr>
            </w:pPr>
            <w:r>
              <w:rPr>
                <w:rFonts w:ascii="Courier New" w:hAnsi="Courier New" w:cs="Courier New"/>
                <w:b/>
                <w:sz w:val="20"/>
                <w:szCs w:val="20"/>
              </w:rPr>
              <w:t>Terms</w:t>
            </w:r>
          </w:p>
        </w:tc>
        <w:tc>
          <w:tcPr>
            <w:tcW w:w="2250" w:type="dxa"/>
          </w:tcPr>
          <w:p w14:paraId="3ACB4364" w14:textId="0DD2997A"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Comment</w:t>
            </w:r>
            <w:r>
              <w:rPr>
                <w:rFonts w:ascii="Courier New" w:hAnsi="Courier New" w:cs="Courier New"/>
                <w:b/>
                <w:sz w:val="20"/>
                <w:szCs w:val="20"/>
              </w:rPr>
              <w:t>s</w:t>
            </w:r>
          </w:p>
        </w:tc>
        <w:tc>
          <w:tcPr>
            <w:tcW w:w="1493" w:type="dxa"/>
          </w:tcPr>
          <w:p w14:paraId="7CE74D33" w14:textId="722B5833" w:rsidR="001A44B7" w:rsidRPr="005B762D" w:rsidRDefault="001A44B7" w:rsidP="00A73DB9">
            <w:pPr>
              <w:rPr>
                <w:rFonts w:ascii="Courier New" w:hAnsi="Courier New" w:cs="Courier New"/>
                <w:b/>
                <w:sz w:val="20"/>
                <w:szCs w:val="20"/>
              </w:rPr>
            </w:pPr>
            <w:r>
              <w:rPr>
                <w:rFonts w:ascii="Courier New" w:hAnsi="Courier New" w:cs="Courier New"/>
                <w:b/>
                <w:sz w:val="20"/>
                <w:szCs w:val="20"/>
              </w:rPr>
              <w:t>Relative to Subject property</w:t>
            </w:r>
          </w:p>
        </w:tc>
      </w:tr>
      <w:tr w:rsidR="001A44B7" w:rsidRPr="00F506E9" w14:paraId="08D2DB11" w14:textId="50899EC7" w:rsidTr="00A40004">
        <w:tc>
          <w:tcPr>
            <w:tcW w:w="360" w:type="dxa"/>
          </w:tcPr>
          <w:p w14:paraId="4EEB464F"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1</w:t>
            </w:r>
          </w:p>
        </w:tc>
        <w:tc>
          <w:tcPr>
            <w:tcW w:w="1440" w:type="dxa"/>
          </w:tcPr>
          <w:p w14:paraId="32F5140D" w14:textId="73642500" w:rsidR="001A44B7" w:rsidRPr="00F506E9" w:rsidRDefault="00A40004" w:rsidP="00A73DB9">
            <w:pPr>
              <w:rPr>
                <w:rFonts w:ascii="Courier New" w:hAnsi="Courier New" w:cs="Courier New"/>
                <w:sz w:val="20"/>
                <w:szCs w:val="20"/>
              </w:rPr>
            </w:pPr>
            <w:r>
              <w:rPr>
                <w:rFonts w:ascii="Courier New" w:hAnsi="Courier New" w:cs="Courier New"/>
                <w:sz w:val="20"/>
                <w:szCs w:val="20"/>
              </w:rPr>
              <w:t>1 Griffin W</w:t>
            </w:r>
            <w:r w:rsidR="001A44B7">
              <w:rPr>
                <w:rFonts w:ascii="Courier New" w:hAnsi="Courier New" w:cs="Courier New"/>
                <w:sz w:val="20"/>
                <w:szCs w:val="20"/>
              </w:rPr>
              <w:t>ay, Chelsea</w:t>
            </w:r>
          </w:p>
        </w:tc>
        <w:tc>
          <w:tcPr>
            <w:tcW w:w="1350" w:type="dxa"/>
          </w:tcPr>
          <w:p w14:paraId="7F0EF7E8" w14:textId="6ED76255" w:rsidR="001A44B7" w:rsidRPr="00F506E9" w:rsidRDefault="001A44B7" w:rsidP="00A73DB9">
            <w:pPr>
              <w:rPr>
                <w:rFonts w:ascii="Courier New" w:hAnsi="Courier New" w:cs="Courier New"/>
                <w:sz w:val="20"/>
                <w:szCs w:val="20"/>
              </w:rPr>
            </w:pPr>
            <w:r>
              <w:rPr>
                <w:rFonts w:ascii="Courier New" w:hAnsi="Courier New" w:cs="Courier New"/>
                <w:sz w:val="20"/>
                <w:szCs w:val="20"/>
              </w:rPr>
              <w:t>Hua Shing, Inc.</w:t>
            </w:r>
          </w:p>
        </w:tc>
        <w:tc>
          <w:tcPr>
            <w:tcW w:w="1080" w:type="dxa"/>
          </w:tcPr>
          <w:p w14:paraId="7C498087" w14:textId="523D8CCF" w:rsidR="001A44B7" w:rsidRPr="00F506E9" w:rsidRDefault="001A44B7" w:rsidP="00A73DB9">
            <w:pPr>
              <w:rPr>
                <w:rFonts w:ascii="Courier New" w:hAnsi="Courier New" w:cs="Courier New"/>
                <w:sz w:val="20"/>
                <w:szCs w:val="20"/>
              </w:rPr>
            </w:pPr>
            <w:r>
              <w:rPr>
                <w:rFonts w:ascii="Courier New" w:hAnsi="Courier New" w:cs="Courier New"/>
                <w:sz w:val="20"/>
                <w:szCs w:val="20"/>
              </w:rPr>
              <w:t>11,216</w:t>
            </w:r>
          </w:p>
        </w:tc>
        <w:tc>
          <w:tcPr>
            <w:tcW w:w="1080" w:type="dxa"/>
          </w:tcPr>
          <w:p w14:paraId="2AD4C7FC" w14:textId="0EDE459F" w:rsidR="001A44B7" w:rsidRDefault="001A44B7" w:rsidP="00A73DB9">
            <w:pPr>
              <w:rPr>
                <w:rFonts w:ascii="Courier New" w:hAnsi="Courier New" w:cs="Courier New"/>
                <w:sz w:val="20"/>
                <w:szCs w:val="20"/>
              </w:rPr>
            </w:pPr>
            <w:r>
              <w:rPr>
                <w:rFonts w:ascii="Courier New" w:hAnsi="Courier New" w:cs="Courier New"/>
                <w:sz w:val="20"/>
                <w:szCs w:val="20"/>
              </w:rPr>
              <w:t>04/2010</w:t>
            </w:r>
          </w:p>
          <w:p w14:paraId="4008DBA6" w14:textId="27388709" w:rsidR="001A44B7" w:rsidRPr="00F506E9" w:rsidRDefault="001A44B7" w:rsidP="00A73DB9">
            <w:pPr>
              <w:rPr>
                <w:rFonts w:ascii="Courier New" w:hAnsi="Courier New" w:cs="Courier New"/>
                <w:sz w:val="20"/>
                <w:szCs w:val="20"/>
              </w:rPr>
            </w:pPr>
            <w:r>
              <w:rPr>
                <w:rFonts w:ascii="Courier New" w:hAnsi="Courier New" w:cs="Courier New"/>
                <w:sz w:val="20"/>
                <w:szCs w:val="20"/>
              </w:rPr>
              <w:t>5 yrs</w:t>
            </w:r>
          </w:p>
        </w:tc>
        <w:tc>
          <w:tcPr>
            <w:tcW w:w="990" w:type="dxa"/>
          </w:tcPr>
          <w:p w14:paraId="2AE5E3F8" w14:textId="77777777" w:rsidR="001A44B7" w:rsidRDefault="001A44B7" w:rsidP="00A73DB9">
            <w:pPr>
              <w:rPr>
                <w:rFonts w:ascii="Courier New" w:hAnsi="Courier New" w:cs="Courier New"/>
                <w:sz w:val="20"/>
                <w:szCs w:val="20"/>
              </w:rPr>
            </w:pPr>
            <w:r>
              <w:rPr>
                <w:rFonts w:ascii="Courier New" w:hAnsi="Courier New" w:cs="Courier New"/>
                <w:sz w:val="20"/>
                <w:szCs w:val="20"/>
              </w:rPr>
              <w:t>$9.94</w:t>
            </w:r>
          </w:p>
          <w:p w14:paraId="2EDF45A0" w14:textId="76AEB66D" w:rsidR="001A44B7" w:rsidRPr="00F506E9" w:rsidRDefault="001A44B7" w:rsidP="00A73DB9">
            <w:pPr>
              <w:rPr>
                <w:rFonts w:ascii="Courier New" w:hAnsi="Courier New" w:cs="Courier New"/>
                <w:sz w:val="20"/>
                <w:szCs w:val="20"/>
              </w:rPr>
            </w:pPr>
            <w:r>
              <w:rPr>
                <w:rFonts w:ascii="Courier New" w:hAnsi="Courier New" w:cs="Courier New"/>
                <w:sz w:val="20"/>
                <w:szCs w:val="20"/>
              </w:rPr>
              <w:t>NNN</w:t>
            </w:r>
          </w:p>
        </w:tc>
        <w:tc>
          <w:tcPr>
            <w:tcW w:w="2250" w:type="dxa"/>
          </w:tcPr>
          <w:p w14:paraId="467EC831" w14:textId="71A11473" w:rsidR="001A44B7" w:rsidRPr="00F506E9" w:rsidRDefault="001A44B7" w:rsidP="00501B5D">
            <w:pPr>
              <w:rPr>
                <w:rFonts w:ascii="Courier New" w:hAnsi="Courier New" w:cs="Courier New"/>
                <w:sz w:val="20"/>
                <w:szCs w:val="20"/>
              </w:rPr>
            </w:pPr>
            <w:r>
              <w:rPr>
                <w:rFonts w:ascii="Courier New" w:hAnsi="Courier New" w:cs="Courier New"/>
                <w:sz w:val="20"/>
                <w:szCs w:val="20"/>
              </w:rPr>
              <w:t xml:space="preserve">11,216 sf </w:t>
            </w:r>
            <w:r w:rsidR="00501B5D">
              <w:rPr>
                <w:rFonts w:ascii="Courier New" w:hAnsi="Courier New" w:cs="Courier New"/>
                <w:sz w:val="20"/>
                <w:szCs w:val="20"/>
              </w:rPr>
              <w:t xml:space="preserve">food processing </w:t>
            </w:r>
            <w:r w:rsidR="005F7B5E">
              <w:rPr>
                <w:rFonts w:ascii="Courier New" w:hAnsi="Courier New" w:cs="Courier New"/>
                <w:sz w:val="20"/>
                <w:szCs w:val="20"/>
              </w:rPr>
              <w:t xml:space="preserve">building </w:t>
            </w:r>
            <w:r w:rsidR="00501B5D">
              <w:rPr>
                <w:rFonts w:ascii="Courier New" w:hAnsi="Courier New" w:cs="Courier New"/>
                <w:sz w:val="20"/>
                <w:szCs w:val="20"/>
              </w:rPr>
              <w:t xml:space="preserve">with office space and </w:t>
            </w:r>
            <w:r w:rsidR="005F7B5E">
              <w:rPr>
                <w:rFonts w:ascii="Courier New" w:hAnsi="Courier New" w:cs="Courier New"/>
                <w:sz w:val="20"/>
                <w:szCs w:val="20"/>
              </w:rPr>
              <w:t>0-degree freezer space</w:t>
            </w:r>
          </w:p>
        </w:tc>
        <w:tc>
          <w:tcPr>
            <w:tcW w:w="1493" w:type="dxa"/>
          </w:tcPr>
          <w:p w14:paraId="4A9D1EDF" w14:textId="03E3819C" w:rsidR="001A44B7" w:rsidRDefault="001A44B7" w:rsidP="00A73DB9">
            <w:pPr>
              <w:rPr>
                <w:rFonts w:ascii="Courier New" w:hAnsi="Courier New" w:cs="Courier New"/>
                <w:sz w:val="20"/>
                <w:szCs w:val="20"/>
              </w:rPr>
            </w:pPr>
            <w:r>
              <w:rPr>
                <w:rFonts w:ascii="Courier New" w:hAnsi="Courier New" w:cs="Courier New"/>
                <w:sz w:val="20"/>
                <w:szCs w:val="20"/>
              </w:rPr>
              <w:t>Similar</w:t>
            </w:r>
          </w:p>
        </w:tc>
      </w:tr>
      <w:tr w:rsidR="001A44B7" w:rsidRPr="00F506E9" w14:paraId="70A826C9" w14:textId="08B61E0B" w:rsidTr="00A40004">
        <w:tc>
          <w:tcPr>
            <w:tcW w:w="360" w:type="dxa"/>
          </w:tcPr>
          <w:p w14:paraId="1C2AD7CC"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2</w:t>
            </w:r>
          </w:p>
        </w:tc>
        <w:tc>
          <w:tcPr>
            <w:tcW w:w="1440" w:type="dxa"/>
          </w:tcPr>
          <w:p w14:paraId="32A55E90" w14:textId="02ECF487" w:rsidR="001A44B7" w:rsidRPr="00F506E9" w:rsidRDefault="001A44B7" w:rsidP="00A73DB9">
            <w:pPr>
              <w:rPr>
                <w:rFonts w:ascii="Courier New" w:hAnsi="Courier New" w:cs="Courier New"/>
                <w:sz w:val="20"/>
                <w:szCs w:val="20"/>
              </w:rPr>
            </w:pPr>
            <w:r>
              <w:rPr>
                <w:rFonts w:ascii="Courier New" w:hAnsi="Courier New" w:cs="Courier New"/>
                <w:sz w:val="20"/>
                <w:szCs w:val="20"/>
              </w:rPr>
              <w:t>801 Jubilee Dr., Peabody</w:t>
            </w:r>
          </w:p>
        </w:tc>
        <w:tc>
          <w:tcPr>
            <w:tcW w:w="1350" w:type="dxa"/>
          </w:tcPr>
          <w:p w14:paraId="0D298FA9" w14:textId="28F12028" w:rsidR="001A44B7" w:rsidRPr="00F506E9" w:rsidRDefault="001A44B7" w:rsidP="00A73DB9">
            <w:pPr>
              <w:rPr>
                <w:rFonts w:ascii="Courier New" w:hAnsi="Courier New" w:cs="Courier New"/>
                <w:sz w:val="20"/>
                <w:szCs w:val="20"/>
              </w:rPr>
            </w:pPr>
            <w:r>
              <w:rPr>
                <w:rFonts w:ascii="Courier New" w:hAnsi="Courier New" w:cs="Courier New"/>
                <w:sz w:val="20"/>
                <w:szCs w:val="20"/>
              </w:rPr>
              <w:t>Fishery Products Int’l</w:t>
            </w:r>
          </w:p>
        </w:tc>
        <w:tc>
          <w:tcPr>
            <w:tcW w:w="1080" w:type="dxa"/>
          </w:tcPr>
          <w:p w14:paraId="0E78F59A" w14:textId="476A480D" w:rsidR="001A44B7" w:rsidRPr="00F506E9" w:rsidRDefault="001A44B7" w:rsidP="00A73DB9">
            <w:pPr>
              <w:rPr>
                <w:rFonts w:ascii="Courier New" w:hAnsi="Courier New" w:cs="Courier New"/>
                <w:sz w:val="20"/>
                <w:szCs w:val="20"/>
              </w:rPr>
            </w:pPr>
            <w:r>
              <w:rPr>
                <w:rFonts w:ascii="Courier New" w:hAnsi="Courier New" w:cs="Courier New"/>
                <w:sz w:val="20"/>
                <w:szCs w:val="20"/>
              </w:rPr>
              <w:t>122,282</w:t>
            </w:r>
          </w:p>
        </w:tc>
        <w:tc>
          <w:tcPr>
            <w:tcW w:w="1080" w:type="dxa"/>
          </w:tcPr>
          <w:p w14:paraId="5172D90E" w14:textId="744BE20B" w:rsidR="001A44B7" w:rsidRDefault="001A44B7" w:rsidP="00A73DB9">
            <w:pPr>
              <w:rPr>
                <w:rFonts w:ascii="Courier New" w:hAnsi="Courier New" w:cs="Courier New"/>
                <w:sz w:val="20"/>
                <w:szCs w:val="20"/>
              </w:rPr>
            </w:pPr>
            <w:r>
              <w:rPr>
                <w:rFonts w:ascii="Courier New" w:hAnsi="Courier New" w:cs="Courier New"/>
                <w:sz w:val="20"/>
                <w:szCs w:val="20"/>
              </w:rPr>
              <w:t>05/2007</w:t>
            </w:r>
          </w:p>
          <w:p w14:paraId="3DFDCC32" w14:textId="356EE54F" w:rsidR="001A44B7" w:rsidRPr="00F506E9" w:rsidRDefault="001A44B7" w:rsidP="00A73DB9">
            <w:pPr>
              <w:rPr>
                <w:rFonts w:ascii="Courier New" w:hAnsi="Courier New" w:cs="Courier New"/>
                <w:sz w:val="20"/>
                <w:szCs w:val="20"/>
              </w:rPr>
            </w:pPr>
            <w:r>
              <w:rPr>
                <w:rFonts w:ascii="Courier New" w:hAnsi="Courier New" w:cs="Courier New"/>
                <w:sz w:val="20"/>
                <w:szCs w:val="20"/>
              </w:rPr>
              <w:t>7 yrs</w:t>
            </w:r>
          </w:p>
        </w:tc>
        <w:tc>
          <w:tcPr>
            <w:tcW w:w="990" w:type="dxa"/>
          </w:tcPr>
          <w:p w14:paraId="6429D24C" w14:textId="77777777" w:rsidR="001A44B7" w:rsidRDefault="001A44B7" w:rsidP="00A73DB9">
            <w:pPr>
              <w:rPr>
                <w:rFonts w:ascii="Courier New" w:hAnsi="Courier New" w:cs="Courier New"/>
                <w:sz w:val="20"/>
                <w:szCs w:val="20"/>
              </w:rPr>
            </w:pPr>
            <w:r>
              <w:rPr>
                <w:rFonts w:ascii="Courier New" w:hAnsi="Courier New" w:cs="Courier New"/>
                <w:sz w:val="20"/>
                <w:szCs w:val="20"/>
              </w:rPr>
              <w:t>$11.00</w:t>
            </w:r>
          </w:p>
          <w:p w14:paraId="4C8F7966" w14:textId="753E7717" w:rsidR="001A44B7" w:rsidRPr="00F506E9" w:rsidRDefault="001A44B7" w:rsidP="00A73DB9">
            <w:pPr>
              <w:rPr>
                <w:rFonts w:ascii="Courier New" w:hAnsi="Courier New" w:cs="Courier New"/>
                <w:sz w:val="20"/>
                <w:szCs w:val="20"/>
              </w:rPr>
            </w:pPr>
            <w:r>
              <w:rPr>
                <w:rFonts w:ascii="Courier New" w:hAnsi="Courier New" w:cs="Courier New"/>
                <w:sz w:val="20"/>
                <w:szCs w:val="20"/>
              </w:rPr>
              <w:t>NNN</w:t>
            </w:r>
          </w:p>
        </w:tc>
        <w:tc>
          <w:tcPr>
            <w:tcW w:w="2250" w:type="dxa"/>
          </w:tcPr>
          <w:p w14:paraId="373112B9" w14:textId="2FC2BE29" w:rsidR="001A44B7" w:rsidRPr="00F506E9" w:rsidRDefault="001A44B7" w:rsidP="00501B5D">
            <w:pPr>
              <w:rPr>
                <w:rFonts w:ascii="Courier New" w:hAnsi="Courier New" w:cs="Courier New"/>
                <w:sz w:val="20"/>
                <w:szCs w:val="20"/>
              </w:rPr>
            </w:pPr>
            <w:r>
              <w:rPr>
                <w:rFonts w:ascii="Courier New" w:hAnsi="Courier New" w:cs="Courier New"/>
                <w:sz w:val="20"/>
                <w:szCs w:val="20"/>
              </w:rPr>
              <w:t>1-st</w:t>
            </w:r>
            <w:r w:rsidR="005F7B5E">
              <w:rPr>
                <w:rFonts w:ascii="Courier New" w:hAnsi="Courier New" w:cs="Courier New"/>
                <w:sz w:val="20"/>
                <w:szCs w:val="20"/>
              </w:rPr>
              <w:t>ory built-to-</w:t>
            </w:r>
            <w:r>
              <w:rPr>
                <w:rFonts w:ascii="Courier New" w:hAnsi="Courier New" w:cs="Courier New"/>
                <w:sz w:val="20"/>
                <w:szCs w:val="20"/>
              </w:rPr>
              <w:t>suit</w:t>
            </w:r>
            <w:r w:rsidR="005F7B5E">
              <w:rPr>
                <w:rFonts w:ascii="Courier New" w:hAnsi="Courier New" w:cs="Courier New"/>
                <w:sz w:val="20"/>
                <w:szCs w:val="20"/>
              </w:rPr>
              <w:t xml:space="preserve"> cold storage whse</w:t>
            </w:r>
            <w:r>
              <w:rPr>
                <w:rFonts w:ascii="Courier New" w:hAnsi="Courier New" w:cs="Courier New"/>
                <w:sz w:val="20"/>
                <w:szCs w:val="20"/>
              </w:rPr>
              <w:t xml:space="preserve">  </w:t>
            </w:r>
          </w:p>
        </w:tc>
        <w:tc>
          <w:tcPr>
            <w:tcW w:w="1493" w:type="dxa"/>
          </w:tcPr>
          <w:p w14:paraId="4DAB34FB" w14:textId="49EFF27F" w:rsidR="001A44B7" w:rsidRDefault="001A44B7" w:rsidP="00A73DB9">
            <w:pPr>
              <w:rPr>
                <w:rFonts w:ascii="Courier New" w:hAnsi="Courier New" w:cs="Courier New"/>
                <w:sz w:val="20"/>
                <w:szCs w:val="20"/>
              </w:rPr>
            </w:pPr>
            <w:r>
              <w:rPr>
                <w:rFonts w:ascii="Courier New" w:hAnsi="Courier New" w:cs="Courier New"/>
                <w:sz w:val="20"/>
                <w:szCs w:val="20"/>
              </w:rPr>
              <w:t>Superior</w:t>
            </w:r>
          </w:p>
        </w:tc>
      </w:tr>
      <w:tr w:rsidR="001A44B7" w:rsidRPr="00F506E9" w14:paraId="66AD195D" w14:textId="3C1C68BC" w:rsidTr="00A40004">
        <w:tc>
          <w:tcPr>
            <w:tcW w:w="360" w:type="dxa"/>
          </w:tcPr>
          <w:p w14:paraId="7DE4D637"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3</w:t>
            </w:r>
          </w:p>
        </w:tc>
        <w:tc>
          <w:tcPr>
            <w:tcW w:w="1440" w:type="dxa"/>
          </w:tcPr>
          <w:p w14:paraId="4EFAFD15" w14:textId="5B68400E" w:rsidR="001A44B7" w:rsidRPr="00F506E9" w:rsidRDefault="001A44B7" w:rsidP="00A73DB9">
            <w:pPr>
              <w:rPr>
                <w:rFonts w:ascii="Courier New" w:hAnsi="Courier New" w:cs="Courier New"/>
                <w:sz w:val="20"/>
                <w:szCs w:val="20"/>
              </w:rPr>
            </w:pPr>
            <w:r>
              <w:rPr>
                <w:rFonts w:ascii="Courier New" w:hAnsi="Courier New" w:cs="Courier New"/>
                <w:sz w:val="20"/>
                <w:szCs w:val="20"/>
              </w:rPr>
              <w:t>1 Fibertech Center (Lot #2), Haverhill</w:t>
            </w:r>
          </w:p>
        </w:tc>
        <w:tc>
          <w:tcPr>
            <w:tcW w:w="1350" w:type="dxa"/>
          </w:tcPr>
          <w:p w14:paraId="0DCBE746" w14:textId="0042F51C" w:rsidR="001A44B7" w:rsidRPr="00F506E9" w:rsidRDefault="001A44B7" w:rsidP="00A73DB9">
            <w:pPr>
              <w:rPr>
                <w:rFonts w:ascii="Courier New" w:hAnsi="Courier New" w:cs="Courier New"/>
                <w:sz w:val="20"/>
                <w:szCs w:val="20"/>
              </w:rPr>
            </w:pPr>
            <w:r>
              <w:rPr>
                <w:rFonts w:ascii="Courier New" w:hAnsi="Courier New" w:cs="Courier New"/>
                <w:sz w:val="20"/>
                <w:szCs w:val="20"/>
              </w:rPr>
              <w:t>General Mills</w:t>
            </w:r>
          </w:p>
        </w:tc>
        <w:tc>
          <w:tcPr>
            <w:tcW w:w="1080" w:type="dxa"/>
          </w:tcPr>
          <w:p w14:paraId="62741755" w14:textId="2B59D440" w:rsidR="001A44B7" w:rsidRPr="00F506E9" w:rsidRDefault="001A44B7" w:rsidP="00A73DB9">
            <w:pPr>
              <w:rPr>
                <w:rFonts w:ascii="Courier New" w:hAnsi="Courier New" w:cs="Courier New"/>
                <w:sz w:val="20"/>
                <w:szCs w:val="20"/>
              </w:rPr>
            </w:pPr>
            <w:r>
              <w:rPr>
                <w:rFonts w:ascii="Courier New" w:hAnsi="Courier New" w:cs="Courier New"/>
                <w:sz w:val="20"/>
                <w:szCs w:val="20"/>
              </w:rPr>
              <w:t>108,869</w:t>
            </w:r>
          </w:p>
        </w:tc>
        <w:tc>
          <w:tcPr>
            <w:tcW w:w="1080" w:type="dxa"/>
          </w:tcPr>
          <w:p w14:paraId="3C80661C" w14:textId="77777777" w:rsidR="001A44B7" w:rsidRDefault="001A44B7" w:rsidP="00A73DB9">
            <w:pPr>
              <w:rPr>
                <w:rFonts w:ascii="Courier New" w:hAnsi="Courier New" w:cs="Courier New"/>
                <w:sz w:val="20"/>
                <w:szCs w:val="20"/>
              </w:rPr>
            </w:pPr>
            <w:r>
              <w:rPr>
                <w:rFonts w:ascii="Courier New" w:hAnsi="Courier New" w:cs="Courier New"/>
                <w:sz w:val="20"/>
                <w:szCs w:val="20"/>
              </w:rPr>
              <w:t>10/2013</w:t>
            </w:r>
          </w:p>
          <w:p w14:paraId="6EE982B2" w14:textId="24DA09AE" w:rsidR="001A44B7" w:rsidRPr="00F506E9" w:rsidRDefault="001A44B7" w:rsidP="00A73DB9">
            <w:pPr>
              <w:rPr>
                <w:rFonts w:ascii="Courier New" w:hAnsi="Courier New" w:cs="Courier New"/>
                <w:sz w:val="20"/>
                <w:szCs w:val="20"/>
              </w:rPr>
            </w:pPr>
            <w:r>
              <w:rPr>
                <w:rFonts w:ascii="Courier New" w:hAnsi="Courier New" w:cs="Courier New"/>
                <w:sz w:val="20"/>
                <w:szCs w:val="20"/>
              </w:rPr>
              <w:t>10 yrs</w:t>
            </w:r>
          </w:p>
        </w:tc>
        <w:tc>
          <w:tcPr>
            <w:tcW w:w="990" w:type="dxa"/>
          </w:tcPr>
          <w:p w14:paraId="27152D43" w14:textId="77777777" w:rsidR="001A44B7" w:rsidRDefault="001A44B7" w:rsidP="00A73DB9">
            <w:pPr>
              <w:rPr>
                <w:rFonts w:ascii="Courier New" w:hAnsi="Courier New" w:cs="Courier New"/>
                <w:sz w:val="20"/>
                <w:szCs w:val="20"/>
              </w:rPr>
            </w:pPr>
            <w:r>
              <w:rPr>
                <w:rFonts w:ascii="Courier New" w:hAnsi="Courier New" w:cs="Courier New"/>
                <w:sz w:val="20"/>
                <w:szCs w:val="20"/>
              </w:rPr>
              <w:t>$9.00</w:t>
            </w:r>
          </w:p>
          <w:p w14:paraId="0F47EAC4" w14:textId="72763948" w:rsidR="001A44B7" w:rsidRPr="00F506E9" w:rsidRDefault="001A44B7" w:rsidP="00A73DB9">
            <w:pPr>
              <w:rPr>
                <w:rFonts w:ascii="Courier New" w:hAnsi="Courier New" w:cs="Courier New"/>
                <w:sz w:val="20"/>
                <w:szCs w:val="20"/>
              </w:rPr>
            </w:pPr>
            <w:r>
              <w:rPr>
                <w:rFonts w:ascii="Courier New" w:hAnsi="Courier New" w:cs="Courier New"/>
                <w:sz w:val="20"/>
                <w:szCs w:val="20"/>
              </w:rPr>
              <w:t>NNN</w:t>
            </w:r>
          </w:p>
        </w:tc>
        <w:tc>
          <w:tcPr>
            <w:tcW w:w="2250" w:type="dxa"/>
          </w:tcPr>
          <w:p w14:paraId="55061DAB" w14:textId="2B8BA76C" w:rsidR="001A44B7" w:rsidRPr="00F506E9" w:rsidRDefault="001A44B7" w:rsidP="00501B5D">
            <w:pPr>
              <w:rPr>
                <w:rFonts w:ascii="Courier New" w:hAnsi="Courier New" w:cs="Courier New"/>
                <w:sz w:val="20"/>
                <w:szCs w:val="20"/>
              </w:rPr>
            </w:pPr>
            <w:r>
              <w:rPr>
                <w:rFonts w:ascii="Courier New" w:hAnsi="Courier New" w:cs="Courier New"/>
                <w:sz w:val="20"/>
                <w:szCs w:val="20"/>
              </w:rPr>
              <w:t>1</w:t>
            </w:r>
            <w:r w:rsidR="00501B5D">
              <w:rPr>
                <w:rFonts w:ascii="Courier New" w:hAnsi="Courier New" w:cs="Courier New"/>
                <w:sz w:val="20"/>
                <w:szCs w:val="20"/>
              </w:rPr>
              <w:t>-story build-to-suit</w:t>
            </w:r>
            <w:r w:rsidR="009F61FA">
              <w:rPr>
                <w:rFonts w:ascii="Courier New" w:hAnsi="Courier New" w:cs="Courier New"/>
                <w:sz w:val="20"/>
                <w:szCs w:val="20"/>
              </w:rPr>
              <w:t xml:space="preserve"> cold storage w</w:t>
            </w:r>
            <w:r w:rsidR="00501B5D">
              <w:rPr>
                <w:rFonts w:ascii="Courier New" w:hAnsi="Courier New" w:cs="Courier New"/>
                <w:sz w:val="20"/>
                <w:szCs w:val="20"/>
              </w:rPr>
              <w:t>hse,</w:t>
            </w:r>
            <w:r w:rsidR="009F61FA">
              <w:rPr>
                <w:rFonts w:ascii="Courier New" w:hAnsi="Courier New" w:cs="Courier New"/>
                <w:sz w:val="20"/>
                <w:szCs w:val="20"/>
              </w:rPr>
              <w:t xml:space="preserve"> </w:t>
            </w:r>
            <w:r w:rsidR="00501B5D">
              <w:rPr>
                <w:rFonts w:ascii="Courier New" w:hAnsi="Courier New" w:cs="Courier New"/>
                <w:sz w:val="20"/>
                <w:szCs w:val="20"/>
              </w:rPr>
              <w:t>nearly fully refrigerated</w:t>
            </w:r>
          </w:p>
        </w:tc>
        <w:tc>
          <w:tcPr>
            <w:tcW w:w="1493" w:type="dxa"/>
          </w:tcPr>
          <w:p w14:paraId="28EACF30" w14:textId="1536CE27" w:rsidR="001A44B7" w:rsidRDefault="001A44B7" w:rsidP="00A73DB9">
            <w:pPr>
              <w:rPr>
                <w:rFonts w:ascii="Courier New" w:hAnsi="Courier New" w:cs="Courier New"/>
                <w:sz w:val="20"/>
                <w:szCs w:val="20"/>
              </w:rPr>
            </w:pPr>
            <w:r>
              <w:rPr>
                <w:rFonts w:ascii="Courier New" w:hAnsi="Courier New" w:cs="Courier New"/>
                <w:sz w:val="20"/>
                <w:szCs w:val="20"/>
              </w:rPr>
              <w:t>Similar</w:t>
            </w:r>
          </w:p>
        </w:tc>
      </w:tr>
      <w:tr w:rsidR="001A44B7" w:rsidRPr="00F506E9" w14:paraId="4B12C491" w14:textId="531B2493" w:rsidTr="00A40004">
        <w:tc>
          <w:tcPr>
            <w:tcW w:w="360" w:type="dxa"/>
          </w:tcPr>
          <w:p w14:paraId="19B2E260" w14:textId="77777777"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4</w:t>
            </w:r>
          </w:p>
        </w:tc>
        <w:tc>
          <w:tcPr>
            <w:tcW w:w="1440" w:type="dxa"/>
          </w:tcPr>
          <w:p w14:paraId="7EA32B54" w14:textId="490319B1" w:rsidR="001A44B7" w:rsidRPr="00F506E9" w:rsidRDefault="001A44B7" w:rsidP="00A73DB9">
            <w:pPr>
              <w:rPr>
                <w:rFonts w:ascii="Courier New" w:hAnsi="Courier New" w:cs="Courier New"/>
                <w:sz w:val="20"/>
                <w:szCs w:val="20"/>
              </w:rPr>
            </w:pPr>
            <w:r>
              <w:rPr>
                <w:rFonts w:ascii="Courier New" w:hAnsi="Courier New" w:cs="Courier New"/>
                <w:sz w:val="20"/>
                <w:szCs w:val="20"/>
              </w:rPr>
              <w:t>1 Commercial St. Sharon</w:t>
            </w:r>
          </w:p>
        </w:tc>
        <w:tc>
          <w:tcPr>
            <w:tcW w:w="1350" w:type="dxa"/>
          </w:tcPr>
          <w:p w14:paraId="54C22708" w14:textId="12AAA5D3" w:rsidR="001A44B7" w:rsidRPr="00F506E9" w:rsidRDefault="001A44B7" w:rsidP="00A73DB9">
            <w:pPr>
              <w:rPr>
                <w:rFonts w:ascii="Courier New" w:hAnsi="Courier New" w:cs="Courier New"/>
                <w:sz w:val="20"/>
                <w:szCs w:val="20"/>
              </w:rPr>
            </w:pPr>
            <w:r>
              <w:rPr>
                <w:rFonts w:ascii="Courier New" w:hAnsi="Courier New" w:cs="Courier New"/>
                <w:sz w:val="20"/>
                <w:szCs w:val="20"/>
              </w:rPr>
              <w:t>Preferred Freezer Services</w:t>
            </w:r>
          </w:p>
        </w:tc>
        <w:tc>
          <w:tcPr>
            <w:tcW w:w="1080" w:type="dxa"/>
          </w:tcPr>
          <w:p w14:paraId="37603EF0" w14:textId="2298CC2D" w:rsidR="001A44B7" w:rsidRPr="00F506E9" w:rsidRDefault="001A44B7" w:rsidP="00A73DB9">
            <w:pPr>
              <w:rPr>
                <w:rFonts w:ascii="Courier New" w:hAnsi="Courier New" w:cs="Courier New"/>
                <w:sz w:val="20"/>
                <w:szCs w:val="20"/>
              </w:rPr>
            </w:pPr>
            <w:r>
              <w:rPr>
                <w:rFonts w:ascii="Courier New" w:hAnsi="Courier New" w:cs="Courier New"/>
                <w:sz w:val="20"/>
                <w:szCs w:val="20"/>
              </w:rPr>
              <w:t>103,171</w:t>
            </w:r>
          </w:p>
        </w:tc>
        <w:tc>
          <w:tcPr>
            <w:tcW w:w="1080" w:type="dxa"/>
          </w:tcPr>
          <w:p w14:paraId="327A3C75" w14:textId="77777777" w:rsidR="001A44B7" w:rsidRDefault="001A44B7" w:rsidP="00A73DB9">
            <w:pPr>
              <w:rPr>
                <w:rFonts w:ascii="Courier New" w:hAnsi="Courier New" w:cs="Courier New"/>
                <w:sz w:val="20"/>
                <w:szCs w:val="20"/>
              </w:rPr>
            </w:pPr>
            <w:r>
              <w:rPr>
                <w:rFonts w:ascii="Courier New" w:hAnsi="Courier New" w:cs="Courier New"/>
                <w:sz w:val="20"/>
                <w:szCs w:val="20"/>
              </w:rPr>
              <w:t>07/2005</w:t>
            </w:r>
          </w:p>
          <w:p w14:paraId="06710A59" w14:textId="1A0F0481" w:rsidR="001A44B7" w:rsidRPr="00F506E9" w:rsidRDefault="001A44B7" w:rsidP="00A73DB9">
            <w:pPr>
              <w:rPr>
                <w:rFonts w:ascii="Courier New" w:hAnsi="Courier New" w:cs="Courier New"/>
                <w:sz w:val="20"/>
                <w:szCs w:val="20"/>
              </w:rPr>
            </w:pPr>
            <w:r>
              <w:rPr>
                <w:rFonts w:ascii="Courier New" w:hAnsi="Courier New" w:cs="Courier New"/>
                <w:sz w:val="20"/>
                <w:szCs w:val="20"/>
              </w:rPr>
              <w:t>25 yrs</w:t>
            </w:r>
          </w:p>
        </w:tc>
        <w:tc>
          <w:tcPr>
            <w:tcW w:w="990" w:type="dxa"/>
          </w:tcPr>
          <w:p w14:paraId="10438D6F" w14:textId="77777777" w:rsidR="001A44B7" w:rsidRDefault="001A44B7" w:rsidP="00A73DB9">
            <w:pPr>
              <w:rPr>
                <w:rFonts w:ascii="Courier New" w:hAnsi="Courier New" w:cs="Courier New"/>
                <w:sz w:val="20"/>
                <w:szCs w:val="20"/>
              </w:rPr>
            </w:pPr>
            <w:r>
              <w:rPr>
                <w:rFonts w:ascii="Courier New" w:hAnsi="Courier New" w:cs="Courier New"/>
                <w:sz w:val="20"/>
                <w:szCs w:val="20"/>
              </w:rPr>
              <w:t>$13.91</w:t>
            </w:r>
          </w:p>
          <w:p w14:paraId="27E47104" w14:textId="77777777" w:rsidR="001A44B7" w:rsidRDefault="001A44B7" w:rsidP="00A73DB9">
            <w:pPr>
              <w:rPr>
                <w:rFonts w:ascii="Courier New" w:hAnsi="Courier New" w:cs="Courier New"/>
                <w:sz w:val="20"/>
                <w:szCs w:val="20"/>
              </w:rPr>
            </w:pPr>
            <w:r>
              <w:rPr>
                <w:rFonts w:ascii="Courier New" w:hAnsi="Courier New" w:cs="Courier New"/>
                <w:sz w:val="20"/>
                <w:szCs w:val="20"/>
              </w:rPr>
              <w:t>(avg)</w:t>
            </w:r>
          </w:p>
          <w:p w14:paraId="4800850E" w14:textId="3380D554" w:rsidR="001A44B7" w:rsidRPr="00F506E9" w:rsidRDefault="001A44B7" w:rsidP="00A73DB9">
            <w:pPr>
              <w:rPr>
                <w:rFonts w:ascii="Courier New" w:hAnsi="Courier New" w:cs="Courier New"/>
                <w:sz w:val="20"/>
                <w:szCs w:val="20"/>
              </w:rPr>
            </w:pPr>
            <w:r>
              <w:rPr>
                <w:rFonts w:ascii="Courier New" w:hAnsi="Courier New" w:cs="Courier New"/>
                <w:sz w:val="20"/>
                <w:szCs w:val="20"/>
              </w:rPr>
              <w:t>NNN</w:t>
            </w:r>
          </w:p>
        </w:tc>
        <w:tc>
          <w:tcPr>
            <w:tcW w:w="2250" w:type="dxa"/>
          </w:tcPr>
          <w:p w14:paraId="56FD3623" w14:textId="54AF8460" w:rsidR="001A44B7" w:rsidRPr="00F506E9" w:rsidRDefault="005F7B5E" w:rsidP="00501B5D">
            <w:pPr>
              <w:rPr>
                <w:rFonts w:ascii="Courier New" w:hAnsi="Courier New" w:cs="Courier New"/>
                <w:sz w:val="20"/>
                <w:szCs w:val="20"/>
              </w:rPr>
            </w:pPr>
            <w:r>
              <w:rPr>
                <w:rFonts w:ascii="Courier New" w:hAnsi="Courier New" w:cs="Courier New"/>
                <w:sz w:val="20"/>
                <w:szCs w:val="20"/>
              </w:rPr>
              <w:t>2-story office, loading dock and mech.</w:t>
            </w:r>
            <w:r w:rsidR="001A44B7">
              <w:rPr>
                <w:rFonts w:ascii="Courier New" w:hAnsi="Courier New" w:cs="Courier New"/>
                <w:sz w:val="20"/>
                <w:szCs w:val="20"/>
              </w:rPr>
              <w:t xml:space="preserve"> space</w:t>
            </w:r>
            <w:r>
              <w:rPr>
                <w:rFonts w:ascii="Courier New" w:hAnsi="Courier New" w:cs="Courier New"/>
                <w:sz w:val="20"/>
                <w:szCs w:val="20"/>
              </w:rPr>
              <w:t xml:space="preserve">, </w:t>
            </w:r>
            <w:r w:rsidR="00501B5D">
              <w:rPr>
                <w:rFonts w:ascii="Courier New" w:hAnsi="Courier New" w:cs="Courier New"/>
                <w:sz w:val="20"/>
                <w:szCs w:val="20"/>
              </w:rPr>
              <w:t>75% freezer space with</w:t>
            </w:r>
            <w:r w:rsidR="009F61FA">
              <w:rPr>
                <w:rFonts w:ascii="Courier New" w:hAnsi="Courier New" w:cs="Courier New"/>
                <w:sz w:val="20"/>
                <w:szCs w:val="20"/>
              </w:rPr>
              <w:t xml:space="preserve"> 52</w:t>
            </w:r>
            <w:r w:rsidR="00501B5D">
              <w:rPr>
                <w:rFonts w:ascii="Courier New" w:hAnsi="Courier New" w:cs="Courier New"/>
                <w:sz w:val="20"/>
                <w:szCs w:val="20"/>
              </w:rPr>
              <w:t>-ft ceiling height</w:t>
            </w:r>
            <w:r w:rsidR="001A44B7">
              <w:rPr>
                <w:rFonts w:ascii="Courier New" w:hAnsi="Courier New" w:cs="Courier New"/>
                <w:sz w:val="20"/>
                <w:szCs w:val="20"/>
              </w:rPr>
              <w:t xml:space="preserve"> </w:t>
            </w:r>
          </w:p>
        </w:tc>
        <w:tc>
          <w:tcPr>
            <w:tcW w:w="1493" w:type="dxa"/>
          </w:tcPr>
          <w:p w14:paraId="535707D3" w14:textId="728F63BD" w:rsidR="001A44B7" w:rsidRDefault="001A44B7" w:rsidP="00A73DB9">
            <w:pPr>
              <w:rPr>
                <w:rFonts w:ascii="Courier New" w:hAnsi="Courier New" w:cs="Courier New"/>
                <w:sz w:val="20"/>
                <w:szCs w:val="20"/>
              </w:rPr>
            </w:pPr>
            <w:r>
              <w:rPr>
                <w:rFonts w:ascii="Courier New" w:hAnsi="Courier New" w:cs="Courier New"/>
                <w:sz w:val="20"/>
                <w:szCs w:val="20"/>
              </w:rPr>
              <w:t>Superior</w:t>
            </w:r>
          </w:p>
        </w:tc>
      </w:tr>
      <w:tr w:rsidR="001A44B7" w:rsidRPr="00F506E9" w14:paraId="04CE24EB" w14:textId="4CD3FD1F" w:rsidTr="00A40004">
        <w:tc>
          <w:tcPr>
            <w:tcW w:w="360" w:type="dxa"/>
          </w:tcPr>
          <w:p w14:paraId="2A0BBF13" w14:textId="01D06A0B" w:rsidR="001A44B7" w:rsidRPr="005B762D" w:rsidRDefault="001A44B7" w:rsidP="00A73DB9">
            <w:pPr>
              <w:rPr>
                <w:rFonts w:ascii="Courier New" w:hAnsi="Courier New" w:cs="Courier New"/>
                <w:b/>
                <w:sz w:val="20"/>
                <w:szCs w:val="20"/>
              </w:rPr>
            </w:pPr>
            <w:r w:rsidRPr="005B762D">
              <w:rPr>
                <w:rFonts w:ascii="Courier New" w:hAnsi="Courier New" w:cs="Courier New"/>
                <w:b/>
                <w:sz w:val="20"/>
                <w:szCs w:val="20"/>
              </w:rPr>
              <w:t>5</w:t>
            </w:r>
          </w:p>
        </w:tc>
        <w:tc>
          <w:tcPr>
            <w:tcW w:w="1440" w:type="dxa"/>
          </w:tcPr>
          <w:p w14:paraId="1FAE11EC" w14:textId="123B3158" w:rsidR="001A44B7" w:rsidRPr="00F506E9" w:rsidRDefault="001A44B7" w:rsidP="00A73DB9">
            <w:pPr>
              <w:rPr>
                <w:rFonts w:ascii="Courier New" w:hAnsi="Courier New" w:cs="Courier New"/>
                <w:sz w:val="20"/>
                <w:szCs w:val="20"/>
              </w:rPr>
            </w:pPr>
            <w:r>
              <w:rPr>
                <w:rFonts w:ascii="Courier New" w:hAnsi="Courier New" w:cs="Courier New"/>
                <w:sz w:val="20"/>
                <w:szCs w:val="20"/>
              </w:rPr>
              <w:t>253 Williams St, Chelsea</w:t>
            </w:r>
          </w:p>
        </w:tc>
        <w:tc>
          <w:tcPr>
            <w:tcW w:w="1350" w:type="dxa"/>
          </w:tcPr>
          <w:p w14:paraId="73F2524A" w14:textId="065C4D1A" w:rsidR="001A44B7" w:rsidRPr="00F506E9" w:rsidRDefault="001A44B7" w:rsidP="00A73DB9">
            <w:pPr>
              <w:rPr>
                <w:rFonts w:ascii="Courier New" w:hAnsi="Courier New" w:cs="Courier New"/>
                <w:sz w:val="20"/>
                <w:szCs w:val="20"/>
              </w:rPr>
            </w:pPr>
            <w:r>
              <w:rPr>
                <w:rFonts w:ascii="Courier New" w:hAnsi="Courier New" w:cs="Courier New"/>
                <w:sz w:val="20"/>
                <w:szCs w:val="20"/>
              </w:rPr>
              <w:t>State Garden</w:t>
            </w:r>
          </w:p>
        </w:tc>
        <w:tc>
          <w:tcPr>
            <w:tcW w:w="1080" w:type="dxa"/>
          </w:tcPr>
          <w:p w14:paraId="324BCCA1" w14:textId="45A625A4" w:rsidR="001A44B7" w:rsidRPr="00F506E9" w:rsidRDefault="001A44B7" w:rsidP="00A73DB9">
            <w:pPr>
              <w:rPr>
                <w:rFonts w:ascii="Courier New" w:hAnsi="Courier New" w:cs="Courier New"/>
                <w:sz w:val="20"/>
                <w:szCs w:val="20"/>
              </w:rPr>
            </w:pPr>
            <w:r>
              <w:rPr>
                <w:rFonts w:ascii="Courier New" w:hAnsi="Courier New" w:cs="Courier New"/>
                <w:sz w:val="20"/>
                <w:szCs w:val="20"/>
              </w:rPr>
              <w:t>52,133</w:t>
            </w:r>
          </w:p>
        </w:tc>
        <w:tc>
          <w:tcPr>
            <w:tcW w:w="1080" w:type="dxa"/>
          </w:tcPr>
          <w:p w14:paraId="1CE89900" w14:textId="7AE06F11" w:rsidR="001A44B7" w:rsidRPr="00F506E9" w:rsidRDefault="001A44B7" w:rsidP="00A73DB9">
            <w:pPr>
              <w:rPr>
                <w:rFonts w:ascii="Courier New" w:hAnsi="Courier New" w:cs="Courier New"/>
                <w:sz w:val="20"/>
                <w:szCs w:val="20"/>
              </w:rPr>
            </w:pPr>
            <w:r>
              <w:rPr>
                <w:rFonts w:ascii="Courier New" w:hAnsi="Courier New" w:cs="Courier New"/>
                <w:sz w:val="20"/>
                <w:szCs w:val="20"/>
              </w:rPr>
              <w:t>06/2012</w:t>
            </w:r>
          </w:p>
        </w:tc>
        <w:tc>
          <w:tcPr>
            <w:tcW w:w="990" w:type="dxa"/>
          </w:tcPr>
          <w:p w14:paraId="490B1DF6" w14:textId="77777777" w:rsidR="001A44B7" w:rsidRDefault="001A44B7" w:rsidP="00A73DB9">
            <w:pPr>
              <w:rPr>
                <w:rFonts w:ascii="Courier New" w:hAnsi="Courier New" w:cs="Courier New"/>
                <w:sz w:val="20"/>
                <w:szCs w:val="20"/>
              </w:rPr>
            </w:pPr>
            <w:r>
              <w:rPr>
                <w:rFonts w:ascii="Courier New" w:hAnsi="Courier New" w:cs="Courier New"/>
                <w:sz w:val="20"/>
                <w:szCs w:val="20"/>
              </w:rPr>
              <w:t>$9.38</w:t>
            </w:r>
          </w:p>
          <w:p w14:paraId="06F6B6EA" w14:textId="41D3D200" w:rsidR="001A44B7" w:rsidRDefault="001A44B7" w:rsidP="00A73DB9">
            <w:pPr>
              <w:rPr>
                <w:rFonts w:ascii="Courier New" w:hAnsi="Courier New" w:cs="Courier New"/>
                <w:sz w:val="20"/>
                <w:szCs w:val="20"/>
              </w:rPr>
            </w:pPr>
            <w:r>
              <w:rPr>
                <w:rFonts w:ascii="Courier New" w:hAnsi="Courier New" w:cs="Courier New"/>
                <w:sz w:val="20"/>
                <w:szCs w:val="20"/>
              </w:rPr>
              <w:t>(avg)</w:t>
            </w:r>
          </w:p>
          <w:p w14:paraId="224249AD" w14:textId="0E4BA49C" w:rsidR="001A44B7" w:rsidRPr="00F506E9" w:rsidRDefault="001A44B7" w:rsidP="00A73DB9">
            <w:pPr>
              <w:rPr>
                <w:rFonts w:ascii="Courier New" w:hAnsi="Courier New" w:cs="Courier New"/>
                <w:sz w:val="20"/>
                <w:szCs w:val="20"/>
              </w:rPr>
            </w:pPr>
            <w:r>
              <w:rPr>
                <w:rFonts w:ascii="Courier New" w:hAnsi="Courier New" w:cs="Courier New"/>
                <w:sz w:val="20"/>
                <w:szCs w:val="20"/>
              </w:rPr>
              <w:t>NNN</w:t>
            </w:r>
          </w:p>
        </w:tc>
        <w:tc>
          <w:tcPr>
            <w:tcW w:w="2250" w:type="dxa"/>
          </w:tcPr>
          <w:p w14:paraId="64113FEC" w14:textId="3A6867E2" w:rsidR="001A44B7" w:rsidRPr="00F506E9" w:rsidRDefault="009F61FA" w:rsidP="00A73DB9">
            <w:pPr>
              <w:rPr>
                <w:rFonts w:ascii="Courier New" w:hAnsi="Courier New" w:cs="Courier New"/>
                <w:sz w:val="20"/>
                <w:szCs w:val="20"/>
              </w:rPr>
            </w:pPr>
            <w:r>
              <w:rPr>
                <w:rFonts w:ascii="Courier New" w:hAnsi="Courier New" w:cs="Courier New"/>
                <w:sz w:val="20"/>
                <w:szCs w:val="20"/>
              </w:rPr>
              <w:t xml:space="preserve"> “shel</w:t>
            </w:r>
            <w:r w:rsidR="005F7B5E">
              <w:rPr>
                <w:rFonts w:ascii="Courier New" w:hAnsi="Courier New" w:cs="Courier New"/>
                <w:sz w:val="20"/>
                <w:szCs w:val="20"/>
              </w:rPr>
              <w:t>l condition” -  State Garden brought in freeze/refrig.</w:t>
            </w:r>
            <w:r>
              <w:rPr>
                <w:rFonts w:ascii="Courier New" w:hAnsi="Courier New" w:cs="Courier New"/>
                <w:sz w:val="20"/>
                <w:szCs w:val="20"/>
              </w:rPr>
              <w:t xml:space="preserve"> at </w:t>
            </w:r>
            <w:r w:rsidR="001A44B7">
              <w:rPr>
                <w:rFonts w:ascii="Courier New" w:hAnsi="Courier New" w:cs="Courier New"/>
                <w:sz w:val="20"/>
                <w:szCs w:val="20"/>
              </w:rPr>
              <w:t>own cost</w:t>
            </w:r>
          </w:p>
        </w:tc>
        <w:tc>
          <w:tcPr>
            <w:tcW w:w="1493" w:type="dxa"/>
          </w:tcPr>
          <w:p w14:paraId="7BA2756F" w14:textId="01F244FF" w:rsidR="001A44B7" w:rsidRDefault="001A44B7" w:rsidP="00A73DB9">
            <w:pPr>
              <w:rPr>
                <w:rFonts w:ascii="Courier New" w:hAnsi="Courier New" w:cs="Courier New"/>
                <w:sz w:val="20"/>
                <w:szCs w:val="20"/>
              </w:rPr>
            </w:pPr>
            <w:r>
              <w:rPr>
                <w:rFonts w:ascii="Courier New" w:hAnsi="Courier New" w:cs="Courier New"/>
                <w:sz w:val="20"/>
                <w:szCs w:val="20"/>
              </w:rPr>
              <w:t>Inferior</w:t>
            </w:r>
          </w:p>
        </w:tc>
      </w:tr>
      <w:tr w:rsidR="001A44B7" w:rsidRPr="00F506E9" w14:paraId="12AB17C4" w14:textId="22802819" w:rsidTr="00A40004">
        <w:tc>
          <w:tcPr>
            <w:tcW w:w="360" w:type="dxa"/>
          </w:tcPr>
          <w:p w14:paraId="1C0820EE" w14:textId="4A893F3B" w:rsidR="001A44B7" w:rsidRPr="005B762D" w:rsidRDefault="001A44B7" w:rsidP="00A73DB9">
            <w:pPr>
              <w:rPr>
                <w:rFonts w:ascii="Courier New" w:hAnsi="Courier New" w:cs="Courier New"/>
                <w:b/>
                <w:sz w:val="20"/>
                <w:szCs w:val="20"/>
              </w:rPr>
            </w:pPr>
            <w:r>
              <w:rPr>
                <w:rFonts w:ascii="Courier New" w:hAnsi="Courier New" w:cs="Courier New"/>
                <w:b/>
                <w:sz w:val="20"/>
                <w:szCs w:val="20"/>
              </w:rPr>
              <w:t>6</w:t>
            </w:r>
          </w:p>
        </w:tc>
        <w:tc>
          <w:tcPr>
            <w:tcW w:w="1440" w:type="dxa"/>
          </w:tcPr>
          <w:p w14:paraId="7EE41323" w14:textId="762C1D2B" w:rsidR="001A44B7" w:rsidRDefault="001A44B7" w:rsidP="00A73DB9">
            <w:pPr>
              <w:rPr>
                <w:rFonts w:ascii="Courier New" w:hAnsi="Courier New" w:cs="Courier New"/>
                <w:sz w:val="20"/>
                <w:szCs w:val="20"/>
              </w:rPr>
            </w:pPr>
            <w:r>
              <w:rPr>
                <w:rFonts w:ascii="Courier New" w:hAnsi="Courier New" w:cs="Courier New"/>
                <w:sz w:val="20"/>
                <w:szCs w:val="20"/>
              </w:rPr>
              <w:t>220-240 Second St, Chelsea</w:t>
            </w:r>
          </w:p>
        </w:tc>
        <w:tc>
          <w:tcPr>
            <w:tcW w:w="1350" w:type="dxa"/>
          </w:tcPr>
          <w:p w14:paraId="0EBF2D43" w14:textId="1567EC4A" w:rsidR="001A44B7" w:rsidRDefault="001A44B7" w:rsidP="00A73DB9">
            <w:pPr>
              <w:rPr>
                <w:rFonts w:ascii="Courier New" w:hAnsi="Courier New" w:cs="Courier New"/>
                <w:sz w:val="20"/>
                <w:szCs w:val="20"/>
              </w:rPr>
            </w:pPr>
            <w:r>
              <w:rPr>
                <w:rFonts w:ascii="Courier New" w:hAnsi="Courier New" w:cs="Courier New"/>
                <w:sz w:val="20"/>
                <w:szCs w:val="20"/>
              </w:rPr>
              <w:t>State Garden</w:t>
            </w:r>
          </w:p>
        </w:tc>
        <w:tc>
          <w:tcPr>
            <w:tcW w:w="1080" w:type="dxa"/>
          </w:tcPr>
          <w:p w14:paraId="57382D71" w14:textId="4EE09B7D" w:rsidR="001A44B7" w:rsidRDefault="001A44B7" w:rsidP="00A73DB9">
            <w:pPr>
              <w:rPr>
                <w:rFonts w:ascii="Courier New" w:hAnsi="Courier New" w:cs="Courier New"/>
                <w:sz w:val="20"/>
                <w:szCs w:val="20"/>
              </w:rPr>
            </w:pPr>
            <w:r>
              <w:rPr>
                <w:rFonts w:ascii="Courier New" w:hAnsi="Courier New" w:cs="Courier New"/>
                <w:sz w:val="20"/>
                <w:szCs w:val="20"/>
              </w:rPr>
              <w:t>36,000</w:t>
            </w:r>
          </w:p>
        </w:tc>
        <w:tc>
          <w:tcPr>
            <w:tcW w:w="1080" w:type="dxa"/>
          </w:tcPr>
          <w:p w14:paraId="21343A8B" w14:textId="19B9E4A0" w:rsidR="001A44B7" w:rsidRDefault="001A44B7" w:rsidP="00A73DB9">
            <w:pPr>
              <w:rPr>
                <w:rFonts w:ascii="Courier New" w:hAnsi="Courier New" w:cs="Courier New"/>
                <w:sz w:val="20"/>
                <w:szCs w:val="20"/>
              </w:rPr>
            </w:pPr>
            <w:r>
              <w:rPr>
                <w:rFonts w:ascii="Courier New" w:hAnsi="Courier New" w:cs="Courier New"/>
                <w:sz w:val="20"/>
                <w:szCs w:val="20"/>
              </w:rPr>
              <w:t>05/2011</w:t>
            </w:r>
          </w:p>
        </w:tc>
        <w:tc>
          <w:tcPr>
            <w:tcW w:w="990" w:type="dxa"/>
          </w:tcPr>
          <w:p w14:paraId="0B849C47" w14:textId="77777777" w:rsidR="001A44B7" w:rsidRDefault="001A44B7" w:rsidP="00A73DB9">
            <w:pPr>
              <w:rPr>
                <w:rFonts w:ascii="Courier New" w:hAnsi="Courier New" w:cs="Courier New"/>
                <w:sz w:val="20"/>
                <w:szCs w:val="20"/>
              </w:rPr>
            </w:pPr>
            <w:r>
              <w:rPr>
                <w:rFonts w:ascii="Courier New" w:hAnsi="Courier New" w:cs="Courier New"/>
                <w:sz w:val="20"/>
                <w:szCs w:val="20"/>
              </w:rPr>
              <w:t>$9.00</w:t>
            </w:r>
          </w:p>
          <w:p w14:paraId="425E41DD" w14:textId="77777777" w:rsidR="001A44B7" w:rsidRDefault="001A44B7" w:rsidP="00A73DB9">
            <w:pPr>
              <w:rPr>
                <w:rFonts w:ascii="Courier New" w:hAnsi="Courier New" w:cs="Courier New"/>
                <w:sz w:val="20"/>
                <w:szCs w:val="20"/>
              </w:rPr>
            </w:pPr>
            <w:r>
              <w:rPr>
                <w:rFonts w:ascii="Courier New" w:hAnsi="Courier New" w:cs="Courier New"/>
                <w:sz w:val="20"/>
                <w:szCs w:val="20"/>
              </w:rPr>
              <w:t>(avg)</w:t>
            </w:r>
          </w:p>
          <w:p w14:paraId="6BB6AEF3" w14:textId="7F9572A7" w:rsidR="001A44B7" w:rsidRDefault="001A44B7" w:rsidP="00A73DB9">
            <w:pPr>
              <w:rPr>
                <w:rFonts w:ascii="Courier New" w:hAnsi="Courier New" w:cs="Courier New"/>
                <w:sz w:val="20"/>
                <w:szCs w:val="20"/>
              </w:rPr>
            </w:pPr>
            <w:r>
              <w:rPr>
                <w:rFonts w:ascii="Courier New" w:hAnsi="Courier New" w:cs="Courier New"/>
                <w:sz w:val="20"/>
                <w:szCs w:val="20"/>
              </w:rPr>
              <w:t>NNN</w:t>
            </w:r>
          </w:p>
        </w:tc>
        <w:tc>
          <w:tcPr>
            <w:tcW w:w="2250" w:type="dxa"/>
          </w:tcPr>
          <w:p w14:paraId="5A6292EB" w14:textId="4BC2DEE7" w:rsidR="001A44B7" w:rsidRPr="00F506E9" w:rsidRDefault="001A44B7" w:rsidP="00501B5D">
            <w:pPr>
              <w:rPr>
                <w:rFonts w:ascii="Courier New" w:hAnsi="Courier New" w:cs="Courier New"/>
                <w:sz w:val="20"/>
                <w:szCs w:val="20"/>
              </w:rPr>
            </w:pPr>
            <w:r>
              <w:rPr>
                <w:rFonts w:ascii="Courier New" w:hAnsi="Courier New" w:cs="Courier New"/>
                <w:sz w:val="20"/>
                <w:szCs w:val="20"/>
              </w:rPr>
              <w:t>Multi-</w:t>
            </w:r>
            <w:r w:rsidR="00501B5D">
              <w:rPr>
                <w:rFonts w:ascii="Courier New" w:hAnsi="Courier New" w:cs="Courier New"/>
                <w:sz w:val="20"/>
                <w:szCs w:val="20"/>
              </w:rPr>
              <w:t xml:space="preserve">tenant bldg.; </w:t>
            </w:r>
            <w:r w:rsidR="005F7B5E">
              <w:rPr>
                <w:rFonts w:ascii="Courier New" w:hAnsi="Courier New" w:cs="Courier New"/>
                <w:sz w:val="20"/>
                <w:szCs w:val="20"/>
              </w:rPr>
              <w:t xml:space="preserve">“shell condition” </w:t>
            </w:r>
          </w:p>
        </w:tc>
        <w:tc>
          <w:tcPr>
            <w:tcW w:w="1493" w:type="dxa"/>
          </w:tcPr>
          <w:p w14:paraId="298F1BD4" w14:textId="10640EBE" w:rsidR="001A44B7" w:rsidRDefault="001A44B7" w:rsidP="00A73DB9">
            <w:pPr>
              <w:rPr>
                <w:rFonts w:ascii="Courier New" w:hAnsi="Courier New" w:cs="Courier New"/>
                <w:sz w:val="20"/>
                <w:szCs w:val="20"/>
              </w:rPr>
            </w:pPr>
            <w:r>
              <w:rPr>
                <w:rFonts w:ascii="Courier New" w:hAnsi="Courier New" w:cs="Courier New"/>
                <w:sz w:val="20"/>
                <w:szCs w:val="20"/>
              </w:rPr>
              <w:t>Inferior</w:t>
            </w:r>
          </w:p>
        </w:tc>
      </w:tr>
    </w:tbl>
    <w:p w14:paraId="2EFD5139" w14:textId="35119BDE" w:rsidR="0044189A" w:rsidRDefault="0044189A" w:rsidP="00A73DB9">
      <w:pPr>
        <w:spacing w:line="480" w:lineRule="auto"/>
        <w:jc w:val="both"/>
        <w:rPr>
          <w:rFonts w:ascii="Courier New" w:hAnsi="Courier New" w:cs="Courier New"/>
        </w:rPr>
      </w:pPr>
    </w:p>
    <w:p w14:paraId="7EEB9FAF" w14:textId="471802EF" w:rsidR="004139F4" w:rsidRDefault="008F7F01" w:rsidP="00DD1AF9">
      <w:pPr>
        <w:spacing w:line="480" w:lineRule="auto"/>
        <w:ind w:firstLine="720"/>
        <w:jc w:val="both"/>
        <w:rPr>
          <w:rFonts w:ascii="Courier New" w:hAnsi="Courier New" w:cs="Courier New"/>
        </w:rPr>
      </w:pPr>
      <w:r>
        <w:rPr>
          <w:rFonts w:ascii="Courier New" w:hAnsi="Courier New" w:cs="Courier New"/>
        </w:rPr>
        <w:t>In</w:t>
      </w:r>
      <w:r w:rsidR="00AA28FA">
        <w:rPr>
          <w:rFonts w:ascii="Courier New" w:hAnsi="Courier New" w:cs="Courier New"/>
        </w:rPr>
        <w:t xml:space="preserve"> reconciling the rental data, Mr. Petersen</w:t>
      </w:r>
      <w:r>
        <w:rPr>
          <w:rFonts w:ascii="Courier New" w:hAnsi="Courier New" w:cs="Courier New"/>
        </w:rPr>
        <w:t xml:space="preserve"> opined that the most supportable market rental rate for </w:t>
      </w:r>
      <w:r w:rsidR="00F178A6">
        <w:rPr>
          <w:rFonts w:ascii="Courier New" w:hAnsi="Courier New" w:cs="Courier New"/>
        </w:rPr>
        <w:t>the subject property was $10.00</w:t>
      </w:r>
      <w:r w:rsidR="00612F0B">
        <w:rPr>
          <w:rFonts w:ascii="Courier New" w:hAnsi="Courier New" w:cs="Courier New"/>
        </w:rPr>
        <w:t xml:space="preserve"> per square foot, on</w:t>
      </w:r>
      <w:r>
        <w:rPr>
          <w:rFonts w:ascii="Courier New" w:hAnsi="Courier New" w:cs="Courier New"/>
        </w:rPr>
        <w:t xml:space="preserve"> a triple-net basis.  Applying this market rent estimate to the subject building area yields a potential gross income of $823,620.</w:t>
      </w:r>
    </w:p>
    <w:p w14:paraId="467F55A9" w14:textId="7F2B0955" w:rsidR="008F7F01" w:rsidRDefault="008F7F01" w:rsidP="00DD1AF9">
      <w:pPr>
        <w:spacing w:line="480" w:lineRule="auto"/>
        <w:ind w:firstLine="720"/>
        <w:jc w:val="both"/>
        <w:rPr>
          <w:rFonts w:ascii="Courier New" w:hAnsi="Courier New" w:cs="Courier New"/>
        </w:rPr>
      </w:pPr>
      <w:r>
        <w:rPr>
          <w:rFonts w:ascii="Courier New" w:hAnsi="Courier New" w:cs="Courier New"/>
        </w:rPr>
        <w:t>The parties stipula</w:t>
      </w:r>
      <w:r w:rsidR="00F427CC">
        <w:rPr>
          <w:rFonts w:ascii="Courier New" w:hAnsi="Courier New" w:cs="Courier New"/>
        </w:rPr>
        <w:t>ted that 5% of potential gross income was an appropriate vacancy and credit loss expense for the subject property</w:t>
      </w:r>
      <w:r>
        <w:rPr>
          <w:rFonts w:ascii="Courier New" w:hAnsi="Courier New" w:cs="Courier New"/>
        </w:rPr>
        <w:t>.</w:t>
      </w:r>
      <w:r w:rsidR="00AA28FA">
        <w:rPr>
          <w:rFonts w:ascii="Courier New" w:hAnsi="Courier New" w:cs="Courier New"/>
        </w:rPr>
        <w:t xml:space="preserve">  When applied to Mr. Petersen</w:t>
      </w:r>
      <w:r w:rsidR="00411934">
        <w:rPr>
          <w:rFonts w:ascii="Courier New" w:hAnsi="Courier New" w:cs="Courier New"/>
        </w:rPr>
        <w:t>’</w:t>
      </w:r>
      <w:r w:rsidR="00AA28FA">
        <w:rPr>
          <w:rFonts w:ascii="Courier New" w:hAnsi="Courier New" w:cs="Courier New"/>
        </w:rPr>
        <w:t>s</w:t>
      </w:r>
      <w:r w:rsidR="00411934">
        <w:rPr>
          <w:rFonts w:ascii="Courier New" w:hAnsi="Courier New" w:cs="Courier New"/>
        </w:rPr>
        <w:t xml:space="preserve"> </w:t>
      </w:r>
      <w:r w:rsidR="00411934">
        <w:rPr>
          <w:rFonts w:ascii="Courier New" w:hAnsi="Courier New" w:cs="Courier New"/>
        </w:rPr>
        <w:lastRenderedPageBreak/>
        <w:t>potential gross income, this expense yielded an effective gross income of $782,439.</w:t>
      </w:r>
    </w:p>
    <w:p w14:paraId="364547DD" w14:textId="783DC457" w:rsidR="00411934" w:rsidRDefault="00411934" w:rsidP="00DD1AF9">
      <w:pPr>
        <w:spacing w:line="480" w:lineRule="auto"/>
        <w:ind w:firstLine="720"/>
        <w:jc w:val="both"/>
        <w:rPr>
          <w:rFonts w:ascii="Courier New" w:hAnsi="Courier New" w:cs="Courier New"/>
        </w:rPr>
      </w:pPr>
      <w:r>
        <w:rPr>
          <w:rFonts w:ascii="Courier New" w:hAnsi="Courier New" w:cs="Courier New"/>
        </w:rPr>
        <w:t>Ne</w:t>
      </w:r>
      <w:r w:rsidR="00AA28FA">
        <w:rPr>
          <w:rFonts w:ascii="Courier New" w:hAnsi="Courier New" w:cs="Courier New"/>
        </w:rPr>
        <w:t>xt, Mr. Petersen</w:t>
      </w:r>
      <w:r>
        <w:rPr>
          <w:rFonts w:ascii="Courier New" w:hAnsi="Courier New" w:cs="Courier New"/>
        </w:rPr>
        <w:t xml:space="preserve"> </w:t>
      </w:r>
      <w:r w:rsidR="00AA28FA">
        <w:rPr>
          <w:rFonts w:ascii="Courier New" w:hAnsi="Courier New" w:cs="Courier New"/>
        </w:rPr>
        <w:t>analyzed operating expenses.  H</w:t>
      </w:r>
      <w:r>
        <w:rPr>
          <w:rFonts w:ascii="Courier New" w:hAnsi="Courier New" w:cs="Courier New"/>
        </w:rPr>
        <w:t>e determined that 2% of effective gross income was a reasonable estimate of management expenses</w:t>
      </w:r>
      <w:r w:rsidR="00307A6E">
        <w:rPr>
          <w:rFonts w:ascii="Courier New" w:hAnsi="Courier New" w:cs="Courier New"/>
        </w:rPr>
        <w:t>, as opposed to Mr. Wolff’s 3% rate</w:t>
      </w:r>
      <w:r>
        <w:rPr>
          <w:rFonts w:ascii="Courier New" w:hAnsi="Courier New" w:cs="Courier New"/>
        </w:rPr>
        <w:t>.</w:t>
      </w:r>
      <w:r w:rsidR="00AA28FA">
        <w:rPr>
          <w:rFonts w:ascii="Courier New" w:hAnsi="Courier New" w:cs="Courier New"/>
        </w:rPr>
        <w:t xml:space="preserve">  </w:t>
      </w:r>
      <w:r w:rsidR="000A4BB5">
        <w:rPr>
          <w:rFonts w:ascii="Courier New" w:hAnsi="Courier New" w:cs="Courier New"/>
        </w:rPr>
        <w:t xml:space="preserve">Mr. Petersen testified that he found 2% to be sufficient for the subject property because it was a single-tenant building, very new and in excellent condition, and therefore would require little management beyond rent collection.  </w:t>
      </w:r>
      <w:r w:rsidR="00AA28FA">
        <w:rPr>
          <w:rFonts w:ascii="Courier New" w:hAnsi="Courier New" w:cs="Courier New"/>
        </w:rPr>
        <w:t>Like Mr. Wolff, Mr. Petersen</w:t>
      </w:r>
      <w:r>
        <w:rPr>
          <w:rFonts w:ascii="Courier New" w:hAnsi="Courier New" w:cs="Courier New"/>
        </w:rPr>
        <w:t xml:space="preserve"> determined, and the parties stipulated, that $0.15 per square foot ($12,355) was a reasonable estimate for reserves for structural maintenance.</w:t>
      </w:r>
      <w:r w:rsidR="00307A6E">
        <w:rPr>
          <w:rFonts w:ascii="Courier New" w:hAnsi="Courier New" w:cs="Courier New"/>
        </w:rPr>
        <w:t xml:space="preserve">  However, unlike Mr.</w:t>
      </w:r>
      <w:r w:rsidR="006C4E68">
        <w:rPr>
          <w:rFonts w:ascii="Courier New" w:hAnsi="Courier New" w:cs="Courier New"/>
        </w:rPr>
        <w:t> </w:t>
      </w:r>
      <w:r w:rsidR="00AA28FA">
        <w:rPr>
          <w:rFonts w:ascii="Courier New" w:hAnsi="Courier New" w:cs="Courier New"/>
        </w:rPr>
        <w:t>Wolff, Mr. Petersen</w:t>
      </w:r>
      <w:r w:rsidR="00307A6E">
        <w:rPr>
          <w:rFonts w:ascii="Courier New" w:hAnsi="Courier New" w:cs="Courier New"/>
        </w:rPr>
        <w:t xml:space="preserve"> did not find a market commission to be an appropriate expense for the subject property</w:t>
      </w:r>
      <w:r w:rsidR="00A146D2">
        <w:rPr>
          <w:rFonts w:ascii="Courier New" w:hAnsi="Courier New" w:cs="Courier New"/>
        </w:rPr>
        <w:t>, because the subject property is not being rented on a yearly basis</w:t>
      </w:r>
      <w:r w:rsidR="00307A6E">
        <w:rPr>
          <w:rFonts w:ascii="Courier New" w:hAnsi="Courier New" w:cs="Courier New"/>
        </w:rPr>
        <w:t>.</w:t>
      </w:r>
    </w:p>
    <w:p w14:paraId="7B20EC77" w14:textId="74553F43" w:rsidR="00411934" w:rsidRDefault="00AA28FA" w:rsidP="00DD1AF9">
      <w:pPr>
        <w:spacing w:line="480" w:lineRule="auto"/>
        <w:ind w:firstLine="720"/>
        <w:jc w:val="both"/>
        <w:rPr>
          <w:rFonts w:ascii="Courier New" w:hAnsi="Courier New" w:cs="Courier New"/>
        </w:rPr>
      </w:pPr>
      <w:r>
        <w:rPr>
          <w:rFonts w:ascii="Courier New" w:hAnsi="Courier New" w:cs="Courier New"/>
        </w:rPr>
        <w:t>Like Mr. Wolff, Mr. Petersen</w:t>
      </w:r>
      <w:r w:rsidR="00411934">
        <w:rPr>
          <w:rFonts w:ascii="Courier New" w:hAnsi="Courier New" w:cs="Courier New"/>
        </w:rPr>
        <w:t xml:space="preserve"> also conclu</w:t>
      </w:r>
      <w:r w:rsidR="0012412F">
        <w:rPr>
          <w:rFonts w:ascii="Courier New" w:hAnsi="Courier New" w:cs="Courier New"/>
        </w:rPr>
        <w:t>ded,</w:t>
      </w:r>
      <w:r w:rsidR="00612F0B">
        <w:rPr>
          <w:rFonts w:ascii="Courier New" w:hAnsi="Courier New" w:cs="Courier New"/>
        </w:rPr>
        <w:t xml:space="preserve"> and the parties stipulated</w:t>
      </w:r>
      <w:r w:rsidR="00411934">
        <w:rPr>
          <w:rFonts w:ascii="Courier New" w:hAnsi="Courier New" w:cs="Courier New"/>
        </w:rPr>
        <w:t>, that 8% was a reasonable capitalization rate for the subject proper</w:t>
      </w:r>
      <w:r w:rsidR="00612F0B">
        <w:rPr>
          <w:rFonts w:ascii="Courier New" w:hAnsi="Courier New" w:cs="Courier New"/>
        </w:rPr>
        <w:t xml:space="preserve">ty.  </w:t>
      </w:r>
    </w:p>
    <w:p w14:paraId="1CDD482A" w14:textId="5934A68C" w:rsidR="00B7500E" w:rsidRPr="003754CA" w:rsidRDefault="00AA28FA" w:rsidP="00B7500E">
      <w:pPr>
        <w:spacing w:line="480" w:lineRule="auto"/>
        <w:ind w:firstLine="720"/>
        <w:jc w:val="both"/>
        <w:rPr>
          <w:rFonts w:ascii="Courier New" w:hAnsi="Courier New" w:cs="Courier New"/>
        </w:rPr>
      </w:pPr>
      <w:r>
        <w:rPr>
          <w:rFonts w:ascii="Courier New" w:hAnsi="Courier New" w:cs="Courier New"/>
        </w:rPr>
        <w:t>Mr. Petersen</w:t>
      </w:r>
      <w:r w:rsidR="00B7500E">
        <w:rPr>
          <w:rFonts w:ascii="Courier New" w:hAnsi="Courier New" w:cs="Courier New"/>
        </w:rPr>
        <w:t>’</w:t>
      </w:r>
      <w:r>
        <w:rPr>
          <w:rFonts w:ascii="Courier New" w:hAnsi="Courier New" w:cs="Courier New"/>
        </w:rPr>
        <w:t>s</w:t>
      </w:r>
      <w:r w:rsidR="00B7500E">
        <w:rPr>
          <w:rFonts w:ascii="Courier New" w:hAnsi="Courier New" w:cs="Courier New"/>
        </w:rPr>
        <w:t xml:space="preserve"> income-capitalization analysis is reproduced below:</w:t>
      </w:r>
    </w:p>
    <w:p w14:paraId="702625E8" w14:textId="77777777" w:rsidR="00B7500E" w:rsidRDefault="00B7500E" w:rsidP="00B7500E">
      <w:pPr>
        <w:ind w:left="720" w:right="720"/>
        <w:jc w:val="both"/>
        <w:rPr>
          <w:rFonts w:ascii="Courier New" w:hAnsi="Courier New" w:cs="Courier New"/>
          <w:sz w:val="20"/>
          <w:szCs w:val="20"/>
        </w:rPr>
      </w:pPr>
      <w:r>
        <w:rPr>
          <w:rFonts w:ascii="Courier New" w:hAnsi="Courier New" w:cs="Courier New"/>
          <w:sz w:val="20"/>
          <w:szCs w:val="20"/>
        </w:rPr>
        <w:t>Rental space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
    <w:p w14:paraId="639F35C2" w14:textId="3252BED7" w:rsidR="00B7500E" w:rsidRPr="00B7500E" w:rsidRDefault="00B7500E" w:rsidP="00B7500E">
      <w:pPr>
        <w:ind w:left="720" w:right="720"/>
        <w:jc w:val="both"/>
        <w:rPr>
          <w:rFonts w:ascii="Courier New" w:hAnsi="Courier New" w:cs="Courier New"/>
          <w:sz w:val="20"/>
          <w:szCs w:val="20"/>
        </w:rPr>
      </w:pPr>
      <w:r>
        <w:rPr>
          <w:rFonts w:ascii="Courier New" w:hAnsi="Courier New" w:cs="Courier New"/>
          <w:sz w:val="20"/>
          <w:szCs w:val="20"/>
        </w:rPr>
        <w:t xml:space="preserve"> 82,362 sf @ $ 10.00</w:t>
      </w:r>
      <w:r>
        <w:rPr>
          <w:rFonts w:ascii="Courier New" w:hAnsi="Courier New" w:cs="Courier New"/>
          <w:sz w:val="20"/>
          <w:szCs w:val="20"/>
        </w:rPr>
        <w:tab/>
        <w:t xml:space="preserve"> </w:t>
      </w:r>
      <w:r>
        <w:rPr>
          <w:rFonts w:ascii="Courier New" w:hAnsi="Courier New" w:cs="Courier New"/>
          <w:sz w:val="20"/>
          <w:szCs w:val="20"/>
        </w:rPr>
        <w:tab/>
      </w:r>
      <w:r>
        <w:rPr>
          <w:rFonts w:ascii="Courier New" w:hAnsi="Courier New" w:cs="Courier New"/>
          <w:sz w:val="20"/>
          <w:szCs w:val="20"/>
        </w:rPr>
        <w:tab/>
      </w:r>
      <w:r w:rsidRPr="00B7500E">
        <w:rPr>
          <w:rFonts w:ascii="Courier New" w:hAnsi="Courier New" w:cs="Courier New"/>
          <w:sz w:val="20"/>
          <w:szCs w:val="20"/>
          <w:u w:val="single"/>
        </w:rPr>
        <w:t>$823,620</w:t>
      </w:r>
    </w:p>
    <w:p w14:paraId="6DDE4AEA" w14:textId="5507107E" w:rsidR="00B7500E" w:rsidRDefault="00B7500E" w:rsidP="00B7500E">
      <w:pPr>
        <w:ind w:left="720" w:right="720"/>
        <w:jc w:val="both"/>
        <w:rPr>
          <w:rFonts w:ascii="Courier New" w:hAnsi="Courier New" w:cs="Courier New"/>
          <w:sz w:val="20"/>
          <w:szCs w:val="20"/>
        </w:rPr>
      </w:pPr>
      <w:r>
        <w:rPr>
          <w:rFonts w:ascii="Courier New" w:hAnsi="Courier New" w:cs="Courier New"/>
          <w:sz w:val="20"/>
          <w:szCs w:val="20"/>
        </w:rPr>
        <w:t>Potential 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$823,620</w:t>
      </w:r>
    </w:p>
    <w:p w14:paraId="03ECD205" w14:textId="77777777" w:rsidR="00B7500E" w:rsidRDefault="00B7500E" w:rsidP="00B7500E">
      <w:pPr>
        <w:ind w:left="720" w:right="720"/>
        <w:jc w:val="both"/>
        <w:rPr>
          <w:rFonts w:ascii="Courier New" w:hAnsi="Courier New" w:cs="Courier New"/>
          <w:sz w:val="20"/>
          <w:szCs w:val="20"/>
        </w:rPr>
      </w:pPr>
    </w:p>
    <w:p w14:paraId="2F41C995" w14:textId="0FBA9050" w:rsidR="00B7500E" w:rsidRDefault="00B7500E" w:rsidP="00214DD4">
      <w:pPr>
        <w:spacing w:line="360" w:lineRule="auto"/>
        <w:ind w:right="720" w:firstLine="720"/>
        <w:jc w:val="both"/>
        <w:rPr>
          <w:rFonts w:ascii="Courier New" w:hAnsi="Courier New" w:cs="Courier New"/>
          <w:sz w:val="20"/>
          <w:szCs w:val="20"/>
        </w:rPr>
      </w:pPr>
      <w:r w:rsidRPr="00B7500E">
        <w:rPr>
          <w:rFonts w:ascii="Courier New" w:hAnsi="Courier New" w:cs="Courier New"/>
          <w:sz w:val="20"/>
          <w:szCs w:val="20"/>
        </w:rPr>
        <w:t>Vacancy/collection (@ 5% PGI)</w:t>
      </w:r>
      <w:r w:rsidRPr="00B7500E">
        <w:rPr>
          <w:rFonts w:ascii="Courier New" w:hAnsi="Courier New" w:cs="Courier New"/>
          <w:sz w:val="20"/>
          <w:szCs w:val="20"/>
        </w:rPr>
        <w:tab/>
        <w:t xml:space="preserve">     ($ 41,181)</w:t>
      </w:r>
    </w:p>
    <w:p w14:paraId="09DF22B6" w14:textId="47A4AFA7" w:rsidR="00B7500E" w:rsidRDefault="00B7500E" w:rsidP="00214DD4">
      <w:pPr>
        <w:spacing w:line="360" w:lineRule="auto"/>
        <w:ind w:right="720" w:firstLine="720"/>
        <w:jc w:val="both"/>
        <w:rPr>
          <w:rFonts w:ascii="Courier New" w:hAnsi="Courier New" w:cs="Courier New"/>
          <w:sz w:val="20"/>
          <w:szCs w:val="20"/>
        </w:rPr>
      </w:pPr>
      <w:r>
        <w:rPr>
          <w:rFonts w:ascii="Courier New" w:hAnsi="Courier New" w:cs="Courier New"/>
          <w:sz w:val="20"/>
          <w:szCs w:val="20"/>
        </w:rPr>
        <w:t>Effective Gross Revenue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$782,439 </w:t>
      </w:r>
    </w:p>
    <w:p w14:paraId="504361D4" w14:textId="15138C12" w:rsidR="00B7500E" w:rsidRDefault="00B7500E" w:rsidP="00214DD4">
      <w:pPr>
        <w:ind w:right="720" w:firstLine="720"/>
        <w:jc w:val="both"/>
        <w:rPr>
          <w:rFonts w:ascii="Courier New" w:hAnsi="Courier New" w:cs="Courier New"/>
          <w:sz w:val="20"/>
          <w:szCs w:val="20"/>
        </w:rPr>
      </w:pPr>
      <w:r>
        <w:rPr>
          <w:rFonts w:ascii="Courier New" w:hAnsi="Courier New" w:cs="Courier New"/>
          <w:sz w:val="20"/>
          <w:szCs w:val="20"/>
        </w:rPr>
        <w:lastRenderedPageBreak/>
        <w:t>Management Fee (@ 2% EGI)          ($ 15,649)</w:t>
      </w:r>
    </w:p>
    <w:p w14:paraId="440CE752" w14:textId="77777777" w:rsidR="00B7500E" w:rsidRDefault="00B7500E" w:rsidP="00214DD4">
      <w:pPr>
        <w:ind w:right="720" w:firstLine="720"/>
        <w:jc w:val="both"/>
        <w:rPr>
          <w:rFonts w:ascii="Courier New" w:hAnsi="Courier New" w:cs="Courier New"/>
          <w:sz w:val="20"/>
          <w:szCs w:val="20"/>
        </w:rPr>
      </w:pPr>
    </w:p>
    <w:p w14:paraId="3E12FE72" w14:textId="3433B78A" w:rsidR="00B7500E" w:rsidRDefault="00B7500E" w:rsidP="00214DD4">
      <w:pPr>
        <w:ind w:right="720" w:firstLine="720"/>
        <w:jc w:val="both"/>
        <w:rPr>
          <w:rFonts w:ascii="Courier New" w:hAnsi="Courier New" w:cs="Courier New"/>
          <w:sz w:val="20"/>
          <w:szCs w:val="20"/>
        </w:rPr>
      </w:pPr>
      <w:r>
        <w:rPr>
          <w:rFonts w:ascii="Courier New" w:hAnsi="Courier New" w:cs="Courier New"/>
          <w:sz w:val="20"/>
          <w:szCs w:val="20"/>
        </w:rPr>
        <w:t xml:space="preserve">Replacement </w:t>
      </w:r>
      <w:r w:rsidR="00BF48FF">
        <w:rPr>
          <w:rFonts w:ascii="Courier New" w:hAnsi="Courier New" w:cs="Courier New"/>
          <w:sz w:val="20"/>
          <w:szCs w:val="20"/>
        </w:rPr>
        <w:t>Reserve (@ $0.15 psf)  ($ 12,354</w:t>
      </w:r>
      <w:r>
        <w:rPr>
          <w:rFonts w:ascii="Courier New" w:hAnsi="Courier New" w:cs="Courier New"/>
          <w:sz w:val="20"/>
          <w:szCs w:val="20"/>
        </w:rPr>
        <w:t>)</w:t>
      </w:r>
    </w:p>
    <w:p w14:paraId="4249A106" w14:textId="77777777" w:rsidR="00B7500E" w:rsidRDefault="00B7500E" w:rsidP="00214DD4">
      <w:pPr>
        <w:ind w:right="720" w:firstLine="720"/>
        <w:jc w:val="both"/>
        <w:rPr>
          <w:rFonts w:ascii="Courier New" w:hAnsi="Courier New" w:cs="Courier New"/>
          <w:sz w:val="20"/>
          <w:szCs w:val="20"/>
        </w:rPr>
      </w:pPr>
    </w:p>
    <w:p w14:paraId="1DB32F4F" w14:textId="2C4A9E48" w:rsidR="00B7500E" w:rsidRDefault="00B7500E" w:rsidP="00214DD4">
      <w:pPr>
        <w:spacing w:line="360" w:lineRule="auto"/>
        <w:ind w:right="720" w:firstLine="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$754,436  </w:t>
      </w:r>
    </w:p>
    <w:p w14:paraId="7E2AB227" w14:textId="77777777" w:rsidR="00B7500E" w:rsidRDefault="00B7500E" w:rsidP="00214DD4">
      <w:pPr>
        <w:spacing w:line="360" w:lineRule="auto"/>
        <w:ind w:right="720" w:firstLine="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/8%</w:t>
      </w:r>
    </w:p>
    <w:p w14:paraId="470174CF" w14:textId="2BBD14D6" w:rsidR="00B7500E" w:rsidRDefault="00B7500E" w:rsidP="00214DD4">
      <w:pPr>
        <w:spacing w:line="360" w:lineRule="auto"/>
        <w:ind w:right="720" w:firstLine="720"/>
        <w:jc w:val="both"/>
        <w:rPr>
          <w:rFonts w:ascii="Courier New" w:hAnsi="Courier New" w:cs="Courier New"/>
          <w:sz w:val="20"/>
          <w:szCs w:val="20"/>
        </w:rPr>
      </w:pPr>
      <w:r>
        <w:rPr>
          <w:rFonts w:ascii="Courier New" w:hAnsi="Courier New" w:cs="Courier New"/>
          <w:sz w:val="20"/>
          <w:szCs w:val="20"/>
        </w:rPr>
        <w:t>Total Indicated Value</w:t>
      </w:r>
      <w:r>
        <w:rPr>
          <w:rFonts w:ascii="Courier New" w:hAnsi="Courier New" w:cs="Courier New"/>
          <w:sz w:val="20"/>
          <w:szCs w:val="20"/>
        </w:rPr>
        <w:tab/>
      </w:r>
      <w:r>
        <w:rPr>
          <w:rFonts w:ascii="Courier New" w:hAnsi="Courier New" w:cs="Courier New"/>
          <w:sz w:val="20"/>
          <w:szCs w:val="20"/>
        </w:rPr>
        <w:tab/>
        <w:t xml:space="preserve">      </w:t>
      </w:r>
      <w:r w:rsidRPr="00B7500E">
        <w:rPr>
          <w:rFonts w:ascii="Courier New" w:hAnsi="Courier New" w:cs="Courier New"/>
          <w:sz w:val="20"/>
          <w:szCs w:val="20"/>
        </w:rPr>
        <w:t>$ 9,430,4</w:t>
      </w:r>
      <w:r>
        <w:rPr>
          <w:rFonts w:ascii="Courier New" w:hAnsi="Courier New" w:cs="Courier New"/>
          <w:sz w:val="20"/>
          <w:szCs w:val="20"/>
        </w:rPr>
        <w:t>49</w:t>
      </w:r>
    </w:p>
    <w:p w14:paraId="1DEAFF98" w14:textId="6AAAD0B1" w:rsidR="00B7500E" w:rsidRDefault="00B7500E" w:rsidP="00214DD4">
      <w:pPr>
        <w:spacing w:line="360" w:lineRule="auto"/>
        <w:ind w:right="720" w:firstLine="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$ 9,430,000</w:t>
      </w:r>
    </w:p>
    <w:p w14:paraId="5EE7A047" w14:textId="77777777" w:rsidR="00411934" w:rsidRDefault="00411934" w:rsidP="00DD1AF9">
      <w:pPr>
        <w:spacing w:line="480" w:lineRule="auto"/>
        <w:ind w:firstLine="720"/>
        <w:jc w:val="both"/>
        <w:rPr>
          <w:rFonts w:ascii="Courier New" w:hAnsi="Courier New" w:cs="Courier New"/>
        </w:rPr>
      </w:pPr>
    </w:p>
    <w:p w14:paraId="442FF703" w14:textId="35B79E27" w:rsidR="00F427CC" w:rsidRDefault="00AA28FA" w:rsidP="00DD1AF9">
      <w:pPr>
        <w:spacing w:line="480" w:lineRule="auto"/>
        <w:ind w:firstLine="720"/>
        <w:jc w:val="both"/>
        <w:rPr>
          <w:rFonts w:ascii="Courier New" w:hAnsi="Courier New" w:cs="Courier New"/>
        </w:rPr>
      </w:pPr>
      <w:r>
        <w:rPr>
          <w:rFonts w:ascii="Courier New" w:hAnsi="Courier New" w:cs="Courier New"/>
        </w:rPr>
        <w:t>Mr. Petersen</w:t>
      </w:r>
      <w:r w:rsidR="00BF48FF">
        <w:rPr>
          <w:rFonts w:ascii="Courier New" w:hAnsi="Courier New" w:cs="Courier New"/>
        </w:rPr>
        <w:t xml:space="preserve"> concluded</w:t>
      </w:r>
      <w:r w:rsidR="00612F0B">
        <w:rPr>
          <w:rFonts w:ascii="Courier New" w:hAnsi="Courier New" w:cs="Courier New"/>
        </w:rPr>
        <w:t>, consistent with the parties’ stipulation,</w:t>
      </w:r>
      <w:r w:rsidR="00BF48FF">
        <w:rPr>
          <w:rFonts w:ascii="Courier New" w:hAnsi="Courier New" w:cs="Courier New"/>
        </w:rPr>
        <w:t xml:space="preserve"> </w:t>
      </w:r>
      <w:r w:rsidR="00381241">
        <w:rPr>
          <w:rFonts w:ascii="Courier New" w:hAnsi="Courier New" w:cs="Courier New"/>
        </w:rPr>
        <w:t xml:space="preserve">that the </w:t>
      </w:r>
      <w:r w:rsidR="00BD7B87">
        <w:rPr>
          <w:rFonts w:ascii="Courier New" w:hAnsi="Courier New" w:cs="Courier New"/>
        </w:rPr>
        <w:t xml:space="preserve">value obtained by the </w:t>
      </w:r>
      <w:r w:rsidR="00381241">
        <w:rPr>
          <w:rFonts w:ascii="Courier New" w:hAnsi="Courier New" w:cs="Courier New"/>
        </w:rPr>
        <w:t>income</w:t>
      </w:r>
      <w:r w:rsidR="00E36B8D">
        <w:rPr>
          <w:rFonts w:ascii="Courier New" w:hAnsi="Courier New" w:cs="Courier New"/>
        </w:rPr>
        <w:t>-</w:t>
      </w:r>
      <w:r w:rsidR="00381241">
        <w:rPr>
          <w:rFonts w:ascii="Courier New" w:hAnsi="Courier New" w:cs="Courier New"/>
        </w:rPr>
        <w:t>capitalization</w:t>
      </w:r>
      <w:r w:rsidR="00BF48FF">
        <w:rPr>
          <w:rFonts w:ascii="Courier New" w:hAnsi="Courier New" w:cs="Courier New"/>
        </w:rPr>
        <w:t xml:space="preserve"> </w:t>
      </w:r>
      <w:r w:rsidR="00BD7B87">
        <w:rPr>
          <w:rFonts w:ascii="Courier New" w:hAnsi="Courier New" w:cs="Courier New"/>
        </w:rPr>
        <w:t>approach was mos</w:t>
      </w:r>
      <w:r>
        <w:rPr>
          <w:rFonts w:ascii="Courier New" w:hAnsi="Courier New" w:cs="Courier New"/>
        </w:rPr>
        <w:t>t reliable. Therefore Mr.</w:t>
      </w:r>
      <w:r w:rsidR="006C4E68">
        <w:rPr>
          <w:rFonts w:ascii="Courier New" w:hAnsi="Courier New" w:cs="Courier New"/>
        </w:rPr>
        <w:t> </w:t>
      </w:r>
      <w:r>
        <w:rPr>
          <w:rFonts w:ascii="Courier New" w:hAnsi="Courier New" w:cs="Courier New"/>
        </w:rPr>
        <w:t>Petersen</w:t>
      </w:r>
      <w:r w:rsidR="00BD7B87">
        <w:rPr>
          <w:rFonts w:ascii="Courier New" w:hAnsi="Courier New" w:cs="Courier New"/>
        </w:rPr>
        <w:t xml:space="preserve"> concluded that $9,430,000 was the market value of the subject property for both fiscal years at issue.</w:t>
      </w:r>
    </w:p>
    <w:p w14:paraId="01E5D362" w14:textId="1356C57E" w:rsidR="00BD7B87" w:rsidRDefault="00B642D5" w:rsidP="00B642D5">
      <w:pPr>
        <w:spacing w:line="480" w:lineRule="auto"/>
        <w:jc w:val="both"/>
        <w:rPr>
          <w:rFonts w:ascii="Courier New" w:hAnsi="Courier New" w:cs="Courier New"/>
          <w:u w:val="single"/>
        </w:rPr>
      </w:pPr>
      <w:r w:rsidRPr="00B642D5">
        <w:rPr>
          <w:rFonts w:ascii="Courier New" w:hAnsi="Courier New" w:cs="Courier New"/>
          <w:u w:val="single"/>
        </w:rPr>
        <w:t>3. The Board’s findings</w:t>
      </w:r>
    </w:p>
    <w:p w14:paraId="56D29DAE" w14:textId="5B6D9DF3" w:rsidR="001506D8" w:rsidRDefault="00125EE9" w:rsidP="001506D8">
      <w:pPr>
        <w:spacing w:line="480" w:lineRule="auto"/>
        <w:ind w:firstLine="720"/>
        <w:jc w:val="both"/>
        <w:rPr>
          <w:rFonts w:ascii="Courier New" w:hAnsi="Courier New" w:cs="Courier New"/>
        </w:rPr>
      </w:pPr>
      <w:r>
        <w:rPr>
          <w:rFonts w:ascii="Courier New" w:hAnsi="Courier New" w:cs="Courier New"/>
        </w:rPr>
        <w:t>Based on the parties’ stipulations, the issues remaining for the Board’s determination were the appropriate amounts for rent, management fee, and commission allowance</w:t>
      </w:r>
      <w:r w:rsidR="004613BB">
        <w:rPr>
          <w:rFonts w:ascii="Courier New" w:hAnsi="Courier New" w:cs="Courier New"/>
        </w:rPr>
        <w:t xml:space="preserve"> under the income-capitalization approach to fair market value</w:t>
      </w:r>
      <w:r>
        <w:rPr>
          <w:rFonts w:ascii="Courier New" w:hAnsi="Courier New" w:cs="Courier New"/>
        </w:rPr>
        <w:t xml:space="preserve">.  </w:t>
      </w:r>
    </w:p>
    <w:p w14:paraId="3FBCC8E4" w14:textId="77777777" w:rsidR="00612F0B" w:rsidRDefault="00125EE9" w:rsidP="00867AF1">
      <w:pPr>
        <w:spacing w:line="480" w:lineRule="auto"/>
        <w:ind w:firstLine="720"/>
        <w:jc w:val="both"/>
        <w:rPr>
          <w:rFonts w:ascii="Courier New" w:hAnsi="Courier New" w:cs="Courier New"/>
        </w:rPr>
      </w:pPr>
      <w:r>
        <w:rPr>
          <w:rFonts w:ascii="Courier New" w:hAnsi="Courier New" w:cs="Courier New"/>
        </w:rPr>
        <w:t xml:space="preserve">With respect to rental amounts, the Board determined that Mr. Wolff’s purportedly comparable lease properties were not sufficiently comparable to the subject property.  Many of the properties </w:t>
      </w:r>
      <w:r w:rsidR="00891594">
        <w:rPr>
          <w:rFonts w:ascii="Courier New" w:hAnsi="Courier New" w:cs="Courier New"/>
        </w:rPr>
        <w:t>were older than the subject property, with lower ceiling heights, and in</w:t>
      </w:r>
      <w:r w:rsidR="001A7A9B">
        <w:rPr>
          <w:rFonts w:ascii="Courier New" w:hAnsi="Courier New" w:cs="Courier New"/>
        </w:rPr>
        <w:t xml:space="preserve"> less desir</w:t>
      </w:r>
      <w:r w:rsidR="00A34839">
        <w:rPr>
          <w:rFonts w:ascii="Courier New" w:hAnsi="Courier New" w:cs="Courier New"/>
        </w:rPr>
        <w:t>able</w:t>
      </w:r>
      <w:r w:rsidR="008D6DEB">
        <w:rPr>
          <w:rFonts w:ascii="Courier New" w:hAnsi="Courier New" w:cs="Courier New"/>
        </w:rPr>
        <w:t>, more remote</w:t>
      </w:r>
      <w:r w:rsidR="00A34839">
        <w:rPr>
          <w:rFonts w:ascii="Courier New" w:hAnsi="Courier New" w:cs="Courier New"/>
        </w:rPr>
        <w:t xml:space="preserve"> locations.  </w:t>
      </w:r>
      <w:r w:rsidR="003679E3">
        <w:rPr>
          <w:rFonts w:ascii="Courier New" w:hAnsi="Courier New" w:cs="Courier New"/>
        </w:rPr>
        <w:t>Mr. Wolff did not disclose or explain his adjustments to his purportedly comparable properties to account for these importa</w:t>
      </w:r>
      <w:r w:rsidR="00612F0B">
        <w:rPr>
          <w:rFonts w:ascii="Courier New" w:hAnsi="Courier New" w:cs="Courier New"/>
        </w:rPr>
        <w:t xml:space="preserve">nt </w:t>
      </w:r>
      <w:r w:rsidR="00612F0B">
        <w:rPr>
          <w:rFonts w:ascii="Courier New" w:hAnsi="Courier New" w:cs="Courier New"/>
        </w:rPr>
        <w:lastRenderedPageBreak/>
        <w:t>differences that affect rental</w:t>
      </w:r>
      <w:r w:rsidR="003679E3">
        <w:rPr>
          <w:rFonts w:ascii="Courier New" w:hAnsi="Courier New" w:cs="Courier New"/>
        </w:rPr>
        <w:t xml:space="preserve"> values.  </w:t>
      </w:r>
      <w:r w:rsidR="007F09E4">
        <w:rPr>
          <w:rFonts w:ascii="Courier New" w:hAnsi="Courier New" w:cs="Courier New"/>
        </w:rPr>
        <w:t xml:space="preserve">Furthermore, many of his leases were multi-tenanted warehouses with smaller spaces and therefore not comparable to the single-tenanted subject property.  </w:t>
      </w:r>
    </w:p>
    <w:p w14:paraId="73D94005" w14:textId="17515B95" w:rsidR="00F427CC" w:rsidRDefault="00CD62C6" w:rsidP="00867AF1">
      <w:pPr>
        <w:spacing w:line="480" w:lineRule="auto"/>
        <w:ind w:firstLine="720"/>
        <w:jc w:val="both"/>
        <w:rPr>
          <w:rFonts w:ascii="Courier New" w:hAnsi="Courier New" w:cs="Courier New"/>
        </w:rPr>
      </w:pPr>
      <w:r>
        <w:rPr>
          <w:rFonts w:ascii="Courier New" w:hAnsi="Courier New" w:cs="Courier New"/>
        </w:rPr>
        <w:t>The Board also rejected</w:t>
      </w:r>
      <w:r w:rsidR="00A34839">
        <w:rPr>
          <w:rFonts w:ascii="Courier New" w:hAnsi="Courier New" w:cs="Courier New"/>
        </w:rPr>
        <w:t xml:space="preserve"> Mr. Wolff’s method of separately valuing the subject property’s “dry” and “cold” warehouse spaces, </w:t>
      </w:r>
      <w:r w:rsidR="007F09E4">
        <w:rPr>
          <w:rFonts w:ascii="Courier New" w:hAnsi="Courier New" w:cs="Courier New"/>
        </w:rPr>
        <w:t>finding that the evidence established that properties comparable to the subject property would be rented at a sing</w:t>
      </w:r>
      <w:r w:rsidR="009875FA">
        <w:rPr>
          <w:rFonts w:ascii="Courier New" w:hAnsi="Courier New" w:cs="Courier New"/>
        </w:rPr>
        <w:t xml:space="preserve">le </w:t>
      </w:r>
      <w:r w:rsidR="004613BB">
        <w:rPr>
          <w:rFonts w:ascii="Courier New" w:hAnsi="Courier New" w:cs="Courier New"/>
        </w:rPr>
        <w:t xml:space="preserve">blended </w:t>
      </w:r>
      <w:r w:rsidR="009875FA">
        <w:rPr>
          <w:rFonts w:ascii="Courier New" w:hAnsi="Courier New" w:cs="Courier New"/>
        </w:rPr>
        <w:t>rate in the market.  Finally</w:t>
      </w:r>
      <w:r w:rsidR="00126519">
        <w:rPr>
          <w:rFonts w:ascii="Courier New" w:hAnsi="Courier New" w:cs="Courier New"/>
        </w:rPr>
        <w:t>, Mr. Wolff’s blended rent of $7.92</w:t>
      </w:r>
      <w:r w:rsidR="007F09E4">
        <w:rPr>
          <w:rFonts w:ascii="Courier New" w:hAnsi="Courier New" w:cs="Courier New"/>
        </w:rPr>
        <w:t xml:space="preserve"> pe</w:t>
      </w:r>
      <w:r w:rsidR="00126519">
        <w:rPr>
          <w:rFonts w:ascii="Courier New" w:hAnsi="Courier New" w:cs="Courier New"/>
        </w:rPr>
        <w:t>r square foot is lower than 3</w:t>
      </w:r>
      <w:r w:rsidR="007F09E4">
        <w:rPr>
          <w:rFonts w:ascii="Courier New" w:hAnsi="Courier New" w:cs="Courier New"/>
        </w:rPr>
        <w:t xml:space="preserve"> </w:t>
      </w:r>
      <w:r w:rsidR="00612F0B">
        <w:rPr>
          <w:rFonts w:ascii="Courier New" w:hAnsi="Courier New" w:cs="Courier New"/>
        </w:rPr>
        <w:t xml:space="preserve">of his </w:t>
      </w:r>
      <w:r w:rsidR="007F09E4">
        <w:rPr>
          <w:rFonts w:ascii="Courier New" w:hAnsi="Courier New" w:cs="Courier New"/>
        </w:rPr>
        <w:t>“dry” comparable leases, despite the fact that cold spaces tend to be priced higher in the market</w:t>
      </w:r>
      <w:r w:rsidR="00854857">
        <w:rPr>
          <w:rFonts w:ascii="Courier New" w:hAnsi="Courier New" w:cs="Courier New"/>
        </w:rPr>
        <w:t>place</w:t>
      </w:r>
      <w:r w:rsidR="007F09E4">
        <w:rPr>
          <w:rFonts w:ascii="Courier New" w:hAnsi="Courier New" w:cs="Courier New"/>
        </w:rPr>
        <w:t>.</w:t>
      </w:r>
      <w:r w:rsidR="009A6FF5">
        <w:rPr>
          <w:rFonts w:ascii="Courier New" w:hAnsi="Courier New" w:cs="Courier New"/>
        </w:rPr>
        <w:t xml:space="preserve"> </w:t>
      </w:r>
    </w:p>
    <w:p w14:paraId="305A08D7" w14:textId="2F7D632E" w:rsidR="004139F4" w:rsidRDefault="00612F0B" w:rsidP="008F1F7E">
      <w:pPr>
        <w:spacing w:line="480" w:lineRule="auto"/>
        <w:ind w:firstLine="720"/>
        <w:jc w:val="both"/>
        <w:rPr>
          <w:rFonts w:ascii="Courier New" w:hAnsi="Courier New" w:cs="Courier New"/>
        </w:rPr>
      </w:pPr>
      <w:r>
        <w:rPr>
          <w:rFonts w:ascii="Courier New" w:hAnsi="Courier New" w:cs="Courier New"/>
        </w:rPr>
        <w:t>With respect to his</w:t>
      </w:r>
      <w:r w:rsidR="00B003F7">
        <w:rPr>
          <w:rFonts w:ascii="Courier New" w:hAnsi="Courier New" w:cs="Courier New"/>
        </w:rPr>
        <w:t xml:space="preserve"> expenses, </w:t>
      </w:r>
      <w:r w:rsidR="00D973C9">
        <w:rPr>
          <w:rFonts w:ascii="Courier New" w:hAnsi="Courier New" w:cs="Courier New"/>
        </w:rPr>
        <w:t>the</w:t>
      </w:r>
      <w:r w:rsidR="00B350C4">
        <w:rPr>
          <w:rFonts w:ascii="Courier New" w:hAnsi="Courier New" w:cs="Courier New"/>
        </w:rPr>
        <w:t xml:space="preserve"> Board found</w:t>
      </w:r>
      <w:r>
        <w:rPr>
          <w:rFonts w:ascii="Courier New" w:hAnsi="Courier New" w:cs="Courier New"/>
        </w:rPr>
        <w:t xml:space="preserve"> that </w:t>
      </w:r>
      <w:r w:rsidR="00D973C9">
        <w:rPr>
          <w:rFonts w:ascii="Courier New" w:hAnsi="Courier New" w:cs="Courier New"/>
        </w:rPr>
        <w:t>Mr.</w:t>
      </w:r>
      <w:r w:rsidR="006C4E68">
        <w:rPr>
          <w:rFonts w:ascii="Courier New" w:hAnsi="Courier New" w:cs="Courier New"/>
        </w:rPr>
        <w:t> </w:t>
      </w:r>
      <w:r w:rsidR="00D973C9">
        <w:rPr>
          <w:rFonts w:ascii="Courier New" w:hAnsi="Courier New" w:cs="Courier New"/>
        </w:rPr>
        <w:t xml:space="preserve">Wolff’s </w:t>
      </w:r>
      <w:r>
        <w:rPr>
          <w:rFonts w:ascii="Courier New" w:hAnsi="Courier New" w:cs="Courier New"/>
        </w:rPr>
        <w:t xml:space="preserve">2 non-stipulated </w:t>
      </w:r>
      <w:r w:rsidR="00D973C9">
        <w:rPr>
          <w:rFonts w:ascii="Courier New" w:hAnsi="Courier New" w:cs="Courier New"/>
        </w:rPr>
        <w:t xml:space="preserve">expenses were too high and not supported by the market.  First, </w:t>
      </w:r>
      <w:r w:rsidR="00A146D2">
        <w:rPr>
          <w:rFonts w:ascii="Courier New" w:hAnsi="Courier New" w:cs="Courier New"/>
        </w:rPr>
        <w:t>the Board agreed with Mr.</w:t>
      </w:r>
      <w:r w:rsidR="006C4E68">
        <w:rPr>
          <w:rFonts w:ascii="Courier New" w:hAnsi="Courier New" w:cs="Courier New"/>
        </w:rPr>
        <w:t> </w:t>
      </w:r>
      <w:r w:rsidR="00A146D2">
        <w:rPr>
          <w:rFonts w:ascii="Courier New" w:hAnsi="Courier New" w:cs="Courier New"/>
        </w:rPr>
        <w:t>Petersen t</w:t>
      </w:r>
      <w:r>
        <w:rPr>
          <w:rFonts w:ascii="Courier New" w:hAnsi="Courier New" w:cs="Courier New"/>
        </w:rPr>
        <w:t>hat 2% was appropriate</w:t>
      </w:r>
      <w:r w:rsidR="00A146D2">
        <w:rPr>
          <w:rFonts w:ascii="Courier New" w:hAnsi="Courier New" w:cs="Courier New"/>
        </w:rPr>
        <w:t xml:space="preserve"> for a management expense deduction for the subject property, which was single-tenanted, new, and in excellent condition.  The Board also found that </w:t>
      </w:r>
      <w:r>
        <w:rPr>
          <w:rFonts w:ascii="Courier New" w:hAnsi="Courier New" w:cs="Courier New"/>
        </w:rPr>
        <w:t xml:space="preserve">Mr. Wolff’s use of </w:t>
      </w:r>
      <w:r w:rsidR="008F1F7E">
        <w:rPr>
          <w:rFonts w:ascii="Courier New" w:hAnsi="Courier New" w:cs="Courier New"/>
        </w:rPr>
        <w:t xml:space="preserve">a yearly commission expense was </w:t>
      </w:r>
      <w:r>
        <w:rPr>
          <w:rFonts w:ascii="Courier New" w:hAnsi="Courier New" w:cs="Courier New"/>
        </w:rPr>
        <w:t xml:space="preserve">not </w:t>
      </w:r>
      <w:r w:rsidR="008F1F7E">
        <w:rPr>
          <w:rFonts w:ascii="Courier New" w:hAnsi="Courier New" w:cs="Courier New"/>
        </w:rPr>
        <w:t>appropriate</w:t>
      </w:r>
      <w:r>
        <w:rPr>
          <w:rFonts w:ascii="Courier New" w:hAnsi="Courier New" w:cs="Courier New"/>
        </w:rPr>
        <w:t>, given the stipulated highest and best use of the subject property as a single-occupant warehouse.</w:t>
      </w:r>
    </w:p>
    <w:p w14:paraId="75AFD9E4" w14:textId="61BDB47B" w:rsidR="00B003F7" w:rsidRPr="00C465ED" w:rsidRDefault="00B003F7" w:rsidP="00DD1AF9">
      <w:pPr>
        <w:spacing w:line="480" w:lineRule="auto"/>
        <w:ind w:firstLine="720"/>
        <w:jc w:val="both"/>
        <w:rPr>
          <w:rFonts w:ascii="Courier New" w:hAnsi="Courier New" w:cs="Courier New"/>
        </w:rPr>
      </w:pPr>
      <w:r>
        <w:rPr>
          <w:rFonts w:ascii="Courier New" w:hAnsi="Courier New" w:cs="Courier New"/>
        </w:rPr>
        <w:lastRenderedPageBreak/>
        <w:t>Finally, the Board noted that Mr. Wolff made calculation errors, which compromised his analysis.</w:t>
      </w:r>
      <w:r w:rsidR="00C465ED">
        <w:rPr>
          <w:rFonts w:ascii="Courier New" w:hAnsi="Courier New" w:cs="Courier New"/>
        </w:rPr>
        <w:t xml:space="preserve">  First, </w:t>
      </w:r>
      <w:r w:rsidR="00C465ED" w:rsidRPr="00C465ED">
        <w:rPr>
          <w:rFonts w:ascii="Courier New" w:hAnsi="Courier New" w:cs="Courier New"/>
        </w:rPr>
        <w:t>for his vacancy and loss expense, Mr. Wolff incorrectly calculated 5%</w:t>
      </w:r>
      <w:r w:rsidR="00C465ED">
        <w:rPr>
          <w:rFonts w:ascii="Courier New" w:hAnsi="Courier New" w:cs="Courier New"/>
        </w:rPr>
        <w:t xml:space="preserve"> of PGI</w:t>
      </w:r>
      <w:r w:rsidR="00C465ED" w:rsidRPr="00C465ED">
        <w:rPr>
          <w:rFonts w:ascii="Courier New" w:hAnsi="Courier New" w:cs="Courier New"/>
        </w:rPr>
        <w:t xml:space="preserve"> to be $19,985</w:t>
      </w:r>
      <w:r w:rsidR="00C465ED">
        <w:rPr>
          <w:rFonts w:ascii="Courier New" w:hAnsi="Courier New" w:cs="Courier New"/>
        </w:rPr>
        <w:t xml:space="preserve">.  Second, </w:t>
      </w:r>
      <w:r w:rsidR="00D83EDA">
        <w:rPr>
          <w:rFonts w:ascii="Courier New" w:hAnsi="Courier New" w:cs="Courier New"/>
        </w:rPr>
        <w:t xml:space="preserve">and more significantly, </w:t>
      </w:r>
      <w:r w:rsidR="00C465ED">
        <w:rPr>
          <w:rFonts w:ascii="Courier New" w:hAnsi="Courier New" w:cs="Courier New"/>
        </w:rPr>
        <w:t xml:space="preserve">when dividing the net operating income by his capitalization rate, Mr. </w:t>
      </w:r>
      <w:r w:rsidR="00C465ED" w:rsidRPr="00CB0B60">
        <w:rPr>
          <w:rFonts w:ascii="Courier New" w:hAnsi="Courier New" w:cs="Courier New"/>
        </w:rPr>
        <w:t xml:space="preserve">Wolff incorrectly calculated his </w:t>
      </w:r>
      <w:r w:rsidR="00CB0B60" w:rsidRPr="00CB0B60">
        <w:rPr>
          <w:rFonts w:ascii="Courier New" w:hAnsi="Courier New" w:cs="Courier New"/>
        </w:rPr>
        <w:t>indicated value at $6,994,488, when</w:t>
      </w:r>
      <w:r w:rsidR="00504B18">
        <w:rPr>
          <w:rFonts w:ascii="Courier New" w:hAnsi="Courier New" w:cs="Courier New"/>
        </w:rPr>
        <w:t xml:space="preserve"> it should have been</w:t>
      </w:r>
      <w:r w:rsidR="00CB0B60">
        <w:rPr>
          <w:rFonts w:ascii="Courier New" w:hAnsi="Courier New" w:cs="Courier New"/>
        </w:rPr>
        <w:t xml:space="preserve"> higher, </w:t>
      </w:r>
      <w:r w:rsidR="00504B18">
        <w:rPr>
          <w:rFonts w:ascii="Courier New" w:hAnsi="Courier New" w:cs="Courier New"/>
        </w:rPr>
        <w:t xml:space="preserve">at </w:t>
      </w:r>
      <w:r w:rsidR="00CB0B60">
        <w:rPr>
          <w:rFonts w:ascii="Courier New" w:hAnsi="Courier New" w:cs="Courier New"/>
        </w:rPr>
        <w:t>$7,431,638.</w:t>
      </w:r>
      <w:r w:rsidR="004613BB">
        <w:rPr>
          <w:rFonts w:ascii="Courier New" w:hAnsi="Courier New" w:cs="Courier New"/>
        </w:rPr>
        <w:t xml:space="preserve">  These multiple mathematical errors detracted from Mr. Wolff’s credibility.</w:t>
      </w:r>
    </w:p>
    <w:p w14:paraId="0911FB26" w14:textId="6F6D78CC" w:rsidR="004139F4" w:rsidRDefault="0027635A" w:rsidP="00DD1AF9">
      <w:pPr>
        <w:spacing w:line="480" w:lineRule="auto"/>
        <w:ind w:firstLine="720"/>
        <w:jc w:val="both"/>
        <w:rPr>
          <w:rFonts w:ascii="Courier New" w:hAnsi="Courier New" w:cs="Courier New"/>
        </w:rPr>
      </w:pPr>
      <w:r>
        <w:rPr>
          <w:rFonts w:ascii="Courier New" w:hAnsi="Courier New" w:cs="Courier New"/>
        </w:rPr>
        <w:t xml:space="preserve">On the basis of all </w:t>
      </w:r>
      <w:r w:rsidR="002751F0">
        <w:rPr>
          <w:rFonts w:ascii="Courier New" w:hAnsi="Courier New" w:cs="Courier New"/>
        </w:rPr>
        <w:t>of the evidence</w:t>
      </w:r>
      <w:r>
        <w:rPr>
          <w:rFonts w:ascii="Courier New" w:hAnsi="Courier New" w:cs="Courier New"/>
        </w:rPr>
        <w:t xml:space="preserve">, the Board found and ruled that the appellant failed to meet its burden of proving a fair market value for the subject property that was less </w:t>
      </w:r>
      <w:r w:rsidR="000F1DF8">
        <w:rPr>
          <w:rFonts w:ascii="Courier New" w:hAnsi="Courier New" w:cs="Courier New"/>
        </w:rPr>
        <w:t>than its assessed value for either of the</w:t>
      </w:r>
      <w:r>
        <w:rPr>
          <w:rFonts w:ascii="Courier New" w:hAnsi="Courier New" w:cs="Courier New"/>
        </w:rPr>
        <w:t xml:space="preserve"> fiscal years at issue. </w:t>
      </w:r>
    </w:p>
    <w:p w14:paraId="75A61234" w14:textId="44816FBB" w:rsidR="0027635A" w:rsidRDefault="0027635A" w:rsidP="00DD1AF9">
      <w:pPr>
        <w:spacing w:line="480" w:lineRule="auto"/>
        <w:ind w:firstLine="720"/>
        <w:jc w:val="both"/>
        <w:rPr>
          <w:rFonts w:ascii="Courier New" w:hAnsi="Courier New" w:cs="Courier New"/>
        </w:rPr>
      </w:pPr>
      <w:r>
        <w:rPr>
          <w:rFonts w:ascii="Courier New" w:hAnsi="Courier New" w:cs="Courier New"/>
        </w:rPr>
        <w:t>Accordingly, the Board issued decisions for the appellee in the instant appeals.</w:t>
      </w:r>
    </w:p>
    <w:p w14:paraId="328B9BB1" w14:textId="77777777" w:rsidR="000B493D" w:rsidRDefault="000B493D" w:rsidP="00DD1AF9">
      <w:pPr>
        <w:spacing w:line="480" w:lineRule="auto"/>
        <w:ind w:firstLine="720"/>
        <w:jc w:val="both"/>
        <w:rPr>
          <w:rFonts w:ascii="Courier New" w:hAnsi="Courier New" w:cs="Courier New"/>
        </w:rPr>
      </w:pPr>
    </w:p>
    <w:p w14:paraId="6A6FBC75" w14:textId="30E0931E" w:rsidR="000B493D" w:rsidRPr="000B493D" w:rsidRDefault="000B493D" w:rsidP="000B493D">
      <w:pPr>
        <w:spacing w:line="480" w:lineRule="auto"/>
        <w:jc w:val="center"/>
        <w:rPr>
          <w:rFonts w:ascii="Courier New" w:hAnsi="Courier New" w:cs="Courier New"/>
          <w:b/>
        </w:rPr>
      </w:pPr>
      <w:r>
        <w:rPr>
          <w:rFonts w:ascii="Courier New" w:hAnsi="Courier New" w:cs="Courier New"/>
          <w:b/>
        </w:rPr>
        <w:t>OPINION</w:t>
      </w:r>
    </w:p>
    <w:p w14:paraId="4DA5FB94" w14:textId="77777777" w:rsidR="000B493D" w:rsidRPr="009F344E" w:rsidRDefault="000B493D" w:rsidP="000B493D">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G.L. c. 59, § 38.  Fair cash value is defined as the price on which a willing seller and a willing buyer in a free and open market will agree if both of them are fully informed and under no compulsion.  </w:t>
      </w:r>
      <w:r w:rsidRPr="009F344E">
        <w:rPr>
          <w:rFonts w:ascii="Courier New" w:hAnsi="Courier New" w:cs="Courier New"/>
          <w:b/>
          <w:bCs/>
          <w:i/>
          <w:iCs/>
        </w:rPr>
        <w:t>Boston Gas Co. v. Assessors of Boston</w:t>
      </w:r>
      <w:r w:rsidRPr="009F344E">
        <w:rPr>
          <w:rFonts w:ascii="Courier New" w:hAnsi="Courier New" w:cs="Courier New"/>
        </w:rPr>
        <w:t>, 334 Mass. 549, 566 (1956).</w:t>
      </w:r>
    </w:p>
    <w:p w14:paraId="73B12A3D" w14:textId="449BD33F" w:rsidR="000B493D" w:rsidRDefault="001A55D5" w:rsidP="000B493D">
      <w:pPr>
        <w:spacing w:line="480" w:lineRule="auto"/>
        <w:ind w:firstLine="720"/>
        <w:jc w:val="both"/>
        <w:rPr>
          <w:rFonts w:ascii="Courier New" w:hAnsi="Courier New" w:cs="Courier New"/>
        </w:rPr>
      </w:pPr>
      <w:r>
        <w:rPr>
          <w:rFonts w:ascii="Courier New" w:hAnsi="Courier New" w:cs="Courier New"/>
        </w:rPr>
        <w:lastRenderedPageBreak/>
        <w:t>The appellant</w:t>
      </w:r>
      <w:r w:rsidR="000B493D" w:rsidRPr="009F344E">
        <w:rPr>
          <w:rFonts w:ascii="Courier New" w:hAnsi="Courier New" w:cs="Courier New"/>
        </w:rPr>
        <w:t xml:space="preserve"> ha</w:t>
      </w:r>
      <w:r>
        <w:rPr>
          <w:rFonts w:ascii="Courier New" w:hAnsi="Courier New" w:cs="Courier New"/>
        </w:rPr>
        <w:t>s</w:t>
      </w:r>
      <w:r w:rsidR="000B493D" w:rsidRPr="009F344E">
        <w:rPr>
          <w:rFonts w:ascii="Courier New" w:hAnsi="Courier New" w:cs="Courier New"/>
        </w:rPr>
        <w:t xml:space="preserve"> the burden of proving that the property has a lower value than that assessed.</w:t>
      </w:r>
      <w:r w:rsidR="000B493D">
        <w:rPr>
          <w:rFonts w:ascii="Courier New" w:hAnsi="Courier New" w:cs="Courier New"/>
        </w:rPr>
        <w:t xml:space="preserve"> </w:t>
      </w:r>
      <w:r w:rsidR="000B493D" w:rsidRPr="009F344E">
        <w:rPr>
          <w:rFonts w:ascii="Courier New" w:hAnsi="Courier New" w:cs="Courier New"/>
        </w:rPr>
        <w:t xml:space="preserve"> “‘The burden of</w:t>
      </w:r>
      <w:r w:rsidR="000B493D">
        <w:rPr>
          <w:rFonts w:ascii="Courier New" w:hAnsi="Courier New" w:cs="Courier New"/>
        </w:rPr>
        <w:t xml:space="preserve"> proof is upon the petitioner to make out its</w:t>
      </w:r>
      <w:r w:rsidR="000B493D" w:rsidRPr="009F344E">
        <w:rPr>
          <w:rFonts w:ascii="Courier New" w:hAnsi="Courier New" w:cs="Courier New"/>
        </w:rPr>
        <w:t xml:space="preserve"> right as [a] matter of law to [an] abatement of the tax.’”</w:t>
      </w:r>
      <w:r w:rsidR="000B493D">
        <w:rPr>
          <w:rFonts w:ascii="Courier New" w:hAnsi="Courier New" w:cs="Courier New"/>
        </w:rPr>
        <w:t xml:space="preserve"> </w:t>
      </w:r>
      <w:r w:rsidR="000B493D" w:rsidRPr="009F344E">
        <w:rPr>
          <w:rFonts w:ascii="Courier New" w:hAnsi="Courier New" w:cs="Courier New"/>
        </w:rPr>
        <w:t xml:space="preserve"> </w:t>
      </w:r>
      <w:r w:rsidR="000B493D" w:rsidRPr="009F344E">
        <w:rPr>
          <w:rFonts w:ascii="Courier New" w:hAnsi="Courier New" w:cs="Courier New"/>
          <w:b/>
          <w:bCs/>
          <w:i/>
          <w:iCs/>
        </w:rPr>
        <w:t>Schlaiker v. Assessors of Great Barrington</w:t>
      </w:r>
      <w:r w:rsidR="000B493D" w:rsidRPr="009F344E">
        <w:rPr>
          <w:rFonts w:ascii="Courier New" w:hAnsi="Courier New" w:cs="Courier New"/>
        </w:rPr>
        <w:t xml:space="preserve">, 365 Mass. 243, 245 (1974) (quoting </w:t>
      </w:r>
      <w:r w:rsidR="000B493D" w:rsidRPr="009F344E">
        <w:rPr>
          <w:rFonts w:ascii="Courier New" w:hAnsi="Courier New" w:cs="Courier New"/>
          <w:b/>
          <w:bCs/>
          <w:i/>
          <w:iCs/>
        </w:rPr>
        <w:t>Judson Freight Forwarding Co. v. Commonwealth</w:t>
      </w:r>
      <w:r w:rsidR="000B493D" w:rsidRPr="009F344E">
        <w:rPr>
          <w:rFonts w:ascii="Courier New" w:hAnsi="Courier New" w:cs="Courier New"/>
        </w:rPr>
        <w:t>, 242 Mass. 47, 55 (1922)).</w:t>
      </w:r>
      <w:r w:rsidR="000B493D">
        <w:rPr>
          <w:rFonts w:ascii="Courier New" w:hAnsi="Courier New" w:cs="Courier New"/>
        </w:rPr>
        <w:t xml:space="preserve"> </w:t>
      </w:r>
      <w:r w:rsidR="000B493D" w:rsidRPr="009F344E">
        <w:rPr>
          <w:rFonts w:ascii="Courier New" w:hAnsi="Courier New" w:cs="Courier New"/>
        </w:rPr>
        <w:t xml:space="preserve"> </w:t>
      </w:r>
      <w:r w:rsidR="00E63BD6">
        <w:rPr>
          <w:rFonts w:ascii="Courier New" w:hAnsi="Courier New"/>
        </w:rPr>
        <w:t xml:space="preserve">In appeals before this Board, therefore, a taxpayer “may present persuasive evidence of overvaluation either by exposing flaws or errors in the assessors’ method of valuation, or by introducing affirmative evidence of value which undermines the assessors’ valuation.”  </w:t>
      </w:r>
      <w:r w:rsidR="00E63BD6">
        <w:rPr>
          <w:rFonts w:ascii="Courier New" w:hAnsi="Courier New"/>
          <w:b/>
          <w:i/>
        </w:rPr>
        <w:t>General Electric Co. v. Assessors of Lynn</w:t>
      </w:r>
      <w:r w:rsidR="00E63BD6">
        <w:rPr>
          <w:rFonts w:ascii="Courier New" w:hAnsi="Courier New"/>
        </w:rPr>
        <w:t>, 393 Mass. 591, 600 (1984) (</w:t>
      </w:r>
      <w:r w:rsidR="00E63BD6" w:rsidRPr="00E63BD6">
        <w:rPr>
          <w:rFonts w:ascii="Courier New" w:hAnsi="Courier New"/>
        </w:rPr>
        <w:t>quoting</w:t>
      </w:r>
      <w:r w:rsidR="00E63BD6">
        <w:rPr>
          <w:rFonts w:ascii="Courier New" w:hAnsi="Courier New"/>
          <w:i/>
        </w:rPr>
        <w:t xml:space="preserve"> </w:t>
      </w:r>
      <w:r w:rsidR="00E63BD6">
        <w:rPr>
          <w:rFonts w:ascii="Courier New" w:hAnsi="Courier New"/>
          <w:b/>
          <w:i/>
        </w:rPr>
        <w:t>Donlon v. Assessors of Holliston</w:t>
      </w:r>
      <w:r w:rsidR="00E63BD6">
        <w:rPr>
          <w:rFonts w:ascii="Courier New" w:hAnsi="Courier New"/>
        </w:rPr>
        <w:t xml:space="preserve">, 389 Mass. 848, 855).  </w:t>
      </w:r>
      <w:r w:rsidR="000B493D" w:rsidRPr="009F344E">
        <w:rPr>
          <w:rFonts w:ascii="Courier New" w:hAnsi="Courier New" w:cs="Courier New"/>
        </w:rPr>
        <w:t xml:space="preserve">“[T]he board is entitled to ‘presume that the valuation made by the assessors [is] valid unless the taxpayers . . . prov[e] the contrary.’” </w:t>
      </w:r>
      <w:r w:rsidR="000B493D" w:rsidRPr="009F344E">
        <w:rPr>
          <w:rFonts w:ascii="Courier New" w:hAnsi="Courier New" w:cs="Courier New"/>
          <w:b/>
          <w:bCs/>
          <w:i/>
          <w:iCs/>
        </w:rPr>
        <w:t>General E</w:t>
      </w:r>
      <w:r w:rsidR="00E63BD6">
        <w:rPr>
          <w:rFonts w:ascii="Courier New" w:hAnsi="Courier New" w:cs="Courier New"/>
          <w:b/>
          <w:bCs/>
          <w:i/>
          <w:iCs/>
        </w:rPr>
        <w:t>lectric Co.</w:t>
      </w:r>
      <w:r w:rsidR="000B493D" w:rsidRPr="009F344E">
        <w:rPr>
          <w:rFonts w:ascii="Courier New" w:hAnsi="Courier New" w:cs="Courier New"/>
        </w:rPr>
        <w:t>, 393</w:t>
      </w:r>
      <w:r w:rsidR="000B493D">
        <w:rPr>
          <w:rFonts w:ascii="Courier New" w:hAnsi="Courier New" w:cs="Courier New"/>
        </w:rPr>
        <w:t> </w:t>
      </w:r>
      <w:r w:rsidR="00E63BD6">
        <w:rPr>
          <w:rFonts w:ascii="Courier New" w:hAnsi="Courier New" w:cs="Courier New"/>
        </w:rPr>
        <w:t>Mass. at 598</w:t>
      </w:r>
      <w:r w:rsidR="000B493D" w:rsidRPr="009F344E">
        <w:rPr>
          <w:rFonts w:ascii="Courier New" w:hAnsi="Courier New" w:cs="Courier New"/>
        </w:rPr>
        <w:t xml:space="preserve"> (quoting </w:t>
      </w:r>
      <w:r w:rsidR="000B493D" w:rsidRPr="009F344E">
        <w:rPr>
          <w:rFonts w:ascii="Courier New" w:hAnsi="Courier New" w:cs="Courier New"/>
          <w:b/>
          <w:bCs/>
          <w:i/>
          <w:iCs/>
        </w:rPr>
        <w:t>Schlaiker</w:t>
      </w:r>
      <w:r w:rsidR="000B493D" w:rsidRPr="009F344E">
        <w:rPr>
          <w:rFonts w:ascii="Courier New" w:hAnsi="Courier New" w:cs="Courier New"/>
        </w:rPr>
        <w:t xml:space="preserve">, 365 Mass. at 245). </w:t>
      </w:r>
    </w:p>
    <w:p w14:paraId="070ECA54" w14:textId="77777777" w:rsidR="000B493D" w:rsidRDefault="000B493D" w:rsidP="000B493D">
      <w:pPr>
        <w:spacing w:line="480" w:lineRule="auto"/>
        <w:ind w:firstLine="720"/>
        <w:jc w:val="both"/>
        <w:rPr>
          <w:rFonts w:ascii="Courier New" w:hAnsi="Courier New" w:cs="Courier New"/>
        </w:rPr>
      </w:pPr>
      <w:r w:rsidRPr="00BD4221">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reproduction.  </w:t>
      </w:r>
      <w:r w:rsidRPr="00BD4221">
        <w:rPr>
          <w:rFonts w:ascii="Courier New" w:hAnsi="Courier New" w:cs="Courier New"/>
          <w:b/>
          <w:bCs/>
          <w:i/>
          <w:iCs/>
        </w:rPr>
        <w:t>Correia v. New Bedford Redevelopment Authority,</w:t>
      </w:r>
      <w:r w:rsidRPr="00BD4221">
        <w:rPr>
          <w:rFonts w:ascii="Courier New" w:hAnsi="Courier New" w:cs="Courier New"/>
        </w:rPr>
        <w:t xml:space="preserve"> 375 Mass. 360, 362 (1978).  </w:t>
      </w:r>
      <w:r>
        <w:rPr>
          <w:rFonts w:ascii="Courier New" w:hAnsi="Courier New" w:cs="Courier New"/>
        </w:rPr>
        <w:t xml:space="preserve">“The board is not </w:t>
      </w:r>
      <w:r>
        <w:rPr>
          <w:rFonts w:ascii="Courier New" w:hAnsi="Courier New" w:cs="Courier New"/>
        </w:rPr>
        <w:lastRenderedPageBreak/>
        <w:t xml:space="preserve">required to adopt any particular method of valuation,” </w:t>
      </w:r>
      <w:r>
        <w:rPr>
          <w:rFonts w:ascii="Courier New" w:hAnsi="Courier New" w:cs="Courier New"/>
          <w:b/>
          <w:bCs/>
          <w:i/>
          <w:iCs/>
        </w:rPr>
        <w:t>Pepsi-Cola Bottling Co. v. Assessors of Boston</w:t>
      </w:r>
      <w:r>
        <w:rPr>
          <w:rFonts w:ascii="Courier New" w:hAnsi="Courier New" w:cs="Courier New"/>
        </w:rPr>
        <w:t xml:space="preserve">, 397 Mass. 447, 449 (1986), but the income capitalization method “is frequently applied with respect to income-producing property.”  </w:t>
      </w:r>
      <w:r>
        <w:rPr>
          <w:rFonts w:ascii="Courier New" w:hAnsi="Courier New" w:cs="Courier New"/>
          <w:b/>
          <w:bCs/>
          <w:i/>
          <w:iCs/>
        </w:rPr>
        <w:t>Taunton Redev. Assocs. v. Assessors of Taunton</w:t>
      </w:r>
      <w:r>
        <w:rPr>
          <w:rFonts w:ascii="Courier New" w:hAnsi="Courier New" w:cs="Courier New"/>
        </w:rPr>
        <w:t xml:space="preserve">, 393 Mass. 293, 295 (1984).  </w:t>
      </w:r>
    </w:p>
    <w:p w14:paraId="5D74A8FE" w14:textId="40DAFDF8" w:rsidR="000B493D" w:rsidRDefault="000B493D" w:rsidP="000B493D">
      <w:pPr>
        <w:spacing w:line="480" w:lineRule="auto"/>
        <w:ind w:firstLine="720"/>
        <w:jc w:val="both"/>
        <w:rPr>
          <w:rFonts w:ascii="Courier New" w:hAnsi="Courier New" w:cs="Courier New"/>
        </w:rPr>
      </w:pPr>
      <w:r>
        <w:rPr>
          <w:rFonts w:ascii="Courier New" w:hAnsi="Courier New" w:cs="Courier New"/>
        </w:rPr>
        <w:t xml:space="preserve">Under the income-capitalization approach, valuation is determined by dividing net operating income by a capitalization rate.  </w:t>
      </w:r>
      <w:r>
        <w:rPr>
          <w:rFonts w:ascii="Courier New" w:hAnsi="Courier New" w:cs="Courier New"/>
          <w:i/>
          <w:iCs/>
        </w:rPr>
        <w:t xml:space="preserve">See </w:t>
      </w:r>
      <w:r>
        <w:rPr>
          <w:rFonts w:ascii="Courier New" w:hAnsi="Courier New" w:cs="Courier New"/>
          <w:b/>
          <w:bCs/>
          <w:i/>
          <w:iCs/>
        </w:rPr>
        <w:t xml:space="preserve">Assessors of Brookline v. Buehler, </w:t>
      </w:r>
      <w:r>
        <w:rPr>
          <w:rFonts w:ascii="Courier New" w:hAnsi="Courier New" w:cs="Courier New"/>
        </w:rPr>
        <w:t xml:space="preserve">396 Mass. 520, 522-23 (1986).  After accounting for vacancy and rent losses, the net-operating income is obtained by deducting the appropriate expenses.  </w:t>
      </w:r>
      <w:r>
        <w:rPr>
          <w:rFonts w:ascii="Courier New" w:hAnsi="Courier New" w:cs="Courier New"/>
          <w:b/>
          <w:bCs/>
          <w:i/>
          <w:iCs/>
        </w:rPr>
        <w:t xml:space="preserve">Pepsi-Cola Bottling Co., </w:t>
      </w:r>
      <w:r w:rsidR="00E36B8D">
        <w:rPr>
          <w:rFonts w:ascii="Courier New" w:hAnsi="Courier New" w:cs="Courier New"/>
        </w:rPr>
        <w:t>397 Mass. at 452-</w:t>
      </w:r>
      <w:r>
        <w:rPr>
          <w:rFonts w:ascii="Courier New" w:hAnsi="Courier New" w:cs="Courier New"/>
        </w:rPr>
        <w:t xml:space="preserve">53.  The capitalization rate should reflect the return on investment necessary to attract investment capital.  </w:t>
      </w:r>
      <w:r>
        <w:rPr>
          <w:rFonts w:ascii="Courier New" w:hAnsi="Courier New" w:cs="Courier New"/>
          <w:b/>
          <w:bCs/>
          <w:i/>
          <w:iCs/>
        </w:rPr>
        <w:t xml:space="preserve">Taunton Redev. Assocs., </w:t>
      </w:r>
      <w:r>
        <w:rPr>
          <w:rFonts w:ascii="Courier New" w:hAnsi="Courier New" w:cs="Courier New"/>
        </w:rPr>
        <w:t>393 Mass. at 295.</w:t>
      </w:r>
    </w:p>
    <w:p w14:paraId="38A5E5A9" w14:textId="15963038" w:rsidR="000B3F51" w:rsidRDefault="000B493D" w:rsidP="00305253">
      <w:pPr>
        <w:spacing w:line="480" w:lineRule="auto"/>
        <w:ind w:firstLine="720"/>
        <w:jc w:val="both"/>
        <w:rPr>
          <w:rFonts w:ascii="Courier New" w:hAnsi="Courier New" w:cs="Courier New"/>
        </w:rPr>
      </w:pPr>
      <w:r w:rsidRPr="005451E8">
        <w:rPr>
          <w:rFonts w:ascii="Courier New" w:hAnsi="Courier New" w:cs="Courier New"/>
        </w:rPr>
        <w:t xml:space="preserve">Imputing rental income to the subject property based on fair market rentals from comparable properties is evidence of value if, once adjusted, they are indicative of the subject property’s earning capacity.  </w:t>
      </w:r>
      <w:r w:rsidRPr="005451E8">
        <w:rPr>
          <w:rFonts w:ascii="Courier New" w:hAnsi="Courier New" w:cs="Courier New"/>
          <w:i/>
          <w:iCs/>
        </w:rPr>
        <w:t xml:space="preserve">See </w:t>
      </w:r>
      <w:r w:rsidRPr="005451E8">
        <w:rPr>
          <w:rFonts w:ascii="Courier New" w:hAnsi="Courier New" w:cs="Courier New"/>
          <w:b/>
          <w:bCs/>
          <w:i/>
          <w:iCs/>
        </w:rPr>
        <w:t>Correia v. New Bedford Redevelopment Auth.</w:t>
      </w:r>
      <w:r w:rsidRPr="005451E8">
        <w:rPr>
          <w:rFonts w:ascii="Courier New" w:hAnsi="Courier New" w:cs="Courier New"/>
        </w:rPr>
        <w:t xml:space="preserve">, 5 Mass. App. Ct. 289, 293-94 (1977), </w:t>
      </w:r>
      <w:r w:rsidRPr="005451E8">
        <w:rPr>
          <w:rFonts w:ascii="Courier New" w:hAnsi="Courier New" w:cs="Courier New"/>
          <w:i/>
          <w:iCs/>
        </w:rPr>
        <w:t>rev’d on other grounds,</w:t>
      </w:r>
      <w:r w:rsidRPr="005451E8">
        <w:rPr>
          <w:rFonts w:ascii="Courier New" w:hAnsi="Courier New" w:cs="Courier New"/>
        </w:rPr>
        <w:t xml:space="preserve"> 375 Mass. 360 (1978); </w:t>
      </w:r>
      <w:r w:rsidRPr="005451E8">
        <w:rPr>
          <w:rFonts w:ascii="Courier New" w:hAnsi="Courier New" w:cs="Courier New"/>
          <w:b/>
          <w:bCs/>
          <w:i/>
          <w:iCs/>
        </w:rPr>
        <w:t>Library Services, Inc. v. Malden Redevelopment Auth.</w:t>
      </w:r>
      <w:r w:rsidRPr="005451E8">
        <w:rPr>
          <w:rFonts w:ascii="Courier New" w:hAnsi="Courier New" w:cs="Courier New"/>
        </w:rPr>
        <w:t>, 9</w:t>
      </w:r>
      <w:r w:rsidR="006C4E68">
        <w:rPr>
          <w:rFonts w:ascii="Courier New" w:hAnsi="Courier New" w:cs="Courier New"/>
        </w:rPr>
        <w:t> </w:t>
      </w:r>
      <w:r w:rsidRPr="005451E8">
        <w:rPr>
          <w:rFonts w:ascii="Courier New" w:hAnsi="Courier New" w:cs="Courier New"/>
        </w:rPr>
        <w:t xml:space="preserve">Mass. App. Ct. 877, 878 (1980)(rescript). </w:t>
      </w:r>
      <w:r>
        <w:rPr>
          <w:rFonts w:ascii="Courier New" w:hAnsi="Courier New" w:cs="Courier New"/>
        </w:rPr>
        <w:t xml:space="preserve"> In the instant </w:t>
      </w:r>
      <w:r>
        <w:rPr>
          <w:rFonts w:ascii="Courier New" w:hAnsi="Courier New" w:cs="Courier New"/>
        </w:rPr>
        <w:lastRenderedPageBreak/>
        <w:t>appeals,</w:t>
      </w:r>
      <w:r w:rsidR="00C87386">
        <w:rPr>
          <w:rFonts w:ascii="Courier New" w:hAnsi="Courier New" w:cs="Courier New"/>
        </w:rPr>
        <w:t xml:space="preserve"> the Board found fault with the rental income that the appellant’s expert imputed to the subject </w:t>
      </w:r>
      <w:r w:rsidR="00AC56D5">
        <w:rPr>
          <w:rFonts w:ascii="Courier New" w:hAnsi="Courier New" w:cs="Courier New"/>
        </w:rPr>
        <w:t>property</w:t>
      </w:r>
      <w:r w:rsidR="00C15250">
        <w:rPr>
          <w:rFonts w:ascii="Courier New" w:hAnsi="Courier New" w:cs="Courier New"/>
        </w:rPr>
        <w:t>, because Mr. Wolff’s purportedly comparable properties were not sufficiently comparable to the subject property to provide meaningful rental data</w:t>
      </w:r>
      <w:r w:rsidR="00AC56D5">
        <w:rPr>
          <w:rFonts w:ascii="Courier New" w:hAnsi="Courier New" w:cs="Courier New"/>
        </w:rPr>
        <w:t xml:space="preserve">.  Factors that impeded </w:t>
      </w:r>
      <w:r w:rsidR="00C87386">
        <w:rPr>
          <w:rFonts w:ascii="Courier New" w:hAnsi="Courier New" w:cs="Courier New"/>
        </w:rPr>
        <w:t>compara</w:t>
      </w:r>
      <w:r w:rsidR="00AC56D5">
        <w:rPr>
          <w:rFonts w:ascii="Courier New" w:hAnsi="Courier New" w:cs="Courier New"/>
        </w:rPr>
        <w:t>bility</w:t>
      </w:r>
      <w:r w:rsidR="00C87386">
        <w:rPr>
          <w:rFonts w:ascii="Courier New" w:hAnsi="Courier New" w:cs="Courier New"/>
        </w:rPr>
        <w:t xml:space="preserve"> were that many of the properties were older than the subject property, with lower ceiling heights, in less desirable industrial locations, </w:t>
      </w:r>
      <w:r w:rsidR="005F603B">
        <w:rPr>
          <w:rFonts w:ascii="Courier New" w:hAnsi="Courier New" w:cs="Courier New"/>
        </w:rPr>
        <w:t xml:space="preserve">some lacking “cold” storage space, </w:t>
      </w:r>
      <w:r w:rsidR="00C87386">
        <w:rPr>
          <w:rFonts w:ascii="Courier New" w:hAnsi="Courier New" w:cs="Courier New"/>
        </w:rPr>
        <w:t xml:space="preserve">and in multi-tenanted warehouses with smaller spaces, and therefore not readily comparable to the subject property.  Moreover, Mr. Wolff did not disclose or explain his adjustments to his purportedly comparable properties to account for these important differences that affect lease values.  </w:t>
      </w:r>
    </w:p>
    <w:p w14:paraId="5F84061E" w14:textId="76B5AEE7" w:rsidR="000B493D" w:rsidRDefault="00C87386" w:rsidP="00305253">
      <w:pPr>
        <w:spacing w:line="480" w:lineRule="auto"/>
        <w:ind w:firstLine="720"/>
        <w:jc w:val="both"/>
        <w:rPr>
          <w:rFonts w:ascii="Courier New" w:hAnsi="Courier New" w:cs="Courier New"/>
        </w:rPr>
      </w:pPr>
      <w:r>
        <w:rPr>
          <w:rFonts w:ascii="Courier New" w:hAnsi="Courier New" w:cs="Courier New"/>
        </w:rPr>
        <w:t xml:space="preserve">The Board also found error with Mr. Wolff’s method of separately valuing the subject property’s “dry” and “cold” warehouse spaces, finding that the evidence established that properties comparable to the subject property would be rented at a single </w:t>
      </w:r>
      <w:r w:rsidR="005F603B">
        <w:rPr>
          <w:rFonts w:ascii="Courier New" w:hAnsi="Courier New" w:cs="Courier New"/>
        </w:rPr>
        <w:t xml:space="preserve">blended </w:t>
      </w:r>
      <w:r>
        <w:rPr>
          <w:rFonts w:ascii="Courier New" w:hAnsi="Courier New" w:cs="Courier New"/>
        </w:rPr>
        <w:t xml:space="preserve">rate in the market.  </w:t>
      </w:r>
      <w:r w:rsidR="009A4CB5">
        <w:rPr>
          <w:rFonts w:ascii="Courier New" w:hAnsi="Courier New" w:cs="Courier New"/>
        </w:rPr>
        <w:t xml:space="preserve">The Board thus found and ruled that </w:t>
      </w:r>
      <w:r w:rsidR="00305253">
        <w:rPr>
          <w:rFonts w:ascii="Courier New" w:hAnsi="Courier New" w:cs="Courier New"/>
        </w:rPr>
        <w:t>Mr. Wolff’s rental figure lacked probative value.</w:t>
      </w:r>
      <w:r w:rsidR="009A4CB5">
        <w:rPr>
          <w:rFonts w:ascii="Courier New" w:hAnsi="Courier New" w:cs="Courier New"/>
        </w:rPr>
        <w:t xml:space="preserve"> </w:t>
      </w:r>
    </w:p>
    <w:p w14:paraId="61639DCE" w14:textId="2C3CE9B8" w:rsidR="003C0044" w:rsidRDefault="000B493D" w:rsidP="00CF1871">
      <w:pPr>
        <w:spacing w:line="480" w:lineRule="auto"/>
        <w:ind w:firstLine="720"/>
        <w:jc w:val="both"/>
        <w:rPr>
          <w:rFonts w:ascii="Courier New" w:hAnsi="Courier New" w:cs="Courier New"/>
          <w:bCs/>
        </w:rPr>
      </w:pPr>
      <w:r>
        <w:rPr>
          <w:rFonts w:ascii="Courier New" w:hAnsi="Courier New" w:cs="Courier New"/>
        </w:rPr>
        <w:t>Under the income-capitalization approach, the expenses should also</w:t>
      </w:r>
      <w:r w:rsidRPr="005451E8">
        <w:rPr>
          <w:rFonts w:ascii="Courier New" w:hAnsi="Courier New" w:cs="Courier New"/>
        </w:rPr>
        <w:t xml:space="preserve"> reflect the market.  </w:t>
      </w:r>
      <w:r w:rsidRPr="005451E8">
        <w:rPr>
          <w:rFonts w:ascii="Courier New" w:hAnsi="Courier New" w:cs="Courier New"/>
          <w:b/>
          <w:bCs/>
          <w:i/>
          <w:iCs/>
        </w:rPr>
        <w:t>General E</w:t>
      </w:r>
      <w:r>
        <w:rPr>
          <w:rFonts w:ascii="Courier New" w:hAnsi="Courier New" w:cs="Courier New"/>
          <w:b/>
          <w:bCs/>
          <w:i/>
          <w:iCs/>
        </w:rPr>
        <w:t>lectric Co.</w:t>
      </w:r>
      <w:r w:rsidRPr="005451E8">
        <w:rPr>
          <w:rFonts w:ascii="Courier New" w:hAnsi="Courier New" w:cs="Courier New"/>
          <w:b/>
          <w:bCs/>
          <w:i/>
          <w:iCs/>
        </w:rPr>
        <w:t>,</w:t>
      </w:r>
      <w:r>
        <w:rPr>
          <w:rFonts w:ascii="Courier New" w:hAnsi="Courier New" w:cs="Courier New"/>
        </w:rPr>
        <w:t xml:space="preserve"> 393</w:t>
      </w:r>
      <w:r w:rsidR="006C4E68">
        <w:rPr>
          <w:rFonts w:ascii="Courier New" w:hAnsi="Courier New" w:cs="Courier New"/>
        </w:rPr>
        <w:t> </w:t>
      </w:r>
      <w:r>
        <w:rPr>
          <w:rFonts w:ascii="Courier New" w:hAnsi="Courier New" w:cs="Courier New"/>
        </w:rPr>
        <w:t>Mass. at 610</w:t>
      </w:r>
      <w:r>
        <w:rPr>
          <w:rFonts w:ascii="Courier New" w:hAnsi="Courier New" w:cs="Courier New"/>
          <w:b/>
          <w:bCs/>
          <w:i/>
          <w:iCs/>
        </w:rPr>
        <w:t xml:space="preserve">; </w:t>
      </w:r>
      <w:r>
        <w:rPr>
          <w:rFonts w:ascii="Courier New" w:hAnsi="Courier New" w:cs="Courier New"/>
          <w:bCs/>
          <w:i/>
          <w:iCs/>
        </w:rPr>
        <w:t xml:space="preserve">see </w:t>
      </w:r>
      <w:r>
        <w:rPr>
          <w:rFonts w:ascii="Courier New" w:hAnsi="Courier New" w:cs="Courier New"/>
          <w:b/>
          <w:bCs/>
          <w:i/>
          <w:iCs/>
        </w:rPr>
        <w:t>Olympia &amp; York State Street Co.</w:t>
      </w:r>
      <w:r w:rsidR="00721664">
        <w:rPr>
          <w:rFonts w:ascii="Courier New" w:hAnsi="Courier New" w:cs="Courier New"/>
          <w:bCs/>
          <w:iCs/>
        </w:rPr>
        <w:t xml:space="preserve">, </w:t>
      </w:r>
      <w:r w:rsidR="00721664">
        <w:rPr>
          <w:rFonts w:ascii="Courier New" w:hAnsi="Courier New" w:cs="Courier New"/>
          <w:bCs/>
          <w:iCs/>
        </w:rPr>
        <w:lastRenderedPageBreak/>
        <w:t>428</w:t>
      </w:r>
      <w:r w:rsidR="006C4E68">
        <w:rPr>
          <w:rFonts w:ascii="Courier New" w:hAnsi="Courier New" w:cs="Courier New"/>
          <w:bCs/>
          <w:iCs/>
        </w:rPr>
        <w:t> </w:t>
      </w:r>
      <w:r w:rsidR="00721664">
        <w:rPr>
          <w:rFonts w:ascii="Courier New" w:hAnsi="Courier New" w:cs="Courier New"/>
          <w:bCs/>
          <w:iCs/>
        </w:rPr>
        <w:t>Mass.</w:t>
      </w:r>
      <w:r w:rsidR="00790FF8">
        <w:rPr>
          <w:rFonts w:ascii="Courier New" w:hAnsi="Courier New" w:cs="Courier New"/>
          <w:bCs/>
          <w:iCs/>
        </w:rPr>
        <w:t xml:space="preserve"> 236</w:t>
      </w:r>
      <w:r>
        <w:rPr>
          <w:rFonts w:ascii="Courier New" w:hAnsi="Courier New" w:cs="Courier New"/>
          <w:bCs/>
          <w:iCs/>
        </w:rPr>
        <w:t>, 245</w:t>
      </w:r>
      <w:r w:rsidR="00721664">
        <w:rPr>
          <w:rFonts w:ascii="Courier New" w:hAnsi="Courier New" w:cs="Courier New"/>
          <w:bCs/>
          <w:iCs/>
        </w:rPr>
        <w:t xml:space="preserve"> (</w:t>
      </w:r>
      <w:r w:rsidR="00790FF8">
        <w:rPr>
          <w:rFonts w:ascii="Courier New" w:hAnsi="Courier New" w:cs="Courier New"/>
          <w:bCs/>
          <w:iCs/>
        </w:rPr>
        <w:t>1998)</w:t>
      </w:r>
      <w:r>
        <w:rPr>
          <w:rFonts w:ascii="Courier New" w:hAnsi="Courier New" w:cs="Courier New"/>
          <w:bCs/>
          <w:iCs/>
        </w:rPr>
        <w:t xml:space="preserve">. </w:t>
      </w:r>
      <w:r w:rsidRPr="00BD4221">
        <w:rPr>
          <w:rFonts w:ascii="Courier New" w:hAnsi="Courier New" w:cs="Courier New"/>
        </w:rPr>
        <w:t xml:space="preserve"> </w:t>
      </w:r>
      <w:r w:rsidR="00CF1871">
        <w:rPr>
          <w:rFonts w:ascii="Courier New" w:hAnsi="Courier New" w:cs="Courier New"/>
        </w:rPr>
        <w:t>In the instant appeal</w:t>
      </w:r>
      <w:r w:rsidR="000B4EEE">
        <w:rPr>
          <w:rFonts w:ascii="Courier New" w:hAnsi="Courier New" w:cs="Courier New"/>
        </w:rPr>
        <w:t>s</w:t>
      </w:r>
      <w:r w:rsidR="00CF1871">
        <w:rPr>
          <w:rFonts w:ascii="Courier New" w:hAnsi="Courier New" w:cs="Courier New"/>
        </w:rPr>
        <w:t>, Mr.</w:t>
      </w:r>
      <w:r w:rsidR="006C4E68">
        <w:rPr>
          <w:rFonts w:ascii="Courier New" w:hAnsi="Courier New" w:cs="Courier New"/>
        </w:rPr>
        <w:t> </w:t>
      </w:r>
      <w:r w:rsidR="00CF1871">
        <w:rPr>
          <w:rFonts w:ascii="Courier New" w:hAnsi="Courier New" w:cs="Courier New"/>
        </w:rPr>
        <w:t xml:space="preserve">Wolff failed to offer market-source data or concrete explanations to prove that his figures for management fee and market commission were supported by the market.  </w:t>
      </w:r>
      <w:r w:rsidR="00CF1871">
        <w:rPr>
          <w:rFonts w:ascii="Courier New" w:hAnsi="Courier New" w:cs="Courier New"/>
          <w:bCs/>
        </w:rPr>
        <w:t>Therefore, the Board found and ruled that these expenses were</w:t>
      </w:r>
      <w:r w:rsidR="005F603B">
        <w:rPr>
          <w:rFonts w:ascii="Courier New" w:hAnsi="Courier New" w:cs="Courier New"/>
          <w:bCs/>
        </w:rPr>
        <w:t xml:space="preserve"> unfounded and thus</w:t>
      </w:r>
      <w:r w:rsidR="00CF1871">
        <w:rPr>
          <w:rFonts w:ascii="Courier New" w:hAnsi="Courier New" w:cs="Courier New"/>
          <w:bCs/>
        </w:rPr>
        <w:t xml:space="preserve"> unpersuasive. </w:t>
      </w:r>
    </w:p>
    <w:p w14:paraId="45A9CBF1" w14:textId="1C107EA5" w:rsidR="003C0044" w:rsidRDefault="00CF1871" w:rsidP="00CF1871">
      <w:pPr>
        <w:spacing w:line="480" w:lineRule="auto"/>
        <w:ind w:firstLine="720"/>
        <w:jc w:val="both"/>
        <w:rPr>
          <w:rFonts w:ascii="Courier New" w:hAnsi="Courier New" w:cs="Courier New"/>
          <w:bCs/>
        </w:rPr>
      </w:pPr>
      <w:r>
        <w:rPr>
          <w:rFonts w:ascii="Courier New" w:hAnsi="Courier New" w:cs="Courier New"/>
          <w:bCs/>
        </w:rPr>
        <w:t>Finally, significant m</w:t>
      </w:r>
      <w:r w:rsidR="003C0044">
        <w:rPr>
          <w:rFonts w:ascii="Courier New" w:hAnsi="Courier New" w:cs="Courier New"/>
          <w:bCs/>
        </w:rPr>
        <w:t xml:space="preserve">athematical </w:t>
      </w:r>
      <w:r w:rsidR="00D864B7">
        <w:rPr>
          <w:rFonts w:ascii="Courier New" w:hAnsi="Courier New" w:cs="Courier New"/>
          <w:bCs/>
        </w:rPr>
        <w:t>errors</w:t>
      </w:r>
      <w:r w:rsidR="00D864B7">
        <w:rPr>
          <w:rFonts w:ascii="Courier New" w:hAnsi="Courier New" w:cs="Courier New"/>
        </w:rPr>
        <w:t xml:space="preserve"> co</w:t>
      </w:r>
      <w:r>
        <w:rPr>
          <w:rFonts w:ascii="Courier New" w:hAnsi="Courier New" w:cs="Courier New"/>
        </w:rPr>
        <w:t>mpromised the credibility of Mr. Wolff’s</w:t>
      </w:r>
      <w:r w:rsidR="00D864B7">
        <w:rPr>
          <w:rFonts w:ascii="Courier New" w:hAnsi="Courier New" w:cs="Courier New"/>
        </w:rPr>
        <w:t xml:space="preserve"> estimates of the subject property’s values and </w:t>
      </w:r>
      <w:r w:rsidR="003C0044">
        <w:rPr>
          <w:rFonts w:ascii="Courier New" w:hAnsi="Courier New" w:cs="Courier New"/>
          <w:bCs/>
        </w:rPr>
        <w:t>detract</w:t>
      </w:r>
      <w:r w:rsidR="00D864B7">
        <w:rPr>
          <w:rFonts w:ascii="Courier New" w:hAnsi="Courier New" w:cs="Courier New"/>
          <w:bCs/>
        </w:rPr>
        <w:t>ed</w:t>
      </w:r>
      <w:r w:rsidR="003C0044">
        <w:rPr>
          <w:rFonts w:ascii="Courier New" w:hAnsi="Courier New" w:cs="Courier New"/>
          <w:bCs/>
        </w:rPr>
        <w:t xml:space="preserve"> from </w:t>
      </w:r>
      <w:r w:rsidR="00D864B7">
        <w:rPr>
          <w:rFonts w:ascii="Courier New" w:hAnsi="Courier New" w:cs="Courier New"/>
          <w:bCs/>
        </w:rPr>
        <w:t>the report’s</w:t>
      </w:r>
      <w:r>
        <w:rPr>
          <w:rFonts w:ascii="Courier New" w:hAnsi="Courier New" w:cs="Courier New"/>
          <w:bCs/>
        </w:rPr>
        <w:t xml:space="preserve"> overall</w:t>
      </w:r>
      <w:r w:rsidR="00D864B7">
        <w:rPr>
          <w:rFonts w:ascii="Courier New" w:hAnsi="Courier New" w:cs="Courier New"/>
          <w:bCs/>
        </w:rPr>
        <w:t xml:space="preserve"> </w:t>
      </w:r>
      <w:r w:rsidR="003C0044">
        <w:rPr>
          <w:rFonts w:ascii="Courier New" w:hAnsi="Courier New" w:cs="Courier New"/>
          <w:bCs/>
        </w:rPr>
        <w:t>reliability</w:t>
      </w:r>
      <w:r>
        <w:rPr>
          <w:rFonts w:ascii="Courier New" w:hAnsi="Courier New" w:cs="Courier New"/>
          <w:bCs/>
        </w:rPr>
        <w:t>.</w:t>
      </w:r>
      <w:r w:rsidR="003E3CBE">
        <w:rPr>
          <w:rFonts w:ascii="Courier New" w:hAnsi="Courier New" w:cs="Courier New"/>
          <w:bCs/>
        </w:rPr>
        <w:t xml:space="preserve">  </w:t>
      </w:r>
      <w:r w:rsidR="003E3CBE" w:rsidRPr="00153E4F">
        <w:rPr>
          <w:rFonts w:ascii="Courier New" w:hAnsi="Courier New" w:cs="Courier New"/>
          <w:i/>
        </w:rPr>
        <w:t>See</w:t>
      </w:r>
      <w:r w:rsidR="003E3CBE">
        <w:rPr>
          <w:rFonts w:ascii="Courier New" w:hAnsi="Courier New" w:cs="Courier New"/>
        </w:rPr>
        <w:t xml:space="preserve"> </w:t>
      </w:r>
      <w:r w:rsidR="003E3CBE" w:rsidRPr="00153E4F">
        <w:rPr>
          <w:rFonts w:ascii="Courier New" w:hAnsi="Courier New" w:cs="Courier New"/>
          <w:b/>
          <w:i/>
        </w:rPr>
        <w:t>Northshore Mall Ltd. Partnershi</w:t>
      </w:r>
      <w:r w:rsidR="003E3CBE">
        <w:rPr>
          <w:rFonts w:ascii="Courier New" w:hAnsi="Courier New" w:cs="Courier New"/>
          <w:b/>
          <w:i/>
        </w:rPr>
        <w:t>p</w:t>
      </w:r>
      <w:r w:rsidR="00C32A3D">
        <w:rPr>
          <w:rFonts w:ascii="Courier New" w:hAnsi="Courier New" w:cs="Courier New"/>
          <w:b/>
          <w:i/>
        </w:rPr>
        <w:t xml:space="preserve"> et al. v. Board of Assessors of the City of Peobody</w:t>
      </w:r>
      <w:r w:rsidR="003E3CBE">
        <w:rPr>
          <w:rFonts w:ascii="Courier New" w:hAnsi="Courier New" w:cs="Courier New"/>
        </w:rPr>
        <w:t>, Mass. ATB Findings of</w:t>
      </w:r>
      <w:r w:rsidR="00C32A3D">
        <w:rPr>
          <w:rFonts w:ascii="Courier New" w:hAnsi="Courier New" w:cs="Courier New"/>
        </w:rPr>
        <w:t xml:space="preserve"> Fact and Reports </w:t>
      </w:r>
      <w:r w:rsidR="003E3CBE">
        <w:rPr>
          <w:rFonts w:ascii="Courier New" w:hAnsi="Courier New" w:cs="Courier New"/>
        </w:rPr>
        <w:t>2004-</w:t>
      </w:r>
      <w:r w:rsidR="00C32A3D">
        <w:rPr>
          <w:rFonts w:ascii="Courier New" w:hAnsi="Courier New" w:cs="Courier New"/>
        </w:rPr>
        <w:t>195, 255</w:t>
      </w:r>
      <w:r w:rsidR="003E3CBE">
        <w:rPr>
          <w:rFonts w:ascii="Courier New" w:hAnsi="Courier New" w:cs="Courier New"/>
        </w:rPr>
        <w:t xml:space="preserve"> (finding and ruling that where the appellant’s valuation analysis “was so replete with errors that it was unreliable and essentially without merit,” the appellant failed to meet its burden of proof).</w:t>
      </w:r>
    </w:p>
    <w:p w14:paraId="40DC01BA" w14:textId="7DC44A5C" w:rsidR="003C0044" w:rsidRDefault="003C0044" w:rsidP="003C0044">
      <w:pPr>
        <w:spacing w:line="480" w:lineRule="auto"/>
        <w:ind w:firstLine="720"/>
        <w:jc w:val="both"/>
        <w:rPr>
          <w:rFonts w:ascii="Courier New" w:hAnsi="Courier New" w:cs="Courier New"/>
        </w:rPr>
      </w:pPr>
      <w:r>
        <w:rPr>
          <w:rFonts w:ascii="Courier New" w:hAnsi="Courier New" w:cs="Courier New"/>
        </w:rPr>
        <w:t>The burden of proving a value that is lower than the assessed v</w:t>
      </w:r>
      <w:r w:rsidR="000B3F51">
        <w:rPr>
          <w:rFonts w:ascii="Courier New" w:hAnsi="Courier New" w:cs="Courier New"/>
        </w:rPr>
        <w:t>alue is firmly on the appellant</w:t>
      </w:r>
      <w:r>
        <w:rPr>
          <w:rFonts w:ascii="Courier New" w:hAnsi="Courier New" w:cs="Courier New"/>
        </w:rPr>
        <w:t xml:space="preserve">.  </w:t>
      </w:r>
      <w:r w:rsidRPr="00463610">
        <w:rPr>
          <w:rFonts w:ascii="Courier New" w:hAnsi="Courier New" w:cs="Courier New"/>
          <w:i/>
        </w:rPr>
        <w:t>See</w:t>
      </w:r>
      <w:r>
        <w:rPr>
          <w:rFonts w:ascii="Courier New" w:hAnsi="Courier New" w:cs="Courier New"/>
        </w:rPr>
        <w:t xml:space="preserve"> </w:t>
      </w:r>
      <w:r>
        <w:rPr>
          <w:rFonts w:ascii="Courier New" w:hAnsi="Courier New" w:cs="Courier New"/>
          <w:b/>
          <w:bCs/>
          <w:i/>
          <w:iCs/>
        </w:rPr>
        <w:t>Schlaiker</w:t>
      </w:r>
      <w:r>
        <w:rPr>
          <w:rFonts w:ascii="Courier New" w:hAnsi="Courier New" w:cs="Courier New"/>
        </w:rPr>
        <w:t>, 365 Mass. at</w:t>
      </w:r>
      <w:r w:rsidRPr="009F344E">
        <w:rPr>
          <w:rFonts w:ascii="Courier New" w:hAnsi="Courier New" w:cs="Courier New"/>
        </w:rPr>
        <w:t xml:space="preserve"> 245</w:t>
      </w:r>
      <w:r>
        <w:rPr>
          <w:rFonts w:ascii="Courier New" w:hAnsi="Courier New" w:cs="Courier New"/>
        </w:rPr>
        <w:t xml:space="preserve">. </w:t>
      </w:r>
      <w:r w:rsidRPr="009F344E">
        <w:rPr>
          <w:rFonts w:ascii="Courier New" w:hAnsi="Courier New" w:cs="Courier New"/>
        </w:rPr>
        <w:t xml:space="preserve"> </w:t>
      </w:r>
      <w:r w:rsidR="000B3F51">
        <w:rPr>
          <w:rFonts w:ascii="Courier New" w:hAnsi="Courier New" w:cs="Courier New"/>
        </w:rPr>
        <w:t xml:space="preserve">The Board </w:t>
      </w:r>
      <w:r>
        <w:rPr>
          <w:rFonts w:ascii="Courier New" w:hAnsi="Courier New" w:cs="Courier New"/>
        </w:rPr>
        <w:t>fou</w:t>
      </w:r>
      <w:r w:rsidR="000B3F51">
        <w:rPr>
          <w:rFonts w:ascii="Courier New" w:hAnsi="Courier New" w:cs="Courier New"/>
        </w:rPr>
        <w:t>nd and ruled that the appellant failed to meet its</w:t>
      </w:r>
      <w:r>
        <w:rPr>
          <w:rFonts w:ascii="Courier New" w:hAnsi="Courier New" w:cs="Courier New"/>
        </w:rPr>
        <w:t xml:space="preserve"> burden of proving a value for the subject property that was less </w:t>
      </w:r>
      <w:r w:rsidR="001A55D5">
        <w:rPr>
          <w:rFonts w:ascii="Courier New" w:hAnsi="Courier New" w:cs="Courier New"/>
        </w:rPr>
        <w:t>than its assessed value for either of the</w:t>
      </w:r>
      <w:r>
        <w:rPr>
          <w:rFonts w:ascii="Courier New" w:hAnsi="Courier New" w:cs="Courier New"/>
        </w:rPr>
        <w:t xml:space="preserve"> fiscal years at issue.</w:t>
      </w:r>
      <w:r w:rsidR="00B279F7">
        <w:rPr>
          <w:rFonts w:ascii="Courier New" w:hAnsi="Courier New" w:cs="Courier New"/>
        </w:rPr>
        <w:t xml:space="preserve">  The appellant also </w:t>
      </w:r>
      <w:r w:rsidR="00E63BD6">
        <w:rPr>
          <w:rFonts w:ascii="Courier New" w:hAnsi="Courier New" w:cs="Courier New"/>
        </w:rPr>
        <w:t xml:space="preserve">did not </w:t>
      </w:r>
      <w:r w:rsidR="00E63BD6">
        <w:rPr>
          <w:rFonts w:ascii="Courier New" w:hAnsi="Courier New"/>
        </w:rPr>
        <w:t xml:space="preserve">expose flaws or errors in the assessors’ </w:t>
      </w:r>
      <w:r w:rsidR="00E63BD6">
        <w:rPr>
          <w:rFonts w:ascii="Courier New" w:hAnsi="Courier New"/>
        </w:rPr>
        <w:lastRenderedPageBreak/>
        <w:t xml:space="preserve">method of valuation.  </w:t>
      </w:r>
      <w:r w:rsidR="00E63BD6" w:rsidRPr="00E63BD6">
        <w:rPr>
          <w:rFonts w:ascii="Courier New" w:hAnsi="Courier New"/>
          <w:i/>
        </w:rPr>
        <w:t>See</w:t>
      </w:r>
      <w:r w:rsidR="00E63BD6">
        <w:rPr>
          <w:rFonts w:ascii="Courier New" w:hAnsi="Courier New"/>
        </w:rPr>
        <w:t xml:space="preserve"> </w:t>
      </w:r>
      <w:r w:rsidR="00E63BD6">
        <w:rPr>
          <w:rFonts w:ascii="Courier New" w:hAnsi="Courier New"/>
          <w:b/>
          <w:i/>
        </w:rPr>
        <w:t>General Electric Co.</w:t>
      </w:r>
      <w:r w:rsidR="00E63BD6">
        <w:rPr>
          <w:rFonts w:ascii="Courier New" w:hAnsi="Courier New"/>
        </w:rPr>
        <w:t>, 393 Mass. at 600</w:t>
      </w:r>
      <w:r w:rsidR="0026356A">
        <w:rPr>
          <w:rFonts w:ascii="Courier New" w:hAnsi="Courier New"/>
        </w:rPr>
        <w:t>.</w:t>
      </w:r>
      <w:r>
        <w:rPr>
          <w:rFonts w:ascii="Courier New" w:hAnsi="Courier New" w:cs="Courier New"/>
        </w:rPr>
        <w:t xml:space="preserve">  </w:t>
      </w:r>
    </w:p>
    <w:p w14:paraId="533B17C2" w14:textId="77777777" w:rsidR="003C0044" w:rsidRDefault="003C0044" w:rsidP="003C0044">
      <w:pPr>
        <w:spacing w:line="480" w:lineRule="auto"/>
        <w:ind w:firstLine="720"/>
        <w:jc w:val="both"/>
        <w:rPr>
          <w:rFonts w:ascii="Courier New" w:hAnsi="Courier New" w:cs="Courier New"/>
        </w:rPr>
      </w:pPr>
      <w:r>
        <w:rPr>
          <w:rFonts w:ascii="Courier New" w:hAnsi="Courier New" w:cs="Courier New"/>
        </w:rPr>
        <w:t>Accordingly, the Board issued decisions for the appellee in these appeals.</w:t>
      </w:r>
    </w:p>
    <w:p w14:paraId="1D0B497E" w14:textId="77777777" w:rsidR="003C0044" w:rsidRDefault="003C0044" w:rsidP="003C0044">
      <w:pPr>
        <w:spacing w:line="480" w:lineRule="auto"/>
        <w:jc w:val="both"/>
        <w:rPr>
          <w:rFonts w:ascii="Courier New" w:hAnsi="Courier New" w:cs="Courier New"/>
        </w:rPr>
      </w:pPr>
    </w:p>
    <w:p w14:paraId="550F1C59" w14:textId="77777777" w:rsidR="003C0044" w:rsidRDefault="003C0044" w:rsidP="003C0044">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14:paraId="3FBF574D" w14:textId="77777777" w:rsidR="003C0044" w:rsidRDefault="003C0044" w:rsidP="003C0044">
      <w:pPr>
        <w:ind w:left="2880" w:firstLine="720"/>
        <w:jc w:val="both"/>
        <w:rPr>
          <w:rFonts w:ascii="Courier New" w:hAnsi="Courier New" w:cs="Courier New"/>
          <w:b/>
        </w:rPr>
      </w:pPr>
    </w:p>
    <w:p w14:paraId="2A84FE10" w14:textId="77777777" w:rsidR="003C0044" w:rsidRDefault="003C0044" w:rsidP="003C0044">
      <w:pPr>
        <w:ind w:left="2880" w:firstLine="720"/>
        <w:jc w:val="both"/>
        <w:rPr>
          <w:rFonts w:ascii="Courier New" w:hAnsi="Courier New" w:cs="Courier New"/>
          <w:b/>
        </w:rPr>
      </w:pPr>
    </w:p>
    <w:p w14:paraId="21B3DBFA" w14:textId="77777777" w:rsidR="00C047B5" w:rsidRDefault="00C047B5" w:rsidP="003C0044">
      <w:pPr>
        <w:ind w:left="2880" w:firstLine="720"/>
        <w:jc w:val="both"/>
        <w:rPr>
          <w:rFonts w:ascii="Courier New" w:hAnsi="Courier New" w:cs="Courier New"/>
          <w:b/>
        </w:rPr>
      </w:pPr>
    </w:p>
    <w:p w14:paraId="4B138487" w14:textId="77777777" w:rsidR="003C0044" w:rsidRPr="006C660D" w:rsidRDefault="003C0044" w:rsidP="003C0044">
      <w:pPr>
        <w:ind w:left="2880" w:firstLine="720"/>
        <w:jc w:val="both"/>
        <w:rPr>
          <w:rFonts w:ascii="Courier New" w:hAnsi="Courier New" w:cs="Courier New"/>
          <w:b/>
        </w:rPr>
      </w:pPr>
    </w:p>
    <w:p w14:paraId="46D00B48" w14:textId="2F46E84D" w:rsidR="003C0044" w:rsidRDefault="003C0044" w:rsidP="003C0044">
      <w:pPr>
        <w:ind w:left="3315"/>
        <w:jc w:val="both"/>
        <w:rPr>
          <w:rFonts w:ascii="Courier New" w:hAnsi="Courier New" w:cs="Courier New"/>
          <w:b/>
        </w:rPr>
      </w:pPr>
      <w:r w:rsidRPr="006C660D">
        <w:rPr>
          <w:rFonts w:ascii="Courier New" w:hAnsi="Courier New" w:cs="Courier New"/>
          <w:b/>
        </w:rPr>
        <w:t>B</w:t>
      </w:r>
      <w:r w:rsidR="00C047B5">
        <w:rPr>
          <w:rFonts w:ascii="Courier New" w:hAnsi="Courier New" w:cs="Courier New"/>
          <w:b/>
        </w:rPr>
        <w:t>y: _</w:t>
      </w:r>
      <w:r>
        <w:rPr>
          <w:rFonts w:ascii="Courier New" w:hAnsi="Courier New" w:cs="Courier New"/>
          <w:b/>
        </w:rPr>
        <w:t xml:space="preserve">_______________________________       </w:t>
      </w:r>
    </w:p>
    <w:p w14:paraId="37DF1488" w14:textId="77777777" w:rsidR="006C4E68" w:rsidRDefault="00C047B5" w:rsidP="000B3F51">
      <w:pPr>
        <w:ind w:left="3315" w:firstLine="285"/>
        <w:jc w:val="both"/>
        <w:rPr>
          <w:rFonts w:ascii="Courier New" w:hAnsi="Courier New" w:cs="Courier New"/>
          <w:b/>
        </w:rPr>
      </w:pPr>
      <w:r>
        <w:rPr>
          <w:rFonts w:ascii="Courier New" w:hAnsi="Courier New" w:cs="Courier New"/>
          <w:b/>
        </w:rPr>
        <w:t xml:space="preserve">  </w:t>
      </w:r>
      <w:r w:rsidR="003C0044" w:rsidRPr="006C660D">
        <w:rPr>
          <w:rFonts w:ascii="Courier New" w:hAnsi="Courier New" w:cs="Courier New"/>
          <w:b/>
        </w:rPr>
        <w:t xml:space="preserve">Thomas </w:t>
      </w:r>
      <w:r w:rsidR="003C0044">
        <w:rPr>
          <w:rFonts w:ascii="Courier New" w:hAnsi="Courier New" w:cs="Courier New"/>
          <w:b/>
        </w:rPr>
        <w:t>W. Hammond, Jr.</w:t>
      </w:r>
      <w:r w:rsidR="003C0044" w:rsidRPr="006C660D">
        <w:rPr>
          <w:rFonts w:ascii="Courier New" w:hAnsi="Courier New" w:cs="Courier New"/>
          <w:b/>
        </w:rPr>
        <w:t>, C</w:t>
      </w:r>
      <w:r w:rsidR="003C0044">
        <w:rPr>
          <w:rFonts w:ascii="Courier New" w:hAnsi="Courier New" w:cs="Courier New"/>
          <w:b/>
        </w:rPr>
        <w:t>hairman</w:t>
      </w:r>
    </w:p>
    <w:p w14:paraId="77EA33B8" w14:textId="77777777" w:rsidR="006C4E68" w:rsidRDefault="006C4E68" w:rsidP="006C4E68">
      <w:pPr>
        <w:jc w:val="both"/>
        <w:rPr>
          <w:rFonts w:ascii="Courier New" w:hAnsi="Courier New" w:cs="Courier New"/>
          <w:b/>
        </w:rPr>
      </w:pPr>
    </w:p>
    <w:p w14:paraId="6ECF1F97" w14:textId="77777777" w:rsidR="006C4E68" w:rsidRDefault="006C4E68" w:rsidP="006C4E68">
      <w:pPr>
        <w:jc w:val="both"/>
        <w:rPr>
          <w:rFonts w:ascii="Courier New" w:hAnsi="Courier New" w:cs="Courier New"/>
          <w:b/>
        </w:rPr>
      </w:pPr>
    </w:p>
    <w:p w14:paraId="202EA886" w14:textId="77777777" w:rsidR="006C4E68" w:rsidRDefault="006C4E68" w:rsidP="006C4E68">
      <w:pPr>
        <w:jc w:val="both"/>
        <w:rPr>
          <w:rFonts w:ascii="Courier New" w:hAnsi="Courier New" w:cs="Courier New"/>
          <w:b/>
        </w:rPr>
      </w:pPr>
    </w:p>
    <w:p w14:paraId="3903EA88" w14:textId="77777777" w:rsidR="006C4E68" w:rsidRDefault="006C4E68" w:rsidP="006C4E68">
      <w:pPr>
        <w:jc w:val="both"/>
        <w:rPr>
          <w:rFonts w:ascii="Courier New" w:hAnsi="Courier New" w:cs="Courier New"/>
          <w:b/>
        </w:rPr>
      </w:pPr>
    </w:p>
    <w:p w14:paraId="3AC2198E" w14:textId="77777777" w:rsidR="00D66451" w:rsidRDefault="00D66451" w:rsidP="00D66451">
      <w:pPr>
        <w:jc w:val="both"/>
        <w:rPr>
          <w:rFonts w:ascii="Courier New" w:hAnsi="Courier New" w:cs="Courier New"/>
          <w:b/>
        </w:rPr>
      </w:pPr>
      <w:r>
        <w:rPr>
          <w:rFonts w:ascii="Courier New" w:hAnsi="Courier New" w:cs="Courier New"/>
          <w:b/>
        </w:rPr>
        <w:t>A true copy,</w:t>
      </w:r>
    </w:p>
    <w:p w14:paraId="435B426A" w14:textId="77777777" w:rsidR="00D66451" w:rsidRDefault="00D66451" w:rsidP="00D66451">
      <w:pPr>
        <w:jc w:val="both"/>
        <w:rPr>
          <w:rFonts w:ascii="Courier New" w:hAnsi="Courier New" w:cs="Courier New"/>
          <w:b/>
        </w:rPr>
      </w:pPr>
    </w:p>
    <w:p w14:paraId="1F0FB094" w14:textId="77777777" w:rsidR="00D66451" w:rsidRDefault="00D66451" w:rsidP="00D66451">
      <w:pPr>
        <w:jc w:val="both"/>
        <w:rPr>
          <w:rFonts w:ascii="Courier New" w:hAnsi="Courier New" w:cs="Courier New"/>
          <w:b/>
        </w:rPr>
      </w:pPr>
    </w:p>
    <w:p w14:paraId="37F5EFF6" w14:textId="77777777" w:rsidR="00D66451" w:rsidRDefault="00D66451" w:rsidP="00D66451">
      <w:pPr>
        <w:jc w:val="both"/>
        <w:rPr>
          <w:rFonts w:ascii="Courier New" w:hAnsi="Courier New" w:cs="Courier New"/>
          <w:b/>
        </w:rPr>
      </w:pPr>
      <w:r>
        <w:rPr>
          <w:rFonts w:ascii="Courier New" w:hAnsi="Courier New" w:cs="Courier New"/>
          <w:b/>
        </w:rPr>
        <w:t>Attest: _____________________________</w:t>
      </w:r>
    </w:p>
    <w:p w14:paraId="7103942B" w14:textId="77777777" w:rsidR="00D66451" w:rsidRPr="000B3F51" w:rsidRDefault="00D66451" w:rsidP="00D66451">
      <w:pPr>
        <w:jc w:val="both"/>
        <w:rPr>
          <w:rFonts w:ascii="Courier New" w:hAnsi="Courier New" w:cs="Courier New"/>
          <w:b/>
        </w:rPr>
      </w:pPr>
      <w:r>
        <w:rPr>
          <w:rFonts w:ascii="Courier New" w:hAnsi="Courier New" w:cs="Courier New"/>
          <w:b/>
        </w:rPr>
        <w:tab/>
      </w:r>
      <w:r>
        <w:rPr>
          <w:rFonts w:ascii="Courier New" w:hAnsi="Courier New" w:cs="Courier New"/>
          <w:b/>
        </w:rPr>
        <w:tab/>
        <w:t xml:space="preserve">   Clerk of the Board</w:t>
      </w:r>
      <w:r w:rsidRPr="006C660D">
        <w:rPr>
          <w:rFonts w:ascii="Courier New" w:hAnsi="Courier New" w:cs="Courier New"/>
          <w:b/>
        </w:rPr>
        <w:t xml:space="preserve"> </w:t>
      </w:r>
    </w:p>
    <w:p w14:paraId="664932AE" w14:textId="77777777" w:rsidR="006C4E68" w:rsidRDefault="006C4E68" w:rsidP="006C4E68">
      <w:pPr>
        <w:jc w:val="both"/>
        <w:rPr>
          <w:rFonts w:ascii="Courier New" w:hAnsi="Courier New" w:cs="Courier New"/>
          <w:b/>
        </w:rPr>
      </w:pPr>
    </w:p>
    <w:sectPr w:rsidR="006C4E68" w:rsidSect="00D66451">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72B26" w14:textId="77777777" w:rsidR="00612F0B" w:rsidRDefault="00612F0B" w:rsidP="00A74476">
      <w:r>
        <w:separator/>
      </w:r>
    </w:p>
  </w:endnote>
  <w:endnote w:type="continuationSeparator" w:id="0">
    <w:p w14:paraId="0B70B1C2" w14:textId="77777777" w:rsidR="00612F0B" w:rsidRDefault="00612F0B" w:rsidP="00A7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970092021"/>
      <w:docPartObj>
        <w:docPartGallery w:val="Page Numbers (Bottom of Page)"/>
        <w:docPartUnique/>
      </w:docPartObj>
    </w:sdtPr>
    <w:sdtEndPr>
      <w:rPr>
        <w:noProof/>
      </w:rPr>
    </w:sdtEndPr>
    <w:sdtContent>
      <w:p w14:paraId="41057D67" w14:textId="69ECA24D" w:rsidR="00612F0B" w:rsidRPr="00D66451" w:rsidRDefault="00D66451" w:rsidP="00D66451">
        <w:pPr>
          <w:pStyle w:val="Footer"/>
          <w:jc w:val="center"/>
          <w:rPr>
            <w:rFonts w:ascii="Courier New" w:hAnsi="Courier New" w:cs="Courier New"/>
            <w:b/>
          </w:rPr>
        </w:pPr>
        <w:r w:rsidRPr="00D66451">
          <w:rPr>
            <w:rFonts w:ascii="Courier New" w:hAnsi="Courier New" w:cs="Courier New"/>
            <w:b/>
          </w:rPr>
          <w:t>ATB 2018-</w:t>
        </w:r>
        <w:r w:rsidR="00612F0B" w:rsidRPr="00D66451">
          <w:rPr>
            <w:rFonts w:ascii="Courier New" w:hAnsi="Courier New" w:cs="Courier New"/>
            <w:b/>
          </w:rPr>
          <w:fldChar w:fldCharType="begin"/>
        </w:r>
        <w:r w:rsidR="00612F0B" w:rsidRPr="00D66451">
          <w:rPr>
            <w:rFonts w:ascii="Courier New" w:hAnsi="Courier New" w:cs="Courier New"/>
            <w:b/>
          </w:rPr>
          <w:instrText xml:space="preserve"> PAGE   \* MERGEFORMAT </w:instrText>
        </w:r>
        <w:r w:rsidR="00612F0B" w:rsidRPr="00D66451">
          <w:rPr>
            <w:rFonts w:ascii="Courier New" w:hAnsi="Courier New" w:cs="Courier New"/>
            <w:b/>
          </w:rPr>
          <w:fldChar w:fldCharType="separate"/>
        </w:r>
        <w:r w:rsidR="000F5D91">
          <w:rPr>
            <w:rFonts w:ascii="Courier New" w:hAnsi="Courier New" w:cs="Courier New"/>
            <w:b/>
            <w:noProof/>
          </w:rPr>
          <w:t>1</w:t>
        </w:r>
        <w:r w:rsidR="00612F0B" w:rsidRPr="00D66451">
          <w:rPr>
            <w:rFonts w:ascii="Courier New" w:hAnsi="Courier New" w:cs="Courier New"/>
            <w:b/>
            <w:noProof/>
          </w:rPr>
          <w:fldChar w:fldCharType="end"/>
        </w:r>
      </w:p>
    </w:sdtContent>
  </w:sdt>
  <w:p w14:paraId="6BD51054" w14:textId="77777777" w:rsidR="00612F0B" w:rsidRPr="00D66451" w:rsidRDefault="00612F0B">
    <w:pPr>
      <w:pStyle w:val="Footer"/>
      <w:rPr>
        <w:rFonts w:ascii="Courier New" w:hAnsi="Courier New" w:cs="Courier Ne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0AE1A" w14:textId="77777777" w:rsidR="00612F0B" w:rsidRDefault="00612F0B" w:rsidP="00A74476">
      <w:r>
        <w:separator/>
      </w:r>
    </w:p>
  </w:footnote>
  <w:footnote w:type="continuationSeparator" w:id="0">
    <w:p w14:paraId="6957596F" w14:textId="77777777" w:rsidR="00612F0B" w:rsidRDefault="00612F0B" w:rsidP="00A74476">
      <w:r>
        <w:continuationSeparator/>
      </w:r>
    </w:p>
  </w:footnote>
  <w:footnote w:id="1">
    <w:p w14:paraId="4BCD83E5" w14:textId="675688F0" w:rsidR="00612F0B" w:rsidRPr="00E45410" w:rsidRDefault="00612F0B" w:rsidP="00E45410">
      <w:pPr>
        <w:pStyle w:val="FootnoteText"/>
        <w:jc w:val="both"/>
        <w:rPr>
          <w:rFonts w:ascii="Courier New" w:hAnsi="Courier New" w:cs="Courier New"/>
        </w:rPr>
      </w:pPr>
      <w:r w:rsidRPr="00E45410">
        <w:rPr>
          <w:rStyle w:val="FootnoteReference"/>
          <w:rFonts w:ascii="Courier New" w:hAnsi="Courier New" w:cs="Courier New"/>
        </w:rPr>
        <w:footnoteRef/>
      </w:r>
      <w:r w:rsidRPr="00E45410">
        <w:rPr>
          <w:rFonts w:ascii="Courier New" w:hAnsi="Courier New" w:cs="Courier New"/>
        </w:rPr>
        <w:t xml:space="preserve"> This </w:t>
      </w:r>
      <w:r>
        <w:rPr>
          <w:rFonts w:ascii="Courier New" w:hAnsi="Courier New" w:cs="Courier New"/>
        </w:rPr>
        <w:t xml:space="preserve">amount </w:t>
      </w:r>
      <w:r w:rsidRPr="00E45410">
        <w:rPr>
          <w:rFonts w:ascii="Courier New" w:hAnsi="Courier New" w:cs="Courier New"/>
        </w:rPr>
        <w:t>includes a $250 pe</w:t>
      </w:r>
      <w:r>
        <w:rPr>
          <w:rFonts w:ascii="Courier New" w:hAnsi="Courier New" w:cs="Courier New"/>
        </w:rPr>
        <w:t>nalty for failure to timely submit</w:t>
      </w:r>
      <w:r w:rsidRPr="00E45410">
        <w:rPr>
          <w:rFonts w:ascii="Courier New" w:hAnsi="Courier New" w:cs="Courier New"/>
        </w:rPr>
        <w:t xml:space="preserve"> an income and expense form.</w:t>
      </w:r>
    </w:p>
  </w:footnote>
  <w:footnote w:id="2">
    <w:p w14:paraId="26BCF3CA" w14:textId="60182C62" w:rsidR="00612F0B" w:rsidRPr="004A2544" w:rsidRDefault="00612F0B" w:rsidP="004A2544">
      <w:pPr>
        <w:pStyle w:val="FootnoteText"/>
        <w:jc w:val="both"/>
        <w:rPr>
          <w:rFonts w:ascii="Courier New" w:hAnsi="Courier New" w:cs="Courier New"/>
        </w:rPr>
      </w:pPr>
      <w:r w:rsidRPr="004A2544">
        <w:rPr>
          <w:rStyle w:val="FootnoteReference"/>
          <w:rFonts w:ascii="Courier New" w:hAnsi="Courier New" w:cs="Courier New"/>
        </w:rPr>
        <w:footnoteRef/>
      </w:r>
      <w:r w:rsidRPr="004A2544">
        <w:rPr>
          <w:rFonts w:ascii="Courier New" w:hAnsi="Courier New" w:cs="Courier New"/>
        </w:rPr>
        <w:t xml:space="preserve"> The Board notes mathematical errors in Mr. Wolff’s analysis but is simply reproducing his analysis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B510C"/>
    <w:multiLevelType w:val="hybridMultilevel"/>
    <w:tmpl w:val="61D45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3205F"/>
    <w:multiLevelType w:val="hybridMultilevel"/>
    <w:tmpl w:val="CD9670F6"/>
    <w:lvl w:ilvl="0" w:tplc="20E412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76"/>
    <w:rsid w:val="00006743"/>
    <w:rsid w:val="0002041A"/>
    <w:rsid w:val="00031F0D"/>
    <w:rsid w:val="00034354"/>
    <w:rsid w:val="0005294F"/>
    <w:rsid w:val="00074F3F"/>
    <w:rsid w:val="00090715"/>
    <w:rsid w:val="00091367"/>
    <w:rsid w:val="000A4BB5"/>
    <w:rsid w:val="000B0643"/>
    <w:rsid w:val="000B3F51"/>
    <w:rsid w:val="000B493D"/>
    <w:rsid w:val="000B4EEE"/>
    <w:rsid w:val="000C1BD2"/>
    <w:rsid w:val="000C337C"/>
    <w:rsid w:val="000E1019"/>
    <w:rsid w:val="000E3773"/>
    <w:rsid w:val="000E7FCE"/>
    <w:rsid w:val="000F1DF8"/>
    <w:rsid w:val="000F2613"/>
    <w:rsid w:val="000F5D91"/>
    <w:rsid w:val="0012412F"/>
    <w:rsid w:val="00125EE9"/>
    <w:rsid w:val="00126519"/>
    <w:rsid w:val="00144130"/>
    <w:rsid w:val="00146630"/>
    <w:rsid w:val="001476AF"/>
    <w:rsid w:val="001506D8"/>
    <w:rsid w:val="001528FE"/>
    <w:rsid w:val="00193FE2"/>
    <w:rsid w:val="0019799F"/>
    <w:rsid w:val="001A39D5"/>
    <w:rsid w:val="001A44B7"/>
    <w:rsid w:val="001A55D5"/>
    <w:rsid w:val="001A7A9B"/>
    <w:rsid w:val="001B133B"/>
    <w:rsid w:val="001B5F34"/>
    <w:rsid w:val="001B7EF8"/>
    <w:rsid w:val="001C07A2"/>
    <w:rsid w:val="001C49F8"/>
    <w:rsid w:val="001D3A20"/>
    <w:rsid w:val="001D4079"/>
    <w:rsid w:val="00201416"/>
    <w:rsid w:val="002050DD"/>
    <w:rsid w:val="00214DD4"/>
    <w:rsid w:val="00220623"/>
    <w:rsid w:val="00223EF9"/>
    <w:rsid w:val="00225349"/>
    <w:rsid w:val="00230F22"/>
    <w:rsid w:val="002404EF"/>
    <w:rsid w:val="002408B9"/>
    <w:rsid w:val="00242721"/>
    <w:rsid w:val="0025113F"/>
    <w:rsid w:val="0026343F"/>
    <w:rsid w:val="0026356A"/>
    <w:rsid w:val="0027329B"/>
    <w:rsid w:val="00274D76"/>
    <w:rsid w:val="002751F0"/>
    <w:rsid w:val="0027635A"/>
    <w:rsid w:val="00280668"/>
    <w:rsid w:val="00284477"/>
    <w:rsid w:val="002B018E"/>
    <w:rsid w:val="002B7F50"/>
    <w:rsid w:val="002C355D"/>
    <w:rsid w:val="002C682C"/>
    <w:rsid w:val="002D1AEF"/>
    <w:rsid w:val="002D3F0C"/>
    <w:rsid w:val="002D6590"/>
    <w:rsid w:val="002E1AE9"/>
    <w:rsid w:val="002F316D"/>
    <w:rsid w:val="002F3358"/>
    <w:rsid w:val="002F485F"/>
    <w:rsid w:val="00305253"/>
    <w:rsid w:val="00307A6E"/>
    <w:rsid w:val="0031066F"/>
    <w:rsid w:val="00313686"/>
    <w:rsid w:val="00315045"/>
    <w:rsid w:val="00316CC8"/>
    <w:rsid w:val="00331AB2"/>
    <w:rsid w:val="00335C80"/>
    <w:rsid w:val="00341E8C"/>
    <w:rsid w:val="003615AB"/>
    <w:rsid w:val="003679E3"/>
    <w:rsid w:val="003754CA"/>
    <w:rsid w:val="003759A7"/>
    <w:rsid w:val="003764E0"/>
    <w:rsid w:val="00376688"/>
    <w:rsid w:val="00381241"/>
    <w:rsid w:val="0038239A"/>
    <w:rsid w:val="003848AF"/>
    <w:rsid w:val="00387343"/>
    <w:rsid w:val="0039780A"/>
    <w:rsid w:val="003979B6"/>
    <w:rsid w:val="003B07BD"/>
    <w:rsid w:val="003B25DC"/>
    <w:rsid w:val="003B3924"/>
    <w:rsid w:val="003B3E21"/>
    <w:rsid w:val="003B4339"/>
    <w:rsid w:val="003C0044"/>
    <w:rsid w:val="003C3C7B"/>
    <w:rsid w:val="003C4DCB"/>
    <w:rsid w:val="003D0742"/>
    <w:rsid w:val="003D1B43"/>
    <w:rsid w:val="003D461F"/>
    <w:rsid w:val="003D50DA"/>
    <w:rsid w:val="003E17EC"/>
    <w:rsid w:val="003E3BB1"/>
    <w:rsid w:val="003E3CBE"/>
    <w:rsid w:val="003E67B2"/>
    <w:rsid w:val="00400255"/>
    <w:rsid w:val="00407F80"/>
    <w:rsid w:val="00411934"/>
    <w:rsid w:val="004139F4"/>
    <w:rsid w:val="00415DE6"/>
    <w:rsid w:val="004163E2"/>
    <w:rsid w:val="00420D12"/>
    <w:rsid w:val="0043201D"/>
    <w:rsid w:val="0044189A"/>
    <w:rsid w:val="0044316E"/>
    <w:rsid w:val="00444379"/>
    <w:rsid w:val="00446FC5"/>
    <w:rsid w:val="00454D29"/>
    <w:rsid w:val="00456161"/>
    <w:rsid w:val="00460FC3"/>
    <w:rsid w:val="004613BB"/>
    <w:rsid w:val="004617E8"/>
    <w:rsid w:val="00480FB8"/>
    <w:rsid w:val="0048449E"/>
    <w:rsid w:val="00490778"/>
    <w:rsid w:val="00492AFC"/>
    <w:rsid w:val="004A2544"/>
    <w:rsid w:val="004A77FF"/>
    <w:rsid w:val="004B6ADA"/>
    <w:rsid w:val="004C07C7"/>
    <w:rsid w:val="004D149F"/>
    <w:rsid w:val="004E5785"/>
    <w:rsid w:val="00501B5D"/>
    <w:rsid w:val="00504B18"/>
    <w:rsid w:val="0050718A"/>
    <w:rsid w:val="00513B59"/>
    <w:rsid w:val="00513F3E"/>
    <w:rsid w:val="00514018"/>
    <w:rsid w:val="00521D25"/>
    <w:rsid w:val="0052407C"/>
    <w:rsid w:val="0052618C"/>
    <w:rsid w:val="00526C6C"/>
    <w:rsid w:val="00532081"/>
    <w:rsid w:val="005552AE"/>
    <w:rsid w:val="00562DCE"/>
    <w:rsid w:val="00584B74"/>
    <w:rsid w:val="005A2F4A"/>
    <w:rsid w:val="005A397B"/>
    <w:rsid w:val="005A6BF4"/>
    <w:rsid w:val="005B34A5"/>
    <w:rsid w:val="005B762D"/>
    <w:rsid w:val="005B7A2D"/>
    <w:rsid w:val="005C6BB6"/>
    <w:rsid w:val="005E3678"/>
    <w:rsid w:val="005F603B"/>
    <w:rsid w:val="005F7B5E"/>
    <w:rsid w:val="00611AF8"/>
    <w:rsid w:val="0061261A"/>
    <w:rsid w:val="00612F0B"/>
    <w:rsid w:val="00615279"/>
    <w:rsid w:val="006157E8"/>
    <w:rsid w:val="0062557D"/>
    <w:rsid w:val="0063153C"/>
    <w:rsid w:val="00676B87"/>
    <w:rsid w:val="006A7194"/>
    <w:rsid w:val="006A7F45"/>
    <w:rsid w:val="006C4E68"/>
    <w:rsid w:val="006C500B"/>
    <w:rsid w:val="006D2E86"/>
    <w:rsid w:val="006E27B1"/>
    <w:rsid w:val="006F2D64"/>
    <w:rsid w:val="0070299E"/>
    <w:rsid w:val="0070358F"/>
    <w:rsid w:val="007139C6"/>
    <w:rsid w:val="007152BC"/>
    <w:rsid w:val="00721664"/>
    <w:rsid w:val="00743731"/>
    <w:rsid w:val="007502BD"/>
    <w:rsid w:val="00763A96"/>
    <w:rsid w:val="007651AD"/>
    <w:rsid w:val="00771184"/>
    <w:rsid w:val="00771AF5"/>
    <w:rsid w:val="00772B6C"/>
    <w:rsid w:val="00773912"/>
    <w:rsid w:val="00790FF8"/>
    <w:rsid w:val="007930B8"/>
    <w:rsid w:val="00795968"/>
    <w:rsid w:val="007A15A3"/>
    <w:rsid w:val="007A3526"/>
    <w:rsid w:val="007B2A42"/>
    <w:rsid w:val="007B5980"/>
    <w:rsid w:val="007C7CF3"/>
    <w:rsid w:val="007D72C6"/>
    <w:rsid w:val="007F09E4"/>
    <w:rsid w:val="008017C9"/>
    <w:rsid w:val="0080290B"/>
    <w:rsid w:val="00802C75"/>
    <w:rsid w:val="0080309D"/>
    <w:rsid w:val="00816235"/>
    <w:rsid w:val="008214C7"/>
    <w:rsid w:val="00821E35"/>
    <w:rsid w:val="00832D3A"/>
    <w:rsid w:val="008503E4"/>
    <w:rsid w:val="00854857"/>
    <w:rsid w:val="00854940"/>
    <w:rsid w:val="00867AF1"/>
    <w:rsid w:val="008738CF"/>
    <w:rsid w:val="00873C51"/>
    <w:rsid w:val="00874A7D"/>
    <w:rsid w:val="0088369F"/>
    <w:rsid w:val="00883E37"/>
    <w:rsid w:val="0088582C"/>
    <w:rsid w:val="00891594"/>
    <w:rsid w:val="008921B8"/>
    <w:rsid w:val="008A019F"/>
    <w:rsid w:val="008A2305"/>
    <w:rsid w:val="008B72C2"/>
    <w:rsid w:val="008C6711"/>
    <w:rsid w:val="008C70AD"/>
    <w:rsid w:val="008D6DEB"/>
    <w:rsid w:val="008D6FF6"/>
    <w:rsid w:val="008E3C62"/>
    <w:rsid w:val="008F1F7E"/>
    <w:rsid w:val="008F3BA5"/>
    <w:rsid w:val="008F7F01"/>
    <w:rsid w:val="00901163"/>
    <w:rsid w:val="0093050B"/>
    <w:rsid w:val="00935192"/>
    <w:rsid w:val="00937C85"/>
    <w:rsid w:val="00945C9B"/>
    <w:rsid w:val="0095259C"/>
    <w:rsid w:val="00953567"/>
    <w:rsid w:val="009648E0"/>
    <w:rsid w:val="00970572"/>
    <w:rsid w:val="00971E78"/>
    <w:rsid w:val="00971EE8"/>
    <w:rsid w:val="00973230"/>
    <w:rsid w:val="00973639"/>
    <w:rsid w:val="00973FE8"/>
    <w:rsid w:val="00981320"/>
    <w:rsid w:val="00985514"/>
    <w:rsid w:val="009875FA"/>
    <w:rsid w:val="009953A7"/>
    <w:rsid w:val="009A4CB5"/>
    <w:rsid w:val="009A6FF5"/>
    <w:rsid w:val="009C3810"/>
    <w:rsid w:val="009D02CD"/>
    <w:rsid w:val="009D30FB"/>
    <w:rsid w:val="009D5FED"/>
    <w:rsid w:val="009D770D"/>
    <w:rsid w:val="009E5B78"/>
    <w:rsid w:val="009E7AC8"/>
    <w:rsid w:val="009F4209"/>
    <w:rsid w:val="009F61FA"/>
    <w:rsid w:val="00A138FC"/>
    <w:rsid w:val="00A146D2"/>
    <w:rsid w:val="00A22E65"/>
    <w:rsid w:val="00A23F4B"/>
    <w:rsid w:val="00A34839"/>
    <w:rsid w:val="00A40004"/>
    <w:rsid w:val="00A50D70"/>
    <w:rsid w:val="00A5245A"/>
    <w:rsid w:val="00A660BC"/>
    <w:rsid w:val="00A73DB9"/>
    <w:rsid w:val="00A74476"/>
    <w:rsid w:val="00A7760F"/>
    <w:rsid w:val="00A9576F"/>
    <w:rsid w:val="00A96838"/>
    <w:rsid w:val="00AA28FA"/>
    <w:rsid w:val="00AB098F"/>
    <w:rsid w:val="00AC0CB3"/>
    <w:rsid w:val="00AC0F84"/>
    <w:rsid w:val="00AC56D5"/>
    <w:rsid w:val="00AC7CD1"/>
    <w:rsid w:val="00AD5DEE"/>
    <w:rsid w:val="00AE5B9B"/>
    <w:rsid w:val="00AF3207"/>
    <w:rsid w:val="00B003F7"/>
    <w:rsid w:val="00B02F60"/>
    <w:rsid w:val="00B03C22"/>
    <w:rsid w:val="00B03E6A"/>
    <w:rsid w:val="00B20878"/>
    <w:rsid w:val="00B279F7"/>
    <w:rsid w:val="00B350C4"/>
    <w:rsid w:val="00B37870"/>
    <w:rsid w:val="00B4187F"/>
    <w:rsid w:val="00B642D5"/>
    <w:rsid w:val="00B72503"/>
    <w:rsid w:val="00B73E49"/>
    <w:rsid w:val="00B7500E"/>
    <w:rsid w:val="00B86020"/>
    <w:rsid w:val="00B939D5"/>
    <w:rsid w:val="00BB7D8E"/>
    <w:rsid w:val="00BC4B81"/>
    <w:rsid w:val="00BD2801"/>
    <w:rsid w:val="00BD57C7"/>
    <w:rsid w:val="00BD77BB"/>
    <w:rsid w:val="00BD7B87"/>
    <w:rsid w:val="00BF36E8"/>
    <w:rsid w:val="00BF48FF"/>
    <w:rsid w:val="00C047B5"/>
    <w:rsid w:val="00C10A00"/>
    <w:rsid w:val="00C15250"/>
    <w:rsid w:val="00C16586"/>
    <w:rsid w:val="00C20B1A"/>
    <w:rsid w:val="00C217C5"/>
    <w:rsid w:val="00C23B9F"/>
    <w:rsid w:val="00C32A3D"/>
    <w:rsid w:val="00C465ED"/>
    <w:rsid w:val="00C47419"/>
    <w:rsid w:val="00C51AA2"/>
    <w:rsid w:val="00C51E63"/>
    <w:rsid w:val="00C672A3"/>
    <w:rsid w:val="00C769DF"/>
    <w:rsid w:val="00C76F3F"/>
    <w:rsid w:val="00C80420"/>
    <w:rsid w:val="00C80FE2"/>
    <w:rsid w:val="00C87386"/>
    <w:rsid w:val="00C90AF7"/>
    <w:rsid w:val="00C9423E"/>
    <w:rsid w:val="00C943D8"/>
    <w:rsid w:val="00C9500B"/>
    <w:rsid w:val="00CA2E49"/>
    <w:rsid w:val="00CB0B60"/>
    <w:rsid w:val="00CB79B9"/>
    <w:rsid w:val="00CB7D13"/>
    <w:rsid w:val="00CD62C6"/>
    <w:rsid w:val="00CD7560"/>
    <w:rsid w:val="00CF1871"/>
    <w:rsid w:val="00CF616A"/>
    <w:rsid w:val="00CF74CB"/>
    <w:rsid w:val="00D06792"/>
    <w:rsid w:val="00D10013"/>
    <w:rsid w:val="00D11679"/>
    <w:rsid w:val="00D339E7"/>
    <w:rsid w:val="00D41FC5"/>
    <w:rsid w:val="00D43853"/>
    <w:rsid w:val="00D51D02"/>
    <w:rsid w:val="00D5775E"/>
    <w:rsid w:val="00D60958"/>
    <w:rsid w:val="00D60A79"/>
    <w:rsid w:val="00D66451"/>
    <w:rsid w:val="00D66CE7"/>
    <w:rsid w:val="00D753AB"/>
    <w:rsid w:val="00D83EDA"/>
    <w:rsid w:val="00D864B7"/>
    <w:rsid w:val="00D91F5C"/>
    <w:rsid w:val="00D92B5B"/>
    <w:rsid w:val="00D973C9"/>
    <w:rsid w:val="00DB06E3"/>
    <w:rsid w:val="00DC44A7"/>
    <w:rsid w:val="00DD1AF9"/>
    <w:rsid w:val="00DD4022"/>
    <w:rsid w:val="00DD44BD"/>
    <w:rsid w:val="00DE3866"/>
    <w:rsid w:val="00DF516D"/>
    <w:rsid w:val="00DF7D38"/>
    <w:rsid w:val="00E0066F"/>
    <w:rsid w:val="00E07745"/>
    <w:rsid w:val="00E22950"/>
    <w:rsid w:val="00E26AE0"/>
    <w:rsid w:val="00E32760"/>
    <w:rsid w:val="00E32F54"/>
    <w:rsid w:val="00E36B8D"/>
    <w:rsid w:val="00E45410"/>
    <w:rsid w:val="00E500A2"/>
    <w:rsid w:val="00E55BDF"/>
    <w:rsid w:val="00E63BD6"/>
    <w:rsid w:val="00E749EF"/>
    <w:rsid w:val="00E76E8C"/>
    <w:rsid w:val="00E821BC"/>
    <w:rsid w:val="00E919E6"/>
    <w:rsid w:val="00EA7F03"/>
    <w:rsid w:val="00EB370F"/>
    <w:rsid w:val="00EB47B9"/>
    <w:rsid w:val="00EC2862"/>
    <w:rsid w:val="00EC4608"/>
    <w:rsid w:val="00EC7C95"/>
    <w:rsid w:val="00ED4288"/>
    <w:rsid w:val="00EE4B36"/>
    <w:rsid w:val="00EE6AA8"/>
    <w:rsid w:val="00EF5045"/>
    <w:rsid w:val="00F02167"/>
    <w:rsid w:val="00F178A6"/>
    <w:rsid w:val="00F2292E"/>
    <w:rsid w:val="00F2755D"/>
    <w:rsid w:val="00F33D2F"/>
    <w:rsid w:val="00F36DD3"/>
    <w:rsid w:val="00F427CC"/>
    <w:rsid w:val="00F464B4"/>
    <w:rsid w:val="00F506E9"/>
    <w:rsid w:val="00F645EB"/>
    <w:rsid w:val="00FA76E3"/>
    <w:rsid w:val="00FD5514"/>
    <w:rsid w:val="00FF4CD6"/>
    <w:rsid w:val="00FF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F36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76"/>
    <w:rPr>
      <w:rFonts w:ascii="Times New Roman" w:eastAsia="Times New Roman" w:hAnsi="Times New Roman" w:cs="Times New Roman"/>
    </w:rPr>
  </w:style>
  <w:style w:type="paragraph" w:styleId="Heading1">
    <w:name w:val="heading 1"/>
    <w:basedOn w:val="Normal"/>
    <w:next w:val="Normal"/>
    <w:link w:val="Heading1Char"/>
    <w:qFormat/>
    <w:rsid w:val="00A74476"/>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A7447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476"/>
    <w:rPr>
      <w:rFonts w:ascii="Courier New" w:eastAsia="Times New Roman" w:hAnsi="Courier New" w:cs="Courier New"/>
      <w:b/>
      <w:bCs/>
    </w:rPr>
  </w:style>
  <w:style w:type="character" w:customStyle="1" w:styleId="Heading2Char">
    <w:name w:val="Heading 2 Char"/>
    <w:basedOn w:val="DefaultParagraphFont"/>
    <w:link w:val="Heading2"/>
    <w:rsid w:val="00A74476"/>
    <w:rPr>
      <w:rFonts w:ascii="Courier New" w:eastAsia="Times New Roman" w:hAnsi="Courier New" w:cs="Courier New"/>
      <w:b/>
      <w:bCs/>
    </w:rPr>
  </w:style>
  <w:style w:type="paragraph" w:styleId="Title">
    <w:name w:val="Title"/>
    <w:basedOn w:val="Normal"/>
    <w:link w:val="TitleChar"/>
    <w:qFormat/>
    <w:rsid w:val="00A74476"/>
    <w:pPr>
      <w:jc w:val="center"/>
    </w:pPr>
    <w:rPr>
      <w:rFonts w:ascii="Courier New" w:hAnsi="Courier New" w:cs="Courier New"/>
      <w:b/>
      <w:bCs/>
    </w:rPr>
  </w:style>
  <w:style w:type="character" w:customStyle="1" w:styleId="TitleChar">
    <w:name w:val="Title Char"/>
    <w:basedOn w:val="DefaultParagraphFont"/>
    <w:link w:val="Title"/>
    <w:rsid w:val="00A74476"/>
    <w:rPr>
      <w:rFonts w:ascii="Courier New" w:eastAsia="Times New Roman" w:hAnsi="Courier New" w:cs="Courier New"/>
      <w:b/>
      <w:bCs/>
    </w:rPr>
  </w:style>
  <w:style w:type="paragraph" w:styleId="BodyText2">
    <w:name w:val="Body Text 2"/>
    <w:basedOn w:val="Normal"/>
    <w:link w:val="BodyText2Char"/>
    <w:rsid w:val="00A74476"/>
    <w:pPr>
      <w:spacing w:after="120" w:line="480" w:lineRule="auto"/>
    </w:pPr>
  </w:style>
  <w:style w:type="character" w:customStyle="1" w:styleId="BodyText2Char">
    <w:name w:val="Body Text 2 Char"/>
    <w:basedOn w:val="DefaultParagraphFont"/>
    <w:link w:val="BodyText2"/>
    <w:rsid w:val="00A74476"/>
    <w:rPr>
      <w:rFonts w:ascii="Times New Roman" w:eastAsia="Times New Roman" w:hAnsi="Times New Roman" w:cs="Times New Roman"/>
    </w:rPr>
  </w:style>
  <w:style w:type="paragraph" w:styleId="FootnoteText">
    <w:name w:val="footnote text"/>
    <w:basedOn w:val="Normal"/>
    <w:link w:val="FootnoteTextChar"/>
    <w:uiPriority w:val="99"/>
    <w:rsid w:val="00A74476"/>
    <w:rPr>
      <w:sz w:val="20"/>
      <w:szCs w:val="20"/>
    </w:rPr>
  </w:style>
  <w:style w:type="character" w:customStyle="1" w:styleId="FootnoteTextChar">
    <w:name w:val="Footnote Text Char"/>
    <w:basedOn w:val="DefaultParagraphFont"/>
    <w:link w:val="FootnoteText"/>
    <w:uiPriority w:val="99"/>
    <w:rsid w:val="00A74476"/>
    <w:rPr>
      <w:rFonts w:ascii="Times New Roman" w:eastAsia="Times New Roman" w:hAnsi="Times New Roman" w:cs="Times New Roman"/>
      <w:sz w:val="20"/>
      <w:szCs w:val="20"/>
    </w:rPr>
  </w:style>
  <w:style w:type="character" w:styleId="FootnoteReference">
    <w:name w:val="footnote reference"/>
    <w:uiPriority w:val="99"/>
    <w:rsid w:val="00A74476"/>
    <w:rPr>
      <w:vertAlign w:val="superscript"/>
    </w:rPr>
  </w:style>
  <w:style w:type="paragraph" w:styleId="Header">
    <w:name w:val="header"/>
    <w:basedOn w:val="Normal"/>
    <w:link w:val="HeaderChar"/>
    <w:uiPriority w:val="99"/>
    <w:unhideWhenUsed/>
    <w:rsid w:val="009648E0"/>
    <w:pPr>
      <w:tabs>
        <w:tab w:val="center" w:pos="4680"/>
        <w:tab w:val="right" w:pos="9360"/>
      </w:tabs>
    </w:pPr>
  </w:style>
  <w:style w:type="character" w:customStyle="1" w:styleId="HeaderChar">
    <w:name w:val="Header Char"/>
    <w:basedOn w:val="DefaultParagraphFont"/>
    <w:link w:val="Header"/>
    <w:uiPriority w:val="99"/>
    <w:rsid w:val="009648E0"/>
    <w:rPr>
      <w:rFonts w:ascii="Times New Roman" w:eastAsia="Times New Roman" w:hAnsi="Times New Roman" w:cs="Times New Roman"/>
    </w:rPr>
  </w:style>
  <w:style w:type="paragraph" w:styleId="Footer">
    <w:name w:val="footer"/>
    <w:basedOn w:val="Normal"/>
    <w:link w:val="FooterChar"/>
    <w:uiPriority w:val="99"/>
    <w:unhideWhenUsed/>
    <w:rsid w:val="009648E0"/>
    <w:pPr>
      <w:tabs>
        <w:tab w:val="center" w:pos="4680"/>
        <w:tab w:val="right" w:pos="9360"/>
      </w:tabs>
    </w:pPr>
  </w:style>
  <w:style w:type="character" w:customStyle="1" w:styleId="FooterChar">
    <w:name w:val="Footer Char"/>
    <w:basedOn w:val="DefaultParagraphFont"/>
    <w:link w:val="Footer"/>
    <w:uiPriority w:val="99"/>
    <w:rsid w:val="009648E0"/>
    <w:rPr>
      <w:rFonts w:ascii="Times New Roman" w:eastAsia="Times New Roman" w:hAnsi="Times New Roman" w:cs="Times New Roman"/>
    </w:rPr>
  </w:style>
  <w:style w:type="table" w:styleId="TableGrid">
    <w:name w:val="Table Grid"/>
    <w:basedOn w:val="TableNormal"/>
    <w:uiPriority w:val="59"/>
    <w:rsid w:val="00E5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F50"/>
    <w:pPr>
      <w:ind w:left="720"/>
      <w:contextualSpacing/>
    </w:pPr>
  </w:style>
  <w:style w:type="paragraph" w:styleId="BalloonText">
    <w:name w:val="Balloon Text"/>
    <w:basedOn w:val="Normal"/>
    <w:link w:val="BalloonTextChar"/>
    <w:uiPriority w:val="99"/>
    <w:semiHidden/>
    <w:unhideWhenUsed/>
    <w:rsid w:val="00223EF9"/>
    <w:rPr>
      <w:rFonts w:ascii="Tahoma" w:hAnsi="Tahoma" w:cs="Tahoma"/>
      <w:sz w:val="16"/>
      <w:szCs w:val="16"/>
    </w:rPr>
  </w:style>
  <w:style w:type="character" w:customStyle="1" w:styleId="BalloonTextChar">
    <w:name w:val="Balloon Text Char"/>
    <w:basedOn w:val="DefaultParagraphFont"/>
    <w:link w:val="BalloonText"/>
    <w:uiPriority w:val="99"/>
    <w:semiHidden/>
    <w:rsid w:val="00223E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76"/>
    <w:rPr>
      <w:rFonts w:ascii="Times New Roman" w:eastAsia="Times New Roman" w:hAnsi="Times New Roman" w:cs="Times New Roman"/>
    </w:rPr>
  </w:style>
  <w:style w:type="paragraph" w:styleId="Heading1">
    <w:name w:val="heading 1"/>
    <w:basedOn w:val="Normal"/>
    <w:next w:val="Normal"/>
    <w:link w:val="Heading1Char"/>
    <w:qFormat/>
    <w:rsid w:val="00A74476"/>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A74476"/>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476"/>
    <w:rPr>
      <w:rFonts w:ascii="Courier New" w:eastAsia="Times New Roman" w:hAnsi="Courier New" w:cs="Courier New"/>
      <w:b/>
      <w:bCs/>
    </w:rPr>
  </w:style>
  <w:style w:type="character" w:customStyle="1" w:styleId="Heading2Char">
    <w:name w:val="Heading 2 Char"/>
    <w:basedOn w:val="DefaultParagraphFont"/>
    <w:link w:val="Heading2"/>
    <w:rsid w:val="00A74476"/>
    <w:rPr>
      <w:rFonts w:ascii="Courier New" w:eastAsia="Times New Roman" w:hAnsi="Courier New" w:cs="Courier New"/>
      <w:b/>
      <w:bCs/>
    </w:rPr>
  </w:style>
  <w:style w:type="paragraph" w:styleId="Title">
    <w:name w:val="Title"/>
    <w:basedOn w:val="Normal"/>
    <w:link w:val="TitleChar"/>
    <w:qFormat/>
    <w:rsid w:val="00A74476"/>
    <w:pPr>
      <w:jc w:val="center"/>
    </w:pPr>
    <w:rPr>
      <w:rFonts w:ascii="Courier New" w:hAnsi="Courier New" w:cs="Courier New"/>
      <w:b/>
      <w:bCs/>
    </w:rPr>
  </w:style>
  <w:style w:type="character" w:customStyle="1" w:styleId="TitleChar">
    <w:name w:val="Title Char"/>
    <w:basedOn w:val="DefaultParagraphFont"/>
    <w:link w:val="Title"/>
    <w:rsid w:val="00A74476"/>
    <w:rPr>
      <w:rFonts w:ascii="Courier New" w:eastAsia="Times New Roman" w:hAnsi="Courier New" w:cs="Courier New"/>
      <w:b/>
      <w:bCs/>
    </w:rPr>
  </w:style>
  <w:style w:type="paragraph" w:styleId="BodyText2">
    <w:name w:val="Body Text 2"/>
    <w:basedOn w:val="Normal"/>
    <w:link w:val="BodyText2Char"/>
    <w:rsid w:val="00A74476"/>
    <w:pPr>
      <w:spacing w:after="120" w:line="480" w:lineRule="auto"/>
    </w:pPr>
  </w:style>
  <w:style w:type="character" w:customStyle="1" w:styleId="BodyText2Char">
    <w:name w:val="Body Text 2 Char"/>
    <w:basedOn w:val="DefaultParagraphFont"/>
    <w:link w:val="BodyText2"/>
    <w:rsid w:val="00A74476"/>
    <w:rPr>
      <w:rFonts w:ascii="Times New Roman" w:eastAsia="Times New Roman" w:hAnsi="Times New Roman" w:cs="Times New Roman"/>
    </w:rPr>
  </w:style>
  <w:style w:type="paragraph" w:styleId="FootnoteText">
    <w:name w:val="footnote text"/>
    <w:basedOn w:val="Normal"/>
    <w:link w:val="FootnoteTextChar"/>
    <w:uiPriority w:val="99"/>
    <w:rsid w:val="00A74476"/>
    <w:rPr>
      <w:sz w:val="20"/>
      <w:szCs w:val="20"/>
    </w:rPr>
  </w:style>
  <w:style w:type="character" w:customStyle="1" w:styleId="FootnoteTextChar">
    <w:name w:val="Footnote Text Char"/>
    <w:basedOn w:val="DefaultParagraphFont"/>
    <w:link w:val="FootnoteText"/>
    <w:uiPriority w:val="99"/>
    <w:rsid w:val="00A74476"/>
    <w:rPr>
      <w:rFonts w:ascii="Times New Roman" w:eastAsia="Times New Roman" w:hAnsi="Times New Roman" w:cs="Times New Roman"/>
      <w:sz w:val="20"/>
      <w:szCs w:val="20"/>
    </w:rPr>
  </w:style>
  <w:style w:type="character" w:styleId="FootnoteReference">
    <w:name w:val="footnote reference"/>
    <w:uiPriority w:val="99"/>
    <w:rsid w:val="00A74476"/>
    <w:rPr>
      <w:vertAlign w:val="superscript"/>
    </w:rPr>
  </w:style>
  <w:style w:type="paragraph" w:styleId="Header">
    <w:name w:val="header"/>
    <w:basedOn w:val="Normal"/>
    <w:link w:val="HeaderChar"/>
    <w:uiPriority w:val="99"/>
    <w:unhideWhenUsed/>
    <w:rsid w:val="009648E0"/>
    <w:pPr>
      <w:tabs>
        <w:tab w:val="center" w:pos="4680"/>
        <w:tab w:val="right" w:pos="9360"/>
      </w:tabs>
    </w:pPr>
  </w:style>
  <w:style w:type="character" w:customStyle="1" w:styleId="HeaderChar">
    <w:name w:val="Header Char"/>
    <w:basedOn w:val="DefaultParagraphFont"/>
    <w:link w:val="Header"/>
    <w:uiPriority w:val="99"/>
    <w:rsid w:val="009648E0"/>
    <w:rPr>
      <w:rFonts w:ascii="Times New Roman" w:eastAsia="Times New Roman" w:hAnsi="Times New Roman" w:cs="Times New Roman"/>
    </w:rPr>
  </w:style>
  <w:style w:type="paragraph" w:styleId="Footer">
    <w:name w:val="footer"/>
    <w:basedOn w:val="Normal"/>
    <w:link w:val="FooterChar"/>
    <w:uiPriority w:val="99"/>
    <w:unhideWhenUsed/>
    <w:rsid w:val="009648E0"/>
    <w:pPr>
      <w:tabs>
        <w:tab w:val="center" w:pos="4680"/>
        <w:tab w:val="right" w:pos="9360"/>
      </w:tabs>
    </w:pPr>
  </w:style>
  <w:style w:type="character" w:customStyle="1" w:styleId="FooterChar">
    <w:name w:val="Footer Char"/>
    <w:basedOn w:val="DefaultParagraphFont"/>
    <w:link w:val="Footer"/>
    <w:uiPriority w:val="99"/>
    <w:rsid w:val="009648E0"/>
    <w:rPr>
      <w:rFonts w:ascii="Times New Roman" w:eastAsia="Times New Roman" w:hAnsi="Times New Roman" w:cs="Times New Roman"/>
    </w:rPr>
  </w:style>
  <w:style w:type="table" w:styleId="TableGrid">
    <w:name w:val="Table Grid"/>
    <w:basedOn w:val="TableNormal"/>
    <w:uiPriority w:val="59"/>
    <w:rsid w:val="00E5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F50"/>
    <w:pPr>
      <w:ind w:left="720"/>
      <w:contextualSpacing/>
    </w:pPr>
  </w:style>
  <w:style w:type="paragraph" w:styleId="BalloonText">
    <w:name w:val="Balloon Text"/>
    <w:basedOn w:val="Normal"/>
    <w:link w:val="BalloonTextChar"/>
    <w:uiPriority w:val="99"/>
    <w:semiHidden/>
    <w:unhideWhenUsed/>
    <w:rsid w:val="00223EF9"/>
    <w:rPr>
      <w:rFonts w:ascii="Tahoma" w:hAnsi="Tahoma" w:cs="Tahoma"/>
      <w:sz w:val="16"/>
      <w:szCs w:val="16"/>
    </w:rPr>
  </w:style>
  <w:style w:type="character" w:customStyle="1" w:styleId="BalloonTextChar">
    <w:name w:val="Balloon Text Char"/>
    <w:basedOn w:val="DefaultParagraphFont"/>
    <w:link w:val="BalloonText"/>
    <w:uiPriority w:val="99"/>
    <w:semiHidden/>
    <w:rsid w:val="00223E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CF6F-1AB4-48C6-83BC-E1D25E19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4486</Words>
  <Characters>25576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2018-02-08T16:37:00Z</cp:lastPrinted>
  <dcterms:created xsi:type="dcterms:W3CDTF">2018-02-08T16:40:00Z</dcterms:created>
  <dcterms:modified xsi:type="dcterms:W3CDTF">2018-02-08T16:40:00Z</dcterms:modified>
</cp:coreProperties>
</file>