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0FD85" w14:textId="5A397552" w:rsidR="00AA03A1" w:rsidRDefault="001A51B5" w:rsidP="006D1D3C">
      <w:pPr>
        <w:pStyle w:val="Heading1"/>
        <w:spacing w:before="100" w:beforeAutospacing="1"/>
        <w:jc w:val="center"/>
      </w:pPr>
      <w:bookmarkStart w:id="0" w:name="_Toc23946991"/>
      <w:bookmarkStart w:id="1" w:name="_Toc529459512"/>
      <w:r>
        <w:t xml:space="preserve">Join a </w:t>
      </w:r>
      <w:r w:rsidR="00AA03A1" w:rsidRPr="001A51B5">
        <w:t>SRC Committee</w:t>
      </w:r>
      <w:bookmarkEnd w:id="0"/>
      <w:bookmarkEnd w:id="1"/>
    </w:p>
    <w:p w14:paraId="74B9F6E0" w14:textId="77777777" w:rsidR="00423B2F" w:rsidRDefault="00423B2F" w:rsidP="00AA03A1">
      <w:pPr>
        <w:pStyle w:val="Heading2"/>
        <w:rPr>
          <w:b/>
          <w:bCs/>
          <w:sz w:val="22"/>
          <w:szCs w:val="22"/>
        </w:rPr>
      </w:pPr>
      <w:bookmarkStart w:id="2" w:name="_Toc23946992"/>
    </w:p>
    <w:p w14:paraId="454E017A" w14:textId="3A29E81A" w:rsidR="001A51B5" w:rsidRDefault="001A51B5" w:rsidP="00AA03A1">
      <w:pPr>
        <w:pStyle w:val="Heading2"/>
        <w:rPr>
          <w:b/>
          <w:bCs/>
          <w:sz w:val="22"/>
          <w:szCs w:val="22"/>
        </w:rPr>
      </w:pPr>
      <w:r>
        <w:rPr>
          <w:b/>
          <w:bCs/>
          <w:sz w:val="22"/>
          <w:szCs w:val="22"/>
        </w:rPr>
        <w:t>Name_______________________________ Email:_____________________________________</w:t>
      </w:r>
    </w:p>
    <w:p w14:paraId="5C9B7066" w14:textId="77777777" w:rsidR="001A51B5" w:rsidRDefault="001A51B5" w:rsidP="00AA03A1">
      <w:pPr>
        <w:pStyle w:val="Heading2"/>
        <w:rPr>
          <w:b/>
          <w:bCs/>
          <w:sz w:val="22"/>
          <w:szCs w:val="22"/>
        </w:rPr>
      </w:pPr>
    </w:p>
    <w:p w14:paraId="5233D30B" w14:textId="77777777" w:rsidR="001A51B5" w:rsidRPr="00976B65" w:rsidRDefault="001A51B5" w:rsidP="00AA03A1">
      <w:pPr>
        <w:pStyle w:val="Heading2"/>
        <w:rPr>
          <w:b/>
          <w:bCs/>
          <w:sz w:val="24"/>
          <w:szCs w:val="24"/>
        </w:rPr>
      </w:pPr>
      <w:r w:rsidRPr="00976B65">
        <w:rPr>
          <w:b/>
          <w:bCs/>
          <w:sz w:val="24"/>
          <w:szCs w:val="24"/>
        </w:rPr>
        <w:t xml:space="preserve">Please check the box for the Committee(s) which you would like to join and actively assist with fulling the Committee mission. </w:t>
      </w:r>
      <w:r w:rsidRPr="00123D81">
        <w:rPr>
          <w:b/>
          <w:bCs/>
          <w:sz w:val="24"/>
          <w:szCs w:val="24"/>
        </w:rPr>
        <w:t xml:space="preserve">SRC Members must choose </w:t>
      </w:r>
      <w:r w:rsidRPr="00123D81">
        <w:rPr>
          <w:b/>
          <w:bCs/>
          <w:sz w:val="24"/>
          <w:szCs w:val="24"/>
          <w:u w:val="single"/>
        </w:rPr>
        <w:t>at least one</w:t>
      </w:r>
      <w:r w:rsidRPr="00123D81">
        <w:rPr>
          <w:b/>
          <w:bCs/>
          <w:sz w:val="24"/>
          <w:szCs w:val="24"/>
        </w:rPr>
        <w:t xml:space="preserve"> Committee</w:t>
      </w:r>
      <w:r w:rsidRPr="00976B65">
        <w:rPr>
          <w:b/>
          <w:bCs/>
          <w:sz w:val="24"/>
          <w:szCs w:val="24"/>
        </w:rPr>
        <w:t>.</w:t>
      </w:r>
    </w:p>
    <w:p w14:paraId="29342C9B" w14:textId="77777777" w:rsidR="001A51B5" w:rsidRDefault="001A51B5" w:rsidP="00AA03A1">
      <w:pPr>
        <w:pStyle w:val="Heading2"/>
        <w:rPr>
          <w:b/>
          <w:bCs/>
          <w:sz w:val="22"/>
          <w:szCs w:val="22"/>
        </w:rPr>
      </w:pPr>
    </w:p>
    <w:p w14:paraId="51A00775" w14:textId="77777777" w:rsidR="00AA03A1" w:rsidRPr="007A0CDC" w:rsidRDefault="00AA03A1" w:rsidP="001A51B5">
      <w:pPr>
        <w:pStyle w:val="Heading2"/>
        <w:spacing w:line="257" w:lineRule="auto"/>
        <w:rPr>
          <w:b/>
          <w:bCs/>
          <w:sz w:val="22"/>
          <w:szCs w:val="22"/>
        </w:rPr>
      </w:pPr>
      <w:r w:rsidRPr="007A0CDC">
        <w:rPr>
          <w:b/>
          <w:bCs/>
          <w:sz w:val="22"/>
          <w:szCs w:val="22"/>
        </w:rPr>
        <w:t>Executive Committee</w:t>
      </w:r>
      <w:bookmarkEnd w:id="2"/>
      <w:r w:rsidR="007A0CDC" w:rsidRPr="007A0CDC">
        <w:rPr>
          <w:b/>
          <w:bCs/>
          <w:sz w:val="22"/>
          <w:szCs w:val="22"/>
        </w:rPr>
        <w:t xml:space="preserve"> (</w:t>
      </w:r>
      <w:r w:rsidR="007A0CDC">
        <w:rPr>
          <w:b/>
          <w:bCs/>
          <w:sz w:val="22"/>
          <w:szCs w:val="22"/>
        </w:rPr>
        <w:t>membership for</w:t>
      </w:r>
      <w:r w:rsidR="007A0CDC" w:rsidRPr="007A0CDC">
        <w:rPr>
          <w:b/>
          <w:bCs/>
          <w:sz w:val="22"/>
          <w:szCs w:val="22"/>
        </w:rPr>
        <w:t xml:space="preserve"> Committee Chairs</w:t>
      </w:r>
      <w:r w:rsidR="007A0CDC">
        <w:rPr>
          <w:b/>
          <w:bCs/>
          <w:sz w:val="22"/>
          <w:szCs w:val="22"/>
        </w:rPr>
        <w:t xml:space="preserve"> only; meetings are open to public)</w:t>
      </w:r>
    </w:p>
    <w:p w14:paraId="034AE27B" w14:textId="42AF2254" w:rsidR="00AA03A1" w:rsidRPr="00D34A71" w:rsidRDefault="00AA03A1" w:rsidP="001A51B5">
      <w:pPr>
        <w:spacing w:after="0" w:line="257" w:lineRule="auto"/>
        <w:rPr>
          <w:b/>
          <w:bCs/>
          <w:sz w:val="22"/>
          <w:szCs w:val="22"/>
        </w:rPr>
      </w:pPr>
      <w:r w:rsidRPr="00D34A71">
        <w:rPr>
          <w:b/>
          <w:bCs/>
          <w:sz w:val="22"/>
          <w:szCs w:val="22"/>
        </w:rPr>
        <w:t xml:space="preserve">Chairperson: </w:t>
      </w:r>
      <w:r w:rsidR="00D34A71" w:rsidRPr="00D34A71">
        <w:rPr>
          <w:b/>
          <w:bCs/>
          <w:sz w:val="22"/>
          <w:szCs w:val="22"/>
        </w:rPr>
        <w:t>Inez Canada</w:t>
      </w:r>
    </w:p>
    <w:p w14:paraId="6ADF4D64" w14:textId="77777777" w:rsidR="00AA03A1" w:rsidRPr="00AA03A1" w:rsidRDefault="00AA03A1" w:rsidP="001A51B5">
      <w:pPr>
        <w:spacing w:after="0" w:line="257" w:lineRule="auto"/>
        <w:rPr>
          <w:sz w:val="22"/>
          <w:szCs w:val="22"/>
        </w:rPr>
      </w:pPr>
      <w:r w:rsidRPr="00AA03A1">
        <w:rPr>
          <w:b/>
          <w:sz w:val="22"/>
          <w:szCs w:val="22"/>
        </w:rPr>
        <w:t>Mission</w:t>
      </w:r>
      <w:r w:rsidRPr="00AA03A1">
        <w:rPr>
          <w:sz w:val="22"/>
          <w:szCs w:val="22"/>
        </w:rPr>
        <w:t>: The Executive Committee ensures the Council acts in accordance with federal and state vocational rehabilitation regulations; manages the affairs of the Council in the interim between meetings; reviews the appointment categories the Council has vacant and maintains a list of potential candidates to fill the vacancies; and submits selected candidates for the following year to the Governor for consideration.</w:t>
      </w:r>
    </w:p>
    <w:p w14:paraId="13A8E4D4" w14:textId="77777777" w:rsidR="00AA03A1" w:rsidRPr="007A0CDC" w:rsidRDefault="00AA03A1" w:rsidP="00AA03A1">
      <w:pPr>
        <w:pStyle w:val="Heading2"/>
        <w:numPr>
          <w:ilvl w:val="0"/>
          <w:numId w:val="1"/>
        </w:numPr>
        <w:rPr>
          <w:b/>
          <w:bCs/>
          <w:sz w:val="22"/>
          <w:szCs w:val="22"/>
        </w:rPr>
      </w:pPr>
      <w:bookmarkStart w:id="3" w:name="_Toc23946994"/>
      <w:bookmarkStart w:id="4" w:name="_Toc529459513"/>
      <w:bookmarkStart w:id="5" w:name="_Toc23946993"/>
      <w:r w:rsidRPr="007A0CDC">
        <w:rPr>
          <w:b/>
          <w:bCs/>
          <w:sz w:val="22"/>
          <w:szCs w:val="22"/>
        </w:rPr>
        <w:t>Business and Employment Opportunity Committee</w:t>
      </w:r>
      <w:bookmarkEnd w:id="3"/>
    </w:p>
    <w:p w14:paraId="515F47FF" w14:textId="7A708438" w:rsidR="00AA03A1" w:rsidRPr="00D34A71" w:rsidRDefault="00AA03A1" w:rsidP="001A51B5">
      <w:pPr>
        <w:spacing w:after="0" w:line="257" w:lineRule="auto"/>
        <w:rPr>
          <w:b/>
          <w:bCs/>
          <w:sz w:val="22"/>
          <w:szCs w:val="22"/>
        </w:rPr>
      </w:pPr>
      <w:r w:rsidRPr="00D34A71">
        <w:rPr>
          <w:b/>
          <w:bCs/>
          <w:sz w:val="22"/>
          <w:szCs w:val="22"/>
        </w:rPr>
        <w:t xml:space="preserve">Chairperson: </w:t>
      </w:r>
      <w:r w:rsidR="00D34A71" w:rsidRPr="00D34A71">
        <w:rPr>
          <w:b/>
          <w:bCs/>
          <w:sz w:val="22"/>
          <w:szCs w:val="22"/>
        </w:rPr>
        <w:t>Steve LaMaster</w:t>
      </w:r>
    </w:p>
    <w:p w14:paraId="4F59D734" w14:textId="77777777" w:rsidR="00AA03A1" w:rsidRPr="00AA03A1" w:rsidRDefault="00AA03A1" w:rsidP="001A51B5">
      <w:pPr>
        <w:spacing w:after="0" w:line="257" w:lineRule="auto"/>
        <w:rPr>
          <w:sz w:val="22"/>
          <w:szCs w:val="22"/>
        </w:rPr>
      </w:pPr>
      <w:r w:rsidRPr="00AA03A1">
        <w:rPr>
          <w:b/>
          <w:sz w:val="22"/>
          <w:szCs w:val="22"/>
        </w:rPr>
        <w:t>Mission:</w:t>
      </w:r>
      <w:r w:rsidRPr="00AA03A1">
        <w:rPr>
          <w:sz w:val="22"/>
          <w:szCs w:val="22"/>
        </w:rPr>
        <w:t xml:space="preserve"> The SRC Employment and Business Development Committee is responsible for reviewing, analyzing, and providing guidance to the MRC on methods and best practices for employment and employment services.</w:t>
      </w:r>
    </w:p>
    <w:p w14:paraId="44A1D05D" w14:textId="30F157E7" w:rsidR="00AA03A1" w:rsidRPr="007A0CDC" w:rsidRDefault="000E532D" w:rsidP="007A0CDC">
      <w:pPr>
        <w:pStyle w:val="Heading2"/>
        <w:numPr>
          <w:ilvl w:val="0"/>
          <w:numId w:val="1"/>
        </w:numPr>
        <w:rPr>
          <w:b/>
          <w:bCs/>
          <w:sz w:val="22"/>
          <w:szCs w:val="22"/>
        </w:rPr>
      </w:pPr>
      <w:r>
        <w:rPr>
          <w:b/>
          <w:bCs/>
          <w:sz w:val="22"/>
          <w:szCs w:val="22"/>
        </w:rPr>
        <w:t>Consumer</w:t>
      </w:r>
      <w:r w:rsidR="00AA03A1" w:rsidRPr="007A0CDC">
        <w:rPr>
          <w:b/>
          <w:bCs/>
          <w:sz w:val="22"/>
          <w:szCs w:val="22"/>
        </w:rPr>
        <w:t xml:space="preserve"> </w:t>
      </w:r>
      <w:r w:rsidRPr="007A0CDC">
        <w:rPr>
          <w:b/>
          <w:bCs/>
          <w:sz w:val="22"/>
          <w:szCs w:val="22"/>
        </w:rPr>
        <w:t>Satisfaction</w:t>
      </w:r>
      <w:r w:rsidRPr="007A0CDC">
        <w:rPr>
          <w:b/>
          <w:bCs/>
          <w:sz w:val="22"/>
          <w:szCs w:val="22"/>
        </w:rPr>
        <w:t xml:space="preserve"> </w:t>
      </w:r>
      <w:r>
        <w:rPr>
          <w:b/>
          <w:bCs/>
          <w:sz w:val="22"/>
          <w:szCs w:val="22"/>
        </w:rPr>
        <w:t xml:space="preserve">&amp; </w:t>
      </w:r>
      <w:r w:rsidR="00AA03A1" w:rsidRPr="007A0CDC">
        <w:rPr>
          <w:b/>
          <w:bCs/>
          <w:sz w:val="22"/>
          <w:szCs w:val="22"/>
        </w:rPr>
        <w:t>Needs Assessment Committee</w:t>
      </w:r>
      <w:bookmarkEnd w:id="4"/>
      <w:bookmarkEnd w:id="5"/>
    </w:p>
    <w:p w14:paraId="0EC35DE6" w14:textId="3090B1C6" w:rsidR="00AA03A1" w:rsidRPr="00D34A71" w:rsidRDefault="00AA03A1" w:rsidP="001A51B5">
      <w:pPr>
        <w:spacing w:after="0" w:line="257" w:lineRule="auto"/>
        <w:rPr>
          <w:b/>
          <w:bCs/>
          <w:sz w:val="22"/>
          <w:szCs w:val="22"/>
        </w:rPr>
      </w:pPr>
      <w:r w:rsidRPr="00D34A71">
        <w:rPr>
          <w:b/>
          <w:bCs/>
          <w:sz w:val="22"/>
          <w:szCs w:val="22"/>
        </w:rPr>
        <w:t xml:space="preserve">Chairperson: </w:t>
      </w:r>
      <w:r w:rsidR="00D34A71" w:rsidRPr="00D34A71">
        <w:rPr>
          <w:b/>
          <w:bCs/>
          <w:sz w:val="22"/>
          <w:szCs w:val="22"/>
        </w:rPr>
        <w:t>Ronaldo Fujii</w:t>
      </w:r>
    </w:p>
    <w:p w14:paraId="77F5F96C" w14:textId="023E13F4" w:rsidR="00AA03A1" w:rsidRPr="00AA03A1" w:rsidRDefault="00AA03A1" w:rsidP="001A51B5">
      <w:pPr>
        <w:spacing w:after="0" w:line="257" w:lineRule="auto"/>
        <w:rPr>
          <w:sz w:val="22"/>
          <w:szCs w:val="22"/>
        </w:rPr>
      </w:pPr>
      <w:r w:rsidRPr="00AA03A1">
        <w:rPr>
          <w:b/>
          <w:sz w:val="22"/>
          <w:szCs w:val="22"/>
        </w:rPr>
        <w:t>Mission:</w:t>
      </w:r>
      <w:r w:rsidRPr="00AA03A1">
        <w:rPr>
          <w:sz w:val="22"/>
          <w:szCs w:val="22"/>
        </w:rPr>
        <w:t xml:space="preserve"> The </w:t>
      </w:r>
      <w:r w:rsidR="009958A5">
        <w:rPr>
          <w:sz w:val="22"/>
          <w:szCs w:val="22"/>
        </w:rPr>
        <w:t>Consumer Satisfaction &amp;</w:t>
      </w:r>
      <w:r w:rsidRPr="00AA03A1">
        <w:rPr>
          <w:sz w:val="22"/>
          <w:szCs w:val="22"/>
        </w:rPr>
        <w:t xml:space="preserve"> Needs Assessment Committee ensures consumer perspectives are included in the process of evaluating MRC </w:t>
      </w:r>
      <w:r w:rsidR="00373FB9">
        <w:rPr>
          <w:sz w:val="22"/>
          <w:szCs w:val="22"/>
        </w:rPr>
        <w:t xml:space="preserve">vocational rehabilitation </w:t>
      </w:r>
      <w:r w:rsidRPr="00AA03A1">
        <w:rPr>
          <w:sz w:val="22"/>
          <w:szCs w:val="22"/>
        </w:rPr>
        <w:t xml:space="preserve">services. MRC and SRC jointly conduct an annual needs assessment; resultant information and findings are incorporated into the MRC VR section of the Massachusetts WIOA Combined State Plan, MRC strategic planning efforts, and the agency’s quality assurance activities. The Committee provides the agency with detailed information regarding the needs of the consumers served by </w:t>
      </w:r>
      <w:r w:rsidR="00451DF6" w:rsidRPr="00AA03A1">
        <w:rPr>
          <w:sz w:val="22"/>
          <w:szCs w:val="22"/>
        </w:rPr>
        <w:t>MRC VR and</w:t>
      </w:r>
      <w:r w:rsidRPr="00AA03A1">
        <w:rPr>
          <w:sz w:val="22"/>
          <w:szCs w:val="22"/>
        </w:rPr>
        <w:t xml:space="preserve"> fulfills the federa</w:t>
      </w:r>
      <w:r w:rsidRPr="00AA03A1">
        <w:rPr>
          <w:sz w:val="22"/>
          <w:szCs w:val="22"/>
        </w:rPr>
        <w:softHyphen/>
        <w:t>l requirements that the agency and the SRC jointly conduct a needs assessment at least every three years</w:t>
      </w:r>
      <w:bookmarkStart w:id="6" w:name="_Toc529459515"/>
      <w:r w:rsidRPr="00AA03A1">
        <w:rPr>
          <w:sz w:val="22"/>
          <w:szCs w:val="22"/>
        </w:rPr>
        <w:t>.</w:t>
      </w:r>
    </w:p>
    <w:p w14:paraId="326E9F45" w14:textId="77777777" w:rsidR="00AA03A1" w:rsidRPr="007A0CDC" w:rsidRDefault="00AA03A1" w:rsidP="007A0CDC">
      <w:pPr>
        <w:pStyle w:val="Heading2"/>
        <w:numPr>
          <w:ilvl w:val="0"/>
          <w:numId w:val="1"/>
        </w:numPr>
        <w:rPr>
          <w:b/>
          <w:bCs/>
          <w:sz w:val="22"/>
          <w:szCs w:val="22"/>
        </w:rPr>
      </w:pPr>
      <w:bookmarkStart w:id="7" w:name="_Toc529459516"/>
      <w:bookmarkStart w:id="8" w:name="_Toc23946995"/>
      <w:bookmarkEnd w:id="6"/>
      <w:r w:rsidRPr="007A0CDC">
        <w:rPr>
          <w:b/>
          <w:bCs/>
          <w:sz w:val="22"/>
          <w:szCs w:val="22"/>
        </w:rPr>
        <w:t>Policy</w:t>
      </w:r>
      <w:bookmarkEnd w:id="7"/>
      <w:r w:rsidRPr="007A0CDC">
        <w:rPr>
          <w:b/>
          <w:bCs/>
          <w:sz w:val="22"/>
          <w:szCs w:val="22"/>
        </w:rPr>
        <w:t xml:space="preserve"> Committee</w:t>
      </w:r>
      <w:bookmarkEnd w:id="8"/>
    </w:p>
    <w:p w14:paraId="58E0D76E" w14:textId="77777777" w:rsidR="00AA03A1" w:rsidRPr="00D34A71" w:rsidRDefault="00AA03A1" w:rsidP="001A51B5">
      <w:pPr>
        <w:spacing w:after="0" w:line="257" w:lineRule="auto"/>
        <w:rPr>
          <w:b/>
          <w:bCs/>
          <w:sz w:val="22"/>
          <w:szCs w:val="22"/>
        </w:rPr>
      </w:pPr>
      <w:r w:rsidRPr="00D34A71">
        <w:rPr>
          <w:b/>
          <w:bCs/>
          <w:sz w:val="22"/>
          <w:szCs w:val="22"/>
        </w:rPr>
        <w:t xml:space="preserve">Chairperson: Naomi Goldberg </w:t>
      </w:r>
    </w:p>
    <w:p w14:paraId="44B58E19" w14:textId="77777777" w:rsidR="00AA03A1" w:rsidRPr="00AA03A1" w:rsidRDefault="00AA03A1" w:rsidP="001A51B5">
      <w:pPr>
        <w:spacing w:after="0" w:line="257" w:lineRule="auto"/>
        <w:rPr>
          <w:sz w:val="22"/>
          <w:szCs w:val="22"/>
        </w:rPr>
      </w:pPr>
      <w:r w:rsidRPr="00AA03A1">
        <w:rPr>
          <w:b/>
          <w:sz w:val="22"/>
          <w:szCs w:val="22"/>
        </w:rPr>
        <w:t>Mission:</w:t>
      </w:r>
      <w:r w:rsidRPr="00AA03A1">
        <w:rPr>
          <w:sz w:val="22"/>
          <w:szCs w:val="22"/>
        </w:rPr>
        <w:t xml:space="preserve"> The Policy Committee reviews and analyzes Vocational Rehabilitation (VR) policies and procedures to ensure service delivery </w:t>
      </w:r>
      <w:proofErr w:type="spellStart"/>
      <w:r w:rsidRPr="00AA03A1">
        <w:rPr>
          <w:sz w:val="22"/>
          <w:szCs w:val="22"/>
          <w:lang w:val="fr-FR"/>
        </w:rPr>
        <w:t>aligns</w:t>
      </w:r>
      <w:proofErr w:type="spellEnd"/>
      <w:r w:rsidRPr="00AA03A1">
        <w:rPr>
          <w:sz w:val="22"/>
          <w:szCs w:val="22"/>
        </w:rPr>
        <w:t xml:space="preserve"> with federal and state VR regulations and policy guidance.  The Committee recommends revisions to and the development of policies that help consumers better understand the VR process and what is necessary to attain competitive integrated employment. Also, it recommends changes to policies to fix systemic matters as appropriate.  Finally, the Committee periodically reviews and recommends updates to the Council Bylaws.</w:t>
      </w:r>
    </w:p>
    <w:p w14:paraId="04192795" w14:textId="77777777" w:rsidR="00AA03A1" w:rsidRPr="007A0CDC" w:rsidRDefault="00AA03A1" w:rsidP="007A0CDC">
      <w:pPr>
        <w:pStyle w:val="Heading2"/>
        <w:numPr>
          <w:ilvl w:val="0"/>
          <w:numId w:val="1"/>
        </w:numPr>
        <w:rPr>
          <w:b/>
          <w:bCs/>
          <w:sz w:val="22"/>
          <w:szCs w:val="22"/>
        </w:rPr>
      </w:pPr>
      <w:bookmarkStart w:id="9" w:name="_Toc23946996"/>
      <w:bookmarkStart w:id="10" w:name="_Toc529459517"/>
      <w:r w:rsidRPr="007A0CDC">
        <w:rPr>
          <w:b/>
          <w:bCs/>
          <w:sz w:val="22"/>
          <w:szCs w:val="22"/>
        </w:rPr>
        <w:t>State Plan Committee &amp; Interagency Relations Committee</w:t>
      </w:r>
      <w:bookmarkEnd w:id="9"/>
      <w:bookmarkEnd w:id="10"/>
    </w:p>
    <w:p w14:paraId="54103214" w14:textId="77777777" w:rsidR="00AA03A1" w:rsidRPr="00D34A71" w:rsidRDefault="00AA03A1" w:rsidP="001A51B5">
      <w:pPr>
        <w:spacing w:after="0" w:line="257" w:lineRule="auto"/>
        <w:rPr>
          <w:b/>
          <w:bCs/>
          <w:sz w:val="22"/>
          <w:szCs w:val="22"/>
        </w:rPr>
      </w:pPr>
      <w:r w:rsidRPr="00D34A71">
        <w:rPr>
          <w:b/>
          <w:bCs/>
          <w:sz w:val="22"/>
          <w:szCs w:val="22"/>
        </w:rPr>
        <w:t>Chairperson: Joe Bellil</w:t>
      </w:r>
    </w:p>
    <w:p w14:paraId="0C5E16E4" w14:textId="77777777" w:rsidR="006B49AC" w:rsidRDefault="00AA03A1" w:rsidP="001A51B5">
      <w:pPr>
        <w:spacing w:after="0" w:line="257" w:lineRule="auto"/>
      </w:pPr>
      <w:r w:rsidRPr="00AA03A1">
        <w:rPr>
          <w:b/>
          <w:sz w:val="22"/>
          <w:szCs w:val="22"/>
        </w:rPr>
        <w:t>Mission:</w:t>
      </w:r>
      <w:r w:rsidRPr="00AA03A1">
        <w:rPr>
          <w:sz w:val="22"/>
          <w:szCs w:val="22"/>
        </w:rPr>
        <w:t xml:space="preserve"> The mission of this Committee is to ensure the SRC meets its obligations regarding input from consumers in the development of both the MRC public VR State Plan and the Workforce Innovation and Opportunity Act (WIOA) Combined State Plan.</w:t>
      </w:r>
    </w:p>
    <w:sectPr w:rsidR="006B49AC" w:rsidSect="00423B2F">
      <w:headerReference w:type="default" r:id="rId8"/>
      <w:headerReference w:type="first" r:id="rId9"/>
      <w:pgSz w:w="12240" w:h="15840"/>
      <w:pgMar w:top="720" w:right="1440" w:bottom="720" w:left="1440" w:header="720" w:footer="720" w:gutter="0"/>
      <w:cols w:space="720"/>
      <w:titlePg/>
      <w:docGrid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8D0A5" w14:textId="77777777" w:rsidR="006D1D3C" w:rsidRDefault="006D1D3C" w:rsidP="006D1D3C">
      <w:pPr>
        <w:spacing w:after="0" w:line="240" w:lineRule="auto"/>
      </w:pPr>
      <w:r>
        <w:separator/>
      </w:r>
    </w:p>
  </w:endnote>
  <w:endnote w:type="continuationSeparator" w:id="0">
    <w:p w14:paraId="4306A80E" w14:textId="77777777" w:rsidR="006D1D3C" w:rsidRDefault="006D1D3C" w:rsidP="006D1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D2966" w14:textId="77777777" w:rsidR="006D1D3C" w:rsidRDefault="006D1D3C" w:rsidP="006D1D3C">
      <w:pPr>
        <w:spacing w:after="0" w:line="240" w:lineRule="auto"/>
      </w:pPr>
      <w:r>
        <w:separator/>
      </w:r>
    </w:p>
  </w:footnote>
  <w:footnote w:type="continuationSeparator" w:id="0">
    <w:p w14:paraId="03FDF524" w14:textId="77777777" w:rsidR="006D1D3C" w:rsidRDefault="006D1D3C" w:rsidP="006D1D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1F120" w14:textId="09B1A013" w:rsidR="006D1D3C" w:rsidRPr="006D1D3C" w:rsidRDefault="006D1D3C" w:rsidP="006D1D3C">
    <w:pPr>
      <w:pStyle w:val="Header"/>
    </w:pPr>
    <w:r w:rsidRPr="006D1D3C">
      <w:rPr>
        <w:rFonts w:ascii="Calibri" w:eastAsia="Calibri" w:hAnsi="Calibri" w:cs="Times New Roman"/>
        <w:noProof/>
        <w:sz w:val="22"/>
        <w:szCs w:val="22"/>
      </w:rPr>
      <w:drawing>
        <wp:inline distT="0" distB="0" distL="0" distR="0" wp14:anchorId="7E56BA9C" wp14:editId="2788FCD5">
          <wp:extent cx="2937190" cy="514240"/>
          <wp:effectExtent l="0" t="0" r="0" b="63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2118" cy="578131"/>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07A4D" w14:textId="00BA15AA" w:rsidR="006D1D3C" w:rsidRDefault="00423B2F" w:rsidP="00423B2F">
    <w:pPr>
      <w:pStyle w:val="Header"/>
      <w:jc w:val="center"/>
    </w:pPr>
    <w:r w:rsidRPr="006D1D3C">
      <w:rPr>
        <w:rFonts w:ascii="Calibri" w:eastAsia="Calibri" w:hAnsi="Calibri" w:cs="Times New Roman"/>
        <w:noProof/>
        <w:sz w:val="22"/>
        <w:szCs w:val="22"/>
      </w:rPr>
      <w:drawing>
        <wp:inline distT="0" distB="0" distL="0" distR="0" wp14:anchorId="7DDDD8B8" wp14:editId="352937FC">
          <wp:extent cx="3028023" cy="530143"/>
          <wp:effectExtent l="0" t="0" r="0" b="3810"/>
          <wp:docPr id="2" name="Picture 2" descr="MA state seal with text: Statewide Rehabilitation Council, Massachusetts Rehabilitatio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A state seal with text: Statewide Rehabilitation Council, Massachusetts Rehabilitation Commiss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82862" cy="5922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115EC"/>
    <w:multiLevelType w:val="hybridMultilevel"/>
    <w:tmpl w:val="C952DEB6"/>
    <w:lvl w:ilvl="0" w:tplc="956CF9A4">
      <w:start w:val="1"/>
      <w:numFmt w:val="bullet"/>
      <w:lvlText w:val=""/>
      <w:lvlJc w:val="left"/>
      <w:pPr>
        <w:ind w:left="720" w:hanging="360"/>
      </w:pPr>
      <w:rPr>
        <w:rFonts w:ascii="Symbol" w:hAnsi="Symbol" w:hint="default"/>
        <w:b/>
        <w:bCs/>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7572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3A1"/>
    <w:rsid w:val="000E532D"/>
    <w:rsid w:val="000F236F"/>
    <w:rsid w:val="00123D81"/>
    <w:rsid w:val="001A51B5"/>
    <w:rsid w:val="00373FB9"/>
    <w:rsid w:val="00423B2F"/>
    <w:rsid w:val="00451DF6"/>
    <w:rsid w:val="004B4EA7"/>
    <w:rsid w:val="00553087"/>
    <w:rsid w:val="006B49AC"/>
    <w:rsid w:val="006D1D3C"/>
    <w:rsid w:val="007A0CDC"/>
    <w:rsid w:val="00976B65"/>
    <w:rsid w:val="009958A5"/>
    <w:rsid w:val="00AA03A1"/>
    <w:rsid w:val="00B62376"/>
    <w:rsid w:val="00D34A71"/>
    <w:rsid w:val="00F17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715C61"/>
  <w15:chartTrackingRefBased/>
  <w15:docId w15:val="{18B0E14C-DCAD-4538-8618-3AE6E48E7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3A1"/>
    <w:pPr>
      <w:spacing w:line="256" w:lineRule="auto"/>
    </w:pPr>
    <w:rPr>
      <w:sz w:val="27"/>
      <w:szCs w:val="27"/>
    </w:rPr>
  </w:style>
  <w:style w:type="paragraph" w:styleId="Heading1">
    <w:name w:val="heading 1"/>
    <w:basedOn w:val="Normal"/>
    <w:next w:val="Normal"/>
    <w:link w:val="Heading1Char"/>
    <w:uiPriority w:val="9"/>
    <w:qFormat/>
    <w:rsid w:val="00AA03A1"/>
    <w:pPr>
      <w:keepNext/>
      <w:keepLines/>
      <w:spacing w:before="240" w:after="0"/>
      <w:outlineLvl w:val="0"/>
    </w:pPr>
    <w:rPr>
      <w:rFonts w:asciiTheme="majorHAnsi" w:eastAsiaTheme="majorEastAsia" w:hAnsiTheme="majorHAnsi" w:cstheme="majorBidi"/>
      <w:b/>
      <w:color w:val="002060"/>
      <w:sz w:val="32"/>
      <w:szCs w:val="32"/>
    </w:rPr>
  </w:style>
  <w:style w:type="paragraph" w:styleId="Heading2">
    <w:name w:val="heading 2"/>
    <w:basedOn w:val="Normal"/>
    <w:next w:val="Normal"/>
    <w:link w:val="Heading2Char"/>
    <w:uiPriority w:val="9"/>
    <w:semiHidden/>
    <w:unhideWhenUsed/>
    <w:qFormat/>
    <w:rsid w:val="00AA03A1"/>
    <w:pPr>
      <w:keepNext/>
      <w:keepLines/>
      <w:spacing w:before="40" w:after="0"/>
      <w:outlineLvl w:val="1"/>
    </w:pPr>
    <w:rPr>
      <w:rFonts w:asciiTheme="majorHAnsi" w:eastAsiaTheme="majorEastAsia" w:hAnsiTheme="majorHAnsi" w:cstheme="majorBidi"/>
      <w:color w:val="2F5496" w:themeColor="accent1"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03A1"/>
    <w:rPr>
      <w:rFonts w:asciiTheme="majorHAnsi" w:eastAsiaTheme="majorEastAsia" w:hAnsiTheme="majorHAnsi" w:cstheme="majorBidi"/>
      <w:b/>
      <w:color w:val="002060"/>
      <w:sz w:val="32"/>
      <w:szCs w:val="32"/>
    </w:rPr>
  </w:style>
  <w:style w:type="character" w:customStyle="1" w:styleId="Heading2Char">
    <w:name w:val="Heading 2 Char"/>
    <w:basedOn w:val="DefaultParagraphFont"/>
    <w:link w:val="Heading2"/>
    <w:uiPriority w:val="9"/>
    <w:semiHidden/>
    <w:rsid w:val="00AA03A1"/>
    <w:rPr>
      <w:rFonts w:asciiTheme="majorHAnsi" w:eastAsiaTheme="majorEastAsia" w:hAnsiTheme="majorHAnsi" w:cstheme="majorBidi"/>
      <w:color w:val="2F5496" w:themeColor="accent1" w:themeShade="BF"/>
      <w:sz w:val="28"/>
      <w:szCs w:val="26"/>
    </w:rPr>
  </w:style>
  <w:style w:type="paragraph" w:styleId="Subtitle">
    <w:name w:val="Subtitle"/>
    <w:basedOn w:val="Normal"/>
    <w:next w:val="Normal"/>
    <w:link w:val="SubtitleChar"/>
    <w:uiPriority w:val="11"/>
    <w:qFormat/>
    <w:rsid w:val="00AA03A1"/>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A03A1"/>
    <w:rPr>
      <w:rFonts w:eastAsiaTheme="minorEastAsia"/>
      <w:color w:val="5A5A5A" w:themeColor="text1" w:themeTint="A5"/>
      <w:spacing w:val="15"/>
      <w:sz w:val="27"/>
      <w:szCs w:val="27"/>
    </w:rPr>
  </w:style>
  <w:style w:type="paragraph" w:styleId="BalloonText">
    <w:name w:val="Balloon Text"/>
    <w:basedOn w:val="Normal"/>
    <w:link w:val="BalloonTextChar"/>
    <w:uiPriority w:val="99"/>
    <w:semiHidden/>
    <w:unhideWhenUsed/>
    <w:rsid w:val="006D1D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1D3C"/>
    <w:rPr>
      <w:rFonts w:ascii="Segoe UI" w:hAnsi="Segoe UI" w:cs="Segoe UI"/>
      <w:sz w:val="18"/>
      <w:szCs w:val="18"/>
    </w:rPr>
  </w:style>
  <w:style w:type="paragraph" w:styleId="Header">
    <w:name w:val="header"/>
    <w:basedOn w:val="Normal"/>
    <w:link w:val="HeaderChar"/>
    <w:uiPriority w:val="99"/>
    <w:unhideWhenUsed/>
    <w:rsid w:val="006D1D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1D3C"/>
    <w:rPr>
      <w:sz w:val="27"/>
      <w:szCs w:val="27"/>
    </w:rPr>
  </w:style>
  <w:style w:type="paragraph" w:styleId="Footer">
    <w:name w:val="footer"/>
    <w:basedOn w:val="Normal"/>
    <w:link w:val="FooterChar"/>
    <w:uiPriority w:val="99"/>
    <w:unhideWhenUsed/>
    <w:rsid w:val="006D1D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1D3C"/>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0147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63858-8657-4391-BB64-C9C9E6A6B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414</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Canada, Inez S. (OHA)</dc:creator>
  <cp:keywords/>
  <dc:description/>
  <cp:lastModifiedBy>Canada, Inez S. (OHA)</cp:lastModifiedBy>
  <cp:revision>14</cp:revision>
  <dcterms:created xsi:type="dcterms:W3CDTF">2022-12-12T14:55:00Z</dcterms:created>
  <dcterms:modified xsi:type="dcterms:W3CDTF">2022-12-12T15:03:00Z</dcterms:modified>
</cp:coreProperties>
</file>