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52" w:rsidRDefault="000F6808" w:rsidP="00933F84">
      <w:pPr>
        <w:pStyle w:val="Default"/>
        <w:jc w:val="center"/>
        <w:rPr>
          <w:rFonts w:asciiTheme="minorHAnsi" w:hAnsiTheme="minorHAnsi" w:cs="Times New Roman"/>
          <w:sz w:val="28"/>
          <w:szCs w:val="28"/>
        </w:rPr>
      </w:pPr>
      <w:bookmarkStart w:id="0" w:name="_GoBack"/>
      <w:bookmarkEnd w:id="0"/>
      <w:r w:rsidRPr="00F0432F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33847F5" wp14:editId="3F6C60C5">
            <wp:simplePos x="0" y="0"/>
            <wp:positionH relativeFrom="column">
              <wp:posOffset>-457200</wp:posOffset>
            </wp:positionH>
            <wp:positionV relativeFrom="paragraph">
              <wp:posOffset>9525</wp:posOffset>
            </wp:positionV>
            <wp:extent cx="2009775" cy="164655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7" b="8263"/>
                    <a:stretch/>
                  </pic:blipFill>
                  <pic:spPr bwMode="auto">
                    <a:xfrm>
                      <a:off x="0" y="0"/>
                      <a:ext cx="2009775" cy="164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A52">
        <w:rPr>
          <w:noProof/>
        </w:rPr>
        <w:drawing>
          <wp:anchor distT="0" distB="0" distL="114300" distR="114300" simplePos="0" relativeHeight="251658240" behindDoc="0" locked="0" layoutInCell="1" allowOverlap="1" wp14:anchorId="2A027928" wp14:editId="7844F24B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666875" cy="168529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HC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0" t="7798" r="13537" b="10982"/>
                    <a:stretch/>
                  </pic:blipFill>
                  <pic:spPr bwMode="auto">
                    <a:xfrm>
                      <a:off x="0" y="0"/>
                      <a:ext cx="1666875" cy="1685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A52" w:rsidRPr="00F0432F">
        <w:rPr>
          <w:rFonts w:asciiTheme="minorHAnsi" w:hAnsiTheme="minorHAnsi" w:cs="Times New Roman"/>
          <w:sz w:val="28"/>
          <w:szCs w:val="28"/>
        </w:rPr>
        <w:t xml:space="preserve">Massachusetts Department of Public Health </w:t>
      </w:r>
    </w:p>
    <w:p w:rsidR="00933F84" w:rsidRPr="00714A52" w:rsidRDefault="00933F84" w:rsidP="00714A52">
      <w:pPr>
        <w:pStyle w:val="Default"/>
        <w:jc w:val="center"/>
        <w:rPr>
          <w:rFonts w:asciiTheme="minorHAnsi" w:hAnsiTheme="minorHAnsi" w:cs="Times New Roman"/>
          <w:sz w:val="28"/>
          <w:szCs w:val="28"/>
        </w:rPr>
      </w:pPr>
      <w:r w:rsidRPr="00F0432F">
        <w:rPr>
          <w:rFonts w:asciiTheme="minorHAnsi" w:hAnsiTheme="minorHAnsi" w:cs="Times New Roman"/>
          <w:sz w:val="28"/>
          <w:szCs w:val="28"/>
        </w:rPr>
        <w:t>Boston Public Health Commission</w:t>
      </w:r>
    </w:p>
    <w:p w:rsidR="00D34FFF" w:rsidRDefault="00D34FFF" w:rsidP="00933F84">
      <w:pPr>
        <w:spacing w:after="0" w:line="240" w:lineRule="auto"/>
      </w:pPr>
      <w:r w:rsidRPr="00D34F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F84">
        <w:rPr>
          <w:noProof/>
        </w:rPr>
        <w:t xml:space="preserve">    </w:t>
      </w:r>
      <w:r w:rsidR="00933F84">
        <w:rPr>
          <w:noProof/>
        </w:rPr>
        <w:tab/>
      </w:r>
    </w:p>
    <w:p w:rsidR="00D34FFF" w:rsidRDefault="00D34FFF" w:rsidP="00D113CD">
      <w:pPr>
        <w:spacing w:after="0" w:line="240" w:lineRule="auto"/>
      </w:pPr>
    </w:p>
    <w:p w:rsidR="00D34FFF" w:rsidRDefault="00D34FFF" w:rsidP="00902F8D">
      <w:pPr>
        <w:tabs>
          <w:tab w:val="left" w:pos="2520"/>
          <w:tab w:val="left" w:pos="2610"/>
        </w:tabs>
        <w:spacing w:after="0" w:line="240" w:lineRule="auto"/>
      </w:pPr>
    </w:p>
    <w:p w:rsidR="00D113CD" w:rsidRDefault="00D113CD" w:rsidP="00D113CD">
      <w:pPr>
        <w:spacing w:after="0" w:line="240" w:lineRule="auto"/>
      </w:pPr>
    </w:p>
    <w:p w:rsidR="00FC4EF4" w:rsidRDefault="00FC4EF4" w:rsidP="00933F84">
      <w:pPr>
        <w:spacing w:after="0" w:line="240" w:lineRule="auto"/>
        <w:jc w:val="both"/>
      </w:pPr>
    </w:p>
    <w:p w:rsidR="00FC4EF4" w:rsidRDefault="00FC4EF4" w:rsidP="00933F84">
      <w:pPr>
        <w:spacing w:after="0" w:line="240" w:lineRule="auto"/>
        <w:jc w:val="both"/>
      </w:pPr>
    </w:p>
    <w:p w:rsidR="00FC4EF4" w:rsidRDefault="00FC4EF4" w:rsidP="00933F84">
      <w:pPr>
        <w:spacing w:after="0" w:line="240" w:lineRule="auto"/>
        <w:jc w:val="both"/>
      </w:pPr>
    </w:p>
    <w:p w:rsidR="00DD5B0E" w:rsidRDefault="00DD5B0E" w:rsidP="000B6A0A">
      <w:pPr>
        <w:spacing w:after="0" w:line="240" w:lineRule="auto"/>
        <w:rPr>
          <w:u w:val="single"/>
        </w:rPr>
      </w:pPr>
    </w:p>
    <w:p w:rsidR="00714A52" w:rsidRPr="00FC52DD" w:rsidRDefault="00714A52" w:rsidP="00714A52">
      <w:pPr>
        <w:spacing w:after="40" w:line="240" w:lineRule="auto"/>
        <w:ind w:left="90"/>
        <w:rPr>
          <w:rFonts w:eastAsia="Times New Roman" w:cs="Times New Roman"/>
        </w:rPr>
      </w:pPr>
      <w:r w:rsidRPr="00FC52DD">
        <w:rPr>
          <w:rFonts w:eastAsia="Times New Roman" w:cs="Times New Roman"/>
          <w:b/>
        </w:rPr>
        <w:t>TO:</w:t>
      </w:r>
      <w:r w:rsidRPr="00FC52DD">
        <w:rPr>
          <w:rFonts w:eastAsia="Times New Roman" w:cs="Times New Roman"/>
        </w:rPr>
        <w:tab/>
      </w:r>
      <w:r w:rsidR="00FC52DD">
        <w:rPr>
          <w:rFonts w:eastAsia="Times New Roman" w:cs="Times New Roman"/>
        </w:rPr>
        <w:tab/>
        <w:t xml:space="preserve">Boston </w:t>
      </w:r>
      <w:r w:rsidRPr="00FC52DD">
        <w:rPr>
          <w:rFonts w:eastAsia="Times New Roman" w:cs="Times New Roman"/>
        </w:rPr>
        <w:t xml:space="preserve">Healthcare Providers </w:t>
      </w:r>
    </w:p>
    <w:p w:rsidR="00714A52" w:rsidRPr="00FC52DD" w:rsidRDefault="00714A52" w:rsidP="00714A52">
      <w:pPr>
        <w:spacing w:after="40" w:line="240" w:lineRule="auto"/>
        <w:ind w:left="90"/>
        <w:rPr>
          <w:rFonts w:eastAsia="Times New Roman" w:cs="Times New Roman"/>
        </w:rPr>
      </w:pPr>
      <w:r w:rsidRPr="00FC52DD">
        <w:rPr>
          <w:rFonts w:eastAsia="Times New Roman" w:cs="Times New Roman"/>
          <w:b/>
        </w:rPr>
        <w:t>FROM:</w:t>
      </w:r>
      <w:r w:rsidR="00FC52DD">
        <w:rPr>
          <w:rFonts w:eastAsia="Times New Roman" w:cs="Times New Roman"/>
          <w:b/>
        </w:rPr>
        <w:tab/>
      </w:r>
      <w:r w:rsidRPr="00FC52DD">
        <w:rPr>
          <w:rFonts w:eastAsia="Times New Roman" w:cs="Times New Roman"/>
        </w:rPr>
        <w:tab/>
        <w:t>Cather</w:t>
      </w:r>
      <w:r w:rsidR="00FC52DD">
        <w:rPr>
          <w:rFonts w:eastAsia="Times New Roman" w:cs="Times New Roman"/>
        </w:rPr>
        <w:t xml:space="preserve">ine M. Brown, DVM, MSc, MPH, </w:t>
      </w:r>
      <w:r w:rsidRPr="00FC52DD">
        <w:rPr>
          <w:rFonts w:eastAsia="Times New Roman" w:cs="Times New Roman"/>
        </w:rPr>
        <w:t>State Epidemiologist</w:t>
      </w:r>
      <w:r w:rsidR="00FC52DD">
        <w:rPr>
          <w:rFonts w:eastAsia="Times New Roman" w:cs="Times New Roman"/>
        </w:rPr>
        <w:t xml:space="preserve">, </w:t>
      </w:r>
      <w:proofErr w:type="gramStart"/>
      <w:r w:rsidR="00FC52DD">
        <w:rPr>
          <w:rFonts w:eastAsia="Times New Roman" w:cs="Times New Roman"/>
        </w:rPr>
        <w:t>MDPH</w:t>
      </w:r>
      <w:proofErr w:type="gramEnd"/>
      <w:r w:rsidRPr="00FC52DD">
        <w:rPr>
          <w:rFonts w:eastAsia="Times New Roman" w:cs="Times New Roman"/>
        </w:rPr>
        <w:tab/>
      </w:r>
    </w:p>
    <w:p w:rsidR="00714A52" w:rsidRPr="00FC52DD" w:rsidRDefault="00714A52" w:rsidP="00714A52">
      <w:pPr>
        <w:spacing w:after="40" w:line="240" w:lineRule="auto"/>
        <w:ind w:left="90"/>
        <w:rPr>
          <w:rFonts w:eastAsia="Times New Roman" w:cs="Times New Roman"/>
        </w:rPr>
      </w:pPr>
      <w:r w:rsidRPr="00FC52DD">
        <w:rPr>
          <w:rFonts w:eastAsia="Times New Roman" w:cs="Times New Roman"/>
        </w:rPr>
        <w:tab/>
      </w:r>
      <w:r w:rsidR="00FC52DD">
        <w:rPr>
          <w:rFonts w:eastAsia="Times New Roman" w:cs="Times New Roman"/>
        </w:rPr>
        <w:tab/>
      </w:r>
      <w:r w:rsidRPr="00FC52DD">
        <w:rPr>
          <w:rFonts w:eastAsia="Times New Roman" w:cs="Times New Roman"/>
        </w:rPr>
        <w:t xml:space="preserve">Jenifer Leaf Jaeger, MD, MPH, </w:t>
      </w:r>
      <w:r w:rsidRPr="00FC52DD">
        <w:rPr>
          <w:rFonts w:eastAsia="Times New Roman" w:cs="Times New Roman"/>
          <w:color w:val="212121"/>
          <w:shd w:val="clear" w:color="auto" w:fill="FFFFFF"/>
        </w:rPr>
        <w:t>Director, Infectious Disease Bureau</w:t>
      </w:r>
      <w:r w:rsidR="00FC52DD">
        <w:rPr>
          <w:rFonts w:eastAsia="Times New Roman" w:cs="Times New Roman"/>
          <w:color w:val="212121"/>
          <w:shd w:val="clear" w:color="auto" w:fill="FFFFFF"/>
        </w:rPr>
        <w:t>, BPHC</w:t>
      </w:r>
    </w:p>
    <w:p w:rsidR="00714A52" w:rsidRPr="00FC52DD" w:rsidRDefault="00714A52" w:rsidP="00714A52">
      <w:pPr>
        <w:spacing w:after="40" w:line="240" w:lineRule="auto"/>
        <w:ind w:left="90"/>
        <w:rPr>
          <w:rFonts w:eastAsia="Times New Roman" w:cs="Times New Roman"/>
        </w:rPr>
      </w:pPr>
      <w:r w:rsidRPr="00FC52DD">
        <w:rPr>
          <w:rFonts w:eastAsia="Times New Roman" w:cs="Times New Roman"/>
          <w:b/>
        </w:rPr>
        <w:t>DATE:</w:t>
      </w:r>
      <w:r w:rsidRPr="00FC52DD">
        <w:rPr>
          <w:rFonts w:eastAsia="Times New Roman" w:cs="Times New Roman"/>
        </w:rPr>
        <w:tab/>
      </w:r>
      <w:r w:rsidR="00FC52DD">
        <w:rPr>
          <w:rFonts w:eastAsia="Times New Roman" w:cs="Times New Roman"/>
        </w:rPr>
        <w:tab/>
      </w:r>
      <w:r w:rsidRPr="00FC52DD">
        <w:rPr>
          <w:rFonts w:eastAsia="Times New Roman" w:cs="Times New Roman"/>
        </w:rPr>
        <w:t>January 2</w:t>
      </w:r>
      <w:r w:rsidR="0026653C">
        <w:rPr>
          <w:rFonts w:eastAsia="Times New Roman" w:cs="Times New Roman"/>
        </w:rPr>
        <w:t>5</w:t>
      </w:r>
      <w:r w:rsidRPr="00FC52DD">
        <w:rPr>
          <w:rFonts w:eastAsia="Times New Roman" w:cs="Times New Roman"/>
        </w:rPr>
        <w:t>, 2019</w:t>
      </w:r>
    </w:p>
    <w:p w:rsidR="00714A52" w:rsidRPr="00FC52DD" w:rsidRDefault="00714A52" w:rsidP="00714A52">
      <w:pPr>
        <w:spacing w:after="40" w:line="240" w:lineRule="auto"/>
        <w:rPr>
          <w:rFonts w:eastAsia="Calibri" w:cs="Times New Roman"/>
        </w:rPr>
      </w:pPr>
      <w:r w:rsidRPr="00FC52DD">
        <w:rPr>
          <w:rFonts w:eastAsia="Times New Roman" w:cs="Times New Roman"/>
          <w:b/>
        </w:rPr>
        <w:t xml:space="preserve">  RE:</w:t>
      </w:r>
      <w:r w:rsidRPr="00FC52DD">
        <w:rPr>
          <w:rFonts w:eastAsia="Times New Roman" w:cs="Times New Roman"/>
        </w:rPr>
        <w:tab/>
      </w:r>
      <w:r w:rsidR="00FC52DD">
        <w:rPr>
          <w:rFonts w:eastAsia="Times New Roman" w:cs="Times New Roman"/>
        </w:rPr>
        <w:tab/>
      </w:r>
      <w:r w:rsidRPr="00FC52DD">
        <w:rPr>
          <w:rFonts w:eastAsia="Calibri" w:cs="Times New Roman"/>
        </w:rPr>
        <w:t>Increase in newly diagnosed HIV infections among persons who inject drugs in Boston</w:t>
      </w:r>
    </w:p>
    <w:p w:rsidR="00714A52" w:rsidRPr="00FC52DD" w:rsidRDefault="00714A52" w:rsidP="00714A52">
      <w:pPr>
        <w:spacing w:after="0" w:line="240" w:lineRule="auto"/>
        <w:rPr>
          <w:rFonts w:eastAsia="Times New Roman" w:cs="Times New Roman"/>
          <w:sz w:val="16"/>
        </w:rPr>
      </w:pPr>
      <w:r w:rsidRPr="00FC52DD">
        <w:rPr>
          <w:rFonts w:eastAsia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20C54" wp14:editId="647FED06">
                <wp:simplePos x="0" y="0"/>
                <wp:positionH relativeFrom="column">
                  <wp:posOffset>12940</wp:posOffset>
                </wp:positionH>
                <wp:positionV relativeFrom="paragraph">
                  <wp:posOffset>62697</wp:posOffset>
                </wp:positionV>
                <wp:extent cx="6374765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pt,4.95pt" to="502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" strokecolor="windowText" strokeweight="1pt"/>
            </w:pict>
          </mc:Fallback>
        </mc:AlternateContent>
      </w:r>
    </w:p>
    <w:p w:rsidR="00714A52" w:rsidRPr="00FC52DD" w:rsidRDefault="00714A52" w:rsidP="00714A52">
      <w:pPr>
        <w:spacing w:after="160" w:line="259" w:lineRule="auto"/>
        <w:rPr>
          <w:rFonts w:eastAsia="Calibri" w:cs="Times New Roman"/>
        </w:rPr>
      </w:pPr>
      <w:r w:rsidRPr="00FC52DD">
        <w:rPr>
          <w:rFonts w:eastAsia="Calibri" w:cs="Times New Roman"/>
        </w:rPr>
        <w:t>The Massachusetts Department of Public Health (MDPH) and the Boston Public Health Commission (BPHC) are responding to 6 newly diagnosed HIV infections</w:t>
      </w:r>
      <w:r w:rsidR="00467A5C" w:rsidRPr="00FC52DD">
        <w:rPr>
          <w:rFonts w:eastAsia="Calibri" w:cs="Times New Roman"/>
        </w:rPr>
        <w:t xml:space="preserve"> since November 1, 2018</w:t>
      </w:r>
      <w:r w:rsidRPr="00FC52DD">
        <w:rPr>
          <w:rFonts w:eastAsia="Calibri" w:cs="Times New Roman"/>
        </w:rPr>
        <w:t xml:space="preserve"> in people who inject drugs (PWID) in the City of Boston</w:t>
      </w:r>
      <w:r w:rsidR="00FC52DD">
        <w:rPr>
          <w:rFonts w:eastAsia="Calibri" w:cs="Times New Roman"/>
        </w:rPr>
        <w:t>,</w:t>
      </w:r>
      <w:r w:rsidR="00632B94">
        <w:rPr>
          <w:rFonts w:eastAsia="Calibri" w:cs="Times New Roman"/>
        </w:rPr>
        <w:t xml:space="preserve"> thus raising the risk for </w:t>
      </w:r>
      <w:r w:rsidR="00AB65BE">
        <w:rPr>
          <w:rFonts w:eastAsia="Calibri" w:cs="Times New Roman"/>
        </w:rPr>
        <w:t>more cases</w:t>
      </w:r>
      <w:r w:rsidRPr="00FC52DD">
        <w:rPr>
          <w:rFonts w:eastAsia="Calibri" w:cs="Times New Roman"/>
        </w:rPr>
        <w:t xml:space="preserve">. Outbreaks </w:t>
      </w:r>
      <w:r w:rsidR="007947D0">
        <w:rPr>
          <w:rFonts w:eastAsia="Calibri" w:cs="Times New Roman"/>
        </w:rPr>
        <w:t xml:space="preserve">among persons who inject drugs </w:t>
      </w:r>
      <w:r w:rsidR="007947D0" w:rsidRPr="00FC52DD">
        <w:rPr>
          <w:rFonts w:eastAsia="Calibri" w:cs="Times New Roman"/>
        </w:rPr>
        <w:t>have</w:t>
      </w:r>
      <w:r w:rsidRPr="00FC52DD">
        <w:rPr>
          <w:rFonts w:eastAsia="Calibri" w:cs="Times New Roman"/>
        </w:rPr>
        <w:t xml:space="preserve"> been identified in both urban and rural </w:t>
      </w:r>
      <w:r w:rsidR="00FC52DD">
        <w:rPr>
          <w:rFonts w:eastAsia="Calibri" w:cs="Times New Roman"/>
        </w:rPr>
        <w:t xml:space="preserve">areas in </w:t>
      </w:r>
      <w:r w:rsidRPr="00FC52DD">
        <w:rPr>
          <w:rFonts w:eastAsia="Calibri" w:cs="Times New Roman"/>
        </w:rPr>
        <w:t xml:space="preserve">the United States </w:t>
      </w:r>
      <w:r w:rsidR="00FC52DD">
        <w:rPr>
          <w:rFonts w:eastAsia="Calibri" w:cs="Times New Roman"/>
        </w:rPr>
        <w:t>and</w:t>
      </w:r>
      <w:r w:rsidR="00632B94">
        <w:rPr>
          <w:rFonts w:eastAsia="Calibri" w:cs="Times New Roman"/>
        </w:rPr>
        <w:t xml:space="preserve"> more </w:t>
      </w:r>
      <w:r w:rsidR="00FC52DD">
        <w:rPr>
          <w:rFonts w:eastAsia="Calibri" w:cs="Times New Roman"/>
        </w:rPr>
        <w:t>recently in the Cities of Lowell and Lawrence</w:t>
      </w:r>
      <w:r w:rsidR="007947D0">
        <w:rPr>
          <w:rFonts w:eastAsia="Calibri" w:cs="Times New Roman"/>
        </w:rPr>
        <w:t>.</w:t>
      </w:r>
    </w:p>
    <w:p w:rsidR="00714A52" w:rsidRPr="00FC52DD" w:rsidRDefault="00714A52" w:rsidP="00714A52">
      <w:pPr>
        <w:spacing w:after="160" w:line="259" w:lineRule="auto"/>
        <w:rPr>
          <w:rFonts w:eastAsia="Calibri" w:cs="Times New Roman"/>
        </w:rPr>
      </w:pPr>
      <w:r w:rsidRPr="00FC52DD">
        <w:rPr>
          <w:rFonts w:eastAsia="Calibri" w:cs="Times New Roman"/>
        </w:rPr>
        <w:t xml:space="preserve">MDPH is asking clinical care providers to increase vigilance for HIV infection in patients reporting current or recent </w:t>
      </w:r>
      <w:r w:rsidR="00FC52DD">
        <w:rPr>
          <w:rFonts w:eastAsia="Calibri" w:cs="Times New Roman"/>
        </w:rPr>
        <w:t>injection drug use (</w:t>
      </w:r>
      <w:r w:rsidRPr="00FC52DD">
        <w:rPr>
          <w:rFonts w:eastAsia="Calibri" w:cs="Times New Roman"/>
        </w:rPr>
        <w:t>IDU</w:t>
      </w:r>
      <w:r w:rsidR="00FC52DD">
        <w:rPr>
          <w:rFonts w:eastAsia="Calibri" w:cs="Times New Roman"/>
        </w:rPr>
        <w:t>)</w:t>
      </w:r>
      <w:r w:rsidRPr="00FC52DD">
        <w:rPr>
          <w:rFonts w:eastAsia="Calibri" w:cs="Times New Roman"/>
        </w:rPr>
        <w:t xml:space="preserve">.  </w:t>
      </w:r>
    </w:p>
    <w:p w:rsidR="00714A52" w:rsidRPr="00FC52DD" w:rsidRDefault="00714A52" w:rsidP="00714A52">
      <w:pPr>
        <w:spacing w:after="0" w:line="259" w:lineRule="auto"/>
        <w:rPr>
          <w:rFonts w:eastAsia="Calibri" w:cs="Times New Roman"/>
          <w:b/>
          <w:u w:val="single"/>
        </w:rPr>
      </w:pPr>
      <w:r w:rsidRPr="00FC52DD">
        <w:rPr>
          <w:rFonts w:eastAsia="Calibri" w:cs="Times New Roman"/>
          <w:b/>
          <w:u w:val="single"/>
        </w:rPr>
        <w:t>Recommendations:</w:t>
      </w:r>
    </w:p>
    <w:p w:rsidR="00714A52" w:rsidRPr="00FC52DD" w:rsidRDefault="00714A52" w:rsidP="00714A52">
      <w:pPr>
        <w:numPr>
          <w:ilvl w:val="0"/>
          <w:numId w:val="14"/>
        </w:numPr>
        <w:spacing w:after="160" w:line="259" w:lineRule="auto"/>
        <w:ind w:left="180"/>
        <w:contextualSpacing/>
        <w:rPr>
          <w:rFonts w:eastAsia="Calibri" w:cs="Times New Roman"/>
        </w:rPr>
      </w:pPr>
      <w:r w:rsidRPr="00FC52DD">
        <w:rPr>
          <w:rFonts w:eastAsia="Calibri" w:cs="Times New Roman"/>
        </w:rPr>
        <w:t>Remain alert to the potential for HIV infection in PWID:</w:t>
      </w:r>
    </w:p>
    <w:p w:rsidR="00714A52" w:rsidRPr="00FC52DD" w:rsidRDefault="00714A52" w:rsidP="00714A52">
      <w:pPr>
        <w:numPr>
          <w:ilvl w:val="2"/>
          <w:numId w:val="14"/>
        </w:numPr>
        <w:spacing w:after="160" w:line="259" w:lineRule="auto"/>
        <w:ind w:left="630"/>
        <w:contextualSpacing/>
        <w:rPr>
          <w:rFonts w:eastAsia="Calibri" w:cs="Times New Roman"/>
        </w:rPr>
      </w:pPr>
      <w:r w:rsidRPr="00FC52DD">
        <w:rPr>
          <w:rFonts w:eastAsia="Calibri" w:cs="Times New Roman"/>
        </w:rPr>
        <w:t xml:space="preserve">Elicit behavioral risk history including </w:t>
      </w:r>
      <w:r w:rsidR="00FC52DD">
        <w:rPr>
          <w:rFonts w:eastAsia="Calibri" w:cs="Times New Roman"/>
        </w:rPr>
        <w:t>IDU</w:t>
      </w:r>
      <w:r w:rsidRPr="00FC52DD">
        <w:rPr>
          <w:rFonts w:eastAsia="Calibri" w:cs="Times New Roman"/>
        </w:rPr>
        <w:t xml:space="preserve">, </w:t>
      </w:r>
      <w:r w:rsidR="00FC52DD">
        <w:rPr>
          <w:rFonts w:eastAsia="Calibri" w:cs="Times New Roman"/>
        </w:rPr>
        <w:t xml:space="preserve">transactional </w:t>
      </w:r>
      <w:r w:rsidRPr="00FC52DD">
        <w:rPr>
          <w:rFonts w:eastAsia="Calibri" w:cs="Times New Roman"/>
        </w:rPr>
        <w:t>sex, methamphetamine use, unstable housing/homelessness.</w:t>
      </w:r>
    </w:p>
    <w:p w:rsidR="00714A52" w:rsidRPr="00FC52DD" w:rsidRDefault="00714A52" w:rsidP="00714A52">
      <w:pPr>
        <w:numPr>
          <w:ilvl w:val="2"/>
          <w:numId w:val="14"/>
        </w:numPr>
        <w:spacing w:after="160" w:line="259" w:lineRule="auto"/>
        <w:ind w:left="630"/>
        <w:contextualSpacing/>
        <w:rPr>
          <w:rFonts w:eastAsia="Calibri" w:cs="Times New Roman"/>
        </w:rPr>
      </w:pPr>
      <w:r w:rsidRPr="00FC52DD">
        <w:rPr>
          <w:rFonts w:eastAsia="Calibri" w:cs="Times New Roman"/>
        </w:rPr>
        <w:t xml:space="preserve">Encourage HIV and HCV testing for at-risk individuals, and follow current national recommendations for routine screening (see </w:t>
      </w:r>
      <w:hyperlink r:id="rId9" w:history="1">
        <w:r w:rsidRPr="00FC52DD">
          <w:rPr>
            <w:rFonts w:eastAsia="Calibri" w:cs="Times New Roman"/>
            <w:color w:val="0000FF"/>
            <w:u w:val="single"/>
          </w:rPr>
          <w:t>https://www.cdc.gov/mmwr/preview/mmwrhtml/rr5514a1.htm</w:t>
        </w:r>
      </w:hyperlink>
      <w:r w:rsidRPr="00FC52DD">
        <w:rPr>
          <w:rFonts w:eastAsia="Calibri" w:cs="Times New Roman"/>
          <w:color w:val="0563C1"/>
        </w:rPr>
        <w:t xml:space="preserve"> </w:t>
      </w:r>
      <w:r w:rsidRPr="00FC52DD">
        <w:rPr>
          <w:rFonts w:eastAsia="Calibri" w:cs="Times New Roman"/>
        </w:rPr>
        <w:t xml:space="preserve">and </w:t>
      </w:r>
      <w:hyperlink r:id="rId10" w:history="1">
        <w:r w:rsidRPr="00FC52DD">
          <w:rPr>
            <w:rFonts w:eastAsia="Calibri" w:cs="Times New Roman"/>
            <w:color w:val="0000FF"/>
            <w:u w:val="single"/>
          </w:rPr>
          <w:t>https://www.cdc.gov/hepatitis/hcv/guidelinesc.htm</w:t>
        </w:r>
      </w:hyperlink>
      <w:r w:rsidRPr="00FC52DD">
        <w:rPr>
          <w:rFonts w:eastAsia="Calibri" w:cs="Times New Roman"/>
        </w:rPr>
        <w:t>) even among persons recently tested.</w:t>
      </w:r>
    </w:p>
    <w:p w:rsidR="00714A52" w:rsidRPr="00FC52DD" w:rsidRDefault="00714A52" w:rsidP="00714A52">
      <w:pPr>
        <w:numPr>
          <w:ilvl w:val="0"/>
          <w:numId w:val="14"/>
        </w:numPr>
        <w:spacing w:after="160" w:line="259" w:lineRule="auto"/>
        <w:ind w:left="180"/>
        <w:contextualSpacing/>
        <w:rPr>
          <w:rFonts w:eastAsia="Calibri" w:cs="Times New Roman"/>
        </w:rPr>
      </w:pPr>
      <w:r w:rsidRPr="00FC52DD">
        <w:rPr>
          <w:rFonts w:eastAsia="Calibri" w:cs="Times New Roman"/>
        </w:rPr>
        <w:t xml:space="preserve">Link all HIV+ persons to care for full evaluation, follow-up, and prompt initiation of antiretroviral therapy as soon as possible. Focused efforts should be made to optimize treatment adherence and retain patients in care. Early treatment </w:t>
      </w:r>
      <w:r w:rsidR="00FC52DD">
        <w:rPr>
          <w:rFonts w:eastAsia="Calibri" w:cs="Times New Roman"/>
        </w:rPr>
        <w:t xml:space="preserve">of </w:t>
      </w:r>
      <w:r w:rsidRPr="00FC52DD">
        <w:rPr>
          <w:rFonts w:eastAsia="Calibri" w:cs="Times New Roman"/>
        </w:rPr>
        <w:t xml:space="preserve">acute </w:t>
      </w:r>
      <w:r w:rsidR="00FC52DD">
        <w:rPr>
          <w:rFonts w:eastAsia="Calibri" w:cs="Times New Roman"/>
        </w:rPr>
        <w:t xml:space="preserve">HIV </w:t>
      </w:r>
      <w:r w:rsidRPr="00FC52DD">
        <w:rPr>
          <w:rFonts w:eastAsia="Calibri" w:cs="Times New Roman"/>
        </w:rPr>
        <w:t xml:space="preserve">infection is essential to </w:t>
      </w:r>
      <w:r w:rsidR="00FC52DD">
        <w:rPr>
          <w:rFonts w:eastAsia="Calibri" w:cs="Times New Roman"/>
        </w:rPr>
        <w:t xml:space="preserve">rapidly </w:t>
      </w:r>
      <w:r w:rsidRPr="00FC52DD">
        <w:rPr>
          <w:rFonts w:eastAsia="Calibri" w:cs="Times New Roman"/>
        </w:rPr>
        <w:t>reduce viral</w:t>
      </w:r>
      <w:r w:rsidR="00FC52DD">
        <w:rPr>
          <w:rFonts w:eastAsia="Calibri" w:cs="Times New Roman"/>
        </w:rPr>
        <w:t xml:space="preserve"> load</w:t>
      </w:r>
      <w:r w:rsidRPr="00FC52DD">
        <w:rPr>
          <w:rFonts w:eastAsia="Calibri" w:cs="Times New Roman"/>
        </w:rPr>
        <w:t xml:space="preserve"> </w:t>
      </w:r>
      <w:r w:rsidR="00FC52DD">
        <w:rPr>
          <w:rFonts w:eastAsia="Calibri" w:cs="Times New Roman"/>
        </w:rPr>
        <w:t xml:space="preserve">to </w:t>
      </w:r>
      <w:r w:rsidRPr="00FC52DD">
        <w:rPr>
          <w:rFonts w:eastAsia="Calibri" w:cs="Times New Roman"/>
        </w:rPr>
        <w:t xml:space="preserve">reduce </w:t>
      </w:r>
      <w:r w:rsidR="00FC52DD">
        <w:rPr>
          <w:rFonts w:eastAsia="Calibri" w:cs="Times New Roman"/>
        </w:rPr>
        <w:t>forward transmission and improve</w:t>
      </w:r>
      <w:r w:rsidRPr="00FC52DD">
        <w:rPr>
          <w:rFonts w:eastAsia="Calibri" w:cs="Times New Roman"/>
        </w:rPr>
        <w:t xml:space="preserve"> patient outcomes.</w:t>
      </w:r>
    </w:p>
    <w:p w:rsidR="00714A52" w:rsidRPr="00FC52DD" w:rsidRDefault="00714A52" w:rsidP="00714A52">
      <w:pPr>
        <w:numPr>
          <w:ilvl w:val="0"/>
          <w:numId w:val="14"/>
        </w:numPr>
        <w:spacing w:after="120" w:line="259" w:lineRule="auto"/>
        <w:ind w:left="180"/>
        <w:contextualSpacing/>
        <w:rPr>
          <w:rFonts w:eastAsia="Calibri" w:cs="Times New Roman"/>
        </w:rPr>
      </w:pPr>
      <w:r w:rsidRPr="00FC52DD">
        <w:rPr>
          <w:rFonts w:eastAsia="Calibri" w:cs="Times New Roman"/>
        </w:rPr>
        <w:t>Be prepared to refer patients who use injectable substances to harm reduction services in your community (e.g., syringe service programs, see below).</w:t>
      </w:r>
    </w:p>
    <w:p w:rsidR="00714A52" w:rsidRPr="00FC52DD" w:rsidRDefault="00714A52" w:rsidP="00714A52">
      <w:pPr>
        <w:numPr>
          <w:ilvl w:val="0"/>
          <w:numId w:val="14"/>
        </w:numPr>
        <w:spacing w:after="0" w:line="259" w:lineRule="auto"/>
        <w:ind w:left="180"/>
        <w:contextualSpacing/>
        <w:rPr>
          <w:rFonts w:eastAsia="Calibri" w:cs="Times New Roman"/>
        </w:rPr>
      </w:pPr>
      <w:r w:rsidRPr="00FC52DD">
        <w:rPr>
          <w:rFonts w:eastAsia="Calibri" w:cs="Times New Roman"/>
        </w:rPr>
        <w:t xml:space="preserve">Report all new cases of HIV infection to the MDPH promptly, with as much risk history, clinical, and demographic data as you can obtain.  </w:t>
      </w:r>
      <w:r w:rsidRPr="00FC52DD">
        <w:rPr>
          <w:rFonts w:eastAsia="Calibri" w:cs="Times New Roman"/>
          <w:b/>
        </w:rPr>
        <w:t>To report a new case of HIV infection to MDPH, call the HIV Surveillance Program at 617-983-6560.</w:t>
      </w:r>
    </w:p>
    <w:p w:rsidR="00714A52" w:rsidRPr="00FC52DD" w:rsidRDefault="00467A5C" w:rsidP="00714A52">
      <w:pPr>
        <w:numPr>
          <w:ilvl w:val="0"/>
          <w:numId w:val="14"/>
        </w:numPr>
        <w:spacing w:after="0" w:line="259" w:lineRule="auto"/>
        <w:ind w:left="180"/>
        <w:contextualSpacing/>
        <w:rPr>
          <w:rFonts w:eastAsia="Calibri" w:cs="Times New Roman"/>
          <w:b/>
        </w:rPr>
      </w:pPr>
      <w:r w:rsidRPr="00FC52DD">
        <w:rPr>
          <w:rFonts w:eastAsia="Calibri" w:cs="Times New Roman"/>
        </w:rPr>
        <w:t>F</w:t>
      </w:r>
      <w:r w:rsidR="00714A52" w:rsidRPr="00FC52DD">
        <w:rPr>
          <w:rFonts w:eastAsia="Calibri" w:cs="Times New Roman"/>
        </w:rPr>
        <w:t>ield epidemiologist</w:t>
      </w:r>
      <w:r w:rsidRPr="00FC52DD">
        <w:rPr>
          <w:rFonts w:eastAsia="Calibri" w:cs="Times New Roman"/>
        </w:rPr>
        <w:t>s</w:t>
      </w:r>
      <w:r w:rsidR="00714A52" w:rsidRPr="00FC52DD">
        <w:rPr>
          <w:rFonts w:eastAsia="Calibri" w:cs="Times New Roman"/>
        </w:rPr>
        <w:t xml:space="preserve"> </w:t>
      </w:r>
      <w:r w:rsidRPr="00FC52DD">
        <w:rPr>
          <w:rFonts w:eastAsia="Calibri" w:cs="Times New Roman"/>
        </w:rPr>
        <w:t xml:space="preserve">from </w:t>
      </w:r>
      <w:r w:rsidR="00714A52" w:rsidRPr="00FC52DD">
        <w:rPr>
          <w:rFonts w:eastAsia="Calibri" w:cs="Times New Roman"/>
        </w:rPr>
        <w:t xml:space="preserve">MDPH </w:t>
      </w:r>
      <w:r w:rsidRPr="00FC52DD">
        <w:rPr>
          <w:rFonts w:eastAsia="Calibri" w:cs="Times New Roman"/>
        </w:rPr>
        <w:t xml:space="preserve">are being deployed </w:t>
      </w:r>
      <w:r w:rsidR="00714A52" w:rsidRPr="00FC52DD">
        <w:rPr>
          <w:rFonts w:eastAsia="Calibri" w:cs="Times New Roman"/>
        </w:rPr>
        <w:t xml:space="preserve">to assist in HIV partner notification and linkage to support services and insurance.  </w:t>
      </w:r>
      <w:r w:rsidR="00714A52" w:rsidRPr="00FC52DD">
        <w:rPr>
          <w:rFonts w:eastAsia="Calibri" w:cs="Times New Roman"/>
          <w:b/>
        </w:rPr>
        <w:t>To request field epidemiologist services for HIV partner notification and linkage to support services and insurance, call the Division of STD Prevention and HIV/AIDS Surveillance at 617-983-6940.</w:t>
      </w:r>
      <w:r w:rsidR="00714A52" w:rsidRPr="00FC52DD">
        <w:rPr>
          <w:rFonts w:eastAsia="Times New Roman" w:cs="Times New Roman"/>
        </w:rPr>
        <w:t xml:space="preserve"> </w:t>
      </w:r>
    </w:p>
    <w:p w:rsidR="00714A52" w:rsidRPr="00FC52DD" w:rsidRDefault="00714A52" w:rsidP="00714A52">
      <w:pPr>
        <w:spacing w:after="0" w:line="259" w:lineRule="auto"/>
        <w:rPr>
          <w:rFonts w:eastAsia="Calibri" w:cs="Times New Roman"/>
          <w:b/>
        </w:rPr>
      </w:pPr>
    </w:p>
    <w:p w:rsidR="00714A52" w:rsidRPr="00FC52DD" w:rsidRDefault="00FC52DD" w:rsidP="00714A52">
      <w:pPr>
        <w:spacing w:after="0" w:line="259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For current listing</w:t>
      </w:r>
      <w:r w:rsidR="00714A52" w:rsidRPr="00FC52DD">
        <w:rPr>
          <w:rFonts w:eastAsia="Calibri" w:cs="Times New Roman"/>
          <w:b/>
        </w:rPr>
        <w:t xml:space="preserve"> of substance use disorder treatment programs:</w:t>
      </w:r>
    </w:p>
    <w:p w:rsidR="00714A52" w:rsidRPr="00FC52DD" w:rsidRDefault="00921796" w:rsidP="00714A52">
      <w:pPr>
        <w:spacing w:after="160" w:line="259" w:lineRule="auto"/>
        <w:rPr>
          <w:rFonts w:eastAsia="Calibri" w:cs="Times New Roman"/>
          <w:b/>
        </w:rPr>
      </w:pPr>
      <w:hyperlink r:id="rId11" w:history="1">
        <w:r w:rsidR="00714A52" w:rsidRPr="00FC52DD">
          <w:rPr>
            <w:rFonts w:eastAsia="Calibri" w:cs="Times New Roman"/>
            <w:b/>
            <w:color w:val="0563C1"/>
            <w:u w:val="single"/>
          </w:rPr>
          <w:t>http://www.mass.gov/eohhs/gov/departments/dph/programs/substance-abuse/providers/substance-abuse-services.html</w:t>
        </w:r>
      </w:hyperlink>
    </w:p>
    <w:p w:rsidR="00FC52DD" w:rsidRDefault="00714A52" w:rsidP="00714A52">
      <w:pPr>
        <w:spacing w:after="0" w:line="259" w:lineRule="auto"/>
        <w:rPr>
          <w:rFonts w:eastAsia="Calibri" w:cs="Times New Roman"/>
          <w:b/>
        </w:rPr>
      </w:pPr>
      <w:r w:rsidRPr="00FC52DD">
        <w:rPr>
          <w:rFonts w:eastAsia="Calibri" w:cs="Times New Roman"/>
          <w:b/>
        </w:rPr>
        <w:t>For a current listing of syringe service programs:</w:t>
      </w:r>
    </w:p>
    <w:p w:rsidR="00F0432F" w:rsidRPr="00FC52DD" w:rsidRDefault="00714A52" w:rsidP="00714A52">
      <w:pPr>
        <w:spacing w:after="0" w:line="259" w:lineRule="auto"/>
        <w:rPr>
          <w:rFonts w:eastAsia="Calibri" w:cs="Times New Roman"/>
          <w:b/>
        </w:rPr>
      </w:pPr>
      <w:r w:rsidRPr="00FC52DD">
        <w:rPr>
          <w:rFonts w:eastAsia="Calibri" w:cs="Times New Roman"/>
          <w:b/>
          <w:color w:val="0563C1"/>
          <w:u w:val="single"/>
        </w:rPr>
        <w:t>http://www.mass.gov/eohhs/gov/departments/dph/programs/id/hiv-aids/</w:t>
      </w:r>
    </w:p>
    <w:sectPr w:rsidR="00F0432F" w:rsidRPr="00FC52DD" w:rsidSect="000F680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54C2AF" w16cid:durableId="1EFB3012"/>
  <w16cid:commentId w16cid:paraId="570BE0C2" w16cid:durableId="1EFB2F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FE4"/>
    <w:multiLevelType w:val="hybridMultilevel"/>
    <w:tmpl w:val="2FD44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375E2"/>
    <w:multiLevelType w:val="hybridMultilevel"/>
    <w:tmpl w:val="879E2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66348"/>
    <w:multiLevelType w:val="hybridMultilevel"/>
    <w:tmpl w:val="2E9C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C01"/>
    <w:multiLevelType w:val="hybridMultilevel"/>
    <w:tmpl w:val="44389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20052"/>
    <w:multiLevelType w:val="hybridMultilevel"/>
    <w:tmpl w:val="72CC8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60DBF"/>
    <w:multiLevelType w:val="hybridMultilevel"/>
    <w:tmpl w:val="FB28FB9A"/>
    <w:lvl w:ilvl="0" w:tplc="8EA4D60C">
      <w:start w:val="1"/>
      <w:numFmt w:val="decimal"/>
      <w:lvlText w:val="%1."/>
      <w:lvlJc w:val="left"/>
      <w:pPr>
        <w:ind w:left="-24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478" w:hanging="360"/>
      </w:pPr>
    </w:lvl>
    <w:lvl w:ilvl="2" w:tplc="0409001B">
      <w:start w:val="1"/>
      <w:numFmt w:val="lowerRoman"/>
      <w:lvlText w:val="%3."/>
      <w:lvlJc w:val="right"/>
      <w:pPr>
        <w:ind w:left="1198" w:hanging="180"/>
      </w:pPr>
    </w:lvl>
    <w:lvl w:ilvl="3" w:tplc="0409000F" w:tentative="1">
      <w:start w:val="1"/>
      <w:numFmt w:val="decimal"/>
      <w:lvlText w:val="%4."/>
      <w:lvlJc w:val="left"/>
      <w:pPr>
        <w:ind w:left="1918" w:hanging="360"/>
      </w:pPr>
    </w:lvl>
    <w:lvl w:ilvl="4" w:tplc="04090019" w:tentative="1">
      <w:start w:val="1"/>
      <w:numFmt w:val="lowerLetter"/>
      <w:lvlText w:val="%5."/>
      <w:lvlJc w:val="left"/>
      <w:pPr>
        <w:ind w:left="2638" w:hanging="360"/>
      </w:pPr>
    </w:lvl>
    <w:lvl w:ilvl="5" w:tplc="0409001B" w:tentative="1">
      <w:start w:val="1"/>
      <w:numFmt w:val="lowerRoman"/>
      <w:lvlText w:val="%6."/>
      <w:lvlJc w:val="right"/>
      <w:pPr>
        <w:ind w:left="3358" w:hanging="180"/>
      </w:pPr>
    </w:lvl>
    <w:lvl w:ilvl="6" w:tplc="0409000F" w:tentative="1">
      <w:start w:val="1"/>
      <w:numFmt w:val="decimal"/>
      <w:lvlText w:val="%7."/>
      <w:lvlJc w:val="left"/>
      <w:pPr>
        <w:ind w:left="4078" w:hanging="360"/>
      </w:pPr>
    </w:lvl>
    <w:lvl w:ilvl="7" w:tplc="04090019" w:tentative="1">
      <w:start w:val="1"/>
      <w:numFmt w:val="lowerLetter"/>
      <w:lvlText w:val="%8."/>
      <w:lvlJc w:val="left"/>
      <w:pPr>
        <w:ind w:left="4798" w:hanging="360"/>
      </w:pPr>
    </w:lvl>
    <w:lvl w:ilvl="8" w:tplc="0409001B" w:tentative="1">
      <w:start w:val="1"/>
      <w:numFmt w:val="lowerRoman"/>
      <w:lvlText w:val="%9."/>
      <w:lvlJc w:val="right"/>
      <w:pPr>
        <w:ind w:left="5518" w:hanging="180"/>
      </w:pPr>
    </w:lvl>
  </w:abstractNum>
  <w:abstractNum w:abstractNumId="6">
    <w:nsid w:val="37E80E9C"/>
    <w:multiLevelType w:val="hybridMultilevel"/>
    <w:tmpl w:val="6BD2E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C5FCC"/>
    <w:multiLevelType w:val="hybridMultilevel"/>
    <w:tmpl w:val="67580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8E0B51"/>
    <w:multiLevelType w:val="hybridMultilevel"/>
    <w:tmpl w:val="11A08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291BA6"/>
    <w:multiLevelType w:val="hybridMultilevel"/>
    <w:tmpl w:val="CD8E6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72DA9"/>
    <w:multiLevelType w:val="hybridMultilevel"/>
    <w:tmpl w:val="CB262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E06B1"/>
    <w:multiLevelType w:val="hybridMultilevel"/>
    <w:tmpl w:val="C080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41809"/>
    <w:multiLevelType w:val="hybridMultilevel"/>
    <w:tmpl w:val="12A0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922C3"/>
    <w:multiLevelType w:val="hybridMultilevel"/>
    <w:tmpl w:val="B6323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4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13"/>
  </w:num>
  <w:num w:numId="10">
    <w:abstractNumId w:val="10"/>
  </w:num>
  <w:num w:numId="11">
    <w:abstractNumId w:val="0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9C"/>
    <w:rsid w:val="000040F4"/>
    <w:rsid w:val="000409BE"/>
    <w:rsid w:val="00041F41"/>
    <w:rsid w:val="00051372"/>
    <w:rsid w:val="00052717"/>
    <w:rsid w:val="00072812"/>
    <w:rsid w:val="000B6A0A"/>
    <w:rsid w:val="000C1213"/>
    <w:rsid w:val="000C7306"/>
    <w:rsid w:val="000D279C"/>
    <w:rsid w:val="000D7DE6"/>
    <w:rsid w:val="000E61EE"/>
    <w:rsid w:val="000F12E2"/>
    <w:rsid w:val="000F6808"/>
    <w:rsid w:val="000F6844"/>
    <w:rsid w:val="00114F7E"/>
    <w:rsid w:val="00134F9A"/>
    <w:rsid w:val="00136BAA"/>
    <w:rsid w:val="00155EA7"/>
    <w:rsid w:val="001570C0"/>
    <w:rsid w:val="00176003"/>
    <w:rsid w:val="00184714"/>
    <w:rsid w:val="001A30BF"/>
    <w:rsid w:val="001B3303"/>
    <w:rsid w:val="001B713F"/>
    <w:rsid w:val="001C195F"/>
    <w:rsid w:val="001C66A5"/>
    <w:rsid w:val="001E1920"/>
    <w:rsid w:val="00202371"/>
    <w:rsid w:val="002042A2"/>
    <w:rsid w:val="00212E2A"/>
    <w:rsid w:val="0022656D"/>
    <w:rsid w:val="00227DC1"/>
    <w:rsid w:val="0023681E"/>
    <w:rsid w:val="00257CA9"/>
    <w:rsid w:val="0026653C"/>
    <w:rsid w:val="00266CC2"/>
    <w:rsid w:val="00275DEC"/>
    <w:rsid w:val="002825A2"/>
    <w:rsid w:val="0029058E"/>
    <w:rsid w:val="002A1B7D"/>
    <w:rsid w:val="002B35DB"/>
    <w:rsid w:val="002C482E"/>
    <w:rsid w:val="002E06FC"/>
    <w:rsid w:val="002E5DE7"/>
    <w:rsid w:val="003026D9"/>
    <w:rsid w:val="0030720D"/>
    <w:rsid w:val="00312B99"/>
    <w:rsid w:val="0031484B"/>
    <w:rsid w:val="00322EED"/>
    <w:rsid w:val="003361FA"/>
    <w:rsid w:val="0034127F"/>
    <w:rsid w:val="00341735"/>
    <w:rsid w:val="00352277"/>
    <w:rsid w:val="0035538F"/>
    <w:rsid w:val="00356D9C"/>
    <w:rsid w:val="00375E3B"/>
    <w:rsid w:val="00376A1C"/>
    <w:rsid w:val="00381628"/>
    <w:rsid w:val="00394039"/>
    <w:rsid w:val="003A4708"/>
    <w:rsid w:val="00404979"/>
    <w:rsid w:val="00404D65"/>
    <w:rsid w:val="00414161"/>
    <w:rsid w:val="0044468F"/>
    <w:rsid w:val="00453FDE"/>
    <w:rsid w:val="004570AE"/>
    <w:rsid w:val="00463B44"/>
    <w:rsid w:val="00467A5C"/>
    <w:rsid w:val="00473072"/>
    <w:rsid w:val="00483771"/>
    <w:rsid w:val="004867CB"/>
    <w:rsid w:val="004A4A66"/>
    <w:rsid w:val="004B5933"/>
    <w:rsid w:val="004D2E87"/>
    <w:rsid w:val="004D7A49"/>
    <w:rsid w:val="004E7430"/>
    <w:rsid w:val="00537EDC"/>
    <w:rsid w:val="005B06BD"/>
    <w:rsid w:val="005B07FD"/>
    <w:rsid w:val="005C5011"/>
    <w:rsid w:val="005C6A35"/>
    <w:rsid w:val="005C777E"/>
    <w:rsid w:val="005D70C6"/>
    <w:rsid w:val="005E2B66"/>
    <w:rsid w:val="00601094"/>
    <w:rsid w:val="00603984"/>
    <w:rsid w:val="00632B94"/>
    <w:rsid w:val="00641353"/>
    <w:rsid w:val="00672BE7"/>
    <w:rsid w:val="00673CCA"/>
    <w:rsid w:val="00675A79"/>
    <w:rsid w:val="006812A3"/>
    <w:rsid w:val="00683B79"/>
    <w:rsid w:val="0069280F"/>
    <w:rsid w:val="0069368E"/>
    <w:rsid w:val="006A60C0"/>
    <w:rsid w:val="006A73C4"/>
    <w:rsid w:val="006B34C2"/>
    <w:rsid w:val="006B4DB1"/>
    <w:rsid w:val="006C11E1"/>
    <w:rsid w:val="006C5B55"/>
    <w:rsid w:val="006D3E8E"/>
    <w:rsid w:val="006F0EF3"/>
    <w:rsid w:val="00710A37"/>
    <w:rsid w:val="007136CB"/>
    <w:rsid w:val="00714A52"/>
    <w:rsid w:val="00726F4E"/>
    <w:rsid w:val="0074335D"/>
    <w:rsid w:val="00773E1B"/>
    <w:rsid w:val="00787EC3"/>
    <w:rsid w:val="00792468"/>
    <w:rsid w:val="00793608"/>
    <w:rsid w:val="007947D0"/>
    <w:rsid w:val="007967AE"/>
    <w:rsid w:val="007A2532"/>
    <w:rsid w:val="007B243E"/>
    <w:rsid w:val="007B7F90"/>
    <w:rsid w:val="007E20A8"/>
    <w:rsid w:val="007F258D"/>
    <w:rsid w:val="008002C1"/>
    <w:rsid w:val="00843927"/>
    <w:rsid w:val="008716C6"/>
    <w:rsid w:val="00886E26"/>
    <w:rsid w:val="00891D90"/>
    <w:rsid w:val="008A0E21"/>
    <w:rsid w:val="008A2BB0"/>
    <w:rsid w:val="008B7AEF"/>
    <w:rsid w:val="008D0AA6"/>
    <w:rsid w:val="008D669D"/>
    <w:rsid w:val="008D707E"/>
    <w:rsid w:val="008D7467"/>
    <w:rsid w:val="008E2A38"/>
    <w:rsid w:val="00902C7C"/>
    <w:rsid w:val="00902F8D"/>
    <w:rsid w:val="00911BC1"/>
    <w:rsid w:val="00915A0B"/>
    <w:rsid w:val="00933F84"/>
    <w:rsid w:val="00950500"/>
    <w:rsid w:val="00954AB0"/>
    <w:rsid w:val="009574C9"/>
    <w:rsid w:val="00960558"/>
    <w:rsid w:val="00964501"/>
    <w:rsid w:val="00964D99"/>
    <w:rsid w:val="00997FA8"/>
    <w:rsid w:val="009A231E"/>
    <w:rsid w:val="009A2D06"/>
    <w:rsid w:val="009B4839"/>
    <w:rsid w:val="009C576A"/>
    <w:rsid w:val="009C59FE"/>
    <w:rsid w:val="009C7D82"/>
    <w:rsid w:val="009F4CEA"/>
    <w:rsid w:val="00A07566"/>
    <w:rsid w:val="00A11706"/>
    <w:rsid w:val="00A15BA9"/>
    <w:rsid w:val="00A30868"/>
    <w:rsid w:val="00A4123C"/>
    <w:rsid w:val="00A44E5D"/>
    <w:rsid w:val="00A51568"/>
    <w:rsid w:val="00A5245E"/>
    <w:rsid w:val="00A63F79"/>
    <w:rsid w:val="00A75DB5"/>
    <w:rsid w:val="00A8785E"/>
    <w:rsid w:val="00AA36E4"/>
    <w:rsid w:val="00AB65BE"/>
    <w:rsid w:val="00AD0A35"/>
    <w:rsid w:val="00AD11AD"/>
    <w:rsid w:val="00AD2CB1"/>
    <w:rsid w:val="00AD44E1"/>
    <w:rsid w:val="00AE45D4"/>
    <w:rsid w:val="00AF21F3"/>
    <w:rsid w:val="00AF37D2"/>
    <w:rsid w:val="00B04C31"/>
    <w:rsid w:val="00B122D5"/>
    <w:rsid w:val="00B2212C"/>
    <w:rsid w:val="00B34D45"/>
    <w:rsid w:val="00B34FF1"/>
    <w:rsid w:val="00B46276"/>
    <w:rsid w:val="00B56B75"/>
    <w:rsid w:val="00B606B0"/>
    <w:rsid w:val="00B702D3"/>
    <w:rsid w:val="00B91B54"/>
    <w:rsid w:val="00B92FB9"/>
    <w:rsid w:val="00B9549C"/>
    <w:rsid w:val="00BB5C4D"/>
    <w:rsid w:val="00BC55D6"/>
    <w:rsid w:val="00BE038C"/>
    <w:rsid w:val="00C1239C"/>
    <w:rsid w:val="00C248C3"/>
    <w:rsid w:val="00C25EAA"/>
    <w:rsid w:val="00C65099"/>
    <w:rsid w:val="00C759A7"/>
    <w:rsid w:val="00C7781F"/>
    <w:rsid w:val="00CB0CA3"/>
    <w:rsid w:val="00CC1459"/>
    <w:rsid w:val="00CD36F2"/>
    <w:rsid w:val="00CD3E4A"/>
    <w:rsid w:val="00CE20FB"/>
    <w:rsid w:val="00CE67B6"/>
    <w:rsid w:val="00CF6073"/>
    <w:rsid w:val="00D01E39"/>
    <w:rsid w:val="00D01FF7"/>
    <w:rsid w:val="00D02B0A"/>
    <w:rsid w:val="00D0385C"/>
    <w:rsid w:val="00D05108"/>
    <w:rsid w:val="00D113CD"/>
    <w:rsid w:val="00D339AC"/>
    <w:rsid w:val="00D34FFF"/>
    <w:rsid w:val="00D75216"/>
    <w:rsid w:val="00D7674B"/>
    <w:rsid w:val="00D84491"/>
    <w:rsid w:val="00D85BAF"/>
    <w:rsid w:val="00D9472A"/>
    <w:rsid w:val="00D96EFC"/>
    <w:rsid w:val="00DA62E1"/>
    <w:rsid w:val="00DA7F59"/>
    <w:rsid w:val="00DB5FF9"/>
    <w:rsid w:val="00DC395C"/>
    <w:rsid w:val="00DC3F07"/>
    <w:rsid w:val="00DD30BF"/>
    <w:rsid w:val="00DD5B0E"/>
    <w:rsid w:val="00DE229D"/>
    <w:rsid w:val="00DE4C54"/>
    <w:rsid w:val="00DF7BBB"/>
    <w:rsid w:val="00E00044"/>
    <w:rsid w:val="00E142F6"/>
    <w:rsid w:val="00E27E36"/>
    <w:rsid w:val="00E330E6"/>
    <w:rsid w:val="00E4787E"/>
    <w:rsid w:val="00E54750"/>
    <w:rsid w:val="00E70C5F"/>
    <w:rsid w:val="00E76CC9"/>
    <w:rsid w:val="00E92CBD"/>
    <w:rsid w:val="00EB44C3"/>
    <w:rsid w:val="00EB530C"/>
    <w:rsid w:val="00EC6D58"/>
    <w:rsid w:val="00EE6AB8"/>
    <w:rsid w:val="00EF082E"/>
    <w:rsid w:val="00EF2BF5"/>
    <w:rsid w:val="00F0432F"/>
    <w:rsid w:val="00F313BD"/>
    <w:rsid w:val="00F551C2"/>
    <w:rsid w:val="00F57A2E"/>
    <w:rsid w:val="00F7053B"/>
    <w:rsid w:val="00F91FE9"/>
    <w:rsid w:val="00F95E0A"/>
    <w:rsid w:val="00FB5344"/>
    <w:rsid w:val="00FC4B5E"/>
    <w:rsid w:val="00FC4EF4"/>
    <w:rsid w:val="00FC52DD"/>
    <w:rsid w:val="00FD23F9"/>
    <w:rsid w:val="00FD686A"/>
    <w:rsid w:val="00FE62EF"/>
    <w:rsid w:val="00FE6937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13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905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8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0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7FD"/>
    <w:rPr>
      <w:b/>
      <w:bCs/>
      <w:sz w:val="20"/>
      <w:szCs w:val="20"/>
    </w:rPr>
  </w:style>
  <w:style w:type="paragraph" w:styleId="NoSpacing">
    <w:name w:val="No Spacing"/>
    <w:uiPriority w:val="1"/>
    <w:qFormat/>
    <w:rsid w:val="00F043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43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97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23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7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13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905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8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0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7FD"/>
    <w:rPr>
      <w:b/>
      <w:bCs/>
      <w:sz w:val="20"/>
      <w:szCs w:val="20"/>
    </w:rPr>
  </w:style>
  <w:style w:type="paragraph" w:styleId="NoSpacing">
    <w:name w:val="No Spacing"/>
    <w:uiPriority w:val="1"/>
    <w:qFormat/>
    <w:rsid w:val="00F043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43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97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23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7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s.gov/eohhs/gov/departments/dph/programs/substance-abuse/providers/substance-abuse-services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dc.gov/hepatitis/hcv/guidelinesc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dc.gov/mmwr/preview/mmwrhtml/rr5514a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0E84-3BFF-445C-AD27-6586026C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HIV Outbreak in PWID Advisory 012519</vt:lpstr>
    </vt:vector>
  </TitlesOfParts>
  <Manager>MDPH</Manager>
  <Company>EOHHS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HIV Outbreak in PWID Advisory 012519</dc:title>
  <dc:subject>HIV; PWID</dc:subject>
  <dc:creator>Windows User</dc:creator>
  <cp:lastModifiedBy> </cp:lastModifiedBy>
  <cp:revision>2</cp:revision>
  <cp:lastPrinted>2018-08-01T18:52:00Z</cp:lastPrinted>
  <dcterms:created xsi:type="dcterms:W3CDTF">2019-01-28T17:24:00Z</dcterms:created>
  <dcterms:modified xsi:type="dcterms:W3CDTF">2019-01-28T17:24:00Z</dcterms:modified>
</cp:coreProperties>
</file>