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D638C7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0BC1CC8A" w:rsidR="00D86BA2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BE111F">
        <w:rPr>
          <w:i/>
        </w:rPr>
        <w:t>June 11</w:t>
      </w:r>
      <w:r w:rsidR="003732F7">
        <w:rPr>
          <w:i/>
        </w:rPr>
        <w:t>, 2020</w:t>
      </w:r>
    </w:p>
    <w:p w14:paraId="5565270A" w14:textId="1AD80BC4" w:rsidR="00D86BA2" w:rsidRDefault="00D86BA2" w:rsidP="00D86BA2">
      <w:pPr>
        <w:keepLines/>
        <w:ind w:left="720" w:right="720"/>
        <w:rPr>
          <w:i/>
        </w:rPr>
      </w:pPr>
    </w:p>
    <w:p w14:paraId="0768BAFD" w14:textId="77777777" w:rsidR="00CC0906" w:rsidRDefault="00CC0906" w:rsidP="00D86BA2">
      <w:pPr>
        <w:keepLines/>
        <w:ind w:left="720" w:right="720"/>
        <w:rPr>
          <w:i/>
        </w:rPr>
      </w:pP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2941DFA9" w14:textId="4DFF9FD2" w:rsidR="00D86BA2" w:rsidRPr="00F23CEF" w:rsidRDefault="00D86BA2" w:rsidP="00D86BA2">
      <w:pPr>
        <w:ind w:left="720" w:right="720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E111F">
        <w:t xml:space="preserve">Restrictive Housing Oversight Committee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E111F">
        <w:t>Monday</w:t>
      </w:r>
      <w:r w:rsidRPr="00F23CEF">
        <w:t>,</w:t>
      </w:r>
      <w:r w:rsidR="00BE111F">
        <w:t xml:space="preserve"> June 15</w:t>
      </w:r>
      <w:r w:rsidR="005F2D54" w:rsidRPr="005F2D54">
        <w:rPr>
          <w:vertAlign w:val="superscript"/>
        </w:rPr>
        <w:t>th</w:t>
      </w:r>
      <w:r w:rsidR="0074647A">
        <w:t>, 2020</w:t>
      </w:r>
      <w:r w:rsidR="00CC0906">
        <w:t xml:space="preserve"> from </w:t>
      </w:r>
      <w:r w:rsidR="0074647A">
        <w:t>11:00AM-1:00PM.</w:t>
      </w:r>
      <w:r w:rsidRPr="00F23CEF">
        <w:t xml:space="preserve"> </w:t>
      </w:r>
    </w:p>
    <w:p w14:paraId="6C8E9B43" w14:textId="4F252BCF" w:rsidR="00CC0906" w:rsidRDefault="00CC0906" w:rsidP="00102B0B">
      <w:pPr>
        <w:ind w:right="720"/>
      </w:pPr>
    </w:p>
    <w:p w14:paraId="600E908B" w14:textId="77777777" w:rsidR="00BE111F" w:rsidRDefault="00BE111F" w:rsidP="00102B0B">
      <w:pPr>
        <w:ind w:right="720"/>
      </w:pPr>
    </w:p>
    <w:p w14:paraId="69037552" w14:textId="22D998FC" w:rsidR="00B55903" w:rsidRDefault="005F2D54" w:rsidP="00711D56">
      <w:pPr>
        <w:ind w:right="720"/>
        <w:jc w:val="center"/>
        <w:rPr>
          <w:b/>
        </w:rPr>
      </w:pPr>
      <w:r>
        <w:rPr>
          <w:b/>
        </w:rPr>
        <w:t>VIRTUAL MEETING</w:t>
      </w:r>
    </w:p>
    <w:p w14:paraId="0FD75423" w14:textId="645B29F7" w:rsidR="00102B0B" w:rsidRDefault="00102B0B" w:rsidP="00711D56">
      <w:pPr>
        <w:ind w:right="720"/>
        <w:jc w:val="center"/>
        <w:rPr>
          <w:b/>
        </w:rPr>
      </w:pPr>
      <w:r>
        <w:rPr>
          <w:b/>
        </w:rPr>
        <w:t>WebEx Login Information:</w:t>
      </w:r>
    </w:p>
    <w:p w14:paraId="2FC52589" w14:textId="77777777" w:rsidR="00102B0B" w:rsidRDefault="00102B0B" w:rsidP="00E3433C">
      <w:pPr>
        <w:ind w:left="720" w:right="720" w:firstLine="720"/>
        <w:jc w:val="center"/>
        <w:rPr>
          <w:b/>
        </w:rPr>
      </w:pPr>
    </w:p>
    <w:p w14:paraId="3AD5AF20" w14:textId="6BE82CC1" w:rsidR="00D86BA2" w:rsidRDefault="00711D56" w:rsidP="00711D56">
      <w:pPr>
        <w:ind w:right="720"/>
        <w:jc w:val="center"/>
      </w:pPr>
      <w:r w:rsidRPr="00711D56">
        <w:rPr>
          <w:b/>
        </w:rPr>
        <w:t>https://statema.webex.com/statema/j.php?MTID=m32c575a41bbd3a91417edf644d727103</w:t>
      </w:r>
    </w:p>
    <w:p w14:paraId="32AC20CA" w14:textId="37079319" w:rsidR="00D86BA2" w:rsidRPr="00D86BA2" w:rsidRDefault="00D86BA2" w:rsidP="00D86BA2">
      <w:pPr>
        <w:ind w:right="720"/>
      </w:pPr>
    </w:p>
    <w:p w14:paraId="6B894DD9" w14:textId="60D21F1B" w:rsidR="00D86BA2" w:rsidRDefault="00D86BA2" w:rsidP="00450480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780048CA" w14:textId="77777777" w:rsidR="00102B0B" w:rsidRDefault="00102B0B" w:rsidP="00450480">
      <w:pPr>
        <w:ind w:left="720" w:right="720"/>
        <w:jc w:val="center"/>
        <w:rPr>
          <w:sz w:val="28"/>
          <w:szCs w:val="28"/>
        </w:rPr>
      </w:pPr>
    </w:p>
    <w:p w14:paraId="6D727B36" w14:textId="335496AD" w:rsidR="00BE111F" w:rsidRPr="00450480" w:rsidRDefault="00BE111F" w:rsidP="00450480">
      <w:pPr>
        <w:ind w:left="720" w:right="720"/>
        <w:jc w:val="center"/>
        <w:rPr>
          <w:sz w:val="28"/>
          <w:szCs w:val="28"/>
        </w:rPr>
      </w:pPr>
    </w:p>
    <w:p w14:paraId="1D915ACC" w14:textId="7986A8C4" w:rsidR="00102B0B" w:rsidRDefault="00102B0B" w:rsidP="00D638C7">
      <w:pPr>
        <w:pStyle w:val="ListParagraph"/>
        <w:numPr>
          <w:ilvl w:val="0"/>
          <w:numId w:val="5"/>
        </w:numPr>
        <w:jc w:val="center"/>
      </w:pPr>
      <w:r>
        <w:t>Welcome</w:t>
      </w:r>
      <w:r w:rsidR="00711D56">
        <w:t xml:space="preserve"> from Undersecretary Andrew Peck, Chairman</w:t>
      </w:r>
    </w:p>
    <w:p w14:paraId="3FE97051" w14:textId="74767A80" w:rsidR="00D638C7" w:rsidRDefault="00D638C7" w:rsidP="00D638C7">
      <w:pPr>
        <w:pStyle w:val="ListParagraph"/>
        <w:numPr>
          <w:ilvl w:val="0"/>
          <w:numId w:val="5"/>
        </w:numPr>
        <w:jc w:val="center"/>
      </w:pPr>
      <w:r>
        <w:t>March Meeting Minutes Vote</w:t>
      </w:r>
    </w:p>
    <w:p w14:paraId="6C551867" w14:textId="636E2B5C" w:rsidR="00102B0B" w:rsidRDefault="00D638C7" w:rsidP="00102B0B">
      <w:pPr>
        <w:jc w:val="center"/>
      </w:pPr>
      <w:r>
        <w:t>3</w:t>
      </w:r>
      <w:r w:rsidR="00102B0B">
        <w:t xml:space="preserve">. </w:t>
      </w:r>
      <w:r w:rsidR="00711D56">
        <w:t>Report Writing</w:t>
      </w:r>
    </w:p>
    <w:p w14:paraId="17960E86" w14:textId="083DFC69" w:rsidR="00102B0B" w:rsidRDefault="00D638C7" w:rsidP="00102B0B">
      <w:pPr>
        <w:jc w:val="center"/>
      </w:pPr>
      <w:r>
        <w:t>4</w:t>
      </w:r>
      <w:r w:rsidR="00102B0B">
        <w:t xml:space="preserve">. </w:t>
      </w:r>
      <w:r>
        <w:t>Subcommittee Meetings Going Forward</w:t>
      </w:r>
    </w:p>
    <w:p w14:paraId="72B7DBC1" w14:textId="02D30334" w:rsidR="00102B0B" w:rsidRDefault="00D638C7" w:rsidP="00102B0B">
      <w:pPr>
        <w:jc w:val="center"/>
      </w:pPr>
      <w:r>
        <w:t>5</w:t>
      </w:r>
      <w:r w:rsidR="00102B0B">
        <w:t xml:space="preserve">. </w:t>
      </w:r>
      <w:r w:rsidR="00711D56">
        <w:t>Full Committee Meetings Going Forward</w:t>
      </w:r>
    </w:p>
    <w:p w14:paraId="51403EA7" w14:textId="2DA0B078" w:rsidR="00711D56" w:rsidRDefault="00D638C7" w:rsidP="00711D56">
      <w:pPr>
        <w:jc w:val="center"/>
      </w:pPr>
      <w:r>
        <w:t>6</w:t>
      </w:r>
      <w:r w:rsidR="00711D56">
        <w:t xml:space="preserve">. </w:t>
      </w:r>
      <w:bookmarkStart w:id="0" w:name="_GoBack"/>
      <w:bookmarkEnd w:id="0"/>
      <w:r w:rsidR="00711D56">
        <w:t>Site Visits</w:t>
      </w:r>
    </w:p>
    <w:p w14:paraId="2B578C9D" w14:textId="7CF982F4" w:rsidR="00711D56" w:rsidRDefault="00D638C7" w:rsidP="00711D56">
      <w:pPr>
        <w:jc w:val="center"/>
      </w:pPr>
      <w:r>
        <w:t>7</w:t>
      </w:r>
      <w:r w:rsidR="00711D56">
        <w:t>. Topics Not Reasonably Anticipated Within 48 Hours</w:t>
      </w:r>
    </w:p>
    <w:p w14:paraId="13678EBF" w14:textId="09DFCFF5" w:rsidR="00711D56" w:rsidRDefault="00D638C7" w:rsidP="00711D56">
      <w:pPr>
        <w:jc w:val="center"/>
      </w:pPr>
      <w:r>
        <w:t>8</w:t>
      </w:r>
      <w:r w:rsidR="00711D56">
        <w:t>. Public Comment</w:t>
      </w:r>
    </w:p>
    <w:p w14:paraId="567500A6" w14:textId="23C3C28E" w:rsidR="00711D56" w:rsidRDefault="00D638C7" w:rsidP="00102B0B">
      <w:pPr>
        <w:jc w:val="center"/>
      </w:pPr>
      <w:r>
        <w:t>9</w:t>
      </w:r>
      <w:r w:rsidR="00711D56">
        <w:t>. Adjourn</w:t>
      </w:r>
    </w:p>
    <w:p w14:paraId="38234758" w14:textId="3C74C646" w:rsidR="00102B0B" w:rsidRDefault="00102B0B" w:rsidP="00102B0B">
      <w:pPr>
        <w:jc w:val="center"/>
      </w:pPr>
    </w:p>
    <w:p w14:paraId="66E733F5" w14:textId="4EC1379D" w:rsidR="00102B0B" w:rsidRDefault="00102B0B" w:rsidP="00102B0B">
      <w:pPr>
        <w:jc w:val="center"/>
      </w:pPr>
    </w:p>
    <w:p w14:paraId="581EFADD" w14:textId="280B78E3" w:rsidR="00BE111F" w:rsidRDefault="00BE111F" w:rsidP="00D638C7"/>
    <w:p w14:paraId="6DCC6E9A" w14:textId="56BC09FF" w:rsidR="00E3433C" w:rsidRPr="00450480" w:rsidRDefault="00E3433C" w:rsidP="00102B0B">
      <w:pPr>
        <w:jc w:val="center"/>
      </w:pPr>
    </w:p>
    <w:p w14:paraId="4B238ED5" w14:textId="77777777" w:rsidR="00452542" w:rsidRPr="00D86BA2" w:rsidRDefault="00D86BA2" w:rsidP="00D86BA2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046FB8"/>
    <w:multiLevelType w:val="hybridMultilevel"/>
    <w:tmpl w:val="BA4C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02B0B"/>
    <w:rsid w:val="00166D96"/>
    <w:rsid w:val="003732F7"/>
    <w:rsid w:val="00450480"/>
    <w:rsid w:val="00452542"/>
    <w:rsid w:val="005F2D54"/>
    <w:rsid w:val="00711D56"/>
    <w:rsid w:val="0074647A"/>
    <w:rsid w:val="0083108C"/>
    <w:rsid w:val="00897281"/>
    <w:rsid w:val="00B55903"/>
    <w:rsid w:val="00BE111F"/>
    <w:rsid w:val="00CC0906"/>
    <w:rsid w:val="00CC7C4E"/>
    <w:rsid w:val="00D638C7"/>
    <w:rsid w:val="00D86BA2"/>
    <w:rsid w:val="00E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E9C209C-8138-4148-A2EA-94E76D68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2020-06-12T18:25:00Z</dcterms:created>
  <dcterms:modified xsi:type="dcterms:W3CDTF">2020-06-12T18:25:00Z</dcterms:modified>
</cp:coreProperties>
</file>