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12FFA" w14:textId="77777777" w:rsidR="00AA2836" w:rsidRPr="000B7B6B" w:rsidRDefault="00AA2836" w:rsidP="00AA2836">
      <w:pPr>
        <w:jc w:val="center"/>
        <w:rPr>
          <w:rFonts w:ascii="Times New Roman" w:hAnsi="Times New Roman"/>
          <w:b/>
          <w:bCs/>
        </w:rPr>
      </w:pPr>
      <w:r w:rsidRPr="000B7B6B">
        <w:rPr>
          <w:rFonts w:ascii="Times New Roman" w:hAnsi="Times New Roman"/>
          <w:b/>
          <w:bCs/>
        </w:rPr>
        <w:t xml:space="preserve">Board of Early Education and Care </w:t>
      </w:r>
    </w:p>
    <w:p w14:paraId="396A4264" w14:textId="0F818303" w:rsidR="00AA2836" w:rsidRPr="000B7B6B" w:rsidRDefault="004E0A1F" w:rsidP="00AA2836">
      <w:pPr>
        <w:jc w:val="center"/>
        <w:rPr>
          <w:rFonts w:ascii="Times New Roman" w:hAnsi="Times New Roman"/>
          <w:b/>
          <w:bCs/>
        </w:rPr>
      </w:pPr>
      <w:bookmarkStart w:id="0" w:name="_Hlk112406672"/>
      <w:r>
        <w:rPr>
          <w:rFonts w:ascii="Times New Roman" w:hAnsi="Times New Roman"/>
          <w:b/>
          <w:bCs/>
        </w:rPr>
        <w:t>June 21</w:t>
      </w:r>
      <w:r w:rsidR="00AA2836" w:rsidRPr="000B7B6B">
        <w:rPr>
          <w:rFonts w:ascii="Times New Roman" w:hAnsi="Times New Roman"/>
          <w:b/>
          <w:bCs/>
        </w:rPr>
        <w:t>, 20</w:t>
      </w:r>
      <w:r w:rsidR="000B7B6B" w:rsidRPr="000B7B6B">
        <w:rPr>
          <w:rFonts w:ascii="Times New Roman" w:hAnsi="Times New Roman"/>
          <w:b/>
          <w:bCs/>
        </w:rPr>
        <w:t>2</w:t>
      </w:r>
      <w:r w:rsidR="006F7AA7">
        <w:rPr>
          <w:rFonts w:ascii="Times New Roman" w:hAnsi="Times New Roman"/>
          <w:b/>
          <w:bCs/>
        </w:rPr>
        <w:t>2</w:t>
      </w:r>
    </w:p>
    <w:p w14:paraId="3C81D57D" w14:textId="65888051" w:rsidR="00AA2836" w:rsidRPr="000B7B6B" w:rsidRDefault="00AA2836" w:rsidP="00AA2836">
      <w:pPr>
        <w:jc w:val="center"/>
        <w:rPr>
          <w:rFonts w:ascii="Times New Roman" w:hAnsi="Times New Roman"/>
          <w:b/>
          <w:bCs/>
        </w:rPr>
      </w:pPr>
      <w:r w:rsidRPr="000B7B6B">
        <w:rPr>
          <w:rFonts w:ascii="Times New Roman" w:hAnsi="Times New Roman"/>
          <w:b/>
          <w:bCs/>
        </w:rPr>
        <w:t>1:</w:t>
      </w:r>
      <w:r w:rsidR="004E0A1F">
        <w:rPr>
          <w:rFonts w:ascii="Times New Roman" w:hAnsi="Times New Roman"/>
          <w:b/>
          <w:bCs/>
        </w:rPr>
        <w:t>3</w:t>
      </w:r>
      <w:r w:rsidRPr="000B7B6B">
        <w:rPr>
          <w:rFonts w:ascii="Times New Roman" w:hAnsi="Times New Roman"/>
          <w:b/>
          <w:bCs/>
        </w:rPr>
        <w:t>0 PM – 4:</w:t>
      </w:r>
      <w:r w:rsidR="004E0A1F">
        <w:rPr>
          <w:rFonts w:ascii="Times New Roman" w:hAnsi="Times New Roman"/>
          <w:b/>
          <w:bCs/>
        </w:rPr>
        <w:t>3</w:t>
      </w:r>
      <w:r w:rsidRPr="000B7B6B">
        <w:rPr>
          <w:rFonts w:ascii="Times New Roman" w:hAnsi="Times New Roman"/>
          <w:b/>
          <w:bCs/>
        </w:rPr>
        <w:t>0 PM</w:t>
      </w:r>
    </w:p>
    <w:p w14:paraId="5BE7EA1C" w14:textId="77777777" w:rsidR="00AA2836" w:rsidRPr="000B7B6B" w:rsidRDefault="00AA2836" w:rsidP="00AA2836">
      <w:pPr>
        <w:jc w:val="center"/>
        <w:rPr>
          <w:rFonts w:ascii="Times New Roman" w:hAnsi="Times New Roman"/>
          <w:b/>
          <w:bCs/>
        </w:rPr>
      </w:pPr>
    </w:p>
    <w:p w14:paraId="6B0D1BDF" w14:textId="096C9E7A" w:rsidR="00AA2836" w:rsidRPr="000B7B6B" w:rsidRDefault="00AA2836" w:rsidP="00AA2836">
      <w:pPr>
        <w:jc w:val="center"/>
        <w:rPr>
          <w:rFonts w:ascii="Times New Roman" w:hAnsi="Times New Roman"/>
          <w:b/>
          <w:bCs/>
        </w:rPr>
      </w:pPr>
      <w:r w:rsidRPr="000B7B6B">
        <w:rPr>
          <w:rFonts w:ascii="Times New Roman" w:hAnsi="Times New Roman"/>
          <w:b/>
          <w:bCs/>
        </w:rPr>
        <w:t>Department of Early Education and Care</w:t>
      </w:r>
      <w:r w:rsidR="004E0A1F">
        <w:rPr>
          <w:rFonts w:ascii="Times New Roman" w:hAnsi="Times New Roman"/>
          <w:b/>
          <w:bCs/>
        </w:rPr>
        <w:t>, Taunton Office</w:t>
      </w:r>
    </w:p>
    <w:p w14:paraId="47EC0712" w14:textId="43E068D4" w:rsidR="00313EAF" w:rsidRDefault="004E0A1F" w:rsidP="00313EAF">
      <w:pPr>
        <w:pBdr>
          <w:bottom w:val="single" w:sz="12" w:space="1" w:color="auto"/>
        </w:pBdr>
        <w:jc w:val="center"/>
        <w:rPr>
          <w:rFonts w:ascii="Times New Roman" w:hAnsi="Times New Roman"/>
          <w:b/>
          <w:bCs/>
        </w:rPr>
      </w:pPr>
      <w:r>
        <w:rPr>
          <w:rFonts w:ascii="Times New Roman" w:hAnsi="Times New Roman"/>
          <w:b/>
          <w:bCs/>
        </w:rPr>
        <w:t>100 Myles Standish Boulevard, Suite 100</w:t>
      </w:r>
    </w:p>
    <w:p w14:paraId="13225FBD" w14:textId="11E90627" w:rsidR="004E0A1F" w:rsidRDefault="004E0A1F" w:rsidP="00313EAF">
      <w:pPr>
        <w:pBdr>
          <w:bottom w:val="single" w:sz="12" w:space="1" w:color="auto"/>
        </w:pBdr>
        <w:jc w:val="center"/>
        <w:rPr>
          <w:rFonts w:ascii="Times New Roman" w:hAnsi="Times New Roman"/>
          <w:b/>
          <w:bCs/>
        </w:rPr>
      </w:pPr>
      <w:r>
        <w:rPr>
          <w:rFonts w:ascii="Times New Roman" w:hAnsi="Times New Roman"/>
          <w:b/>
          <w:bCs/>
        </w:rPr>
        <w:t>Taunton, MA 02780</w:t>
      </w:r>
    </w:p>
    <w:bookmarkEnd w:id="0"/>
    <w:p w14:paraId="528BCB1F" w14:textId="57FC5195" w:rsidR="00D46ACA" w:rsidRPr="00D46ACA" w:rsidRDefault="00A46ED1" w:rsidP="00D46ACA">
      <w:pPr>
        <w:pBdr>
          <w:bottom w:val="single" w:sz="12" w:space="1" w:color="auto"/>
        </w:pBdr>
        <w:jc w:val="center"/>
        <w:rPr>
          <w:rFonts w:ascii="Times New Roman" w:hAnsi="Times New Roman"/>
          <w:b/>
          <w:bCs/>
          <w:sz w:val="22"/>
          <w:szCs w:val="22"/>
        </w:rPr>
      </w:pPr>
      <w:r w:rsidRPr="00A46ED1">
        <w:rPr>
          <w:rStyle w:val="normaltextrun"/>
          <w:rFonts w:ascii="Times New Roman" w:hAnsi="Times New Roman"/>
          <w:b/>
          <w:bCs/>
          <w:color w:val="000000"/>
          <w:sz w:val="22"/>
          <w:szCs w:val="22"/>
          <w:shd w:val="clear" w:color="auto" w:fill="FFFFFF"/>
        </w:rPr>
        <w:t xml:space="preserve">NOTE: This meeting will be broadcasted over EEC’s YouTube Channel: </w:t>
      </w:r>
      <w:hyperlink r:id="rId10" w:tgtFrame="_blank" w:history="1">
        <w:r w:rsidRPr="00A46ED1">
          <w:rPr>
            <w:rStyle w:val="normaltextrun"/>
            <w:rFonts w:ascii="Times New Roman" w:hAnsi="Times New Roman"/>
            <w:sz w:val="22"/>
            <w:szCs w:val="22"/>
            <w:shd w:val="clear" w:color="auto" w:fill="FFFFFF"/>
          </w:rPr>
          <w:t>https://youtu.be/tsnMPmtah8o</w:t>
        </w:r>
      </w:hyperlink>
      <w:r w:rsidRPr="00A46ED1">
        <w:rPr>
          <w:rStyle w:val="eop"/>
          <w:rFonts w:ascii="Times New Roman" w:hAnsi="Times New Roman"/>
          <w:color w:val="000000"/>
          <w:sz w:val="22"/>
          <w:szCs w:val="22"/>
          <w:shd w:val="clear" w:color="auto" w:fill="FFFFFF"/>
        </w:rPr>
        <w:t> </w:t>
      </w:r>
    </w:p>
    <w:p w14:paraId="7BA40CDB" w14:textId="77777777" w:rsidR="00D46ACA" w:rsidRDefault="00D46ACA" w:rsidP="00165C9F">
      <w:pPr>
        <w:pStyle w:val="paragraph"/>
        <w:spacing w:before="0" w:beforeAutospacing="0" w:after="0" w:afterAutospacing="0"/>
        <w:jc w:val="both"/>
        <w:textAlignment w:val="baseline"/>
        <w:rPr>
          <w:rStyle w:val="normaltextrun"/>
          <w:color w:val="000000"/>
        </w:rPr>
      </w:pPr>
    </w:p>
    <w:p w14:paraId="7B32B226" w14:textId="05D29B7F" w:rsidR="00165C9F" w:rsidRPr="00923836" w:rsidRDefault="00165C9F" w:rsidP="00165C9F">
      <w:pPr>
        <w:pStyle w:val="paragraph"/>
        <w:spacing w:before="0" w:beforeAutospacing="0" w:after="0" w:afterAutospacing="0"/>
        <w:jc w:val="both"/>
        <w:textAlignment w:val="baseline"/>
        <w:rPr>
          <w:rFonts w:ascii="Segoe UI" w:hAnsi="Segoe UI" w:cs="Segoe UI"/>
        </w:rPr>
      </w:pPr>
      <w:bookmarkStart w:id="1" w:name="_Hlk112406747"/>
      <w:r w:rsidRPr="00923836">
        <w:rPr>
          <w:rStyle w:val="normaltextrun"/>
          <w:color w:val="000000"/>
        </w:rPr>
        <w:t>Members of the Board of Early Education and Care Present</w:t>
      </w:r>
      <w:r w:rsidRPr="00923836">
        <w:rPr>
          <w:rStyle w:val="eop"/>
          <w:color w:val="000000"/>
        </w:rPr>
        <w:t> </w:t>
      </w:r>
    </w:p>
    <w:p w14:paraId="62E94CB8" w14:textId="77777777" w:rsidR="00165C9F" w:rsidRPr="00923836" w:rsidRDefault="00165C9F" w:rsidP="00165C9F">
      <w:pPr>
        <w:pStyle w:val="paragraph"/>
        <w:spacing w:before="0" w:beforeAutospacing="0" w:after="0" w:afterAutospacing="0"/>
        <w:textAlignment w:val="baseline"/>
        <w:rPr>
          <w:rFonts w:ascii="Segoe UI" w:hAnsi="Segoe UI" w:cs="Segoe UI"/>
        </w:rPr>
      </w:pPr>
      <w:r w:rsidRPr="00923836">
        <w:rPr>
          <w:rStyle w:val="normaltextrun"/>
          <w:color w:val="000000"/>
        </w:rPr>
        <w:t>Nonie Lesaux, Chairperson </w:t>
      </w:r>
      <w:r w:rsidRPr="00923836">
        <w:rPr>
          <w:rStyle w:val="eop"/>
          <w:color w:val="000000"/>
        </w:rPr>
        <w:t> </w:t>
      </w:r>
    </w:p>
    <w:p w14:paraId="2B3124DB" w14:textId="77777777" w:rsidR="00165C9F" w:rsidRPr="00923836" w:rsidRDefault="00165C9F" w:rsidP="00165C9F">
      <w:pPr>
        <w:pStyle w:val="paragraph"/>
        <w:spacing w:before="0" w:beforeAutospacing="0" w:after="0" w:afterAutospacing="0"/>
        <w:textAlignment w:val="baseline"/>
        <w:rPr>
          <w:rFonts w:ascii="Segoe UI" w:hAnsi="Segoe UI" w:cs="Segoe UI"/>
        </w:rPr>
      </w:pPr>
      <w:r w:rsidRPr="00923836">
        <w:rPr>
          <w:rStyle w:val="normaltextrun"/>
          <w:color w:val="000000"/>
        </w:rPr>
        <w:t>Jim Peyser, Secretary of Education </w:t>
      </w:r>
      <w:r w:rsidRPr="00923836">
        <w:rPr>
          <w:rStyle w:val="eop"/>
          <w:color w:val="000000"/>
        </w:rPr>
        <w:t> </w:t>
      </w:r>
    </w:p>
    <w:p w14:paraId="175FC29F" w14:textId="77777777" w:rsidR="00165C9F" w:rsidRPr="00923836" w:rsidRDefault="00165C9F" w:rsidP="00165C9F">
      <w:pPr>
        <w:pStyle w:val="paragraph"/>
        <w:spacing w:before="0" w:beforeAutospacing="0" w:after="0" w:afterAutospacing="0"/>
        <w:textAlignment w:val="baseline"/>
        <w:rPr>
          <w:rFonts w:ascii="Segoe UI" w:hAnsi="Segoe UI" w:cs="Segoe UI"/>
        </w:rPr>
      </w:pPr>
      <w:r w:rsidRPr="00923836">
        <w:rPr>
          <w:rStyle w:val="normaltextrun"/>
          <w:color w:val="000000"/>
        </w:rPr>
        <w:t>Amy Kershaw, Acting Commissioner</w:t>
      </w:r>
      <w:r w:rsidRPr="00923836">
        <w:rPr>
          <w:rStyle w:val="eop"/>
          <w:color w:val="000000"/>
        </w:rPr>
        <w:t> </w:t>
      </w:r>
    </w:p>
    <w:p w14:paraId="4FBA182A" w14:textId="77777777" w:rsidR="00165C9F" w:rsidRPr="00923836" w:rsidRDefault="00165C9F" w:rsidP="00165C9F">
      <w:pPr>
        <w:pStyle w:val="paragraph"/>
        <w:spacing w:before="0" w:beforeAutospacing="0" w:after="0" w:afterAutospacing="0"/>
        <w:textAlignment w:val="baseline"/>
        <w:rPr>
          <w:rFonts w:ascii="Segoe UI" w:hAnsi="Segoe UI" w:cs="Segoe UI"/>
        </w:rPr>
      </w:pPr>
      <w:r w:rsidRPr="00923836">
        <w:rPr>
          <w:rStyle w:val="normaltextrun"/>
          <w:color w:val="000000"/>
        </w:rPr>
        <w:t>Carolyn Kain, J.D., Designee for HHS Secretary Marylou Sudders</w:t>
      </w:r>
      <w:r w:rsidRPr="00923836">
        <w:rPr>
          <w:rStyle w:val="eop"/>
          <w:color w:val="000000"/>
        </w:rPr>
        <w:t> </w:t>
      </w:r>
    </w:p>
    <w:p w14:paraId="313DEB42" w14:textId="77777777" w:rsidR="00165C9F" w:rsidRPr="00923836" w:rsidRDefault="00165C9F" w:rsidP="00165C9F">
      <w:pPr>
        <w:pStyle w:val="paragraph"/>
        <w:spacing w:before="0" w:beforeAutospacing="0" w:after="0" w:afterAutospacing="0"/>
        <w:textAlignment w:val="baseline"/>
        <w:rPr>
          <w:rFonts w:ascii="Segoe UI" w:hAnsi="Segoe UI" w:cs="Segoe UI"/>
        </w:rPr>
      </w:pPr>
      <w:r w:rsidRPr="00923836">
        <w:rPr>
          <w:rStyle w:val="normaltextrun"/>
          <w:color w:val="000000"/>
        </w:rPr>
        <w:t>Joni Block</w:t>
      </w:r>
      <w:r w:rsidRPr="00923836">
        <w:rPr>
          <w:rStyle w:val="eop"/>
          <w:color w:val="000000"/>
        </w:rPr>
        <w:t> </w:t>
      </w:r>
    </w:p>
    <w:p w14:paraId="2F772150" w14:textId="77777777" w:rsidR="00165C9F" w:rsidRPr="00923836" w:rsidRDefault="00165C9F" w:rsidP="00165C9F">
      <w:pPr>
        <w:pStyle w:val="paragraph"/>
        <w:spacing w:before="0" w:beforeAutospacing="0" w:after="0" w:afterAutospacing="0"/>
        <w:textAlignment w:val="baseline"/>
        <w:rPr>
          <w:rFonts w:ascii="Segoe UI" w:hAnsi="Segoe UI" w:cs="Segoe UI"/>
        </w:rPr>
      </w:pPr>
      <w:r w:rsidRPr="00923836">
        <w:rPr>
          <w:rStyle w:val="normaltextrun"/>
          <w:color w:val="000000"/>
        </w:rPr>
        <w:t>Paul Belsito </w:t>
      </w:r>
      <w:r w:rsidRPr="00923836">
        <w:rPr>
          <w:rStyle w:val="eop"/>
          <w:color w:val="000000"/>
        </w:rPr>
        <w:t> </w:t>
      </w:r>
    </w:p>
    <w:p w14:paraId="0845C7D7" w14:textId="036CB4D6" w:rsidR="00165C9F" w:rsidRPr="00923836" w:rsidRDefault="00165C9F" w:rsidP="00165C9F">
      <w:pPr>
        <w:pStyle w:val="paragraph"/>
        <w:spacing w:before="0" w:beforeAutospacing="0" w:after="0" w:afterAutospacing="0"/>
        <w:textAlignment w:val="baseline"/>
        <w:rPr>
          <w:rFonts w:ascii="Segoe UI" w:hAnsi="Segoe UI" w:cs="Segoe UI"/>
        </w:rPr>
      </w:pPr>
      <w:r w:rsidRPr="00923836">
        <w:rPr>
          <w:rStyle w:val="normaltextrun"/>
          <w:color w:val="000000"/>
        </w:rPr>
        <w:t>Jamella Lee</w:t>
      </w:r>
      <w:r w:rsidRPr="00923836">
        <w:rPr>
          <w:rStyle w:val="eop"/>
          <w:color w:val="000000"/>
        </w:rPr>
        <w:t> </w:t>
      </w:r>
      <w:r w:rsidR="00E005D1" w:rsidRPr="00923836">
        <w:rPr>
          <w:rStyle w:val="eop"/>
          <w:color w:val="000000"/>
        </w:rPr>
        <w:t>(via phone)</w:t>
      </w:r>
    </w:p>
    <w:p w14:paraId="78104B68" w14:textId="77777777" w:rsidR="00165C9F" w:rsidRPr="00923836" w:rsidRDefault="00165C9F" w:rsidP="00165C9F">
      <w:pPr>
        <w:pStyle w:val="paragraph"/>
        <w:spacing w:before="0" w:beforeAutospacing="0" w:after="0" w:afterAutospacing="0"/>
        <w:textAlignment w:val="baseline"/>
        <w:rPr>
          <w:rFonts w:ascii="Segoe UI" w:hAnsi="Segoe UI" w:cs="Segoe UI"/>
        </w:rPr>
      </w:pPr>
      <w:r w:rsidRPr="00923836">
        <w:rPr>
          <w:rStyle w:val="normaltextrun"/>
          <w:color w:val="000000"/>
        </w:rPr>
        <w:t>Mora Segal </w:t>
      </w:r>
      <w:r w:rsidRPr="00923836">
        <w:rPr>
          <w:rStyle w:val="eop"/>
          <w:color w:val="000000"/>
        </w:rPr>
        <w:t> </w:t>
      </w:r>
    </w:p>
    <w:p w14:paraId="2429DFDA" w14:textId="77777777" w:rsidR="00165C9F" w:rsidRPr="00923836" w:rsidRDefault="00165C9F" w:rsidP="00165C9F">
      <w:pPr>
        <w:pStyle w:val="paragraph"/>
        <w:spacing w:before="0" w:beforeAutospacing="0" w:after="0" w:afterAutospacing="0"/>
        <w:textAlignment w:val="baseline"/>
        <w:rPr>
          <w:rFonts w:ascii="Segoe UI" w:hAnsi="Segoe UI" w:cs="Segoe UI"/>
        </w:rPr>
      </w:pPr>
      <w:r w:rsidRPr="00923836">
        <w:rPr>
          <w:rStyle w:val="normaltextrun"/>
          <w:color w:val="000000"/>
        </w:rPr>
        <w:t>David Cruise (via phone)</w:t>
      </w:r>
      <w:r w:rsidRPr="00923836">
        <w:rPr>
          <w:rStyle w:val="eop"/>
          <w:color w:val="000000"/>
        </w:rPr>
        <w:t> </w:t>
      </w:r>
    </w:p>
    <w:bookmarkEnd w:id="1"/>
    <w:p w14:paraId="79CC50AD" w14:textId="77777777" w:rsidR="00165C9F" w:rsidRPr="00165C9F" w:rsidRDefault="00165C9F" w:rsidP="00165C9F">
      <w:pPr>
        <w:pStyle w:val="paragraph"/>
        <w:spacing w:before="0" w:beforeAutospacing="0" w:after="0" w:afterAutospacing="0"/>
        <w:textAlignment w:val="baseline"/>
        <w:rPr>
          <w:rFonts w:ascii="Segoe UI" w:hAnsi="Segoe UI" w:cs="Segoe UI"/>
        </w:rPr>
      </w:pPr>
      <w:r w:rsidRPr="00165C9F">
        <w:rPr>
          <w:rStyle w:val="eop"/>
          <w:rFonts w:ascii="Calibri" w:hAnsi="Calibri" w:cs="Calibri"/>
          <w:color w:val="000000"/>
        </w:rPr>
        <w:t> </w:t>
      </w:r>
    </w:p>
    <w:p w14:paraId="2E3FEBAB" w14:textId="0146F9C0" w:rsidR="00165C9F" w:rsidRPr="00165C9F" w:rsidRDefault="00165C9F" w:rsidP="00165C9F">
      <w:pPr>
        <w:pStyle w:val="paragraph"/>
        <w:spacing w:before="0" w:beforeAutospacing="0" w:after="0" w:afterAutospacing="0"/>
        <w:jc w:val="both"/>
        <w:textAlignment w:val="baseline"/>
        <w:rPr>
          <w:rFonts w:ascii="Segoe UI" w:hAnsi="Segoe UI" w:cs="Segoe UI"/>
        </w:rPr>
      </w:pPr>
      <w:r w:rsidRPr="00165C9F">
        <w:rPr>
          <w:rStyle w:val="normaltextrun"/>
          <w:b/>
          <w:bCs/>
        </w:rPr>
        <w:t>The meeting was called to order at 1:30 PM.</w:t>
      </w:r>
      <w:r w:rsidRPr="00165C9F">
        <w:rPr>
          <w:rStyle w:val="eop"/>
        </w:rPr>
        <w:t> </w:t>
      </w:r>
    </w:p>
    <w:p w14:paraId="5FBB2FF8" w14:textId="77777777" w:rsidR="008927C7" w:rsidRPr="008B19E0" w:rsidRDefault="008927C7" w:rsidP="008B19E0">
      <w:pPr>
        <w:jc w:val="both"/>
        <w:rPr>
          <w:rFonts w:asciiTheme="minorHAnsi" w:hAnsiTheme="minorHAnsi"/>
          <w:b/>
          <w:bCs/>
        </w:rPr>
      </w:pPr>
    </w:p>
    <w:p w14:paraId="2B2C252C" w14:textId="77777777" w:rsidR="00AA2836" w:rsidRPr="000B7B6B" w:rsidRDefault="00AA2836" w:rsidP="00AA2836">
      <w:pPr>
        <w:jc w:val="both"/>
        <w:rPr>
          <w:rFonts w:ascii="Times New Roman" w:hAnsi="Times New Roman"/>
          <w:b/>
          <w:bCs/>
        </w:rPr>
      </w:pPr>
      <w:r w:rsidRPr="000B7B6B">
        <w:rPr>
          <w:rFonts w:ascii="Times New Roman" w:hAnsi="Times New Roman"/>
          <w:b/>
          <w:bCs/>
        </w:rPr>
        <w:t>Welcome and Comments from the Chair</w:t>
      </w:r>
    </w:p>
    <w:p w14:paraId="579AC7EC" w14:textId="633B033C" w:rsidR="00AA2836" w:rsidRDefault="00AA2836" w:rsidP="00AA2836">
      <w:pPr>
        <w:jc w:val="both"/>
        <w:rPr>
          <w:rFonts w:ascii="Times New Roman" w:hAnsi="Times New Roman"/>
        </w:rPr>
      </w:pPr>
    </w:p>
    <w:p w14:paraId="69F80616" w14:textId="0B7BFC2A" w:rsidR="00E005D1" w:rsidRDefault="00E005D1" w:rsidP="00AA2836">
      <w:pPr>
        <w:jc w:val="both"/>
        <w:rPr>
          <w:rFonts w:ascii="Times New Roman" w:hAnsi="Times New Roman"/>
        </w:rPr>
      </w:pPr>
      <w:r>
        <w:rPr>
          <w:rFonts w:ascii="Times New Roman" w:hAnsi="Times New Roman"/>
        </w:rPr>
        <w:t xml:space="preserve">Chairperson Lesaux welcomed the Board to the in-person meeting at the Taunton office. Chairperson Lesaux provided an overview of the agenda. </w:t>
      </w:r>
    </w:p>
    <w:p w14:paraId="2361B9A2" w14:textId="77777777" w:rsidR="00E005D1" w:rsidRPr="00E005D1" w:rsidRDefault="00E005D1" w:rsidP="00AA2836">
      <w:pPr>
        <w:jc w:val="both"/>
        <w:rPr>
          <w:rFonts w:ascii="Times New Roman" w:hAnsi="Times New Roman"/>
        </w:rPr>
      </w:pPr>
    </w:p>
    <w:p w14:paraId="67F498C0" w14:textId="77777777" w:rsidR="00AA2836" w:rsidRPr="000B7B6B" w:rsidRDefault="00AA2836" w:rsidP="00AA2836">
      <w:pPr>
        <w:jc w:val="both"/>
        <w:rPr>
          <w:rFonts w:ascii="Times New Roman" w:hAnsi="Times New Roman"/>
          <w:b/>
          <w:bCs/>
        </w:rPr>
      </w:pPr>
      <w:r w:rsidRPr="000B7B6B">
        <w:rPr>
          <w:rFonts w:ascii="Times New Roman" w:hAnsi="Times New Roman"/>
          <w:b/>
          <w:bCs/>
        </w:rPr>
        <w:t>Comments from the Secretary</w:t>
      </w:r>
    </w:p>
    <w:p w14:paraId="2D94ECCC" w14:textId="2E859EE4" w:rsidR="00AA2836" w:rsidRDefault="00AA2836" w:rsidP="00AA2836">
      <w:pPr>
        <w:jc w:val="both"/>
        <w:rPr>
          <w:rFonts w:ascii="Times New Roman" w:hAnsi="Times New Roman"/>
          <w:b/>
          <w:bCs/>
        </w:rPr>
      </w:pPr>
    </w:p>
    <w:p w14:paraId="5BFA18CD" w14:textId="2450B6EB" w:rsidR="00E005D1" w:rsidRPr="00E005D1" w:rsidRDefault="00E005D1" w:rsidP="00AA2836">
      <w:pPr>
        <w:jc w:val="both"/>
        <w:rPr>
          <w:rFonts w:ascii="Times New Roman" w:hAnsi="Times New Roman"/>
        </w:rPr>
      </w:pPr>
      <w:r>
        <w:rPr>
          <w:rFonts w:ascii="Times New Roman" w:hAnsi="Times New Roman"/>
        </w:rPr>
        <w:t>Secretary Peyser provided a budget update</w:t>
      </w:r>
      <w:r w:rsidR="00923836">
        <w:rPr>
          <w:rFonts w:ascii="Times New Roman" w:hAnsi="Times New Roman"/>
        </w:rPr>
        <w:t xml:space="preserve"> and stated that the FY23 budget is currently in conference. S</w:t>
      </w:r>
      <w:r>
        <w:rPr>
          <w:rFonts w:ascii="Times New Roman" w:hAnsi="Times New Roman"/>
        </w:rPr>
        <w:t>ecretary Peyser discussed the Governor’s suppl</w:t>
      </w:r>
      <w:r w:rsidR="00923836">
        <w:rPr>
          <w:rFonts w:ascii="Times New Roman" w:hAnsi="Times New Roman"/>
        </w:rPr>
        <w:t>e</w:t>
      </w:r>
      <w:r>
        <w:rPr>
          <w:rFonts w:ascii="Times New Roman" w:hAnsi="Times New Roman"/>
        </w:rPr>
        <w:t xml:space="preserve">mental budget </w:t>
      </w:r>
      <w:r w:rsidR="00923836">
        <w:rPr>
          <w:rFonts w:ascii="Times New Roman" w:hAnsi="Times New Roman"/>
        </w:rPr>
        <w:t>that includes a</w:t>
      </w:r>
      <w:r>
        <w:rPr>
          <w:rFonts w:ascii="Times New Roman" w:hAnsi="Times New Roman"/>
        </w:rPr>
        <w:t xml:space="preserve"> </w:t>
      </w:r>
      <w:r w:rsidR="00923836">
        <w:rPr>
          <w:rFonts w:ascii="Times New Roman" w:hAnsi="Times New Roman"/>
        </w:rPr>
        <w:t>$</w:t>
      </w:r>
      <w:r>
        <w:rPr>
          <w:rFonts w:ascii="Times New Roman" w:hAnsi="Times New Roman"/>
        </w:rPr>
        <w:t>10M innovation fun</w:t>
      </w:r>
      <w:r w:rsidR="00923836">
        <w:rPr>
          <w:rFonts w:ascii="Times New Roman" w:hAnsi="Times New Roman"/>
        </w:rPr>
        <w:t>d under the control of EEC designed to support new models related to the future of work and a</w:t>
      </w:r>
      <w:r>
        <w:rPr>
          <w:rFonts w:ascii="Times New Roman" w:hAnsi="Times New Roman"/>
        </w:rPr>
        <w:t xml:space="preserve"> $45M down payment assistance fund </w:t>
      </w:r>
      <w:r w:rsidR="00923836">
        <w:rPr>
          <w:rFonts w:ascii="Times New Roman" w:hAnsi="Times New Roman"/>
        </w:rPr>
        <w:t xml:space="preserve">which is expanded off an existing program with Mass Housing and is </w:t>
      </w:r>
      <w:r>
        <w:rPr>
          <w:rFonts w:ascii="Times New Roman" w:hAnsi="Times New Roman"/>
        </w:rPr>
        <w:t>designed to specifically include and prioritize family child care providers seeking to open or expand a child care program.</w:t>
      </w:r>
    </w:p>
    <w:p w14:paraId="335017D1" w14:textId="77777777" w:rsidR="00E005D1" w:rsidRPr="000B7B6B" w:rsidRDefault="00E005D1" w:rsidP="00AA2836">
      <w:pPr>
        <w:jc w:val="both"/>
        <w:rPr>
          <w:rFonts w:ascii="Times New Roman" w:hAnsi="Times New Roman"/>
          <w:b/>
          <w:bCs/>
        </w:rPr>
      </w:pPr>
    </w:p>
    <w:p w14:paraId="454D08EE" w14:textId="77777777" w:rsidR="00AA2836" w:rsidRPr="000B7B6B" w:rsidRDefault="00AA2836" w:rsidP="00AA2836">
      <w:pPr>
        <w:jc w:val="both"/>
        <w:rPr>
          <w:rFonts w:ascii="Times New Roman" w:hAnsi="Times New Roman"/>
          <w:b/>
          <w:bCs/>
        </w:rPr>
      </w:pPr>
      <w:r w:rsidRPr="651F0955">
        <w:rPr>
          <w:rFonts w:ascii="Times New Roman" w:hAnsi="Times New Roman"/>
          <w:b/>
          <w:bCs/>
        </w:rPr>
        <w:t>Comments from the Commissioner</w:t>
      </w:r>
    </w:p>
    <w:p w14:paraId="375C5C7E" w14:textId="38956954" w:rsidR="00AA2836" w:rsidRDefault="00AA2836" w:rsidP="00AA2836">
      <w:pPr>
        <w:jc w:val="both"/>
        <w:rPr>
          <w:rFonts w:ascii="Times New Roman" w:hAnsi="Times New Roman"/>
          <w:b/>
          <w:bCs/>
        </w:rPr>
      </w:pPr>
    </w:p>
    <w:p w14:paraId="56F69847" w14:textId="508FA47D" w:rsidR="00E005D1" w:rsidRDefault="00E005D1" w:rsidP="00AA2836">
      <w:pPr>
        <w:jc w:val="both"/>
        <w:rPr>
          <w:rFonts w:ascii="Times New Roman" w:hAnsi="Times New Roman"/>
        </w:rPr>
      </w:pPr>
      <w:r>
        <w:rPr>
          <w:rFonts w:ascii="Times New Roman" w:hAnsi="Times New Roman"/>
        </w:rPr>
        <w:t xml:space="preserve">Acting Commissioner Kershaw thanked the EEC staff in the Taunton office for their hospitality hosting the Board meeting. Acting Commissioner Kershaw provided an update to the COVID policy and highlighted that EEC is working closely with DPH to share </w:t>
      </w:r>
      <w:r>
        <w:rPr>
          <w:rFonts w:ascii="Times New Roman" w:hAnsi="Times New Roman"/>
        </w:rPr>
        <w:lastRenderedPageBreak/>
        <w:t xml:space="preserve">information with providers and families regarding the recent approval of the vaccine for younger children. </w:t>
      </w:r>
    </w:p>
    <w:p w14:paraId="2B77B9ED" w14:textId="77777777" w:rsidR="001078DE" w:rsidRDefault="001078DE" w:rsidP="00AA2836">
      <w:pPr>
        <w:jc w:val="both"/>
        <w:rPr>
          <w:rFonts w:ascii="Times New Roman" w:hAnsi="Times New Roman"/>
        </w:rPr>
      </w:pPr>
    </w:p>
    <w:p w14:paraId="6F0F3C94" w14:textId="4BBE6293" w:rsidR="00667D2A" w:rsidRDefault="00E005D1" w:rsidP="00AA2836">
      <w:pPr>
        <w:jc w:val="both"/>
        <w:rPr>
          <w:rFonts w:ascii="Times New Roman" w:hAnsi="Times New Roman"/>
        </w:rPr>
      </w:pPr>
      <w:r>
        <w:rPr>
          <w:rFonts w:ascii="Times New Roman" w:hAnsi="Times New Roman"/>
        </w:rPr>
        <w:t xml:space="preserve">Acting Commissioner Kershaw provided an update </w:t>
      </w:r>
      <w:r w:rsidR="001078DE">
        <w:rPr>
          <w:rFonts w:ascii="Times New Roman" w:hAnsi="Times New Roman"/>
        </w:rPr>
        <w:t>about</w:t>
      </w:r>
      <w:r>
        <w:rPr>
          <w:rFonts w:ascii="Times New Roman" w:hAnsi="Times New Roman"/>
        </w:rPr>
        <w:t xml:space="preserve"> the </w:t>
      </w:r>
      <w:r w:rsidR="001078DE">
        <w:rPr>
          <w:rFonts w:ascii="Times New Roman" w:hAnsi="Times New Roman"/>
        </w:rPr>
        <w:t xml:space="preserve">child care </w:t>
      </w:r>
      <w:r>
        <w:rPr>
          <w:rFonts w:ascii="Times New Roman" w:hAnsi="Times New Roman"/>
        </w:rPr>
        <w:t xml:space="preserve">subsidy </w:t>
      </w:r>
      <w:r w:rsidR="001078DE">
        <w:rPr>
          <w:rFonts w:ascii="Times New Roman" w:hAnsi="Times New Roman"/>
        </w:rPr>
        <w:t xml:space="preserve">system and shared </w:t>
      </w:r>
      <w:r w:rsidR="00667D2A">
        <w:rPr>
          <w:rFonts w:ascii="Times New Roman" w:hAnsi="Times New Roman"/>
        </w:rPr>
        <w:t>that</w:t>
      </w:r>
      <w:r w:rsidR="00E5364D">
        <w:rPr>
          <w:rFonts w:ascii="Times New Roman" w:hAnsi="Times New Roman"/>
        </w:rPr>
        <w:t>,</w:t>
      </w:r>
      <w:r w:rsidR="00667D2A">
        <w:rPr>
          <w:rFonts w:ascii="Times New Roman" w:hAnsi="Times New Roman"/>
        </w:rPr>
        <w:t xml:space="preserve"> </w:t>
      </w:r>
      <w:r w:rsidR="001078DE">
        <w:rPr>
          <w:rFonts w:ascii="Times New Roman" w:hAnsi="Times New Roman"/>
        </w:rPr>
        <w:t>through approval from the Operational Services Division of the Comptroller</w:t>
      </w:r>
      <w:r w:rsidR="000F3058">
        <w:rPr>
          <w:rFonts w:ascii="Times New Roman" w:hAnsi="Times New Roman"/>
        </w:rPr>
        <w:t>’</w:t>
      </w:r>
      <w:r w:rsidR="001078DE">
        <w:rPr>
          <w:rFonts w:ascii="Times New Roman" w:hAnsi="Times New Roman"/>
        </w:rPr>
        <w:t>s Office</w:t>
      </w:r>
      <w:r w:rsidR="00667D2A">
        <w:rPr>
          <w:rFonts w:ascii="Times New Roman" w:hAnsi="Times New Roman"/>
        </w:rPr>
        <w:t xml:space="preserve">, interim contracts for providers and child care resource and referral agencies have been approved for 18 months and 12 months respectively. EEC will begin the re-procurement process for these contracts. Acting Commissioner Kershaw shared that approval was granted for a third year </w:t>
      </w:r>
      <w:r w:rsidR="002E738C">
        <w:rPr>
          <w:rFonts w:ascii="Times New Roman" w:hAnsi="Times New Roman"/>
        </w:rPr>
        <w:t xml:space="preserve">for </w:t>
      </w:r>
      <w:r w:rsidR="00667D2A">
        <w:rPr>
          <w:rFonts w:ascii="Times New Roman" w:hAnsi="Times New Roman"/>
        </w:rPr>
        <w:t xml:space="preserve">the price limitation waiver which allows providers to accept rate increases without increasing rate to private pay families. </w:t>
      </w:r>
    </w:p>
    <w:p w14:paraId="28BEE8DC" w14:textId="77777777" w:rsidR="00E005D1" w:rsidRPr="00E005D1" w:rsidRDefault="00E005D1" w:rsidP="00AA2836">
      <w:pPr>
        <w:jc w:val="both"/>
        <w:rPr>
          <w:rFonts w:ascii="Times New Roman" w:hAnsi="Times New Roman"/>
        </w:rPr>
      </w:pPr>
    </w:p>
    <w:p w14:paraId="6D5512EE" w14:textId="61D88D4C" w:rsidR="00AA2836" w:rsidRPr="000B7B6B" w:rsidRDefault="00AA2836" w:rsidP="00AA2836">
      <w:pPr>
        <w:jc w:val="both"/>
        <w:rPr>
          <w:rFonts w:ascii="Times New Roman" w:hAnsi="Times New Roman"/>
          <w:b/>
          <w:bCs/>
        </w:rPr>
      </w:pPr>
      <w:r w:rsidRPr="000B7B6B">
        <w:rPr>
          <w:rFonts w:ascii="Times New Roman" w:hAnsi="Times New Roman"/>
          <w:b/>
          <w:bCs/>
        </w:rPr>
        <w:t>Statements from the Public</w:t>
      </w:r>
    </w:p>
    <w:p w14:paraId="73C42766" w14:textId="55D63CA9" w:rsidR="00AA2836" w:rsidRDefault="00AA2836" w:rsidP="00AA2836">
      <w:pPr>
        <w:jc w:val="both"/>
        <w:rPr>
          <w:rFonts w:ascii="Times New Roman" w:hAnsi="Times New Roman"/>
          <w:bCs/>
        </w:rPr>
      </w:pPr>
    </w:p>
    <w:p w14:paraId="16E206F3" w14:textId="746BE9B9" w:rsidR="00A46ED1" w:rsidRDefault="00A46ED1" w:rsidP="00AA2836">
      <w:pPr>
        <w:jc w:val="both"/>
        <w:rPr>
          <w:rFonts w:ascii="Times New Roman" w:hAnsi="Times New Roman"/>
          <w:bCs/>
        </w:rPr>
      </w:pPr>
      <w:r>
        <w:rPr>
          <w:rFonts w:ascii="Times New Roman" w:hAnsi="Times New Roman"/>
          <w:bCs/>
        </w:rPr>
        <w:t xml:space="preserve">Chairperson Lesaux stated that one </w:t>
      </w:r>
      <w:r w:rsidR="00C76847">
        <w:rPr>
          <w:rFonts w:ascii="Times New Roman" w:hAnsi="Times New Roman"/>
          <w:bCs/>
        </w:rPr>
        <w:t xml:space="preserve">written </w:t>
      </w:r>
      <w:r>
        <w:rPr>
          <w:rFonts w:ascii="Times New Roman" w:hAnsi="Times New Roman"/>
          <w:bCs/>
        </w:rPr>
        <w:t>public comment</w:t>
      </w:r>
      <w:r w:rsidR="00C76847">
        <w:rPr>
          <w:rFonts w:ascii="Times New Roman" w:hAnsi="Times New Roman"/>
          <w:bCs/>
        </w:rPr>
        <w:t xml:space="preserve"> regarding the location of fingerprinting</w:t>
      </w:r>
      <w:r>
        <w:rPr>
          <w:rFonts w:ascii="Times New Roman" w:hAnsi="Times New Roman"/>
          <w:bCs/>
        </w:rPr>
        <w:t xml:space="preserve"> was received </w:t>
      </w:r>
      <w:r w:rsidR="00C76847">
        <w:rPr>
          <w:rFonts w:ascii="Times New Roman" w:hAnsi="Times New Roman"/>
          <w:bCs/>
        </w:rPr>
        <w:t xml:space="preserve">and invited public comment. There was no </w:t>
      </w:r>
      <w:r w:rsidR="008D6098">
        <w:rPr>
          <w:rFonts w:ascii="Times New Roman" w:hAnsi="Times New Roman"/>
          <w:bCs/>
        </w:rPr>
        <w:t xml:space="preserve">further </w:t>
      </w:r>
      <w:r w:rsidR="00C76847">
        <w:rPr>
          <w:rFonts w:ascii="Times New Roman" w:hAnsi="Times New Roman"/>
          <w:bCs/>
        </w:rPr>
        <w:t>public comment.</w:t>
      </w:r>
    </w:p>
    <w:p w14:paraId="087F4B38" w14:textId="77777777" w:rsidR="00A46ED1" w:rsidRPr="000B7B6B" w:rsidRDefault="00A46ED1" w:rsidP="00AA2836">
      <w:pPr>
        <w:jc w:val="both"/>
        <w:rPr>
          <w:rFonts w:ascii="Times New Roman" w:hAnsi="Times New Roman"/>
          <w:bCs/>
        </w:rPr>
      </w:pPr>
    </w:p>
    <w:p w14:paraId="092399F9" w14:textId="54BBC355" w:rsidR="000E3255" w:rsidRDefault="00E40059" w:rsidP="00E40059">
      <w:pPr>
        <w:jc w:val="both"/>
        <w:rPr>
          <w:rFonts w:ascii="Times New Roman" w:hAnsi="Times New Roman"/>
          <w:b/>
          <w:bCs/>
        </w:rPr>
      </w:pPr>
      <w:r w:rsidRPr="000B7B6B">
        <w:rPr>
          <w:rFonts w:ascii="Times New Roman" w:hAnsi="Times New Roman"/>
          <w:b/>
          <w:bCs/>
        </w:rPr>
        <w:t>Routine Business:</w:t>
      </w:r>
    </w:p>
    <w:p w14:paraId="3827B76F" w14:textId="22F6D7DC" w:rsidR="000E3255" w:rsidRDefault="000E3255" w:rsidP="000E3255">
      <w:pPr>
        <w:pStyle w:val="ListParagraph"/>
        <w:numPr>
          <w:ilvl w:val="0"/>
          <w:numId w:val="6"/>
        </w:numPr>
        <w:jc w:val="both"/>
        <w:rPr>
          <w:rFonts w:ascii="Times New Roman" w:hAnsi="Times New Roman"/>
        </w:rPr>
      </w:pPr>
      <w:r w:rsidRPr="000E3255">
        <w:rPr>
          <w:rFonts w:ascii="Times New Roman" w:hAnsi="Times New Roman"/>
        </w:rPr>
        <w:t xml:space="preserve">Approval of </w:t>
      </w:r>
      <w:r w:rsidR="00787094">
        <w:rPr>
          <w:rFonts w:ascii="Times New Roman" w:hAnsi="Times New Roman"/>
        </w:rPr>
        <w:t>M</w:t>
      </w:r>
      <w:r w:rsidRPr="000E3255">
        <w:rPr>
          <w:rFonts w:ascii="Times New Roman" w:hAnsi="Times New Roman"/>
        </w:rPr>
        <w:t xml:space="preserve">inutes from </w:t>
      </w:r>
      <w:r w:rsidR="004E0A1F">
        <w:rPr>
          <w:rFonts w:ascii="Times New Roman" w:hAnsi="Times New Roman"/>
        </w:rPr>
        <w:t>May</w:t>
      </w:r>
      <w:r w:rsidR="007D096C">
        <w:rPr>
          <w:rFonts w:ascii="Times New Roman" w:hAnsi="Times New Roman"/>
        </w:rPr>
        <w:t xml:space="preserve"> </w:t>
      </w:r>
      <w:r w:rsidR="004E0A1F">
        <w:rPr>
          <w:rFonts w:ascii="Times New Roman" w:hAnsi="Times New Roman"/>
        </w:rPr>
        <w:t>10</w:t>
      </w:r>
      <w:r w:rsidR="007D096C">
        <w:rPr>
          <w:rFonts w:ascii="Times New Roman" w:hAnsi="Times New Roman"/>
        </w:rPr>
        <w:t>, 2022</w:t>
      </w:r>
      <w:r w:rsidRPr="000E3255">
        <w:rPr>
          <w:rFonts w:ascii="Times New Roman" w:hAnsi="Times New Roman"/>
        </w:rPr>
        <w:t xml:space="preserve"> Meeting – </w:t>
      </w:r>
      <w:r w:rsidR="00A46ED1">
        <w:rPr>
          <w:rFonts w:ascii="Times New Roman" w:hAnsi="Times New Roman"/>
        </w:rPr>
        <w:t>Approved</w:t>
      </w:r>
    </w:p>
    <w:p w14:paraId="563A8610" w14:textId="4E3A62D3" w:rsidR="6AA93E40" w:rsidRDefault="6AA93E40" w:rsidP="11C0FAFC">
      <w:pPr>
        <w:pStyle w:val="ListParagraph"/>
        <w:numPr>
          <w:ilvl w:val="0"/>
          <w:numId w:val="6"/>
        </w:numPr>
        <w:jc w:val="both"/>
        <w:rPr>
          <w:rFonts w:asciiTheme="minorHAnsi" w:eastAsiaTheme="minorEastAsia" w:hAnsiTheme="minorHAnsi" w:cstheme="minorBidi"/>
        </w:rPr>
      </w:pPr>
      <w:r w:rsidRPr="3108C331">
        <w:rPr>
          <w:rFonts w:ascii="Times New Roman" w:hAnsi="Times New Roman"/>
        </w:rPr>
        <w:t xml:space="preserve">Approval of </w:t>
      </w:r>
      <w:r w:rsidRPr="065279C3">
        <w:rPr>
          <w:rFonts w:ascii="Times New Roman" w:hAnsi="Times New Roman"/>
        </w:rPr>
        <w:t>Board</w:t>
      </w:r>
      <w:r w:rsidRPr="19252E63">
        <w:rPr>
          <w:rFonts w:ascii="Times New Roman" w:hAnsi="Times New Roman"/>
        </w:rPr>
        <w:t xml:space="preserve"> Meeting Dates for FY23 – </w:t>
      </w:r>
      <w:r w:rsidR="00A46ED1">
        <w:rPr>
          <w:rFonts w:ascii="Times New Roman" w:hAnsi="Times New Roman"/>
        </w:rPr>
        <w:t>Approved</w:t>
      </w:r>
    </w:p>
    <w:p w14:paraId="4E9DD59F" w14:textId="77777777" w:rsidR="00E40059" w:rsidRPr="000B7B6B" w:rsidRDefault="00E40059" w:rsidP="00AA2836">
      <w:pPr>
        <w:jc w:val="both"/>
        <w:rPr>
          <w:rFonts w:ascii="Times New Roman" w:hAnsi="Times New Roman"/>
          <w:bCs/>
        </w:rPr>
      </w:pPr>
    </w:p>
    <w:p w14:paraId="3DCC15E3" w14:textId="1675540D" w:rsidR="00D0584A" w:rsidRDefault="00AA2836" w:rsidP="009C28D5">
      <w:pPr>
        <w:jc w:val="both"/>
        <w:rPr>
          <w:rFonts w:ascii="Times New Roman" w:hAnsi="Times New Roman"/>
          <w:b/>
          <w:bCs/>
        </w:rPr>
      </w:pPr>
      <w:r w:rsidRPr="00764462">
        <w:rPr>
          <w:rFonts w:ascii="Times New Roman" w:hAnsi="Times New Roman"/>
          <w:b/>
          <w:bCs/>
        </w:rPr>
        <w:t>Items for Discussion and Action:</w:t>
      </w:r>
    </w:p>
    <w:p w14:paraId="2E262CBF" w14:textId="098F73CE" w:rsidR="00A46ED1" w:rsidRDefault="00A46ED1" w:rsidP="009C28D5">
      <w:pPr>
        <w:jc w:val="both"/>
        <w:rPr>
          <w:rFonts w:ascii="Times New Roman" w:hAnsi="Times New Roman"/>
          <w:b/>
          <w:bCs/>
        </w:rPr>
      </w:pPr>
    </w:p>
    <w:p w14:paraId="5F5A6633" w14:textId="0597A290" w:rsidR="00A46ED1" w:rsidRDefault="00A46ED1" w:rsidP="009C28D5">
      <w:pPr>
        <w:jc w:val="both"/>
        <w:rPr>
          <w:rFonts w:ascii="Times New Roman" w:hAnsi="Times New Roman"/>
        </w:rPr>
      </w:pPr>
      <w:r>
        <w:rPr>
          <w:rFonts w:ascii="Times New Roman" w:hAnsi="Times New Roman"/>
        </w:rPr>
        <w:t>Acting Commissioner Kershaw shared that today’s agenda</w:t>
      </w:r>
      <w:r w:rsidR="00C76847">
        <w:rPr>
          <w:rFonts w:ascii="Times New Roman" w:hAnsi="Times New Roman"/>
        </w:rPr>
        <w:t xml:space="preserve"> and discussion</w:t>
      </w:r>
      <w:r>
        <w:rPr>
          <w:rFonts w:ascii="Times New Roman" w:hAnsi="Times New Roman"/>
        </w:rPr>
        <w:t xml:space="preserve"> will be grounded in the pillars of the strategic action plan. </w:t>
      </w:r>
      <w:r w:rsidR="00C76847">
        <w:rPr>
          <w:rFonts w:ascii="Times New Roman" w:hAnsi="Times New Roman"/>
        </w:rPr>
        <w:t>Acting Commissioner Kershaw highlighted that $380.3M has been distributed to programs through the C3 program, including $14M in workforce bonus funds.</w:t>
      </w:r>
    </w:p>
    <w:p w14:paraId="7655FC57" w14:textId="77777777" w:rsidR="00A46ED1" w:rsidRPr="00A46ED1" w:rsidRDefault="00A46ED1" w:rsidP="009C28D5">
      <w:pPr>
        <w:jc w:val="both"/>
        <w:rPr>
          <w:rFonts w:ascii="Times New Roman" w:hAnsi="Times New Roman"/>
        </w:rPr>
      </w:pPr>
    </w:p>
    <w:p w14:paraId="0B1E19C4" w14:textId="77777777" w:rsidR="00520266" w:rsidRPr="00520266" w:rsidRDefault="00520266" w:rsidP="00520266">
      <w:pPr>
        <w:pStyle w:val="ListParagraph"/>
        <w:numPr>
          <w:ilvl w:val="0"/>
          <w:numId w:val="6"/>
        </w:numPr>
        <w:jc w:val="both"/>
        <w:rPr>
          <w:rFonts w:ascii="Times New Roman" w:eastAsiaTheme="minorEastAsia" w:hAnsi="Times New Roman"/>
        </w:rPr>
      </w:pPr>
      <w:r w:rsidRPr="00520266">
        <w:rPr>
          <w:rFonts w:ascii="Times New Roman" w:eastAsiaTheme="minorEastAsia" w:hAnsi="Times New Roman"/>
        </w:rPr>
        <w:t>Program &amp; Educator Support</w:t>
      </w:r>
    </w:p>
    <w:p w14:paraId="7CB90FA2" w14:textId="5BBE9EA6" w:rsidR="00520266" w:rsidRDefault="00520266" w:rsidP="00520266">
      <w:pPr>
        <w:pStyle w:val="ListParagraph"/>
        <w:numPr>
          <w:ilvl w:val="1"/>
          <w:numId w:val="6"/>
        </w:numPr>
        <w:jc w:val="both"/>
        <w:rPr>
          <w:rFonts w:ascii="Times New Roman" w:eastAsiaTheme="minorEastAsia" w:hAnsi="Times New Roman"/>
        </w:rPr>
      </w:pPr>
      <w:r w:rsidRPr="00520266">
        <w:rPr>
          <w:rFonts w:ascii="Times New Roman" w:eastAsiaTheme="minorEastAsia" w:hAnsi="Times New Roman"/>
        </w:rPr>
        <w:t>Commonwealth Cares for Children (C3): April Survey Findings</w:t>
      </w:r>
    </w:p>
    <w:p w14:paraId="3AD928B0" w14:textId="539BCD77" w:rsidR="00A46ED1" w:rsidRDefault="00A46ED1" w:rsidP="00A46ED1">
      <w:pPr>
        <w:jc w:val="both"/>
        <w:rPr>
          <w:rFonts w:ascii="Times New Roman" w:eastAsiaTheme="minorEastAsia" w:hAnsi="Times New Roman"/>
        </w:rPr>
      </w:pPr>
    </w:p>
    <w:p w14:paraId="304FDEB9" w14:textId="281F0513" w:rsidR="00F10446" w:rsidRDefault="00C76847" w:rsidP="008D6098">
      <w:pPr>
        <w:jc w:val="both"/>
        <w:rPr>
          <w:rFonts w:ascii="Times New Roman" w:eastAsiaTheme="minorEastAsia" w:hAnsi="Times New Roman"/>
        </w:rPr>
      </w:pPr>
      <w:r w:rsidRPr="00C76847">
        <w:rPr>
          <w:rFonts w:ascii="Times New Roman" w:eastAsiaTheme="minorEastAsia" w:hAnsi="Times New Roman"/>
        </w:rPr>
        <w:t>Deputy Commissioner for Research, Innovation</w:t>
      </w:r>
      <w:r w:rsidR="00837676">
        <w:rPr>
          <w:rFonts w:ascii="Times New Roman" w:eastAsiaTheme="minorEastAsia" w:hAnsi="Times New Roman"/>
        </w:rPr>
        <w:t>,</w:t>
      </w:r>
      <w:r w:rsidRPr="00C76847">
        <w:rPr>
          <w:rFonts w:ascii="Times New Roman" w:eastAsiaTheme="minorEastAsia" w:hAnsi="Times New Roman"/>
        </w:rPr>
        <w:t xml:space="preserve"> and Supports</w:t>
      </w:r>
      <w:r>
        <w:rPr>
          <w:rFonts w:ascii="Times New Roman" w:eastAsiaTheme="minorEastAsia" w:hAnsi="Times New Roman"/>
        </w:rPr>
        <w:t xml:space="preserve"> Jocelyn </w:t>
      </w:r>
      <w:r w:rsidR="00BE0A32">
        <w:rPr>
          <w:rFonts w:ascii="Times New Roman" w:eastAsiaTheme="minorEastAsia" w:hAnsi="Times New Roman"/>
        </w:rPr>
        <w:t xml:space="preserve">Bowne and Director of </w:t>
      </w:r>
      <w:r>
        <w:rPr>
          <w:rFonts w:ascii="Times New Roman" w:eastAsiaTheme="minorEastAsia" w:hAnsi="Times New Roman"/>
        </w:rPr>
        <w:t xml:space="preserve">Data </w:t>
      </w:r>
      <w:r w:rsidR="00BE0A32">
        <w:rPr>
          <w:rFonts w:ascii="Times New Roman" w:eastAsiaTheme="minorEastAsia" w:hAnsi="Times New Roman"/>
        </w:rPr>
        <w:t xml:space="preserve">Analytics Adrienne Murphy shared an overview of the </w:t>
      </w:r>
      <w:r w:rsidR="00240390">
        <w:rPr>
          <w:rFonts w:ascii="Times New Roman" w:eastAsiaTheme="minorEastAsia" w:hAnsi="Times New Roman"/>
        </w:rPr>
        <w:t xml:space="preserve">C3 data received from the </w:t>
      </w:r>
      <w:r w:rsidR="00BE0A32">
        <w:rPr>
          <w:rFonts w:ascii="Times New Roman" w:eastAsiaTheme="minorEastAsia" w:hAnsi="Times New Roman"/>
        </w:rPr>
        <w:t xml:space="preserve">April </w:t>
      </w:r>
      <w:r>
        <w:rPr>
          <w:rFonts w:ascii="Times New Roman" w:eastAsiaTheme="minorEastAsia" w:hAnsi="Times New Roman"/>
        </w:rPr>
        <w:t>survey</w:t>
      </w:r>
      <w:r w:rsidR="00BE0A32">
        <w:rPr>
          <w:rFonts w:ascii="Times New Roman" w:eastAsiaTheme="minorEastAsia" w:hAnsi="Times New Roman"/>
        </w:rPr>
        <w:t xml:space="preserve">, as well as key takeaways.  Ms. Murphy highlighted </w:t>
      </w:r>
      <w:r w:rsidR="00A81571">
        <w:rPr>
          <w:rFonts w:ascii="Times New Roman" w:eastAsiaTheme="minorEastAsia" w:hAnsi="Times New Roman"/>
        </w:rPr>
        <w:t xml:space="preserve">data collected </w:t>
      </w:r>
      <w:r w:rsidR="00DE5721">
        <w:rPr>
          <w:rFonts w:ascii="Times New Roman" w:eastAsiaTheme="minorEastAsia" w:hAnsi="Times New Roman"/>
        </w:rPr>
        <w:t>pertaining to</w:t>
      </w:r>
      <w:r w:rsidR="00A81571">
        <w:rPr>
          <w:rFonts w:ascii="Times New Roman" w:eastAsiaTheme="minorEastAsia" w:hAnsi="Times New Roman"/>
        </w:rPr>
        <w:t xml:space="preserve"> enrollment and spending.</w:t>
      </w:r>
      <w:r w:rsidR="008D6098">
        <w:rPr>
          <w:rFonts w:ascii="Times New Roman" w:eastAsiaTheme="minorEastAsia" w:hAnsi="Times New Roman"/>
        </w:rPr>
        <w:t xml:space="preserve"> </w:t>
      </w:r>
      <w:r w:rsidR="00A81571">
        <w:rPr>
          <w:rFonts w:ascii="Times New Roman" w:eastAsiaTheme="minorEastAsia" w:hAnsi="Times New Roman"/>
        </w:rPr>
        <w:t xml:space="preserve">Acting Commissioner Kershaw highlighted that </w:t>
      </w:r>
      <w:r w:rsidR="00DE5721">
        <w:rPr>
          <w:rFonts w:ascii="Times New Roman" w:eastAsiaTheme="minorEastAsia" w:hAnsi="Times New Roman"/>
        </w:rPr>
        <w:t>as enrollment increases, spending is shifting into new investments.</w:t>
      </w:r>
      <w:r w:rsidR="008D6098">
        <w:rPr>
          <w:rFonts w:ascii="Times New Roman" w:eastAsiaTheme="minorEastAsia" w:hAnsi="Times New Roman"/>
        </w:rPr>
        <w:t xml:space="preserve"> </w:t>
      </w:r>
      <w:r w:rsidR="00F10446">
        <w:rPr>
          <w:rFonts w:ascii="Times New Roman" w:eastAsiaTheme="minorEastAsia" w:hAnsi="Times New Roman"/>
        </w:rPr>
        <w:t>Deputy Commissioner Bowne reflected that there is an integrated interest in investing in family child care programs and family child care providers.</w:t>
      </w:r>
      <w:r w:rsidR="008D6098">
        <w:rPr>
          <w:rFonts w:ascii="Times New Roman" w:eastAsiaTheme="minorEastAsia" w:hAnsi="Times New Roman"/>
        </w:rPr>
        <w:t xml:space="preserve"> </w:t>
      </w:r>
      <w:r w:rsidR="00F10446">
        <w:rPr>
          <w:rFonts w:ascii="Times New Roman" w:eastAsiaTheme="minorEastAsia" w:hAnsi="Times New Roman"/>
        </w:rPr>
        <w:t xml:space="preserve">Board member Segal inquired if there were any surprises found in the data. Deputy Commissioner Bowne commented that the </w:t>
      </w:r>
      <w:r w:rsidR="00DE5721">
        <w:rPr>
          <w:rFonts w:ascii="Times New Roman" w:eastAsiaTheme="minorEastAsia" w:hAnsi="Times New Roman"/>
        </w:rPr>
        <w:t xml:space="preserve">shifts in </w:t>
      </w:r>
      <w:r w:rsidR="00F10446">
        <w:rPr>
          <w:rFonts w:ascii="Times New Roman" w:eastAsiaTheme="minorEastAsia" w:hAnsi="Times New Roman"/>
        </w:rPr>
        <w:t xml:space="preserve">spending </w:t>
      </w:r>
      <w:r w:rsidR="00DE5721">
        <w:rPr>
          <w:rFonts w:ascii="Times New Roman" w:eastAsiaTheme="minorEastAsia" w:hAnsi="Times New Roman"/>
        </w:rPr>
        <w:t>reflects a freedom to invest in the business and the field is moving in the right direction.</w:t>
      </w:r>
      <w:r w:rsidR="008D6098">
        <w:rPr>
          <w:rFonts w:ascii="Times New Roman" w:eastAsiaTheme="minorEastAsia" w:hAnsi="Times New Roman"/>
        </w:rPr>
        <w:t xml:space="preserve"> </w:t>
      </w:r>
      <w:r w:rsidR="00F10446">
        <w:rPr>
          <w:rFonts w:ascii="Times New Roman" w:eastAsiaTheme="minorEastAsia" w:hAnsi="Times New Roman"/>
        </w:rPr>
        <w:t>Board member Block inquired about staff retention and commented that quality care is tied to retention</w:t>
      </w:r>
      <w:r w:rsidR="00DE5721">
        <w:rPr>
          <w:rFonts w:ascii="Times New Roman" w:eastAsiaTheme="minorEastAsia" w:hAnsi="Times New Roman"/>
        </w:rPr>
        <w:t xml:space="preserve">. Ms. Murphy shared that the survey asked about staff openings but not about </w:t>
      </w:r>
      <w:r w:rsidR="00DE5721">
        <w:rPr>
          <w:rFonts w:ascii="Times New Roman" w:eastAsiaTheme="minorEastAsia" w:hAnsi="Times New Roman"/>
        </w:rPr>
        <w:lastRenderedPageBreak/>
        <w:t>retention. Acting Commissioner Kershaw affirmed that programs are continuing to struggle with staffing issues.</w:t>
      </w:r>
    </w:p>
    <w:p w14:paraId="491275A8" w14:textId="77777777" w:rsidR="00F72034" w:rsidRDefault="00F72034" w:rsidP="008D6098">
      <w:pPr>
        <w:jc w:val="both"/>
        <w:rPr>
          <w:rFonts w:ascii="Times New Roman" w:eastAsiaTheme="minorEastAsia" w:hAnsi="Times New Roman"/>
        </w:rPr>
      </w:pPr>
    </w:p>
    <w:p w14:paraId="48A203BD" w14:textId="64387A02" w:rsidR="0039400B" w:rsidRDefault="0039400B" w:rsidP="008D6098">
      <w:pPr>
        <w:jc w:val="both"/>
        <w:rPr>
          <w:rFonts w:ascii="Times New Roman" w:eastAsiaTheme="minorEastAsia" w:hAnsi="Times New Roman"/>
        </w:rPr>
      </w:pPr>
      <w:r>
        <w:rPr>
          <w:rFonts w:ascii="Times New Roman" w:eastAsiaTheme="minorEastAsia" w:hAnsi="Times New Roman"/>
        </w:rPr>
        <w:t xml:space="preserve">Ms. Murphy shared information gathered in the C3 survey pertaining to educator data. Ms. Murphy highlighted that 51% of programs reported investing in increased salaries since July 2021. </w:t>
      </w:r>
    </w:p>
    <w:p w14:paraId="65AD7F9B" w14:textId="77777777" w:rsidR="00F72034" w:rsidRDefault="00F72034" w:rsidP="008D6098">
      <w:pPr>
        <w:jc w:val="both"/>
        <w:rPr>
          <w:rFonts w:ascii="Times New Roman" w:eastAsiaTheme="minorEastAsia" w:hAnsi="Times New Roman"/>
        </w:rPr>
      </w:pPr>
    </w:p>
    <w:p w14:paraId="0A765004" w14:textId="4C055831" w:rsidR="0039400B" w:rsidRDefault="0039400B" w:rsidP="00E5735D">
      <w:pPr>
        <w:jc w:val="both"/>
        <w:rPr>
          <w:rFonts w:ascii="Times New Roman" w:eastAsiaTheme="minorEastAsia" w:hAnsi="Times New Roman"/>
        </w:rPr>
      </w:pPr>
      <w:r>
        <w:rPr>
          <w:rFonts w:ascii="Times New Roman" w:eastAsiaTheme="minorEastAsia" w:hAnsi="Times New Roman"/>
        </w:rPr>
        <w:t>Board member Block inquired if there was any information regarding sustaining the salary increases over time. Ms. Murphy shared that that question was not asked specifically in the survey and Acting Commissioner Kershaw acknowledged that programs have provided questions and comments about the sustainability of the funding.</w:t>
      </w:r>
    </w:p>
    <w:p w14:paraId="04152573" w14:textId="77777777" w:rsidR="00F72034" w:rsidRDefault="00F72034" w:rsidP="00E5735D">
      <w:pPr>
        <w:jc w:val="both"/>
        <w:rPr>
          <w:rFonts w:ascii="Times New Roman" w:eastAsiaTheme="minorEastAsia" w:hAnsi="Times New Roman"/>
        </w:rPr>
      </w:pPr>
    </w:p>
    <w:p w14:paraId="334A68C4" w14:textId="28693338" w:rsidR="0039400B" w:rsidRDefault="0039400B" w:rsidP="00E5735D">
      <w:pPr>
        <w:jc w:val="both"/>
        <w:rPr>
          <w:rFonts w:ascii="Times New Roman" w:eastAsiaTheme="minorEastAsia" w:hAnsi="Times New Roman"/>
        </w:rPr>
      </w:pPr>
      <w:r>
        <w:rPr>
          <w:rFonts w:ascii="Times New Roman" w:eastAsiaTheme="minorEastAsia" w:hAnsi="Times New Roman"/>
        </w:rPr>
        <w:t>Ms. Murphy discussed data regarding continuing staffing challenges and programs</w:t>
      </w:r>
      <w:r w:rsidR="00FB4449">
        <w:rPr>
          <w:rFonts w:ascii="Times New Roman" w:eastAsiaTheme="minorEastAsia" w:hAnsi="Times New Roman"/>
        </w:rPr>
        <w:t>’</w:t>
      </w:r>
      <w:r>
        <w:rPr>
          <w:rFonts w:ascii="Times New Roman" w:eastAsiaTheme="minorEastAsia" w:hAnsi="Times New Roman"/>
        </w:rPr>
        <w:t xml:space="preserve"> continued difficulty to serve their full licensed capacity due to unfilled staff openings.  </w:t>
      </w:r>
    </w:p>
    <w:p w14:paraId="40A94938" w14:textId="3A4A517E" w:rsidR="00930E63" w:rsidRDefault="00930E63" w:rsidP="00E5735D">
      <w:pPr>
        <w:jc w:val="both"/>
        <w:rPr>
          <w:rFonts w:ascii="Times New Roman" w:eastAsiaTheme="minorEastAsia" w:hAnsi="Times New Roman"/>
        </w:rPr>
      </w:pPr>
      <w:r>
        <w:rPr>
          <w:rFonts w:ascii="Times New Roman" w:eastAsiaTheme="minorEastAsia" w:hAnsi="Times New Roman"/>
        </w:rPr>
        <w:t xml:space="preserve">There was discussion regarding historical staffing data and discussion regarding the data set. </w:t>
      </w:r>
    </w:p>
    <w:p w14:paraId="502528C3" w14:textId="77777777" w:rsidR="00F72034" w:rsidRDefault="00F72034" w:rsidP="00E5735D">
      <w:pPr>
        <w:jc w:val="both"/>
        <w:rPr>
          <w:rFonts w:ascii="Times New Roman" w:eastAsiaTheme="minorEastAsia" w:hAnsi="Times New Roman"/>
        </w:rPr>
      </w:pPr>
    </w:p>
    <w:p w14:paraId="3EA33BCF" w14:textId="3C99A073" w:rsidR="00930E63" w:rsidRDefault="00930E63" w:rsidP="00E5735D">
      <w:pPr>
        <w:jc w:val="both"/>
        <w:rPr>
          <w:rFonts w:ascii="Times New Roman" w:eastAsiaTheme="minorEastAsia" w:hAnsi="Times New Roman"/>
        </w:rPr>
      </w:pPr>
      <w:r>
        <w:rPr>
          <w:rFonts w:ascii="Times New Roman" w:eastAsiaTheme="minorEastAsia" w:hAnsi="Times New Roman"/>
        </w:rPr>
        <w:t xml:space="preserve">Ms. Murphy discussed data regarding programs who participate in the subsidy program and barriers to expanding subsidies. Acting Commissioner Kershaw highlighted the relationship dynamic between staffing capacity, licensed capacity and programs’ ability to accept subsidized children. </w:t>
      </w:r>
    </w:p>
    <w:p w14:paraId="6CAD2CEC" w14:textId="77777777" w:rsidR="00F72034" w:rsidRDefault="00F72034" w:rsidP="00E5735D">
      <w:pPr>
        <w:jc w:val="both"/>
        <w:rPr>
          <w:rFonts w:ascii="Times New Roman" w:eastAsiaTheme="minorEastAsia" w:hAnsi="Times New Roman"/>
        </w:rPr>
      </w:pPr>
    </w:p>
    <w:p w14:paraId="31288BE0" w14:textId="4AA14F12" w:rsidR="00930E63" w:rsidRDefault="00930E63" w:rsidP="00E5735D">
      <w:pPr>
        <w:jc w:val="both"/>
        <w:rPr>
          <w:rFonts w:ascii="Times New Roman" w:eastAsiaTheme="minorEastAsia" w:hAnsi="Times New Roman"/>
        </w:rPr>
      </w:pPr>
      <w:r>
        <w:rPr>
          <w:rFonts w:ascii="Times New Roman" w:eastAsiaTheme="minorEastAsia" w:hAnsi="Times New Roman"/>
        </w:rPr>
        <w:t xml:space="preserve">There was discussion about the data gathered from the 35% of programs who do not currently accept subsidies and the barriers they reported to entering the subsidy system. </w:t>
      </w:r>
    </w:p>
    <w:p w14:paraId="296350C3" w14:textId="77777777" w:rsidR="00F72034" w:rsidRDefault="00F72034" w:rsidP="00E5735D">
      <w:pPr>
        <w:jc w:val="both"/>
        <w:rPr>
          <w:rFonts w:ascii="Times New Roman" w:eastAsiaTheme="minorEastAsia" w:hAnsi="Times New Roman"/>
        </w:rPr>
      </w:pPr>
    </w:p>
    <w:p w14:paraId="30F6253B" w14:textId="754992A7" w:rsidR="00B435CB" w:rsidRDefault="00B435CB" w:rsidP="00E5735D">
      <w:pPr>
        <w:jc w:val="both"/>
        <w:rPr>
          <w:rFonts w:ascii="Times New Roman" w:eastAsiaTheme="minorEastAsia" w:hAnsi="Times New Roman"/>
        </w:rPr>
      </w:pPr>
      <w:r>
        <w:rPr>
          <w:rFonts w:ascii="Times New Roman" w:eastAsiaTheme="minorEastAsia" w:hAnsi="Times New Roman"/>
        </w:rPr>
        <w:t>Ms. Murphy discussed providers</w:t>
      </w:r>
      <w:r w:rsidR="005C5E64">
        <w:rPr>
          <w:rFonts w:ascii="Times New Roman" w:eastAsiaTheme="minorEastAsia" w:hAnsi="Times New Roman"/>
        </w:rPr>
        <w:t>’</w:t>
      </w:r>
      <w:r>
        <w:rPr>
          <w:rFonts w:ascii="Times New Roman" w:eastAsiaTheme="minorEastAsia" w:hAnsi="Times New Roman"/>
        </w:rPr>
        <w:t xml:space="preserve"> concerns about the future of C3 grants and changes programs reported </w:t>
      </w:r>
      <w:r w:rsidR="00263F34">
        <w:rPr>
          <w:rFonts w:ascii="Times New Roman" w:eastAsiaTheme="minorEastAsia" w:hAnsi="Times New Roman"/>
        </w:rPr>
        <w:t xml:space="preserve">that </w:t>
      </w:r>
      <w:r>
        <w:rPr>
          <w:rFonts w:ascii="Times New Roman" w:eastAsiaTheme="minorEastAsia" w:hAnsi="Times New Roman"/>
        </w:rPr>
        <w:t xml:space="preserve">they would need to make without C3 funding which demonstrates the continued reliance on the funding. Secretary Peyser commented that all the concerns reported by providers would reduce capacity and have huge implications. Chairperson Lesaux stressed that the early education system is still currently affected by COVID due to low vaccination rates and the information needs to be viewed along with COVID support. </w:t>
      </w:r>
    </w:p>
    <w:p w14:paraId="368D06A7" w14:textId="42F668D2" w:rsidR="0039400B" w:rsidRDefault="0039400B" w:rsidP="00E5735D">
      <w:pPr>
        <w:jc w:val="both"/>
        <w:rPr>
          <w:rFonts w:ascii="Times New Roman" w:eastAsiaTheme="minorEastAsia" w:hAnsi="Times New Roman"/>
        </w:rPr>
      </w:pPr>
      <w:r>
        <w:rPr>
          <w:rFonts w:ascii="Times New Roman" w:eastAsiaTheme="minorEastAsia" w:hAnsi="Times New Roman"/>
        </w:rPr>
        <w:t>Board member Belsito commented that this data highlights the need for continued funding.</w:t>
      </w:r>
    </w:p>
    <w:p w14:paraId="022017E2" w14:textId="30613FC2" w:rsidR="0039400B" w:rsidRDefault="0039400B" w:rsidP="00E5735D">
      <w:pPr>
        <w:jc w:val="both"/>
        <w:rPr>
          <w:rFonts w:ascii="Times New Roman" w:eastAsiaTheme="minorEastAsia" w:hAnsi="Times New Roman"/>
        </w:rPr>
      </w:pPr>
      <w:r>
        <w:rPr>
          <w:rFonts w:ascii="Times New Roman" w:eastAsiaTheme="minorEastAsia" w:hAnsi="Times New Roman"/>
        </w:rPr>
        <w:t>There was discussion regarding the public private partnership between the State and programs.</w:t>
      </w:r>
    </w:p>
    <w:p w14:paraId="4251E9FB" w14:textId="77777777" w:rsidR="00DE5721" w:rsidRDefault="00DE5721" w:rsidP="00E5735D">
      <w:pPr>
        <w:jc w:val="both"/>
        <w:rPr>
          <w:rFonts w:ascii="Times New Roman" w:eastAsiaTheme="minorEastAsia" w:hAnsi="Times New Roman"/>
        </w:rPr>
      </w:pPr>
    </w:p>
    <w:p w14:paraId="600A8A95" w14:textId="3E54C865" w:rsidR="00520266" w:rsidRDefault="00520266" w:rsidP="00E5735D">
      <w:pPr>
        <w:pStyle w:val="ListParagraph"/>
        <w:numPr>
          <w:ilvl w:val="1"/>
          <w:numId w:val="6"/>
        </w:numPr>
        <w:jc w:val="both"/>
        <w:rPr>
          <w:rFonts w:ascii="Times New Roman" w:eastAsiaTheme="minorEastAsia" w:hAnsi="Times New Roman"/>
        </w:rPr>
      </w:pPr>
      <w:r w:rsidRPr="00520266">
        <w:rPr>
          <w:rFonts w:ascii="Times New Roman" w:eastAsiaTheme="minorEastAsia" w:hAnsi="Times New Roman"/>
        </w:rPr>
        <w:t>Education Qualifications, Credentialing &amp; Minimum Hiring Requirements</w:t>
      </w:r>
    </w:p>
    <w:p w14:paraId="1E880ED1" w14:textId="7360A11C" w:rsidR="000B1A7B" w:rsidRDefault="000B1A7B" w:rsidP="00E5735D">
      <w:pPr>
        <w:jc w:val="both"/>
        <w:rPr>
          <w:rFonts w:ascii="Times New Roman" w:eastAsiaTheme="minorEastAsia" w:hAnsi="Times New Roman"/>
        </w:rPr>
      </w:pPr>
    </w:p>
    <w:p w14:paraId="54520EE2" w14:textId="6F1CAA9D" w:rsidR="0002594A" w:rsidRDefault="0002594A" w:rsidP="00E5735D">
      <w:pPr>
        <w:jc w:val="both"/>
        <w:rPr>
          <w:rFonts w:ascii="Times New Roman" w:eastAsiaTheme="minorEastAsia" w:hAnsi="Times New Roman"/>
        </w:rPr>
      </w:pPr>
      <w:r>
        <w:rPr>
          <w:rFonts w:ascii="Times New Roman" w:eastAsiaTheme="minorEastAsia" w:hAnsi="Times New Roman"/>
        </w:rPr>
        <w:t xml:space="preserve">Deputy Commissioner Bowne discussed long term goals to work with partners to develop a career pathway and credentials and and </w:t>
      </w:r>
      <w:r w:rsidR="00D21A21">
        <w:rPr>
          <w:rFonts w:ascii="Times New Roman" w:eastAsiaTheme="minorEastAsia" w:hAnsi="Times New Roman"/>
        </w:rPr>
        <w:t>short-term</w:t>
      </w:r>
      <w:r>
        <w:rPr>
          <w:rFonts w:ascii="Times New Roman" w:eastAsiaTheme="minorEastAsia" w:hAnsi="Times New Roman"/>
        </w:rPr>
        <w:t xml:space="preserve"> goals to take immediate steps to address the urgent workforce crisis with support for educators and programs.</w:t>
      </w:r>
    </w:p>
    <w:p w14:paraId="1F3F2A05" w14:textId="77777777" w:rsidR="00D21A21" w:rsidRDefault="00D21A21" w:rsidP="00E5735D">
      <w:pPr>
        <w:jc w:val="both"/>
        <w:rPr>
          <w:rFonts w:ascii="Times New Roman" w:eastAsiaTheme="minorEastAsia" w:hAnsi="Times New Roman"/>
        </w:rPr>
      </w:pPr>
    </w:p>
    <w:p w14:paraId="7CE3ED02" w14:textId="58973EB5" w:rsidR="000B1A7B" w:rsidRDefault="0002594A" w:rsidP="00E5735D">
      <w:pPr>
        <w:jc w:val="both"/>
        <w:rPr>
          <w:rFonts w:ascii="Times New Roman" w:eastAsiaTheme="minorEastAsia" w:hAnsi="Times New Roman"/>
        </w:rPr>
      </w:pPr>
      <w:r>
        <w:rPr>
          <w:rFonts w:ascii="Times New Roman" w:eastAsiaTheme="minorEastAsia" w:hAnsi="Times New Roman"/>
        </w:rPr>
        <w:lastRenderedPageBreak/>
        <w:t xml:space="preserve">Deputy Commissioner Bowne </w:t>
      </w:r>
      <w:r w:rsidR="003060D1">
        <w:rPr>
          <w:rFonts w:ascii="Times New Roman" w:eastAsiaTheme="minorEastAsia" w:hAnsi="Times New Roman"/>
        </w:rPr>
        <w:t>reviewed</w:t>
      </w:r>
      <w:r>
        <w:rPr>
          <w:rFonts w:ascii="Times New Roman" w:eastAsiaTheme="minorEastAsia" w:hAnsi="Times New Roman"/>
        </w:rPr>
        <w:t xml:space="preserve"> the </w:t>
      </w:r>
      <w:r w:rsidR="003060D1">
        <w:rPr>
          <w:rFonts w:ascii="Times New Roman" w:eastAsiaTheme="minorEastAsia" w:hAnsi="Times New Roman"/>
        </w:rPr>
        <w:t>levers available to build the workforce system, as well as the overall structure of the credential as designed.</w:t>
      </w:r>
      <w:r w:rsidR="00905B96">
        <w:rPr>
          <w:rFonts w:ascii="Times New Roman" w:eastAsiaTheme="minorEastAsia" w:hAnsi="Times New Roman"/>
        </w:rPr>
        <w:t xml:space="preserve"> </w:t>
      </w:r>
      <w:r w:rsidR="00224028">
        <w:rPr>
          <w:rFonts w:ascii="Times New Roman" w:eastAsiaTheme="minorEastAsia" w:hAnsi="Times New Roman"/>
        </w:rPr>
        <w:t xml:space="preserve">Chairperson Lesaux raised </w:t>
      </w:r>
      <w:r w:rsidR="00905B96">
        <w:rPr>
          <w:rFonts w:ascii="Times New Roman" w:eastAsiaTheme="minorEastAsia" w:hAnsi="Times New Roman"/>
        </w:rPr>
        <w:t>a</w:t>
      </w:r>
      <w:r w:rsidR="00224028">
        <w:rPr>
          <w:rFonts w:ascii="Times New Roman" w:eastAsiaTheme="minorEastAsia" w:hAnsi="Times New Roman"/>
        </w:rPr>
        <w:t xml:space="preserve"> point for later discussion regarding measuring competency rather than years of experience.</w:t>
      </w:r>
      <w:r w:rsidR="00905B96">
        <w:rPr>
          <w:rFonts w:ascii="Times New Roman" w:eastAsiaTheme="minorEastAsia" w:hAnsi="Times New Roman"/>
        </w:rPr>
        <w:t xml:space="preserve"> Acting Commissioner Kershaw shared that EEC is working with the Department of Higher Ed</w:t>
      </w:r>
      <w:r w:rsidR="00E5735D">
        <w:rPr>
          <w:rFonts w:ascii="Times New Roman" w:eastAsiaTheme="minorEastAsia" w:hAnsi="Times New Roman"/>
        </w:rPr>
        <w:t>ucation</w:t>
      </w:r>
      <w:r w:rsidR="00905B96">
        <w:rPr>
          <w:rFonts w:ascii="Times New Roman" w:eastAsiaTheme="minorEastAsia" w:hAnsi="Times New Roman"/>
        </w:rPr>
        <w:t xml:space="preserve"> to engage with community colleges through funding and directly with college presidents to confer credits for prior learning. Chairperson Lesaux stated that core competencies need to be defined and measured in a way that is reliable and consistent and mapped to child outcomes. Board member Seg</w:t>
      </w:r>
      <w:r w:rsidR="004E69BF">
        <w:rPr>
          <w:rFonts w:ascii="Times New Roman" w:eastAsiaTheme="minorEastAsia" w:hAnsi="Times New Roman"/>
        </w:rPr>
        <w:t>a</w:t>
      </w:r>
      <w:r w:rsidR="00905B96">
        <w:rPr>
          <w:rFonts w:ascii="Times New Roman" w:eastAsiaTheme="minorEastAsia" w:hAnsi="Times New Roman"/>
        </w:rPr>
        <w:t xml:space="preserve">l inquired </w:t>
      </w:r>
      <w:r w:rsidR="001F14DC">
        <w:rPr>
          <w:rFonts w:ascii="Times New Roman" w:eastAsiaTheme="minorEastAsia" w:hAnsi="Times New Roman"/>
        </w:rPr>
        <w:t xml:space="preserve">about the timeline to operationalize the workforce pathways. Deputy Commissioner Bowne stated that the verification process is needed to structure the credential and is the focus of the work. There was discussion regarding priorities and milestones and Acting Commissioner Kershaw stated that building a framework for a career pathways system is the catalyst for dealing with the workforce crisis. </w:t>
      </w:r>
      <w:r w:rsidR="000B1A7B">
        <w:rPr>
          <w:rFonts w:ascii="Times New Roman" w:eastAsiaTheme="minorEastAsia" w:hAnsi="Times New Roman"/>
        </w:rPr>
        <w:t xml:space="preserve">Deputy Commissioner Bowne </w:t>
      </w:r>
      <w:r w:rsidR="005A28E3">
        <w:rPr>
          <w:rFonts w:ascii="Times New Roman" w:eastAsiaTheme="minorEastAsia" w:hAnsi="Times New Roman"/>
        </w:rPr>
        <w:t>provided an overview of current regulations pertaining to educator qualifications and also shared feedback regarding temporary policies and procedures. Deputy Commissioner Bowne highlighted necessary next steps</w:t>
      </w:r>
      <w:r w:rsidR="00A76D72">
        <w:rPr>
          <w:rFonts w:ascii="Times New Roman" w:eastAsiaTheme="minorEastAsia" w:hAnsi="Times New Roman"/>
        </w:rPr>
        <w:t xml:space="preserve"> in the immediate, as well as long term through FY23. </w:t>
      </w:r>
      <w:r w:rsidR="00C33B53">
        <w:rPr>
          <w:rFonts w:ascii="Times New Roman" w:eastAsiaTheme="minorEastAsia" w:hAnsi="Times New Roman"/>
        </w:rPr>
        <w:t>Board member Seg</w:t>
      </w:r>
      <w:r w:rsidR="004E69BF">
        <w:rPr>
          <w:rFonts w:ascii="Times New Roman" w:eastAsiaTheme="minorEastAsia" w:hAnsi="Times New Roman"/>
        </w:rPr>
        <w:t>a</w:t>
      </w:r>
      <w:r w:rsidR="00C33B53">
        <w:rPr>
          <w:rFonts w:ascii="Times New Roman" w:eastAsiaTheme="minorEastAsia" w:hAnsi="Times New Roman"/>
        </w:rPr>
        <w:t xml:space="preserve">l inquired about potential barriers to organization and implementation. </w:t>
      </w:r>
      <w:r w:rsidR="00132711">
        <w:rPr>
          <w:rFonts w:ascii="Times New Roman" w:eastAsiaTheme="minorEastAsia" w:hAnsi="Times New Roman"/>
        </w:rPr>
        <w:t xml:space="preserve">Deputy Commissioner Bowne and </w:t>
      </w:r>
      <w:r w:rsidR="00C33B53">
        <w:rPr>
          <w:rFonts w:ascii="Times New Roman" w:eastAsiaTheme="minorEastAsia" w:hAnsi="Times New Roman"/>
        </w:rPr>
        <w:t xml:space="preserve">Acting Commissioner Kershaw </w:t>
      </w:r>
      <w:r w:rsidR="00596C67">
        <w:rPr>
          <w:rFonts w:ascii="Times New Roman" w:eastAsiaTheme="minorEastAsia" w:hAnsi="Times New Roman"/>
        </w:rPr>
        <w:t>discussed</w:t>
      </w:r>
      <w:r w:rsidR="00C33B53">
        <w:rPr>
          <w:rFonts w:ascii="Times New Roman" w:eastAsiaTheme="minorEastAsia" w:hAnsi="Times New Roman"/>
        </w:rPr>
        <w:t xml:space="preserve"> capacity</w:t>
      </w:r>
      <w:r w:rsidR="00596C67">
        <w:rPr>
          <w:rFonts w:ascii="Times New Roman" w:eastAsiaTheme="minorEastAsia" w:hAnsi="Times New Roman"/>
        </w:rPr>
        <w:t xml:space="preserve"> issues </w:t>
      </w:r>
      <w:r w:rsidR="00132711">
        <w:rPr>
          <w:rFonts w:ascii="Times New Roman" w:eastAsiaTheme="minorEastAsia" w:hAnsi="Times New Roman"/>
        </w:rPr>
        <w:t>and the need to align with higher education. Chairperson Lesaux discussed the need for a meaningful workforce pathway and recruitment efforts. There was discussion surrounding improving wages and conditions for the workforce.</w:t>
      </w:r>
    </w:p>
    <w:p w14:paraId="78B466CC" w14:textId="3BD89EE3" w:rsidR="00A76D72" w:rsidRDefault="00A76D72" w:rsidP="00F10446">
      <w:pPr>
        <w:rPr>
          <w:rFonts w:ascii="Times New Roman" w:eastAsiaTheme="minorEastAsia" w:hAnsi="Times New Roman"/>
        </w:rPr>
      </w:pPr>
    </w:p>
    <w:p w14:paraId="00545132" w14:textId="74EB82E6" w:rsidR="00A76D72" w:rsidRDefault="00A76D72" w:rsidP="00F10446">
      <w:pPr>
        <w:rPr>
          <w:rFonts w:ascii="Times New Roman" w:eastAsiaTheme="minorEastAsia" w:hAnsi="Times New Roman"/>
        </w:rPr>
      </w:pPr>
      <w:r>
        <w:rPr>
          <w:rFonts w:ascii="Times New Roman" w:eastAsiaTheme="minorEastAsia" w:hAnsi="Times New Roman"/>
        </w:rPr>
        <w:t xml:space="preserve">Chairperson Lesaux </w:t>
      </w:r>
      <w:r w:rsidR="00D85618">
        <w:rPr>
          <w:rFonts w:ascii="Times New Roman" w:eastAsiaTheme="minorEastAsia" w:hAnsi="Times New Roman"/>
        </w:rPr>
        <w:t xml:space="preserve">acknowledged Board member </w:t>
      </w:r>
      <w:r w:rsidR="00132711">
        <w:rPr>
          <w:rFonts w:ascii="Times New Roman" w:eastAsiaTheme="minorEastAsia" w:hAnsi="Times New Roman"/>
        </w:rPr>
        <w:t xml:space="preserve">Joni </w:t>
      </w:r>
      <w:r w:rsidR="00D85618">
        <w:rPr>
          <w:rFonts w:ascii="Times New Roman" w:eastAsiaTheme="minorEastAsia" w:hAnsi="Times New Roman"/>
        </w:rPr>
        <w:t xml:space="preserve">Block’s years of service and dedication to the Board and the early education and care field. </w:t>
      </w:r>
    </w:p>
    <w:p w14:paraId="0A09B642" w14:textId="31A1A977" w:rsidR="00132711" w:rsidRDefault="00132711" w:rsidP="00F10446">
      <w:pPr>
        <w:rPr>
          <w:rFonts w:ascii="Times New Roman" w:eastAsiaTheme="minorEastAsia" w:hAnsi="Times New Roman"/>
        </w:rPr>
      </w:pPr>
    </w:p>
    <w:p w14:paraId="21EF0982" w14:textId="5C69D85B" w:rsidR="00132711" w:rsidRPr="00F10446" w:rsidRDefault="00132711" w:rsidP="00F10446">
      <w:pPr>
        <w:rPr>
          <w:rFonts w:ascii="Times New Roman" w:eastAsiaTheme="minorEastAsia" w:hAnsi="Times New Roman"/>
        </w:rPr>
      </w:pPr>
      <w:r>
        <w:rPr>
          <w:rFonts w:ascii="Times New Roman" w:eastAsiaTheme="minorEastAsia" w:hAnsi="Times New Roman"/>
        </w:rPr>
        <w:t xml:space="preserve">Break until </w:t>
      </w:r>
      <w:r w:rsidR="003C314E">
        <w:rPr>
          <w:rFonts w:ascii="Times New Roman" w:eastAsiaTheme="minorEastAsia" w:hAnsi="Times New Roman"/>
        </w:rPr>
        <w:t>2:25PM</w:t>
      </w:r>
    </w:p>
    <w:p w14:paraId="467F3DEE" w14:textId="0F734EC6" w:rsidR="00520266" w:rsidRDefault="00520266" w:rsidP="00520266">
      <w:pPr>
        <w:pStyle w:val="ListParagraph"/>
        <w:ind w:left="1800"/>
        <w:jc w:val="both"/>
        <w:rPr>
          <w:rFonts w:ascii="Times New Roman" w:eastAsiaTheme="minorEastAsia" w:hAnsi="Times New Roman"/>
        </w:rPr>
      </w:pPr>
    </w:p>
    <w:p w14:paraId="6A90A105" w14:textId="2E6E52F6" w:rsidR="00520266" w:rsidRDefault="00495A30" w:rsidP="009D010D">
      <w:pPr>
        <w:pStyle w:val="ListParagraph"/>
        <w:numPr>
          <w:ilvl w:val="0"/>
          <w:numId w:val="6"/>
        </w:numPr>
        <w:jc w:val="both"/>
        <w:rPr>
          <w:rFonts w:ascii="Times New Roman" w:eastAsiaTheme="minorEastAsia" w:hAnsi="Times New Roman"/>
        </w:rPr>
      </w:pPr>
      <w:r w:rsidRPr="00520266">
        <w:rPr>
          <w:rFonts w:ascii="Times New Roman" w:eastAsiaTheme="minorEastAsia" w:hAnsi="Times New Roman"/>
        </w:rPr>
        <w:t xml:space="preserve">Family Access </w:t>
      </w:r>
    </w:p>
    <w:p w14:paraId="56A92E3B" w14:textId="639DFD36" w:rsidR="00520266" w:rsidRDefault="002252C7" w:rsidP="00520266">
      <w:pPr>
        <w:pStyle w:val="ListParagraph"/>
        <w:numPr>
          <w:ilvl w:val="1"/>
          <w:numId w:val="6"/>
        </w:numPr>
        <w:jc w:val="both"/>
        <w:rPr>
          <w:rFonts w:ascii="Times New Roman" w:eastAsiaTheme="minorEastAsia" w:hAnsi="Times New Roman"/>
        </w:rPr>
      </w:pPr>
      <w:r w:rsidRPr="00520266">
        <w:rPr>
          <w:rFonts w:ascii="Times New Roman" w:eastAsiaTheme="minorEastAsia" w:hAnsi="Times New Roman"/>
        </w:rPr>
        <w:t>Financial Assistance for Child Care (Subsidy)</w:t>
      </w:r>
    </w:p>
    <w:p w14:paraId="3F07FEDF" w14:textId="77777777" w:rsidR="003C314E" w:rsidRDefault="003C314E" w:rsidP="003C314E">
      <w:pPr>
        <w:pStyle w:val="ListParagraph"/>
        <w:ind w:left="1800"/>
        <w:jc w:val="both"/>
        <w:rPr>
          <w:rFonts w:ascii="Times New Roman" w:eastAsiaTheme="minorEastAsia" w:hAnsi="Times New Roman"/>
        </w:rPr>
      </w:pPr>
    </w:p>
    <w:p w14:paraId="4BCCB955" w14:textId="459CD7CC" w:rsidR="00DC19F5" w:rsidRDefault="00DC19F5" w:rsidP="00DC19F5">
      <w:pPr>
        <w:jc w:val="both"/>
        <w:rPr>
          <w:rFonts w:ascii="Times New Roman" w:eastAsiaTheme="minorEastAsia" w:hAnsi="Times New Roman"/>
        </w:rPr>
      </w:pPr>
      <w:r>
        <w:rPr>
          <w:rFonts w:ascii="Times New Roman" w:eastAsiaTheme="minorEastAsia" w:hAnsi="Times New Roman"/>
        </w:rPr>
        <w:t xml:space="preserve">Acting Commissioner Kershaw </w:t>
      </w:r>
      <w:r w:rsidR="003C314E">
        <w:rPr>
          <w:rFonts w:ascii="Times New Roman" w:eastAsiaTheme="minorEastAsia" w:hAnsi="Times New Roman"/>
        </w:rPr>
        <w:t xml:space="preserve">provided an overview of the ongoing project to undertake an </w:t>
      </w:r>
      <w:r w:rsidR="00187198">
        <w:rPr>
          <w:rFonts w:ascii="Times New Roman" w:eastAsiaTheme="minorEastAsia" w:hAnsi="Times New Roman"/>
        </w:rPr>
        <w:t>end-to-end</w:t>
      </w:r>
      <w:r w:rsidR="003C314E">
        <w:rPr>
          <w:rFonts w:ascii="Times New Roman" w:eastAsiaTheme="minorEastAsia" w:hAnsi="Times New Roman"/>
        </w:rPr>
        <w:t xml:space="preserve"> review of the subsidy system. She </w:t>
      </w:r>
      <w:r>
        <w:rPr>
          <w:rFonts w:ascii="Times New Roman" w:eastAsiaTheme="minorEastAsia" w:hAnsi="Times New Roman"/>
        </w:rPr>
        <w:t xml:space="preserve">shared subsidy caseload trends and discussed barriers families face when accessing subsidies. Acting Commissioner Kershaw shared that EEC has funding to support </w:t>
      </w:r>
      <w:r w:rsidR="003C314E">
        <w:rPr>
          <w:rFonts w:ascii="Times New Roman" w:eastAsiaTheme="minorEastAsia" w:hAnsi="Times New Roman"/>
        </w:rPr>
        <w:t xml:space="preserve">a </w:t>
      </w:r>
      <w:r>
        <w:rPr>
          <w:rFonts w:ascii="Times New Roman" w:eastAsiaTheme="minorEastAsia" w:hAnsi="Times New Roman"/>
        </w:rPr>
        <w:t>return to pre-COVID</w:t>
      </w:r>
      <w:r w:rsidR="003C314E">
        <w:rPr>
          <w:rFonts w:ascii="Times New Roman" w:eastAsiaTheme="minorEastAsia" w:hAnsi="Times New Roman"/>
        </w:rPr>
        <w:t xml:space="preserve"> levels of families accessing financial assistance.</w:t>
      </w:r>
      <w:r>
        <w:rPr>
          <w:rFonts w:ascii="Times New Roman" w:eastAsiaTheme="minorEastAsia" w:hAnsi="Times New Roman"/>
        </w:rPr>
        <w:t xml:space="preserve"> </w:t>
      </w:r>
    </w:p>
    <w:p w14:paraId="230F9141" w14:textId="77777777" w:rsidR="00DC19F5" w:rsidRDefault="00DC19F5" w:rsidP="00DC19F5">
      <w:pPr>
        <w:jc w:val="both"/>
        <w:rPr>
          <w:rFonts w:ascii="Times New Roman" w:eastAsiaTheme="minorEastAsia" w:hAnsi="Times New Roman"/>
        </w:rPr>
      </w:pPr>
    </w:p>
    <w:p w14:paraId="22DA97F1" w14:textId="5CB2DBA5" w:rsidR="00DC19F5" w:rsidRDefault="00DC19F5" w:rsidP="00DC19F5">
      <w:pPr>
        <w:jc w:val="both"/>
        <w:rPr>
          <w:rFonts w:ascii="Times New Roman" w:eastAsiaTheme="minorEastAsia" w:hAnsi="Times New Roman"/>
        </w:rPr>
      </w:pPr>
      <w:r>
        <w:rPr>
          <w:rFonts w:ascii="Times New Roman" w:eastAsiaTheme="minorEastAsia" w:hAnsi="Times New Roman"/>
        </w:rPr>
        <w:t xml:space="preserve">Director of Policy Development Joy Cohen and </w:t>
      </w:r>
      <w:r w:rsidR="003C314E">
        <w:rPr>
          <w:rFonts w:ascii="Times New Roman" w:eastAsiaTheme="minorEastAsia" w:hAnsi="Times New Roman"/>
        </w:rPr>
        <w:t xml:space="preserve">Michael Kelleher from the Governor’s Strategic </w:t>
      </w:r>
      <w:r w:rsidR="00965F46">
        <w:rPr>
          <w:rFonts w:ascii="Times New Roman" w:eastAsiaTheme="minorEastAsia" w:hAnsi="Times New Roman"/>
        </w:rPr>
        <w:t xml:space="preserve">Innovation </w:t>
      </w:r>
      <w:r w:rsidR="003C314E">
        <w:rPr>
          <w:rFonts w:ascii="Times New Roman" w:eastAsiaTheme="minorEastAsia" w:hAnsi="Times New Roman"/>
        </w:rPr>
        <w:t xml:space="preserve">Group </w:t>
      </w:r>
      <w:r>
        <w:rPr>
          <w:rFonts w:ascii="Times New Roman" w:eastAsiaTheme="minorEastAsia" w:hAnsi="Times New Roman"/>
        </w:rPr>
        <w:t xml:space="preserve">provided an overview of the process for the subsidy system review project. </w:t>
      </w:r>
      <w:r w:rsidR="003C314E">
        <w:rPr>
          <w:rFonts w:ascii="Times New Roman" w:eastAsiaTheme="minorEastAsia" w:hAnsi="Times New Roman"/>
        </w:rPr>
        <w:t>Mr. Kelleher</w:t>
      </w:r>
      <w:r w:rsidR="00BC162C">
        <w:rPr>
          <w:rFonts w:ascii="Times New Roman" w:eastAsiaTheme="minorEastAsia" w:hAnsi="Times New Roman"/>
        </w:rPr>
        <w:t xml:space="preserve"> stated that the intent of the review is to meet the needs of families through the development of EEC policy, procedures</w:t>
      </w:r>
      <w:r w:rsidR="00E56D3F">
        <w:rPr>
          <w:rFonts w:ascii="Times New Roman" w:eastAsiaTheme="minorEastAsia" w:hAnsi="Times New Roman"/>
        </w:rPr>
        <w:t>,</w:t>
      </w:r>
      <w:r w:rsidR="00BC162C">
        <w:rPr>
          <w:rFonts w:ascii="Times New Roman" w:eastAsiaTheme="minorEastAsia" w:hAnsi="Times New Roman"/>
        </w:rPr>
        <w:t xml:space="preserve"> and process while applying federal and state regulations, reporting rules</w:t>
      </w:r>
      <w:r w:rsidR="00E56D3F">
        <w:rPr>
          <w:rFonts w:ascii="Times New Roman" w:eastAsiaTheme="minorEastAsia" w:hAnsi="Times New Roman"/>
        </w:rPr>
        <w:t>,</w:t>
      </w:r>
      <w:r w:rsidR="00BC162C">
        <w:rPr>
          <w:rFonts w:ascii="Times New Roman" w:eastAsiaTheme="minorEastAsia" w:hAnsi="Times New Roman"/>
        </w:rPr>
        <w:t xml:space="preserve"> and financial requirements. Mr. Kelleher</w:t>
      </w:r>
      <w:r>
        <w:rPr>
          <w:rFonts w:ascii="Times New Roman" w:eastAsiaTheme="minorEastAsia" w:hAnsi="Times New Roman"/>
        </w:rPr>
        <w:t xml:space="preserve"> emphasized that this process is ongoing and constant. </w:t>
      </w:r>
    </w:p>
    <w:p w14:paraId="2F018B1B" w14:textId="1EA448E4" w:rsidR="00DC19F5" w:rsidRDefault="00DC19F5" w:rsidP="00DC19F5">
      <w:pPr>
        <w:jc w:val="both"/>
        <w:rPr>
          <w:rFonts w:ascii="Times New Roman" w:eastAsiaTheme="minorEastAsia" w:hAnsi="Times New Roman"/>
        </w:rPr>
      </w:pPr>
      <w:r>
        <w:rPr>
          <w:rFonts w:ascii="Times New Roman" w:eastAsiaTheme="minorEastAsia" w:hAnsi="Times New Roman"/>
        </w:rPr>
        <w:lastRenderedPageBreak/>
        <w:t>Ms. Cohen shared the areas of focus when reviewing the subsidy system, and</w:t>
      </w:r>
      <w:r w:rsidR="00A821A6">
        <w:rPr>
          <w:rFonts w:ascii="Times New Roman" w:eastAsiaTheme="minorEastAsia" w:hAnsi="Times New Roman"/>
        </w:rPr>
        <w:t xml:space="preserve"> highlighted efforts to expedite the application process for families. </w:t>
      </w:r>
      <w:r w:rsidR="00BC162C">
        <w:rPr>
          <w:rFonts w:ascii="Times New Roman" w:eastAsiaTheme="minorEastAsia" w:hAnsi="Times New Roman"/>
        </w:rPr>
        <w:t xml:space="preserve">Acting Commissioner Kershaw acknowledged that the </w:t>
      </w:r>
      <w:r w:rsidR="008774BA">
        <w:rPr>
          <w:rFonts w:ascii="Times New Roman" w:eastAsiaTheme="minorEastAsia" w:hAnsi="Times New Roman"/>
        </w:rPr>
        <w:t xml:space="preserve">current EEC </w:t>
      </w:r>
      <w:r w:rsidR="00BC162C">
        <w:rPr>
          <w:rFonts w:ascii="Times New Roman" w:eastAsiaTheme="minorEastAsia" w:hAnsi="Times New Roman"/>
        </w:rPr>
        <w:t xml:space="preserve">subsidy system </w:t>
      </w:r>
      <w:r w:rsidR="008774BA">
        <w:rPr>
          <w:rFonts w:ascii="Times New Roman" w:eastAsiaTheme="minorEastAsia" w:hAnsi="Times New Roman"/>
        </w:rPr>
        <w:t>is challenging for families to navigate and there are ample opportunities to simpl</w:t>
      </w:r>
      <w:r w:rsidR="00E5735D">
        <w:rPr>
          <w:rFonts w:ascii="Times New Roman" w:eastAsiaTheme="minorEastAsia" w:hAnsi="Times New Roman"/>
        </w:rPr>
        <w:t>if</w:t>
      </w:r>
      <w:r w:rsidR="008774BA">
        <w:rPr>
          <w:rFonts w:ascii="Times New Roman" w:eastAsiaTheme="minorEastAsia" w:hAnsi="Times New Roman"/>
        </w:rPr>
        <w:t xml:space="preserve">y the process with a focus on families. </w:t>
      </w:r>
    </w:p>
    <w:p w14:paraId="461634F0" w14:textId="77777777" w:rsidR="00E56D3F" w:rsidRDefault="00E56D3F" w:rsidP="00DC19F5">
      <w:pPr>
        <w:jc w:val="both"/>
        <w:rPr>
          <w:rFonts w:ascii="Times New Roman" w:eastAsiaTheme="minorEastAsia" w:hAnsi="Times New Roman"/>
        </w:rPr>
      </w:pPr>
    </w:p>
    <w:p w14:paraId="351CE9E1" w14:textId="1F8D222E" w:rsidR="00A821A6" w:rsidRDefault="008774BA" w:rsidP="00DC19F5">
      <w:pPr>
        <w:jc w:val="both"/>
        <w:rPr>
          <w:rFonts w:ascii="Times New Roman" w:eastAsiaTheme="minorEastAsia" w:hAnsi="Times New Roman"/>
        </w:rPr>
      </w:pPr>
      <w:r>
        <w:rPr>
          <w:rFonts w:ascii="Times New Roman" w:eastAsiaTheme="minorEastAsia" w:hAnsi="Times New Roman"/>
        </w:rPr>
        <w:t xml:space="preserve">Mr. Kelleher </w:t>
      </w:r>
      <w:r w:rsidR="00A821A6">
        <w:rPr>
          <w:rFonts w:ascii="Times New Roman" w:eastAsiaTheme="minorEastAsia" w:hAnsi="Times New Roman"/>
        </w:rPr>
        <w:t xml:space="preserve">discussed next steps </w:t>
      </w:r>
      <w:r w:rsidR="004935D4">
        <w:rPr>
          <w:rFonts w:ascii="Times New Roman" w:eastAsiaTheme="minorEastAsia" w:hAnsi="Times New Roman"/>
        </w:rPr>
        <w:t xml:space="preserve">including efforts </w:t>
      </w:r>
      <w:r>
        <w:rPr>
          <w:rFonts w:ascii="Times New Roman" w:eastAsiaTheme="minorEastAsia" w:hAnsi="Times New Roman"/>
        </w:rPr>
        <w:t>to remove barriers in the application process</w:t>
      </w:r>
      <w:r w:rsidR="004935D4">
        <w:rPr>
          <w:rFonts w:ascii="Times New Roman" w:eastAsiaTheme="minorEastAsia" w:hAnsi="Times New Roman"/>
        </w:rPr>
        <w:t>, revisions to policy</w:t>
      </w:r>
      <w:r w:rsidR="00E56D3F">
        <w:rPr>
          <w:rFonts w:ascii="Times New Roman" w:eastAsiaTheme="minorEastAsia" w:hAnsi="Times New Roman"/>
        </w:rPr>
        <w:t>,</w:t>
      </w:r>
      <w:r w:rsidR="004935D4">
        <w:rPr>
          <w:rFonts w:ascii="Times New Roman" w:eastAsiaTheme="minorEastAsia" w:hAnsi="Times New Roman"/>
        </w:rPr>
        <w:t xml:space="preserve"> and contract procurement</w:t>
      </w:r>
      <w:r>
        <w:rPr>
          <w:rFonts w:ascii="Times New Roman" w:eastAsiaTheme="minorEastAsia" w:hAnsi="Times New Roman"/>
        </w:rPr>
        <w:t>.</w:t>
      </w:r>
    </w:p>
    <w:p w14:paraId="73D071A2" w14:textId="77777777" w:rsidR="00E56D3F" w:rsidRDefault="00E56D3F" w:rsidP="00DC19F5">
      <w:pPr>
        <w:jc w:val="both"/>
        <w:rPr>
          <w:rFonts w:ascii="Times New Roman" w:eastAsiaTheme="minorEastAsia" w:hAnsi="Times New Roman"/>
        </w:rPr>
      </w:pPr>
    </w:p>
    <w:p w14:paraId="7AC4DA69" w14:textId="5CF9BCE4" w:rsidR="004935D4" w:rsidRDefault="00A821A6" w:rsidP="00DC19F5">
      <w:pPr>
        <w:jc w:val="both"/>
        <w:rPr>
          <w:rFonts w:ascii="Times New Roman" w:eastAsiaTheme="minorEastAsia" w:hAnsi="Times New Roman"/>
        </w:rPr>
      </w:pPr>
      <w:r>
        <w:rPr>
          <w:rFonts w:ascii="Times New Roman" w:eastAsiaTheme="minorEastAsia" w:hAnsi="Times New Roman"/>
        </w:rPr>
        <w:t>Board member Segal inquired about goals for waitlist timelines a</w:t>
      </w:r>
      <w:r w:rsidR="008774BA">
        <w:rPr>
          <w:rFonts w:ascii="Times New Roman" w:eastAsiaTheme="minorEastAsia" w:hAnsi="Times New Roman"/>
        </w:rPr>
        <w:t xml:space="preserve">nd Acting Commissioner Kershaw stated that the goal is for families to be able to find a childcare spot as soon as they are deemed eligible and timelines should be driven by the families. </w:t>
      </w:r>
      <w:r w:rsidR="004935D4">
        <w:rPr>
          <w:rFonts w:ascii="Times New Roman" w:eastAsiaTheme="minorEastAsia" w:hAnsi="Times New Roman"/>
        </w:rPr>
        <w:t xml:space="preserve">There was discussion regarding waitlist reconciliation efforts and Acting Commissioner Kershaw stated that due to the waitlist reconciliation efforts, by September there should be an increase in enrollment, as well as a data regarding needs of families on the waitlist. </w:t>
      </w:r>
    </w:p>
    <w:p w14:paraId="3F3F7A9A" w14:textId="77777777" w:rsidR="003C314E" w:rsidRPr="00DC19F5" w:rsidRDefault="003C314E" w:rsidP="00DC19F5">
      <w:pPr>
        <w:jc w:val="both"/>
        <w:rPr>
          <w:rFonts w:ascii="Times New Roman" w:eastAsiaTheme="minorEastAsia" w:hAnsi="Times New Roman"/>
        </w:rPr>
      </w:pPr>
    </w:p>
    <w:p w14:paraId="7379E5B5" w14:textId="52C0465A" w:rsidR="002252C7" w:rsidRPr="00590B3B" w:rsidRDefault="002252C7" w:rsidP="00E56D3F">
      <w:pPr>
        <w:pStyle w:val="ListParagraph"/>
        <w:numPr>
          <w:ilvl w:val="2"/>
          <w:numId w:val="6"/>
        </w:numPr>
        <w:jc w:val="both"/>
        <w:rPr>
          <w:rFonts w:ascii="Times New Roman" w:eastAsiaTheme="minorEastAsia" w:hAnsi="Times New Roman"/>
        </w:rPr>
      </w:pPr>
      <w:r w:rsidRPr="00520266">
        <w:rPr>
          <w:rFonts w:ascii="Times New Roman" w:eastAsiaTheme="minorEastAsia" w:hAnsi="Times New Roman"/>
        </w:rPr>
        <w:t xml:space="preserve">Proposed Regulation Change: </w:t>
      </w:r>
      <w:r w:rsidRPr="00520266">
        <w:rPr>
          <w:rFonts w:ascii="Times New Roman" w:hAnsi="Times New Roman"/>
          <w:i/>
          <w:iCs/>
        </w:rPr>
        <w:t>Continuation of Subsidized Child Care Services Pending Request for Review</w:t>
      </w:r>
      <w:r w:rsidRPr="00520266">
        <w:rPr>
          <w:rFonts w:ascii="Times New Roman" w:hAnsi="Times New Roman"/>
        </w:rPr>
        <w:t xml:space="preserve"> – Vote</w:t>
      </w:r>
    </w:p>
    <w:p w14:paraId="3557DE76" w14:textId="77777777" w:rsidR="00590B3B" w:rsidRPr="00CB113A" w:rsidRDefault="00590B3B" w:rsidP="00590B3B">
      <w:pPr>
        <w:pStyle w:val="ListParagraph"/>
        <w:ind w:left="2520"/>
        <w:jc w:val="both"/>
        <w:rPr>
          <w:rFonts w:ascii="Times New Roman" w:eastAsiaTheme="minorEastAsia" w:hAnsi="Times New Roman"/>
        </w:rPr>
      </w:pPr>
    </w:p>
    <w:p w14:paraId="2F92A7DE" w14:textId="51B29713" w:rsidR="00CB113A" w:rsidRDefault="00590B3B" w:rsidP="00CB113A">
      <w:pPr>
        <w:jc w:val="both"/>
        <w:rPr>
          <w:rFonts w:ascii="Times New Roman" w:eastAsiaTheme="minorEastAsia" w:hAnsi="Times New Roman"/>
        </w:rPr>
      </w:pPr>
      <w:r>
        <w:rPr>
          <w:rFonts w:ascii="Times New Roman" w:eastAsiaTheme="minorEastAsia" w:hAnsi="Times New Roman"/>
        </w:rPr>
        <w:t xml:space="preserve">Acting Commissioner Kershaw stated that current EEC regulations and policy do not provide consistency or stability for families during the appeal process. </w:t>
      </w:r>
      <w:r w:rsidR="00CB113A">
        <w:rPr>
          <w:rFonts w:ascii="Times New Roman" w:eastAsiaTheme="minorEastAsia" w:hAnsi="Times New Roman"/>
        </w:rPr>
        <w:t>General Counsel Janis Di</w:t>
      </w:r>
      <w:r w:rsidR="000130D8">
        <w:rPr>
          <w:rFonts w:ascii="Times New Roman" w:eastAsiaTheme="minorEastAsia" w:hAnsi="Times New Roman"/>
        </w:rPr>
        <w:t>L</w:t>
      </w:r>
      <w:r w:rsidR="00CB113A">
        <w:rPr>
          <w:rFonts w:ascii="Times New Roman" w:eastAsiaTheme="minorEastAsia" w:hAnsi="Times New Roman"/>
        </w:rPr>
        <w:t>oreto</w:t>
      </w:r>
      <w:r w:rsidR="000130D8">
        <w:rPr>
          <w:rFonts w:ascii="Times New Roman" w:eastAsiaTheme="minorEastAsia" w:hAnsi="Times New Roman"/>
        </w:rPr>
        <w:t xml:space="preserve"> </w:t>
      </w:r>
      <w:r w:rsidR="00CB113A">
        <w:rPr>
          <w:rFonts w:ascii="Times New Roman" w:eastAsiaTheme="minorEastAsia" w:hAnsi="Times New Roman"/>
        </w:rPr>
        <w:t xml:space="preserve">Smith discussed EEC’s </w:t>
      </w:r>
      <w:r>
        <w:rPr>
          <w:rFonts w:ascii="Times New Roman" w:eastAsiaTheme="minorEastAsia" w:hAnsi="Times New Roman"/>
        </w:rPr>
        <w:t xml:space="preserve">proposed </w:t>
      </w:r>
      <w:r w:rsidR="00CB113A">
        <w:rPr>
          <w:rFonts w:ascii="Times New Roman" w:eastAsiaTheme="minorEastAsia" w:hAnsi="Times New Roman"/>
        </w:rPr>
        <w:t xml:space="preserve">efforts to </w:t>
      </w:r>
      <w:r w:rsidR="00D46ACA">
        <w:rPr>
          <w:rFonts w:ascii="Times New Roman" w:eastAsiaTheme="minorEastAsia" w:hAnsi="Times New Roman"/>
        </w:rPr>
        <w:t>streamline the review and hearing process for families by increasing availability of continued subsidized care during the review and hearing process, making the process less complex</w:t>
      </w:r>
      <w:r w:rsidR="000130D8">
        <w:rPr>
          <w:rFonts w:ascii="Times New Roman" w:eastAsiaTheme="minorEastAsia" w:hAnsi="Times New Roman"/>
        </w:rPr>
        <w:t>,</w:t>
      </w:r>
      <w:r w:rsidR="00D46ACA">
        <w:rPr>
          <w:rFonts w:ascii="Times New Roman" w:eastAsiaTheme="minorEastAsia" w:hAnsi="Times New Roman"/>
        </w:rPr>
        <w:t xml:space="preserve"> and eliminating redundancies.</w:t>
      </w:r>
      <w:r w:rsidR="00E5735D">
        <w:rPr>
          <w:rFonts w:ascii="Times New Roman" w:eastAsiaTheme="minorEastAsia" w:hAnsi="Times New Roman"/>
        </w:rPr>
        <w:t xml:space="preserve"> </w:t>
      </w:r>
      <w:r w:rsidR="00CB113A">
        <w:rPr>
          <w:rFonts w:ascii="Times New Roman" w:eastAsiaTheme="minorEastAsia" w:hAnsi="Times New Roman"/>
        </w:rPr>
        <w:t xml:space="preserve">Chairperson Lesaux moved to approve the proposed </w:t>
      </w:r>
      <w:r w:rsidR="00D46ACA">
        <w:rPr>
          <w:rFonts w:ascii="Times New Roman" w:eastAsiaTheme="minorEastAsia" w:hAnsi="Times New Roman"/>
        </w:rPr>
        <w:t>amendments and authorize the Acting Commissioner to solicit public comment.</w:t>
      </w:r>
    </w:p>
    <w:p w14:paraId="6F6C1C1E" w14:textId="77777777" w:rsidR="000130D8" w:rsidRDefault="000130D8" w:rsidP="00CB113A">
      <w:pPr>
        <w:jc w:val="both"/>
        <w:rPr>
          <w:rFonts w:ascii="Times New Roman" w:eastAsiaTheme="minorEastAsia" w:hAnsi="Times New Roman"/>
        </w:rPr>
      </w:pPr>
    </w:p>
    <w:p w14:paraId="2E3374E7" w14:textId="4B5AA4AB" w:rsidR="00CB113A" w:rsidRPr="000130D8" w:rsidRDefault="00E5735D" w:rsidP="00CB113A">
      <w:pPr>
        <w:jc w:val="both"/>
        <w:rPr>
          <w:rFonts w:ascii="Times New Roman" w:eastAsiaTheme="minorEastAsia" w:hAnsi="Times New Roman"/>
          <w:b/>
          <w:bCs/>
        </w:rPr>
      </w:pPr>
      <w:r w:rsidRPr="000130D8">
        <w:rPr>
          <w:rFonts w:ascii="Times New Roman" w:eastAsiaTheme="minorEastAsia" w:hAnsi="Times New Roman"/>
          <w:b/>
          <w:bCs/>
        </w:rPr>
        <w:t xml:space="preserve">Vote - </w:t>
      </w:r>
      <w:r w:rsidR="00CB113A" w:rsidRPr="000130D8">
        <w:rPr>
          <w:rFonts w:ascii="Times New Roman" w:eastAsiaTheme="minorEastAsia" w:hAnsi="Times New Roman"/>
          <w:b/>
          <w:bCs/>
        </w:rPr>
        <w:t>Approved unanimously</w:t>
      </w:r>
    </w:p>
    <w:p w14:paraId="6DC506CE" w14:textId="77777777" w:rsidR="00E56D3F" w:rsidRDefault="00E56D3F" w:rsidP="00CB113A">
      <w:pPr>
        <w:jc w:val="both"/>
        <w:rPr>
          <w:rFonts w:ascii="Times New Roman" w:eastAsiaTheme="minorEastAsia" w:hAnsi="Times New Roman"/>
        </w:rPr>
      </w:pPr>
    </w:p>
    <w:p w14:paraId="10884C09" w14:textId="27B479D5" w:rsidR="00CB113A" w:rsidRDefault="00CB113A" w:rsidP="00CB113A">
      <w:pPr>
        <w:jc w:val="both"/>
        <w:rPr>
          <w:rFonts w:ascii="Times New Roman" w:eastAsiaTheme="minorEastAsia" w:hAnsi="Times New Roman"/>
        </w:rPr>
      </w:pPr>
      <w:r>
        <w:rPr>
          <w:rFonts w:ascii="Times New Roman" w:eastAsiaTheme="minorEastAsia" w:hAnsi="Times New Roman"/>
        </w:rPr>
        <w:t>Board member Block stressed that it will be important to reach out for public comment in multiple ways</w:t>
      </w:r>
      <w:r w:rsidR="00D46ACA">
        <w:rPr>
          <w:rFonts w:ascii="Times New Roman" w:eastAsiaTheme="minorEastAsia" w:hAnsi="Times New Roman"/>
        </w:rPr>
        <w:t>. General Counsel DiLoreto</w:t>
      </w:r>
      <w:r w:rsidR="000130D8">
        <w:rPr>
          <w:rFonts w:ascii="Times New Roman" w:eastAsiaTheme="minorEastAsia" w:hAnsi="Times New Roman"/>
        </w:rPr>
        <w:t xml:space="preserve"> </w:t>
      </w:r>
      <w:r w:rsidR="00D46ACA">
        <w:rPr>
          <w:rFonts w:ascii="Times New Roman" w:eastAsiaTheme="minorEastAsia" w:hAnsi="Times New Roman"/>
        </w:rPr>
        <w:t>Smith stated that any public comment received will be shared with the Board.</w:t>
      </w:r>
    </w:p>
    <w:p w14:paraId="17E2381E" w14:textId="5C8FA486" w:rsidR="00CB113A" w:rsidRDefault="00CB113A" w:rsidP="00CB113A">
      <w:pPr>
        <w:jc w:val="both"/>
        <w:rPr>
          <w:rFonts w:ascii="Times New Roman" w:eastAsiaTheme="minorEastAsia" w:hAnsi="Times New Roman"/>
        </w:rPr>
      </w:pPr>
    </w:p>
    <w:p w14:paraId="0DA7896A" w14:textId="2BAD8C74" w:rsidR="00CB113A" w:rsidRPr="00CB113A" w:rsidRDefault="00CB113A" w:rsidP="00CB113A">
      <w:pPr>
        <w:jc w:val="both"/>
        <w:rPr>
          <w:rFonts w:ascii="Times New Roman" w:eastAsiaTheme="minorEastAsia" w:hAnsi="Times New Roman"/>
        </w:rPr>
      </w:pPr>
      <w:r>
        <w:rPr>
          <w:rFonts w:ascii="Times New Roman" w:eastAsiaTheme="minorEastAsia" w:hAnsi="Times New Roman"/>
        </w:rPr>
        <w:t>Meeting adjourned to Executive Session at 4:00PM</w:t>
      </w:r>
      <w:r w:rsidR="00972D51">
        <w:rPr>
          <w:rFonts w:ascii="Times New Roman" w:eastAsiaTheme="minorEastAsia" w:hAnsi="Times New Roman"/>
        </w:rPr>
        <w:t xml:space="preserve">.  Prior to adjournment, Chairperson Lesaux noted that the open meeting would not reconvene following Executive Session.  </w:t>
      </w:r>
    </w:p>
    <w:p w14:paraId="1EC5B218" w14:textId="77777777" w:rsidR="00855B47" w:rsidRPr="00764462" w:rsidRDefault="00855B47" w:rsidP="00855B47">
      <w:pPr>
        <w:jc w:val="both"/>
        <w:rPr>
          <w:rFonts w:ascii="Times New Roman" w:hAnsi="Times New Roman"/>
        </w:rPr>
      </w:pPr>
    </w:p>
    <w:p w14:paraId="7CB204B3" w14:textId="546B4847" w:rsidR="004A09ED" w:rsidRDefault="004A09ED" w:rsidP="00FD050E">
      <w:pPr>
        <w:autoSpaceDE w:val="0"/>
        <w:autoSpaceDN w:val="0"/>
        <w:adjustRightInd w:val="0"/>
        <w:ind w:right="-540"/>
        <w:rPr>
          <w:rFonts w:ascii="Times New Roman" w:hAnsi="Times New Roman"/>
        </w:rPr>
      </w:pPr>
    </w:p>
    <w:p w14:paraId="32C0B25F" w14:textId="77777777" w:rsidR="004A09ED" w:rsidRPr="006F7AA7" w:rsidRDefault="004A09ED" w:rsidP="00FD050E">
      <w:pPr>
        <w:autoSpaceDE w:val="0"/>
        <w:autoSpaceDN w:val="0"/>
        <w:adjustRightInd w:val="0"/>
        <w:ind w:right="-540"/>
        <w:rPr>
          <w:rFonts w:ascii="Times New Roman" w:hAnsi="Times New Roman"/>
        </w:rPr>
      </w:pPr>
    </w:p>
    <w:sectPr w:rsidR="004A09ED" w:rsidRPr="006F7AA7" w:rsidSect="0079560C">
      <w:headerReference w:type="default" r:id="rId11"/>
      <w:footerReference w:type="default" r:id="rId12"/>
      <w:headerReference w:type="first" r:id="rId13"/>
      <w:footerReference w:type="first" r:id="rId14"/>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50E2C" w14:textId="77777777" w:rsidR="00DF1824" w:rsidRDefault="00DF1824">
      <w:r>
        <w:separator/>
      </w:r>
    </w:p>
  </w:endnote>
  <w:endnote w:type="continuationSeparator" w:id="0">
    <w:p w14:paraId="1CE832BC" w14:textId="77777777" w:rsidR="00DF1824" w:rsidRDefault="00DF1824">
      <w:r>
        <w:continuationSeparator/>
      </w:r>
    </w:p>
  </w:endnote>
  <w:endnote w:type="continuationNotice" w:id="1">
    <w:p w14:paraId="79D21D05" w14:textId="77777777" w:rsidR="00DF1824" w:rsidRDefault="00DF1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79560C" w:rsidRPr="00FA6FB0" w:rsidRDefault="0079560C" w:rsidP="0079560C">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79560C" w:rsidRDefault="004E36FB" w:rsidP="0079560C">
    <w:pPr>
      <w:autoSpaceDE w:val="0"/>
      <w:autoSpaceDN w:val="0"/>
      <w:adjustRightInd w:val="0"/>
      <w:ind w:right="-1440" w:hanging="1440"/>
      <w:jc w:val="center"/>
    </w:pPr>
    <w:r>
      <w:rPr>
        <w:noProof/>
      </w:rPr>
      <mc:AlternateContent>
        <mc:Choice Requires="wps">
          <w:drawing>
            <wp:anchor distT="0" distB="0" distL="114300" distR="114300" simplePos="0" relativeHeight="251658240"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77777777" w:rsidR="0079560C" w:rsidRDefault="00972D51"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77777777" w:rsidR="0079560C" w:rsidRDefault="00972D51"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A77A9" w14:textId="77777777" w:rsidR="00DF1824" w:rsidRDefault="00DF1824">
      <w:r>
        <w:separator/>
      </w:r>
    </w:p>
  </w:footnote>
  <w:footnote w:type="continuationSeparator" w:id="0">
    <w:p w14:paraId="02145102" w14:textId="77777777" w:rsidR="00DF1824" w:rsidRDefault="00DF1824">
      <w:r>
        <w:continuationSeparator/>
      </w:r>
    </w:p>
  </w:footnote>
  <w:footnote w:type="continuationNotice" w:id="1">
    <w:p w14:paraId="6B5ACEE9" w14:textId="77777777" w:rsidR="00DF1824" w:rsidRDefault="00DF1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8D6098" w14:paraId="2EAC2E08" w14:textId="77777777" w:rsidTr="008D6098">
      <w:trPr>
        <w:jc w:val="center"/>
      </w:trPr>
      <w:tc>
        <w:tcPr>
          <w:tcW w:w="11250" w:type="dxa"/>
          <w:tcBorders>
            <w:top w:val="nil"/>
            <w:left w:val="nil"/>
            <w:bottom w:val="nil"/>
            <w:right w:val="nil"/>
          </w:tcBorders>
        </w:tcPr>
        <w:p w14:paraId="13C95AC7" w14:textId="77777777" w:rsidR="008D6098" w:rsidRDefault="008D6098" w:rsidP="008D6098">
          <w:pPr>
            <w:tabs>
              <w:tab w:val="left" w:pos="5742"/>
            </w:tabs>
          </w:pPr>
          <w:r>
            <w:rPr>
              <w:noProof/>
            </w:rPr>
            <w:drawing>
              <wp:inline distT="0" distB="0" distL="0" distR="0" wp14:anchorId="51BA8016" wp14:editId="7AD0BB8F">
                <wp:extent cx="2328545" cy="627380"/>
                <wp:effectExtent l="19050" t="0" r="0" b="0"/>
                <wp:docPr id="4" name="Picture 4"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34B8488C" wp14:editId="1CC3F668">
                <wp:extent cx="478155" cy="60579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8D6098" w14:paraId="157201C4" w14:textId="77777777" w:rsidTr="008D6098">
      <w:trPr>
        <w:jc w:val="center"/>
      </w:trPr>
      <w:tc>
        <w:tcPr>
          <w:tcW w:w="11250" w:type="dxa"/>
          <w:tcBorders>
            <w:top w:val="nil"/>
            <w:left w:val="nil"/>
            <w:bottom w:val="single" w:sz="18" w:space="0" w:color="auto"/>
            <w:right w:val="nil"/>
          </w:tcBorders>
        </w:tcPr>
        <w:p w14:paraId="1E6EA30E" w14:textId="77777777" w:rsidR="008D6098" w:rsidRPr="00BC09E4" w:rsidRDefault="008D6098" w:rsidP="008D6098">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20021988" w14:textId="77777777" w:rsidR="008D6098" w:rsidRDefault="008D6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9560C" w14:paraId="3F32DB37" w14:textId="77777777" w:rsidTr="0079560C">
      <w:tc>
        <w:tcPr>
          <w:tcW w:w="11250" w:type="dxa"/>
          <w:tcBorders>
            <w:top w:val="nil"/>
            <w:left w:val="nil"/>
            <w:bottom w:val="nil"/>
            <w:right w:val="nil"/>
          </w:tcBorders>
        </w:tcPr>
        <w:p w14:paraId="5FEA6BB5" w14:textId="77777777" w:rsidR="0079560C" w:rsidRDefault="004E36FB"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79560C" w14:paraId="23B14E65" w14:textId="77777777" w:rsidTr="0079560C">
      <w:tc>
        <w:tcPr>
          <w:tcW w:w="11250" w:type="dxa"/>
          <w:tcBorders>
            <w:top w:val="nil"/>
            <w:left w:val="nil"/>
            <w:bottom w:val="single" w:sz="18" w:space="0" w:color="auto"/>
            <w:right w:val="nil"/>
          </w:tcBorders>
        </w:tcPr>
        <w:p w14:paraId="1D10AC5E" w14:textId="2AC28B0C" w:rsidR="0079560C" w:rsidRPr="00BC09E4" w:rsidRDefault="004E36FB"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000B7B6B">
            <w:rPr>
              <w:rFonts w:ascii="Arial Narrow" w:hAnsi="Arial Narrow" w:cs="Arial"/>
              <w:b/>
              <w:sz w:val="20"/>
              <w:szCs w:val="20"/>
            </w:rPr>
            <w:t>Amy Kershaw</w:t>
          </w:r>
          <w:r w:rsidRPr="00BC09E4">
            <w:rPr>
              <w:rFonts w:ascii="Arial Narrow" w:hAnsi="Arial Narrow" w:cs="Arial"/>
              <w:b/>
              <w:sz w:val="20"/>
              <w:szCs w:val="20"/>
            </w:rPr>
            <w:t xml:space="preserve">, </w:t>
          </w:r>
          <w:r w:rsidR="000B7B6B">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79560C" w:rsidRDefault="0079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87A449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7DED"/>
    <w:rsid w:val="000130D8"/>
    <w:rsid w:val="0002594A"/>
    <w:rsid w:val="00055C40"/>
    <w:rsid w:val="000604CA"/>
    <w:rsid w:val="00072E0D"/>
    <w:rsid w:val="0008133F"/>
    <w:rsid w:val="00085DC4"/>
    <w:rsid w:val="000B0C74"/>
    <w:rsid w:val="000B1A7B"/>
    <w:rsid w:val="000B3208"/>
    <w:rsid w:val="000B7B6B"/>
    <w:rsid w:val="000E3255"/>
    <w:rsid w:val="000E50E2"/>
    <w:rsid w:val="000F3058"/>
    <w:rsid w:val="001009A5"/>
    <w:rsid w:val="00103980"/>
    <w:rsid w:val="001078DE"/>
    <w:rsid w:val="00110961"/>
    <w:rsid w:val="00110AD7"/>
    <w:rsid w:val="00115581"/>
    <w:rsid w:val="00132711"/>
    <w:rsid w:val="001519EA"/>
    <w:rsid w:val="00165C9F"/>
    <w:rsid w:val="00181B86"/>
    <w:rsid w:val="001844A7"/>
    <w:rsid w:val="00187198"/>
    <w:rsid w:val="0019011F"/>
    <w:rsid w:val="001B0EC9"/>
    <w:rsid w:val="001C5B38"/>
    <w:rsid w:val="001D17F9"/>
    <w:rsid w:val="001F14DC"/>
    <w:rsid w:val="001F365C"/>
    <w:rsid w:val="00224028"/>
    <w:rsid w:val="002252C7"/>
    <w:rsid w:val="00240390"/>
    <w:rsid w:val="002423B6"/>
    <w:rsid w:val="00252C90"/>
    <w:rsid w:val="002616B2"/>
    <w:rsid w:val="002637D8"/>
    <w:rsid w:val="00263F34"/>
    <w:rsid w:val="002710E1"/>
    <w:rsid w:val="002771DA"/>
    <w:rsid w:val="00282135"/>
    <w:rsid w:val="002B029E"/>
    <w:rsid w:val="002B29DC"/>
    <w:rsid w:val="002E738C"/>
    <w:rsid w:val="003060D1"/>
    <w:rsid w:val="00313EAF"/>
    <w:rsid w:val="00321173"/>
    <w:rsid w:val="00363A49"/>
    <w:rsid w:val="00363F47"/>
    <w:rsid w:val="003805FA"/>
    <w:rsid w:val="00384044"/>
    <w:rsid w:val="00393787"/>
    <w:rsid w:val="0039400B"/>
    <w:rsid w:val="00396E39"/>
    <w:rsid w:val="003C314E"/>
    <w:rsid w:val="003D5891"/>
    <w:rsid w:val="003F6108"/>
    <w:rsid w:val="00431AF6"/>
    <w:rsid w:val="00452863"/>
    <w:rsid w:val="00453139"/>
    <w:rsid w:val="00460002"/>
    <w:rsid w:val="00483173"/>
    <w:rsid w:val="0049110C"/>
    <w:rsid w:val="004935D4"/>
    <w:rsid w:val="00495322"/>
    <w:rsid w:val="00495A30"/>
    <w:rsid w:val="004A09ED"/>
    <w:rsid w:val="004C3E8C"/>
    <w:rsid w:val="004C4A0A"/>
    <w:rsid w:val="004C5376"/>
    <w:rsid w:val="004E0A1F"/>
    <w:rsid w:val="004E36FB"/>
    <w:rsid w:val="004E69BF"/>
    <w:rsid w:val="005063E4"/>
    <w:rsid w:val="00520266"/>
    <w:rsid w:val="005267EF"/>
    <w:rsid w:val="00532B31"/>
    <w:rsid w:val="00532B32"/>
    <w:rsid w:val="00554456"/>
    <w:rsid w:val="00555DB4"/>
    <w:rsid w:val="00555F5E"/>
    <w:rsid w:val="00560305"/>
    <w:rsid w:val="005629AA"/>
    <w:rsid w:val="00573542"/>
    <w:rsid w:val="00590B3B"/>
    <w:rsid w:val="00596C67"/>
    <w:rsid w:val="005A28E3"/>
    <w:rsid w:val="005C28E4"/>
    <w:rsid w:val="005C33BB"/>
    <w:rsid w:val="005C5E64"/>
    <w:rsid w:val="005C66E3"/>
    <w:rsid w:val="005E1129"/>
    <w:rsid w:val="005F1EE9"/>
    <w:rsid w:val="006023CF"/>
    <w:rsid w:val="00615963"/>
    <w:rsid w:val="00642435"/>
    <w:rsid w:val="006469D4"/>
    <w:rsid w:val="006523A9"/>
    <w:rsid w:val="0065369B"/>
    <w:rsid w:val="00667D2A"/>
    <w:rsid w:val="0067476C"/>
    <w:rsid w:val="00675F38"/>
    <w:rsid w:val="00681E4D"/>
    <w:rsid w:val="006B34FC"/>
    <w:rsid w:val="006B7EA0"/>
    <w:rsid w:val="006F7AA7"/>
    <w:rsid w:val="0070324A"/>
    <w:rsid w:val="00714ED1"/>
    <w:rsid w:val="00761548"/>
    <w:rsid w:val="00764462"/>
    <w:rsid w:val="00770C99"/>
    <w:rsid w:val="00771926"/>
    <w:rsid w:val="00773B91"/>
    <w:rsid w:val="00787094"/>
    <w:rsid w:val="00791C45"/>
    <w:rsid w:val="00793E1A"/>
    <w:rsid w:val="0079560C"/>
    <w:rsid w:val="007D096C"/>
    <w:rsid w:val="007D1090"/>
    <w:rsid w:val="007E333D"/>
    <w:rsid w:val="007E650B"/>
    <w:rsid w:val="007E756B"/>
    <w:rsid w:val="00822A3A"/>
    <w:rsid w:val="00824A53"/>
    <w:rsid w:val="00837676"/>
    <w:rsid w:val="0084058E"/>
    <w:rsid w:val="00843D7F"/>
    <w:rsid w:val="0084419F"/>
    <w:rsid w:val="00855B47"/>
    <w:rsid w:val="0087327A"/>
    <w:rsid w:val="008774BA"/>
    <w:rsid w:val="00886572"/>
    <w:rsid w:val="008927C7"/>
    <w:rsid w:val="008A353E"/>
    <w:rsid w:val="008B19E0"/>
    <w:rsid w:val="008D6098"/>
    <w:rsid w:val="00905B96"/>
    <w:rsid w:val="009106B4"/>
    <w:rsid w:val="00920E13"/>
    <w:rsid w:val="00923836"/>
    <w:rsid w:val="00930E5B"/>
    <w:rsid w:val="00930E63"/>
    <w:rsid w:val="0095400A"/>
    <w:rsid w:val="00965F46"/>
    <w:rsid w:val="00972D51"/>
    <w:rsid w:val="00987DAC"/>
    <w:rsid w:val="00995E5D"/>
    <w:rsid w:val="009C28D5"/>
    <w:rsid w:val="009D010D"/>
    <w:rsid w:val="00A052C7"/>
    <w:rsid w:val="00A13E16"/>
    <w:rsid w:val="00A177CF"/>
    <w:rsid w:val="00A32676"/>
    <w:rsid w:val="00A46ED1"/>
    <w:rsid w:val="00A47F99"/>
    <w:rsid w:val="00A6007C"/>
    <w:rsid w:val="00A63212"/>
    <w:rsid w:val="00A76D72"/>
    <w:rsid w:val="00A777AF"/>
    <w:rsid w:val="00A81571"/>
    <w:rsid w:val="00A821A6"/>
    <w:rsid w:val="00A9304D"/>
    <w:rsid w:val="00A95001"/>
    <w:rsid w:val="00AA2836"/>
    <w:rsid w:val="00AB64D6"/>
    <w:rsid w:val="00AD0133"/>
    <w:rsid w:val="00AF3AFC"/>
    <w:rsid w:val="00B14053"/>
    <w:rsid w:val="00B31730"/>
    <w:rsid w:val="00B435CB"/>
    <w:rsid w:val="00B610B4"/>
    <w:rsid w:val="00B76DDE"/>
    <w:rsid w:val="00BA1FE9"/>
    <w:rsid w:val="00BA321C"/>
    <w:rsid w:val="00BC162C"/>
    <w:rsid w:val="00BC4FC5"/>
    <w:rsid w:val="00BE0A32"/>
    <w:rsid w:val="00C14AE0"/>
    <w:rsid w:val="00C33B53"/>
    <w:rsid w:val="00C47292"/>
    <w:rsid w:val="00C67186"/>
    <w:rsid w:val="00C76847"/>
    <w:rsid w:val="00CA7EED"/>
    <w:rsid w:val="00CB113A"/>
    <w:rsid w:val="00CB715B"/>
    <w:rsid w:val="00CE3173"/>
    <w:rsid w:val="00CE43D5"/>
    <w:rsid w:val="00CF585B"/>
    <w:rsid w:val="00D0584A"/>
    <w:rsid w:val="00D1631F"/>
    <w:rsid w:val="00D21A21"/>
    <w:rsid w:val="00D27ADE"/>
    <w:rsid w:val="00D46ACA"/>
    <w:rsid w:val="00D6170C"/>
    <w:rsid w:val="00D85179"/>
    <w:rsid w:val="00D85618"/>
    <w:rsid w:val="00D9254A"/>
    <w:rsid w:val="00DC19F5"/>
    <w:rsid w:val="00DD4EF3"/>
    <w:rsid w:val="00DE4624"/>
    <w:rsid w:val="00DE5721"/>
    <w:rsid w:val="00DF1824"/>
    <w:rsid w:val="00DF415F"/>
    <w:rsid w:val="00E005D1"/>
    <w:rsid w:val="00E02675"/>
    <w:rsid w:val="00E124E2"/>
    <w:rsid w:val="00E20449"/>
    <w:rsid w:val="00E316ED"/>
    <w:rsid w:val="00E40059"/>
    <w:rsid w:val="00E408EF"/>
    <w:rsid w:val="00E502F6"/>
    <w:rsid w:val="00E5364D"/>
    <w:rsid w:val="00E56D3F"/>
    <w:rsid w:val="00E5735D"/>
    <w:rsid w:val="00E754C0"/>
    <w:rsid w:val="00EA18A4"/>
    <w:rsid w:val="00EC05D0"/>
    <w:rsid w:val="00ED2F9F"/>
    <w:rsid w:val="00EF529D"/>
    <w:rsid w:val="00F10446"/>
    <w:rsid w:val="00F44099"/>
    <w:rsid w:val="00F72034"/>
    <w:rsid w:val="00F73DDA"/>
    <w:rsid w:val="00FA5007"/>
    <w:rsid w:val="00FB2959"/>
    <w:rsid w:val="00FB42FB"/>
    <w:rsid w:val="00FB4449"/>
    <w:rsid w:val="00FD050E"/>
    <w:rsid w:val="00FE4D0B"/>
    <w:rsid w:val="0120B77E"/>
    <w:rsid w:val="013DA919"/>
    <w:rsid w:val="016D6922"/>
    <w:rsid w:val="03B901A6"/>
    <w:rsid w:val="0412C9D9"/>
    <w:rsid w:val="065279C3"/>
    <w:rsid w:val="07B638E9"/>
    <w:rsid w:val="0A16A2B1"/>
    <w:rsid w:val="0B7EB7F5"/>
    <w:rsid w:val="0BEDB70E"/>
    <w:rsid w:val="0ECEE8A1"/>
    <w:rsid w:val="10A8BF85"/>
    <w:rsid w:val="11139B51"/>
    <w:rsid w:val="11C0FAFC"/>
    <w:rsid w:val="13BC4B6F"/>
    <w:rsid w:val="148F0412"/>
    <w:rsid w:val="19252E63"/>
    <w:rsid w:val="1A960418"/>
    <w:rsid w:val="1F095319"/>
    <w:rsid w:val="21C5B219"/>
    <w:rsid w:val="23BC14F6"/>
    <w:rsid w:val="2764DFE0"/>
    <w:rsid w:val="2BE4D72C"/>
    <w:rsid w:val="2C957430"/>
    <w:rsid w:val="2E125AB8"/>
    <w:rsid w:val="2E6CB756"/>
    <w:rsid w:val="2FE14EBE"/>
    <w:rsid w:val="2FFE4059"/>
    <w:rsid w:val="307AB206"/>
    <w:rsid w:val="3108C331"/>
    <w:rsid w:val="336513CA"/>
    <w:rsid w:val="3979213C"/>
    <w:rsid w:val="3A456AC0"/>
    <w:rsid w:val="3C72EE4C"/>
    <w:rsid w:val="3D316190"/>
    <w:rsid w:val="3DE81A1F"/>
    <w:rsid w:val="3FAA2A67"/>
    <w:rsid w:val="42F8FA4D"/>
    <w:rsid w:val="4306D08D"/>
    <w:rsid w:val="455CBF0F"/>
    <w:rsid w:val="4CD5C3BA"/>
    <w:rsid w:val="4DC8BC64"/>
    <w:rsid w:val="5260203D"/>
    <w:rsid w:val="547EBB3F"/>
    <w:rsid w:val="5DEF838D"/>
    <w:rsid w:val="5FEAD400"/>
    <w:rsid w:val="60C0B3D1"/>
    <w:rsid w:val="60C86E86"/>
    <w:rsid w:val="61DC1771"/>
    <w:rsid w:val="6358FDF9"/>
    <w:rsid w:val="651F0955"/>
    <w:rsid w:val="65A98EAB"/>
    <w:rsid w:val="664B1054"/>
    <w:rsid w:val="6928516B"/>
    <w:rsid w:val="696198DC"/>
    <w:rsid w:val="6A649722"/>
    <w:rsid w:val="6AA93E40"/>
    <w:rsid w:val="6C325D33"/>
    <w:rsid w:val="6DF43AAA"/>
    <w:rsid w:val="6F5CBE32"/>
    <w:rsid w:val="71180FE4"/>
    <w:rsid w:val="74B686C6"/>
    <w:rsid w:val="76180F4A"/>
    <w:rsid w:val="7802C6F6"/>
    <w:rsid w:val="797F47DC"/>
    <w:rsid w:val="7CA871DC"/>
    <w:rsid w:val="7DF168E8"/>
    <w:rsid w:val="7E2EA522"/>
    <w:rsid w:val="7E6068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A92D2"/>
  <w15:chartTrackingRefBased/>
  <w15:docId w15:val="{F652887E-B882-4F8F-8342-AE01FBA5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styleId="NoSpacing">
    <w:name w:val="No Spacing"/>
    <w:uiPriority w:val="1"/>
    <w:qFormat/>
    <w:rsid w:val="00520266"/>
    <w:pPr>
      <w:spacing w:after="0" w:line="240" w:lineRule="auto"/>
    </w:pPr>
    <w:rPr>
      <w:rFonts w:ascii="Courier" w:eastAsia="Times New Roman" w:hAnsi="Courier" w:cs="Times New Roman"/>
      <w:sz w:val="24"/>
      <w:szCs w:val="24"/>
    </w:rPr>
  </w:style>
  <w:style w:type="paragraph" w:customStyle="1" w:styleId="paragraph">
    <w:name w:val="paragraph"/>
    <w:basedOn w:val="Normal"/>
    <w:rsid w:val="00165C9F"/>
    <w:pPr>
      <w:spacing w:before="100" w:beforeAutospacing="1" w:after="100" w:afterAutospacing="1"/>
    </w:pPr>
    <w:rPr>
      <w:rFonts w:ascii="Times New Roman" w:hAnsi="Times New Roman"/>
    </w:rPr>
  </w:style>
  <w:style w:type="character" w:customStyle="1" w:styleId="normaltextrun">
    <w:name w:val="normaltextrun"/>
    <w:basedOn w:val="DefaultParagraphFont"/>
    <w:rsid w:val="00165C9F"/>
  </w:style>
  <w:style w:type="character" w:customStyle="1" w:styleId="eop">
    <w:name w:val="eop"/>
    <w:basedOn w:val="DefaultParagraphFont"/>
    <w:rsid w:val="00165C9F"/>
  </w:style>
  <w:style w:type="character" w:customStyle="1" w:styleId="spellingerror">
    <w:name w:val="spellingerror"/>
    <w:basedOn w:val="DefaultParagraphFont"/>
    <w:rsid w:val="00165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20161">
      <w:bodyDiv w:val="1"/>
      <w:marLeft w:val="0"/>
      <w:marRight w:val="0"/>
      <w:marTop w:val="0"/>
      <w:marBottom w:val="0"/>
      <w:divBdr>
        <w:top w:val="none" w:sz="0" w:space="0" w:color="auto"/>
        <w:left w:val="none" w:sz="0" w:space="0" w:color="auto"/>
        <w:bottom w:val="none" w:sz="0" w:space="0" w:color="auto"/>
        <w:right w:val="none" w:sz="0" w:space="0" w:color="auto"/>
      </w:divBdr>
    </w:div>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849565048">
      <w:bodyDiv w:val="1"/>
      <w:marLeft w:val="0"/>
      <w:marRight w:val="0"/>
      <w:marTop w:val="0"/>
      <w:marBottom w:val="0"/>
      <w:divBdr>
        <w:top w:val="none" w:sz="0" w:space="0" w:color="auto"/>
        <w:left w:val="none" w:sz="0" w:space="0" w:color="auto"/>
        <w:bottom w:val="none" w:sz="0" w:space="0" w:color="auto"/>
        <w:right w:val="none" w:sz="0" w:space="0" w:color="auto"/>
      </w:divBdr>
    </w:div>
    <w:div w:id="1884517032">
      <w:bodyDiv w:val="1"/>
      <w:marLeft w:val="0"/>
      <w:marRight w:val="0"/>
      <w:marTop w:val="0"/>
      <w:marBottom w:val="0"/>
      <w:divBdr>
        <w:top w:val="none" w:sz="0" w:space="0" w:color="auto"/>
        <w:left w:val="none" w:sz="0" w:space="0" w:color="auto"/>
        <w:bottom w:val="none" w:sz="0" w:space="0" w:color="auto"/>
        <w:right w:val="none" w:sz="0" w:space="0" w:color="auto"/>
      </w:divBdr>
      <w:divsChild>
        <w:div w:id="179784037">
          <w:marLeft w:val="0"/>
          <w:marRight w:val="0"/>
          <w:marTop w:val="0"/>
          <w:marBottom w:val="0"/>
          <w:divBdr>
            <w:top w:val="none" w:sz="0" w:space="0" w:color="auto"/>
            <w:left w:val="none" w:sz="0" w:space="0" w:color="auto"/>
            <w:bottom w:val="none" w:sz="0" w:space="0" w:color="auto"/>
            <w:right w:val="none" w:sz="0" w:space="0" w:color="auto"/>
          </w:divBdr>
        </w:div>
        <w:div w:id="1126393476">
          <w:marLeft w:val="0"/>
          <w:marRight w:val="0"/>
          <w:marTop w:val="0"/>
          <w:marBottom w:val="0"/>
          <w:divBdr>
            <w:top w:val="none" w:sz="0" w:space="0" w:color="auto"/>
            <w:left w:val="none" w:sz="0" w:space="0" w:color="auto"/>
            <w:bottom w:val="none" w:sz="0" w:space="0" w:color="auto"/>
            <w:right w:val="none" w:sz="0" w:space="0" w:color="auto"/>
          </w:divBdr>
        </w:div>
        <w:div w:id="2052915981">
          <w:marLeft w:val="0"/>
          <w:marRight w:val="0"/>
          <w:marTop w:val="0"/>
          <w:marBottom w:val="0"/>
          <w:divBdr>
            <w:top w:val="none" w:sz="0" w:space="0" w:color="auto"/>
            <w:left w:val="none" w:sz="0" w:space="0" w:color="auto"/>
            <w:bottom w:val="none" w:sz="0" w:space="0" w:color="auto"/>
            <w:right w:val="none" w:sz="0" w:space="0" w:color="auto"/>
          </w:divBdr>
        </w:div>
        <w:div w:id="316955054">
          <w:marLeft w:val="0"/>
          <w:marRight w:val="0"/>
          <w:marTop w:val="0"/>
          <w:marBottom w:val="0"/>
          <w:divBdr>
            <w:top w:val="none" w:sz="0" w:space="0" w:color="auto"/>
            <w:left w:val="none" w:sz="0" w:space="0" w:color="auto"/>
            <w:bottom w:val="none" w:sz="0" w:space="0" w:color="auto"/>
            <w:right w:val="none" w:sz="0" w:space="0" w:color="auto"/>
          </w:divBdr>
        </w:div>
        <w:div w:id="394817572">
          <w:marLeft w:val="0"/>
          <w:marRight w:val="0"/>
          <w:marTop w:val="0"/>
          <w:marBottom w:val="0"/>
          <w:divBdr>
            <w:top w:val="none" w:sz="0" w:space="0" w:color="auto"/>
            <w:left w:val="none" w:sz="0" w:space="0" w:color="auto"/>
            <w:bottom w:val="none" w:sz="0" w:space="0" w:color="auto"/>
            <w:right w:val="none" w:sz="0" w:space="0" w:color="auto"/>
          </w:divBdr>
        </w:div>
        <w:div w:id="1089077478">
          <w:marLeft w:val="0"/>
          <w:marRight w:val="0"/>
          <w:marTop w:val="0"/>
          <w:marBottom w:val="0"/>
          <w:divBdr>
            <w:top w:val="none" w:sz="0" w:space="0" w:color="auto"/>
            <w:left w:val="none" w:sz="0" w:space="0" w:color="auto"/>
            <w:bottom w:val="none" w:sz="0" w:space="0" w:color="auto"/>
            <w:right w:val="none" w:sz="0" w:space="0" w:color="auto"/>
          </w:divBdr>
        </w:div>
        <w:div w:id="278952193">
          <w:marLeft w:val="0"/>
          <w:marRight w:val="0"/>
          <w:marTop w:val="0"/>
          <w:marBottom w:val="0"/>
          <w:divBdr>
            <w:top w:val="none" w:sz="0" w:space="0" w:color="auto"/>
            <w:left w:val="none" w:sz="0" w:space="0" w:color="auto"/>
            <w:bottom w:val="none" w:sz="0" w:space="0" w:color="auto"/>
            <w:right w:val="none" w:sz="0" w:space="0" w:color="auto"/>
          </w:divBdr>
        </w:div>
        <w:div w:id="1186603773">
          <w:marLeft w:val="0"/>
          <w:marRight w:val="0"/>
          <w:marTop w:val="0"/>
          <w:marBottom w:val="0"/>
          <w:divBdr>
            <w:top w:val="none" w:sz="0" w:space="0" w:color="auto"/>
            <w:left w:val="none" w:sz="0" w:space="0" w:color="auto"/>
            <w:bottom w:val="none" w:sz="0" w:space="0" w:color="auto"/>
            <w:right w:val="none" w:sz="0" w:space="0" w:color="auto"/>
          </w:divBdr>
        </w:div>
        <w:div w:id="1540431805">
          <w:marLeft w:val="0"/>
          <w:marRight w:val="0"/>
          <w:marTop w:val="0"/>
          <w:marBottom w:val="0"/>
          <w:divBdr>
            <w:top w:val="none" w:sz="0" w:space="0" w:color="auto"/>
            <w:left w:val="none" w:sz="0" w:space="0" w:color="auto"/>
            <w:bottom w:val="none" w:sz="0" w:space="0" w:color="auto"/>
            <w:right w:val="none" w:sz="0" w:space="0" w:color="auto"/>
          </w:divBdr>
        </w:div>
        <w:div w:id="852689318">
          <w:marLeft w:val="0"/>
          <w:marRight w:val="0"/>
          <w:marTop w:val="0"/>
          <w:marBottom w:val="0"/>
          <w:divBdr>
            <w:top w:val="none" w:sz="0" w:space="0" w:color="auto"/>
            <w:left w:val="none" w:sz="0" w:space="0" w:color="auto"/>
            <w:bottom w:val="none" w:sz="0" w:space="0" w:color="auto"/>
            <w:right w:val="none" w:sz="0" w:space="0" w:color="auto"/>
          </w:divBdr>
        </w:div>
        <w:div w:id="1403287049">
          <w:marLeft w:val="0"/>
          <w:marRight w:val="0"/>
          <w:marTop w:val="0"/>
          <w:marBottom w:val="0"/>
          <w:divBdr>
            <w:top w:val="none" w:sz="0" w:space="0" w:color="auto"/>
            <w:left w:val="none" w:sz="0" w:space="0" w:color="auto"/>
            <w:bottom w:val="none" w:sz="0" w:space="0" w:color="auto"/>
            <w:right w:val="none" w:sz="0" w:space="0" w:color="auto"/>
          </w:divBdr>
        </w:div>
        <w:div w:id="1739011727">
          <w:marLeft w:val="0"/>
          <w:marRight w:val="0"/>
          <w:marTop w:val="0"/>
          <w:marBottom w:val="0"/>
          <w:divBdr>
            <w:top w:val="none" w:sz="0" w:space="0" w:color="auto"/>
            <w:left w:val="none" w:sz="0" w:space="0" w:color="auto"/>
            <w:bottom w:val="none" w:sz="0" w:space="0" w:color="auto"/>
            <w:right w:val="none" w:sz="0" w:space="0" w:color="auto"/>
          </w:divBdr>
        </w:div>
        <w:div w:id="538668709">
          <w:marLeft w:val="0"/>
          <w:marRight w:val="0"/>
          <w:marTop w:val="0"/>
          <w:marBottom w:val="0"/>
          <w:divBdr>
            <w:top w:val="none" w:sz="0" w:space="0" w:color="auto"/>
            <w:left w:val="none" w:sz="0" w:space="0" w:color="auto"/>
            <w:bottom w:val="none" w:sz="0" w:space="0" w:color="auto"/>
            <w:right w:val="none" w:sz="0" w:space="0" w:color="auto"/>
          </w:divBdr>
        </w:div>
        <w:div w:id="1309361558">
          <w:marLeft w:val="0"/>
          <w:marRight w:val="0"/>
          <w:marTop w:val="0"/>
          <w:marBottom w:val="0"/>
          <w:divBdr>
            <w:top w:val="none" w:sz="0" w:space="0" w:color="auto"/>
            <w:left w:val="none" w:sz="0" w:space="0" w:color="auto"/>
            <w:bottom w:val="none" w:sz="0" w:space="0" w:color="auto"/>
            <w:right w:val="none" w:sz="0" w:space="0" w:color="auto"/>
          </w:divBdr>
        </w:div>
        <w:div w:id="73820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tsnMPmtah8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3" ma:contentTypeDescription="Create a new document." ma:contentTypeScope="" ma:versionID="100fafe6e24f4c426a457b7c8c8d7c33">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80d4237048a63a4d1d40359a811db7f7"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Premont, Catherine (EEC)</DisplayName>
        <AccountId>18</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2.xml><?xml version="1.0" encoding="utf-8"?>
<ds:datastoreItem xmlns:ds="http://schemas.openxmlformats.org/officeDocument/2006/customXml" ds:itemID="{9E8622B2-95B3-4070-AE77-35CE85382C75}"/>
</file>

<file path=customXml/itemProps3.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DiLoreto Smith, Janis (EEC)</cp:lastModifiedBy>
  <cp:revision>16</cp:revision>
  <cp:lastPrinted>2022-08-26T15:51:00Z</cp:lastPrinted>
  <dcterms:created xsi:type="dcterms:W3CDTF">2022-08-29T18:45:00Z</dcterms:created>
  <dcterms:modified xsi:type="dcterms:W3CDTF">2022-08-29T18:55:00Z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ies>
</file>