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9F6F51" w14:textId="6C78DFB4" w:rsidR="0082470D" w:rsidRDefault="004002DC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0767BE" wp14:editId="085569A2">
                <wp:simplePos x="0" y="0"/>
                <wp:positionH relativeFrom="page">
                  <wp:posOffset>-114300</wp:posOffset>
                </wp:positionH>
                <wp:positionV relativeFrom="page">
                  <wp:posOffset>-800100</wp:posOffset>
                </wp:positionV>
                <wp:extent cx="8001000" cy="2413000"/>
                <wp:effectExtent l="0" t="0" r="0" b="635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0" cy="24130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9DCDF56" w14:textId="48093839" w:rsidR="0000112E" w:rsidRDefault="0000112E" w:rsidP="001149B1">
                            <w:pPr>
                              <w:pStyle w:val="Heading2"/>
                            </w:pPr>
                          </w:p>
                          <w:p w14:paraId="3D638DF6" w14:textId="2F49F022" w:rsidR="005E4A22" w:rsidRDefault="005E4A22" w:rsidP="005E4A22"/>
                          <w:p w14:paraId="428E130E" w14:textId="6EEF1C0A" w:rsidR="005E4A22" w:rsidRDefault="005E4A22" w:rsidP="005E4A22"/>
                          <w:p w14:paraId="6AE9AFA9" w14:textId="4D1086F1" w:rsidR="005E4A22" w:rsidRDefault="005E4A22" w:rsidP="005E4A22"/>
                          <w:p w14:paraId="41B90B6A" w14:textId="3AE96444" w:rsidR="005E4A22" w:rsidRDefault="005E4A22" w:rsidP="005E4A22"/>
                          <w:p w14:paraId="26B856E7" w14:textId="67D94CEC" w:rsidR="005E4A22" w:rsidRPr="005E4A22" w:rsidRDefault="005E4A22" w:rsidP="005E4A22">
                            <w:pPr>
                              <w:jc w:val="center"/>
                            </w:pPr>
                            <w:r w:rsidRPr="005E4A22">
                              <w:rPr>
                                <w:noProof/>
                              </w:rPr>
                              <w:drawing>
                                <wp:inline distT="0" distB="0" distL="0" distR="0" wp14:anchorId="4227FA38" wp14:editId="12B71EB9">
                                  <wp:extent cx="984250" cy="882650"/>
                                  <wp:effectExtent l="0" t="0" r="6350" b="0"/>
                                  <wp:docPr id="14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84250" cy="882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Palatino Linotype" w:hAnsi="Palatino Linotype"/>
                                <w:b/>
                                <w:bCs/>
                                <w:sz w:val="40"/>
                                <w:szCs w:val="40"/>
                              </w:rPr>
                              <w:tab/>
                            </w:r>
                            <w:r w:rsidRPr="005E4A22">
                              <w:rPr>
                                <w:rFonts w:ascii="Palatino Linotype" w:hAnsi="Palatino Linotype"/>
                                <w:b/>
                                <w:bCs/>
                                <w:sz w:val="40"/>
                                <w:szCs w:val="40"/>
                              </w:rPr>
                              <w:t>Beyond Bubbles and Blocks</w:t>
                            </w:r>
                            <w:r>
                              <w:rPr>
                                <w:rFonts w:ascii="Palatino Linotype" w:hAnsi="Palatino Linotype"/>
                                <w:b/>
                                <w:bCs/>
                                <w:sz w:val="40"/>
                                <w:szCs w:val="40"/>
                              </w:rPr>
                              <w:tab/>
                            </w:r>
                            <w:r w:rsidRPr="005E4A22">
                              <w:t xml:space="preserve"> </w:t>
                            </w:r>
                            <w:r w:rsidRPr="005E4A22">
                              <w:rPr>
                                <w:noProof/>
                                <w:color w:val="FF0000"/>
                              </w:rPr>
                              <w:drawing>
                                <wp:inline distT="0" distB="0" distL="0" distR="0" wp14:anchorId="433C9E47" wp14:editId="0790DF37">
                                  <wp:extent cx="975094" cy="835025"/>
                                  <wp:effectExtent l="0" t="0" r="0" b="3175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96224" cy="853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860755F" w14:textId="60401B0D" w:rsidR="005E4A22" w:rsidRPr="005E4A22" w:rsidRDefault="005E4A22" w:rsidP="005E4A22">
                            <w:pPr>
                              <w:jc w:val="center"/>
                            </w:pPr>
                            <w:r w:rsidRPr="005E4A22">
                              <w:rPr>
                                <w:rFonts w:ascii="Palatino Linotype" w:hAnsi="Palatino Linotype"/>
                                <w:sz w:val="32"/>
                                <w:szCs w:val="32"/>
                              </w:rPr>
                              <w:t>Tips for EI Home Visitors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0767BE" id="Rectangle 6" o:spid="_x0000_s1026" style="position:absolute;margin-left:-9pt;margin-top:-63pt;width:630pt;height:190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" fillcolor="#90abf0 [1943]" stroked="f">
                <v:textbox inset=",7.2pt,,7.2pt">
                  <w:txbxContent>
                    <w:p w14:paraId="39DCDF56" w14:textId="48093839" w:rsidR="0000112E" w:rsidRDefault="0000112E" w:rsidP="001149B1">
                      <w:pPr>
                        <w:pStyle w:val="Heading2"/>
                      </w:pPr>
                    </w:p>
                    <w:p w14:paraId="3D638DF6" w14:textId="2F49F022" w:rsidR="005E4A22" w:rsidRDefault="005E4A22" w:rsidP="005E4A22"/>
                    <w:p w14:paraId="428E130E" w14:textId="6EEF1C0A" w:rsidR="005E4A22" w:rsidRDefault="005E4A22" w:rsidP="005E4A22"/>
                    <w:p w14:paraId="6AE9AFA9" w14:textId="4D1086F1" w:rsidR="005E4A22" w:rsidRDefault="005E4A22" w:rsidP="005E4A22"/>
                    <w:p w14:paraId="41B90B6A" w14:textId="3AE96444" w:rsidR="005E4A22" w:rsidRDefault="005E4A22" w:rsidP="005E4A22"/>
                    <w:p w14:paraId="26B856E7" w14:textId="67D94CEC" w:rsidR="005E4A22" w:rsidRPr="005E4A22" w:rsidRDefault="005E4A22" w:rsidP="005E4A22">
                      <w:pPr>
                        <w:jc w:val="center"/>
                      </w:pPr>
                      <w:r w:rsidRPr="005E4A22">
                        <w:drawing>
                          <wp:inline distT="0" distB="0" distL="0" distR="0" wp14:anchorId="4227FA38" wp14:editId="12B71EB9">
                            <wp:extent cx="984250" cy="882650"/>
                            <wp:effectExtent l="0" t="0" r="6350" b="0"/>
                            <wp:docPr id="14" name="Picture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84250" cy="882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Palatino Linotype" w:hAnsi="Palatino Linotype"/>
                          <w:b/>
                          <w:bCs/>
                          <w:sz w:val="40"/>
                          <w:szCs w:val="40"/>
                        </w:rPr>
                        <w:tab/>
                      </w:r>
                      <w:r w:rsidRPr="005E4A22">
                        <w:rPr>
                          <w:rFonts w:ascii="Palatino Linotype" w:hAnsi="Palatino Linotype"/>
                          <w:b/>
                          <w:bCs/>
                          <w:sz w:val="40"/>
                          <w:szCs w:val="40"/>
                        </w:rPr>
                        <w:t>Beyond Bubbles and Blocks</w:t>
                      </w:r>
                      <w:r>
                        <w:rPr>
                          <w:rFonts w:ascii="Palatino Linotype" w:hAnsi="Palatino Linotype"/>
                          <w:b/>
                          <w:bCs/>
                          <w:sz w:val="40"/>
                          <w:szCs w:val="40"/>
                        </w:rPr>
                        <w:tab/>
                      </w:r>
                      <w:r w:rsidRPr="005E4A22">
                        <w:t xml:space="preserve"> </w:t>
                      </w:r>
                      <w:r w:rsidRPr="005E4A22">
                        <w:rPr>
                          <w:noProof/>
                          <w:color w:val="FF0000"/>
                        </w:rPr>
                        <w:drawing>
                          <wp:inline distT="0" distB="0" distL="0" distR="0" wp14:anchorId="433C9E47" wp14:editId="0790DF37">
                            <wp:extent cx="975094" cy="835025"/>
                            <wp:effectExtent l="0" t="0" r="0" b="3175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96224" cy="853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860755F" w14:textId="60401B0D" w:rsidR="005E4A22" w:rsidRPr="005E4A22" w:rsidRDefault="005E4A22" w:rsidP="005E4A22">
                      <w:pPr>
                        <w:jc w:val="center"/>
                      </w:pPr>
                      <w:r w:rsidRPr="005E4A22">
                        <w:rPr>
                          <w:rFonts w:ascii="Palatino Linotype" w:hAnsi="Palatino Linotype"/>
                          <w:sz w:val="32"/>
                          <w:szCs w:val="32"/>
                        </w:rPr>
                        <w:t>Tips for EI Home Visitors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747E6B29" w14:textId="77777777" w:rsidR="0082470D" w:rsidRDefault="0082470D"/>
    <w:p w14:paraId="30E20419" w14:textId="77777777" w:rsidR="0082470D" w:rsidRDefault="0082470D"/>
    <w:p w14:paraId="6A9D0197" w14:textId="4FD03C29" w:rsidR="0082470D" w:rsidRPr="00B85CD3" w:rsidRDefault="0082470D" w:rsidP="0082470D">
      <w:pPr>
        <w:rPr>
          <w:rFonts w:ascii="Arial" w:hAnsi="Arial"/>
          <w:sz w:val="22"/>
        </w:rPr>
      </w:pPr>
    </w:p>
    <w:p w14:paraId="2452FA9D" w14:textId="77777777" w:rsidR="00760E4B" w:rsidRPr="00B85CD3" w:rsidRDefault="00760E4B" w:rsidP="003E564B">
      <w:pPr>
        <w:pStyle w:val="NewsletterBody"/>
        <w:rPr>
          <w:color w:val="auto"/>
        </w:rPr>
        <w:sectPr w:rsidR="00760E4B" w:rsidRPr="00B85CD3" w:rsidSect="00760E4B">
          <w:footerReference w:type="default" r:id="rId14"/>
          <w:pgSz w:w="12240" w:h="15840"/>
          <w:pgMar w:top="1440" w:right="630" w:bottom="1440" w:left="720" w:header="720" w:footer="720" w:gutter="0"/>
          <w:cols w:space="720"/>
        </w:sectPr>
      </w:pPr>
    </w:p>
    <w:p w14:paraId="72B8A1F0" w14:textId="77777777" w:rsidR="008552AA" w:rsidRDefault="008552AA" w:rsidP="008032F0">
      <w:pPr>
        <w:shd w:val="clear" w:color="auto" w:fill="FFFFFF"/>
        <w:spacing w:after="150"/>
        <w:rPr>
          <w:rFonts w:cstheme="minorHAnsi"/>
          <w:b/>
          <w:bCs/>
        </w:rPr>
      </w:pPr>
    </w:p>
    <w:p w14:paraId="103C1709" w14:textId="3DD36AE5" w:rsidR="00B85CD3" w:rsidRPr="004002DC" w:rsidRDefault="00B85CD3" w:rsidP="00AD7CD1">
      <w:pPr>
        <w:shd w:val="clear" w:color="auto" w:fill="FFFFFF"/>
        <w:spacing w:after="150"/>
        <w:rPr>
          <w:rFonts w:ascii="Palatino Linotype" w:hAnsi="Palatino Linotype" w:cstheme="minorHAnsi"/>
          <w:b/>
          <w:bCs/>
        </w:rPr>
      </w:pPr>
      <w:r w:rsidRPr="004002DC">
        <w:rPr>
          <w:rFonts w:ascii="Palatino Linotype" w:hAnsi="Palatino Linotype" w:cstheme="minorHAnsi"/>
          <w:b/>
          <w:bCs/>
        </w:rPr>
        <w:t>Did you Know?</w:t>
      </w:r>
    </w:p>
    <w:p w14:paraId="5B39A69B" w14:textId="202548CC" w:rsidR="008032F0" w:rsidRPr="004002DC" w:rsidRDefault="008032F0" w:rsidP="00AD7CD1">
      <w:pPr>
        <w:shd w:val="clear" w:color="auto" w:fill="FFFFFF"/>
        <w:spacing w:after="150"/>
        <w:rPr>
          <w:rFonts w:ascii="Palatino Linotype" w:hAnsi="Palatino Linotype" w:cstheme="minorHAnsi"/>
          <w:sz w:val="22"/>
          <w:szCs w:val="22"/>
        </w:rPr>
      </w:pPr>
      <w:r w:rsidRPr="004002DC">
        <w:rPr>
          <w:rFonts w:ascii="Palatino Linotype" w:hAnsi="Palatino Linotype" w:cstheme="minorHAnsi"/>
          <w:sz w:val="22"/>
          <w:szCs w:val="22"/>
        </w:rPr>
        <w:t xml:space="preserve">The Department of Public Health </w:t>
      </w:r>
      <w:r w:rsidRPr="004002DC">
        <w:rPr>
          <w:rFonts w:ascii="Palatino Linotype" w:hAnsi="Palatino Linotype" w:cstheme="minorHAnsi"/>
          <w:sz w:val="22"/>
          <w:szCs w:val="22"/>
          <w:shd w:val="clear" w:color="auto" w:fill="FFFFFF"/>
        </w:rPr>
        <w:t>h</w:t>
      </w:r>
      <w:r w:rsidRPr="004002DC">
        <w:rPr>
          <w:rFonts w:ascii="Palatino Linotype" w:hAnsi="Palatino Linotype" w:cstheme="minorHAnsi"/>
          <w:sz w:val="22"/>
          <w:szCs w:val="22"/>
        </w:rPr>
        <w:t xml:space="preserve">as created a documented to support the field with the Massachusetts Early Intervention Mission and Key Principles. The document is called Massachusetts Early Intervention: 7 Key Principles Looks Like/Doesn’t Look Like. There is now a Mission and Key Principles Module on Training on Demand that outlines all 7 Key Principles and what it Looks Like/Doesn’t Look Like. </w:t>
      </w:r>
    </w:p>
    <w:p w14:paraId="55B6B598" w14:textId="480D72CC" w:rsidR="008032F0" w:rsidRPr="004002DC" w:rsidRDefault="008032F0" w:rsidP="00AD7CD1">
      <w:pPr>
        <w:pStyle w:val="Heading1"/>
        <w:spacing w:before="240"/>
        <w:rPr>
          <w:rFonts w:ascii="Palatino Linotype" w:hAnsi="Palatino Linotype" w:cstheme="minorHAnsi"/>
          <w:b/>
          <w:i w:val="0"/>
          <w:color w:val="auto"/>
          <w:sz w:val="24"/>
          <w:szCs w:val="24"/>
        </w:rPr>
      </w:pPr>
      <w:r w:rsidRPr="004002DC">
        <w:rPr>
          <w:rFonts w:ascii="Palatino Linotype" w:hAnsi="Palatino Linotype" w:cstheme="minorHAnsi"/>
          <w:b/>
          <w:i w:val="0"/>
          <w:color w:val="auto"/>
          <w:sz w:val="24"/>
          <w:szCs w:val="24"/>
        </w:rPr>
        <w:t>Tips and Techniques</w:t>
      </w:r>
    </w:p>
    <w:p w14:paraId="5D615DEF" w14:textId="750F4DEF" w:rsidR="008032F0" w:rsidRPr="004002DC" w:rsidRDefault="008032F0" w:rsidP="00AD7CD1">
      <w:pPr>
        <w:pStyle w:val="Heading1"/>
        <w:spacing w:before="240"/>
        <w:rPr>
          <w:rFonts w:ascii="Palatino Linotype" w:hAnsi="Palatino Linotype" w:cstheme="minorHAnsi"/>
          <w:i w:val="0"/>
          <w:color w:val="auto"/>
          <w:sz w:val="22"/>
          <w:szCs w:val="22"/>
        </w:rPr>
      </w:pPr>
      <w:r w:rsidRPr="004002DC">
        <w:rPr>
          <w:rFonts w:ascii="Palatino Linotype" w:hAnsi="Palatino Linotype" w:cstheme="minorHAnsi"/>
          <w:i w:val="0"/>
          <w:color w:val="auto"/>
          <w:sz w:val="22"/>
          <w:szCs w:val="22"/>
        </w:rPr>
        <w:t>It is often explained what Early Intervention looks like, but we don’t always share what it doesn’t look like. Th</w:t>
      </w:r>
      <w:r w:rsidR="00267073" w:rsidRPr="004002DC">
        <w:rPr>
          <w:rFonts w:ascii="Palatino Linotype" w:hAnsi="Palatino Linotype" w:cstheme="minorHAnsi"/>
          <w:i w:val="0"/>
          <w:color w:val="auto"/>
          <w:sz w:val="22"/>
          <w:szCs w:val="22"/>
        </w:rPr>
        <w:t xml:space="preserve">is is </w:t>
      </w:r>
      <w:r w:rsidR="00A60C7D" w:rsidRPr="004002DC">
        <w:rPr>
          <w:rFonts w:ascii="Palatino Linotype" w:hAnsi="Palatino Linotype" w:cstheme="minorHAnsi"/>
          <w:i w:val="0"/>
          <w:color w:val="auto"/>
          <w:sz w:val="22"/>
          <w:szCs w:val="22"/>
        </w:rPr>
        <w:t>the</w:t>
      </w:r>
      <w:r w:rsidR="00267073" w:rsidRPr="004002DC">
        <w:rPr>
          <w:rFonts w:ascii="Palatino Linotype" w:hAnsi="Palatino Linotype" w:cstheme="minorHAnsi"/>
          <w:i w:val="0"/>
          <w:color w:val="auto"/>
          <w:sz w:val="22"/>
          <w:szCs w:val="22"/>
        </w:rPr>
        <w:t xml:space="preserve"> </w:t>
      </w:r>
      <w:r w:rsidRPr="004002DC">
        <w:rPr>
          <w:rFonts w:ascii="Palatino Linotype" w:hAnsi="Palatino Linotype" w:cstheme="minorHAnsi"/>
          <w:i w:val="0"/>
          <w:color w:val="auto"/>
          <w:sz w:val="22"/>
          <w:szCs w:val="22"/>
        </w:rPr>
        <w:t xml:space="preserve">Massachusetts </w:t>
      </w:r>
      <w:r w:rsidR="000E1A12" w:rsidRPr="004002DC">
        <w:rPr>
          <w:rFonts w:ascii="Palatino Linotype" w:hAnsi="Palatino Linotype" w:cstheme="minorHAnsi"/>
          <w:i w:val="0"/>
          <w:color w:val="auto"/>
          <w:sz w:val="22"/>
          <w:szCs w:val="22"/>
        </w:rPr>
        <w:t xml:space="preserve">7th </w:t>
      </w:r>
      <w:r w:rsidRPr="004002DC">
        <w:rPr>
          <w:rFonts w:ascii="Palatino Linotype" w:hAnsi="Palatino Linotype" w:cstheme="minorHAnsi"/>
          <w:i w:val="0"/>
          <w:color w:val="auto"/>
          <w:sz w:val="22"/>
          <w:szCs w:val="22"/>
        </w:rPr>
        <w:t xml:space="preserve">Key Principles of Early Intervention with a description of what it looks like and a description of what it “doesn’t look like” because too often those practices are still being used. </w:t>
      </w:r>
    </w:p>
    <w:p w14:paraId="067C2C02" w14:textId="288D2FB9" w:rsidR="00267073" w:rsidRPr="004002DC" w:rsidRDefault="00267073" w:rsidP="00AD7CD1">
      <w:pPr>
        <w:rPr>
          <w:rFonts w:ascii="Palatino Linotype" w:hAnsi="Palatino Linotype"/>
          <w:sz w:val="22"/>
          <w:szCs w:val="22"/>
        </w:rPr>
      </w:pPr>
    </w:p>
    <w:p w14:paraId="7546A2DF" w14:textId="0DF129E1" w:rsidR="00267073" w:rsidRPr="004002DC" w:rsidRDefault="00267073" w:rsidP="00AD7CD1">
      <w:pPr>
        <w:rPr>
          <w:rFonts w:ascii="Palatino Linotype" w:hAnsi="Palatino Linotype"/>
        </w:rPr>
      </w:pPr>
      <w:r w:rsidRPr="004002DC">
        <w:rPr>
          <w:rFonts w:ascii="Palatino Linotype" w:hAnsi="Palatino Linotype"/>
          <w:b/>
        </w:rPr>
        <w:t>Key Principle #7</w:t>
      </w:r>
    </w:p>
    <w:p w14:paraId="200378B1" w14:textId="45596574" w:rsidR="00267073" w:rsidRPr="004002DC" w:rsidRDefault="00267073" w:rsidP="00AD7CD1">
      <w:pPr>
        <w:pStyle w:val="NewsletterBody"/>
        <w:rPr>
          <w:rFonts w:ascii="Palatino Linotype" w:hAnsi="Palatino Linotype"/>
          <w:szCs w:val="22"/>
        </w:rPr>
      </w:pPr>
      <w:r w:rsidRPr="004002DC">
        <w:rPr>
          <w:rFonts w:ascii="Palatino Linotype" w:hAnsi="Palatino Linotype"/>
          <w:szCs w:val="22"/>
        </w:rPr>
        <w:t xml:space="preserve">IFSP outcomes must be functional and based on </w:t>
      </w:r>
      <w:r w:rsidR="000E3B24" w:rsidRPr="004002DC">
        <w:rPr>
          <w:rFonts w:ascii="Palatino Linotype" w:hAnsi="Palatino Linotype"/>
          <w:szCs w:val="22"/>
        </w:rPr>
        <w:t>the child</w:t>
      </w:r>
      <w:r w:rsidRPr="004002DC">
        <w:rPr>
          <w:rFonts w:ascii="Palatino Linotype" w:hAnsi="Palatino Linotype"/>
          <w:szCs w:val="22"/>
        </w:rPr>
        <w:t xml:space="preserve"> and family’s needs, family identified priorities, and input from all members of the child’s IFSP</w:t>
      </w:r>
      <w:r w:rsidR="00614965" w:rsidRPr="004002DC">
        <w:rPr>
          <w:rFonts w:ascii="Palatino Linotype" w:hAnsi="Palatino Linotype"/>
          <w:szCs w:val="22"/>
        </w:rPr>
        <w:t xml:space="preserve"> team</w:t>
      </w:r>
      <w:r w:rsidRPr="004002DC">
        <w:rPr>
          <w:rFonts w:ascii="Palatino Linotype" w:hAnsi="Palatino Linotype"/>
          <w:szCs w:val="22"/>
        </w:rPr>
        <w:t xml:space="preserve">. </w:t>
      </w:r>
      <w:r w:rsidRPr="004002DC">
        <w:rPr>
          <w:rFonts w:ascii="Palatino Linotype" w:hAnsi="Palatino Linotype"/>
          <w:color w:val="auto"/>
          <w:szCs w:val="22"/>
        </w:rPr>
        <w:t>This looks like</w:t>
      </w:r>
      <w:r w:rsidR="00BB2E88" w:rsidRPr="004002DC">
        <w:rPr>
          <w:rFonts w:ascii="Palatino Linotype" w:hAnsi="Palatino Linotype"/>
          <w:color w:val="auto"/>
          <w:szCs w:val="22"/>
        </w:rPr>
        <w:t>:</w:t>
      </w:r>
      <w:r w:rsidRPr="004002DC">
        <w:rPr>
          <w:rFonts w:ascii="Palatino Linotype" w:hAnsi="Palatino Linotype"/>
          <w:szCs w:val="22"/>
        </w:rPr>
        <w:t xml:space="preserve"> Learning about the family’s life before early intervention, their </w:t>
      </w:r>
      <w:r w:rsidRPr="004002DC">
        <w:rPr>
          <w:rFonts w:ascii="Palatino Linotype" w:hAnsi="Palatino Linotype"/>
          <w:i/>
          <w:szCs w:val="22"/>
        </w:rPr>
        <w:t>community</w:t>
      </w:r>
      <w:r w:rsidRPr="004002DC">
        <w:rPr>
          <w:rFonts w:ascii="Palatino Linotype" w:hAnsi="Palatino Linotype"/>
          <w:szCs w:val="22"/>
        </w:rPr>
        <w:t xml:space="preserve">, commitments, recreational </w:t>
      </w:r>
      <w:r w:rsidR="009F66D0" w:rsidRPr="004002DC">
        <w:rPr>
          <w:rFonts w:ascii="Palatino Linotype" w:hAnsi="Palatino Linotype"/>
          <w:szCs w:val="22"/>
        </w:rPr>
        <w:t>activities,</w:t>
      </w:r>
      <w:r w:rsidRPr="004002DC">
        <w:rPr>
          <w:rFonts w:ascii="Palatino Linotype" w:hAnsi="Palatino Linotype"/>
          <w:szCs w:val="22"/>
        </w:rPr>
        <w:t xml:space="preserve"> and the pressures in their family’s life. Realizing that families exist in the context of a larger </w:t>
      </w:r>
      <w:r w:rsidRPr="004002DC">
        <w:rPr>
          <w:rFonts w:ascii="Palatino Linotype" w:hAnsi="Palatino Linotype"/>
          <w:i/>
          <w:szCs w:val="22"/>
        </w:rPr>
        <w:t>community</w:t>
      </w:r>
      <w:r w:rsidRPr="004002DC">
        <w:rPr>
          <w:rFonts w:ascii="Palatino Linotype" w:hAnsi="Palatino Linotype"/>
          <w:szCs w:val="22"/>
        </w:rPr>
        <w:t xml:space="preserve"> and foster</w:t>
      </w:r>
      <w:r w:rsidR="009F66D0" w:rsidRPr="004002DC">
        <w:rPr>
          <w:rFonts w:ascii="Palatino Linotype" w:hAnsi="Palatino Linotype"/>
          <w:szCs w:val="22"/>
        </w:rPr>
        <w:t>ing</w:t>
      </w:r>
      <w:r w:rsidRPr="004002DC">
        <w:rPr>
          <w:rFonts w:ascii="Palatino Linotype" w:hAnsi="Palatino Linotype"/>
          <w:szCs w:val="22"/>
        </w:rPr>
        <w:t xml:space="preserve"> communities as resources to support IFSP outcomes and services. (</w:t>
      </w:r>
      <w:r w:rsidRPr="004002DC">
        <w:rPr>
          <w:rFonts w:ascii="Palatino Linotype" w:hAnsi="Palatino Linotype"/>
          <w:i/>
          <w:szCs w:val="22"/>
        </w:rPr>
        <w:t>Community</w:t>
      </w:r>
      <w:r w:rsidRPr="004002DC">
        <w:rPr>
          <w:rFonts w:ascii="Palatino Linotype" w:hAnsi="Palatino Linotype"/>
          <w:szCs w:val="22"/>
        </w:rPr>
        <w:t xml:space="preserve"> - a MA EI Core Value). It also looks like: Writing outcomes that support active participation in </w:t>
      </w:r>
      <w:r w:rsidRPr="004002DC">
        <w:rPr>
          <w:rFonts w:ascii="Palatino Linotype" w:hAnsi="Palatino Linotype"/>
          <w:i/>
          <w:szCs w:val="22"/>
        </w:rPr>
        <w:t>community</w:t>
      </w:r>
      <w:r w:rsidRPr="004002DC">
        <w:rPr>
          <w:rFonts w:ascii="Palatino Linotype" w:hAnsi="Palatino Linotype"/>
          <w:szCs w:val="22"/>
        </w:rPr>
        <w:t xml:space="preserve"> and family life and what is important to the family.</w:t>
      </w:r>
    </w:p>
    <w:p w14:paraId="0545EC27" w14:textId="7062B0B9" w:rsidR="00267073" w:rsidRPr="004002DC" w:rsidRDefault="00267073" w:rsidP="00AD7CD1">
      <w:pPr>
        <w:jc w:val="both"/>
        <w:rPr>
          <w:rFonts w:ascii="Palatino Linotype" w:hAnsi="Palatino Linotype"/>
          <w:sz w:val="22"/>
          <w:szCs w:val="22"/>
        </w:rPr>
      </w:pPr>
      <w:r w:rsidRPr="004002DC">
        <w:rPr>
          <w:rFonts w:ascii="Palatino Linotype" w:hAnsi="Palatino Linotype"/>
          <w:sz w:val="22"/>
          <w:szCs w:val="22"/>
        </w:rPr>
        <w:t>It does not look like: Assum</w:t>
      </w:r>
      <w:r w:rsidR="00BB2E88" w:rsidRPr="004002DC">
        <w:rPr>
          <w:rFonts w:ascii="Palatino Linotype" w:hAnsi="Palatino Linotype"/>
          <w:sz w:val="22"/>
          <w:szCs w:val="22"/>
        </w:rPr>
        <w:t>ing</w:t>
      </w:r>
      <w:r w:rsidRPr="004002DC">
        <w:rPr>
          <w:rFonts w:ascii="Palatino Linotype" w:hAnsi="Palatino Linotype"/>
          <w:sz w:val="22"/>
          <w:szCs w:val="22"/>
        </w:rPr>
        <w:t xml:space="preserve"> that eligible children receiving early intervention services should be the </w:t>
      </w:r>
      <w:r w:rsidRPr="004002DC">
        <w:rPr>
          <w:rFonts w:ascii="Palatino Linotype" w:hAnsi="Palatino Linotype"/>
          <w:sz w:val="22"/>
          <w:szCs w:val="22"/>
        </w:rPr>
        <w:t>sole focus of the child and family’s life. It does not lo</w:t>
      </w:r>
      <w:r w:rsidR="00BB2E88" w:rsidRPr="004002DC">
        <w:rPr>
          <w:rFonts w:ascii="Palatino Linotype" w:hAnsi="Palatino Linotype"/>
          <w:sz w:val="22"/>
          <w:szCs w:val="22"/>
        </w:rPr>
        <w:t>o</w:t>
      </w:r>
      <w:r w:rsidRPr="004002DC">
        <w:rPr>
          <w:rFonts w:ascii="Palatino Linotype" w:hAnsi="Palatino Linotype"/>
          <w:sz w:val="22"/>
          <w:szCs w:val="22"/>
        </w:rPr>
        <w:t>k like: Writ</w:t>
      </w:r>
      <w:r w:rsidR="00BB2E88" w:rsidRPr="004002DC">
        <w:rPr>
          <w:rFonts w:ascii="Palatino Linotype" w:hAnsi="Palatino Linotype"/>
          <w:sz w:val="22"/>
          <w:szCs w:val="22"/>
        </w:rPr>
        <w:t>ing</w:t>
      </w:r>
      <w:r w:rsidRPr="004002DC">
        <w:rPr>
          <w:rFonts w:ascii="Palatino Linotype" w:hAnsi="Palatino Linotype"/>
          <w:sz w:val="22"/>
          <w:szCs w:val="22"/>
        </w:rPr>
        <w:t xml:space="preserve"> outcomes based on what the provider thinks is</w:t>
      </w:r>
      <w:r w:rsidR="00AD7CD1" w:rsidRPr="004002DC">
        <w:rPr>
          <w:rFonts w:ascii="Palatino Linotype" w:hAnsi="Palatino Linotype"/>
          <w:sz w:val="22"/>
          <w:szCs w:val="22"/>
        </w:rPr>
        <w:t xml:space="preserve"> </w:t>
      </w:r>
      <w:r w:rsidRPr="004002DC">
        <w:rPr>
          <w:rFonts w:ascii="Palatino Linotype" w:hAnsi="Palatino Linotype"/>
          <w:sz w:val="22"/>
          <w:szCs w:val="22"/>
        </w:rPr>
        <w:t xml:space="preserve">important or writing outcomes with jargon or professional speak. </w:t>
      </w:r>
    </w:p>
    <w:p w14:paraId="75FE38CA" w14:textId="472361B9" w:rsidR="00267073" w:rsidRPr="004002DC" w:rsidRDefault="00267073" w:rsidP="00AD7CD1">
      <w:pPr>
        <w:jc w:val="both"/>
        <w:rPr>
          <w:rFonts w:ascii="Palatino Linotype" w:hAnsi="Palatino Linotype"/>
          <w:sz w:val="22"/>
          <w:szCs w:val="22"/>
        </w:rPr>
      </w:pPr>
    </w:p>
    <w:p w14:paraId="0102526C" w14:textId="10AC2153" w:rsidR="004002DC" w:rsidRDefault="005E4A22" w:rsidP="004002DC">
      <w:pPr>
        <w:rPr>
          <w:rFonts w:ascii="Palatino Linotype" w:hAnsi="Palatino Linotype" w:cs="Arial"/>
          <w:kern w:val="24"/>
          <w:sz w:val="22"/>
          <w:szCs w:val="22"/>
        </w:rPr>
      </w:pPr>
      <w:r w:rsidRPr="004002DC">
        <w:rPr>
          <w:rFonts w:ascii="Palatino Linotype" w:hAnsi="Palatino Linotype"/>
          <w:bCs/>
          <w:noProof/>
        </w:rPr>
        <w:drawing>
          <wp:anchor distT="0" distB="0" distL="114300" distR="114300" simplePos="0" relativeHeight="251671040" behindDoc="0" locked="0" layoutInCell="1" allowOverlap="1" wp14:anchorId="1FAFB4F7" wp14:editId="692F9688">
            <wp:simplePos x="0" y="0"/>
            <wp:positionH relativeFrom="margin">
              <wp:posOffset>3676650</wp:posOffset>
            </wp:positionH>
            <wp:positionV relativeFrom="paragraph">
              <wp:posOffset>1120775</wp:posOffset>
            </wp:positionV>
            <wp:extent cx="2914650" cy="1897380"/>
            <wp:effectExtent l="19050" t="19050" r="19050" b="26670"/>
            <wp:wrapSquare wrapText="bothSides"/>
            <wp:docPr id="1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189738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  <a:effectLst>
                      <a:softEdge rad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7073" w:rsidRPr="004002DC">
        <w:rPr>
          <w:rFonts w:ascii="Palatino Linotype" w:hAnsi="Palatino Linotype"/>
          <w:b/>
        </w:rPr>
        <w:t>Why?</w:t>
      </w:r>
      <w:r w:rsidR="00C70A4B">
        <w:rPr>
          <w:rFonts w:ascii="Palatino Linotype" w:eastAsiaTheme="minorEastAsia" w:hAnsi="Palatino Linotype" w:cs="Arial"/>
          <w:kern w:val="24"/>
          <w:sz w:val="22"/>
          <w:szCs w:val="22"/>
        </w:rPr>
        <w:t xml:space="preserve"> High quality IFSP</w:t>
      </w:r>
      <w:r w:rsidR="00267073" w:rsidRPr="004002DC">
        <w:rPr>
          <w:rFonts w:ascii="Palatino Linotype" w:hAnsi="Palatino Linotype" w:cs="Arial"/>
          <w:kern w:val="24"/>
          <w:sz w:val="22"/>
          <w:szCs w:val="22"/>
        </w:rPr>
        <w:t xml:space="preserve"> outcomes build on the child’s motivations to learn and strengthen what is important and already happening in their daily life. The goal of </w:t>
      </w:r>
      <w:r w:rsidR="00C70A4B">
        <w:rPr>
          <w:rFonts w:ascii="Palatino Linotype" w:hAnsi="Palatino Linotype" w:cs="Arial"/>
          <w:kern w:val="24"/>
          <w:sz w:val="22"/>
          <w:szCs w:val="22"/>
        </w:rPr>
        <w:t xml:space="preserve">IFSP </w:t>
      </w:r>
      <w:r w:rsidR="00267073" w:rsidRPr="004002DC">
        <w:rPr>
          <w:rFonts w:ascii="Palatino Linotype" w:hAnsi="Palatino Linotype" w:cs="Arial"/>
          <w:kern w:val="24"/>
          <w:sz w:val="22"/>
          <w:szCs w:val="22"/>
        </w:rPr>
        <w:t>outcomes is practical improvements in the child and family’s life.</w:t>
      </w:r>
    </w:p>
    <w:p w14:paraId="7702ED63" w14:textId="7D1A36C7" w:rsidR="00141EBF" w:rsidRPr="004002DC" w:rsidRDefault="00141EBF" w:rsidP="004002DC">
      <w:pPr>
        <w:rPr>
          <w:rFonts w:ascii="Palatino Linotype" w:hAnsi="Palatino Linotype" w:cs="Arial"/>
          <w:kern w:val="24"/>
          <w:sz w:val="22"/>
          <w:szCs w:val="22"/>
        </w:rPr>
      </w:pPr>
    </w:p>
    <w:p w14:paraId="65FA5CCB" w14:textId="1EB1CD59" w:rsidR="00BB2E88" w:rsidRPr="004002DC" w:rsidRDefault="00141EBF" w:rsidP="004002DC">
      <w:pPr>
        <w:pStyle w:val="NewsletterBody"/>
        <w:spacing w:after="0"/>
        <w:rPr>
          <w:rFonts w:ascii="Palatino Linotype" w:hAnsi="Palatino Linotype"/>
          <w:szCs w:val="22"/>
        </w:rPr>
      </w:pPr>
      <w:r w:rsidRPr="004002DC">
        <w:rPr>
          <w:rFonts w:ascii="Palatino Linotype" w:hAnsi="Palatino Linotype"/>
          <w:szCs w:val="22"/>
        </w:rPr>
        <w:t xml:space="preserve">The </w:t>
      </w:r>
      <w:r w:rsidR="00D52AD4" w:rsidRPr="004002DC">
        <w:rPr>
          <w:rFonts w:ascii="Palatino Linotype" w:hAnsi="Palatino Linotype"/>
          <w:szCs w:val="22"/>
        </w:rPr>
        <w:t>L</w:t>
      </w:r>
      <w:r w:rsidRPr="004002DC">
        <w:rPr>
          <w:rFonts w:ascii="Palatino Linotype" w:hAnsi="Palatino Linotype"/>
          <w:szCs w:val="22"/>
        </w:rPr>
        <w:t xml:space="preserve">ooks </w:t>
      </w:r>
      <w:r w:rsidR="00D52AD4" w:rsidRPr="004002DC">
        <w:rPr>
          <w:rFonts w:ascii="Palatino Linotype" w:hAnsi="Palatino Linotype"/>
          <w:szCs w:val="22"/>
        </w:rPr>
        <w:t>L</w:t>
      </w:r>
      <w:r w:rsidRPr="004002DC">
        <w:rPr>
          <w:rFonts w:ascii="Palatino Linotype" w:hAnsi="Palatino Linotype"/>
          <w:szCs w:val="22"/>
        </w:rPr>
        <w:t xml:space="preserve">ike </w:t>
      </w:r>
      <w:r w:rsidR="00D52AD4" w:rsidRPr="004002DC">
        <w:rPr>
          <w:rFonts w:ascii="Palatino Linotype" w:hAnsi="Palatino Linotype"/>
          <w:szCs w:val="22"/>
        </w:rPr>
        <w:t>D</w:t>
      </w:r>
      <w:r w:rsidRPr="004002DC">
        <w:rPr>
          <w:rFonts w:ascii="Palatino Linotype" w:hAnsi="Palatino Linotype"/>
          <w:szCs w:val="22"/>
        </w:rPr>
        <w:t xml:space="preserve">oesn’t </w:t>
      </w:r>
      <w:r w:rsidR="00D52AD4" w:rsidRPr="004002DC">
        <w:rPr>
          <w:rFonts w:ascii="Palatino Linotype" w:hAnsi="Palatino Linotype"/>
          <w:szCs w:val="22"/>
        </w:rPr>
        <w:t>L</w:t>
      </w:r>
      <w:r w:rsidRPr="004002DC">
        <w:rPr>
          <w:rFonts w:ascii="Palatino Linotype" w:hAnsi="Palatino Linotype"/>
          <w:szCs w:val="22"/>
        </w:rPr>
        <w:t xml:space="preserve">ook </w:t>
      </w:r>
      <w:r w:rsidR="00D52AD4" w:rsidRPr="004002DC">
        <w:rPr>
          <w:rFonts w:ascii="Palatino Linotype" w:hAnsi="Palatino Linotype"/>
          <w:szCs w:val="22"/>
        </w:rPr>
        <w:t>L</w:t>
      </w:r>
      <w:r w:rsidRPr="004002DC">
        <w:rPr>
          <w:rFonts w:ascii="Palatino Linotype" w:hAnsi="Palatino Linotype"/>
          <w:szCs w:val="22"/>
        </w:rPr>
        <w:t xml:space="preserve">ike document was created in two versions. One version is for the </w:t>
      </w:r>
      <w:hyperlink r:id="rId16" w:history="1">
        <w:r w:rsidRPr="005E4A22">
          <w:rPr>
            <w:rStyle w:val="Hyperlink"/>
            <w:rFonts w:ascii="Palatino Linotype" w:hAnsi="Palatino Linotype"/>
            <w:color w:val="1A4BC7" w:themeColor="accent4" w:themeShade="BF"/>
            <w:szCs w:val="22"/>
          </w:rPr>
          <w:t>Provider/EI Specialists</w:t>
        </w:r>
      </w:hyperlink>
      <w:r w:rsidR="00BB2E88" w:rsidRPr="004002DC">
        <w:rPr>
          <w:rFonts w:ascii="Palatino Linotype" w:hAnsi="Palatino Linotype"/>
          <w:szCs w:val="22"/>
        </w:rPr>
        <w:t>.</w:t>
      </w:r>
      <w:r w:rsidR="005E4A22">
        <w:rPr>
          <w:rStyle w:val="Hyperlink"/>
          <w:rFonts w:ascii="Palatino Linotype" w:hAnsi="Palatino Linotype"/>
          <w:color w:val="000000"/>
          <w:szCs w:val="22"/>
          <w:u w:val="none"/>
        </w:rPr>
        <w:t xml:space="preserve"> </w:t>
      </w:r>
      <w:r w:rsidRPr="004002DC">
        <w:rPr>
          <w:rFonts w:ascii="Palatino Linotype" w:hAnsi="Palatino Linotype"/>
          <w:szCs w:val="22"/>
        </w:rPr>
        <w:t xml:space="preserve">The other version </w:t>
      </w:r>
      <w:r w:rsidR="00497E00" w:rsidRPr="004002DC">
        <w:rPr>
          <w:rFonts w:ascii="Palatino Linotype" w:hAnsi="Palatino Linotype"/>
          <w:szCs w:val="22"/>
        </w:rPr>
        <w:t>is</w:t>
      </w:r>
      <w:r w:rsidRPr="004002DC">
        <w:rPr>
          <w:rFonts w:ascii="Palatino Linotype" w:hAnsi="Palatino Linotype"/>
          <w:szCs w:val="22"/>
        </w:rPr>
        <w:t xml:space="preserve"> for </w:t>
      </w:r>
      <w:hyperlink r:id="rId17" w:history="1">
        <w:r w:rsidR="00BB2E88" w:rsidRPr="005E4A22">
          <w:rPr>
            <w:rStyle w:val="Hyperlink"/>
            <w:rFonts w:ascii="Palatino Linotype" w:hAnsi="Palatino Linotype"/>
            <w:color w:val="1A4BC7" w:themeColor="accent4" w:themeShade="BF"/>
            <w:szCs w:val="22"/>
          </w:rPr>
          <w:t xml:space="preserve"> referral</w:t>
        </w:r>
        <w:r w:rsidRPr="005E4A22">
          <w:rPr>
            <w:rStyle w:val="Hyperlink"/>
            <w:rFonts w:ascii="Palatino Linotype" w:hAnsi="Palatino Linotype"/>
            <w:color w:val="1A4BC7" w:themeColor="accent4" w:themeShade="BF"/>
            <w:szCs w:val="22"/>
          </w:rPr>
          <w:t xml:space="preserve"> source</w:t>
        </w:r>
        <w:r w:rsidR="00BB2E88" w:rsidRPr="005E4A22">
          <w:rPr>
            <w:rStyle w:val="Hyperlink"/>
            <w:rFonts w:ascii="Palatino Linotype" w:hAnsi="Palatino Linotype"/>
            <w:color w:val="1A4BC7" w:themeColor="accent4" w:themeShade="BF"/>
            <w:szCs w:val="22"/>
          </w:rPr>
          <w:t>s</w:t>
        </w:r>
      </w:hyperlink>
      <w:r w:rsidRPr="004002DC">
        <w:rPr>
          <w:rFonts w:ascii="Palatino Linotype" w:hAnsi="Palatino Linotype"/>
          <w:szCs w:val="22"/>
        </w:rPr>
        <w:t>.</w:t>
      </w:r>
      <w:r w:rsidR="00BB2E88" w:rsidRPr="004002DC">
        <w:rPr>
          <w:rFonts w:ascii="Palatino Linotype" w:hAnsi="Palatino Linotype"/>
          <w:szCs w:val="22"/>
        </w:rPr>
        <w:t xml:space="preserve"> </w:t>
      </w:r>
    </w:p>
    <w:p w14:paraId="08FFF311" w14:textId="77777777" w:rsidR="004002DC" w:rsidRPr="004002DC" w:rsidRDefault="004002DC" w:rsidP="004002DC">
      <w:pPr>
        <w:pStyle w:val="NewsletterBody"/>
        <w:spacing w:after="0"/>
        <w:rPr>
          <w:rFonts w:ascii="Palatino Linotype" w:hAnsi="Palatino Linotype"/>
          <w:color w:val="0070C0"/>
          <w:szCs w:val="22"/>
        </w:rPr>
      </w:pPr>
    </w:p>
    <w:p w14:paraId="7B2CD5E4" w14:textId="5249E7EF" w:rsidR="00803D20" w:rsidRPr="004002DC" w:rsidRDefault="00B85CD3" w:rsidP="00AD7CD1">
      <w:pPr>
        <w:pStyle w:val="NewsletterBody"/>
        <w:rPr>
          <w:rFonts w:ascii="Palatino Linotype" w:hAnsi="Palatino Linotype"/>
          <w:szCs w:val="22"/>
        </w:rPr>
      </w:pPr>
      <w:r w:rsidRPr="004002DC">
        <w:rPr>
          <w:rFonts w:ascii="Palatino Linotype" w:hAnsi="Palatino Linotype"/>
          <w:b/>
          <w:bCs/>
          <w:sz w:val="28"/>
          <w:szCs w:val="28"/>
        </w:rPr>
        <w:t>Family Engagement Tip</w:t>
      </w:r>
      <w:r w:rsidR="00803D20" w:rsidRPr="004002DC">
        <w:rPr>
          <w:rFonts w:ascii="Palatino Linotype" w:hAnsi="Palatino Linotype"/>
          <w:b/>
          <w:bCs/>
          <w:sz w:val="28"/>
          <w:szCs w:val="28"/>
        </w:rPr>
        <w:t xml:space="preserve"> </w:t>
      </w:r>
    </w:p>
    <w:p w14:paraId="70763E7C" w14:textId="61AED411" w:rsidR="008552AA" w:rsidRDefault="00B85CD3" w:rsidP="005E4A22">
      <w:pPr>
        <w:pStyle w:val="NewsletterBody"/>
        <w:spacing w:after="0"/>
        <w:rPr>
          <w:rFonts w:ascii="Palatino Linotype" w:hAnsi="Palatino Linotype"/>
          <w:color w:val="auto"/>
          <w:szCs w:val="22"/>
        </w:rPr>
      </w:pPr>
      <w:r w:rsidRPr="004002DC">
        <w:rPr>
          <w:rFonts w:ascii="Palatino Linotype" w:hAnsi="Palatino Linotype"/>
          <w:color w:val="auto"/>
          <w:szCs w:val="22"/>
        </w:rPr>
        <w:t>Building a respectful, trusting, and reciprocal relationship is a shared responsibility of families, practitioners, organizations, and systems. This positive relationship has the individual family’s strengths and assets at its center.</w:t>
      </w:r>
    </w:p>
    <w:p w14:paraId="0B0A8943" w14:textId="77777777" w:rsidR="005E4A22" w:rsidRPr="005E4A22" w:rsidRDefault="005E4A22" w:rsidP="005E4A22">
      <w:pPr>
        <w:pStyle w:val="NewsletterBody"/>
        <w:spacing w:after="0"/>
        <w:rPr>
          <w:rFonts w:ascii="Palatino Linotype" w:hAnsi="Palatino Linotype"/>
          <w:color w:val="auto"/>
          <w:sz w:val="20"/>
          <w:szCs w:val="20"/>
        </w:rPr>
      </w:pPr>
    </w:p>
    <w:p w14:paraId="0C7586CF" w14:textId="0767FF7C" w:rsidR="00B85CD3" w:rsidRPr="004002DC" w:rsidRDefault="00B85CD3" w:rsidP="005E4A22">
      <w:pPr>
        <w:pStyle w:val="NewsletterBody"/>
        <w:spacing w:after="0"/>
        <w:rPr>
          <w:rFonts w:ascii="Palatino Linotype" w:hAnsi="Palatino Linotype"/>
          <w:color w:val="auto"/>
          <w:szCs w:val="22"/>
        </w:rPr>
      </w:pPr>
      <w:r w:rsidRPr="004002DC">
        <w:rPr>
          <w:rFonts w:ascii="Palatino Linotype" w:hAnsi="Palatino Linotype"/>
          <w:szCs w:val="22"/>
        </w:rPr>
        <w:t xml:space="preserve">Guiding Principle #3 from </w:t>
      </w:r>
      <w:r w:rsidRPr="004002DC">
        <w:rPr>
          <w:rFonts w:ascii="Palatino Linotype" w:hAnsi="Palatino Linotype"/>
          <w:i/>
          <w:szCs w:val="22"/>
        </w:rPr>
        <w:t>Strengthening Partnerships: A Framework for Prenatal through Young Adulthood on Family Engagement in Massachusetts.</w:t>
      </w:r>
    </w:p>
    <w:p w14:paraId="77DEFEF6" w14:textId="2504B40E" w:rsidR="00C70A4B" w:rsidRPr="00C70A4B" w:rsidRDefault="00B85CD3" w:rsidP="005E4A22">
      <w:pPr>
        <w:rPr>
          <w:rFonts w:ascii="Palatino Linotype" w:hAnsi="Palatino Linotype"/>
          <w:color w:val="0070C0"/>
          <w:sz w:val="22"/>
          <w:szCs w:val="22"/>
          <w:u w:val="single"/>
        </w:rPr>
      </w:pPr>
      <w:r w:rsidRPr="004002DC">
        <w:rPr>
          <w:rFonts w:ascii="Palatino Linotype" w:hAnsi="Palatino Linotype"/>
          <w:sz w:val="22"/>
          <w:szCs w:val="22"/>
        </w:rPr>
        <w:t xml:space="preserve">For more information </w:t>
      </w:r>
      <w:r w:rsidR="005E4A22">
        <w:rPr>
          <w:rFonts w:ascii="Palatino Linotype" w:hAnsi="Palatino Linotype"/>
          <w:sz w:val="22"/>
          <w:szCs w:val="22"/>
        </w:rPr>
        <w:t>visit</w:t>
      </w:r>
      <w:r w:rsidR="00497E00" w:rsidRPr="004002DC">
        <w:rPr>
          <w:rFonts w:ascii="Palatino Linotype" w:hAnsi="Palatino Linotype"/>
          <w:sz w:val="22"/>
          <w:szCs w:val="22"/>
        </w:rPr>
        <w:t>:</w:t>
      </w:r>
      <w:hyperlink r:id="rId18" w:history="1">
        <w:r w:rsidR="00AD7CD1" w:rsidRPr="004002DC">
          <w:rPr>
            <w:rStyle w:val="Hyperlink"/>
            <w:rFonts w:ascii="Palatino Linotype" w:hAnsi="Palatino Linotype"/>
            <w:color w:val="0070C0"/>
            <w:sz w:val="22"/>
            <w:szCs w:val="22"/>
          </w:rPr>
          <w:t>doe.mass.edu/sfs/family-engagement-framework.pdf</w:t>
        </w:r>
      </w:hyperlink>
    </w:p>
    <w:sectPr w:rsidR="00C70A4B" w:rsidRPr="00C70A4B" w:rsidSect="005E4A22">
      <w:type w:val="continuous"/>
      <w:pgSz w:w="12240" w:h="15840"/>
      <w:pgMar w:top="1152" w:right="634" w:bottom="432" w:left="720" w:header="720" w:footer="720" w:gutter="0"/>
      <w:cols w:num="2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752A5B" w14:textId="77777777" w:rsidR="00DB127A" w:rsidRDefault="00DB127A" w:rsidP="00C70A4B">
      <w:r>
        <w:separator/>
      </w:r>
    </w:p>
  </w:endnote>
  <w:endnote w:type="continuationSeparator" w:id="0">
    <w:p w14:paraId="1CC70DD3" w14:textId="77777777" w:rsidR="00DB127A" w:rsidRDefault="00DB127A" w:rsidP="00C70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2D66D8" w14:textId="3489C985" w:rsidR="00C70A4B" w:rsidRDefault="00C70A4B">
    <w:pPr>
      <w:pStyle w:val="Footer"/>
    </w:pPr>
    <w:r>
      <w:t>Massachusetts Department of Public Health, Early Intervention</w:t>
    </w:r>
    <w:r>
      <w:ptab w:relativeTo="margin" w:alignment="right" w:leader="none"/>
    </w:r>
    <w:r>
      <w:t>March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AAC33F" w14:textId="77777777" w:rsidR="00DB127A" w:rsidRDefault="00DB127A" w:rsidP="00C70A4B">
      <w:r>
        <w:separator/>
      </w:r>
    </w:p>
  </w:footnote>
  <w:footnote w:type="continuationSeparator" w:id="0">
    <w:p w14:paraId="28A5062F" w14:textId="77777777" w:rsidR="00DB127A" w:rsidRDefault="00DB127A" w:rsidP="00C70A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87"/>
  <w:drawingGridVerticalSpacing w:val="187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2F0"/>
    <w:rsid w:val="0000112E"/>
    <w:rsid w:val="0005642F"/>
    <w:rsid w:val="0009093E"/>
    <w:rsid w:val="000D3907"/>
    <w:rsid w:val="000E1A12"/>
    <w:rsid w:val="000E3B24"/>
    <w:rsid w:val="001149B1"/>
    <w:rsid w:val="00141EBF"/>
    <w:rsid w:val="00146C3C"/>
    <w:rsid w:val="00164876"/>
    <w:rsid w:val="001C7C78"/>
    <w:rsid w:val="002467FA"/>
    <w:rsid w:val="00267073"/>
    <w:rsid w:val="002B3BB2"/>
    <w:rsid w:val="002D0702"/>
    <w:rsid w:val="0031769F"/>
    <w:rsid w:val="003A390C"/>
    <w:rsid w:val="003B57E6"/>
    <w:rsid w:val="003E564B"/>
    <w:rsid w:val="004002DC"/>
    <w:rsid w:val="00422B18"/>
    <w:rsid w:val="00472812"/>
    <w:rsid w:val="0047735C"/>
    <w:rsid w:val="00497E00"/>
    <w:rsid w:val="005301DF"/>
    <w:rsid w:val="00563295"/>
    <w:rsid w:val="005E2505"/>
    <w:rsid w:val="005E4A22"/>
    <w:rsid w:val="00603DFC"/>
    <w:rsid w:val="00614965"/>
    <w:rsid w:val="0069673B"/>
    <w:rsid w:val="006B75D8"/>
    <w:rsid w:val="006D49E7"/>
    <w:rsid w:val="007071A8"/>
    <w:rsid w:val="00707C14"/>
    <w:rsid w:val="00717272"/>
    <w:rsid w:val="00760E4B"/>
    <w:rsid w:val="0076640C"/>
    <w:rsid w:val="00767C60"/>
    <w:rsid w:val="007D1701"/>
    <w:rsid w:val="007D5CBF"/>
    <w:rsid w:val="007F5F9D"/>
    <w:rsid w:val="008032F0"/>
    <w:rsid w:val="00803D20"/>
    <w:rsid w:val="00821526"/>
    <w:rsid w:val="0082470D"/>
    <w:rsid w:val="008552AA"/>
    <w:rsid w:val="00882A5B"/>
    <w:rsid w:val="0089455A"/>
    <w:rsid w:val="009039FD"/>
    <w:rsid w:val="00912DB4"/>
    <w:rsid w:val="00982299"/>
    <w:rsid w:val="009B75CD"/>
    <w:rsid w:val="009D3CC3"/>
    <w:rsid w:val="009D78D2"/>
    <w:rsid w:val="009E049D"/>
    <w:rsid w:val="009E2E6F"/>
    <w:rsid w:val="009F66D0"/>
    <w:rsid w:val="00A51AAD"/>
    <w:rsid w:val="00A60C7D"/>
    <w:rsid w:val="00A82709"/>
    <w:rsid w:val="00AD7CD1"/>
    <w:rsid w:val="00AF5151"/>
    <w:rsid w:val="00B220EC"/>
    <w:rsid w:val="00B56A3A"/>
    <w:rsid w:val="00B77C12"/>
    <w:rsid w:val="00B85CD3"/>
    <w:rsid w:val="00BB2E88"/>
    <w:rsid w:val="00C213EC"/>
    <w:rsid w:val="00C4430D"/>
    <w:rsid w:val="00C66E73"/>
    <w:rsid w:val="00C70A4B"/>
    <w:rsid w:val="00D014E1"/>
    <w:rsid w:val="00D1453D"/>
    <w:rsid w:val="00D52AD4"/>
    <w:rsid w:val="00DB127A"/>
    <w:rsid w:val="00DD515F"/>
    <w:rsid w:val="00E023B5"/>
    <w:rsid w:val="00E33169"/>
    <w:rsid w:val="00E6528C"/>
    <w:rsid w:val="00EC6A3E"/>
    <w:rsid w:val="00EF6910"/>
    <w:rsid w:val="00F05E2C"/>
    <w:rsid w:val="00F7274D"/>
    <w:rsid w:val="00F95333"/>
    <w:rsid w:val="00FA0C58"/>
    <w:rsid w:val="00FA11BE"/>
    <w:rsid w:val="00FA1911"/>
    <w:rsid w:val="00FA5997"/>
    <w:rsid w:val="00FC4E74"/>
    <w:rsid w:val="00FF445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B83BF99"/>
  <w15:docId w15:val="{2EED4D8B-AC2A-4910-AE30-FE51E41E2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152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32F0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Cs/>
      <w:i/>
      <w:color w:val="E32D91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49B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E32D91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01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1D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149B1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1149B1"/>
    <w:rPr>
      <w:rFonts w:asciiTheme="majorHAnsi" w:eastAsiaTheme="majorEastAsia" w:hAnsiTheme="majorHAnsi" w:cstheme="majorBidi"/>
      <w:b/>
      <w:bCs/>
      <w:color w:val="E32D91" w:themeColor="accent1"/>
      <w:sz w:val="26"/>
      <w:szCs w:val="26"/>
    </w:rPr>
  </w:style>
  <w:style w:type="paragraph" w:customStyle="1" w:styleId="NewsletterHeading">
    <w:name w:val="Newsletter Heading"/>
    <w:basedOn w:val="Normal"/>
    <w:qFormat/>
    <w:rsid w:val="001149B1"/>
    <w:rPr>
      <w:rFonts w:asciiTheme="majorHAnsi" w:hAnsiTheme="majorHAnsi"/>
      <w:b/>
      <w:color w:val="FFFFFF" w:themeColor="background1"/>
      <w:sz w:val="62"/>
    </w:rPr>
  </w:style>
  <w:style w:type="paragraph" w:customStyle="1" w:styleId="NewsletterSubhead">
    <w:name w:val="Newsletter Subhead"/>
    <w:basedOn w:val="Normal"/>
    <w:qFormat/>
    <w:rsid w:val="001149B1"/>
    <w:rPr>
      <w:color w:val="FFFFFF" w:themeColor="background1"/>
      <w:sz w:val="26"/>
    </w:rPr>
  </w:style>
  <w:style w:type="paragraph" w:customStyle="1" w:styleId="NewsletterHeadline">
    <w:name w:val="Newsletter Headline"/>
    <w:basedOn w:val="Normal"/>
    <w:qFormat/>
    <w:rsid w:val="00760E4B"/>
    <w:rPr>
      <w:rFonts w:asciiTheme="majorHAnsi" w:hAnsiTheme="majorHAnsi"/>
      <w:b/>
      <w:sz w:val="32"/>
    </w:rPr>
  </w:style>
  <w:style w:type="paragraph" w:customStyle="1" w:styleId="NewsletterBody">
    <w:name w:val="Newsletter Body"/>
    <w:basedOn w:val="Normal"/>
    <w:qFormat/>
    <w:rsid w:val="00F7274D"/>
    <w:pPr>
      <w:spacing w:after="200"/>
      <w:jc w:val="both"/>
    </w:pPr>
    <w:rPr>
      <w:color w:val="000000"/>
      <w:sz w:val="22"/>
    </w:rPr>
  </w:style>
  <w:style w:type="paragraph" w:customStyle="1" w:styleId="WhiteText">
    <w:name w:val="White Text"/>
    <w:basedOn w:val="Normal"/>
    <w:qFormat/>
    <w:rsid w:val="00D014E1"/>
    <w:rPr>
      <w:color w:val="FFFFFF" w:themeColor="background1"/>
      <w:sz w:val="20"/>
    </w:rPr>
  </w:style>
  <w:style w:type="paragraph" w:customStyle="1" w:styleId="CompanyName">
    <w:name w:val="Company Name"/>
    <w:basedOn w:val="NewsletterHeading"/>
    <w:qFormat/>
    <w:rsid w:val="003B57E6"/>
    <w:rPr>
      <w:sz w:val="52"/>
      <w:szCs w:val="52"/>
    </w:rPr>
  </w:style>
  <w:style w:type="paragraph" w:customStyle="1" w:styleId="NewsletterDate">
    <w:name w:val="Newsletter Date"/>
    <w:basedOn w:val="WhiteText"/>
    <w:qFormat/>
    <w:rsid w:val="00FA5997"/>
    <w:pPr>
      <w:jc w:val="right"/>
    </w:pPr>
  </w:style>
  <w:style w:type="paragraph" w:customStyle="1" w:styleId="Smallprint">
    <w:name w:val="Small print"/>
    <w:basedOn w:val="NewsletterBody"/>
    <w:qFormat/>
    <w:rsid w:val="006D49E7"/>
    <w:pPr>
      <w:jc w:val="right"/>
    </w:pPr>
    <w:rPr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032F0"/>
    <w:rPr>
      <w:rFonts w:asciiTheme="majorHAnsi" w:eastAsiaTheme="majorEastAsia" w:hAnsiTheme="majorHAnsi" w:cstheme="majorBidi"/>
      <w:bCs/>
      <w:i/>
      <w:color w:val="E32D91" w:themeColor="accent1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B85CD3"/>
    <w:rPr>
      <w:color w:val="6B9F25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85CD3"/>
    <w:rPr>
      <w:color w:val="8C8C8C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1EB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97E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7E0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7E0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7E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7E0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C70A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0A4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70A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0A4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12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0.png"/><Relationship Id="rId18" Type="http://schemas.openxmlformats.org/officeDocument/2006/relationships/hyperlink" Target="http://www.doe.mass.edu/sfs/family-engagement-framework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0.wmf"/><Relationship Id="rId17" Type="http://schemas.openxmlformats.org/officeDocument/2006/relationships/hyperlink" Target="file:///C:/Users/LMCrosby/AppData/Local/Microsoft/Windows/INetCache/Content.Outlook/SKO81CR7/mass.gov/info-details/about-massachusetts-early-intervention-ei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file:///C:/Users/LMCrosby/AppData/Local/Microsoft/Windows/INetCache/Content.Outlook/SKO81CR7/mass.gov/info-details/additional-training-materials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3.png"/><Relationship Id="rId10" Type="http://schemas.openxmlformats.org/officeDocument/2006/relationships/image" Target="media/image1.wmf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Crosby\AppData\Roaming\Microsoft\Templates\Weekly%20newsletter.dotx" TargetMode="External"/></Relationships>
</file>

<file path=word/theme/theme1.xml><?xml version="1.0" encoding="utf-8"?>
<a:theme xmlns:a="http://schemas.openxmlformats.org/drawingml/2006/main" name="Office Theme">
  <a:themeElements>
    <a:clrScheme name="Red Violet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FEDB9F107C6446B43D25A543876226" ma:contentTypeVersion="14" ma:contentTypeDescription="Create a new document." ma:contentTypeScope="" ma:versionID="b27df43bacb513a671dfe730a6864f6c">
  <xsd:schema xmlns:xsd="http://www.w3.org/2001/XMLSchema" xmlns:xs="http://www.w3.org/2001/XMLSchema" xmlns:p="http://schemas.microsoft.com/office/2006/metadata/properties" xmlns:ns2="c83123e5-9264-4e21-bc82-16d9e45b2f5e" xmlns:ns3="fee02ea6-1fef-425e-9027-c2f70faaf434" targetNamespace="http://schemas.microsoft.com/office/2006/metadata/properties" ma:root="true" ma:fieldsID="74cfb11f2cf1b37c310bb5670d233d78" ns2:_="" ns3:_="">
    <xsd:import namespace="c83123e5-9264-4e21-bc82-16d9e45b2f5e"/>
    <xsd:import namespace="fee02ea6-1fef-425e-9027-c2f70faaf4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3123e5-9264-4e21-bc82-16d9e45b2f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02ea6-1fef-425e-9027-c2f70faaf43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5ddd671-714d-4396-8854-beb75bf744c4}" ma:internalName="TaxCatchAll" ma:showField="CatchAllData" ma:web="fee02ea6-1fef-425e-9027-c2f70faaf4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e02ea6-1fef-425e-9027-c2f70faaf434" xsi:nil="true"/>
    <lcf76f155ced4ddcb4097134ff3c332f xmlns="c83123e5-9264-4e21-bc82-16d9e45b2f5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2598A2-50BA-4A14-920D-BF29D75EDCF1}"/>
</file>

<file path=customXml/itemProps2.xml><?xml version="1.0" encoding="utf-8"?>
<ds:datastoreItem xmlns:ds="http://schemas.openxmlformats.org/officeDocument/2006/customXml" ds:itemID="{F6481496-5B71-4975-A77C-1C2C6A3A8164}"/>
</file>

<file path=customXml/itemProps3.xml><?xml version="1.0" encoding="utf-8"?>
<ds:datastoreItem xmlns:ds="http://schemas.openxmlformats.org/officeDocument/2006/customXml" ds:itemID="{3DC5EF00-1054-4B62-BF43-B87010E2CA7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4B96250-407E-40A4-BA71-9F03B03EA852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newsletter</Template>
  <TotalTime>3</TotalTime>
  <Pages>1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Newsletter</vt:lpstr>
    </vt:vector>
  </TitlesOfParts>
  <Company>McCann Erickson</Company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Newsletter</dc:title>
  <dc:creator>Crosby, Laura M. (DPH)</dc:creator>
  <cp:lastModifiedBy>Crosby, Laura M. (DPH)</cp:lastModifiedBy>
  <cp:revision>2</cp:revision>
  <cp:lastPrinted>2008-09-26T23:14:00Z</cp:lastPrinted>
  <dcterms:created xsi:type="dcterms:W3CDTF">2021-03-03T12:57:00Z</dcterms:created>
  <dcterms:modified xsi:type="dcterms:W3CDTF">2021-03-03T12:57:00Z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0x010100ABFEDB9F107C6446B43D25A543876226</vt:lpwstr>
  </property>
  <property fmtid="{D5CDD505-2E9C-101B-9397-08002B2CF9AE}" pid="3" name="ImageGenCounter">
    <vt:lpwstr>0</vt:lpwstr>
  </property>
  <property fmtid="{D5CDD505-2E9C-101B-9397-08002B2CF9AE}" pid="4" name="ViolationReportStatus">
    <vt:lpwstr>None</vt:lpwstr>
  </property>
  <property fmtid="{D5CDD505-2E9C-101B-9397-08002B2CF9AE}" pid="5" name="ImageGenStatus">
    <vt:lpwstr>0</vt:lpwstr>
  </property>
  <property fmtid="{D5CDD505-2E9C-101B-9397-08002B2CF9AE}" pid="6" name="PolicheckStatus">
    <vt:lpwstr>0</vt:lpwstr>
  </property>
  <property fmtid="{D5CDD505-2E9C-101B-9397-08002B2CF9AE}" pid="7" name="Applications">
    <vt:lpwstr>79;#tpl120;#95;#zwd120;#448;#zwd140</vt:lpwstr>
  </property>
  <property fmtid="{D5CDD505-2E9C-101B-9397-08002B2CF9AE}" pid="8" name="PolicheckCounter">
    <vt:lpwstr>0</vt:lpwstr>
  </property>
  <property fmtid="{D5CDD505-2E9C-101B-9397-08002B2CF9AE}" pid="9" name="APTrustLevel">
    <vt:r8>1</vt:r8>
  </property>
</Properties>
</file>