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40"/>
        <w:gridCol w:w="7640"/>
      </w:tblGrid>
      <w:tr w:rsidR="00F61E47" w14:paraId="028FF036" w14:textId="77777777" w:rsidTr="2317DF0E">
        <w:tc>
          <w:tcPr>
            <w:tcW w:w="3340" w:type="dxa"/>
            <w:shd w:val="clear" w:color="auto" w:fill="auto"/>
            <w:tcMar>
              <w:top w:w="100" w:type="dxa"/>
              <w:left w:w="100" w:type="dxa"/>
              <w:bottom w:w="100" w:type="dxa"/>
              <w:right w:w="100" w:type="dxa"/>
            </w:tcMar>
          </w:tcPr>
          <w:p w14:paraId="4C7E892B" w14:textId="57871718" w:rsidR="00F61E47" w:rsidRDefault="00F61E47" w:rsidP="00F61E47">
            <w:pPr>
              <w:widowControl w:val="0"/>
            </w:pPr>
            <w:r>
              <w:t>Key messages (all audiences)</w:t>
            </w:r>
          </w:p>
        </w:tc>
        <w:tc>
          <w:tcPr>
            <w:tcW w:w="7640" w:type="dxa"/>
            <w:shd w:val="clear" w:color="auto" w:fill="auto"/>
            <w:tcMar>
              <w:top w:w="100" w:type="dxa"/>
              <w:left w:w="100" w:type="dxa"/>
              <w:bottom w:w="100" w:type="dxa"/>
              <w:right w:w="100" w:type="dxa"/>
            </w:tcMar>
          </w:tcPr>
          <w:p w14:paraId="03C1606F" w14:textId="77777777" w:rsidR="00C550BC" w:rsidRDefault="00C550BC" w:rsidP="00C550BC">
            <w:pPr>
              <w:pStyle w:val="ListParagraph"/>
              <w:numPr>
                <w:ilvl w:val="0"/>
                <w:numId w:val="6"/>
              </w:numPr>
              <w:tabs>
                <w:tab w:val="left" w:pos="820"/>
                <w:tab w:val="left" w:pos="821"/>
              </w:tabs>
              <w:spacing w:before="152" w:line="273" w:lineRule="auto"/>
              <w:ind w:right="693"/>
            </w:pPr>
            <w:r>
              <w:t>The</w:t>
            </w:r>
            <w:r>
              <w:rPr>
                <w:spacing w:val="-4"/>
              </w:rPr>
              <w:t xml:space="preserve"> </w:t>
            </w:r>
            <w:r>
              <w:t>Community</w:t>
            </w:r>
            <w:r>
              <w:rPr>
                <w:spacing w:val="-4"/>
              </w:rPr>
              <w:t xml:space="preserve"> </w:t>
            </w:r>
            <w:r>
              <w:t>Health</w:t>
            </w:r>
            <w:r>
              <w:rPr>
                <w:spacing w:val="-6"/>
              </w:rPr>
              <w:t xml:space="preserve"> </w:t>
            </w:r>
            <w:r>
              <w:t>Equity</w:t>
            </w:r>
            <w:r>
              <w:rPr>
                <w:spacing w:val="-4"/>
              </w:rPr>
              <w:t xml:space="preserve"> </w:t>
            </w:r>
            <w:r>
              <w:t>Survey</w:t>
            </w:r>
            <w:r>
              <w:rPr>
                <w:spacing w:val="-4"/>
              </w:rPr>
              <w:t xml:space="preserve"> </w:t>
            </w:r>
            <w:r>
              <w:t>(CHES)</w:t>
            </w:r>
            <w:r>
              <w:rPr>
                <w:spacing w:val="-4"/>
              </w:rPr>
              <w:t xml:space="preserve"> </w:t>
            </w:r>
            <w:r>
              <w:t>aims</w:t>
            </w:r>
            <w:r>
              <w:rPr>
                <w:spacing w:val="-4"/>
              </w:rPr>
              <w:t xml:space="preserve"> </w:t>
            </w:r>
            <w:r>
              <w:t>to</w:t>
            </w:r>
            <w:r>
              <w:rPr>
                <w:spacing w:val="-3"/>
              </w:rPr>
              <w:t xml:space="preserve"> </w:t>
            </w:r>
            <w:r>
              <w:t>help</w:t>
            </w:r>
            <w:r>
              <w:rPr>
                <w:spacing w:val="-4"/>
              </w:rPr>
              <w:t xml:space="preserve"> </w:t>
            </w:r>
            <w:r>
              <w:t>communities</w:t>
            </w:r>
            <w:r>
              <w:rPr>
                <w:spacing w:val="-1"/>
              </w:rPr>
              <w:t xml:space="preserve"> </w:t>
            </w:r>
            <w:r>
              <w:t>address</w:t>
            </w:r>
            <w:r>
              <w:rPr>
                <w:spacing w:val="-4"/>
              </w:rPr>
              <w:t xml:space="preserve"> </w:t>
            </w:r>
            <w:r>
              <w:t>barriers</w:t>
            </w:r>
            <w:r>
              <w:rPr>
                <w:spacing w:val="-6"/>
              </w:rPr>
              <w:t xml:space="preserve"> </w:t>
            </w:r>
            <w:r>
              <w:t>to health.</w:t>
            </w:r>
          </w:p>
          <w:p w14:paraId="2C9D3919" w14:textId="77777777" w:rsidR="00C550BC" w:rsidRDefault="00C550BC" w:rsidP="00C550BC">
            <w:pPr>
              <w:pStyle w:val="ListParagraph"/>
              <w:numPr>
                <w:ilvl w:val="0"/>
                <w:numId w:val="6"/>
              </w:numPr>
              <w:tabs>
                <w:tab w:val="left" w:pos="820"/>
                <w:tab w:val="left" w:pos="821"/>
              </w:tabs>
              <w:spacing w:before="4" w:line="259" w:lineRule="auto"/>
              <w:ind w:right="278"/>
            </w:pPr>
            <w:r>
              <w:t>CHES</w:t>
            </w:r>
            <w:r>
              <w:rPr>
                <w:spacing w:val="-5"/>
              </w:rPr>
              <w:t xml:space="preserve"> </w:t>
            </w:r>
            <w:r>
              <w:t>centers</w:t>
            </w:r>
            <w:r>
              <w:rPr>
                <w:spacing w:val="-4"/>
              </w:rPr>
              <w:t xml:space="preserve"> </w:t>
            </w:r>
            <w:r>
              <w:t>community</w:t>
            </w:r>
            <w:r>
              <w:rPr>
                <w:spacing w:val="-5"/>
              </w:rPr>
              <w:t xml:space="preserve"> </w:t>
            </w:r>
            <w:r>
              <w:t>voices.</w:t>
            </w:r>
            <w:r>
              <w:rPr>
                <w:spacing w:val="-7"/>
              </w:rPr>
              <w:t xml:space="preserve"> </w:t>
            </w:r>
            <w:r>
              <w:t>This</w:t>
            </w:r>
            <w:r>
              <w:rPr>
                <w:spacing w:val="-3"/>
              </w:rPr>
              <w:t xml:space="preserve"> </w:t>
            </w:r>
            <w:r>
              <w:t>survey</w:t>
            </w:r>
            <w:r>
              <w:rPr>
                <w:spacing w:val="-6"/>
              </w:rPr>
              <w:t xml:space="preserve"> </w:t>
            </w:r>
            <w:r>
              <w:t>was</w:t>
            </w:r>
            <w:r>
              <w:rPr>
                <w:spacing w:val="-3"/>
              </w:rPr>
              <w:t xml:space="preserve"> </w:t>
            </w:r>
            <w:r>
              <w:t>developed</w:t>
            </w:r>
            <w:r>
              <w:rPr>
                <w:spacing w:val="-4"/>
              </w:rPr>
              <w:t xml:space="preserve"> </w:t>
            </w:r>
            <w:r>
              <w:t>in</w:t>
            </w:r>
            <w:r>
              <w:rPr>
                <w:spacing w:val="-5"/>
              </w:rPr>
              <w:t xml:space="preserve"> </w:t>
            </w:r>
            <w:r>
              <w:t>collaboration</w:t>
            </w:r>
            <w:r>
              <w:rPr>
                <w:spacing w:val="-4"/>
              </w:rPr>
              <w:t xml:space="preserve"> </w:t>
            </w:r>
            <w:r>
              <w:t>with</w:t>
            </w:r>
            <w:r>
              <w:rPr>
                <w:spacing w:val="-9"/>
              </w:rPr>
              <w:t xml:space="preserve"> </w:t>
            </w:r>
            <w:r>
              <w:t>residents</w:t>
            </w:r>
            <w:r>
              <w:rPr>
                <w:spacing w:val="-2"/>
              </w:rPr>
              <w:t xml:space="preserve"> </w:t>
            </w:r>
            <w:r>
              <w:t>and community partners across the</w:t>
            </w:r>
            <w:r>
              <w:rPr>
                <w:spacing w:val="-3"/>
              </w:rPr>
              <w:t xml:space="preserve"> </w:t>
            </w:r>
            <w:r>
              <w:t>state.</w:t>
            </w:r>
          </w:p>
          <w:p w14:paraId="26A44575" w14:textId="77777777" w:rsidR="00C550BC" w:rsidRDefault="00C550BC" w:rsidP="00C550BC">
            <w:pPr>
              <w:pStyle w:val="ListParagraph"/>
              <w:numPr>
                <w:ilvl w:val="0"/>
                <w:numId w:val="6"/>
              </w:numPr>
              <w:tabs>
                <w:tab w:val="left" w:pos="821"/>
              </w:tabs>
              <w:spacing w:line="259" w:lineRule="auto"/>
              <w:ind w:right="113"/>
              <w:jc w:val="both"/>
            </w:pPr>
            <w:r>
              <w:rPr>
                <w:spacing w:val="-10"/>
              </w:rPr>
              <w:t>To</w:t>
            </w:r>
            <w:r>
              <w:rPr>
                <w:spacing w:val="-2"/>
              </w:rPr>
              <w:t xml:space="preserve"> </w:t>
            </w:r>
            <w:r>
              <w:t>improve</w:t>
            </w:r>
            <w:r>
              <w:rPr>
                <w:spacing w:val="-5"/>
              </w:rPr>
              <w:t xml:space="preserve"> </w:t>
            </w:r>
            <w:r>
              <w:t>the</w:t>
            </w:r>
            <w:r>
              <w:rPr>
                <w:spacing w:val="-2"/>
              </w:rPr>
              <w:t xml:space="preserve"> </w:t>
            </w:r>
            <w:r>
              <w:t>health</w:t>
            </w:r>
            <w:r>
              <w:rPr>
                <w:spacing w:val="-4"/>
              </w:rPr>
              <w:t xml:space="preserve"> </w:t>
            </w:r>
            <w:r>
              <w:t>of</w:t>
            </w:r>
            <w:r>
              <w:rPr>
                <w:spacing w:val="-3"/>
              </w:rPr>
              <w:t xml:space="preserve"> </w:t>
            </w:r>
            <w:r>
              <w:t>everyone</w:t>
            </w:r>
            <w:r>
              <w:rPr>
                <w:spacing w:val="-4"/>
              </w:rPr>
              <w:t xml:space="preserve"> </w:t>
            </w:r>
            <w:r>
              <w:t>in</w:t>
            </w:r>
            <w:r>
              <w:rPr>
                <w:spacing w:val="-3"/>
              </w:rPr>
              <w:t xml:space="preserve"> </w:t>
            </w:r>
            <w:r>
              <w:t>Massachusetts,</w:t>
            </w:r>
            <w:r>
              <w:rPr>
                <w:spacing w:val="-5"/>
              </w:rPr>
              <w:t xml:space="preserve"> </w:t>
            </w:r>
            <w:r>
              <w:t>we</w:t>
            </w:r>
            <w:r>
              <w:rPr>
                <w:spacing w:val="-1"/>
              </w:rPr>
              <w:t xml:space="preserve"> </w:t>
            </w:r>
            <w:r>
              <w:t>need</w:t>
            </w:r>
            <w:r>
              <w:rPr>
                <w:spacing w:val="-3"/>
              </w:rPr>
              <w:t xml:space="preserve"> </w:t>
            </w:r>
            <w:r>
              <w:t>to</w:t>
            </w:r>
            <w:r>
              <w:rPr>
                <w:spacing w:val="-5"/>
              </w:rPr>
              <w:t xml:space="preserve"> </w:t>
            </w:r>
            <w:r>
              <w:t>center</w:t>
            </w:r>
            <w:r>
              <w:rPr>
                <w:spacing w:val="-2"/>
              </w:rPr>
              <w:t xml:space="preserve"> </w:t>
            </w:r>
            <w:r>
              <w:t>the</w:t>
            </w:r>
            <w:r>
              <w:rPr>
                <w:spacing w:val="-2"/>
              </w:rPr>
              <w:t xml:space="preserve"> </w:t>
            </w:r>
            <w:r>
              <w:t>voices</w:t>
            </w:r>
            <w:r>
              <w:rPr>
                <w:spacing w:val="-2"/>
              </w:rPr>
              <w:t xml:space="preserve"> </w:t>
            </w:r>
            <w:r>
              <w:t>of</w:t>
            </w:r>
            <w:r>
              <w:rPr>
                <w:spacing w:val="-5"/>
              </w:rPr>
              <w:t xml:space="preserve"> </w:t>
            </w:r>
            <w:r>
              <w:t>people</w:t>
            </w:r>
            <w:r>
              <w:rPr>
                <w:spacing w:val="-3"/>
              </w:rPr>
              <w:t xml:space="preserve"> </w:t>
            </w:r>
            <w:r>
              <w:t xml:space="preserve">and communities who </w:t>
            </w:r>
            <w:r>
              <w:rPr>
                <w:spacing w:val="-3"/>
              </w:rPr>
              <w:t xml:space="preserve">have </w:t>
            </w:r>
            <w:r>
              <w:t xml:space="preserve">been long denied an equal chance at health. </w:t>
            </w:r>
            <w:r>
              <w:rPr>
                <w:spacing w:val="-5"/>
              </w:rPr>
              <w:t xml:space="preserve">Your </w:t>
            </w:r>
            <w:r>
              <w:t xml:space="preserve">answers can help your </w:t>
            </w:r>
            <w:r>
              <w:rPr>
                <w:spacing w:val="-3"/>
              </w:rPr>
              <w:t>community.</w:t>
            </w:r>
          </w:p>
          <w:p w14:paraId="07095706" w14:textId="4E6BF31F" w:rsidR="00C550BC" w:rsidRDefault="00C550BC" w:rsidP="00C550BC">
            <w:pPr>
              <w:pStyle w:val="ListParagraph"/>
              <w:numPr>
                <w:ilvl w:val="0"/>
                <w:numId w:val="6"/>
              </w:numPr>
              <w:tabs>
                <w:tab w:val="left" w:pos="820"/>
                <w:tab w:val="left" w:pos="821"/>
              </w:tabs>
              <w:spacing w:line="259" w:lineRule="auto"/>
              <w:ind w:right="188"/>
            </w:pPr>
            <w:r>
              <w:rPr>
                <w:spacing w:val="-5"/>
              </w:rPr>
              <w:t xml:space="preserve">Your </w:t>
            </w:r>
            <w:r>
              <w:t>story can shape our future health. The Massachusetts Department of Public Health will</w:t>
            </w:r>
            <w:r>
              <w:rPr>
                <w:spacing w:val="-35"/>
              </w:rPr>
              <w:t xml:space="preserve"> </w:t>
            </w:r>
            <w:r w:rsidR="008B4676">
              <w:rPr>
                <w:spacing w:val="-35"/>
              </w:rPr>
              <w:t xml:space="preserve"> </w:t>
            </w:r>
            <w:r>
              <w:t xml:space="preserve">use survey results to improve our programs, </w:t>
            </w:r>
            <w:r>
              <w:rPr>
                <w:spacing w:val="-3"/>
              </w:rPr>
              <w:t xml:space="preserve">make </w:t>
            </w:r>
            <w:r>
              <w:t xml:space="preserve">decisions about funding and resources, and support policies to improve health inequities. </w:t>
            </w:r>
            <w:r>
              <w:rPr>
                <w:spacing w:val="-6"/>
              </w:rPr>
              <w:t xml:space="preserve">We </w:t>
            </w:r>
            <w:r>
              <w:t>will also share the results of the survey with partners across Massachusetts to support the important work they are doing to improve health in their</w:t>
            </w:r>
            <w:r>
              <w:rPr>
                <w:spacing w:val="-2"/>
              </w:rPr>
              <w:t xml:space="preserve"> </w:t>
            </w:r>
            <w:r>
              <w:t>communities.</w:t>
            </w:r>
          </w:p>
          <w:p w14:paraId="23C2AFE6" w14:textId="65E72354" w:rsidR="001C731B" w:rsidRDefault="001C731B" w:rsidP="00527331">
            <w:pPr>
              <w:pStyle w:val="ListParagraph"/>
              <w:numPr>
                <w:ilvl w:val="0"/>
                <w:numId w:val="6"/>
              </w:numPr>
            </w:pPr>
            <w:r>
              <w:t xml:space="preserve">Decisions at the state and local level impact the health of you, your family, and your community. </w:t>
            </w:r>
            <w:r w:rsidR="00AC28CF">
              <w:t>Take the survey so that decisionmakers understand your values, needs, and hopes for the future.</w:t>
            </w:r>
          </w:p>
          <w:p w14:paraId="0C5C3987" w14:textId="77777777" w:rsidR="00C550BC" w:rsidRDefault="00C550BC" w:rsidP="00C550BC">
            <w:pPr>
              <w:pStyle w:val="ListParagraph"/>
              <w:numPr>
                <w:ilvl w:val="0"/>
                <w:numId w:val="6"/>
              </w:numPr>
              <w:tabs>
                <w:tab w:val="left" w:pos="820"/>
                <w:tab w:val="left" w:pos="821"/>
              </w:tabs>
              <w:spacing w:line="259" w:lineRule="auto"/>
              <w:ind w:right="857"/>
            </w:pPr>
            <w:r>
              <w:rPr>
                <w:spacing w:val="-5"/>
              </w:rPr>
              <w:t>Your</w:t>
            </w:r>
            <w:r>
              <w:rPr>
                <w:spacing w:val="-4"/>
              </w:rPr>
              <w:t xml:space="preserve"> </w:t>
            </w:r>
            <w:r>
              <w:t>participation</w:t>
            </w:r>
            <w:r>
              <w:rPr>
                <w:spacing w:val="-5"/>
              </w:rPr>
              <w:t xml:space="preserve"> </w:t>
            </w:r>
            <w:r>
              <w:t>in</w:t>
            </w:r>
            <w:r>
              <w:rPr>
                <w:spacing w:val="-4"/>
              </w:rPr>
              <w:t xml:space="preserve"> </w:t>
            </w:r>
            <w:r>
              <w:t>this</w:t>
            </w:r>
            <w:r>
              <w:rPr>
                <w:spacing w:val="-3"/>
              </w:rPr>
              <w:t xml:space="preserve"> </w:t>
            </w:r>
            <w:r>
              <w:t>survey</w:t>
            </w:r>
            <w:r>
              <w:rPr>
                <w:spacing w:val="-3"/>
              </w:rPr>
              <w:t xml:space="preserve"> </w:t>
            </w:r>
            <w:r>
              <w:t>is</w:t>
            </w:r>
            <w:r>
              <w:rPr>
                <w:spacing w:val="-3"/>
              </w:rPr>
              <w:t xml:space="preserve"> </w:t>
            </w:r>
            <w:r>
              <w:t>completely</w:t>
            </w:r>
            <w:r>
              <w:rPr>
                <w:spacing w:val="-5"/>
              </w:rPr>
              <w:t xml:space="preserve"> </w:t>
            </w:r>
            <w:r>
              <w:t>optional.</w:t>
            </w:r>
            <w:r>
              <w:rPr>
                <w:spacing w:val="-7"/>
              </w:rPr>
              <w:t xml:space="preserve"> </w:t>
            </w:r>
            <w:r>
              <w:t>If</w:t>
            </w:r>
            <w:r>
              <w:rPr>
                <w:spacing w:val="-3"/>
              </w:rPr>
              <w:t xml:space="preserve"> </w:t>
            </w:r>
            <w:r>
              <w:t>you</w:t>
            </w:r>
            <w:r>
              <w:rPr>
                <w:spacing w:val="-4"/>
              </w:rPr>
              <w:t xml:space="preserve"> </w:t>
            </w:r>
            <w:r>
              <w:t>choose</w:t>
            </w:r>
            <w:r>
              <w:rPr>
                <w:spacing w:val="-2"/>
              </w:rPr>
              <w:t xml:space="preserve"> </w:t>
            </w:r>
            <w:r>
              <w:rPr>
                <w:spacing w:val="-3"/>
              </w:rPr>
              <w:t>to</w:t>
            </w:r>
            <w:r>
              <w:rPr>
                <w:spacing w:val="-2"/>
              </w:rPr>
              <w:t xml:space="preserve"> </w:t>
            </w:r>
            <w:r>
              <w:t>participate,</w:t>
            </w:r>
            <w:r>
              <w:rPr>
                <w:spacing w:val="-2"/>
              </w:rPr>
              <w:t xml:space="preserve"> </w:t>
            </w:r>
            <w:r>
              <w:t>your answers are anonymous and cannot be connected back to</w:t>
            </w:r>
            <w:r>
              <w:rPr>
                <w:spacing w:val="-11"/>
              </w:rPr>
              <w:t xml:space="preserve"> </w:t>
            </w:r>
            <w:r>
              <w:t>you.</w:t>
            </w:r>
          </w:p>
          <w:p w14:paraId="2D612332" w14:textId="2AC5B0D1" w:rsidR="00F61E47" w:rsidRDefault="00C550BC" w:rsidP="00C550BC">
            <w:pPr>
              <w:pStyle w:val="ListParagraph"/>
              <w:numPr>
                <w:ilvl w:val="0"/>
                <w:numId w:val="6"/>
              </w:numPr>
              <w:tabs>
                <w:tab w:val="left" w:pos="820"/>
                <w:tab w:val="left" w:pos="821"/>
              </w:tabs>
              <w:spacing w:line="279" w:lineRule="exact"/>
            </w:pPr>
            <w:r>
              <w:rPr>
                <w:spacing w:val="-3"/>
              </w:rPr>
              <w:t>Taking</w:t>
            </w:r>
            <w:r>
              <w:rPr>
                <w:spacing w:val="-4"/>
              </w:rPr>
              <w:t xml:space="preserve"> </w:t>
            </w:r>
            <w:r>
              <w:t>the</w:t>
            </w:r>
            <w:r>
              <w:rPr>
                <w:spacing w:val="-4"/>
              </w:rPr>
              <w:t xml:space="preserve"> </w:t>
            </w:r>
            <w:r>
              <w:t>survey</w:t>
            </w:r>
            <w:r>
              <w:rPr>
                <w:spacing w:val="-2"/>
              </w:rPr>
              <w:t xml:space="preserve"> </w:t>
            </w:r>
            <w:r>
              <w:t>is</w:t>
            </w:r>
            <w:r>
              <w:rPr>
                <w:spacing w:val="-4"/>
              </w:rPr>
              <w:t xml:space="preserve"> easy.</w:t>
            </w:r>
            <w:r>
              <w:rPr>
                <w:spacing w:val="-3"/>
              </w:rPr>
              <w:t xml:space="preserve"> </w:t>
            </w:r>
            <w:r>
              <w:t>Just</w:t>
            </w:r>
            <w:hyperlink r:id="rId11">
              <w:r>
                <w:rPr>
                  <w:color w:val="0462C1"/>
                  <w:u w:val="single" w:color="0462C1"/>
                </w:rPr>
                <w:t xml:space="preserve"> click</w:t>
              </w:r>
              <w:r>
                <w:rPr>
                  <w:color w:val="0462C1"/>
                  <w:spacing w:val="-5"/>
                  <w:u w:val="single" w:color="0462C1"/>
                </w:rPr>
                <w:t xml:space="preserve"> </w:t>
              </w:r>
              <w:r>
                <w:rPr>
                  <w:color w:val="0462C1"/>
                  <w:u w:val="single" w:color="0462C1"/>
                </w:rPr>
                <w:t>here</w:t>
              </w:r>
              <w:r>
                <w:rPr>
                  <w:color w:val="0462C1"/>
                  <w:spacing w:val="-2"/>
                </w:rPr>
                <w:t xml:space="preserve"> </w:t>
              </w:r>
            </w:hyperlink>
            <w:r>
              <w:t>or</w:t>
            </w:r>
            <w:r>
              <w:rPr>
                <w:spacing w:val="-5"/>
              </w:rPr>
              <w:t xml:space="preserve"> </w:t>
            </w:r>
            <w:r>
              <w:t>visit</w:t>
            </w:r>
            <w:r>
              <w:rPr>
                <w:spacing w:val="-4"/>
              </w:rPr>
              <w:t xml:space="preserve"> </w:t>
            </w:r>
            <w:r>
              <w:t>our</w:t>
            </w:r>
            <w:r>
              <w:rPr>
                <w:spacing w:val="-2"/>
              </w:rPr>
              <w:t xml:space="preserve"> </w:t>
            </w:r>
            <w:r>
              <w:t>website</w:t>
            </w:r>
            <w:hyperlink r:id="rId12">
              <w:r>
                <w:rPr>
                  <w:color w:val="0462C1"/>
                  <w:spacing w:val="-4"/>
                  <w:u w:val="single" w:color="0462C1"/>
                </w:rPr>
                <w:t xml:space="preserve"> </w:t>
              </w:r>
              <w:r w:rsidR="00723F66">
                <w:rPr>
                  <w:color w:val="0462C1"/>
                  <w:u w:val="single" w:color="0462C1"/>
                </w:rPr>
                <w:t>Mass.gov/Healthsurvey</w:t>
              </w:r>
              <w:r>
                <w:rPr>
                  <w:color w:val="0462C1"/>
                  <w:spacing w:val="-4"/>
                </w:rPr>
                <w:t xml:space="preserve"> </w:t>
              </w:r>
            </w:hyperlink>
            <w:r>
              <w:t>to</w:t>
            </w:r>
            <w:r>
              <w:rPr>
                <w:spacing w:val="-3"/>
              </w:rPr>
              <w:t xml:space="preserve"> </w:t>
            </w:r>
            <w:r>
              <w:t>get</w:t>
            </w:r>
            <w:r>
              <w:rPr>
                <w:spacing w:val="-2"/>
              </w:rPr>
              <w:t xml:space="preserve"> </w:t>
            </w:r>
            <w:r>
              <w:t>started.</w:t>
            </w:r>
          </w:p>
        </w:tc>
      </w:tr>
      <w:tr w:rsidR="00F61E47" w14:paraId="5DD96778" w14:textId="77777777" w:rsidTr="2317DF0E">
        <w:tc>
          <w:tcPr>
            <w:tcW w:w="3340" w:type="dxa"/>
            <w:shd w:val="clear" w:color="auto" w:fill="auto"/>
            <w:tcMar>
              <w:top w:w="100" w:type="dxa"/>
              <w:left w:w="100" w:type="dxa"/>
              <w:bottom w:w="100" w:type="dxa"/>
              <w:right w:w="100" w:type="dxa"/>
            </w:tcMar>
          </w:tcPr>
          <w:p w14:paraId="29F69A1C" w14:textId="77777777" w:rsidR="00F61E47" w:rsidRDefault="00F61E47" w:rsidP="00F61E47">
            <w:pPr>
              <w:widowControl w:val="0"/>
            </w:pPr>
            <w:r>
              <w:t>Older Adults (60+)</w:t>
            </w:r>
          </w:p>
        </w:tc>
        <w:tc>
          <w:tcPr>
            <w:tcW w:w="7640" w:type="dxa"/>
            <w:shd w:val="clear" w:color="auto" w:fill="auto"/>
            <w:tcMar>
              <w:top w:w="100" w:type="dxa"/>
              <w:left w:w="100" w:type="dxa"/>
              <w:bottom w:w="100" w:type="dxa"/>
              <w:right w:w="100" w:type="dxa"/>
            </w:tcMar>
          </w:tcPr>
          <w:p w14:paraId="7482ED60" w14:textId="7A21A3A8" w:rsidR="000A73E6" w:rsidRDefault="79D10456" w:rsidP="00812132">
            <w:pPr>
              <w:widowControl w:val="0"/>
              <w:numPr>
                <w:ilvl w:val="0"/>
                <w:numId w:val="6"/>
              </w:numPr>
            </w:pPr>
            <w:r>
              <w:t>Older adults are a growing population, and staying healthy and active in our communities is more important than ever. Share your experience and insight to help all older adults in MA enjoy full and vibrant lives.</w:t>
            </w:r>
          </w:p>
        </w:tc>
      </w:tr>
      <w:tr w:rsidR="00F61E47" w14:paraId="40929C21" w14:textId="77777777" w:rsidTr="2317DF0E">
        <w:tc>
          <w:tcPr>
            <w:tcW w:w="3340" w:type="dxa"/>
            <w:shd w:val="clear" w:color="auto" w:fill="auto"/>
            <w:tcMar>
              <w:top w:w="100" w:type="dxa"/>
              <w:left w:w="100" w:type="dxa"/>
              <w:bottom w:w="100" w:type="dxa"/>
              <w:right w:w="100" w:type="dxa"/>
            </w:tcMar>
          </w:tcPr>
          <w:p w14:paraId="78636080" w14:textId="77777777" w:rsidR="00F61E47" w:rsidRDefault="00F61E47" w:rsidP="00F61E47">
            <w:pPr>
              <w:widowControl w:val="0"/>
            </w:pPr>
            <w:r>
              <w:t>Immigrants</w:t>
            </w:r>
          </w:p>
        </w:tc>
        <w:tc>
          <w:tcPr>
            <w:tcW w:w="7640" w:type="dxa"/>
            <w:shd w:val="clear" w:color="auto" w:fill="auto"/>
            <w:tcMar>
              <w:top w:w="100" w:type="dxa"/>
              <w:left w:w="100" w:type="dxa"/>
              <w:bottom w:w="100" w:type="dxa"/>
              <w:right w:w="100" w:type="dxa"/>
            </w:tcMar>
          </w:tcPr>
          <w:p w14:paraId="1779FCA6" w14:textId="77777777" w:rsidR="00F61E47" w:rsidRDefault="00F61E47" w:rsidP="00F61E47">
            <w:pPr>
              <w:widowControl w:val="0"/>
              <w:numPr>
                <w:ilvl w:val="0"/>
                <w:numId w:val="7"/>
              </w:numPr>
            </w:pPr>
            <w:r>
              <w:t xml:space="preserve">The survey is anonymous and cannot be connected back to you in any way. </w:t>
            </w:r>
          </w:p>
          <w:p w14:paraId="3DDE2061" w14:textId="23C736FF" w:rsidR="00F61E47" w:rsidRDefault="008540A7" w:rsidP="00F61E47">
            <w:pPr>
              <w:widowControl w:val="0"/>
              <w:numPr>
                <w:ilvl w:val="0"/>
                <w:numId w:val="7"/>
              </w:numPr>
            </w:pPr>
            <w:r>
              <w:t>Sharing your perspective and experience will help to support those who come to Massachusetts from other countries, but y</w:t>
            </w:r>
            <w:r w:rsidR="00F61E47">
              <w:t xml:space="preserve">ou will not be asked to share your immigration status at any point </w:t>
            </w:r>
            <w:r w:rsidR="00616FEA">
              <w:t xml:space="preserve">in </w:t>
            </w:r>
            <w:r w:rsidR="00F61E47">
              <w:t>the surve</w:t>
            </w:r>
            <w:r w:rsidR="009F264F">
              <w:t>y</w:t>
            </w:r>
            <w:r w:rsidR="00882B0B">
              <w:t>.</w:t>
            </w:r>
          </w:p>
          <w:p w14:paraId="771D7807" w14:textId="72A0C9D6" w:rsidR="00F61E47" w:rsidRDefault="00F61E47" w:rsidP="00F61E47">
            <w:pPr>
              <w:widowControl w:val="0"/>
              <w:numPr>
                <w:ilvl w:val="0"/>
                <w:numId w:val="7"/>
              </w:numPr>
            </w:pPr>
            <w:r>
              <w:t xml:space="preserve">The survey </w:t>
            </w:r>
            <w:r w:rsidR="00FE4946">
              <w:t>is</w:t>
            </w:r>
            <w:r>
              <w:t xml:space="preserve"> available in Arabic, Cape Verdean Creole, </w:t>
            </w:r>
            <w:r w:rsidR="004F6381">
              <w:t xml:space="preserve">simplified and traditional </w:t>
            </w:r>
            <w:r>
              <w:t>Chinese</w:t>
            </w:r>
            <w:r w:rsidR="004F6381">
              <w:t>,</w:t>
            </w:r>
            <w:r>
              <w:t xml:space="preserve"> English, Haitian Creole, Khmer, Portuguese, Russian, Spanish, </w:t>
            </w:r>
            <w:r w:rsidR="004F6381">
              <w:t xml:space="preserve">and </w:t>
            </w:r>
            <w:r>
              <w:t>Vietnamese.</w:t>
            </w:r>
          </w:p>
        </w:tc>
      </w:tr>
      <w:tr w:rsidR="00F61E47" w14:paraId="3D74E833" w14:textId="77777777" w:rsidTr="2317DF0E">
        <w:tc>
          <w:tcPr>
            <w:tcW w:w="3340" w:type="dxa"/>
            <w:shd w:val="clear" w:color="auto" w:fill="auto"/>
            <w:tcMar>
              <w:top w:w="100" w:type="dxa"/>
              <w:left w:w="100" w:type="dxa"/>
              <w:bottom w:w="100" w:type="dxa"/>
              <w:right w:w="100" w:type="dxa"/>
            </w:tcMar>
          </w:tcPr>
          <w:p w14:paraId="537C73EE" w14:textId="77777777" w:rsidR="00F61E47" w:rsidRDefault="00F61E47" w:rsidP="00F61E47">
            <w:pPr>
              <w:widowControl w:val="0"/>
            </w:pPr>
            <w:r>
              <w:t>Parents and caregivers of children and youth with special health needs</w:t>
            </w:r>
          </w:p>
        </w:tc>
        <w:tc>
          <w:tcPr>
            <w:tcW w:w="7640" w:type="dxa"/>
            <w:shd w:val="clear" w:color="auto" w:fill="auto"/>
            <w:tcMar>
              <w:top w:w="100" w:type="dxa"/>
              <w:left w:w="100" w:type="dxa"/>
              <w:bottom w:w="100" w:type="dxa"/>
              <w:right w:w="100" w:type="dxa"/>
            </w:tcMar>
          </w:tcPr>
          <w:p w14:paraId="68785869" w14:textId="3ED86797" w:rsidR="00F61E47" w:rsidRDefault="005D21E7" w:rsidP="00F61E47">
            <w:pPr>
              <w:widowControl w:val="0"/>
              <w:numPr>
                <w:ilvl w:val="0"/>
                <w:numId w:val="4"/>
              </w:numPr>
            </w:pPr>
            <w:r>
              <w:t>C</w:t>
            </w:r>
            <w:r w:rsidR="00F61E47">
              <w:t xml:space="preserve">aregiving can be meaningful, </w:t>
            </w:r>
            <w:r w:rsidR="0028767F">
              <w:t xml:space="preserve">and sometimes </w:t>
            </w:r>
            <w:r w:rsidR="00F61E47">
              <w:t xml:space="preserve">challenging. By sharing your story, you can help create solutions that benefit your entire family. </w:t>
            </w:r>
          </w:p>
          <w:p w14:paraId="6BE4A403" w14:textId="7EDF82D1" w:rsidR="00F61E47" w:rsidRDefault="00F61E47" w:rsidP="00F61E47">
            <w:pPr>
              <w:widowControl w:val="0"/>
              <w:numPr>
                <w:ilvl w:val="0"/>
                <w:numId w:val="4"/>
              </w:numPr>
            </w:pPr>
            <w:r w:rsidRPr="009B6734">
              <w:t xml:space="preserve">Being a caregiver </w:t>
            </w:r>
            <w:r w:rsidR="00AB2CF1" w:rsidRPr="009B6734">
              <w:t>as a young person develops</w:t>
            </w:r>
            <w:r w:rsidRPr="009B6734">
              <w:t xml:space="preserve"> can be full of surprises.</w:t>
            </w:r>
            <w:r>
              <w:t xml:space="preserve"> When you share this experience, </w:t>
            </w:r>
            <w:r w:rsidR="0050273E">
              <w:t>you’re helping</w:t>
            </w:r>
            <w:r>
              <w:t xml:space="preserve"> other caregivers in your shoes.</w:t>
            </w:r>
          </w:p>
        </w:tc>
      </w:tr>
      <w:tr w:rsidR="00F61E47" w14:paraId="2543F3EB" w14:textId="77777777" w:rsidTr="2317DF0E">
        <w:tc>
          <w:tcPr>
            <w:tcW w:w="3340" w:type="dxa"/>
            <w:shd w:val="clear" w:color="auto" w:fill="auto"/>
            <w:tcMar>
              <w:top w:w="100" w:type="dxa"/>
              <w:left w:w="100" w:type="dxa"/>
              <w:bottom w:w="100" w:type="dxa"/>
              <w:right w:w="100" w:type="dxa"/>
            </w:tcMar>
          </w:tcPr>
          <w:p w14:paraId="48FCAF97" w14:textId="77777777" w:rsidR="00F61E47" w:rsidRDefault="00F61E47" w:rsidP="00F61E47">
            <w:pPr>
              <w:widowControl w:val="0"/>
            </w:pPr>
            <w:r>
              <w:t>Pregnant people and parents of young children</w:t>
            </w:r>
          </w:p>
        </w:tc>
        <w:tc>
          <w:tcPr>
            <w:tcW w:w="7640" w:type="dxa"/>
            <w:shd w:val="clear" w:color="auto" w:fill="auto"/>
            <w:tcMar>
              <w:top w:w="100" w:type="dxa"/>
              <w:left w:w="100" w:type="dxa"/>
              <w:bottom w:w="100" w:type="dxa"/>
              <w:right w:w="100" w:type="dxa"/>
            </w:tcMar>
          </w:tcPr>
          <w:p w14:paraId="20E8FD23" w14:textId="6C0954F6" w:rsidR="00F61E47" w:rsidRPr="00DD6DE2" w:rsidRDefault="79D10456" w:rsidP="79D10456">
            <w:pPr>
              <w:widowControl w:val="0"/>
              <w:numPr>
                <w:ilvl w:val="0"/>
                <w:numId w:val="1"/>
              </w:numPr>
              <w:rPr>
                <w:highlight w:val="yellow"/>
              </w:rPr>
            </w:pPr>
            <w:r w:rsidRPr="00D91AF4">
              <w:t xml:space="preserve">Pregnancy and parenting are personal experiences that change us forever. With your survey response, you’re helping pregnant people, </w:t>
            </w:r>
            <w:r w:rsidR="00C40846">
              <w:t>children</w:t>
            </w:r>
            <w:r w:rsidRPr="00D91AF4">
              <w:t>, and families to be</w:t>
            </w:r>
            <w:r>
              <w:t xml:space="preserve"> healthy and thrive.</w:t>
            </w:r>
          </w:p>
        </w:tc>
      </w:tr>
      <w:tr w:rsidR="00F61E47" w14:paraId="49812E78" w14:textId="77777777" w:rsidTr="2317DF0E">
        <w:tc>
          <w:tcPr>
            <w:tcW w:w="3340" w:type="dxa"/>
            <w:shd w:val="clear" w:color="auto" w:fill="auto"/>
            <w:tcMar>
              <w:top w:w="100" w:type="dxa"/>
              <w:left w:w="100" w:type="dxa"/>
              <w:bottom w:w="100" w:type="dxa"/>
              <w:right w:w="100" w:type="dxa"/>
            </w:tcMar>
          </w:tcPr>
          <w:p w14:paraId="3AF14DCC" w14:textId="77777777" w:rsidR="00F61E47" w:rsidRDefault="00F61E47" w:rsidP="00F61E47">
            <w:pPr>
              <w:widowControl w:val="0"/>
            </w:pPr>
            <w:r>
              <w:lastRenderedPageBreak/>
              <w:t>People with disabilities</w:t>
            </w:r>
          </w:p>
        </w:tc>
        <w:tc>
          <w:tcPr>
            <w:tcW w:w="7640" w:type="dxa"/>
            <w:shd w:val="clear" w:color="auto" w:fill="auto"/>
            <w:tcMar>
              <w:top w:w="100" w:type="dxa"/>
              <w:left w:w="100" w:type="dxa"/>
              <w:bottom w:w="100" w:type="dxa"/>
              <w:right w:w="100" w:type="dxa"/>
            </w:tcMar>
          </w:tcPr>
          <w:p w14:paraId="56425344" w14:textId="3C7DDFBF" w:rsidR="00F61E47" w:rsidRPr="00A336B8" w:rsidRDefault="2317DF0E" w:rsidP="00F61E47">
            <w:pPr>
              <w:widowControl w:val="0"/>
              <w:numPr>
                <w:ilvl w:val="0"/>
                <w:numId w:val="9"/>
              </w:numPr>
            </w:pPr>
            <w:r>
              <w:t xml:space="preserve">The experiences of </w:t>
            </w:r>
            <w:commentRangeStart w:id="0"/>
            <w:commentRangeStart w:id="1"/>
            <w:r>
              <w:t xml:space="preserve">people with disabilities </w:t>
            </w:r>
            <w:commentRangeEnd w:id="0"/>
            <w:r w:rsidR="00F61E47">
              <w:rPr>
                <w:rStyle w:val="CommentReference"/>
              </w:rPr>
              <w:commentReference w:id="0"/>
            </w:r>
            <w:commentRangeEnd w:id="1"/>
            <w:r w:rsidR="00F61E47">
              <w:rPr>
                <w:rStyle w:val="CommentReference"/>
              </w:rPr>
              <w:commentReference w:id="1"/>
            </w:r>
            <w:r>
              <w:t xml:space="preserve">are unique and diverse. Your answers can help increase accessibility, representation, and </w:t>
            </w:r>
            <w:commentRangeStart w:id="2"/>
            <w:commentRangeEnd w:id="2"/>
            <w:r w:rsidR="00F61E47">
              <w:rPr>
                <w:rStyle w:val="CommentReference"/>
              </w:rPr>
              <w:commentReference w:id="2"/>
            </w:r>
            <w:r>
              <w:t xml:space="preserve">participation in all aspects of life. </w:t>
            </w:r>
          </w:p>
        </w:tc>
      </w:tr>
      <w:tr w:rsidR="00F61E47" w14:paraId="0ADC7262" w14:textId="77777777" w:rsidTr="2317DF0E">
        <w:tc>
          <w:tcPr>
            <w:tcW w:w="3340" w:type="dxa"/>
            <w:shd w:val="clear" w:color="auto" w:fill="auto"/>
            <w:tcMar>
              <w:top w:w="100" w:type="dxa"/>
              <w:left w:w="100" w:type="dxa"/>
              <w:bottom w:w="100" w:type="dxa"/>
              <w:right w:w="100" w:type="dxa"/>
            </w:tcMar>
          </w:tcPr>
          <w:p w14:paraId="7BE09878" w14:textId="77777777" w:rsidR="00F61E47" w:rsidRDefault="00F61E47" w:rsidP="00F61E47">
            <w:pPr>
              <w:widowControl w:val="0"/>
            </w:pPr>
            <w:r>
              <w:t>People identifying as LGBTQ+</w:t>
            </w:r>
          </w:p>
        </w:tc>
        <w:tc>
          <w:tcPr>
            <w:tcW w:w="7640" w:type="dxa"/>
            <w:shd w:val="clear" w:color="auto" w:fill="auto"/>
            <w:tcMar>
              <w:top w:w="100" w:type="dxa"/>
              <w:left w:w="100" w:type="dxa"/>
              <w:bottom w:w="100" w:type="dxa"/>
              <w:right w:w="100" w:type="dxa"/>
            </w:tcMar>
          </w:tcPr>
          <w:p w14:paraId="72461C7E" w14:textId="2E8CE87A" w:rsidR="00F61E47" w:rsidRPr="00A336B8" w:rsidRDefault="00F61E47" w:rsidP="00F61E47">
            <w:pPr>
              <w:widowControl w:val="0"/>
              <w:numPr>
                <w:ilvl w:val="0"/>
                <w:numId w:val="11"/>
              </w:numPr>
            </w:pPr>
            <w:r w:rsidRPr="00A336B8">
              <w:t xml:space="preserve">Systems of oppression, including heteronormativity, heterosexism, and transphobia, </w:t>
            </w:r>
            <w:r w:rsidR="00DD3970" w:rsidRPr="00A336B8">
              <w:t xml:space="preserve">have </w:t>
            </w:r>
            <w:r w:rsidRPr="00A336B8">
              <w:t>exclude</w:t>
            </w:r>
            <w:r w:rsidR="00DD3970" w:rsidRPr="00A336B8">
              <w:t>d</w:t>
            </w:r>
            <w:r w:rsidRPr="00A336B8">
              <w:t xml:space="preserve"> adults and youth who identify as LGBTQ+</w:t>
            </w:r>
            <w:r w:rsidR="007B0CC4" w:rsidRPr="00A336B8">
              <w:t xml:space="preserve">, with devastating </w:t>
            </w:r>
            <w:r w:rsidR="00250E8F" w:rsidRPr="00A336B8">
              <w:t>effects</w:t>
            </w:r>
            <w:r w:rsidR="007B6745" w:rsidRPr="00A336B8">
              <w:t xml:space="preserve"> on </w:t>
            </w:r>
            <w:r w:rsidR="00B66800" w:rsidRPr="00A336B8">
              <w:t xml:space="preserve">our </w:t>
            </w:r>
            <w:r w:rsidR="00FC0774" w:rsidRPr="00A336B8">
              <w:t>health and well-being</w:t>
            </w:r>
            <w:r w:rsidR="00250E8F" w:rsidRPr="00A336B8">
              <w:t>.</w:t>
            </w:r>
          </w:p>
          <w:p w14:paraId="29750F66" w14:textId="0014C775" w:rsidR="00F61E47" w:rsidRPr="00A336B8" w:rsidRDefault="004F47A4" w:rsidP="00F61E47">
            <w:pPr>
              <w:widowControl w:val="0"/>
              <w:numPr>
                <w:ilvl w:val="0"/>
                <w:numId w:val="11"/>
              </w:numPr>
            </w:pPr>
            <w:r w:rsidRPr="00A336B8">
              <w:t xml:space="preserve">Everyone </w:t>
            </w:r>
            <w:r w:rsidR="00F61E47" w:rsidRPr="00A336B8">
              <w:t>in the LGBTQ+ community</w:t>
            </w:r>
            <w:r w:rsidR="00F93E94" w:rsidRPr="00A336B8">
              <w:t xml:space="preserve"> has a unique story to tell</w:t>
            </w:r>
            <w:r w:rsidR="00F61E47" w:rsidRPr="00A336B8">
              <w:t xml:space="preserve">.  </w:t>
            </w:r>
            <w:r w:rsidR="00270B9C" w:rsidRPr="00A336B8">
              <w:t xml:space="preserve">Elevating the diverse experiences </w:t>
            </w:r>
            <w:r w:rsidR="003E7A44" w:rsidRPr="00A336B8">
              <w:t xml:space="preserve">of </w:t>
            </w:r>
            <w:r w:rsidR="00765A52">
              <w:t>y</w:t>
            </w:r>
            <w:r w:rsidR="003E7A44" w:rsidRPr="00A336B8">
              <w:t>our community will</w:t>
            </w:r>
            <w:r w:rsidR="00F61E47" w:rsidRPr="00A336B8">
              <w:t xml:space="preserve"> shape our future health. </w:t>
            </w:r>
          </w:p>
        </w:tc>
      </w:tr>
      <w:tr w:rsidR="00F61E47" w14:paraId="1CD9C56D" w14:textId="77777777" w:rsidTr="2317DF0E">
        <w:tc>
          <w:tcPr>
            <w:tcW w:w="3340" w:type="dxa"/>
            <w:shd w:val="clear" w:color="auto" w:fill="auto"/>
            <w:tcMar>
              <w:top w:w="100" w:type="dxa"/>
              <w:left w:w="100" w:type="dxa"/>
              <w:bottom w:w="100" w:type="dxa"/>
              <w:right w:w="100" w:type="dxa"/>
            </w:tcMar>
          </w:tcPr>
          <w:p w14:paraId="461CC12A" w14:textId="77777777" w:rsidR="00F61E47" w:rsidRDefault="00F61E47" w:rsidP="00F61E47">
            <w:pPr>
              <w:widowControl w:val="0"/>
            </w:pPr>
            <w:r>
              <w:t>People of color (American Indian/Alaska Native, Asian American and Pacific Islander, Black, Hispanic/Latino residents)</w:t>
            </w:r>
          </w:p>
        </w:tc>
        <w:tc>
          <w:tcPr>
            <w:tcW w:w="7640" w:type="dxa"/>
            <w:shd w:val="clear" w:color="auto" w:fill="auto"/>
            <w:tcMar>
              <w:top w:w="100" w:type="dxa"/>
              <w:left w:w="100" w:type="dxa"/>
              <w:bottom w:w="100" w:type="dxa"/>
              <w:right w:w="100" w:type="dxa"/>
            </w:tcMar>
          </w:tcPr>
          <w:p w14:paraId="5CEFF30A" w14:textId="340BF43D" w:rsidR="00E62200" w:rsidRDefault="00A7605B" w:rsidP="00F61E47">
            <w:pPr>
              <w:widowControl w:val="0"/>
              <w:numPr>
                <w:ilvl w:val="0"/>
                <w:numId w:val="2"/>
              </w:numPr>
            </w:pPr>
            <w:r>
              <w:t xml:space="preserve">Multiple forms of racism have </w:t>
            </w:r>
            <w:r w:rsidR="000C77CC">
              <w:t xml:space="preserve">impacted communities of color, </w:t>
            </w:r>
            <w:r w:rsidR="00951E07">
              <w:t xml:space="preserve">creating barriers to health </w:t>
            </w:r>
            <w:r w:rsidR="00750911">
              <w:t>and well-being in the past and present.</w:t>
            </w:r>
            <w:r w:rsidR="007C446C">
              <w:t xml:space="preserve"> While communities of color have historically </w:t>
            </w:r>
            <w:r w:rsidR="0088511B">
              <w:t xml:space="preserve">been left out of the conversation, the Community Health Equity Survey is an important opportunity for </w:t>
            </w:r>
            <w:r w:rsidR="004C4CBC">
              <w:t xml:space="preserve">diverse groups to be </w:t>
            </w:r>
            <w:r w:rsidR="00C30734">
              <w:t>represented and heard.</w:t>
            </w:r>
          </w:p>
          <w:p w14:paraId="24FB77A6" w14:textId="4CF850B6" w:rsidR="009A0D19" w:rsidRDefault="00867A95" w:rsidP="00F61E47">
            <w:pPr>
              <w:widowControl w:val="0"/>
              <w:numPr>
                <w:ilvl w:val="0"/>
                <w:numId w:val="2"/>
              </w:numPr>
            </w:pPr>
            <w:r>
              <w:t xml:space="preserve">Indigenous communities have </w:t>
            </w:r>
            <w:r w:rsidR="00673F71">
              <w:t xml:space="preserve">historically been made invisible in many ways, </w:t>
            </w:r>
            <w:r w:rsidR="00652C9D">
              <w:t xml:space="preserve">but culture, language, and values </w:t>
            </w:r>
            <w:r w:rsidR="00DF65F1">
              <w:t xml:space="preserve">are a source of strength. </w:t>
            </w:r>
            <w:r w:rsidR="00F857F7">
              <w:t>Make sure that Indigenous voices in Massachusetts are heard</w:t>
            </w:r>
            <w:r w:rsidR="003215AC">
              <w:t xml:space="preserve">. With your survey response, you are </w:t>
            </w:r>
            <w:r w:rsidR="00973325">
              <w:t xml:space="preserve">representing and advocating for our </w:t>
            </w:r>
            <w:r w:rsidR="00A53738">
              <w:t xml:space="preserve">tribal </w:t>
            </w:r>
            <w:r w:rsidR="00973325">
              <w:t>communi</w:t>
            </w:r>
            <w:r w:rsidR="005F067D">
              <w:t>ties</w:t>
            </w:r>
            <w:r w:rsidR="00973325">
              <w:t>.</w:t>
            </w:r>
          </w:p>
          <w:p w14:paraId="6152461E" w14:textId="3C7B9614" w:rsidR="00D12EC3" w:rsidRDefault="00C944AC" w:rsidP="0007331F">
            <w:pPr>
              <w:widowControl w:val="0"/>
              <w:numPr>
                <w:ilvl w:val="0"/>
                <w:numId w:val="2"/>
              </w:numPr>
            </w:pPr>
            <w:r>
              <w:t>The history and experience of Asian-American and Pacific Islander</w:t>
            </w:r>
            <w:r w:rsidR="0017737A">
              <w:t>s</w:t>
            </w:r>
            <w:r>
              <w:t xml:space="preserve"> </w:t>
            </w:r>
            <w:r w:rsidR="0017737A">
              <w:t xml:space="preserve">varies from community to community </w:t>
            </w:r>
            <w:r w:rsidR="00D038C3">
              <w:t>in Massachusetts</w:t>
            </w:r>
            <w:r w:rsidR="0017737A">
              <w:t>.</w:t>
            </w:r>
            <w:r w:rsidR="005751B9">
              <w:t xml:space="preserve"> </w:t>
            </w:r>
            <w:r w:rsidR="004512AB">
              <w:t>When you answer the survey, y</w:t>
            </w:r>
            <w:r w:rsidR="00D12EC3">
              <w:t xml:space="preserve">ou help </w:t>
            </w:r>
            <w:r w:rsidR="00FD768A">
              <w:t>share</w:t>
            </w:r>
            <w:r w:rsidR="00D12EC3">
              <w:t xml:space="preserve"> </w:t>
            </w:r>
            <w:r w:rsidR="00F75D12">
              <w:t xml:space="preserve">your community’s </w:t>
            </w:r>
            <w:r w:rsidR="003E365E">
              <w:t>strengths</w:t>
            </w:r>
            <w:r w:rsidR="004512AB">
              <w:t xml:space="preserve">, </w:t>
            </w:r>
            <w:r w:rsidR="003E365E">
              <w:t>values</w:t>
            </w:r>
            <w:r w:rsidR="004512AB">
              <w:t>, and hopes.</w:t>
            </w:r>
          </w:p>
          <w:p w14:paraId="15DC41FE" w14:textId="61BE6596" w:rsidR="0065147D" w:rsidRPr="00527331" w:rsidRDefault="2317DF0E" w:rsidP="00270926">
            <w:pPr>
              <w:widowControl w:val="0"/>
              <w:numPr>
                <w:ilvl w:val="0"/>
                <w:numId w:val="2"/>
              </w:numPr>
            </w:pPr>
            <w:r>
              <w:t>Hispanic and Latin</w:t>
            </w:r>
            <w:r w:rsidR="00527331">
              <w:t>e/a/o</w:t>
            </w:r>
            <w:r>
              <w:t xml:space="preserve"> communities have </w:t>
            </w:r>
            <w:r w:rsidR="00F61E47" w:rsidRPr="00AC750D">
              <w:t>historically faced racism, xenophobia, and fear of deportation</w:t>
            </w:r>
            <w:r w:rsidR="00DB594B" w:rsidRPr="00527331">
              <w:t xml:space="preserve">. Parents and caregivers </w:t>
            </w:r>
            <w:r w:rsidR="00037633" w:rsidRPr="00527331">
              <w:t>especially</w:t>
            </w:r>
            <w:r w:rsidR="00DB594B" w:rsidRPr="00527331">
              <w:t xml:space="preserve"> feel this stress. </w:t>
            </w:r>
            <w:r w:rsidR="004D087E" w:rsidRPr="00527331">
              <w:t xml:space="preserve">You can share your experiences </w:t>
            </w:r>
            <w:r w:rsidR="00016E63" w:rsidRPr="00527331">
              <w:t xml:space="preserve">anonymously </w:t>
            </w:r>
            <w:r w:rsidR="0065147D" w:rsidRPr="00527331">
              <w:t xml:space="preserve">to help ensure that </w:t>
            </w:r>
            <w:r w:rsidR="00FD768A">
              <w:t>Latine/a/o</w:t>
            </w:r>
            <w:r w:rsidR="0065147D" w:rsidRPr="00527331">
              <w:t xml:space="preserve"> </w:t>
            </w:r>
            <w:r w:rsidR="00AC750D" w:rsidRPr="00527331">
              <w:t>families and communities stay healthy and stay together.</w:t>
            </w:r>
          </w:p>
          <w:p w14:paraId="74C3F6A3" w14:textId="2AC60780" w:rsidR="00F61E47" w:rsidRDefault="00E122FA" w:rsidP="00527331">
            <w:pPr>
              <w:widowControl w:val="0"/>
              <w:numPr>
                <w:ilvl w:val="0"/>
                <w:numId w:val="2"/>
              </w:numPr>
            </w:pPr>
            <w:r>
              <w:t xml:space="preserve">COVID-19 and the continued impacts of racism have taken a huge toll on Black </w:t>
            </w:r>
            <w:r w:rsidR="00335718">
              <w:t xml:space="preserve">Massachusetts </w:t>
            </w:r>
            <w:r>
              <w:t>residents. While Black communities have mobilized in mutual strength and support, it’s important to shine a light on the systems and structures that continue to impact our health. With your survey response, you’re ensuring that Black experiences now are shaping our health in the future.</w:t>
            </w:r>
          </w:p>
        </w:tc>
      </w:tr>
      <w:tr w:rsidR="00F61E47" w14:paraId="6AE470BC" w14:textId="77777777" w:rsidTr="2317DF0E">
        <w:tc>
          <w:tcPr>
            <w:tcW w:w="3340" w:type="dxa"/>
            <w:shd w:val="clear" w:color="auto" w:fill="auto"/>
            <w:tcMar>
              <w:top w:w="100" w:type="dxa"/>
              <w:left w:w="100" w:type="dxa"/>
              <w:bottom w:w="100" w:type="dxa"/>
              <w:right w:w="100" w:type="dxa"/>
            </w:tcMar>
          </w:tcPr>
          <w:p w14:paraId="6977A3F6" w14:textId="77777777" w:rsidR="00F61E47" w:rsidRDefault="00F61E47" w:rsidP="00F61E47">
            <w:pPr>
              <w:widowControl w:val="0"/>
            </w:pPr>
            <w:r>
              <w:t>People whose primary language is not English</w:t>
            </w:r>
          </w:p>
        </w:tc>
        <w:tc>
          <w:tcPr>
            <w:tcW w:w="7640" w:type="dxa"/>
            <w:shd w:val="clear" w:color="auto" w:fill="auto"/>
            <w:tcMar>
              <w:top w:w="100" w:type="dxa"/>
              <w:left w:w="100" w:type="dxa"/>
              <w:bottom w:w="100" w:type="dxa"/>
              <w:right w:w="100" w:type="dxa"/>
            </w:tcMar>
          </w:tcPr>
          <w:p w14:paraId="2DDA0B81" w14:textId="0111237D" w:rsidR="00F61E47" w:rsidRDefault="00F61E47" w:rsidP="00F61E47">
            <w:pPr>
              <w:widowControl w:val="0"/>
              <w:numPr>
                <w:ilvl w:val="0"/>
                <w:numId w:val="7"/>
              </w:numPr>
            </w:pPr>
            <w:r>
              <w:t xml:space="preserve">The survey </w:t>
            </w:r>
            <w:r w:rsidR="00463AA7">
              <w:t>is</w:t>
            </w:r>
            <w:r>
              <w:t xml:space="preserve"> available in Arabic, Cape Verdean Creole, </w:t>
            </w:r>
            <w:r w:rsidR="00246C78">
              <w:t xml:space="preserve">simplified and traditional </w:t>
            </w:r>
            <w:r>
              <w:t>Chinese</w:t>
            </w:r>
            <w:r w:rsidR="00246C78">
              <w:t>,</w:t>
            </w:r>
            <w:r>
              <w:t xml:space="preserve"> English, Haitian Creole, Khmer, Portuguese, Russian, Spanish, </w:t>
            </w:r>
            <w:r w:rsidR="00246C78">
              <w:t xml:space="preserve">and </w:t>
            </w:r>
            <w:r>
              <w:t>Vietnamese.</w:t>
            </w:r>
          </w:p>
          <w:p w14:paraId="20F8265D" w14:textId="13AD871D" w:rsidR="00F61E47" w:rsidRDefault="00F61E47" w:rsidP="00F61E47">
            <w:pPr>
              <w:widowControl w:val="0"/>
              <w:numPr>
                <w:ilvl w:val="0"/>
                <w:numId w:val="7"/>
              </w:numPr>
            </w:pPr>
            <w:r>
              <w:t xml:space="preserve">You can </w:t>
            </w:r>
            <w:r w:rsidR="00574470">
              <w:t xml:space="preserve">work with </w:t>
            </w:r>
            <w:r>
              <w:t>a</w:t>
            </w:r>
            <w:r w:rsidR="00B22855">
              <w:t>n interpreter</w:t>
            </w:r>
            <w:r>
              <w:t xml:space="preserve">. Someone else can </w:t>
            </w:r>
            <w:r w:rsidR="00C82C67">
              <w:t xml:space="preserve">interpret </w:t>
            </w:r>
            <w:r>
              <w:t>the questions into your preferred language and fill out the survey for you.</w:t>
            </w:r>
          </w:p>
        </w:tc>
      </w:tr>
      <w:tr w:rsidR="00F61E47" w14:paraId="202741B5" w14:textId="77777777" w:rsidTr="2317DF0E">
        <w:tc>
          <w:tcPr>
            <w:tcW w:w="3340" w:type="dxa"/>
            <w:shd w:val="clear" w:color="auto" w:fill="auto"/>
            <w:tcMar>
              <w:top w:w="100" w:type="dxa"/>
              <w:left w:w="100" w:type="dxa"/>
              <w:bottom w:w="100" w:type="dxa"/>
              <w:right w:w="100" w:type="dxa"/>
            </w:tcMar>
          </w:tcPr>
          <w:p w14:paraId="58C5C9EA" w14:textId="77777777" w:rsidR="00F61E47" w:rsidRDefault="00F61E47" w:rsidP="00F61E47">
            <w:pPr>
              <w:widowControl w:val="0"/>
            </w:pPr>
            <w:r>
              <w:t>Rural residents</w:t>
            </w:r>
          </w:p>
        </w:tc>
        <w:tc>
          <w:tcPr>
            <w:tcW w:w="7640" w:type="dxa"/>
            <w:shd w:val="clear" w:color="auto" w:fill="auto"/>
            <w:tcMar>
              <w:top w:w="100" w:type="dxa"/>
              <w:left w:w="100" w:type="dxa"/>
              <w:bottom w:w="100" w:type="dxa"/>
              <w:right w:w="100" w:type="dxa"/>
            </w:tcMar>
          </w:tcPr>
          <w:p w14:paraId="36E00C52" w14:textId="42F8E85B" w:rsidR="00F61E47" w:rsidRDefault="00C82C67" w:rsidP="00F61E47">
            <w:pPr>
              <w:widowControl w:val="0"/>
              <w:numPr>
                <w:ilvl w:val="0"/>
                <w:numId w:val="10"/>
              </w:numPr>
            </w:pPr>
            <w:r>
              <w:t>R</w:t>
            </w:r>
            <w:r w:rsidR="00F61E47">
              <w:t xml:space="preserve">ural communities </w:t>
            </w:r>
            <w:r w:rsidR="001A2474">
              <w:t xml:space="preserve">across Massachusetts </w:t>
            </w:r>
            <w:r w:rsidR="00F61E47">
              <w:t xml:space="preserve">are home to many diverse populations with </w:t>
            </w:r>
            <w:r w:rsidR="00506943">
              <w:t>their own cultures</w:t>
            </w:r>
            <w:r w:rsidR="006C44FB">
              <w:t>, values,</w:t>
            </w:r>
            <w:r w:rsidR="00506943">
              <w:t xml:space="preserve"> and strengths</w:t>
            </w:r>
            <w:r w:rsidR="00F61E47">
              <w:t>.</w:t>
            </w:r>
          </w:p>
          <w:p w14:paraId="4C45785C" w14:textId="7AE90B3B" w:rsidR="00F61E47" w:rsidRDefault="00F61E47" w:rsidP="00F61E47">
            <w:pPr>
              <w:widowControl w:val="0"/>
              <w:numPr>
                <w:ilvl w:val="0"/>
                <w:numId w:val="10"/>
              </w:numPr>
            </w:pPr>
            <w:r>
              <w:t xml:space="preserve">Rural residents face unique challenges, but few data sources aim to </w:t>
            </w:r>
            <w:r>
              <w:lastRenderedPageBreak/>
              <w:t xml:space="preserve">highlight them. Your </w:t>
            </w:r>
            <w:r w:rsidR="0072255C">
              <w:t xml:space="preserve">survey response </w:t>
            </w:r>
            <w:r>
              <w:t xml:space="preserve">can help </w:t>
            </w:r>
            <w:r w:rsidR="00F16B49">
              <w:t xml:space="preserve">ensure that </w:t>
            </w:r>
            <w:r>
              <w:t>your community</w:t>
            </w:r>
            <w:r w:rsidR="00AF3A91">
              <w:t xml:space="preserve"> </w:t>
            </w:r>
            <w:r w:rsidR="00085A12">
              <w:t>has the resources it needs to thrive.</w:t>
            </w:r>
          </w:p>
        </w:tc>
      </w:tr>
      <w:tr w:rsidR="00F61E47" w14:paraId="3519AD59" w14:textId="77777777" w:rsidTr="2317DF0E">
        <w:tc>
          <w:tcPr>
            <w:tcW w:w="3340" w:type="dxa"/>
            <w:shd w:val="clear" w:color="auto" w:fill="auto"/>
            <w:tcMar>
              <w:top w:w="100" w:type="dxa"/>
              <w:left w:w="100" w:type="dxa"/>
              <w:bottom w:w="100" w:type="dxa"/>
              <w:right w:w="100" w:type="dxa"/>
            </w:tcMar>
          </w:tcPr>
          <w:p w14:paraId="1D107FE4" w14:textId="77777777" w:rsidR="00F61E47" w:rsidRDefault="00F61E47" w:rsidP="00F61E47">
            <w:pPr>
              <w:widowControl w:val="0"/>
            </w:pPr>
            <w:r>
              <w:lastRenderedPageBreak/>
              <w:t>Veterans</w:t>
            </w:r>
          </w:p>
        </w:tc>
        <w:tc>
          <w:tcPr>
            <w:tcW w:w="7640" w:type="dxa"/>
            <w:shd w:val="clear" w:color="auto" w:fill="auto"/>
            <w:tcMar>
              <w:top w:w="100" w:type="dxa"/>
              <w:left w:w="100" w:type="dxa"/>
              <w:bottom w:w="100" w:type="dxa"/>
              <w:right w:w="100" w:type="dxa"/>
            </w:tcMar>
          </w:tcPr>
          <w:p w14:paraId="1D071E14" w14:textId="5361CEC7" w:rsidR="00F61E47" w:rsidRDefault="00307838" w:rsidP="003A6C83">
            <w:pPr>
              <w:widowControl w:val="0"/>
              <w:numPr>
                <w:ilvl w:val="0"/>
                <w:numId w:val="8"/>
              </w:numPr>
            </w:pPr>
            <w:r>
              <w:t xml:space="preserve">The service and experience of veterans </w:t>
            </w:r>
            <w:r w:rsidR="00EF2951">
              <w:t xml:space="preserve">is diverse and valued. </w:t>
            </w:r>
            <w:r w:rsidR="004E7F5A">
              <w:t>You</w:t>
            </w:r>
            <w:r w:rsidR="005B025E">
              <w:t xml:space="preserve">’ve earned </w:t>
            </w:r>
            <w:r w:rsidR="008B5F06">
              <w:t xml:space="preserve">the respect and </w:t>
            </w:r>
            <w:r w:rsidR="004E7F5A">
              <w:t xml:space="preserve">support </w:t>
            </w:r>
            <w:r w:rsidR="00515492">
              <w:t xml:space="preserve">that </w:t>
            </w:r>
            <w:r w:rsidR="005B025E">
              <w:t>you deserve</w:t>
            </w:r>
            <w:r w:rsidR="00E57270">
              <w:t xml:space="preserve">. Your survey response will help </w:t>
            </w:r>
            <w:r w:rsidR="002B5CEF">
              <w:t>support the veteran community</w:t>
            </w:r>
            <w:r w:rsidR="004E7F5A">
              <w:t>,</w:t>
            </w:r>
            <w:r w:rsidR="002B5CEF">
              <w:t xml:space="preserve"> especially for vets </w:t>
            </w:r>
            <w:r w:rsidR="001B1F7A">
              <w:t xml:space="preserve">who </w:t>
            </w:r>
            <w:r w:rsidR="005273DA">
              <w:t xml:space="preserve">might </w:t>
            </w:r>
            <w:r w:rsidR="004349B8">
              <w:t xml:space="preserve">face challenges in </w:t>
            </w:r>
            <w:r w:rsidR="006504D0">
              <w:t>life and work</w:t>
            </w:r>
            <w:r w:rsidR="003A6C83">
              <w:t>.</w:t>
            </w:r>
          </w:p>
        </w:tc>
      </w:tr>
      <w:tr w:rsidR="00F61E47" w14:paraId="2C35CE4A" w14:textId="77777777" w:rsidTr="2317DF0E">
        <w:tc>
          <w:tcPr>
            <w:tcW w:w="3340" w:type="dxa"/>
            <w:shd w:val="clear" w:color="auto" w:fill="auto"/>
            <w:tcMar>
              <w:top w:w="100" w:type="dxa"/>
              <w:left w:w="100" w:type="dxa"/>
              <w:bottom w:w="100" w:type="dxa"/>
              <w:right w:w="100" w:type="dxa"/>
            </w:tcMar>
          </w:tcPr>
          <w:p w14:paraId="351BFF22" w14:textId="77777777" w:rsidR="00F61E47" w:rsidRDefault="00F61E47" w:rsidP="00F61E47">
            <w:pPr>
              <w:widowControl w:val="0"/>
            </w:pPr>
            <w:r>
              <w:t>Parents under 25</w:t>
            </w:r>
          </w:p>
        </w:tc>
        <w:tc>
          <w:tcPr>
            <w:tcW w:w="7640" w:type="dxa"/>
            <w:shd w:val="clear" w:color="auto" w:fill="auto"/>
            <w:tcMar>
              <w:top w:w="100" w:type="dxa"/>
              <w:left w:w="100" w:type="dxa"/>
              <w:bottom w:w="100" w:type="dxa"/>
              <w:right w:w="100" w:type="dxa"/>
            </w:tcMar>
          </w:tcPr>
          <w:p w14:paraId="0E177FFD" w14:textId="0F9246C3" w:rsidR="00F61E47" w:rsidRDefault="00BF013D" w:rsidP="00527331">
            <w:pPr>
              <w:pStyle w:val="ListParagraph"/>
              <w:numPr>
                <w:ilvl w:val="0"/>
                <w:numId w:val="3"/>
              </w:numPr>
            </w:pPr>
            <w:r>
              <w:t xml:space="preserve">Being a young parent comes with its own challenges, joys, and needs. </w:t>
            </w:r>
            <w:r w:rsidR="00F61E47">
              <w:t xml:space="preserve">By sharing your story, you can help create solutions that benefit your entire family. </w:t>
            </w:r>
          </w:p>
          <w:p w14:paraId="3695CF13" w14:textId="4D229585" w:rsidR="00F61E47" w:rsidRDefault="00F61E47" w:rsidP="00F61E47">
            <w:pPr>
              <w:widowControl w:val="0"/>
              <w:numPr>
                <w:ilvl w:val="0"/>
                <w:numId w:val="3"/>
              </w:numPr>
            </w:pPr>
            <w:r>
              <w:t xml:space="preserve">Transitioning to parenthood can be full of surprises. When you share </w:t>
            </w:r>
            <w:r w:rsidR="00C6625E">
              <w:t xml:space="preserve">your </w:t>
            </w:r>
            <w:r>
              <w:t xml:space="preserve">experience, </w:t>
            </w:r>
            <w:r w:rsidR="00C6625E">
              <w:t>you’re helping</w:t>
            </w:r>
            <w:r>
              <w:t xml:space="preserve"> other </w:t>
            </w:r>
            <w:r w:rsidR="006030B8">
              <w:t xml:space="preserve">families </w:t>
            </w:r>
            <w:r>
              <w:t>in your shoes.</w:t>
            </w:r>
          </w:p>
        </w:tc>
      </w:tr>
      <w:tr w:rsidR="00F61E47" w14:paraId="0A0318D9" w14:textId="77777777" w:rsidTr="2317DF0E">
        <w:tc>
          <w:tcPr>
            <w:tcW w:w="3340" w:type="dxa"/>
            <w:shd w:val="clear" w:color="auto" w:fill="auto"/>
            <w:tcMar>
              <w:top w:w="100" w:type="dxa"/>
              <w:left w:w="100" w:type="dxa"/>
              <w:bottom w:w="100" w:type="dxa"/>
              <w:right w:w="100" w:type="dxa"/>
            </w:tcMar>
          </w:tcPr>
          <w:p w14:paraId="2737C42D" w14:textId="77777777" w:rsidR="00F61E47" w:rsidRDefault="00F61E47" w:rsidP="00F61E47">
            <w:pPr>
              <w:widowControl w:val="0"/>
            </w:pPr>
            <w:r>
              <w:t>Youth and young adults (ages 14-17 and 18-24)</w:t>
            </w:r>
          </w:p>
        </w:tc>
        <w:tc>
          <w:tcPr>
            <w:tcW w:w="7640" w:type="dxa"/>
            <w:shd w:val="clear" w:color="auto" w:fill="auto"/>
            <w:tcMar>
              <w:top w:w="100" w:type="dxa"/>
              <w:left w:w="100" w:type="dxa"/>
              <w:bottom w:w="100" w:type="dxa"/>
              <w:right w:w="100" w:type="dxa"/>
            </w:tcMar>
          </w:tcPr>
          <w:p w14:paraId="216DBD47" w14:textId="60A724C8" w:rsidR="00F61E47" w:rsidRDefault="00FA6378" w:rsidP="00F61E47">
            <w:pPr>
              <w:widowControl w:val="0"/>
              <w:numPr>
                <w:ilvl w:val="0"/>
                <w:numId w:val="5"/>
              </w:numPr>
            </w:pPr>
            <w:r w:rsidRPr="00A50714">
              <w:t xml:space="preserve">Young people are the future – and </w:t>
            </w:r>
            <w:r w:rsidR="00F61E47" w:rsidRPr="00A50714">
              <w:t xml:space="preserve">are </w:t>
            </w:r>
            <w:r w:rsidRPr="00A50714">
              <w:t xml:space="preserve">still </w:t>
            </w:r>
            <w:r w:rsidR="00F61E47" w:rsidRPr="00A50714">
              <w:t xml:space="preserve">often left out of the conversation. You have </w:t>
            </w:r>
            <w:r w:rsidR="00F85FC9" w:rsidRPr="00A50714">
              <w:t xml:space="preserve">dreams, worries, </w:t>
            </w:r>
            <w:r w:rsidR="00F61E47" w:rsidRPr="00A50714">
              <w:t xml:space="preserve">and </w:t>
            </w:r>
            <w:r w:rsidR="00301CFA" w:rsidRPr="00A50714">
              <w:t>ideas to offer</w:t>
            </w:r>
            <w:r w:rsidR="00F61E47" w:rsidRPr="00A50714">
              <w:t xml:space="preserve">. </w:t>
            </w:r>
            <w:r w:rsidR="009D50B7" w:rsidRPr="00A50714">
              <w:t>With your survey response</w:t>
            </w:r>
            <w:r w:rsidR="00192E2F" w:rsidRPr="00A50714">
              <w:t xml:space="preserve">, you’re </w:t>
            </w:r>
            <w:r w:rsidR="0063400F" w:rsidRPr="00A50714">
              <w:t xml:space="preserve">shaping your own future health </w:t>
            </w:r>
            <w:r w:rsidR="00F84308" w:rsidRPr="00A50714">
              <w:t>–</w:t>
            </w:r>
            <w:r w:rsidR="0063400F" w:rsidRPr="00A50714">
              <w:t xml:space="preserve"> </w:t>
            </w:r>
            <w:r w:rsidR="00F84308" w:rsidRPr="00A50714">
              <w:t xml:space="preserve">and the future </w:t>
            </w:r>
            <w:r w:rsidR="00981D58">
              <w:t>for</w:t>
            </w:r>
            <w:r w:rsidR="00F84308" w:rsidRPr="00A50714">
              <w:t xml:space="preserve"> all young people.</w:t>
            </w:r>
            <w:r w:rsidR="00F84308" w:rsidRPr="00D5151F">
              <w:t xml:space="preserve"> </w:t>
            </w:r>
          </w:p>
        </w:tc>
      </w:tr>
    </w:tbl>
    <w:p w14:paraId="3C0F4290" w14:textId="77777777" w:rsidR="00F61E47" w:rsidRDefault="00F61E47"/>
    <w:p w14:paraId="72978E70" w14:textId="77777777" w:rsidR="006E2D4D" w:rsidRDefault="006E2D4D"/>
    <w:sectPr w:rsidR="006E2D4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ren Schoneman" w:date="2023-08-16T11:01:00Z" w:initials="KS">
    <w:p w14:paraId="4DF35B22" w14:textId="3CF49BFE" w:rsidR="009F264F" w:rsidRDefault="003C187E">
      <w:pPr>
        <w:pStyle w:val="CommentText"/>
      </w:pPr>
      <w:r>
        <w:rPr>
          <w:rStyle w:val="CommentReference"/>
        </w:rPr>
        <w:annotationRef/>
      </w:r>
      <w:r w:rsidR="009F264F">
        <w:t>Is this the preferred language? I think I've heard otherwise.</w:t>
      </w:r>
    </w:p>
  </w:comment>
  <w:comment w:id="1" w:author="Guest User" w:date="2023-09-06T17:09:00Z" w:initials="GU">
    <w:p w14:paraId="30A6369B" w14:textId="248E707D" w:rsidR="2317DF0E" w:rsidRDefault="2317DF0E" w:rsidP="2317DF0E">
      <w:pPr>
        <w:pStyle w:val="CommentText"/>
        <w:rPr>
          <w:rStyle w:val="Hyperlink"/>
        </w:rPr>
      </w:pPr>
      <w:r>
        <w:t xml:space="preserve">Appreciate you raising - always want to make sure we're using language that isn't harmful! What have you heard as the preferred language? I generally go by the Sum of Us Progressive Style Guide, which supports the usage of the phrase "people with disabilities": </w:t>
      </w:r>
      <w:hyperlink r:id="rId1">
        <w:r w:rsidRPr="2317DF0E">
          <w:rPr>
            <w:rStyle w:val="Hyperlink"/>
          </w:rPr>
          <w:t>SUMOFUS_PROGRESSIVE-STYLEGUIDE.pdf</w:t>
        </w:r>
      </w:hyperlink>
      <w:r>
        <w:t xml:space="preserve"> The DPH Health and Disability Program also uses that language: </w:t>
      </w:r>
      <w:hyperlink r:id="rId2">
        <w:r w:rsidRPr="2317DF0E">
          <w:rPr>
            <w:rStyle w:val="Hyperlink"/>
          </w:rPr>
          <w:t>Health and Disability Program (HDP) | Mass.gov</w:t>
        </w:r>
      </w:hyperlink>
      <w:r>
        <w:t xml:space="preserve"> as does the ADA: </w:t>
      </w:r>
      <w:hyperlink r:id="rId3">
        <w:r w:rsidRPr="2317DF0E">
          <w:rPr>
            <w:rStyle w:val="Hyperlink"/>
          </w:rPr>
          <w:t>Guidelines for Writing About People With Disabilities | ADA National Network (adata.org)</w:t>
        </w:r>
      </w:hyperlink>
      <w:r>
        <w:rPr>
          <w:rStyle w:val="CommentReference"/>
        </w:rPr>
        <w:annotationRef/>
      </w:r>
    </w:p>
  </w:comment>
  <w:comment w:id="2" w:author="Edward Alexander" w:date="2023-08-16T14:13:00Z" w:initials="GA">
    <w:p w14:paraId="32B20AA6" w14:textId="77777777" w:rsidR="00AB270D" w:rsidRDefault="00AB270D">
      <w:pPr>
        <w:pStyle w:val="CommentText"/>
      </w:pPr>
      <w:r>
        <w:rPr>
          <w:rStyle w:val="CommentReference"/>
        </w:rPr>
        <w:annotationRef/>
      </w:r>
      <w:r>
        <w:t>I know we had an early comment about wanting to avoid using the word equity in some of our outward facing messaging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F35B22" w15:done="1"/>
  <w15:commentEx w15:paraId="30A6369B" w15:paraIdParent="4DF35B22" w15:done="1"/>
  <w15:commentEx w15:paraId="32B20AA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72AFD" w16cex:dateUtc="2023-08-16T15:01:00Z"/>
  <w16cex:commentExtensible w16cex:durableId="2A6996AD" w16cex:dateUtc="2023-09-06T21:09:00Z"/>
  <w16cex:commentExtensible w16cex:durableId="4B28A987" w16cex:dateUtc="2023-08-16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F35B22" w16cid:durableId="28872AFD"/>
  <w16cid:commentId w16cid:paraId="30A6369B" w16cid:durableId="2A6996AD"/>
  <w16cid:commentId w16cid:paraId="32B20AA6" w16cid:durableId="4B28A9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E529" w14:textId="77777777" w:rsidR="00675201" w:rsidRDefault="00675201" w:rsidP="006F38ED">
      <w:pPr>
        <w:spacing w:line="240" w:lineRule="auto"/>
      </w:pPr>
      <w:r>
        <w:separator/>
      </w:r>
    </w:p>
  </w:endnote>
  <w:endnote w:type="continuationSeparator" w:id="0">
    <w:p w14:paraId="650E1E79" w14:textId="77777777" w:rsidR="00675201" w:rsidRDefault="00675201" w:rsidP="006F38ED">
      <w:pPr>
        <w:spacing w:line="240" w:lineRule="auto"/>
      </w:pPr>
      <w:r>
        <w:continuationSeparator/>
      </w:r>
    </w:p>
  </w:endnote>
  <w:endnote w:type="continuationNotice" w:id="1">
    <w:p w14:paraId="3884D745" w14:textId="77777777" w:rsidR="00675201" w:rsidRDefault="006752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Light">
    <w:altName w:val="Calibri"/>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CA819" w14:textId="77777777" w:rsidR="00675201" w:rsidRDefault="00675201" w:rsidP="006F38ED">
      <w:pPr>
        <w:spacing w:line="240" w:lineRule="auto"/>
      </w:pPr>
      <w:r>
        <w:separator/>
      </w:r>
    </w:p>
  </w:footnote>
  <w:footnote w:type="continuationSeparator" w:id="0">
    <w:p w14:paraId="286121B7" w14:textId="77777777" w:rsidR="00675201" w:rsidRDefault="00675201" w:rsidP="006F38ED">
      <w:pPr>
        <w:spacing w:line="240" w:lineRule="auto"/>
      </w:pPr>
      <w:r>
        <w:continuationSeparator/>
      </w:r>
    </w:p>
  </w:footnote>
  <w:footnote w:type="continuationNotice" w:id="1">
    <w:p w14:paraId="7A76C133" w14:textId="77777777" w:rsidR="00675201" w:rsidRDefault="0067520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1D62"/>
    <w:multiLevelType w:val="multilevel"/>
    <w:tmpl w:val="E51AB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A21F25"/>
    <w:multiLevelType w:val="multilevel"/>
    <w:tmpl w:val="E982D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CB5CD9"/>
    <w:multiLevelType w:val="hybridMultilevel"/>
    <w:tmpl w:val="6024CA04"/>
    <w:lvl w:ilvl="0" w:tplc="A23A08DC">
      <w:numFmt w:val="bullet"/>
      <w:lvlText w:val=""/>
      <w:lvlJc w:val="left"/>
      <w:pPr>
        <w:ind w:left="820" w:hanging="360"/>
      </w:pPr>
      <w:rPr>
        <w:rFonts w:ascii="Symbol" w:eastAsia="Symbol" w:hAnsi="Symbol" w:cs="Symbol" w:hint="default"/>
        <w:w w:val="100"/>
        <w:sz w:val="22"/>
        <w:szCs w:val="22"/>
        <w:lang w:val="en-US" w:eastAsia="en-US" w:bidi="en-US"/>
      </w:rPr>
    </w:lvl>
    <w:lvl w:ilvl="1" w:tplc="4B66D57C">
      <w:numFmt w:val="bullet"/>
      <w:lvlText w:val="•"/>
      <w:lvlJc w:val="left"/>
      <w:pPr>
        <w:ind w:left="1694" w:hanging="360"/>
      </w:pPr>
      <w:rPr>
        <w:rFonts w:hint="default"/>
        <w:lang w:val="en-US" w:eastAsia="en-US" w:bidi="en-US"/>
      </w:rPr>
    </w:lvl>
    <w:lvl w:ilvl="2" w:tplc="6C7071FE">
      <w:numFmt w:val="bullet"/>
      <w:lvlText w:val="•"/>
      <w:lvlJc w:val="left"/>
      <w:pPr>
        <w:ind w:left="2568" w:hanging="360"/>
      </w:pPr>
      <w:rPr>
        <w:rFonts w:hint="default"/>
        <w:lang w:val="en-US" w:eastAsia="en-US" w:bidi="en-US"/>
      </w:rPr>
    </w:lvl>
    <w:lvl w:ilvl="3" w:tplc="85AA3860">
      <w:numFmt w:val="bullet"/>
      <w:lvlText w:val="•"/>
      <w:lvlJc w:val="left"/>
      <w:pPr>
        <w:ind w:left="3442" w:hanging="360"/>
      </w:pPr>
      <w:rPr>
        <w:rFonts w:hint="default"/>
        <w:lang w:val="en-US" w:eastAsia="en-US" w:bidi="en-US"/>
      </w:rPr>
    </w:lvl>
    <w:lvl w:ilvl="4" w:tplc="0E4AA876">
      <w:numFmt w:val="bullet"/>
      <w:lvlText w:val="•"/>
      <w:lvlJc w:val="left"/>
      <w:pPr>
        <w:ind w:left="4316" w:hanging="360"/>
      </w:pPr>
      <w:rPr>
        <w:rFonts w:hint="default"/>
        <w:lang w:val="en-US" w:eastAsia="en-US" w:bidi="en-US"/>
      </w:rPr>
    </w:lvl>
    <w:lvl w:ilvl="5" w:tplc="428A2DC0">
      <w:numFmt w:val="bullet"/>
      <w:lvlText w:val="•"/>
      <w:lvlJc w:val="left"/>
      <w:pPr>
        <w:ind w:left="5190" w:hanging="360"/>
      </w:pPr>
      <w:rPr>
        <w:rFonts w:hint="default"/>
        <w:lang w:val="en-US" w:eastAsia="en-US" w:bidi="en-US"/>
      </w:rPr>
    </w:lvl>
    <w:lvl w:ilvl="6" w:tplc="8E2E2540">
      <w:numFmt w:val="bullet"/>
      <w:lvlText w:val="•"/>
      <w:lvlJc w:val="left"/>
      <w:pPr>
        <w:ind w:left="6064" w:hanging="360"/>
      </w:pPr>
      <w:rPr>
        <w:rFonts w:hint="default"/>
        <w:lang w:val="en-US" w:eastAsia="en-US" w:bidi="en-US"/>
      </w:rPr>
    </w:lvl>
    <w:lvl w:ilvl="7" w:tplc="95CA125E">
      <w:numFmt w:val="bullet"/>
      <w:lvlText w:val="•"/>
      <w:lvlJc w:val="left"/>
      <w:pPr>
        <w:ind w:left="6938" w:hanging="360"/>
      </w:pPr>
      <w:rPr>
        <w:rFonts w:hint="default"/>
        <w:lang w:val="en-US" w:eastAsia="en-US" w:bidi="en-US"/>
      </w:rPr>
    </w:lvl>
    <w:lvl w:ilvl="8" w:tplc="191A525A">
      <w:numFmt w:val="bullet"/>
      <w:lvlText w:val="•"/>
      <w:lvlJc w:val="left"/>
      <w:pPr>
        <w:ind w:left="7812" w:hanging="360"/>
      </w:pPr>
      <w:rPr>
        <w:rFonts w:hint="default"/>
        <w:lang w:val="en-US" w:eastAsia="en-US" w:bidi="en-US"/>
      </w:rPr>
    </w:lvl>
  </w:abstractNum>
  <w:abstractNum w:abstractNumId="3" w15:restartNumberingAfterBreak="0">
    <w:nsid w:val="20464D3F"/>
    <w:multiLevelType w:val="hybridMultilevel"/>
    <w:tmpl w:val="5D3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5639B"/>
    <w:multiLevelType w:val="multilevel"/>
    <w:tmpl w:val="F4446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5C1717"/>
    <w:multiLevelType w:val="multilevel"/>
    <w:tmpl w:val="EBA81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3A5EDD"/>
    <w:multiLevelType w:val="hybridMultilevel"/>
    <w:tmpl w:val="276A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41836"/>
    <w:multiLevelType w:val="multilevel"/>
    <w:tmpl w:val="043CC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75B3C04"/>
    <w:multiLevelType w:val="multilevel"/>
    <w:tmpl w:val="4E0CB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BB82941"/>
    <w:multiLevelType w:val="multilevel"/>
    <w:tmpl w:val="C2386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95426D"/>
    <w:multiLevelType w:val="multilevel"/>
    <w:tmpl w:val="27764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81436CD"/>
    <w:multiLevelType w:val="multilevel"/>
    <w:tmpl w:val="3D32F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3C010C"/>
    <w:multiLevelType w:val="multilevel"/>
    <w:tmpl w:val="CE10E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A2E2BA5"/>
    <w:multiLevelType w:val="multilevel"/>
    <w:tmpl w:val="1EFE6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D9B2DBE"/>
    <w:multiLevelType w:val="multilevel"/>
    <w:tmpl w:val="FC7CC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7705433">
    <w:abstractNumId w:val="10"/>
  </w:num>
  <w:num w:numId="2" w16cid:durableId="1814716178">
    <w:abstractNumId w:val="7"/>
  </w:num>
  <w:num w:numId="3" w16cid:durableId="115610384">
    <w:abstractNumId w:val="11"/>
  </w:num>
  <w:num w:numId="4" w16cid:durableId="1838378912">
    <w:abstractNumId w:val="0"/>
  </w:num>
  <w:num w:numId="5" w16cid:durableId="636645180">
    <w:abstractNumId w:val="9"/>
  </w:num>
  <w:num w:numId="6" w16cid:durableId="654450825">
    <w:abstractNumId w:val="4"/>
  </w:num>
  <w:num w:numId="7" w16cid:durableId="1391540615">
    <w:abstractNumId w:val="5"/>
  </w:num>
  <w:num w:numId="8" w16cid:durableId="883712805">
    <w:abstractNumId w:val="1"/>
  </w:num>
  <w:num w:numId="9" w16cid:durableId="1563953574">
    <w:abstractNumId w:val="14"/>
  </w:num>
  <w:num w:numId="10" w16cid:durableId="1346397354">
    <w:abstractNumId w:val="12"/>
  </w:num>
  <w:num w:numId="11" w16cid:durableId="490491610">
    <w:abstractNumId w:val="13"/>
  </w:num>
  <w:num w:numId="12" w16cid:durableId="185801348">
    <w:abstractNumId w:val="8"/>
  </w:num>
  <w:num w:numId="13" w16cid:durableId="1099369676">
    <w:abstractNumId w:val="2"/>
  </w:num>
  <w:num w:numId="14" w16cid:durableId="1704748239">
    <w:abstractNumId w:val="3"/>
  </w:num>
  <w:num w:numId="15" w16cid:durableId="1586203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en Schoneman">
    <w15:presenceInfo w15:providerId="AD" w15:userId="S::kschoneman@hria.org::bbd788b9-3204-4d2b-ae97-47561c2151a6"/>
  </w15:person>
  <w15:person w15:author="Guest User">
    <w15:presenceInfo w15:providerId="AD" w15:userId="S::urn:spo:anon#d9fb39b277d1b326abaaed62692a62c7498e3452d18b28e318ec5e2a722bada5::"/>
  </w15:person>
  <w15:person w15:author="Edward Alexander">
    <w15:presenceInfo w15:providerId="AD" w15:userId="S::GAlexander@hria.org::4c3bcdef-eecd-429f-b0e1-1c3bf1ec5d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E47"/>
    <w:rsid w:val="00016E63"/>
    <w:rsid w:val="00037633"/>
    <w:rsid w:val="0004303E"/>
    <w:rsid w:val="0006168E"/>
    <w:rsid w:val="0007331F"/>
    <w:rsid w:val="00085A12"/>
    <w:rsid w:val="000A73E6"/>
    <w:rsid w:val="000A7817"/>
    <w:rsid w:val="000B68B8"/>
    <w:rsid w:val="000C77CC"/>
    <w:rsid w:val="000F36D9"/>
    <w:rsid w:val="0010340C"/>
    <w:rsid w:val="00122CD2"/>
    <w:rsid w:val="001349CC"/>
    <w:rsid w:val="00155168"/>
    <w:rsid w:val="0016576F"/>
    <w:rsid w:val="00176758"/>
    <w:rsid w:val="0017737A"/>
    <w:rsid w:val="00192E2F"/>
    <w:rsid w:val="001A2474"/>
    <w:rsid w:val="001B1F7A"/>
    <w:rsid w:val="001C731B"/>
    <w:rsid w:val="001E11CA"/>
    <w:rsid w:val="001E3CC5"/>
    <w:rsid w:val="001E43B7"/>
    <w:rsid w:val="002037B4"/>
    <w:rsid w:val="00203E4D"/>
    <w:rsid w:val="002102AE"/>
    <w:rsid w:val="00211E92"/>
    <w:rsid w:val="002340A5"/>
    <w:rsid w:val="00234F8B"/>
    <w:rsid w:val="002365FF"/>
    <w:rsid w:val="0024264C"/>
    <w:rsid w:val="00246C78"/>
    <w:rsid w:val="00250E8F"/>
    <w:rsid w:val="00270926"/>
    <w:rsid w:val="00270B9C"/>
    <w:rsid w:val="00276B62"/>
    <w:rsid w:val="0028767F"/>
    <w:rsid w:val="00287800"/>
    <w:rsid w:val="002B3580"/>
    <w:rsid w:val="002B4D57"/>
    <w:rsid w:val="002B5CEF"/>
    <w:rsid w:val="002C01ED"/>
    <w:rsid w:val="002C74F6"/>
    <w:rsid w:val="00301A84"/>
    <w:rsid w:val="00301CFA"/>
    <w:rsid w:val="00307838"/>
    <w:rsid w:val="003215AC"/>
    <w:rsid w:val="00335718"/>
    <w:rsid w:val="003623CB"/>
    <w:rsid w:val="003650E6"/>
    <w:rsid w:val="003650F8"/>
    <w:rsid w:val="0038519A"/>
    <w:rsid w:val="00393B78"/>
    <w:rsid w:val="00397945"/>
    <w:rsid w:val="003A5749"/>
    <w:rsid w:val="003A6C83"/>
    <w:rsid w:val="003B6925"/>
    <w:rsid w:val="003C187E"/>
    <w:rsid w:val="003E2B5B"/>
    <w:rsid w:val="003E365E"/>
    <w:rsid w:val="003E7A44"/>
    <w:rsid w:val="003F1B93"/>
    <w:rsid w:val="0041014A"/>
    <w:rsid w:val="004349B8"/>
    <w:rsid w:val="004361BC"/>
    <w:rsid w:val="00441511"/>
    <w:rsid w:val="004512AB"/>
    <w:rsid w:val="004612F1"/>
    <w:rsid w:val="00463AA7"/>
    <w:rsid w:val="00467D1B"/>
    <w:rsid w:val="0048028A"/>
    <w:rsid w:val="00484854"/>
    <w:rsid w:val="0049652E"/>
    <w:rsid w:val="004A123D"/>
    <w:rsid w:val="004A28D3"/>
    <w:rsid w:val="004A2A9F"/>
    <w:rsid w:val="004B752F"/>
    <w:rsid w:val="004C07B3"/>
    <w:rsid w:val="004C4CBC"/>
    <w:rsid w:val="004C4D90"/>
    <w:rsid w:val="004C7B3C"/>
    <w:rsid w:val="004D087E"/>
    <w:rsid w:val="004E7F5A"/>
    <w:rsid w:val="004F47A4"/>
    <w:rsid w:val="004F6381"/>
    <w:rsid w:val="0050273E"/>
    <w:rsid w:val="00504253"/>
    <w:rsid w:val="00504DD2"/>
    <w:rsid w:val="00506943"/>
    <w:rsid w:val="00513188"/>
    <w:rsid w:val="00513DA9"/>
    <w:rsid w:val="00515492"/>
    <w:rsid w:val="005204A3"/>
    <w:rsid w:val="005206C7"/>
    <w:rsid w:val="005236ED"/>
    <w:rsid w:val="00527331"/>
    <w:rsid w:val="005273DA"/>
    <w:rsid w:val="00540F27"/>
    <w:rsid w:val="00573015"/>
    <w:rsid w:val="00574470"/>
    <w:rsid w:val="005751B9"/>
    <w:rsid w:val="00584414"/>
    <w:rsid w:val="00594477"/>
    <w:rsid w:val="005A45B9"/>
    <w:rsid w:val="005B025E"/>
    <w:rsid w:val="005B44B4"/>
    <w:rsid w:val="005B452C"/>
    <w:rsid w:val="005D21E7"/>
    <w:rsid w:val="005D2704"/>
    <w:rsid w:val="005E4853"/>
    <w:rsid w:val="005F067D"/>
    <w:rsid w:val="005F199C"/>
    <w:rsid w:val="006030B8"/>
    <w:rsid w:val="00616FEA"/>
    <w:rsid w:val="0063400F"/>
    <w:rsid w:val="00645D7B"/>
    <w:rsid w:val="006504D0"/>
    <w:rsid w:val="0065147D"/>
    <w:rsid w:val="00652C9D"/>
    <w:rsid w:val="00673F71"/>
    <w:rsid w:val="00675201"/>
    <w:rsid w:val="00680CE7"/>
    <w:rsid w:val="00695B02"/>
    <w:rsid w:val="006B4557"/>
    <w:rsid w:val="006B4D54"/>
    <w:rsid w:val="006C170F"/>
    <w:rsid w:val="006C44FB"/>
    <w:rsid w:val="006D061F"/>
    <w:rsid w:val="006E0E12"/>
    <w:rsid w:val="006E2D4D"/>
    <w:rsid w:val="006E32D1"/>
    <w:rsid w:val="006F38ED"/>
    <w:rsid w:val="007033FC"/>
    <w:rsid w:val="0070763E"/>
    <w:rsid w:val="00713C63"/>
    <w:rsid w:val="0072255C"/>
    <w:rsid w:val="00723F66"/>
    <w:rsid w:val="00730AF0"/>
    <w:rsid w:val="007328F5"/>
    <w:rsid w:val="00737722"/>
    <w:rsid w:val="0074113F"/>
    <w:rsid w:val="00750911"/>
    <w:rsid w:val="007516F2"/>
    <w:rsid w:val="00765A52"/>
    <w:rsid w:val="00773777"/>
    <w:rsid w:val="00794D6F"/>
    <w:rsid w:val="007A1242"/>
    <w:rsid w:val="007A2945"/>
    <w:rsid w:val="007B0C8A"/>
    <w:rsid w:val="007B0CC4"/>
    <w:rsid w:val="007B1814"/>
    <w:rsid w:val="007B6745"/>
    <w:rsid w:val="007C446C"/>
    <w:rsid w:val="007C4505"/>
    <w:rsid w:val="007C6899"/>
    <w:rsid w:val="007D1F27"/>
    <w:rsid w:val="007D37FF"/>
    <w:rsid w:val="00812132"/>
    <w:rsid w:val="008175B9"/>
    <w:rsid w:val="00841B06"/>
    <w:rsid w:val="00842509"/>
    <w:rsid w:val="00844447"/>
    <w:rsid w:val="008540A7"/>
    <w:rsid w:val="008542AF"/>
    <w:rsid w:val="0085592A"/>
    <w:rsid w:val="0086494C"/>
    <w:rsid w:val="008664D0"/>
    <w:rsid w:val="00867A95"/>
    <w:rsid w:val="00880303"/>
    <w:rsid w:val="00881E6A"/>
    <w:rsid w:val="00882B0B"/>
    <w:rsid w:val="0088511B"/>
    <w:rsid w:val="008A69B7"/>
    <w:rsid w:val="008B03E7"/>
    <w:rsid w:val="008B4609"/>
    <w:rsid w:val="008B4676"/>
    <w:rsid w:val="008B5F06"/>
    <w:rsid w:val="008B6C18"/>
    <w:rsid w:val="008C3120"/>
    <w:rsid w:val="008C61BE"/>
    <w:rsid w:val="008E42F0"/>
    <w:rsid w:val="008E48D9"/>
    <w:rsid w:val="00903DFE"/>
    <w:rsid w:val="00920C95"/>
    <w:rsid w:val="009215AB"/>
    <w:rsid w:val="00951E07"/>
    <w:rsid w:val="00956E1D"/>
    <w:rsid w:val="00971990"/>
    <w:rsid w:val="00973325"/>
    <w:rsid w:val="0097671C"/>
    <w:rsid w:val="009775DA"/>
    <w:rsid w:val="00981D58"/>
    <w:rsid w:val="00983349"/>
    <w:rsid w:val="00983CEC"/>
    <w:rsid w:val="0099449C"/>
    <w:rsid w:val="009A0D19"/>
    <w:rsid w:val="009A136A"/>
    <w:rsid w:val="009A62DC"/>
    <w:rsid w:val="009A69CC"/>
    <w:rsid w:val="009B236A"/>
    <w:rsid w:val="009B6734"/>
    <w:rsid w:val="009B6CF8"/>
    <w:rsid w:val="009C4E44"/>
    <w:rsid w:val="009D50B7"/>
    <w:rsid w:val="009F264F"/>
    <w:rsid w:val="00A13866"/>
    <w:rsid w:val="00A23585"/>
    <w:rsid w:val="00A26E55"/>
    <w:rsid w:val="00A336B8"/>
    <w:rsid w:val="00A3526F"/>
    <w:rsid w:val="00A40597"/>
    <w:rsid w:val="00A410F3"/>
    <w:rsid w:val="00A50655"/>
    <w:rsid w:val="00A50714"/>
    <w:rsid w:val="00A53738"/>
    <w:rsid w:val="00A60452"/>
    <w:rsid w:val="00A61E4B"/>
    <w:rsid w:val="00A6532A"/>
    <w:rsid w:val="00A738F9"/>
    <w:rsid w:val="00A7605B"/>
    <w:rsid w:val="00A8111F"/>
    <w:rsid w:val="00A92942"/>
    <w:rsid w:val="00AB270D"/>
    <w:rsid w:val="00AB2CF1"/>
    <w:rsid w:val="00AC02BD"/>
    <w:rsid w:val="00AC1A8A"/>
    <w:rsid w:val="00AC28CF"/>
    <w:rsid w:val="00AC750D"/>
    <w:rsid w:val="00AE3991"/>
    <w:rsid w:val="00AE43A2"/>
    <w:rsid w:val="00AF3A91"/>
    <w:rsid w:val="00B04D3F"/>
    <w:rsid w:val="00B11CF8"/>
    <w:rsid w:val="00B22855"/>
    <w:rsid w:val="00B3363D"/>
    <w:rsid w:val="00B55380"/>
    <w:rsid w:val="00B57E31"/>
    <w:rsid w:val="00B64E83"/>
    <w:rsid w:val="00B66800"/>
    <w:rsid w:val="00B802EF"/>
    <w:rsid w:val="00B849F4"/>
    <w:rsid w:val="00BB63DA"/>
    <w:rsid w:val="00BC5844"/>
    <w:rsid w:val="00BC6F71"/>
    <w:rsid w:val="00BE7A67"/>
    <w:rsid w:val="00BF013D"/>
    <w:rsid w:val="00BF0CCE"/>
    <w:rsid w:val="00BF0FB0"/>
    <w:rsid w:val="00BF26D2"/>
    <w:rsid w:val="00BF3F63"/>
    <w:rsid w:val="00BF5D15"/>
    <w:rsid w:val="00C009EC"/>
    <w:rsid w:val="00C05F6E"/>
    <w:rsid w:val="00C07BFA"/>
    <w:rsid w:val="00C17831"/>
    <w:rsid w:val="00C24D4F"/>
    <w:rsid w:val="00C30734"/>
    <w:rsid w:val="00C333F5"/>
    <w:rsid w:val="00C37C28"/>
    <w:rsid w:val="00C40846"/>
    <w:rsid w:val="00C550BC"/>
    <w:rsid w:val="00C603CD"/>
    <w:rsid w:val="00C646C6"/>
    <w:rsid w:val="00C6625E"/>
    <w:rsid w:val="00C81000"/>
    <w:rsid w:val="00C82C67"/>
    <w:rsid w:val="00C84BC4"/>
    <w:rsid w:val="00C84F9D"/>
    <w:rsid w:val="00C86A2E"/>
    <w:rsid w:val="00C923E1"/>
    <w:rsid w:val="00C944AC"/>
    <w:rsid w:val="00CB76CF"/>
    <w:rsid w:val="00CE0436"/>
    <w:rsid w:val="00D038C3"/>
    <w:rsid w:val="00D05A14"/>
    <w:rsid w:val="00D10CF4"/>
    <w:rsid w:val="00D12EC3"/>
    <w:rsid w:val="00D20C57"/>
    <w:rsid w:val="00D5151F"/>
    <w:rsid w:val="00D65B56"/>
    <w:rsid w:val="00D91AF4"/>
    <w:rsid w:val="00DB5443"/>
    <w:rsid w:val="00DB594B"/>
    <w:rsid w:val="00DD3970"/>
    <w:rsid w:val="00DD6DE2"/>
    <w:rsid w:val="00DE2729"/>
    <w:rsid w:val="00DE3E1F"/>
    <w:rsid w:val="00DF1815"/>
    <w:rsid w:val="00DF3C47"/>
    <w:rsid w:val="00DF65F1"/>
    <w:rsid w:val="00E122FA"/>
    <w:rsid w:val="00E340CD"/>
    <w:rsid w:val="00E3575B"/>
    <w:rsid w:val="00E46D09"/>
    <w:rsid w:val="00E509A3"/>
    <w:rsid w:val="00E50C3E"/>
    <w:rsid w:val="00E57270"/>
    <w:rsid w:val="00E62200"/>
    <w:rsid w:val="00E727CE"/>
    <w:rsid w:val="00E86FF1"/>
    <w:rsid w:val="00EA6112"/>
    <w:rsid w:val="00EB538D"/>
    <w:rsid w:val="00EC0430"/>
    <w:rsid w:val="00EC1ADD"/>
    <w:rsid w:val="00EE739C"/>
    <w:rsid w:val="00EF2951"/>
    <w:rsid w:val="00EF2A66"/>
    <w:rsid w:val="00EF3AFE"/>
    <w:rsid w:val="00EF7940"/>
    <w:rsid w:val="00F001AA"/>
    <w:rsid w:val="00F158E5"/>
    <w:rsid w:val="00F16B49"/>
    <w:rsid w:val="00F22128"/>
    <w:rsid w:val="00F54F6C"/>
    <w:rsid w:val="00F61E47"/>
    <w:rsid w:val="00F64FD7"/>
    <w:rsid w:val="00F75D12"/>
    <w:rsid w:val="00F769C5"/>
    <w:rsid w:val="00F84308"/>
    <w:rsid w:val="00F857F7"/>
    <w:rsid w:val="00F85FC9"/>
    <w:rsid w:val="00F876E2"/>
    <w:rsid w:val="00F9097E"/>
    <w:rsid w:val="00F93E94"/>
    <w:rsid w:val="00FA6378"/>
    <w:rsid w:val="00FB4000"/>
    <w:rsid w:val="00FC0774"/>
    <w:rsid w:val="00FC0C40"/>
    <w:rsid w:val="00FC4D5F"/>
    <w:rsid w:val="00FC5042"/>
    <w:rsid w:val="00FD0196"/>
    <w:rsid w:val="00FD768A"/>
    <w:rsid w:val="00FE4946"/>
    <w:rsid w:val="00FE7321"/>
    <w:rsid w:val="00FF7A90"/>
    <w:rsid w:val="2317DF0E"/>
    <w:rsid w:val="79D104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7D10"/>
  <w15:chartTrackingRefBased/>
  <w15:docId w15:val="{E5740ACB-A10F-4DB3-97FE-3E28C08F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E47"/>
    <w:pPr>
      <w:spacing w:line="276" w:lineRule="auto"/>
    </w:pPr>
    <w:rPr>
      <w:rFonts w:ascii="Public Sans Light" w:eastAsia="Public Sans Light" w:hAnsi="Public Sans Light" w:cs="Public Sans Light"/>
      <w:lang w:val="en"/>
    </w:rPr>
  </w:style>
  <w:style w:type="paragraph" w:styleId="Heading3">
    <w:name w:val="heading 3"/>
    <w:basedOn w:val="Normal"/>
    <w:next w:val="Normal"/>
    <w:link w:val="Heading3Char"/>
    <w:uiPriority w:val="9"/>
    <w:unhideWhenUsed/>
    <w:qFormat/>
    <w:rsid w:val="00F61E47"/>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1E47"/>
    <w:rPr>
      <w:rFonts w:ascii="Public Sans Light" w:eastAsia="Public Sans Light" w:hAnsi="Public Sans Light" w:cs="Public Sans Light"/>
      <w:color w:val="434343"/>
      <w:sz w:val="28"/>
      <w:szCs w:val="28"/>
      <w:lang w:val="en"/>
    </w:rPr>
  </w:style>
  <w:style w:type="paragraph" w:styleId="Revision">
    <w:name w:val="Revision"/>
    <w:hidden/>
    <w:uiPriority w:val="99"/>
    <w:semiHidden/>
    <w:rsid w:val="003623CB"/>
    <w:pPr>
      <w:spacing w:line="240" w:lineRule="auto"/>
    </w:pPr>
    <w:rPr>
      <w:rFonts w:ascii="Public Sans Light" w:eastAsia="Public Sans Light" w:hAnsi="Public Sans Light" w:cs="Public Sans Light"/>
      <w:lang w:val="en"/>
    </w:rPr>
  </w:style>
  <w:style w:type="paragraph" w:styleId="ListParagraph">
    <w:name w:val="List Paragraph"/>
    <w:basedOn w:val="Normal"/>
    <w:uiPriority w:val="1"/>
    <w:qFormat/>
    <w:rsid w:val="00C550BC"/>
    <w:pPr>
      <w:widowControl w:val="0"/>
      <w:autoSpaceDE w:val="0"/>
      <w:autoSpaceDN w:val="0"/>
      <w:spacing w:line="240" w:lineRule="auto"/>
      <w:ind w:left="820" w:hanging="360"/>
    </w:pPr>
    <w:rPr>
      <w:rFonts w:ascii="Calibri" w:eastAsia="Calibri" w:hAnsi="Calibri" w:cs="Calibri"/>
      <w:lang w:val="en-US" w:bidi="en-US"/>
    </w:rPr>
  </w:style>
  <w:style w:type="character" w:styleId="CommentReference">
    <w:name w:val="annotation reference"/>
    <w:basedOn w:val="DefaultParagraphFont"/>
    <w:uiPriority w:val="99"/>
    <w:semiHidden/>
    <w:unhideWhenUsed/>
    <w:rsid w:val="001E11CA"/>
    <w:rPr>
      <w:sz w:val="16"/>
      <w:szCs w:val="16"/>
    </w:rPr>
  </w:style>
  <w:style w:type="paragraph" w:styleId="CommentText">
    <w:name w:val="annotation text"/>
    <w:basedOn w:val="Normal"/>
    <w:link w:val="CommentTextChar"/>
    <w:uiPriority w:val="99"/>
    <w:unhideWhenUsed/>
    <w:rsid w:val="001E11CA"/>
    <w:pPr>
      <w:spacing w:line="240" w:lineRule="auto"/>
    </w:pPr>
    <w:rPr>
      <w:sz w:val="20"/>
      <w:szCs w:val="20"/>
    </w:rPr>
  </w:style>
  <w:style w:type="character" w:customStyle="1" w:styleId="CommentTextChar">
    <w:name w:val="Comment Text Char"/>
    <w:basedOn w:val="DefaultParagraphFont"/>
    <w:link w:val="CommentText"/>
    <w:uiPriority w:val="99"/>
    <w:rsid w:val="001E11CA"/>
    <w:rPr>
      <w:rFonts w:ascii="Public Sans Light" w:eastAsia="Public Sans Light" w:hAnsi="Public Sans Light" w:cs="Public Sans Light"/>
      <w:sz w:val="20"/>
      <w:szCs w:val="20"/>
      <w:lang w:val="en"/>
    </w:rPr>
  </w:style>
  <w:style w:type="paragraph" w:styleId="CommentSubject">
    <w:name w:val="annotation subject"/>
    <w:basedOn w:val="CommentText"/>
    <w:next w:val="CommentText"/>
    <w:link w:val="CommentSubjectChar"/>
    <w:uiPriority w:val="99"/>
    <w:semiHidden/>
    <w:unhideWhenUsed/>
    <w:rsid w:val="001E11CA"/>
    <w:rPr>
      <w:b/>
      <w:bCs/>
    </w:rPr>
  </w:style>
  <w:style w:type="character" w:customStyle="1" w:styleId="CommentSubjectChar">
    <w:name w:val="Comment Subject Char"/>
    <w:basedOn w:val="CommentTextChar"/>
    <w:link w:val="CommentSubject"/>
    <w:uiPriority w:val="99"/>
    <w:semiHidden/>
    <w:rsid w:val="001E11CA"/>
    <w:rPr>
      <w:rFonts w:ascii="Public Sans Light" w:eastAsia="Public Sans Light" w:hAnsi="Public Sans Light" w:cs="Public Sans Light"/>
      <w:b/>
      <w:bCs/>
      <w:sz w:val="20"/>
      <w:szCs w:val="20"/>
      <w:lang w:val="en"/>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6F38ED"/>
    <w:pPr>
      <w:tabs>
        <w:tab w:val="center" w:pos="4680"/>
        <w:tab w:val="right" w:pos="9360"/>
      </w:tabs>
      <w:spacing w:line="240" w:lineRule="auto"/>
    </w:pPr>
  </w:style>
  <w:style w:type="character" w:customStyle="1" w:styleId="HeaderChar">
    <w:name w:val="Header Char"/>
    <w:basedOn w:val="DefaultParagraphFont"/>
    <w:link w:val="Header"/>
    <w:uiPriority w:val="99"/>
    <w:rsid w:val="006F38ED"/>
    <w:rPr>
      <w:rFonts w:ascii="Public Sans Light" w:eastAsia="Public Sans Light" w:hAnsi="Public Sans Light" w:cs="Public Sans Light"/>
      <w:lang w:val="en"/>
    </w:rPr>
  </w:style>
  <w:style w:type="paragraph" w:styleId="Footer">
    <w:name w:val="footer"/>
    <w:basedOn w:val="Normal"/>
    <w:link w:val="FooterChar"/>
    <w:uiPriority w:val="99"/>
    <w:unhideWhenUsed/>
    <w:rsid w:val="006F38ED"/>
    <w:pPr>
      <w:tabs>
        <w:tab w:val="center" w:pos="4680"/>
        <w:tab w:val="right" w:pos="9360"/>
      </w:tabs>
      <w:spacing w:line="240" w:lineRule="auto"/>
    </w:pPr>
  </w:style>
  <w:style w:type="character" w:customStyle="1" w:styleId="FooterChar">
    <w:name w:val="Footer Char"/>
    <w:basedOn w:val="DefaultParagraphFont"/>
    <w:link w:val="Footer"/>
    <w:uiPriority w:val="99"/>
    <w:rsid w:val="006F38ED"/>
    <w:rPr>
      <w:rFonts w:ascii="Public Sans Light" w:eastAsia="Public Sans Light" w:hAnsi="Public Sans Light" w:cs="Public Sans Light"/>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adata.org/factsheet/ADANN-writing" TargetMode="External"/><Relationship Id="rId2" Type="http://schemas.openxmlformats.org/officeDocument/2006/relationships/hyperlink" Target="https://www.mass.gov/health-and-disability-program-hdp" TargetMode="External"/><Relationship Id="rId1" Type="http://schemas.openxmlformats.org/officeDocument/2006/relationships/hyperlink" Target="https://s3.amazonaws.com/s3.sumofus.org/images/SUMOFUS_PROGRESSIVE-STYLEGUIDE.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che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healthsurvey"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19AE7-14E1-4A7B-9CE9-C1AA3249520F}">
  <ds:schemaRefs>
    <ds:schemaRef ds:uri="http://schemas.openxmlformats.org/officeDocument/2006/bibliography"/>
  </ds:schemaRefs>
</ds:datastoreItem>
</file>

<file path=customXml/itemProps2.xml><?xml version="1.0" encoding="utf-8"?>
<ds:datastoreItem xmlns:ds="http://schemas.openxmlformats.org/officeDocument/2006/customXml" ds:itemID="{89F0F197-133D-4401-9B11-04A26C00C470}">
  <ds:schemaRefs>
    <ds:schemaRef ds:uri="http://schemas.microsoft.com/office/2006/metadata/properties"/>
    <ds:schemaRef ds:uri="http://schemas.microsoft.com/office/infopath/2007/PartnerControls"/>
    <ds:schemaRef ds:uri="912e0414-2be0-4987-8cc8-1fc07200bcb8"/>
    <ds:schemaRef ds:uri="de15d014-fc56-4179-9730-bced092ced9a"/>
    <ds:schemaRef ds:uri="http://schemas.microsoft.com/sharepoint/v3"/>
  </ds:schemaRefs>
</ds:datastoreItem>
</file>

<file path=customXml/itemProps3.xml><?xml version="1.0" encoding="utf-8"?>
<ds:datastoreItem xmlns:ds="http://schemas.openxmlformats.org/officeDocument/2006/customXml" ds:itemID="{32FB7AB2-5574-469D-8AAD-5A4DFA378443}">
  <ds:schemaRefs>
    <ds:schemaRef ds:uri="http://schemas.microsoft.com/sharepoint/v3/contenttype/forms"/>
  </ds:schemaRefs>
</ds:datastoreItem>
</file>

<file path=customXml/itemProps4.xml><?xml version="1.0" encoding="utf-8"?>
<ds:datastoreItem xmlns:ds="http://schemas.openxmlformats.org/officeDocument/2006/customXml" ds:itemID="{2BE05CE8-AEE7-40B3-8D50-F7FC06CDDFC5}"/>
</file>

<file path=docProps/app.xml><?xml version="1.0" encoding="utf-8"?>
<Properties xmlns="http://schemas.openxmlformats.org/officeDocument/2006/extended-properties" xmlns:vt="http://schemas.openxmlformats.org/officeDocument/2006/docPropsVTypes">
  <Template>Normal</Template>
  <TotalTime>1077</TotalTime>
  <Pages>3</Pages>
  <Words>992</Words>
  <Characters>5369</Characters>
  <Application>Microsoft Office Word</Application>
  <DocSecurity>0</DocSecurity>
  <Lines>116</Lines>
  <Paragraphs>51</Paragraphs>
  <ScaleCrop>false</ScaleCrop>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Schoneman</dc:creator>
  <cp:keywords/>
  <dc:description/>
  <cp:lastModifiedBy>Karen Schoneman</cp:lastModifiedBy>
  <cp:revision>5</cp:revision>
  <dcterms:created xsi:type="dcterms:W3CDTF">2023-09-07T18:54:00Z</dcterms:created>
  <dcterms:modified xsi:type="dcterms:W3CDTF">2023-09-17T21:53:00Z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0x010100A4B2F43434AD48489DC7A3A83FD030F7</vt:lpwstr>
  </property>
</Properties>
</file>