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340"/>
        <w:gridCol w:w="7640"/>
      </w:tblGrid>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rPr>
                <w:lang w:eastAsia="zh-TW"/>
              </w:rPr>
            </w:pPr>
            <w:r>
              <w:rPr>
                <w:lang w:eastAsia="zh-TW"/>
              </w:rPr>
              <w:t>關鍵訊息（所有受眾）</w:t>
            </w:r>
          </w:p>
        </w:tc>
        <w:tc>
          <w:tcPr>
            <w:tcW w:w="7640" w:type="dxa"/>
            <w:shd w:val="clear" w:color="auto" w:fill="auto"/>
            <w:tcMar>
              <w:top w:w="100" w:type="dxa"/>
              <w:left w:w="100" w:type="dxa"/>
              <w:bottom w:w="100" w:type="dxa"/>
              <w:right w:w="100" w:type="dxa"/>
            </w:tcMar>
          </w:tcPr>
          <w:p w:rsidR="00C550BC" w:rsidRDefault="00C550BC" w:rsidP="00C550BC">
            <w:pPr>
              <w:pStyle w:val="ListParagraph"/>
              <w:numPr>
                <w:ilvl w:val="0"/>
                <w:numId w:val="6"/>
              </w:numPr>
              <w:tabs>
                <w:tab w:val="left" w:pos="820"/>
                <w:tab w:val="left" w:pos="821"/>
              </w:tabs>
              <w:spacing w:before="152" w:line="273" w:lineRule="auto"/>
              <w:ind w:right="693"/>
              <w:rPr>
                <w:lang w:eastAsia="zh-TW"/>
              </w:rPr>
            </w:pPr>
            <w:r>
              <w:rPr>
                <w:lang w:eastAsia="zh-TW"/>
              </w:rPr>
              <w:t>社區健康公平調查（CHES）旨在幫助社區解決健康障礙。</w:t>
            </w:r>
          </w:p>
          <w:p w:rsidR="00C550BC" w:rsidRDefault="00C550BC" w:rsidP="00C550BC">
            <w:pPr>
              <w:pStyle w:val="ListParagraph"/>
              <w:numPr>
                <w:ilvl w:val="0"/>
                <w:numId w:val="6"/>
              </w:numPr>
              <w:tabs>
                <w:tab w:val="left" w:pos="820"/>
                <w:tab w:val="left" w:pos="821"/>
              </w:tabs>
              <w:spacing w:before="4" w:line="259" w:lineRule="auto"/>
              <w:ind w:right="278"/>
              <w:rPr>
                <w:lang w:eastAsia="zh-TW"/>
              </w:rPr>
            </w:pPr>
            <w:r>
              <w:rPr>
                <w:lang w:eastAsia="zh-TW"/>
              </w:rPr>
              <w:t>CHES匯集社區意見。這項調查是與全州的居民和社區夥伴一起制定的。</w:t>
            </w:r>
          </w:p>
          <w:p w:rsidR="00C550BC" w:rsidRDefault="00C550BC" w:rsidP="00C550BC">
            <w:pPr>
              <w:pStyle w:val="ListParagraph"/>
              <w:numPr>
                <w:ilvl w:val="0"/>
                <w:numId w:val="6"/>
              </w:numPr>
              <w:tabs>
                <w:tab w:val="left" w:pos="821"/>
              </w:tabs>
              <w:spacing w:line="259" w:lineRule="auto"/>
              <w:ind w:right="113"/>
              <w:jc w:val="both"/>
              <w:rPr>
                <w:lang w:eastAsia="zh-TW"/>
              </w:rPr>
            </w:pPr>
            <w:r>
              <w:rPr>
                <w:lang w:eastAsia="zh-TW"/>
              </w:rPr>
              <w:t>為改善麻塞諸塞州每個人的健康狀況，我們需要匯集那些長期被剝奪健康平等機會的民眾和社區的意見。您的回答可以幫助您的社區。</w:t>
            </w:r>
          </w:p>
          <w:p w:rsidR="00C550BC" w:rsidRDefault="00C550BC" w:rsidP="00C550BC">
            <w:pPr>
              <w:pStyle w:val="ListParagraph"/>
              <w:numPr>
                <w:ilvl w:val="0"/>
                <w:numId w:val="6"/>
              </w:numPr>
              <w:tabs>
                <w:tab w:val="left" w:pos="820"/>
                <w:tab w:val="left" w:pos="821"/>
              </w:tabs>
              <w:spacing w:line="259" w:lineRule="auto"/>
              <w:ind w:right="188"/>
              <w:rPr>
                <w:lang w:eastAsia="zh-TW"/>
              </w:rPr>
            </w:pPr>
            <w:r>
              <w:rPr>
                <w:lang w:eastAsia="zh-TW"/>
              </w:rPr>
              <w:t>您的故事可以塑造我們未來的健康。麻塞諸塞州公共衛生部將利用調查結果來改善我們的計畫，做出資金和資源方面的決定，並支持旨在改善健康不平等的政策。我們也將與麻塞諸塞州的合作夥伴分享調查結果，以支持他們為改善社區健康所做的重要工作。</w:t>
            </w:r>
          </w:p>
          <w:p w:rsidR="001C731B" w:rsidRDefault="001C731B" w:rsidP="00527331">
            <w:pPr>
              <w:pStyle w:val="ListParagraph"/>
              <w:numPr>
                <w:ilvl w:val="0"/>
                <w:numId w:val="6"/>
              </w:numPr>
              <w:rPr>
                <w:lang w:eastAsia="zh-TW"/>
              </w:rPr>
            </w:pPr>
            <w:r>
              <w:rPr>
                <w:lang w:eastAsia="zh-TW"/>
              </w:rPr>
              <w:t>州級和地方級的決定會影響您、您家人和您所在社區的健康。參加這項調查，以便決策者瞭解您的價值觀、需求和對未來的希望。</w:t>
            </w:r>
          </w:p>
          <w:p w:rsidR="00C550BC" w:rsidRDefault="00C550BC" w:rsidP="00C550BC">
            <w:pPr>
              <w:pStyle w:val="ListParagraph"/>
              <w:numPr>
                <w:ilvl w:val="0"/>
                <w:numId w:val="6"/>
              </w:numPr>
              <w:tabs>
                <w:tab w:val="left" w:pos="820"/>
                <w:tab w:val="left" w:pos="821"/>
              </w:tabs>
              <w:spacing w:line="259" w:lineRule="auto"/>
              <w:ind w:right="857"/>
              <w:rPr>
                <w:lang w:eastAsia="zh-TW"/>
              </w:rPr>
            </w:pPr>
            <w:r>
              <w:rPr>
                <w:lang w:eastAsia="zh-TW"/>
              </w:rPr>
              <w:t>您是否參加這項調查純屬自願。如果您選擇參加，您的回答將會保持匿名，而且無法回溯到您。</w:t>
            </w:r>
          </w:p>
          <w:p w:rsidR="00F61E47" w:rsidRDefault="00C550BC" w:rsidP="00C550BC">
            <w:pPr>
              <w:pStyle w:val="ListParagraph"/>
              <w:numPr>
                <w:ilvl w:val="0"/>
                <w:numId w:val="6"/>
              </w:numPr>
              <w:tabs>
                <w:tab w:val="left" w:pos="820"/>
                <w:tab w:val="left" w:pos="821"/>
              </w:tabs>
              <w:spacing w:line="279" w:lineRule="exact"/>
            </w:pPr>
            <w:r>
              <w:rPr>
                <w:lang w:eastAsia="zh-TW"/>
              </w:rPr>
              <w:t>參加調查很容易。只需</w:t>
            </w:r>
            <w:hyperlink r:id="rId11">
              <w:r>
                <w:rPr>
                  <w:color w:val="0462C1"/>
                  <w:u w:val="single"/>
                  <w:lang w:eastAsia="zh-TW"/>
                </w:rPr>
                <w:t>點按此處</w:t>
              </w:r>
            </w:hyperlink>
            <w:r>
              <w:rPr>
                <w:lang w:eastAsia="zh-TW"/>
              </w:rPr>
              <w:t>或瀏覽我們的網站</w:t>
            </w:r>
            <w:hyperlink r:id="rId12">
              <w:r>
                <w:rPr>
                  <w:color w:val="0462C1"/>
                  <w:u w:val="single"/>
                  <w:lang w:eastAsia="zh-TW"/>
                </w:rPr>
                <w:t xml:space="preserve"> Mass.gov/</w:t>
              </w:r>
              <w:proofErr w:type="spellStart"/>
              <w:r>
                <w:rPr>
                  <w:color w:val="0462C1"/>
                  <w:u w:val="single"/>
                  <w:lang w:eastAsia="zh-TW"/>
                </w:rPr>
                <w:t>Healthsurvey</w:t>
              </w:r>
              <w:proofErr w:type="spellEnd"/>
            </w:hyperlink>
            <w:r>
              <w:rPr>
                <w:lang w:eastAsia="zh-TW"/>
              </w:rPr>
              <w:t>開始。</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老人（60歲以上）</w:t>
            </w:r>
          </w:p>
        </w:tc>
        <w:tc>
          <w:tcPr>
            <w:tcW w:w="7640" w:type="dxa"/>
            <w:shd w:val="clear" w:color="auto" w:fill="auto"/>
            <w:tcMar>
              <w:top w:w="100" w:type="dxa"/>
              <w:left w:w="100" w:type="dxa"/>
              <w:bottom w:w="100" w:type="dxa"/>
              <w:right w:w="100" w:type="dxa"/>
            </w:tcMar>
          </w:tcPr>
          <w:p w:rsidR="000A73E6" w:rsidRDefault="79D10456" w:rsidP="00812132">
            <w:pPr>
              <w:widowControl w:val="0"/>
              <w:numPr>
                <w:ilvl w:val="0"/>
                <w:numId w:val="6"/>
              </w:numPr>
              <w:rPr>
                <w:lang w:eastAsia="zh-TW"/>
              </w:rPr>
            </w:pPr>
            <w:r>
              <w:rPr>
                <w:lang w:eastAsia="zh-TW"/>
              </w:rPr>
              <w:t>老年人是一個不斷增加的人口，而且在我們的社區中保持健康和活躍比以往更重要。分享您的經驗和見解，幫助麻塞諸塞州的所有老年人享受充實和</w:t>
            </w:r>
            <w:proofErr w:type="gramStart"/>
            <w:r>
              <w:rPr>
                <w:lang w:eastAsia="zh-TW"/>
              </w:rPr>
              <w:t>活躍的</w:t>
            </w:r>
            <w:proofErr w:type="gramEnd"/>
            <w:r>
              <w:rPr>
                <w:lang w:eastAsia="zh-TW"/>
              </w:rPr>
              <w:t>生活。</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移民</w:t>
            </w:r>
          </w:p>
        </w:tc>
        <w:tc>
          <w:tcPr>
            <w:tcW w:w="7640" w:type="dxa"/>
            <w:shd w:val="clear" w:color="auto" w:fill="auto"/>
            <w:tcMar>
              <w:top w:w="100" w:type="dxa"/>
              <w:left w:w="100" w:type="dxa"/>
              <w:bottom w:w="100" w:type="dxa"/>
              <w:right w:w="100" w:type="dxa"/>
            </w:tcMar>
          </w:tcPr>
          <w:p w:rsidR="00F61E47" w:rsidRDefault="00F61E47" w:rsidP="00F61E47">
            <w:pPr>
              <w:widowControl w:val="0"/>
              <w:numPr>
                <w:ilvl w:val="0"/>
                <w:numId w:val="7"/>
              </w:numPr>
              <w:rPr>
                <w:lang w:eastAsia="zh-TW"/>
              </w:rPr>
            </w:pPr>
            <w:r>
              <w:rPr>
                <w:lang w:eastAsia="zh-TW"/>
              </w:rPr>
              <w:t xml:space="preserve">這項調查是匿名的，無法以任何方式回溯到您。 </w:t>
            </w:r>
          </w:p>
          <w:p w:rsidR="00F61E47" w:rsidRDefault="008540A7" w:rsidP="00F61E47">
            <w:pPr>
              <w:widowControl w:val="0"/>
              <w:numPr>
                <w:ilvl w:val="0"/>
                <w:numId w:val="7"/>
              </w:numPr>
              <w:rPr>
                <w:lang w:eastAsia="zh-TW"/>
              </w:rPr>
            </w:pPr>
            <w:r>
              <w:rPr>
                <w:lang w:eastAsia="zh-TW"/>
              </w:rPr>
              <w:t>分享您的觀點和經驗將有助於支持那些從其他國家來到麻塞諸塞州的人，但是在調查的任何時候都不會要求您顯示移民身份。</w:t>
            </w:r>
          </w:p>
          <w:p w:rsidR="00F61E47" w:rsidRDefault="00F61E47" w:rsidP="005823B4">
            <w:pPr>
              <w:widowControl w:val="0"/>
              <w:numPr>
                <w:ilvl w:val="0"/>
                <w:numId w:val="7"/>
              </w:numPr>
              <w:rPr>
                <w:lang w:eastAsia="zh-TW"/>
              </w:rPr>
            </w:pPr>
            <w:r>
              <w:rPr>
                <w:rFonts w:ascii="MingLiU" w:eastAsia="MingLiU" w:hAnsi="MingLiU" w:cs="MingLiU" w:hint="eastAsia"/>
                <w:lang w:eastAsia="zh-TW"/>
              </w:rPr>
              <w:t>這項調查有阿拉伯文、維德角克里奧文、簡體和繁體中文、英文、海地克里奧文、高棉文、葡萄牙文、俄文、西班牙文和越南文。</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rPr>
                <w:lang w:eastAsia="zh-TW"/>
              </w:rPr>
            </w:pPr>
            <w:r>
              <w:rPr>
                <w:lang w:eastAsia="zh-TW"/>
              </w:rPr>
              <w:t>有特殊健康需求兒童和青少年的父母及看護者</w:t>
            </w:r>
          </w:p>
        </w:tc>
        <w:tc>
          <w:tcPr>
            <w:tcW w:w="7640" w:type="dxa"/>
            <w:shd w:val="clear" w:color="auto" w:fill="auto"/>
            <w:tcMar>
              <w:top w:w="100" w:type="dxa"/>
              <w:left w:w="100" w:type="dxa"/>
              <w:bottom w:w="100" w:type="dxa"/>
              <w:right w:w="100" w:type="dxa"/>
            </w:tcMar>
          </w:tcPr>
          <w:p w:rsidR="00F61E47" w:rsidRDefault="005D21E7" w:rsidP="00F61E47">
            <w:pPr>
              <w:widowControl w:val="0"/>
              <w:numPr>
                <w:ilvl w:val="0"/>
                <w:numId w:val="4"/>
              </w:numPr>
              <w:rPr>
                <w:lang w:eastAsia="zh-TW"/>
              </w:rPr>
            </w:pPr>
            <w:r>
              <w:rPr>
                <w:lang w:eastAsia="zh-TW"/>
              </w:rPr>
              <w:t xml:space="preserve">看護可能很有意義，但有時也充滿挑戰性。透過分享您的故事，幫助創造有利於全家的解決方案。 </w:t>
            </w:r>
          </w:p>
          <w:p w:rsidR="00F61E47" w:rsidRDefault="00F61E47" w:rsidP="00F61E47">
            <w:pPr>
              <w:widowControl w:val="0"/>
              <w:numPr>
                <w:ilvl w:val="0"/>
                <w:numId w:val="4"/>
              </w:numPr>
              <w:rPr>
                <w:lang w:eastAsia="zh-TW"/>
              </w:rPr>
            </w:pPr>
            <w:r>
              <w:rPr>
                <w:lang w:eastAsia="zh-TW"/>
              </w:rPr>
              <w:t>在年輕人的成長過程中擔任看護人，可能充滿驚奇。當您分享這種經驗時，就會幫助其他和您一樣的看護者。</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孕婦和幼兒的父母</w:t>
            </w:r>
          </w:p>
        </w:tc>
        <w:tc>
          <w:tcPr>
            <w:tcW w:w="7640" w:type="dxa"/>
            <w:shd w:val="clear" w:color="auto" w:fill="auto"/>
            <w:tcMar>
              <w:top w:w="100" w:type="dxa"/>
              <w:left w:w="100" w:type="dxa"/>
              <w:bottom w:w="100" w:type="dxa"/>
              <w:right w:w="100" w:type="dxa"/>
            </w:tcMar>
          </w:tcPr>
          <w:p w:rsidR="00F61E47" w:rsidRPr="00BE651D" w:rsidRDefault="79D10456" w:rsidP="79D10456">
            <w:pPr>
              <w:widowControl w:val="0"/>
              <w:numPr>
                <w:ilvl w:val="0"/>
                <w:numId w:val="1"/>
              </w:numPr>
              <w:rPr>
                <w:lang w:eastAsia="zh-TW"/>
              </w:rPr>
            </w:pPr>
            <w:r>
              <w:rPr>
                <w:lang w:eastAsia="zh-TW"/>
              </w:rPr>
              <w:t>懷孕和養育子女的個人經驗會對我們造成永久的改變。透過您的調查回覆，您將會幫助孕婦、兒童和家庭保持健康成長。</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殘障人士</w:t>
            </w:r>
          </w:p>
        </w:tc>
        <w:tc>
          <w:tcPr>
            <w:tcW w:w="7640" w:type="dxa"/>
            <w:shd w:val="clear" w:color="auto" w:fill="auto"/>
            <w:tcMar>
              <w:top w:w="100" w:type="dxa"/>
              <w:left w:w="100" w:type="dxa"/>
              <w:bottom w:w="100" w:type="dxa"/>
              <w:right w:w="100" w:type="dxa"/>
            </w:tcMar>
          </w:tcPr>
          <w:p w:rsidR="00F61E47" w:rsidRPr="00A336B8" w:rsidRDefault="2317DF0E" w:rsidP="00F61E47">
            <w:pPr>
              <w:widowControl w:val="0"/>
              <w:numPr>
                <w:ilvl w:val="0"/>
                <w:numId w:val="9"/>
              </w:numPr>
              <w:rPr>
                <w:lang w:eastAsia="zh-TW"/>
              </w:rPr>
            </w:pPr>
            <w:commentRangeStart w:id="0"/>
            <w:commentRangeStart w:id="1"/>
            <w:r>
              <w:rPr>
                <w:lang w:eastAsia="zh-TW"/>
              </w:rPr>
              <w:t>殘障人士</w:t>
            </w:r>
            <w:commentRangeEnd w:id="0"/>
            <w:r>
              <w:rPr>
                <w:lang w:eastAsia="zh-TW"/>
              </w:rPr>
              <w:commentReference w:id="0"/>
            </w:r>
            <w:commentRangeEnd w:id="1"/>
            <w:r>
              <w:rPr>
                <w:lang w:eastAsia="zh-TW"/>
              </w:rPr>
              <w:commentReference w:id="1"/>
            </w:r>
            <w:r>
              <w:rPr>
                <w:lang w:eastAsia="zh-TW"/>
              </w:rPr>
              <w:t xml:space="preserve">的經驗是獨特而多元的。您的回答可幫助提高在生活各方面的無障礙性、代表性及參與度。 </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rPr>
                <w:lang w:eastAsia="zh-TW"/>
              </w:rPr>
            </w:pPr>
            <w:r>
              <w:rPr>
                <w:lang w:eastAsia="zh-TW"/>
              </w:rPr>
              <w:t>自認是LGBTQ+的人群</w:t>
            </w:r>
          </w:p>
        </w:tc>
        <w:tc>
          <w:tcPr>
            <w:tcW w:w="7640" w:type="dxa"/>
            <w:shd w:val="clear" w:color="auto" w:fill="auto"/>
            <w:tcMar>
              <w:top w:w="100" w:type="dxa"/>
              <w:left w:w="100" w:type="dxa"/>
              <w:bottom w:w="100" w:type="dxa"/>
              <w:right w:w="100" w:type="dxa"/>
            </w:tcMar>
          </w:tcPr>
          <w:p w:rsidR="00F61E47" w:rsidRPr="00A336B8" w:rsidRDefault="00F61E47" w:rsidP="00F61E47">
            <w:pPr>
              <w:widowControl w:val="0"/>
              <w:numPr>
                <w:ilvl w:val="0"/>
                <w:numId w:val="11"/>
              </w:numPr>
              <w:rPr>
                <w:lang w:eastAsia="zh-TW"/>
              </w:rPr>
            </w:pPr>
            <w:r>
              <w:rPr>
                <w:lang w:eastAsia="zh-TW"/>
              </w:rPr>
              <w:t>包括異性戀正統主義、異性戀和跨性別恐懼症在內的壓迫制度，已經將LGBTQ+成人和青少年排除在外，對我們的健康和福祉造成毀滅性影響。</w:t>
            </w:r>
          </w:p>
          <w:p w:rsidR="00F61E47" w:rsidRPr="00A336B8" w:rsidRDefault="004F47A4" w:rsidP="00F61E47">
            <w:pPr>
              <w:widowControl w:val="0"/>
              <w:numPr>
                <w:ilvl w:val="0"/>
                <w:numId w:val="11"/>
              </w:numPr>
              <w:rPr>
                <w:lang w:eastAsia="zh-TW"/>
              </w:rPr>
            </w:pPr>
            <w:r>
              <w:rPr>
                <w:lang w:eastAsia="zh-TW"/>
              </w:rPr>
              <w:t>LGBTQ+社區中的每個人都有獨一無二的故事。提升您所在社區的多元</w:t>
            </w:r>
            <w:r>
              <w:rPr>
                <w:lang w:eastAsia="zh-TW"/>
              </w:rPr>
              <w:lastRenderedPageBreak/>
              <w:t xml:space="preserve">性體驗，將會塑造我們未來的健康。 </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rPr>
                <w:lang w:eastAsia="zh-TW"/>
              </w:rPr>
            </w:pPr>
            <w:r>
              <w:rPr>
                <w:lang w:eastAsia="zh-TW"/>
              </w:rPr>
              <w:lastRenderedPageBreak/>
              <w:t>有色人種（美國印第安人/阿拉斯加原住民、亞裔美國人和太平洋島民、黑人、西班牙裔/拉丁裔居民）</w:t>
            </w:r>
          </w:p>
        </w:tc>
        <w:tc>
          <w:tcPr>
            <w:tcW w:w="7640" w:type="dxa"/>
            <w:shd w:val="clear" w:color="auto" w:fill="auto"/>
            <w:tcMar>
              <w:top w:w="100" w:type="dxa"/>
              <w:left w:w="100" w:type="dxa"/>
              <w:bottom w:w="100" w:type="dxa"/>
              <w:right w:w="100" w:type="dxa"/>
            </w:tcMar>
          </w:tcPr>
          <w:p w:rsidR="00E62200" w:rsidRDefault="00A7605B" w:rsidP="00F61E47">
            <w:pPr>
              <w:widowControl w:val="0"/>
              <w:numPr>
                <w:ilvl w:val="0"/>
                <w:numId w:val="2"/>
              </w:numPr>
              <w:rPr>
                <w:lang w:eastAsia="zh-TW"/>
              </w:rPr>
            </w:pPr>
            <w:r>
              <w:rPr>
                <w:lang w:eastAsia="zh-TW"/>
              </w:rPr>
              <w:t>無論是過去還是現在，多種形式的種族主義都影響了有色人種社區，對健康和福祉造成障礙。雖然有色人種社區歷來被排除在對話之外，但是社區健康公平調查是一個重要的機會讓不同群體得到代表和傾聽。</w:t>
            </w:r>
          </w:p>
          <w:p w:rsidR="009A0D19" w:rsidRDefault="00867A95" w:rsidP="00F61E47">
            <w:pPr>
              <w:widowControl w:val="0"/>
              <w:numPr>
                <w:ilvl w:val="0"/>
                <w:numId w:val="2"/>
              </w:numPr>
              <w:rPr>
                <w:lang w:eastAsia="zh-TW"/>
              </w:rPr>
            </w:pPr>
            <w:r>
              <w:rPr>
                <w:lang w:eastAsia="zh-TW"/>
              </w:rPr>
              <w:t>原住民社區歷來在許多方面受到忽視，但文化、語言和價值觀是一種力量源泉。確保麻塞諸塞州原住居民的意見被聽到。透過您的調查回覆，您將會代表並倡導我們的部落社區。</w:t>
            </w:r>
          </w:p>
          <w:p w:rsidR="00D12EC3" w:rsidRDefault="00C944AC" w:rsidP="0007331F">
            <w:pPr>
              <w:widowControl w:val="0"/>
              <w:numPr>
                <w:ilvl w:val="0"/>
                <w:numId w:val="2"/>
              </w:numPr>
              <w:rPr>
                <w:lang w:eastAsia="zh-TW"/>
              </w:rPr>
            </w:pPr>
            <w:r>
              <w:rPr>
                <w:lang w:eastAsia="zh-TW"/>
              </w:rPr>
              <w:t>在麻塞諸塞州，亞裔美國人和太平洋島民的歷史和經驗因社區而異。當您回答這項調查時，就會幫助分享您所在社區的優勢、價值觀和希望。</w:t>
            </w:r>
          </w:p>
          <w:p w:rsidR="0065147D" w:rsidRPr="00527331" w:rsidRDefault="2317DF0E" w:rsidP="00270926">
            <w:pPr>
              <w:widowControl w:val="0"/>
              <w:numPr>
                <w:ilvl w:val="0"/>
                <w:numId w:val="2"/>
              </w:numPr>
              <w:rPr>
                <w:lang w:eastAsia="zh-TW"/>
              </w:rPr>
            </w:pPr>
            <w:r>
              <w:rPr>
                <w:lang w:eastAsia="zh-TW"/>
              </w:rPr>
              <w:t>西班牙裔和拉丁裔社區歷來面臨了種族主義、仇外心理和被驅逐出境的恐懼。父母和看護者尤其感受到這種壓力。您可以匿名分享經驗，以幫助確保拉丁裔家庭和社區保持健康和團結。</w:t>
            </w:r>
          </w:p>
          <w:p w:rsidR="00F61E47" w:rsidRDefault="00E122FA" w:rsidP="00527331">
            <w:pPr>
              <w:widowControl w:val="0"/>
              <w:numPr>
                <w:ilvl w:val="0"/>
                <w:numId w:val="2"/>
              </w:numPr>
              <w:rPr>
                <w:lang w:eastAsia="zh-TW"/>
              </w:rPr>
            </w:pPr>
            <w:proofErr w:type="gramStart"/>
            <w:r>
              <w:rPr>
                <w:lang w:eastAsia="zh-TW"/>
              </w:rPr>
              <w:t>新型冠</w:t>
            </w:r>
            <w:proofErr w:type="gramEnd"/>
            <w:r>
              <w:rPr>
                <w:lang w:eastAsia="zh-TW"/>
              </w:rPr>
              <w:t>狀病毒肺炎（COVID-19）和種族主義的持續影響對麻塞諸塞州的黑人居民造成了巨大損失。儘管黑人社區已經動員起來相互給予力量和支持，但重要的是關注持續影響我們健康的系統和結構。透過您的調查回覆，將會確保黑人目前的經驗正在塑造我們未來的健康。</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母語不是英語的人群</w:t>
            </w:r>
          </w:p>
        </w:tc>
        <w:tc>
          <w:tcPr>
            <w:tcW w:w="7640" w:type="dxa"/>
            <w:shd w:val="clear" w:color="auto" w:fill="auto"/>
            <w:tcMar>
              <w:top w:w="100" w:type="dxa"/>
              <w:left w:w="100" w:type="dxa"/>
              <w:bottom w:w="100" w:type="dxa"/>
              <w:right w:w="100" w:type="dxa"/>
            </w:tcMar>
          </w:tcPr>
          <w:p w:rsidR="00F61E47" w:rsidRDefault="00F61E47" w:rsidP="00F61E47">
            <w:pPr>
              <w:widowControl w:val="0"/>
              <w:numPr>
                <w:ilvl w:val="0"/>
                <w:numId w:val="7"/>
              </w:numPr>
              <w:rPr>
                <w:lang w:eastAsia="zh-TW"/>
              </w:rPr>
            </w:pPr>
            <w:r>
              <w:rPr>
                <w:lang w:eastAsia="zh-TW"/>
              </w:rPr>
              <w:t>這項調查有阿拉伯文、</w:t>
            </w:r>
            <w:proofErr w:type="gramStart"/>
            <w:r>
              <w:rPr>
                <w:lang w:eastAsia="zh-TW"/>
              </w:rPr>
              <w:t>維德角克里</w:t>
            </w:r>
            <w:proofErr w:type="gramEnd"/>
            <w:r>
              <w:rPr>
                <w:lang w:eastAsia="zh-TW"/>
              </w:rPr>
              <w:t>奧文、簡體和繁體中文、英文、海地克里奧文、高棉文、葡萄牙文、俄文、西班牙文和越南文。</w:t>
            </w:r>
          </w:p>
          <w:p w:rsidR="00F61E47" w:rsidRDefault="00F61E47" w:rsidP="00F61E47">
            <w:pPr>
              <w:widowControl w:val="0"/>
              <w:numPr>
                <w:ilvl w:val="0"/>
                <w:numId w:val="7"/>
              </w:numPr>
              <w:rPr>
                <w:lang w:eastAsia="zh-TW"/>
              </w:rPr>
            </w:pPr>
            <w:r>
              <w:rPr>
                <w:lang w:eastAsia="zh-TW"/>
              </w:rPr>
              <w:t>您可以和翻譯人員合作。某人可以把問題翻譯成您的首選語言，並為您填寫調查問卷。</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農村居民</w:t>
            </w:r>
          </w:p>
        </w:tc>
        <w:tc>
          <w:tcPr>
            <w:tcW w:w="7640" w:type="dxa"/>
            <w:shd w:val="clear" w:color="auto" w:fill="auto"/>
            <w:tcMar>
              <w:top w:w="100" w:type="dxa"/>
              <w:left w:w="100" w:type="dxa"/>
              <w:bottom w:w="100" w:type="dxa"/>
              <w:right w:w="100" w:type="dxa"/>
            </w:tcMar>
          </w:tcPr>
          <w:p w:rsidR="00F61E47" w:rsidRDefault="00C82C67" w:rsidP="00F61E47">
            <w:pPr>
              <w:widowControl w:val="0"/>
              <w:numPr>
                <w:ilvl w:val="0"/>
                <w:numId w:val="10"/>
              </w:numPr>
              <w:rPr>
                <w:lang w:eastAsia="zh-TW"/>
              </w:rPr>
            </w:pPr>
            <w:r>
              <w:rPr>
                <w:lang w:eastAsia="zh-TW"/>
              </w:rPr>
              <w:t>麻塞諸塞州的農村社區擁有多元的人口，具有自己的文化、價值觀和優勢。</w:t>
            </w:r>
          </w:p>
          <w:p w:rsidR="00F61E47" w:rsidRDefault="00F61E47" w:rsidP="00F61E47">
            <w:pPr>
              <w:widowControl w:val="0"/>
              <w:numPr>
                <w:ilvl w:val="0"/>
                <w:numId w:val="10"/>
              </w:numPr>
              <w:rPr>
                <w:lang w:eastAsia="zh-TW"/>
              </w:rPr>
            </w:pPr>
            <w:r>
              <w:rPr>
                <w:lang w:eastAsia="zh-TW"/>
              </w:rPr>
              <w:t>農村居民面臨了獨特的挑戰，但是幾乎沒有資料來源突顯這些挑戰。您的調查回覆可幫助確保您的社區擁有蓬勃發展所需的資源。</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退伍軍人</w:t>
            </w:r>
          </w:p>
        </w:tc>
        <w:tc>
          <w:tcPr>
            <w:tcW w:w="7640" w:type="dxa"/>
            <w:shd w:val="clear" w:color="auto" w:fill="auto"/>
            <w:tcMar>
              <w:top w:w="100" w:type="dxa"/>
              <w:left w:w="100" w:type="dxa"/>
              <w:bottom w:w="100" w:type="dxa"/>
              <w:right w:w="100" w:type="dxa"/>
            </w:tcMar>
          </w:tcPr>
          <w:p w:rsidR="00F61E47" w:rsidRDefault="00307838" w:rsidP="003A6C83">
            <w:pPr>
              <w:widowControl w:val="0"/>
              <w:numPr>
                <w:ilvl w:val="0"/>
                <w:numId w:val="8"/>
              </w:numPr>
              <w:rPr>
                <w:lang w:eastAsia="zh-TW"/>
              </w:rPr>
            </w:pPr>
            <w:r>
              <w:rPr>
                <w:lang w:eastAsia="zh-TW"/>
              </w:rPr>
              <w:t>退伍軍人的服務和經驗很多元而且受到重視。您贏得了應有的尊重和支持。您的調查回覆將有助於支持退伍軍人社區，尤其是那些可能在生活和工作中面臨挑戰的退伍軍人。</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pPr>
            <w:r>
              <w:rPr>
                <w:lang w:eastAsia="zh-TW"/>
              </w:rPr>
              <w:t>25歲以下的父母</w:t>
            </w:r>
          </w:p>
        </w:tc>
        <w:tc>
          <w:tcPr>
            <w:tcW w:w="7640" w:type="dxa"/>
            <w:shd w:val="clear" w:color="auto" w:fill="auto"/>
            <w:tcMar>
              <w:top w:w="100" w:type="dxa"/>
              <w:left w:w="100" w:type="dxa"/>
              <w:bottom w:w="100" w:type="dxa"/>
              <w:right w:w="100" w:type="dxa"/>
            </w:tcMar>
          </w:tcPr>
          <w:p w:rsidR="00F61E47" w:rsidRDefault="00BF013D" w:rsidP="00527331">
            <w:pPr>
              <w:pStyle w:val="ListParagraph"/>
              <w:numPr>
                <w:ilvl w:val="0"/>
                <w:numId w:val="3"/>
              </w:numPr>
              <w:rPr>
                <w:lang w:eastAsia="zh-TW"/>
              </w:rPr>
            </w:pPr>
            <w:r>
              <w:rPr>
                <w:lang w:eastAsia="zh-TW"/>
              </w:rPr>
              <w:t xml:space="preserve">作為年輕的父母會面臨自己的挑戰、快樂和需求。透過分享您的故事，幫助創造有利於全家的解決方案。 </w:t>
            </w:r>
          </w:p>
          <w:p w:rsidR="00F61E47" w:rsidRDefault="00F61E47" w:rsidP="00F61E47">
            <w:pPr>
              <w:widowControl w:val="0"/>
              <w:numPr>
                <w:ilvl w:val="0"/>
                <w:numId w:val="3"/>
              </w:numPr>
              <w:rPr>
                <w:lang w:eastAsia="zh-TW"/>
              </w:rPr>
            </w:pPr>
            <w:r>
              <w:rPr>
                <w:lang w:eastAsia="zh-TW"/>
              </w:rPr>
              <w:t>過渡到為人父母可能會充滿驚奇。當您分享您的經驗時，就會幫助其他和您一樣的家庭。</w:t>
            </w:r>
          </w:p>
        </w:tc>
      </w:tr>
      <w:tr w:rsidR="00F61E47" w:rsidTr="2317DF0E">
        <w:tc>
          <w:tcPr>
            <w:tcW w:w="3340" w:type="dxa"/>
            <w:shd w:val="clear" w:color="auto" w:fill="auto"/>
            <w:tcMar>
              <w:top w:w="100" w:type="dxa"/>
              <w:left w:w="100" w:type="dxa"/>
              <w:bottom w:w="100" w:type="dxa"/>
              <w:right w:w="100" w:type="dxa"/>
            </w:tcMar>
          </w:tcPr>
          <w:p w:rsidR="00F61E47" w:rsidRDefault="00F61E47" w:rsidP="00F61E47">
            <w:pPr>
              <w:widowControl w:val="0"/>
              <w:rPr>
                <w:lang w:eastAsia="zh-TW"/>
              </w:rPr>
            </w:pPr>
            <w:r>
              <w:rPr>
                <w:lang w:eastAsia="zh-TW"/>
              </w:rPr>
              <w:t>青少年和年輕成人（14-17歲和18-24歲）</w:t>
            </w:r>
          </w:p>
        </w:tc>
        <w:tc>
          <w:tcPr>
            <w:tcW w:w="7640" w:type="dxa"/>
            <w:shd w:val="clear" w:color="auto" w:fill="auto"/>
            <w:tcMar>
              <w:top w:w="100" w:type="dxa"/>
              <w:left w:w="100" w:type="dxa"/>
              <w:bottom w:w="100" w:type="dxa"/>
              <w:right w:w="100" w:type="dxa"/>
            </w:tcMar>
          </w:tcPr>
          <w:p w:rsidR="00F61E47" w:rsidRDefault="00FA6378" w:rsidP="00F61E47">
            <w:pPr>
              <w:widowControl w:val="0"/>
              <w:numPr>
                <w:ilvl w:val="0"/>
                <w:numId w:val="5"/>
              </w:numPr>
              <w:rPr>
                <w:lang w:eastAsia="zh-TW"/>
              </w:rPr>
            </w:pPr>
            <w:r>
              <w:rPr>
                <w:lang w:eastAsia="zh-TW"/>
              </w:rPr>
              <w:t>年輕人是未來 ，但是他們仍然常被排除在對話之外。您可以提供自己的夢想、憂慮和想法。透過回覆調查，您就會塑造自己未來的健康，</w:t>
            </w:r>
            <w:r>
              <w:rPr>
                <w:lang w:eastAsia="zh-TW"/>
              </w:rPr>
              <w:lastRenderedPageBreak/>
              <w:t xml:space="preserve">以及所有年輕人的未來。 </w:t>
            </w:r>
          </w:p>
        </w:tc>
      </w:tr>
    </w:tbl>
    <w:p w:rsidR="00F61E47" w:rsidRDefault="00F61E47">
      <w:pPr>
        <w:rPr>
          <w:lang w:eastAsia="zh-TW"/>
        </w:rPr>
      </w:pPr>
    </w:p>
    <w:p w:rsidR="006E2D4D" w:rsidRDefault="006E2D4D">
      <w:pPr>
        <w:rPr>
          <w:lang w:eastAsia="zh-TW"/>
        </w:rPr>
      </w:pPr>
    </w:p>
    <w:sectPr w:rsidR="006E2D4D" w:rsidSect="00A8762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uest User" w:date="2023-09-06T17:09:00Z" w:initials="GU">
    <w:p w:rsidR="2317DF0E" w:rsidRDefault="2317DF0E" w:rsidP="2317DF0E">
      <w:pPr>
        <w:pStyle w:val="CommentText"/>
        <w:rPr>
          <w:rStyle w:val="Hyperlink"/>
        </w:rPr>
      </w:pPr>
      <w:r>
        <w:t xml:space="preserve">Appreciate you raising - always want to make sure we're using language that isn't harmful! What have you heard as the preferred language? I generally go by the Sum of Us Progressive Style Guide, which supports the usage of the phrase "people with disabilities": </w:t>
      </w:r>
      <w:hyperlink r:id="rId1">
        <w:r>
          <w:rPr>
            <w:rStyle w:val="Hyperlink"/>
          </w:rPr>
          <w:t>SUMOFUS_PROGRESSIVE-STYLEGUIDE.pdf</w:t>
        </w:r>
      </w:hyperlink>
      <w:r>
        <w:t xml:space="preserve"> The DPH Health and Disability Program also uses that language: </w:t>
      </w:r>
      <w:hyperlink r:id="rId2">
        <w:r>
          <w:rPr>
            <w:rStyle w:val="Hyperlink"/>
          </w:rPr>
          <w:t>Health and Disability Program (HDP) | Mass.gov</w:t>
        </w:r>
      </w:hyperlink>
      <w:r>
        <w:t xml:space="preserve"> as does the ADA: </w:t>
      </w:r>
      <w:hyperlink r:id="rId3">
        <w:r>
          <w:rPr>
            <w:rStyle w:val="Hyperlink"/>
          </w:rPr>
          <w:t>Guidelines for Writing About People With Disabilities | ADA National Network (adata.org)</w:t>
        </w:r>
      </w:hyperlink>
    </w:p>
  </w:comment>
  <w:comment w:id="1" w:author="Karen Schoneman" w:date="2023-08-16T11:01:00Z" w:initials="KS">
    <w:p w:rsidR="009F264F" w:rsidRDefault="003C187E">
      <w:pPr>
        <w:pStyle w:val="CommentText"/>
      </w:pPr>
      <w:r>
        <w:t>Is this the preferred language? I think I've heard otherwise.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35B22" w15:done="1"/>
  <w15:commentEx w15:paraId="30A6369B" w15:paraIdParent="4DF35B22" w15:done="1"/>
  <w15:commentEx w15:paraId="32B20A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2AFD" w16cex:dateUtc="2023-08-16T15:01:00Z"/>
  <w16cex:commentExtensible w16cex:durableId="2A6996AD" w16cex:dateUtc="2023-09-06T21:09:00Z"/>
  <w16cex:commentExtensible w16cex:durableId="4B28A987" w16cex:dateUtc="2023-08-16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35B22" w16cid:durableId="28872AFD"/>
  <w16cid:commentId w16cid:paraId="30A6369B" w16cid:durableId="2A6996AD"/>
  <w16cid:commentId w16cid:paraId="32B20AA6" w16cid:durableId="4B28A98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487" w:rsidRDefault="00B87487" w:rsidP="006F38ED">
      <w:pPr>
        <w:spacing w:line="240" w:lineRule="auto"/>
      </w:pPr>
      <w:r>
        <w:separator/>
      </w:r>
    </w:p>
  </w:endnote>
  <w:endnote w:type="continuationSeparator" w:id="0">
    <w:p w:rsidR="00B87487" w:rsidRDefault="00B87487" w:rsidP="006F38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l?r ???fc"/>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ublic Sans Light">
    <w:altName w:val="Calibri"/>
    <w:charset w:val="00"/>
    <w:family w:val="auto"/>
    <w:pitch w:val="default"/>
    <w:sig w:usb0="00000000"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 w:name="MingLiU">
    <w:altName w:val="²Ó©úÅé"/>
    <w:panose1 w:val="02020509000000000000"/>
    <w:charset w:val="88"/>
    <w:family w:val="modern"/>
    <w:pitch w:val="fixed"/>
    <w:sig w:usb0="A00002FF" w:usb1="28CFFCFA" w:usb2="00000016" w:usb3="00000000" w:csb0="00100001" w:csb1="00000000"/>
  </w:font>
  <w:font w:name="游ゴシック Light">
    <w:panose1 w:val="00000000000000000000"/>
    <w:charset w:val="88"/>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8"/>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487" w:rsidRDefault="00B87487" w:rsidP="006F38ED">
      <w:pPr>
        <w:spacing w:line="240" w:lineRule="auto"/>
      </w:pPr>
      <w:r>
        <w:separator/>
      </w:r>
    </w:p>
  </w:footnote>
  <w:footnote w:type="continuationSeparator" w:id="0">
    <w:p w:rsidR="00B87487" w:rsidRDefault="00B87487" w:rsidP="006F38E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A21F25"/>
    <w:multiLevelType w:val="multilevel"/>
    <w:tmpl w:val="E982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CB5CD9"/>
    <w:multiLevelType w:val="hybridMultilevel"/>
    <w:tmpl w:val="6024CA04"/>
    <w:lvl w:ilvl="0" w:tplc="A23A08DC">
      <w:numFmt w:val="bullet"/>
      <w:lvlText w:val=""/>
      <w:lvlJc w:val="left"/>
      <w:pPr>
        <w:ind w:left="820" w:hanging="360"/>
      </w:pPr>
      <w:rPr>
        <w:rFonts w:ascii="Symbol" w:eastAsia="Symbol" w:hAnsi="Symbol" w:cs="Symbol" w:hint="default"/>
        <w:w w:val="100"/>
        <w:sz w:val="22"/>
        <w:szCs w:val="22"/>
        <w:lang w:val="en-US" w:eastAsia="en-US" w:bidi="en-US"/>
      </w:rPr>
    </w:lvl>
    <w:lvl w:ilvl="1" w:tplc="4B66D57C">
      <w:numFmt w:val="bullet"/>
      <w:lvlText w:val="•"/>
      <w:lvlJc w:val="left"/>
      <w:pPr>
        <w:ind w:left="1694" w:hanging="360"/>
      </w:pPr>
      <w:rPr>
        <w:rFonts w:hint="default"/>
        <w:lang w:val="en-US" w:eastAsia="en-US" w:bidi="en-US"/>
      </w:rPr>
    </w:lvl>
    <w:lvl w:ilvl="2" w:tplc="6C7071FE">
      <w:numFmt w:val="bullet"/>
      <w:lvlText w:val="•"/>
      <w:lvlJc w:val="left"/>
      <w:pPr>
        <w:ind w:left="2568" w:hanging="360"/>
      </w:pPr>
      <w:rPr>
        <w:rFonts w:hint="default"/>
        <w:lang w:val="en-US" w:eastAsia="en-US" w:bidi="en-US"/>
      </w:rPr>
    </w:lvl>
    <w:lvl w:ilvl="3" w:tplc="85AA3860">
      <w:numFmt w:val="bullet"/>
      <w:lvlText w:val="•"/>
      <w:lvlJc w:val="left"/>
      <w:pPr>
        <w:ind w:left="3442" w:hanging="360"/>
      </w:pPr>
      <w:rPr>
        <w:rFonts w:hint="default"/>
        <w:lang w:val="en-US" w:eastAsia="en-US" w:bidi="en-US"/>
      </w:rPr>
    </w:lvl>
    <w:lvl w:ilvl="4" w:tplc="0E4AA876">
      <w:numFmt w:val="bullet"/>
      <w:lvlText w:val="•"/>
      <w:lvlJc w:val="left"/>
      <w:pPr>
        <w:ind w:left="4316" w:hanging="360"/>
      </w:pPr>
      <w:rPr>
        <w:rFonts w:hint="default"/>
        <w:lang w:val="en-US" w:eastAsia="en-US" w:bidi="en-US"/>
      </w:rPr>
    </w:lvl>
    <w:lvl w:ilvl="5" w:tplc="428A2DC0">
      <w:numFmt w:val="bullet"/>
      <w:lvlText w:val="•"/>
      <w:lvlJc w:val="left"/>
      <w:pPr>
        <w:ind w:left="5190" w:hanging="360"/>
      </w:pPr>
      <w:rPr>
        <w:rFonts w:hint="default"/>
        <w:lang w:val="en-US" w:eastAsia="en-US" w:bidi="en-US"/>
      </w:rPr>
    </w:lvl>
    <w:lvl w:ilvl="6" w:tplc="8E2E2540">
      <w:numFmt w:val="bullet"/>
      <w:lvlText w:val="•"/>
      <w:lvlJc w:val="left"/>
      <w:pPr>
        <w:ind w:left="6064" w:hanging="360"/>
      </w:pPr>
      <w:rPr>
        <w:rFonts w:hint="default"/>
        <w:lang w:val="en-US" w:eastAsia="en-US" w:bidi="en-US"/>
      </w:rPr>
    </w:lvl>
    <w:lvl w:ilvl="7" w:tplc="95CA125E">
      <w:numFmt w:val="bullet"/>
      <w:lvlText w:val="•"/>
      <w:lvlJc w:val="left"/>
      <w:pPr>
        <w:ind w:left="6938" w:hanging="360"/>
      </w:pPr>
      <w:rPr>
        <w:rFonts w:hint="default"/>
        <w:lang w:val="en-US" w:eastAsia="en-US" w:bidi="en-US"/>
      </w:rPr>
    </w:lvl>
    <w:lvl w:ilvl="8" w:tplc="191A525A">
      <w:numFmt w:val="bullet"/>
      <w:lvlText w:val="•"/>
      <w:lvlJc w:val="left"/>
      <w:pPr>
        <w:ind w:left="7812" w:hanging="360"/>
      </w:pPr>
      <w:rPr>
        <w:rFonts w:hint="default"/>
        <w:lang w:val="en-US" w:eastAsia="en-US" w:bidi="en-US"/>
      </w:rPr>
    </w:lvl>
  </w:abstractNum>
  <w:abstractNum w:abstractNumId="3">
    <w:nsid w:val="20464D3F"/>
    <w:multiLevelType w:val="hybridMultilevel"/>
    <w:tmpl w:val="5D3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5639B"/>
    <w:multiLevelType w:val="multilevel"/>
    <w:tmpl w:val="F4446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F3A5EDD"/>
    <w:multiLevelType w:val="hybridMultilevel"/>
    <w:tmpl w:val="276A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5B3C04"/>
    <w:multiLevelType w:val="multilevel"/>
    <w:tmpl w:val="4E0CB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BB82941"/>
    <w:multiLevelType w:val="multilevel"/>
    <w:tmpl w:val="C23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C95426D"/>
    <w:multiLevelType w:val="multilevel"/>
    <w:tmpl w:val="27764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93C010C"/>
    <w:multiLevelType w:val="multilevel"/>
    <w:tmpl w:val="CE10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D9B2DBE"/>
    <w:multiLevelType w:val="multilevel"/>
    <w:tmpl w:val="FC7CC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11"/>
  </w:num>
  <w:num w:numId="4">
    <w:abstractNumId w:val="0"/>
  </w:num>
  <w:num w:numId="5">
    <w:abstractNumId w:val="9"/>
  </w:num>
  <w:num w:numId="6">
    <w:abstractNumId w:val="4"/>
  </w:num>
  <w:num w:numId="7">
    <w:abstractNumId w:val="5"/>
  </w:num>
  <w:num w:numId="8">
    <w:abstractNumId w:val="1"/>
  </w:num>
  <w:num w:numId="9">
    <w:abstractNumId w:val="14"/>
  </w:num>
  <w:num w:numId="10">
    <w:abstractNumId w:val="12"/>
  </w:num>
  <w:num w:numId="11">
    <w:abstractNumId w:val="13"/>
  </w:num>
  <w:num w:numId="12">
    <w:abstractNumId w:val="8"/>
  </w:num>
  <w:num w:numId="13">
    <w:abstractNumId w:val="2"/>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Schoneman">
    <w15:presenceInfo w15:providerId="AD" w15:userId="S::kschoneman@hria.org::bbd788b9-3204-4d2b-ae97-47561c2151a6"/>
  </w15:person>
  <w15:person w15:author="Guest User">
    <w15:presenceInfo w15:providerId="AD" w15:userId="S::urn:spo:anon#d9fb39b277d1b326abaaed62692a62c7498e3452d18b28e318ec5e2a722bada5::"/>
  </w15:person>
  <w15:person w15:author="Edward Alexander">
    <w15:presenceInfo w15:providerId="AD" w15:userId="S::GAlexander@hria.org::4c3bcdef-eecd-429f-b0e1-1c3bf1ec5d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F61E47"/>
    <w:rsid w:val="00016E63"/>
    <w:rsid w:val="00037633"/>
    <w:rsid w:val="0004303E"/>
    <w:rsid w:val="0006168E"/>
    <w:rsid w:val="0007331F"/>
    <w:rsid w:val="00085A12"/>
    <w:rsid w:val="000A73E6"/>
    <w:rsid w:val="000A7817"/>
    <w:rsid w:val="000B68B8"/>
    <w:rsid w:val="000C77CC"/>
    <w:rsid w:val="000F36D9"/>
    <w:rsid w:val="0010340C"/>
    <w:rsid w:val="00122CD2"/>
    <w:rsid w:val="001349CC"/>
    <w:rsid w:val="00155168"/>
    <w:rsid w:val="0016576F"/>
    <w:rsid w:val="00176758"/>
    <w:rsid w:val="0017737A"/>
    <w:rsid w:val="001878A8"/>
    <w:rsid w:val="00192E2F"/>
    <w:rsid w:val="001A2474"/>
    <w:rsid w:val="001B1F7A"/>
    <w:rsid w:val="001C731B"/>
    <w:rsid w:val="001E11CA"/>
    <w:rsid w:val="001E3CC5"/>
    <w:rsid w:val="001E43B7"/>
    <w:rsid w:val="002037B4"/>
    <w:rsid w:val="00203E4D"/>
    <w:rsid w:val="002102AE"/>
    <w:rsid w:val="00211E92"/>
    <w:rsid w:val="002340A5"/>
    <w:rsid w:val="00234F8B"/>
    <w:rsid w:val="002365FF"/>
    <w:rsid w:val="0024264C"/>
    <w:rsid w:val="00246C78"/>
    <w:rsid w:val="00250E8F"/>
    <w:rsid w:val="00270926"/>
    <w:rsid w:val="00270B9C"/>
    <w:rsid w:val="00276B62"/>
    <w:rsid w:val="0028767F"/>
    <w:rsid w:val="00287800"/>
    <w:rsid w:val="002B3580"/>
    <w:rsid w:val="002B4D57"/>
    <w:rsid w:val="002B5CEF"/>
    <w:rsid w:val="002C01ED"/>
    <w:rsid w:val="002C74F6"/>
    <w:rsid w:val="00301A84"/>
    <w:rsid w:val="00301CFA"/>
    <w:rsid w:val="00307838"/>
    <w:rsid w:val="003215AC"/>
    <w:rsid w:val="00335718"/>
    <w:rsid w:val="003623CB"/>
    <w:rsid w:val="003650E6"/>
    <w:rsid w:val="003650F8"/>
    <w:rsid w:val="0038519A"/>
    <w:rsid w:val="00393B78"/>
    <w:rsid w:val="00397945"/>
    <w:rsid w:val="003A5749"/>
    <w:rsid w:val="003A6C83"/>
    <w:rsid w:val="003B6925"/>
    <w:rsid w:val="003C187E"/>
    <w:rsid w:val="003E2B5B"/>
    <w:rsid w:val="003E365E"/>
    <w:rsid w:val="003E7A44"/>
    <w:rsid w:val="003F1B93"/>
    <w:rsid w:val="0041014A"/>
    <w:rsid w:val="004349B8"/>
    <w:rsid w:val="004361BC"/>
    <w:rsid w:val="00441511"/>
    <w:rsid w:val="004512AB"/>
    <w:rsid w:val="004612F1"/>
    <w:rsid w:val="00463AA7"/>
    <w:rsid w:val="00467D1B"/>
    <w:rsid w:val="0048028A"/>
    <w:rsid w:val="00484854"/>
    <w:rsid w:val="0049652E"/>
    <w:rsid w:val="004A123D"/>
    <w:rsid w:val="004A28D3"/>
    <w:rsid w:val="004A2A9F"/>
    <w:rsid w:val="004B752F"/>
    <w:rsid w:val="004C07B3"/>
    <w:rsid w:val="004C4CBC"/>
    <w:rsid w:val="004C4D90"/>
    <w:rsid w:val="004C7B3C"/>
    <w:rsid w:val="004D087E"/>
    <w:rsid w:val="004E7F5A"/>
    <w:rsid w:val="004F47A4"/>
    <w:rsid w:val="004F6381"/>
    <w:rsid w:val="0050273E"/>
    <w:rsid w:val="00504253"/>
    <w:rsid w:val="00504DD2"/>
    <w:rsid w:val="00506943"/>
    <w:rsid w:val="00513DA9"/>
    <w:rsid w:val="00515492"/>
    <w:rsid w:val="005204A3"/>
    <w:rsid w:val="005206C7"/>
    <w:rsid w:val="005236ED"/>
    <w:rsid w:val="00527331"/>
    <w:rsid w:val="005273DA"/>
    <w:rsid w:val="00540F27"/>
    <w:rsid w:val="00573015"/>
    <w:rsid w:val="00574470"/>
    <w:rsid w:val="005751B9"/>
    <w:rsid w:val="005823B4"/>
    <w:rsid w:val="00584414"/>
    <w:rsid w:val="00594477"/>
    <w:rsid w:val="005A45B9"/>
    <w:rsid w:val="005B025E"/>
    <w:rsid w:val="005B44B4"/>
    <w:rsid w:val="005B452C"/>
    <w:rsid w:val="005D21E7"/>
    <w:rsid w:val="005D2704"/>
    <w:rsid w:val="005E4853"/>
    <w:rsid w:val="005F067D"/>
    <w:rsid w:val="005F199C"/>
    <w:rsid w:val="006030B8"/>
    <w:rsid w:val="00616FEA"/>
    <w:rsid w:val="0063400F"/>
    <w:rsid w:val="00645D7B"/>
    <w:rsid w:val="006504D0"/>
    <w:rsid w:val="0065147D"/>
    <w:rsid w:val="00652C9D"/>
    <w:rsid w:val="00673F71"/>
    <w:rsid w:val="00680CE7"/>
    <w:rsid w:val="00695B02"/>
    <w:rsid w:val="006B4557"/>
    <w:rsid w:val="006B4D54"/>
    <w:rsid w:val="006C170F"/>
    <w:rsid w:val="006C44FB"/>
    <w:rsid w:val="006D061F"/>
    <w:rsid w:val="006E0E12"/>
    <w:rsid w:val="006E2D4D"/>
    <w:rsid w:val="006E32D1"/>
    <w:rsid w:val="006F38ED"/>
    <w:rsid w:val="007033FC"/>
    <w:rsid w:val="0070763E"/>
    <w:rsid w:val="00713C63"/>
    <w:rsid w:val="0072255C"/>
    <w:rsid w:val="00723F66"/>
    <w:rsid w:val="00730AF0"/>
    <w:rsid w:val="007328F5"/>
    <w:rsid w:val="00737722"/>
    <w:rsid w:val="0074113F"/>
    <w:rsid w:val="00750911"/>
    <w:rsid w:val="007516F2"/>
    <w:rsid w:val="00765A52"/>
    <w:rsid w:val="00773777"/>
    <w:rsid w:val="00794D6F"/>
    <w:rsid w:val="007A1242"/>
    <w:rsid w:val="007A2945"/>
    <w:rsid w:val="007B0C8A"/>
    <w:rsid w:val="007B0CC4"/>
    <w:rsid w:val="007B1814"/>
    <w:rsid w:val="007B6745"/>
    <w:rsid w:val="007C446C"/>
    <w:rsid w:val="007C4505"/>
    <w:rsid w:val="007C6899"/>
    <w:rsid w:val="007D1F27"/>
    <w:rsid w:val="007D37FF"/>
    <w:rsid w:val="00812132"/>
    <w:rsid w:val="008175B9"/>
    <w:rsid w:val="00841B06"/>
    <w:rsid w:val="00842509"/>
    <w:rsid w:val="00844447"/>
    <w:rsid w:val="008540A7"/>
    <w:rsid w:val="008542AF"/>
    <w:rsid w:val="0085592A"/>
    <w:rsid w:val="0086494C"/>
    <w:rsid w:val="008664D0"/>
    <w:rsid w:val="00867A95"/>
    <w:rsid w:val="00881E6A"/>
    <w:rsid w:val="00882B0B"/>
    <w:rsid w:val="0088511B"/>
    <w:rsid w:val="008A69B7"/>
    <w:rsid w:val="008B03E7"/>
    <w:rsid w:val="008B4609"/>
    <w:rsid w:val="008B4676"/>
    <w:rsid w:val="008B5F06"/>
    <w:rsid w:val="008B6C18"/>
    <w:rsid w:val="008C3120"/>
    <w:rsid w:val="008C61BE"/>
    <w:rsid w:val="008E42F0"/>
    <w:rsid w:val="008E48D9"/>
    <w:rsid w:val="00903DFE"/>
    <w:rsid w:val="00920C95"/>
    <w:rsid w:val="009215AB"/>
    <w:rsid w:val="00951E07"/>
    <w:rsid w:val="00956E1D"/>
    <w:rsid w:val="00971990"/>
    <w:rsid w:val="00973325"/>
    <w:rsid w:val="0097671C"/>
    <w:rsid w:val="009775DA"/>
    <w:rsid w:val="00981D58"/>
    <w:rsid w:val="00983349"/>
    <w:rsid w:val="00983CEC"/>
    <w:rsid w:val="0099449C"/>
    <w:rsid w:val="009A0D19"/>
    <w:rsid w:val="009A136A"/>
    <w:rsid w:val="009A62DC"/>
    <w:rsid w:val="009A69CC"/>
    <w:rsid w:val="009B236A"/>
    <w:rsid w:val="009B6734"/>
    <w:rsid w:val="009B6CF8"/>
    <w:rsid w:val="009C4E44"/>
    <w:rsid w:val="009D50B7"/>
    <w:rsid w:val="009F264F"/>
    <w:rsid w:val="00A13866"/>
    <w:rsid w:val="00A23585"/>
    <w:rsid w:val="00A26E55"/>
    <w:rsid w:val="00A336B8"/>
    <w:rsid w:val="00A3526F"/>
    <w:rsid w:val="00A40597"/>
    <w:rsid w:val="00A50655"/>
    <w:rsid w:val="00A50714"/>
    <w:rsid w:val="00A53738"/>
    <w:rsid w:val="00A60452"/>
    <w:rsid w:val="00A61E4B"/>
    <w:rsid w:val="00A6532A"/>
    <w:rsid w:val="00A738F9"/>
    <w:rsid w:val="00A7605B"/>
    <w:rsid w:val="00A8111F"/>
    <w:rsid w:val="00A8762E"/>
    <w:rsid w:val="00A92942"/>
    <w:rsid w:val="00AB270D"/>
    <w:rsid w:val="00AB2CF1"/>
    <w:rsid w:val="00AC02BD"/>
    <w:rsid w:val="00AC1A8A"/>
    <w:rsid w:val="00AC28CF"/>
    <w:rsid w:val="00AC750D"/>
    <w:rsid w:val="00AE3991"/>
    <w:rsid w:val="00AE43A2"/>
    <w:rsid w:val="00AF3A91"/>
    <w:rsid w:val="00B04D3F"/>
    <w:rsid w:val="00B11CF8"/>
    <w:rsid w:val="00B22855"/>
    <w:rsid w:val="00B3363D"/>
    <w:rsid w:val="00B55380"/>
    <w:rsid w:val="00B57E31"/>
    <w:rsid w:val="00B64E83"/>
    <w:rsid w:val="00B66800"/>
    <w:rsid w:val="00B802EF"/>
    <w:rsid w:val="00B849F4"/>
    <w:rsid w:val="00B87487"/>
    <w:rsid w:val="00BB63DA"/>
    <w:rsid w:val="00BC5844"/>
    <w:rsid w:val="00BC6F71"/>
    <w:rsid w:val="00BE651D"/>
    <w:rsid w:val="00BE7A67"/>
    <w:rsid w:val="00BF013D"/>
    <w:rsid w:val="00BF0CCE"/>
    <w:rsid w:val="00BF0FB0"/>
    <w:rsid w:val="00BF26D2"/>
    <w:rsid w:val="00BF3F63"/>
    <w:rsid w:val="00BF5D15"/>
    <w:rsid w:val="00C009EC"/>
    <w:rsid w:val="00C05F6E"/>
    <w:rsid w:val="00C07BFA"/>
    <w:rsid w:val="00C17831"/>
    <w:rsid w:val="00C24D4F"/>
    <w:rsid w:val="00C30734"/>
    <w:rsid w:val="00C333F5"/>
    <w:rsid w:val="00C37C28"/>
    <w:rsid w:val="00C40846"/>
    <w:rsid w:val="00C550BC"/>
    <w:rsid w:val="00C603CD"/>
    <w:rsid w:val="00C646C6"/>
    <w:rsid w:val="00C6625E"/>
    <w:rsid w:val="00C81000"/>
    <w:rsid w:val="00C82C67"/>
    <w:rsid w:val="00C84BC4"/>
    <w:rsid w:val="00C84F9D"/>
    <w:rsid w:val="00C86A2E"/>
    <w:rsid w:val="00C923E1"/>
    <w:rsid w:val="00C944AC"/>
    <w:rsid w:val="00CB76CF"/>
    <w:rsid w:val="00CE0436"/>
    <w:rsid w:val="00D038C3"/>
    <w:rsid w:val="00D05A14"/>
    <w:rsid w:val="00D10CF4"/>
    <w:rsid w:val="00D12EC3"/>
    <w:rsid w:val="00D20C57"/>
    <w:rsid w:val="00D5151F"/>
    <w:rsid w:val="00D65B56"/>
    <w:rsid w:val="00D91AF4"/>
    <w:rsid w:val="00DB5443"/>
    <w:rsid w:val="00DB594B"/>
    <w:rsid w:val="00DD3970"/>
    <w:rsid w:val="00DD6DE2"/>
    <w:rsid w:val="00DE2729"/>
    <w:rsid w:val="00DE3E1F"/>
    <w:rsid w:val="00DF1815"/>
    <w:rsid w:val="00DF3C47"/>
    <w:rsid w:val="00DF65F1"/>
    <w:rsid w:val="00E122FA"/>
    <w:rsid w:val="00E340CD"/>
    <w:rsid w:val="00E3575B"/>
    <w:rsid w:val="00E46D09"/>
    <w:rsid w:val="00E509A3"/>
    <w:rsid w:val="00E50C3E"/>
    <w:rsid w:val="00E57270"/>
    <w:rsid w:val="00E62200"/>
    <w:rsid w:val="00E727CE"/>
    <w:rsid w:val="00E86FF1"/>
    <w:rsid w:val="00EA6112"/>
    <w:rsid w:val="00EB538D"/>
    <w:rsid w:val="00EC0430"/>
    <w:rsid w:val="00EC1ADD"/>
    <w:rsid w:val="00EE739C"/>
    <w:rsid w:val="00EF2951"/>
    <w:rsid w:val="00EF2A66"/>
    <w:rsid w:val="00EF3AFE"/>
    <w:rsid w:val="00EF7940"/>
    <w:rsid w:val="00F001AA"/>
    <w:rsid w:val="00F158E5"/>
    <w:rsid w:val="00F16B49"/>
    <w:rsid w:val="00F22128"/>
    <w:rsid w:val="00F43839"/>
    <w:rsid w:val="00F54F6C"/>
    <w:rsid w:val="00F61E47"/>
    <w:rsid w:val="00F64FD7"/>
    <w:rsid w:val="00F75D12"/>
    <w:rsid w:val="00F769C5"/>
    <w:rsid w:val="00F84308"/>
    <w:rsid w:val="00F857F7"/>
    <w:rsid w:val="00F85FC9"/>
    <w:rsid w:val="00F876E2"/>
    <w:rsid w:val="00F9097E"/>
    <w:rsid w:val="00F93E94"/>
    <w:rsid w:val="00FA6378"/>
    <w:rsid w:val="00FB4000"/>
    <w:rsid w:val="00FC0774"/>
    <w:rsid w:val="00FC0C40"/>
    <w:rsid w:val="00FC4D5F"/>
    <w:rsid w:val="00FC5042"/>
    <w:rsid w:val="00FD0196"/>
    <w:rsid w:val="00FD768A"/>
    <w:rsid w:val="00FE4946"/>
    <w:rsid w:val="00FE7321"/>
    <w:rsid w:val="00FF7A90"/>
    <w:rsid w:val="2317DF0E"/>
    <w:rsid w:val="79D10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47"/>
    <w:pPr>
      <w:spacing w:line="276" w:lineRule="auto"/>
    </w:pPr>
    <w:rPr>
      <w:rFonts w:ascii="Public Sans Light" w:eastAsia="Public Sans Light" w:hAnsi="Public Sans Light" w:cs="Public Sans Light"/>
      <w:lang/>
    </w:rPr>
  </w:style>
  <w:style w:type="paragraph" w:styleId="Heading3">
    <w:name w:val="heading 3"/>
    <w:basedOn w:val="Normal"/>
    <w:next w:val="Normal"/>
    <w:link w:val="Heading3Char"/>
    <w:uiPriority w:val="9"/>
    <w:unhideWhenUsed/>
    <w:qFormat/>
    <w:rsid w:val="00F61E47"/>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1E47"/>
    <w:rPr>
      <w:rFonts w:ascii="Public Sans Light" w:eastAsia="Public Sans Light" w:hAnsi="Public Sans Light" w:cs="Public Sans Light"/>
      <w:color w:val="434343"/>
      <w:sz w:val="28"/>
      <w:szCs w:val="28"/>
      <w:lang/>
    </w:rPr>
  </w:style>
  <w:style w:type="paragraph" w:styleId="Revision">
    <w:name w:val="Revision"/>
    <w:hidden/>
    <w:uiPriority w:val="99"/>
    <w:semiHidden/>
    <w:rsid w:val="003623CB"/>
    <w:pPr>
      <w:spacing w:line="240" w:lineRule="auto"/>
    </w:pPr>
    <w:rPr>
      <w:rFonts w:ascii="Public Sans Light" w:eastAsia="Public Sans Light" w:hAnsi="Public Sans Light" w:cs="Public Sans Light"/>
      <w:lang/>
    </w:rPr>
  </w:style>
  <w:style w:type="paragraph" w:styleId="ListParagraph">
    <w:name w:val="List Paragraph"/>
    <w:basedOn w:val="Normal"/>
    <w:uiPriority w:val="1"/>
    <w:qFormat/>
    <w:rsid w:val="00C550BC"/>
    <w:pPr>
      <w:widowControl w:val="0"/>
      <w:autoSpaceDE w:val="0"/>
      <w:autoSpaceDN w:val="0"/>
      <w:spacing w:line="240" w:lineRule="auto"/>
      <w:ind w:left="820" w:hanging="360"/>
    </w:pPr>
    <w:rPr>
      <w:rFonts w:ascii="Calibri" w:eastAsia="Calibri" w:hAnsi="Calibri" w:cs="Calibri"/>
      <w:lang w:val="en-US" w:bidi="en-US"/>
    </w:rPr>
  </w:style>
  <w:style w:type="character" w:styleId="CommentReference">
    <w:name w:val="annotation reference"/>
    <w:basedOn w:val="DefaultParagraphFont"/>
    <w:uiPriority w:val="99"/>
    <w:semiHidden/>
    <w:unhideWhenUsed/>
    <w:rsid w:val="001E11CA"/>
    <w:rPr>
      <w:sz w:val="16"/>
      <w:szCs w:val="16"/>
    </w:rPr>
  </w:style>
  <w:style w:type="paragraph" w:styleId="CommentText">
    <w:name w:val="annotation text"/>
    <w:basedOn w:val="Normal"/>
    <w:link w:val="CommentTextChar"/>
    <w:uiPriority w:val="99"/>
    <w:unhideWhenUsed/>
    <w:rsid w:val="001E11CA"/>
    <w:pPr>
      <w:spacing w:line="240" w:lineRule="auto"/>
    </w:pPr>
    <w:rPr>
      <w:sz w:val="20"/>
      <w:szCs w:val="20"/>
    </w:rPr>
  </w:style>
  <w:style w:type="character" w:customStyle="1" w:styleId="CommentTextChar">
    <w:name w:val="Comment Text Char"/>
    <w:basedOn w:val="DefaultParagraphFont"/>
    <w:link w:val="CommentText"/>
    <w:uiPriority w:val="99"/>
    <w:rsid w:val="001E11CA"/>
    <w:rPr>
      <w:rFonts w:ascii="Public Sans Light" w:eastAsia="Public Sans Light" w:hAnsi="Public Sans Light" w:cs="Public Sans Light"/>
      <w:sz w:val="20"/>
      <w:szCs w:val="20"/>
      <w:lang/>
    </w:rPr>
  </w:style>
  <w:style w:type="paragraph" w:styleId="CommentSubject">
    <w:name w:val="annotation subject"/>
    <w:basedOn w:val="CommentText"/>
    <w:next w:val="CommentText"/>
    <w:link w:val="CommentSubjectChar"/>
    <w:uiPriority w:val="99"/>
    <w:semiHidden/>
    <w:unhideWhenUsed/>
    <w:rsid w:val="001E11CA"/>
    <w:rPr>
      <w:b/>
      <w:bCs/>
    </w:rPr>
  </w:style>
  <w:style w:type="character" w:customStyle="1" w:styleId="CommentSubjectChar">
    <w:name w:val="Comment Subject Char"/>
    <w:basedOn w:val="CommentTextChar"/>
    <w:link w:val="CommentSubject"/>
    <w:uiPriority w:val="99"/>
    <w:semiHidden/>
    <w:rsid w:val="001E11CA"/>
    <w:rPr>
      <w:rFonts w:ascii="Public Sans Light" w:eastAsia="Public Sans Light" w:hAnsi="Public Sans Light" w:cs="Public Sans Light"/>
      <w:b/>
      <w:bCs/>
      <w:sz w:val="20"/>
      <w:szCs w:val="20"/>
      <w:lang/>
    </w:rPr>
  </w:style>
  <w:style w:type="character" w:styleId="Hyperlink">
    <w:name w:val="Hyperlink"/>
    <w:basedOn w:val="DefaultParagraphFont"/>
    <w:uiPriority w:val="99"/>
    <w:unhideWhenUsed/>
    <w:rsid w:val="00A8762E"/>
    <w:rPr>
      <w:color w:val="0563C1" w:themeColor="hyperlink"/>
      <w:u w:val="single"/>
    </w:rPr>
  </w:style>
  <w:style w:type="paragraph" w:styleId="Header">
    <w:name w:val="header"/>
    <w:basedOn w:val="Normal"/>
    <w:link w:val="HeaderChar"/>
    <w:uiPriority w:val="99"/>
    <w:unhideWhenUsed/>
    <w:rsid w:val="006F38ED"/>
    <w:pPr>
      <w:tabs>
        <w:tab w:val="center" w:pos="4680"/>
        <w:tab w:val="right" w:pos="9360"/>
      </w:tabs>
      <w:spacing w:line="240" w:lineRule="auto"/>
    </w:pPr>
  </w:style>
  <w:style w:type="character" w:customStyle="1" w:styleId="HeaderChar">
    <w:name w:val="Header Char"/>
    <w:basedOn w:val="DefaultParagraphFont"/>
    <w:link w:val="Header"/>
    <w:uiPriority w:val="99"/>
    <w:rsid w:val="006F38ED"/>
    <w:rPr>
      <w:rFonts w:ascii="Public Sans Light" w:eastAsia="Public Sans Light" w:hAnsi="Public Sans Light" w:cs="Public Sans Light"/>
      <w:lang/>
    </w:rPr>
  </w:style>
  <w:style w:type="paragraph" w:styleId="Footer">
    <w:name w:val="footer"/>
    <w:basedOn w:val="Normal"/>
    <w:link w:val="FooterChar"/>
    <w:uiPriority w:val="99"/>
    <w:unhideWhenUsed/>
    <w:rsid w:val="006F38ED"/>
    <w:pPr>
      <w:tabs>
        <w:tab w:val="center" w:pos="4680"/>
        <w:tab w:val="right" w:pos="9360"/>
      </w:tabs>
      <w:spacing w:line="240" w:lineRule="auto"/>
    </w:pPr>
  </w:style>
  <w:style w:type="character" w:customStyle="1" w:styleId="FooterChar">
    <w:name w:val="Footer Char"/>
    <w:basedOn w:val="DefaultParagraphFont"/>
    <w:link w:val="Footer"/>
    <w:uiPriority w:val="99"/>
    <w:rsid w:val="006F38ED"/>
    <w:rPr>
      <w:rFonts w:ascii="Public Sans Light" w:eastAsia="Public Sans Light" w:hAnsi="Public Sans Light" w:cs="Public Sans Light"/>
      <w:lang/>
    </w:rPr>
  </w:style>
  <w:style w:type="paragraph" w:styleId="BalloonText">
    <w:name w:val="Balloon Text"/>
    <w:basedOn w:val="Normal"/>
    <w:link w:val="BalloonTextChar"/>
    <w:uiPriority w:val="99"/>
    <w:semiHidden/>
    <w:unhideWhenUsed/>
    <w:rsid w:val="00F438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39"/>
    <w:rPr>
      <w:rFonts w:ascii="Tahoma" w:eastAsia="Public Sans Light"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adata.org/factsheet/ADANN-writing" TargetMode="External"/><Relationship Id="rId2" Type="http://schemas.openxmlformats.org/officeDocument/2006/relationships/hyperlink" Target="https://www.mass.gov/health-and-disability-program-hdp" TargetMode="External"/><Relationship Id="rId1" Type="http://schemas.openxmlformats.org/officeDocument/2006/relationships/hyperlink" Target="https://s3.amazonaws.com/s3.sumofus.org/images/SUMOFUS_PROGRESSIVE-STYLEGUIDE.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chei"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healthsurve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7AB2-5574-469D-8AAD-5A4DFA378443}">
  <ds:schemaRefs>
    <ds:schemaRef ds:uri="http://schemas.microsoft.com/sharepoint/v3/contenttype/forms"/>
  </ds:schemaRefs>
</ds:datastoreItem>
</file>

<file path=customXml/itemProps2.xml><?xml version="1.0" encoding="utf-8"?>
<ds:datastoreItem xmlns:ds="http://schemas.openxmlformats.org/officeDocument/2006/customXml" ds:itemID="{89F0F197-133D-4401-9B11-04A26C00C470}">
  <ds:schemaRefs>
    <ds:schemaRef ds:uri="http://schemas.microsoft.com/office/2006/metadata/properties"/>
    <ds:schemaRef ds:uri="http://schemas.microsoft.com/office/infopath/2007/PartnerControls"/>
    <ds:schemaRef ds:uri="912e0414-2be0-4987-8cc8-1fc07200bcb8"/>
    <ds:schemaRef ds:uri="de15d014-fc56-4179-9730-bced092ced9a"/>
    <ds:schemaRef ds:uri="http://schemas.microsoft.com/sharepoint/v3"/>
  </ds:schemaRefs>
</ds:datastoreItem>
</file>

<file path=customXml/itemProps3.xml><?xml version="1.0" encoding="utf-8"?>
<ds:datastoreItem xmlns:ds="http://schemas.openxmlformats.org/officeDocument/2006/customXml" ds:itemID="{492910E0-2F2D-4222-A775-D043AB086DF8}"/>
</file>

<file path=customXml/itemProps4.xml><?xml version="1.0" encoding="utf-8"?>
<ds:datastoreItem xmlns:ds="http://schemas.openxmlformats.org/officeDocument/2006/customXml" ds:itemID="{1A66BA7D-051E-4C4C-9014-5F708293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354</Words>
  <Characters>1700</Characters>
  <Application>Microsoft Office Word</Application>
  <DocSecurity>0</DocSecurity>
  <Lines>154</Lines>
  <Paragraphs>108</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Schoneman</dc:creator>
  <cp:keywords/>
  <dc:description/>
  <cp:lastModifiedBy>user</cp:lastModifiedBy>
  <cp:revision>10</cp:revision>
  <cp:lastPrinted>2023-09-13T21:19:00Z</cp:lastPrinted>
  <dcterms:created xsi:type="dcterms:W3CDTF">2023-09-07T18:54:00Z</dcterms:created>
  <dcterms:modified xsi:type="dcterms:W3CDTF">2023-09-18T20:38:00Z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0x010100A4B2F43434AD48489DC7A3A83FD030F7</vt:lpwstr>
  </property>
</Properties>
</file>