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1BF" w14:textId="2830F299" w:rsidR="00156B63" w:rsidRPr="007C3646" w:rsidRDefault="00C71068">
      <w:pPr>
        <w:pStyle w:val="P68B1DB1-Normal1"/>
        <w:jc w:val="center"/>
        <w:rPr>
          <w:lang w:val="fr-HT"/>
        </w:rPr>
      </w:pPr>
      <w:r w:rsidRPr="007C3646">
        <w:rPr>
          <w:lang w:val="fr-HT"/>
        </w:rPr>
        <w:t>Guide de discussion</w:t>
      </w:r>
    </w:p>
    <w:p w14:paraId="2D3FAFEF" w14:textId="534C0C96" w:rsidR="00156B63" w:rsidRPr="007C3646" w:rsidRDefault="00C71068">
      <w:pPr>
        <w:pStyle w:val="P68B1DB1-Normal2"/>
        <w:jc w:val="center"/>
        <w:rPr>
          <w:color w:val="FFFFFF" w:themeColor="background1"/>
          <w:lang w:val="fr-HT"/>
        </w:rPr>
      </w:pPr>
      <w:bookmarkStart w:id="0" w:name="_4qj81s8dhkq" w:colFirst="0" w:colLast="0"/>
      <w:bookmarkEnd w:id="0"/>
      <w:r w:rsidRPr="007C3646">
        <w:rPr>
          <w:color w:val="FFFFFF" w:themeColor="background1"/>
          <w:lang w:val="fr-HT"/>
        </w:rPr>
        <w:t xml:space="preserve"> Vidéos de lancement du MVP 2.0</w:t>
      </w:r>
      <w:r w:rsidRPr="007C3646">
        <w:rPr>
          <w:color w:val="F79646" w:themeColor="accent6"/>
          <w:lang w:val="fr-HT"/>
        </w:rPr>
        <w:t>.</w:t>
      </w:r>
    </w:p>
    <w:p w14:paraId="7F4D2B9A" w14:textId="77777777" w:rsidR="00156B63" w:rsidRPr="007C3646" w:rsidRDefault="00156B63">
      <w:pPr>
        <w:pStyle w:val="Heading1"/>
        <w:spacing w:before="0" w:after="0"/>
        <w:rPr>
          <w:sz w:val="28"/>
          <w:lang w:val="fr-HT"/>
        </w:rPr>
      </w:pPr>
    </w:p>
    <w:p w14:paraId="77D308AD" w14:textId="65978DA2" w:rsidR="00156B63" w:rsidRDefault="00C71068">
      <w:pPr>
        <w:pStyle w:val="P68B1DB1-Normal3"/>
      </w:pPr>
      <w:r w:rsidRPr="007C3646">
        <w:rPr>
          <w:lang w:val="fr-HT"/>
        </w:rPr>
        <w:t xml:space="preserve">Regardez les trois vidéos de lancement du MVP 2.0 et discutez des questions ci-dessous. Votre fournisseur de planification facilitera la discussion et enregistrera les réponses de votre équipe principale dans les cases ci-dessous. N'hésitez pas à faire une courte discussion après chaque vidéo ou à enregistrer la discussion pour la fin. </w:t>
      </w:r>
      <w:r>
        <w:t xml:space="preserve">La durée totale des trois vidéos est de 40 minutes. </w:t>
      </w:r>
    </w:p>
    <w:p w14:paraId="57912968" w14:textId="77777777" w:rsidR="00156B63" w:rsidRDefault="00156B63">
      <w:pPr>
        <w:rPr>
          <w:sz w:val="28"/>
        </w:rPr>
      </w:pPr>
    </w:p>
    <w:p w14:paraId="32C382D2" w14:textId="5F03DE4F" w:rsidR="00156B63" w:rsidRDefault="00C71068">
      <w:pPr>
        <w:pStyle w:val="P68B1DB1-Normal3"/>
      </w:pPr>
      <w:r>
        <w:t>____________________________________________________________</w:t>
      </w:r>
    </w:p>
    <w:p w14:paraId="538CC9C6" w14:textId="77777777" w:rsidR="00156B63" w:rsidRDefault="00156B63">
      <w:pPr>
        <w:rPr>
          <w:b/>
          <w:sz w:val="28"/>
        </w:rPr>
      </w:pPr>
    </w:p>
    <w:p w14:paraId="5B259EEC" w14:textId="77777777" w:rsidR="00156B63" w:rsidRDefault="00156B63">
      <w:pPr>
        <w:rPr>
          <w:b/>
          <w:sz w:val="28"/>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5FBA3723"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4D4EB673" w14:textId="25823F1C" w:rsidR="00156B63" w:rsidRPr="007C3646" w:rsidRDefault="00C71068">
            <w:pPr>
              <w:pStyle w:val="P68B1DB1-Normal4"/>
              <w:jc w:val="center"/>
              <w:rPr>
                <w:lang w:val="fr-HT"/>
              </w:rPr>
            </w:pPr>
            <w:r w:rsidRPr="007C3646">
              <w:rPr>
                <w:lang w:val="fr-HT"/>
              </w:rPr>
              <w:t>Session 1</w:t>
            </w:r>
            <w:r w:rsidR="0029744B" w:rsidRPr="007C3646">
              <w:rPr>
                <w:lang w:val="fr-HT"/>
              </w:rPr>
              <w:t xml:space="preserve"> </w:t>
            </w:r>
            <w:r w:rsidRPr="007C3646">
              <w:rPr>
                <w:lang w:val="fr-HT"/>
              </w:rPr>
              <w:t>: Aperçu du processus MVP 2.0</w:t>
            </w:r>
          </w:p>
        </w:tc>
      </w:tr>
    </w:tbl>
    <w:p w14:paraId="05E21FFF" w14:textId="77777777" w:rsidR="00156B63" w:rsidRPr="007C3646" w:rsidRDefault="00156B63">
      <w:pPr>
        <w:jc w:val="center"/>
        <w:rPr>
          <w:b/>
          <w:sz w:val="28"/>
          <w:lang w:val="fr-HT"/>
        </w:rPr>
      </w:pPr>
    </w:p>
    <w:p w14:paraId="00600A0E" w14:textId="355499BD" w:rsidR="00156B63" w:rsidRPr="007C3646" w:rsidRDefault="00C71068">
      <w:pPr>
        <w:rPr>
          <w:b/>
          <w:sz w:val="28"/>
          <w:lang w:val="fr-HT"/>
        </w:rPr>
      </w:pPr>
      <w:r w:rsidRPr="007C3646">
        <w:rPr>
          <w:b/>
          <w:color w:val="0070C0"/>
          <w:sz w:val="28"/>
          <w:shd w:val="clear" w:color="auto" w:fill="EFEFEF"/>
          <w:lang w:val="fr-HT"/>
        </w:rPr>
        <w:t xml:space="preserve"> 1A </w:t>
      </w:r>
      <w:r w:rsidRPr="007C3646">
        <w:rPr>
          <w:sz w:val="26"/>
          <w:lang w:val="fr-HT"/>
        </w:rPr>
        <w:t xml:space="preserve">  </w:t>
      </w:r>
      <w:r w:rsidRPr="007C3646">
        <w:rPr>
          <w:sz w:val="28"/>
          <w:lang w:val="fr-HT"/>
        </w:rPr>
        <w:t>Quelles questions avez-vous sur le processus MVP 2.0 ? Il peut s'agir de questions de clarification ou de choses plus importantes que vous vous demandez sur la façon dont le processus peut se dérouler. Discutez et clarifiez toute question avec la perspicacité de votre fournisseur de planification, de votre partenaire d'équité et des autres membres de l'équipe de base.</w:t>
      </w:r>
    </w:p>
    <w:p w14:paraId="7F6E6BC9" w14:textId="77777777" w:rsidR="00156B63" w:rsidRPr="007C3646" w:rsidRDefault="00156B63">
      <w:pPr>
        <w:rPr>
          <w:b/>
          <w:sz w:val="28"/>
          <w:lang w:val="fr-HT"/>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7E6F7D17" w14:textId="77777777">
        <w:tc>
          <w:tcPr>
            <w:tcW w:w="9360" w:type="dxa"/>
            <w:tcMar>
              <w:top w:w="100" w:type="dxa"/>
              <w:left w:w="100" w:type="dxa"/>
              <w:bottom w:w="100" w:type="dxa"/>
              <w:right w:w="100" w:type="dxa"/>
            </w:tcMar>
          </w:tcPr>
          <w:p w14:paraId="4A2A00C5" w14:textId="77777777" w:rsidR="00156B63" w:rsidRPr="007C3646" w:rsidRDefault="00156B63">
            <w:pPr>
              <w:widowControl w:val="0"/>
              <w:pBdr>
                <w:top w:val="nil"/>
                <w:left w:val="nil"/>
                <w:bottom w:val="nil"/>
                <w:right w:val="nil"/>
                <w:between w:val="nil"/>
              </w:pBdr>
              <w:spacing w:line="240" w:lineRule="auto"/>
              <w:rPr>
                <w:b/>
                <w:sz w:val="28"/>
                <w:lang w:val="fr-HT"/>
              </w:rPr>
            </w:pPr>
          </w:p>
          <w:p w14:paraId="486C6C4B" w14:textId="77777777" w:rsidR="00156B63" w:rsidRPr="007C3646" w:rsidRDefault="00156B63">
            <w:pPr>
              <w:widowControl w:val="0"/>
              <w:pBdr>
                <w:top w:val="nil"/>
                <w:left w:val="nil"/>
                <w:bottom w:val="nil"/>
                <w:right w:val="nil"/>
                <w:between w:val="nil"/>
              </w:pBdr>
              <w:spacing w:line="240" w:lineRule="auto"/>
              <w:rPr>
                <w:b/>
                <w:sz w:val="28"/>
                <w:lang w:val="fr-HT"/>
              </w:rPr>
            </w:pPr>
          </w:p>
          <w:p w14:paraId="02835437" w14:textId="77777777" w:rsidR="00156B63" w:rsidRPr="007C3646" w:rsidRDefault="00156B63">
            <w:pPr>
              <w:widowControl w:val="0"/>
              <w:pBdr>
                <w:top w:val="nil"/>
                <w:left w:val="nil"/>
                <w:bottom w:val="nil"/>
                <w:right w:val="nil"/>
                <w:between w:val="nil"/>
              </w:pBdr>
              <w:spacing w:line="240" w:lineRule="auto"/>
              <w:rPr>
                <w:b/>
                <w:sz w:val="28"/>
                <w:lang w:val="fr-HT"/>
              </w:rPr>
            </w:pPr>
          </w:p>
          <w:p w14:paraId="034262BA" w14:textId="77777777" w:rsidR="00156B63" w:rsidRPr="007C3646" w:rsidRDefault="00156B63">
            <w:pPr>
              <w:widowControl w:val="0"/>
              <w:pBdr>
                <w:top w:val="nil"/>
                <w:left w:val="nil"/>
                <w:bottom w:val="nil"/>
                <w:right w:val="nil"/>
                <w:between w:val="nil"/>
              </w:pBdr>
              <w:spacing w:line="240" w:lineRule="auto"/>
              <w:rPr>
                <w:b/>
                <w:sz w:val="28"/>
                <w:lang w:val="fr-HT"/>
              </w:rPr>
            </w:pPr>
          </w:p>
          <w:p w14:paraId="24D23B83" w14:textId="77777777" w:rsidR="00156B63" w:rsidRPr="007C3646" w:rsidRDefault="00156B63">
            <w:pPr>
              <w:widowControl w:val="0"/>
              <w:pBdr>
                <w:top w:val="nil"/>
                <w:left w:val="nil"/>
                <w:bottom w:val="nil"/>
                <w:right w:val="nil"/>
                <w:between w:val="nil"/>
              </w:pBdr>
              <w:spacing w:line="240" w:lineRule="auto"/>
              <w:rPr>
                <w:b/>
                <w:sz w:val="28"/>
                <w:lang w:val="fr-HT"/>
              </w:rPr>
            </w:pPr>
          </w:p>
          <w:p w14:paraId="3041D512" w14:textId="77777777" w:rsidR="00156B63" w:rsidRPr="007C3646" w:rsidRDefault="00156B63">
            <w:pPr>
              <w:widowControl w:val="0"/>
              <w:pBdr>
                <w:top w:val="nil"/>
                <w:left w:val="nil"/>
                <w:bottom w:val="nil"/>
                <w:right w:val="nil"/>
                <w:between w:val="nil"/>
              </w:pBdr>
              <w:spacing w:line="240" w:lineRule="auto"/>
              <w:rPr>
                <w:b/>
                <w:sz w:val="28"/>
                <w:lang w:val="fr-HT"/>
              </w:rPr>
            </w:pPr>
          </w:p>
          <w:p w14:paraId="6897E67C" w14:textId="77777777" w:rsidR="00156B63" w:rsidRPr="007C3646" w:rsidRDefault="00156B63">
            <w:pPr>
              <w:widowControl w:val="0"/>
              <w:pBdr>
                <w:top w:val="nil"/>
                <w:left w:val="nil"/>
                <w:bottom w:val="nil"/>
                <w:right w:val="nil"/>
                <w:between w:val="nil"/>
              </w:pBdr>
              <w:spacing w:line="240" w:lineRule="auto"/>
              <w:rPr>
                <w:b/>
                <w:sz w:val="28"/>
                <w:lang w:val="fr-HT"/>
              </w:rPr>
            </w:pPr>
          </w:p>
          <w:p w14:paraId="2671FFCF" w14:textId="77777777" w:rsidR="00156B63" w:rsidRPr="007C3646" w:rsidRDefault="00156B63">
            <w:pPr>
              <w:widowControl w:val="0"/>
              <w:pBdr>
                <w:top w:val="nil"/>
                <w:left w:val="nil"/>
                <w:bottom w:val="nil"/>
                <w:right w:val="nil"/>
                <w:between w:val="nil"/>
              </w:pBdr>
              <w:spacing w:line="240" w:lineRule="auto"/>
              <w:rPr>
                <w:b/>
                <w:sz w:val="28"/>
                <w:lang w:val="fr-HT"/>
              </w:rPr>
            </w:pPr>
          </w:p>
        </w:tc>
      </w:tr>
    </w:tbl>
    <w:p w14:paraId="161ED3D8" w14:textId="77777777" w:rsidR="00156B63" w:rsidRPr="007C3646" w:rsidRDefault="00156B63">
      <w:pPr>
        <w:rPr>
          <w:b/>
          <w:sz w:val="28"/>
          <w:lang w:val="fr-HT"/>
        </w:rPr>
      </w:pPr>
    </w:p>
    <w:p w14:paraId="37B1BBF1" w14:textId="77777777" w:rsidR="00156B63" w:rsidRPr="007C3646" w:rsidRDefault="00156B63">
      <w:pPr>
        <w:rPr>
          <w:b/>
          <w:sz w:val="28"/>
          <w:lang w:val="fr-HT"/>
        </w:rPr>
      </w:pPr>
    </w:p>
    <w:p w14:paraId="3883E86A" w14:textId="4AA72518" w:rsidR="00156B63" w:rsidRPr="007C3646" w:rsidRDefault="00C71068">
      <w:pPr>
        <w:rPr>
          <w:b/>
          <w:sz w:val="28"/>
          <w:lang w:val="fr-HT"/>
        </w:rPr>
      </w:pPr>
      <w:r w:rsidRPr="007C3646">
        <w:rPr>
          <w:b/>
          <w:color w:val="0070C0"/>
          <w:sz w:val="28"/>
          <w:shd w:val="clear" w:color="auto" w:fill="EFEFEF"/>
          <w:lang w:val="fr-HT"/>
        </w:rPr>
        <w:lastRenderedPageBreak/>
        <w:t xml:space="preserve"> 1B </w:t>
      </w:r>
      <w:r w:rsidRPr="007C3646">
        <w:rPr>
          <w:sz w:val="26"/>
          <w:lang w:val="fr-HT"/>
        </w:rPr>
        <w:t xml:space="preserve">  </w:t>
      </w:r>
      <w:r w:rsidRPr="007C3646">
        <w:rPr>
          <w:sz w:val="28"/>
          <w:lang w:val="fr-HT"/>
        </w:rPr>
        <w:t xml:space="preserve">Qu'est-ce qui vous a incité à participer à cette équipe de base ? Après avoir pris connaissance du processus, où êtes-vous enthousiaste à contribuer ? Assurez-vous d'entendre tous les membres de l'équipe de base. </w:t>
      </w:r>
    </w:p>
    <w:p w14:paraId="3777F882" w14:textId="77777777" w:rsidR="00156B63" w:rsidRPr="007C3646" w:rsidRDefault="00156B63">
      <w:pPr>
        <w:rPr>
          <w:b/>
          <w:sz w:val="28"/>
          <w:lang w:val="fr-HT"/>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28381905" w14:textId="77777777">
        <w:tc>
          <w:tcPr>
            <w:tcW w:w="9360" w:type="dxa"/>
            <w:tcMar>
              <w:top w:w="100" w:type="dxa"/>
              <w:left w:w="100" w:type="dxa"/>
              <w:bottom w:w="100" w:type="dxa"/>
              <w:right w:w="100" w:type="dxa"/>
            </w:tcMar>
          </w:tcPr>
          <w:p w14:paraId="10857071" w14:textId="77777777" w:rsidR="00156B63" w:rsidRPr="007C3646" w:rsidRDefault="00156B63">
            <w:pPr>
              <w:widowControl w:val="0"/>
              <w:spacing w:line="240" w:lineRule="auto"/>
              <w:rPr>
                <w:b/>
                <w:sz w:val="28"/>
                <w:lang w:val="fr-HT"/>
              </w:rPr>
            </w:pPr>
          </w:p>
          <w:p w14:paraId="6A375107" w14:textId="77777777" w:rsidR="00156B63" w:rsidRPr="007C3646" w:rsidRDefault="00156B63">
            <w:pPr>
              <w:widowControl w:val="0"/>
              <w:spacing w:line="240" w:lineRule="auto"/>
              <w:rPr>
                <w:b/>
                <w:sz w:val="28"/>
                <w:lang w:val="fr-HT"/>
              </w:rPr>
            </w:pPr>
          </w:p>
          <w:p w14:paraId="672C594D" w14:textId="77777777" w:rsidR="00156B63" w:rsidRPr="007C3646" w:rsidRDefault="00156B63">
            <w:pPr>
              <w:widowControl w:val="0"/>
              <w:spacing w:line="240" w:lineRule="auto"/>
              <w:rPr>
                <w:b/>
                <w:sz w:val="28"/>
                <w:lang w:val="fr-HT"/>
              </w:rPr>
            </w:pPr>
          </w:p>
          <w:p w14:paraId="2B6ABE0F" w14:textId="77777777" w:rsidR="00156B63" w:rsidRPr="007C3646" w:rsidRDefault="00156B63">
            <w:pPr>
              <w:widowControl w:val="0"/>
              <w:spacing w:line="240" w:lineRule="auto"/>
              <w:rPr>
                <w:b/>
                <w:sz w:val="28"/>
                <w:lang w:val="fr-HT"/>
              </w:rPr>
            </w:pPr>
          </w:p>
          <w:p w14:paraId="390A0C2F" w14:textId="77777777" w:rsidR="00156B63" w:rsidRPr="007C3646" w:rsidRDefault="00156B63">
            <w:pPr>
              <w:widowControl w:val="0"/>
              <w:spacing w:line="240" w:lineRule="auto"/>
              <w:rPr>
                <w:b/>
                <w:sz w:val="28"/>
                <w:lang w:val="fr-HT"/>
              </w:rPr>
            </w:pPr>
          </w:p>
          <w:p w14:paraId="51822C88" w14:textId="77777777" w:rsidR="00156B63" w:rsidRPr="007C3646" w:rsidRDefault="00156B63">
            <w:pPr>
              <w:widowControl w:val="0"/>
              <w:spacing w:line="240" w:lineRule="auto"/>
              <w:rPr>
                <w:b/>
                <w:sz w:val="28"/>
                <w:lang w:val="fr-HT"/>
              </w:rPr>
            </w:pPr>
          </w:p>
          <w:p w14:paraId="09F345DC" w14:textId="77777777" w:rsidR="00156B63" w:rsidRPr="007C3646" w:rsidRDefault="00156B63">
            <w:pPr>
              <w:widowControl w:val="0"/>
              <w:spacing w:line="240" w:lineRule="auto"/>
              <w:rPr>
                <w:b/>
                <w:sz w:val="28"/>
                <w:lang w:val="fr-HT"/>
              </w:rPr>
            </w:pPr>
          </w:p>
          <w:p w14:paraId="5E06E116" w14:textId="77777777" w:rsidR="00156B63" w:rsidRPr="007C3646" w:rsidRDefault="00156B63">
            <w:pPr>
              <w:widowControl w:val="0"/>
              <w:spacing w:line="240" w:lineRule="auto"/>
              <w:rPr>
                <w:b/>
                <w:sz w:val="28"/>
                <w:lang w:val="fr-HT"/>
              </w:rPr>
            </w:pPr>
          </w:p>
          <w:p w14:paraId="1C6D92A8" w14:textId="77777777" w:rsidR="00156B63" w:rsidRPr="007C3646" w:rsidRDefault="00156B63">
            <w:pPr>
              <w:widowControl w:val="0"/>
              <w:spacing w:line="240" w:lineRule="auto"/>
              <w:rPr>
                <w:b/>
                <w:sz w:val="28"/>
                <w:lang w:val="fr-HT"/>
              </w:rPr>
            </w:pPr>
          </w:p>
          <w:p w14:paraId="54CBC457" w14:textId="77777777" w:rsidR="00156B63" w:rsidRPr="007C3646" w:rsidRDefault="00156B63">
            <w:pPr>
              <w:widowControl w:val="0"/>
              <w:spacing w:line="240" w:lineRule="auto"/>
              <w:rPr>
                <w:b/>
                <w:sz w:val="28"/>
                <w:lang w:val="fr-HT"/>
              </w:rPr>
            </w:pPr>
          </w:p>
        </w:tc>
      </w:tr>
    </w:tbl>
    <w:p w14:paraId="0B249F60" w14:textId="77777777" w:rsidR="00156B63" w:rsidRPr="007C3646" w:rsidRDefault="00156B63">
      <w:pPr>
        <w:rPr>
          <w:b/>
          <w:sz w:val="28"/>
          <w:lang w:val="fr-HT"/>
        </w:rPr>
      </w:pPr>
    </w:p>
    <w:p w14:paraId="0966925F" w14:textId="77777777" w:rsidR="00156B63" w:rsidRPr="007C3646" w:rsidRDefault="00156B63">
      <w:pPr>
        <w:rPr>
          <w:b/>
          <w:sz w:val="28"/>
          <w:lang w:val="fr-HT"/>
        </w:rPr>
      </w:pP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7FB0AF15"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3F0A0D65" w14:textId="77777777" w:rsidR="00156B63" w:rsidRPr="007C3646" w:rsidRDefault="00C71068">
            <w:pPr>
              <w:pStyle w:val="P68B1DB1-Normal4"/>
              <w:jc w:val="center"/>
              <w:rPr>
                <w:lang w:val="fr-HT"/>
              </w:rPr>
            </w:pPr>
            <w:r w:rsidRPr="007C3646">
              <w:rPr>
                <w:lang w:val="fr-HT"/>
              </w:rPr>
              <w:t>Session 2 : Comprendre la vulnérabilité climatique locale</w:t>
            </w:r>
          </w:p>
        </w:tc>
      </w:tr>
    </w:tbl>
    <w:p w14:paraId="3839BF33" w14:textId="77777777" w:rsidR="00156B63" w:rsidRPr="007C3646" w:rsidRDefault="00156B63">
      <w:pPr>
        <w:jc w:val="center"/>
        <w:rPr>
          <w:b/>
          <w:sz w:val="28"/>
          <w:lang w:val="fr-HT"/>
        </w:rPr>
      </w:pPr>
    </w:p>
    <w:p w14:paraId="642FFAEF" w14:textId="0E934664" w:rsidR="00156B63" w:rsidRDefault="00C71068">
      <w:pPr>
        <w:pStyle w:val="P68B1DB1-Normal3"/>
      </w:pPr>
      <w:r w:rsidRPr="007C3646">
        <w:rPr>
          <w:b/>
          <w:color w:val="0070C0"/>
          <w:shd w:val="clear" w:color="auto" w:fill="EFEFEF"/>
          <w:lang w:val="fr-HT"/>
        </w:rPr>
        <w:t xml:space="preserve"> 2A</w:t>
      </w:r>
      <w:r w:rsidRPr="007C3646">
        <w:rPr>
          <w:b/>
          <w:color w:val="F2F2F2" w:themeColor="background1" w:themeShade="F2"/>
          <w:shd w:val="clear" w:color="auto" w:fill="EFEFEF"/>
          <w:lang w:val="fr-HT"/>
        </w:rPr>
        <w:t>.</w:t>
      </w:r>
      <w:r w:rsidRPr="007C3646">
        <w:rPr>
          <w:b/>
          <w:color w:val="0070C0"/>
          <w:lang w:val="fr-HT"/>
        </w:rPr>
        <w:t xml:space="preserve"> </w:t>
      </w:r>
      <w:r w:rsidRPr="007C3646">
        <w:rPr>
          <w:lang w:val="fr-HT"/>
        </w:rPr>
        <w:t xml:space="preserve"> La vidéo traite des impacts du changement climatique que nous constatons dans tout l'État. Lesquels de ces impacts sont une préoccupation majeure pour votre communauté ? Avez-vous des exemples de votre vie quotidienne où vous subissez ces impacts ? </w:t>
      </w:r>
      <w:r>
        <w:t>Qu'est-ce qui vous préoccupe le plus ?</w:t>
      </w:r>
    </w:p>
    <w:p w14:paraId="11B5E394" w14:textId="77777777" w:rsidR="00156B63" w:rsidRDefault="00156B63">
      <w:pPr>
        <w:rPr>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44806211" w14:textId="77777777">
        <w:trPr>
          <w:trHeight w:val="214"/>
        </w:trPr>
        <w:tc>
          <w:tcPr>
            <w:tcW w:w="9360" w:type="dxa"/>
            <w:tcBorders>
              <w:top w:val="single" w:sz="8" w:space="0" w:color="FFFFFF"/>
              <w:left w:val="single" w:sz="8" w:space="0" w:color="FFFFFF"/>
              <w:bottom w:val="single" w:sz="8" w:space="0" w:color="FFFFFF"/>
              <w:right w:val="single" w:sz="8" w:space="0" w:color="FFFFFF"/>
            </w:tcBorders>
            <w:shd w:val="clear" w:color="auto" w:fill="E7EFFD"/>
            <w:tcMar>
              <w:top w:w="243" w:type="dxa"/>
              <w:left w:w="243" w:type="dxa"/>
              <w:bottom w:w="243" w:type="dxa"/>
              <w:right w:w="243" w:type="dxa"/>
            </w:tcMar>
          </w:tcPr>
          <w:p w14:paraId="3BB9084E" w14:textId="18C7C515" w:rsidR="00156B63" w:rsidRPr="007C3646" w:rsidRDefault="00C71068">
            <w:pPr>
              <w:rPr>
                <w:color w:val="0070C0"/>
                <w:sz w:val="24"/>
                <w:lang w:val="fr-HT"/>
              </w:rPr>
            </w:pPr>
            <w:r w:rsidRPr="007C3646">
              <w:rPr>
                <w:color w:val="0070C0"/>
                <w:sz w:val="24"/>
                <w:lang w:val="fr-HT"/>
              </w:rPr>
              <w:t>Envisagez de consulter les rapports régionaux de</w:t>
            </w:r>
            <w:r w:rsidRPr="007C3646">
              <w:rPr>
                <w:b/>
                <w:color w:val="0070C0"/>
                <w:sz w:val="24"/>
                <w:lang w:val="fr-HT"/>
              </w:rPr>
              <w:t xml:space="preserve"> </w:t>
            </w:r>
            <w:hyperlink r:id="rId10" w:history="1">
              <w:r w:rsidR="00156B63" w:rsidRPr="007C3646">
                <w:rPr>
                  <w:rStyle w:val="Hyperlink"/>
                  <w:b/>
                  <w:color w:val="0070C0"/>
                  <w:sz w:val="24"/>
                  <w:lang w:val="fr-HT"/>
                </w:rPr>
                <w:t>l'évaluation du climat du Massachusetts</w:t>
              </w:r>
            </w:hyperlink>
            <w:r w:rsidRPr="007C3646">
              <w:rPr>
                <w:b/>
                <w:color w:val="0070C0"/>
                <w:sz w:val="24"/>
                <w:lang w:val="fr-HT"/>
              </w:rPr>
              <w:t xml:space="preserve"> </w:t>
            </w:r>
            <w:r w:rsidRPr="007C3646">
              <w:rPr>
                <w:color w:val="0070C0"/>
                <w:sz w:val="24"/>
                <w:lang w:val="fr-HT"/>
              </w:rPr>
              <w:t>, qui présentent les impacts climatiques les plus urgents pour chaque région.</w:t>
            </w:r>
            <w:r w:rsidRPr="007C3646">
              <w:rPr>
                <w:b/>
                <w:color w:val="0070C0"/>
                <w:sz w:val="24"/>
                <w:lang w:val="fr-HT"/>
              </w:rPr>
              <w:t xml:space="preserve"> </w:t>
            </w:r>
          </w:p>
        </w:tc>
      </w:tr>
    </w:tbl>
    <w:p w14:paraId="19B6B7CD" w14:textId="77777777" w:rsidR="00156B63" w:rsidRPr="007C3646" w:rsidRDefault="00156B63">
      <w:pPr>
        <w:rPr>
          <w:sz w:val="28"/>
          <w:lang w:val="fr-HT"/>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47E383E1" w14:textId="77777777">
        <w:tc>
          <w:tcPr>
            <w:tcW w:w="9360" w:type="dxa"/>
            <w:tcMar>
              <w:top w:w="100" w:type="dxa"/>
              <w:left w:w="100" w:type="dxa"/>
              <w:bottom w:w="100" w:type="dxa"/>
              <w:right w:w="100" w:type="dxa"/>
            </w:tcMar>
          </w:tcPr>
          <w:p w14:paraId="167F2D00" w14:textId="77777777" w:rsidR="00156B63" w:rsidRPr="007C3646" w:rsidRDefault="00156B63">
            <w:pPr>
              <w:widowControl w:val="0"/>
              <w:spacing w:line="240" w:lineRule="auto"/>
              <w:rPr>
                <w:b/>
                <w:sz w:val="28"/>
                <w:lang w:val="fr-HT"/>
              </w:rPr>
            </w:pPr>
          </w:p>
          <w:p w14:paraId="7480BD8C" w14:textId="77777777" w:rsidR="00156B63" w:rsidRPr="007C3646" w:rsidRDefault="00156B63">
            <w:pPr>
              <w:widowControl w:val="0"/>
              <w:spacing w:line="240" w:lineRule="auto"/>
              <w:rPr>
                <w:b/>
                <w:sz w:val="28"/>
                <w:lang w:val="fr-HT"/>
              </w:rPr>
            </w:pPr>
          </w:p>
          <w:p w14:paraId="09F49800" w14:textId="77777777" w:rsidR="00156B63" w:rsidRPr="007C3646" w:rsidRDefault="00156B63">
            <w:pPr>
              <w:widowControl w:val="0"/>
              <w:spacing w:line="240" w:lineRule="auto"/>
              <w:rPr>
                <w:b/>
                <w:sz w:val="28"/>
                <w:lang w:val="fr-HT"/>
              </w:rPr>
            </w:pPr>
          </w:p>
          <w:p w14:paraId="0778004F" w14:textId="77777777" w:rsidR="00156B63" w:rsidRPr="007C3646" w:rsidRDefault="00156B63">
            <w:pPr>
              <w:widowControl w:val="0"/>
              <w:spacing w:line="240" w:lineRule="auto"/>
              <w:rPr>
                <w:b/>
                <w:sz w:val="28"/>
                <w:lang w:val="fr-HT"/>
              </w:rPr>
            </w:pPr>
          </w:p>
          <w:p w14:paraId="21B0950B" w14:textId="77777777" w:rsidR="00156B63" w:rsidRPr="007C3646" w:rsidRDefault="00156B63">
            <w:pPr>
              <w:widowControl w:val="0"/>
              <w:spacing w:line="240" w:lineRule="auto"/>
              <w:rPr>
                <w:b/>
                <w:sz w:val="28"/>
                <w:lang w:val="fr-HT"/>
              </w:rPr>
            </w:pPr>
          </w:p>
          <w:p w14:paraId="0E527F45" w14:textId="77777777" w:rsidR="00156B63" w:rsidRPr="007C3646" w:rsidRDefault="00156B63">
            <w:pPr>
              <w:widowControl w:val="0"/>
              <w:spacing w:line="240" w:lineRule="auto"/>
              <w:rPr>
                <w:b/>
                <w:sz w:val="28"/>
                <w:lang w:val="fr-HT"/>
              </w:rPr>
            </w:pPr>
          </w:p>
          <w:p w14:paraId="3D2F6D2D" w14:textId="77777777" w:rsidR="00156B63" w:rsidRPr="007C3646" w:rsidRDefault="00156B63">
            <w:pPr>
              <w:widowControl w:val="0"/>
              <w:spacing w:line="240" w:lineRule="auto"/>
              <w:rPr>
                <w:b/>
                <w:sz w:val="28"/>
                <w:lang w:val="fr-HT"/>
              </w:rPr>
            </w:pPr>
          </w:p>
          <w:p w14:paraId="3B97432D" w14:textId="77777777" w:rsidR="00156B63" w:rsidRPr="007C3646" w:rsidRDefault="00156B63">
            <w:pPr>
              <w:widowControl w:val="0"/>
              <w:spacing w:line="240" w:lineRule="auto"/>
              <w:rPr>
                <w:b/>
                <w:sz w:val="28"/>
                <w:lang w:val="fr-HT"/>
              </w:rPr>
            </w:pPr>
          </w:p>
          <w:p w14:paraId="4E6705D0" w14:textId="77777777" w:rsidR="00156B63" w:rsidRPr="007C3646" w:rsidRDefault="00156B63">
            <w:pPr>
              <w:widowControl w:val="0"/>
              <w:spacing w:line="240" w:lineRule="auto"/>
              <w:rPr>
                <w:b/>
                <w:sz w:val="28"/>
                <w:lang w:val="fr-HT"/>
              </w:rPr>
            </w:pPr>
          </w:p>
          <w:p w14:paraId="0DE93D5B" w14:textId="77777777" w:rsidR="00156B63" w:rsidRPr="007C3646" w:rsidRDefault="00156B63">
            <w:pPr>
              <w:widowControl w:val="0"/>
              <w:spacing w:line="240" w:lineRule="auto"/>
              <w:rPr>
                <w:b/>
                <w:sz w:val="28"/>
                <w:lang w:val="fr-HT"/>
              </w:rPr>
            </w:pPr>
          </w:p>
        </w:tc>
      </w:tr>
    </w:tbl>
    <w:p w14:paraId="3C151339" w14:textId="77777777" w:rsidR="00156B63" w:rsidRPr="007C3646" w:rsidRDefault="00156B63">
      <w:pPr>
        <w:rPr>
          <w:sz w:val="28"/>
          <w:lang w:val="fr-HT"/>
        </w:rPr>
      </w:pPr>
    </w:p>
    <w:p w14:paraId="5ABFCDF3" w14:textId="77777777" w:rsidR="00156B63" w:rsidRPr="007C3646" w:rsidRDefault="00156B63">
      <w:pPr>
        <w:rPr>
          <w:b/>
          <w:sz w:val="28"/>
          <w:lang w:val="fr-HT"/>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1C1C6142"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0B4CCB35" w14:textId="77777777" w:rsidR="00156B63" w:rsidRPr="007C3646" w:rsidRDefault="00C71068">
            <w:pPr>
              <w:pStyle w:val="P68B1DB1-Normal4"/>
              <w:jc w:val="center"/>
              <w:rPr>
                <w:lang w:val="fr-HT"/>
              </w:rPr>
            </w:pPr>
            <w:r w:rsidRPr="007C3646">
              <w:rPr>
                <w:lang w:val="fr-HT"/>
              </w:rPr>
              <w:t>Session 3 : Renforcer la résilience climatique de la communauté</w:t>
            </w:r>
          </w:p>
        </w:tc>
      </w:tr>
    </w:tbl>
    <w:p w14:paraId="0B717664" w14:textId="77777777" w:rsidR="00156B63" w:rsidRPr="007C3646" w:rsidRDefault="00156B63">
      <w:pPr>
        <w:rPr>
          <w:b/>
          <w:sz w:val="28"/>
          <w:lang w:val="fr-HT"/>
        </w:rPr>
      </w:pPr>
    </w:p>
    <w:p w14:paraId="1AD78171" w14:textId="753438A3" w:rsidR="00156B63" w:rsidRPr="007C3646" w:rsidRDefault="00C71068">
      <w:pPr>
        <w:pStyle w:val="P68B1DB1-Normal3"/>
        <w:rPr>
          <w:b/>
          <w:lang w:val="fr-HT"/>
        </w:rPr>
      </w:pPr>
      <w:r w:rsidRPr="007C3646">
        <w:rPr>
          <w:b/>
          <w:color w:val="0070C0"/>
          <w:shd w:val="clear" w:color="auto" w:fill="EFEFEF"/>
          <w:lang w:val="fr-HT"/>
        </w:rPr>
        <w:t xml:space="preserve"> 3A</w:t>
      </w:r>
      <w:r w:rsidRPr="007C3646">
        <w:rPr>
          <w:b/>
          <w:color w:val="F2F2F2" w:themeColor="background1" w:themeShade="F2"/>
          <w:shd w:val="clear" w:color="auto" w:fill="EFEFEF"/>
          <w:lang w:val="fr-HT"/>
        </w:rPr>
        <w:t>.</w:t>
      </w:r>
      <w:r w:rsidRPr="007C3646">
        <w:rPr>
          <w:b/>
          <w:color w:val="0070C0"/>
          <w:lang w:val="fr-HT"/>
        </w:rPr>
        <w:t xml:space="preserve"> </w:t>
      </w:r>
      <w:r w:rsidRPr="007C3646">
        <w:rPr>
          <w:lang w:val="fr-HT"/>
        </w:rPr>
        <w:t>Qu'est-ce qui vous a marqué dans la façon dont les municipalités dans les vidéos se sont engagées et ont collaboré avec les membres de la communauté ? Pourquoi ? À quoi ces histoires vous ont-elles fait penser, dans le contexte de votre propre communauté ?</w:t>
      </w:r>
    </w:p>
    <w:p w14:paraId="588D9ED8" w14:textId="77777777" w:rsidR="00156B63" w:rsidRPr="007C3646" w:rsidRDefault="00156B63">
      <w:pPr>
        <w:rPr>
          <w:b/>
          <w:sz w:val="28"/>
          <w:lang w:val="fr-HT"/>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317F77B0" w14:textId="77777777">
        <w:tc>
          <w:tcPr>
            <w:tcW w:w="9360" w:type="dxa"/>
            <w:tcMar>
              <w:top w:w="100" w:type="dxa"/>
              <w:left w:w="100" w:type="dxa"/>
              <w:bottom w:w="100" w:type="dxa"/>
              <w:right w:w="100" w:type="dxa"/>
            </w:tcMar>
          </w:tcPr>
          <w:p w14:paraId="4C13B9A8" w14:textId="77777777" w:rsidR="00156B63" w:rsidRPr="007C3646" w:rsidRDefault="00156B63">
            <w:pPr>
              <w:widowControl w:val="0"/>
              <w:spacing w:line="240" w:lineRule="auto"/>
              <w:rPr>
                <w:b/>
                <w:sz w:val="28"/>
                <w:lang w:val="fr-HT"/>
              </w:rPr>
            </w:pPr>
          </w:p>
          <w:p w14:paraId="2BC63F2B" w14:textId="77777777" w:rsidR="00156B63" w:rsidRPr="007C3646" w:rsidRDefault="00156B63">
            <w:pPr>
              <w:widowControl w:val="0"/>
              <w:spacing w:line="240" w:lineRule="auto"/>
              <w:rPr>
                <w:b/>
                <w:sz w:val="28"/>
                <w:lang w:val="fr-HT"/>
              </w:rPr>
            </w:pPr>
          </w:p>
          <w:p w14:paraId="6F7225FE" w14:textId="77777777" w:rsidR="00156B63" w:rsidRPr="007C3646" w:rsidRDefault="00156B63">
            <w:pPr>
              <w:widowControl w:val="0"/>
              <w:spacing w:line="240" w:lineRule="auto"/>
              <w:rPr>
                <w:b/>
                <w:sz w:val="28"/>
                <w:lang w:val="fr-HT"/>
              </w:rPr>
            </w:pPr>
          </w:p>
          <w:p w14:paraId="09286528" w14:textId="77777777" w:rsidR="00156B63" w:rsidRPr="007C3646" w:rsidRDefault="00156B63">
            <w:pPr>
              <w:widowControl w:val="0"/>
              <w:spacing w:line="240" w:lineRule="auto"/>
              <w:rPr>
                <w:b/>
                <w:sz w:val="28"/>
                <w:lang w:val="fr-HT"/>
              </w:rPr>
            </w:pPr>
          </w:p>
          <w:p w14:paraId="6DBD67F3" w14:textId="77777777" w:rsidR="00156B63" w:rsidRPr="007C3646" w:rsidRDefault="00156B63">
            <w:pPr>
              <w:widowControl w:val="0"/>
              <w:spacing w:line="240" w:lineRule="auto"/>
              <w:rPr>
                <w:b/>
                <w:sz w:val="28"/>
                <w:lang w:val="fr-HT"/>
              </w:rPr>
            </w:pPr>
          </w:p>
          <w:p w14:paraId="1649CCDE" w14:textId="77777777" w:rsidR="00156B63" w:rsidRPr="007C3646" w:rsidRDefault="00156B63">
            <w:pPr>
              <w:widowControl w:val="0"/>
              <w:spacing w:line="240" w:lineRule="auto"/>
              <w:rPr>
                <w:b/>
                <w:sz w:val="28"/>
                <w:lang w:val="fr-HT"/>
              </w:rPr>
            </w:pPr>
          </w:p>
          <w:p w14:paraId="2845103B" w14:textId="77777777" w:rsidR="00156B63" w:rsidRPr="007C3646" w:rsidRDefault="00156B63">
            <w:pPr>
              <w:widowControl w:val="0"/>
              <w:spacing w:line="240" w:lineRule="auto"/>
              <w:rPr>
                <w:b/>
                <w:sz w:val="28"/>
                <w:lang w:val="fr-HT"/>
              </w:rPr>
            </w:pPr>
          </w:p>
          <w:p w14:paraId="7C8C6805" w14:textId="77777777" w:rsidR="00156B63" w:rsidRPr="007C3646" w:rsidRDefault="00156B63">
            <w:pPr>
              <w:widowControl w:val="0"/>
              <w:spacing w:line="240" w:lineRule="auto"/>
              <w:rPr>
                <w:b/>
                <w:sz w:val="28"/>
                <w:lang w:val="fr-HT"/>
              </w:rPr>
            </w:pPr>
          </w:p>
        </w:tc>
      </w:tr>
    </w:tbl>
    <w:p w14:paraId="021F55C3" w14:textId="77777777" w:rsidR="00156B63" w:rsidRPr="007C3646" w:rsidRDefault="00156B63">
      <w:pPr>
        <w:rPr>
          <w:b/>
          <w:sz w:val="28"/>
          <w:lang w:val="fr-HT"/>
        </w:rPr>
      </w:pPr>
    </w:p>
    <w:p w14:paraId="2FF13350" w14:textId="77777777" w:rsidR="00156B63" w:rsidRPr="007C3646" w:rsidRDefault="00156B63">
      <w:pPr>
        <w:rPr>
          <w:b/>
          <w:sz w:val="28"/>
          <w:lang w:val="fr-HT"/>
        </w:rPr>
      </w:pPr>
    </w:p>
    <w:p w14:paraId="534A3E95" w14:textId="6937959D" w:rsidR="00156B63" w:rsidRPr="007C3646" w:rsidRDefault="00C71068">
      <w:pPr>
        <w:pStyle w:val="P68B1DB1-Normal3"/>
        <w:rPr>
          <w:b/>
          <w:lang w:val="fr-HT"/>
        </w:rPr>
      </w:pPr>
      <w:r w:rsidRPr="007C3646">
        <w:rPr>
          <w:b/>
          <w:color w:val="0070C0"/>
          <w:shd w:val="clear" w:color="auto" w:fill="EFEFEF"/>
          <w:lang w:val="fr-HT"/>
        </w:rPr>
        <w:t xml:space="preserve"> 3B</w:t>
      </w:r>
      <w:r w:rsidRPr="007C3646">
        <w:rPr>
          <w:b/>
          <w:color w:val="F2F2F2" w:themeColor="background1" w:themeShade="F2"/>
          <w:shd w:val="clear" w:color="auto" w:fill="EFEFEF"/>
          <w:lang w:val="fr-HT"/>
        </w:rPr>
        <w:t>.</w:t>
      </w:r>
      <w:r w:rsidRPr="007C3646">
        <w:rPr>
          <w:b/>
          <w:color w:val="0070C0"/>
          <w:lang w:val="fr-HT"/>
        </w:rPr>
        <w:t xml:space="preserve"> </w:t>
      </w:r>
      <w:r w:rsidRPr="007C3646">
        <w:rPr>
          <w:lang w:val="fr-HT"/>
        </w:rPr>
        <w:t xml:space="preserve">Tout comme les personnes interrogées dans la vidéo, prenez un moment pour imaginer votre communauté dans 50 ans. À quoi cela ressemble-t-il, </w:t>
      </w:r>
      <w:commentRangeStart w:id="1"/>
      <w:r w:rsidRPr="007C3646">
        <w:rPr>
          <w:lang w:val="fr-HT"/>
        </w:rPr>
        <w:t>qui est là</w:t>
      </w:r>
      <w:commentRangeEnd w:id="1"/>
      <w:r w:rsidRPr="007C3646">
        <w:rPr>
          <w:rStyle w:val="CommentReference"/>
          <w:sz w:val="28"/>
          <w:lang w:val="fr-HT"/>
        </w:rPr>
        <w:commentReference w:id="1"/>
      </w:r>
      <w:r w:rsidRPr="007C3646">
        <w:rPr>
          <w:lang w:val="fr-HT"/>
        </w:rPr>
        <w:t>, qu'est-ce qui en fait un endroit prospère ?</w:t>
      </w:r>
    </w:p>
    <w:p w14:paraId="624FAEA5" w14:textId="77777777" w:rsidR="00156B63" w:rsidRPr="007C3646" w:rsidRDefault="00156B63">
      <w:pPr>
        <w:rPr>
          <w:b/>
          <w:sz w:val="28"/>
          <w:lang w:val="fr-HT"/>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6B63" w:rsidRPr="007C3646" w14:paraId="7D96BF03" w14:textId="77777777">
        <w:tc>
          <w:tcPr>
            <w:tcW w:w="9360" w:type="dxa"/>
            <w:tcMar>
              <w:top w:w="100" w:type="dxa"/>
              <w:left w:w="100" w:type="dxa"/>
              <w:bottom w:w="100" w:type="dxa"/>
              <w:right w:w="100" w:type="dxa"/>
            </w:tcMar>
          </w:tcPr>
          <w:p w14:paraId="25EBEBF3" w14:textId="77777777" w:rsidR="00156B63" w:rsidRPr="007C3646" w:rsidRDefault="00156B63">
            <w:pPr>
              <w:widowControl w:val="0"/>
              <w:spacing w:line="240" w:lineRule="auto"/>
              <w:rPr>
                <w:b/>
                <w:sz w:val="28"/>
                <w:lang w:val="fr-HT"/>
              </w:rPr>
            </w:pPr>
          </w:p>
          <w:p w14:paraId="66C7945A" w14:textId="77777777" w:rsidR="00156B63" w:rsidRPr="007C3646" w:rsidRDefault="00156B63">
            <w:pPr>
              <w:widowControl w:val="0"/>
              <w:spacing w:line="240" w:lineRule="auto"/>
              <w:rPr>
                <w:b/>
                <w:sz w:val="28"/>
                <w:lang w:val="fr-HT"/>
              </w:rPr>
            </w:pPr>
          </w:p>
          <w:p w14:paraId="1193410D" w14:textId="77777777" w:rsidR="00156B63" w:rsidRPr="007C3646" w:rsidRDefault="00156B63">
            <w:pPr>
              <w:widowControl w:val="0"/>
              <w:spacing w:line="240" w:lineRule="auto"/>
              <w:rPr>
                <w:b/>
                <w:sz w:val="28"/>
                <w:lang w:val="fr-HT"/>
              </w:rPr>
            </w:pPr>
          </w:p>
          <w:p w14:paraId="593348F7" w14:textId="77777777" w:rsidR="00156B63" w:rsidRPr="007C3646" w:rsidRDefault="00156B63">
            <w:pPr>
              <w:widowControl w:val="0"/>
              <w:spacing w:line="240" w:lineRule="auto"/>
              <w:rPr>
                <w:b/>
                <w:sz w:val="28"/>
                <w:lang w:val="fr-HT"/>
              </w:rPr>
            </w:pPr>
          </w:p>
          <w:p w14:paraId="1F83233E" w14:textId="77777777" w:rsidR="00156B63" w:rsidRPr="007C3646" w:rsidRDefault="00156B63">
            <w:pPr>
              <w:widowControl w:val="0"/>
              <w:spacing w:line="240" w:lineRule="auto"/>
              <w:rPr>
                <w:b/>
                <w:sz w:val="28"/>
                <w:lang w:val="fr-HT"/>
              </w:rPr>
            </w:pPr>
          </w:p>
          <w:p w14:paraId="04EBD080" w14:textId="77777777" w:rsidR="00156B63" w:rsidRPr="007C3646" w:rsidRDefault="00156B63">
            <w:pPr>
              <w:widowControl w:val="0"/>
              <w:spacing w:line="240" w:lineRule="auto"/>
              <w:rPr>
                <w:b/>
                <w:sz w:val="28"/>
                <w:lang w:val="fr-HT"/>
              </w:rPr>
            </w:pPr>
          </w:p>
          <w:p w14:paraId="65AA8335" w14:textId="77777777" w:rsidR="00156B63" w:rsidRPr="007C3646" w:rsidRDefault="00156B63">
            <w:pPr>
              <w:widowControl w:val="0"/>
              <w:spacing w:line="240" w:lineRule="auto"/>
              <w:rPr>
                <w:b/>
                <w:sz w:val="28"/>
                <w:lang w:val="fr-HT"/>
              </w:rPr>
            </w:pPr>
          </w:p>
          <w:p w14:paraId="597877BF" w14:textId="77777777" w:rsidR="00156B63" w:rsidRPr="007C3646" w:rsidRDefault="00156B63">
            <w:pPr>
              <w:widowControl w:val="0"/>
              <w:spacing w:line="240" w:lineRule="auto"/>
              <w:rPr>
                <w:b/>
                <w:sz w:val="28"/>
                <w:lang w:val="fr-HT"/>
              </w:rPr>
            </w:pPr>
          </w:p>
        </w:tc>
      </w:tr>
    </w:tbl>
    <w:p w14:paraId="1B2AD41F" w14:textId="77777777" w:rsidR="00156B63" w:rsidRPr="007C3646" w:rsidRDefault="00156B63">
      <w:pPr>
        <w:rPr>
          <w:b/>
          <w:sz w:val="28"/>
          <w:lang w:val="fr-HT"/>
        </w:rPr>
      </w:pPr>
    </w:p>
    <w:p w14:paraId="551870AB" w14:textId="77777777" w:rsidR="00156B63" w:rsidRPr="007C3646" w:rsidRDefault="00156B63">
      <w:pPr>
        <w:rPr>
          <w:i/>
          <w:sz w:val="28"/>
          <w:lang w:val="fr-HT"/>
        </w:rPr>
      </w:pPr>
    </w:p>
    <w:sectPr w:rsidR="00156B63" w:rsidRPr="007C3646">
      <w:headerReference w:type="default" r:id="rId15"/>
      <w:footerReference w:type="defaul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onzalezTrejo, Elder (EEA)" w:date="2026-02-10T01:12:00Z" w:initials="EG">
    <w:p w14:paraId="140ED367" w14:textId="77777777" w:rsidR="008500F8" w:rsidRDefault="008500F8" w:rsidP="008500F8">
      <w:pPr>
        <w:pStyle w:val="CommentText"/>
      </w:pPr>
      <w:r>
        <w:rPr>
          <w:rStyle w:val="CommentReference"/>
        </w:rPr>
        <w:annotationRef/>
      </w:r>
      <w:r>
        <w:t>What do we think about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ED3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CEA57" w16cex:dateUtc="2026-02-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ED367" w16cid:durableId="018CE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0D2A" w14:textId="77777777" w:rsidR="00C71068" w:rsidRDefault="00C71068">
      <w:pPr>
        <w:spacing w:line="240" w:lineRule="auto"/>
      </w:pPr>
      <w:r>
        <w:separator/>
      </w:r>
    </w:p>
  </w:endnote>
  <w:endnote w:type="continuationSeparator" w:id="0">
    <w:p w14:paraId="6ED2C90B" w14:textId="77777777" w:rsidR="00C71068" w:rsidRDefault="00C71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78F3" w14:textId="3FF11F46" w:rsidR="00156B63" w:rsidRDefault="00C71068">
    <w:pPr>
      <w:pStyle w:val="P68B1DB1-Normal6"/>
      <w:widowControl w:val="0"/>
      <w:spacing w:line="240" w:lineRule="auto"/>
      <w:jc w:val="right"/>
    </w:pPr>
    <w:r w:rsidRPr="007C3646">
      <w:rPr>
        <w:lang w:val="fr-HT"/>
      </w:rPr>
      <w:t>Vidéos de lancement</w:t>
    </w:r>
    <w:r>
      <w:rPr>
        <w:b/>
        <w:noProof/>
      </w:rPr>
      <mc:AlternateContent>
        <mc:Choice Requires="wps">
          <w:drawing>
            <wp:anchor distT="0" distB="0" distL="114300" distR="114300" simplePos="0" relativeHeight="251659264" behindDoc="1" locked="0" layoutInCell="1" allowOverlap="1" wp14:anchorId="10B99153" wp14:editId="64ED9651">
              <wp:simplePos x="0" y="0"/>
              <wp:positionH relativeFrom="column">
                <wp:posOffset>3111500</wp:posOffset>
              </wp:positionH>
              <wp:positionV relativeFrom="paragraph">
                <wp:posOffset>-57150</wp:posOffset>
              </wp:positionV>
              <wp:extent cx="29337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9337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82364" id="Rectangle 1" o:spid="_x0000_s1026" style="position:absolute;margin-left:245pt;margin-top:-4.5pt;width:23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" fillcolor="#f2f2f2 [3052]" stroked="f"/>
          </w:pict>
        </mc:Fallback>
      </mc:AlternateContent>
    </w:r>
    <w:r w:rsidRPr="007C3646">
      <w:rPr>
        <w:b/>
        <w:lang w:val="fr-HT"/>
      </w:rPr>
      <w:t xml:space="preserve"> MVP 2.0</w:t>
    </w:r>
    <w:r w:rsidRPr="007C3646">
      <w:rPr>
        <w:lang w:val="fr-HT"/>
      </w:rPr>
      <w:t xml:space="preserve"> Guide de discussion | p. </w:t>
    </w:r>
    <w:r>
      <w:fldChar w:fldCharType="begin"/>
    </w:r>
    <w:r w:rsidRPr="007C3646">
      <w:rPr>
        <w:lang w:val="fr-HT"/>
      </w:rP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F0A8" w14:textId="77777777" w:rsidR="00C71068" w:rsidRDefault="00C71068">
      <w:pPr>
        <w:spacing w:line="240" w:lineRule="auto"/>
      </w:pPr>
      <w:r>
        <w:separator/>
      </w:r>
    </w:p>
  </w:footnote>
  <w:footnote w:type="continuationSeparator" w:id="0">
    <w:p w14:paraId="69ABE91C" w14:textId="77777777" w:rsidR="00C71068" w:rsidRDefault="00C710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686" w14:textId="02B4D988" w:rsidR="00156B63" w:rsidRPr="007C3646" w:rsidRDefault="00C71068">
    <w:pPr>
      <w:pStyle w:val="P68B1DB1-Header5"/>
      <w:jc w:val="center"/>
      <w:rPr>
        <w:lang w:val="fr-HT"/>
      </w:rPr>
    </w:pPr>
    <w:r w:rsidRPr="007C3646">
      <w:rPr>
        <w:lang w:val="fr-HT"/>
      </w:rPr>
      <w:t>REMARQUE : veuillez vous abstenir d'inclure des détails personnels ou d'identification, tels que les noms, numéros de téléphone, adresses, etc., liés aux personnes dans ces documents.</w:t>
    </w:r>
  </w:p>
  <w:p w14:paraId="245DB264" w14:textId="77777777" w:rsidR="00156B63" w:rsidRPr="007C3646" w:rsidRDefault="00156B63">
    <w:pPr>
      <w:pStyle w:val="Header"/>
      <w:rPr>
        <w:lang w:val="fr-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5511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zalezTrejo, Elder (EEA)">
    <w15:presenceInfo w15:providerId="AD" w15:userId="S::Elder.GonzalezTrejo@mass.gov::d5b01ee6-a337-4fd8-8f18-23dcd6f18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53"/>
    <w:rsid w:val="0000528D"/>
    <w:rsid w:val="00111CAC"/>
    <w:rsid w:val="00156B63"/>
    <w:rsid w:val="001A44A1"/>
    <w:rsid w:val="001E09E9"/>
    <w:rsid w:val="001F1EF1"/>
    <w:rsid w:val="0029744B"/>
    <w:rsid w:val="002A4F5D"/>
    <w:rsid w:val="00401412"/>
    <w:rsid w:val="00435C6E"/>
    <w:rsid w:val="00481E6E"/>
    <w:rsid w:val="004969C2"/>
    <w:rsid w:val="004B4C72"/>
    <w:rsid w:val="004F5AB1"/>
    <w:rsid w:val="005050DB"/>
    <w:rsid w:val="00553410"/>
    <w:rsid w:val="005D638E"/>
    <w:rsid w:val="007837DF"/>
    <w:rsid w:val="007C3646"/>
    <w:rsid w:val="008500F8"/>
    <w:rsid w:val="00850718"/>
    <w:rsid w:val="00930756"/>
    <w:rsid w:val="009E3DD7"/>
    <w:rsid w:val="009F4C34"/>
    <w:rsid w:val="00A32EA8"/>
    <w:rsid w:val="00AE6F55"/>
    <w:rsid w:val="00BD6A30"/>
    <w:rsid w:val="00C71068"/>
    <w:rsid w:val="00CF634A"/>
    <w:rsid w:val="00F86153"/>
    <w:rsid w:val="09DD33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C80"/>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semiHidden/>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sz w:val="32"/>
    </w:rPr>
  </w:style>
  <w:style w:type="paragraph" w:styleId="Heading4">
    <w:name w:val="heading 4"/>
    <w:basedOn w:val="Normal"/>
    <w:next w:val="Normal"/>
    <w:uiPriority w:val="9"/>
    <w:semiHidden/>
    <w:unhideWhenUsed/>
    <w:qFormat/>
    <w:pPr>
      <w:keepNext/>
      <w:keepLines/>
      <w:spacing w:before="280" w:after="80"/>
      <w:outlineLvl w:val="3"/>
    </w:pPr>
    <w:rPr>
      <w:sz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4C34"/>
    <w:pPr>
      <w:tabs>
        <w:tab w:val="center" w:pos="4680"/>
        <w:tab w:val="right" w:pos="9360"/>
      </w:tabs>
      <w:spacing w:line="240" w:lineRule="auto"/>
    </w:pPr>
  </w:style>
  <w:style w:type="character" w:customStyle="1" w:styleId="HeaderChar">
    <w:name w:val="Header Char"/>
    <w:basedOn w:val="DefaultParagraphFont"/>
    <w:link w:val="Header"/>
    <w:uiPriority w:val="99"/>
    <w:rsid w:val="009F4C34"/>
  </w:style>
  <w:style w:type="paragraph" w:styleId="Footer">
    <w:name w:val="footer"/>
    <w:basedOn w:val="Normal"/>
    <w:link w:val="FooterChar"/>
    <w:uiPriority w:val="99"/>
    <w:unhideWhenUsed/>
    <w:rsid w:val="009F4C34"/>
    <w:pPr>
      <w:tabs>
        <w:tab w:val="center" w:pos="4680"/>
        <w:tab w:val="right" w:pos="9360"/>
      </w:tabs>
      <w:spacing w:line="240" w:lineRule="auto"/>
    </w:pPr>
  </w:style>
  <w:style w:type="character" w:customStyle="1" w:styleId="FooterChar">
    <w:name w:val="Footer Char"/>
    <w:basedOn w:val="DefaultParagraphFont"/>
    <w:link w:val="Footer"/>
    <w:uiPriority w:val="99"/>
    <w:rsid w:val="009F4C34"/>
  </w:style>
  <w:style w:type="character" w:styleId="Hyperlink">
    <w:name w:val="Hyperlink"/>
    <w:basedOn w:val="DefaultParagraphFont"/>
    <w:uiPriority w:val="99"/>
    <w:unhideWhenUsed/>
    <w:rsid w:val="004F5AB1"/>
    <w:rPr>
      <w:color w:val="0000FF" w:themeColor="hyperlink"/>
      <w:u w:val="single"/>
    </w:rPr>
  </w:style>
  <w:style w:type="character" w:styleId="UnresolvedMention">
    <w:name w:val="Unresolved Mention"/>
    <w:basedOn w:val="DefaultParagraphFont"/>
    <w:uiPriority w:val="99"/>
    <w:semiHidden/>
    <w:unhideWhenUsed/>
    <w:rsid w:val="004F5AB1"/>
    <w:rPr>
      <w:color w:val="605E5C"/>
      <w:shd w:val="clear" w:color="auto" w:fill="E1DFDD"/>
    </w:rPr>
  </w:style>
  <w:style w:type="character" w:styleId="FollowedHyperlink">
    <w:name w:val="FollowedHyperlink"/>
    <w:basedOn w:val="DefaultParagraphFont"/>
    <w:uiPriority w:val="99"/>
    <w:semiHidden/>
    <w:unhideWhenUsed/>
    <w:rsid w:val="004F5AB1"/>
    <w:rPr>
      <w:color w:val="800080" w:themeColor="followedHyperlink"/>
      <w:u w:val="single"/>
    </w:rPr>
  </w:style>
  <w:style w:type="character" w:styleId="CommentReference">
    <w:name w:val="annotation reference"/>
    <w:basedOn w:val="DefaultParagraphFont"/>
    <w:uiPriority w:val="99"/>
    <w:semiHidden/>
    <w:unhideWhenUsed/>
    <w:rsid w:val="008500F8"/>
    <w:rPr>
      <w:sz w:val="16"/>
    </w:rPr>
  </w:style>
  <w:style w:type="paragraph" w:styleId="CommentText">
    <w:name w:val="annotation text"/>
    <w:basedOn w:val="Normal"/>
    <w:link w:val="CommentTextChar"/>
    <w:uiPriority w:val="99"/>
    <w:unhideWhenUsed/>
    <w:rsid w:val="008500F8"/>
    <w:pPr>
      <w:spacing w:line="240" w:lineRule="auto"/>
    </w:pPr>
    <w:rPr>
      <w:sz w:val="20"/>
    </w:rPr>
  </w:style>
  <w:style w:type="character" w:customStyle="1" w:styleId="CommentTextChar">
    <w:name w:val="Comment Text Char"/>
    <w:basedOn w:val="DefaultParagraphFont"/>
    <w:link w:val="CommentText"/>
    <w:uiPriority w:val="99"/>
    <w:rsid w:val="008500F8"/>
    <w:rPr>
      <w:sz w:val="20"/>
    </w:rPr>
  </w:style>
  <w:style w:type="paragraph" w:styleId="CommentSubject">
    <w:name w:val="annotation subject"/>
    <w:basedOn w:val="CommentText"/>
    <w:next w:val="CommentText"/>
    <w:link w:val="CommentSubjectChar"/>
    <w:uiPriority w:val="99"/>
    <w:semiHidden/>
    <w:unhideWhenUsed/>
    <w:rsid w:val="008500F8"/>
    <w:rPr>
      <w:b/>
    </w:rPr>
  </w:style>
  <w:style w:type="character" w:customStyle="1" w:styleId="CommentSubjectChar">
    <w:name w:val="Comment Subject Char"/>
    <w:basedOn w:val="CommentTextChar"/>
    <w:link w:val="CommentSubject"/>
    <w:uiPriority w:val="99"/>
    <w:semiHidden/>
    <w:rsid w:val="008500F8"/>
    <w:rPr>
      <w:b/>
      <w:sz w:val="20"/>
    </w:rPr>
  </w:style>
  <w:style w:type="paragraph" w:customStyle="1" w:styleId="P68B1DB1-Normal1">
    <w:name w:val="P68B1DB1-Normal1"/>
    <w:basedOn w:val="Normal"/>
    <w:rPr>
      <w:b/>
      <w:color w:val="0070C0"/>
      <w:sz w:val="48"/>
    </w:rPr>
  </w:style>
  <w:style w:type="paragraph" w:customStyle="1" w:styleId="P68B1DB1-Normal2">
    <w:name w:val="P68B1DB1-Normal2"/>
    <w:basedOn w:val="Normal"/>
    <w:rPr>
      <w:b/>
      <w:sz w:val="28"/>
      <w:shd w:val="clear" w:color="auto" w:fill="F79646" w:themeFill="accent6"/>
    </w:rPr>
  </w:style>
  <w:style w:type="paragraph" w:customStyle="1" w:styleId="P68B1DB1-Normal3">
    <w:name w:val="P68B1DB1-Normal3"/>
    <w:basedOn w:val="Normal"/>
    <w:rPr>
      <w:sz w:val="28"/>
    </w:rPr>
  </w:style>
  <w:style w:type="paragraph" w:customStyle="1" w:styleId="P68B1DB1-Normal4">
    <w:name w:val="P68B1DB1-Normal4"/>
    <w:basedOn w:val="Normal"/>
    <w:rPr>
      <w:b/>
      <w:sz w:val="36"/>
    </w:rPr>
  </w:style>
  <w:style w:type="paragraph" w:customStyle="1" w:styleId="P68B1DB1-Header5">
    <w:name w:val="P68B1DB1-Header5"/>
    <w:basedOn w:val="Header"/>
    <w:rPr>
      <w:b/>
      <w:color w:val="C00000"/>
      <w:sz w:val="18"/>
    </w:rPr>
  </w:style>
  <w:style w:type="paragraph" w:customStyle="1" w:styleId="P68B1DB1-Normal6">
    <w:name w:val="P68B1DB1-Normal6"/>
    <w:basedOn w:val="Normal"/>
    <w:rPr>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ass.gov/info-details/massachusetts-climate-change-assess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3288F-8418-43FE-A90C-9B8646C228F6}">
  <ds:schemaRefs>
    <ds:schemaRef ds:uri="http://schemas.microsoft.com/sharepoint/v3/contenttype/forms"/>
  </ds:schemaRefs>
</ds:datastoreItem>
</file>

<file path=customXml/itemProps2.xml><?xml version="1.0" encoding="utf-8"?>
<ds:datastoreItem xmlns:ds="http://schemas.openxmlformats.org/officeDocument/2006/customXml" ds:itemID="{BF8827E1-4563-44F9-9181-F3102E0510D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2675F073-E0DB-4E48-A427-35A2F990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Dina Reed | Fox Director</cp:lastModifiedBy>
  <cp:revision>2</cp:revision>
  <dcterms:created xsi:type="dcterms:W3CDTF">2026-04-01T15:25:00Z</dcterms:created>
  <dcterms:modified xsi:type="dcterms:W3CDTF">2026-04-01T15:25:00Z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