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F19" w:rsidRDefault="00364F19" w:rsidP="00364F19">
      <w:pPr>
        <w:jc w:val="center"/>
        <w:rPr>
          <w:rFonts w:ascii="Courier New" w:hAnsi="Courier New" w:cs="Courier New"/>
          <w:b/>
          <w:bCs/>
        </w:rPr>
      </w:pPr>
      <w:r>
        <w:rPr>
          <w:rFonts w:ascii="Courier New" w:hAnsi="Courier New" w:cs="Courier New"/>
          <w:b/>
          <w:bCs/>
        </w:rPr>
        <w:t>COMMONWEALTH OF MASSACHUSETTS</w:t>
      </w:r>
    </w:p>
    <w:p w:rsidR="00364F19" w:rsidRDefault="00364F19" w:rsidP="00364F19">
      <w:pPr>
        <w:jc w:val="both"/>
        <w:rPr>
          <w:rFonts w:ascii="Courier New" w:hAnsi="Courier New" w:cs="Courier New"/>
          <w:b/>
          <w:bCs/>
        </w:rPr>
      </w:pPr>
    </w:p>
    <w:p w:rsidR="00364F19" w:rsidRDefault="00364F19" w:rsidP="00364F19">
      <w:pPr>
        <w:jc w:val="center"/>
        <w:rPr>
          <w:rFonts w:ascii="Courier New" w:hAnsi="Courier New" w:cs="Courier New"/>
          <w:b/>
          <w:bCs/>
        </w:rPr>
      </w:pPr>
      <w:r>
        <w:rPr>
          <w:rFonts w:ascii="Courier New" w:hAnsi="Courier New" w:cs="Courier New"/>
          <w:b/>
          <w:bCs/>
        </w:rPr>
        <w:t>APPELLATE TAX BOARD</w:t>
      </w:r>
    </w:p>
    <w:p w:rsidR="00062319" w:rsidRDefault="00062319" w:rsidP="00364F19">
      <w:pPr>
        <w:jc w:val="center"/>
        <w:rPr>
          <w:rFonts w:ascii="Courier New" w:hAnsi="Courier New" w:cs="Courier New"/>
          <w:b/>
          <w:bCs/>
        </w:rPr>
      </w:pPr>
    </w:p>
    <w:p w:rsidR="00EF55B1" w:rsidRDefault="00EF55B1" w:rsidP="00364F19">
      <w:pPr>
        <w:jc w:val="both"/>
        <w:rPr>
          <w:rFonts w:ascii="Courier New" w:hAnsi="Courier New" w:cs="Courier New"/>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810"/>
        <w:gridCol w:w="3888"/>
      </w:tblGrid>
      <w:tr w:rsidR="00EB4ACC" w:rsidRPr="00EB4ACC" w:rsidTr="00EB4ACC">
        <w:tc>
          <w:tcPr>
            <w:tcW w:w="4158" w:type="dxa"/>
          </w:tcPr>
          <w:p w:rsidR="00EB4ACC" w:rsidRPr="00EB4ACC" w:rsidRDefault="00EB4ACC" w:rsidP="00140F82">
            <w:pPr>
              <w:jc w:val="both"/>
              <w:rPr>
                <w:rFonts w:ascii="Courier New" w:hAnsi="Courier New" w:cs="Courier New"/>
                <w:b/>
                <w:bCs/>
                <w:sz w:val="22"/>
                <w:szCs w:val="22"/>
              </w:rPr>
            </w:pPr>
            <w:r w:rsidRPr="00EB4ACC">
              <w:rPr>
                <w:rFonts w:ascii="Courier New" w:hAnsi="Courier New" w:cs="Courier New"/>
                <w:b/>
                <w:bCs/>
                <w:sz w:val="22"/>
                <w:szCs w:val="22"/>
              </w:rPr>
              <w:t>MICHAEL J. KITTREDGE, e</w:t>
            </w:r>
            <w:r>
              <w:rPr>
                <w:rFonts w:ascii="Courier New" w:hAnsi="Courier New" w:cs="Courier New"/>
                <w:b/>
                <w:bCs/>
                <w:sz w:val="22"/>
                <w:szCs w:val="22"/>
              </w:rPr>
              <w:t>t al.</w:t>
            </w:r>
            <w:r>
              <w:rPr>
                <w:rStyle w:val="FootnoteReference"/>
                <w:rFonts w:ascii="Courier New" w:hAnsi="Courier New"/>
                <w:b/>
                <w:bCs/>
              </w:rPr>
              <w:footnoteReference w:id="1"/>
            </w:r>
          </w:p>
        </w:tc>
        <w:tc>
          <w:tcPr>
            <w:tcW w:w="810" w:type="dxa"/>
          </w:tcPr>
          <w:p w:rsidR="00EB4ACC" w:rsidRPr="00EB4ACC" w:rsidRDefault="00062319" w:rsidP="00EB4ACC">
            <w:pPr>
              <w:jc w:val="center"/>
              <w:rPr>
                <w:rFonts w:ascii="Courier New" w:hAnsi="Courier New" w:cs="Courier New"/>
                <w:b/>
                <w:bCs/>
                <w:sz w:val="22"/>
                <w:szCs w:val="22"/>
              </w:rPr>
            </w:pPr>
            <w:r>
              <w:rPr>
                <w:rFonts w:ascii="Courier New" w:hAnsi="Courier New" w:cs="Courier New"/>
                <w:b/>
                <w:bCs/>
                <w:sz w:val="22"/>
                <w:szCs w:val="22"/>
              </w:rPr>
              <w:t> </w:t>
            </w:r>
            <w:r w:rsidR="00EB4ACC" w:rsidRPr="00EB4ACC">
              <w:rPr>
                <w:rFonts w:ascii="Courier New" w:hAnsi="Courier New" w:cs="Courier New"/>
                <w:b/>
                <w:bCs/>
                <w:sz w:val="22"/>
                <w:szCs w:val="22"/>
              </w:rPr>
              <w:t>v.</w:t>
            </w:r>
          </w:p>
        </w:tc>
        <w:tc>
          <w:tcPr>
            <w:tcW w:w="3888" w:type="dxa"/>
          </w:tcPr>
          <w:p w:rsidR="00EB4ACC" w:rsidRPr="00EB4ACC" w:rsidRDefault="00062319" w:rsidP="00364F19">
            <w:pPr>
              <w:jc w:val="both"/>
              <w:rPr>
                <w:rFonts w:ascii="Courier New" w:hAnsi="Courier New" w:cs="Courier New"/>
                <w:b/>
                <w:bCs/>
                <w:sz w:val="22"/>
                <w:szCs w:val="22"/>
              </w:rPr>
            </w:pPr>
            <w:r>
              <w:rPr>
                <w:rFonts w:ascii="Courier New" w:hAnsi="Courier New" w:cs="Courier New"/>
                <w:b/>
                <w:bCs/>
              </w:rPr>
              <w:t>  </w:t>
            </w:r>
            <w:r w:rsidR="00EB4ACC">
              <w:rPr>
                <w:rFonts w:ascii="Courier New" w:hAnsi="Courier New" w:cs="Courier New"/>
                <w:b/>
                <w:bCs/>
              </w:rPr>
              <w:t>BOARD OF ASSESSORS OF</w:t>
            </w:r>
          </w:p>
        </w:tc>
      </w:tr>
      <w:tr w:rsidR="00EB4ACC" w:rsidTr="00EB4ACC">
        <w:tc>
          <w:tcPr>
            <w:tcW w:w="4158" w:type="dxa"/>
          </w:tcPr>
          <w:p w:rsidR="00EB4ACC" w:rsidRDefault="00EB4ACC" w:rsidP="00364F19">
            <w:pPr>
              <w:jc w:val="both"/>
              <w:rPr>
                <w:rFonts w:ascii="Courier New" w:hAnsi="Courier New" w:cs="Courier New"/>
                <w:b/>
                <w:bCs/>
              </w:rPr>
            </w:pPr>
          </w:p>
        </w:tc>
        <w:tc>
          <w:tcPr>
            <w:tcW w:w="810" w:type="dxa"/>
          </w:tcPr>
          <w:p w:rsidR="00EB4ACC" w:rsidRDefault="00EB4ACC" w:rsidP="00364F19">
            <w:pPr>
              <w:jc w:val="both"/>
              <w:rPr>
                <w:rFonts w:ascii="Courier New" w:hAnsi="Courier New" w:cs="Courier New"/>
                <w:b/>
                <w:bCs/>
              </w:rPr>
            </w:pPr>
          </w:p>
        </w:tc>
        <w:tc>
          <w:tcPr>
            <w:tcW w:w="3888" w:type="dxa"/>
          </w:tcPr>
          <w:p w:rsidR="00EB4ACC" w:rsidRDefault="00062319" w:rsidP="00364F19">
            <w:pPr>
              <w:jc w:val="both"/>
              <w:rPr>
                <w:rFonts w:ascii="Courier New" w:hAnsi="Courier New" w:cs="Courier New"/>
                <w:b/>
                <w:bCs/>
              </w:rPr>
            </w:pPr>
            <w:r>
              <w:rPr>
                <w:rFonts w:ascii="Courier New" w:hAnsi="Courier New" w:cs="Courier New"/>
                <w:b/>
                <w:bCs/>
              </w:rPr>
              <w:t>  </w:t>
            </w:r>
            <w:r w:rsidR="00EB4ACC">
              <w:rPr>
                <w:rFonts w:ascii="Courier New" w:hAnsi="Courier New" w:cs="Courier New"/>
                <w:b/>
                <w:bCs/>
              </w:rPr>
              <w:t>THE TOWN OF LEVERETT</w:t>
            </w:r>
          </w:p>
        </w:tc>
      </w:tr>
    </w:tbl>
    <w:p w:rsidR="00062319" w:rsidRDefault="00364F19" w:rsidP="00364F19">
      <w:pPr>
        <w:jc w:val="both"/>
        <w:rPr>
          <w:rFonts w:ascii="Courier New" w:hAnsi="Courier New" w:cs="Courier New"/>
          <w:sz w:val="22"/>
          <w:szCs w:val="22"/>
        </w:rPr>
      </w:pPr>
      <w:r>
        <w:rPr>
          <w:rFonts w:ascii="Courier New" w:hAnsi="Courier New" w:cs="Courier New"/>
        </w:rPr>
        <w:t xml:space="preserve">            </w:t>
      </w:r>
    </w:p>
    <w:p w:rsidR="00140F82" w:rsidRDefault="00364F19" w:rsidP="00364F19">
      <w:pPr>
        <w:jc w:val="both"/>
        <w:rPr>
          <w:rFonts w:ascii="Courier New" w:hAnsi="Courier New" w:cs="Courier New"/>
          <w:sz w:val="22"/>
          <w:szCs w:val="22"/>
        </w:rPr>
      </w:pPr>
      <w:r w:rsidRPr="00EF55B1">
        <w:rPr>
          <w:rFonts w:ascii="Courier New" w:hAnsi="Courier New" w:cs="Courier New"/>
          <w:sz w:val="22"/>
          <w:szCs w:val="22"/>
        </w:rPr>
        <w:t>Docket Nos</w:t>
      </w:r>
      <w:r w:rsidR="00EB4ACC" w:rsidRPr="00EF55B1">
        <w:rPr>
          <w:rFonts w:ascii="Courier New" w:hAnsi="Courier New" w:cs="Courier New"/>
          <w:sz w:val="22"/>
          <w:szCs w:val="22"/>
        </w:rPr>
        <w:t>.</w:t>
      </w:r>
      <w:r w:rsidR="00140F82">
        <w:rPr>
          <w:rFonts w:ascii="Courier New" w:hAnsi="Courier New" w:cs="Courier New"/>
          <w:sz w:val="22"/>
          <w:szCs w:val="22"/>
        </w:rPr>
        <w:t xml:space="preserve"> </w:t>
      </w:r>
      <w:r w:rsidRPr="00EF55B1">
        <w:rPr>
          <w:rFonts w:ascii="Courier New" w:hAnsi="Courier New" w:cs="Courier New"/>
          <w:sz w:val="22"/>
          <w:szCs w:val="22"/>
        </w:rPr>
        <w:t>F325218-F325223</w:t>
      </w:r>
      <w:r w:rsidR="00EF55B1" w:rsidRPr="00EF55B1">
        <w:rPr>
          <w:rFonts w:ascii="Courier New" w:hAnsi="Courier New" w:cs="Courier New"/>
          <w:sz w:val="22"/>
          <w:szCs w:val="22"/>
        </w:rPr>
        <w:t xml:space="preserve"> </w:t>
      </w:r>
      <w:r w:rsidR="00062319">
        <w:rPr>
          <w:rFonts w:ascii="Courier New" w:hAnsi="Courier New" w:cs="Courier New"/>
          <w:sz w:val="22"/>
          <w:szCs w:val="22"/>
        </w:rPr>
        <w:tab/>
      </w:r>
      <w:r w:rsidR="00062319">
        <w:rPr>
          <w:rFonts w:ascii="Courier New" w:hAnsi="Courier New" w:cs="Courier New"/>
          <w:sz w:val="22"/>
          <w:szCs w:val="22"/>
        </w:rPr>
        <w:tab/>
        <w:t>  </w:t>
      </w:r>
    </w:p>
    <w:p w:rsidR="00062319" w:rsidRDefault="00140F82" w:rsidP="00062319">
      <w:pPr>
        <w:jc w:val="both"/>
        <w:rPr>
          <w:rFonts w:ascii="Courier New" w:hAnsi="Courier New" w:cs="Courier New"/>
          <w:sz w:val="22"/>
          <w:szCs w:val="22"/>
        </w:rPr>
      </w:pPr>
      <w:r>
        <w:rPr>
          <w:rFonts w:ascii="Courier New" w:hAnsi="Courier New" w:cs="Courier New"/>
          <w:sz w:val="22"/>
          <w:szCs w:val="22"/>
        </w:rPr>
        <w:t xml:space="preserve"> </w:t>
      </w:r>
      <w:r w:rsidR="00062319">
        <w:rPr>
          <w:rFonts w:ascii="Courier New" w:hAnsi="Courier New" w:cs="Courier New"/>
          <w:sz w:val="22"/>
          <w:szCs w:val="22"/>
        </w:rPr>
        <w:t>           </w:t>
      </w:r>
      <w:r w:rsidR="00EF55B1" w:rsidRPr="00EF55B1">
        <w:rPr>
          <w:rFonts w:ascii="Courier New" w:hAnsi="Courier New" w:cs="Courier New"/>
          <w:sz w:val="22"/>
          <w:szCs w:val="22"/>
        </w:rPr>
        <w:t>F3252</w:t>
      </w:r>
      <w:r w:rsidR="0030240F">
        <w:rPr>
          <w:rFonts w:ascii="Courier New" w:hAnsi="Courier New" w:cs="Courier New"/>
          <w:sz w:val="22"/>
          <w:szCs w:val="22"/>
        </w:rPr>
        <w:t>2</w:t>
      </w:r>
      <w:r w:rsidR="00EF55B1" w:rsidRPr="00EF55B1">
        <w:rPr>
          <w:rFonts w:ascii="Courier New" w:hAnsi="Courier New" w:cs="Courier New"/>
          <w:sz w:val="22"/>
          <w:szCs w:val="22"/>
        </w:rPr>
        <w:t>7</w:t>
      </w:r>
      <w:r>
        <w:rPr>
          <w:rFonts w:ascii="Courier New" w:hAnsi="Courier New" w:cs="Courier New"/>
          <w:sz w:val="22"/>
          <w:szCs w:val="22"/>
        </w:rPr>
        <w:tab/>
      </w:r>
      <w:r>
        <w:rPr>
          <w:rFonts w:ascii="Courier New" w:hAnsi="Courier New" w:cs="Courier New"/>
          <w:sz w:val="22"/>
          <w:szCs w:val="22"/>
        </w:rPr>
        <w:tab/>
      </w:r>
      <w:r w:rsidR="00062319">
        <w:rPr>
          <w:rFonts w:ascii="Courier New" w:hAnsi="Courier New" w:cs="Courier New"/>
          <w:sz w:val="22"/>
          <w:szCs w:val="22"/>
        </w:rPr>
        <w:t>  </w:t>
      </w:r>
      <w:r w:rsidR="00062319">
        <w:rPr>
          <w:rFonts w:ascii="Courier New" w:hAnsi="Courier New" w:cs="Courier New"/>
          <w:sz w:val="22"/>
          <w:szCs w:val="22"/>
        </w:rPr>
        <w:tab/>
      </w:r>
      <w:r w:rsidR="00062319">
        <w:rPr>
          <w:rFonts w:ascii="Courier New" w:hAnsi="Courier New" w:cs="Courier New"/>
          <w:sz w:val="22"/>
          <w:szCs w:val="22"/>
        </w:rPr>
        <w:tab/>
        <w:t>  Promulgated:</w:t>
      </w:r>
    </w:p>
    <w:p w:rsidR="00062319" w:rsidRDefault="00062319" w:rsidP="00062319">
      <w:pPr>
        <w:ind w:left="720" w:firstLine="720"/>
        <w:jc w:val="both"/>
        <w:rPr>
          <w:rFonts w:ascii="Courier New" w:hAnsi="Courier New" w:cs="Courier New"/>
        </w:rPr>
      </w:pPr>
      <w:r>
        <w:rPr>
          <w:rFonts w:ascii="Courier New" w:hAnsi="Courier New" w:cs="Courier New"/>
          <w:sz w:val="22"/>
          <w:szCs w:val="22"/>
        </w:rPr>
        <w:t> </w:t>
      </w:r>
      <w:r w:rsidRPr="00EF55B1">
        <w:rPr>
          <w:rFonts w:ascii="Courier New" w:hAnsi="Courier New" w:cs="Courier New"/>
          <w:sz w:val="22"/>
          <w:szCs w:val="22"/>
        </w:rPr>
        <w:t>F327632-F327638</w:t>
      </w:r>
      <w:r>
        <w:rPr>
          <w:rFonts w:ascii="Courier New" w:hAnsi="Courier New" w:cs="Courier New"/>
          <w:sz w:val="22"/>
          <w:szCs w:val="22"/>
        </w:rPr>
        <w:t>             January</w:t>
      </w:r>
      <w:r w:rsidR="00CE0379">
        <w:rPr>
          <w:rFonts w:ascii="Courier New" w:hAnsi="Courier New" w:cs="Courier New"/>
          <w:sz w:val="22"/>
          <w:szCs w:val="22"/>
        </w:rPr>
        <w:t xml:space="preserve"> 31</w:t>
      </w:r>
      <w:bookmarkStart w:id="0" w:name="_GoBack"/>
      <w:bookmarkEnd w:id="0"/>
      <w:r>
        <w:rPr>
          <w:rFonts w:ascii="Courier New" w:hAnsi="Courier New" w:cs="Courier New"/>
          <w:sz w:val="22"/>
          <w:szCs w:val="22"/>
        </w:rPr>
        <w:t>, 2019</w:t>
      </w:r>
      <w:r w:rsidR="00364F19">
        <w:rPr>
          <w:rFonts w:ascii="Courier New" w:hAnsi="Courier New" w:cs="Courier New"/>
        </w:rPr>
        <w:tab/>
      </w:r>
    </w:p>
    <w:p w:rsidR="00364F19" w:rsidRDefault="00364F19" w:rsidP="00062319">
      <w:pPr>
        <w:ind w:left="720" w:firstLine="720"/>
        <w:jc w:val="both"/>
        <w:rPr>
          <w:rFonts w:ascii="Courier New" w:hAnsi="Courier New" w:cs="Courier New"/>
        </w:rPr>
      </w:pPr>
      <w:r>
        <w:rPr>
          <w:rFonts w:ascii="Courier New" w:hAnsi="Courier New" w:cs="Courier New"/>
        </w:rPr>
        <w:tab/>
      </w:r>
      <w:r>
        <w:rPr>
          <w:rFonts w:ascii="Courier New" w:hAnsi="Courier New" w:cs="Courier New"/>
        </w:rPr>
        <w:tab/>
      </w:r>
    </w:p>
    <w:p w:rsidR="00364F19" w:rsidRDefault="00364F19" w:rsidP="00364F19">
      <w:pPr>
        <w:jc w:val="both"/>
        <w:rPr>
          <w:rFonts w:ascii="Courier New" w:hAnsi="Courier New" w:cs="Courier New"/>
        </w:rPr>
      </w:pPr>
    </w:p>
    <w:p w:rsidR="00364F19" w:rsidRDefault="00364F19" w:rsidP="00364F19">
      <w:pPr>
        <w:spacing w:line="480" w:lineRule="auto"/>
        <w:jc w:val="both"/>
        <w:rPr>
          <w:rFonts w:ascii="Courier New" w:hAnsi="Courier New" w:cs="Courier New"/>
        </w:rPr>
      </w:pPr>
      <w:r>
        <w:rPr>
          <w:rFonts w:ascii="Courier New" w:hAnsi="Courier New" w:cs="Courier New"/>
        </w:rPr>
        <w:tab/>
        <w:t>These are appeals under the formal procedure, pursuant to G.L. c. 58A, § 7 and G.L. c. 59, §§ 64 and 65, from the refusal of the Assessors of the Town of Leverett (“assessors” or “appellee”) to abate taxes on certain real estate in the Town of Leverett assessed under G.L. c. 59, §§ 11 and 38 for fiscal years 2014 and 2015</w:t>
      </w:r>
      <w:r w:rsidR="00EF55B1">
        <w:rPr>
          <w:rFonts w:ascii="Courier New" w:hAnsi="Courier New" w:cs="Courier New"/>
        </w:rPr>
        <w:t xml:space="preserve"> (“fiscal years at issue”)</w:t>
      </w:r>
      <w:r>
        <w:rPr>
          <w:rFonts w:ascii="Courier New" w:hAnsi="Courier New" w:cs="Courier New"/>
        </w:rPr>
        <w:t xml:space="preserve">.  </w:t>
      </w:r>
    </w:p>
    <w:p w:rsidR="00364F19" w:rsidRDefault="00364F19" w:rsidP="00364F19">
      <w:pPr>
        <w:spacing w:line="480" w:lineRule="auto"/>
        <w:jc w:val="both"/>
        <w:rPr>
          <w:rFonts w:ascii="Courier New" w:hAnsi="Courier New" w:cs="Courier New"/>
        </w:rPr>
      </w:pPr>
      <w:r>
        <w:rPr>
          <w:rFonts w:ascii="Courier New" w:hAnsi="Courier New" w:cs="Courier New"/>
        </w:rPr>
        <w:tab/>
        <w:t>Commissioner Rose heard these appeals.  Chairman Hammond and Commissioners Scharaffa</w:t>
      </w:r>
      <w:r w:rsidR="00EF55B1">
        <w:rPr>
          <w:rFonts w:ascii="Courier New" w:hAnsi="Courier New" w:cs="Courier New"/>
        </w:rPr>
        <w:t>,</w:t>
      </w:r>
      <w:r>
        <w:rPr>
          <w:rFonts w:ascii="Courier New" w:hAnsi="Courier New" w:cs="Courier New"/>
        </w:rPr>
        <w:t xml:space="preserve"> Good</w:t>
      </w:r>
      <w:r w:rsidR="00EF55B1">
        <w:rPr>
          <w:rFonts w:ascii="Courier New" w:hAnsi="Courier New" w:cs="Courier New"/>
        </w:rPr>
        <w:t>, and</w:t>
      </w:r>
      <w:r>
        <w:rPr>
          <w:rFonts w:ascii="Courier New" w:hAnsi="Courier New" w:cs="Courier New"/>
        </w:rPr>
        <w:t xml:space="preserve"> Chmielinski joined him in the decisions for Michael J. Kittredge, et</w:t>
      </w:r>
      <w:r w:rsidR="000F4E91">
        <w:rPr>
          <w:rFonts w:ascii="Courier New" w:hAnsi="Courier New" w:cs="Courier New"/>
        </w:rPr>
        <w:t> </w:t>
      </w:r>
      <w:r>
        <w:rPr>
          <w:rFonts w:ascii="Courier New" w:hAnsi="Courier New" w:cs="Courier New"/>
        </w:rPr>
        <w:t xml:space="preserve">al. (“appellants”).  </w:t>
      </w:r>
    </w:p>
    <w:p w:rsidR="00364F19" w:rsidRDefault="00364F19" w:rsidP="00364F19">
      <w:pPr>
        <w:spacing w:line="480" w:lineRule="auto"/>
        <w:jc w:val="both"/>
        <w:rPr>
          <w:rFonts w:ascii="Courier New" w:hAnsi="Courier New" w:cs="Courier New"/>
        </w:rPr>
      </w:pPr>
      <w:r>
        <w:rPr>
          <w:rFonts w:ascii="Courier New" w:hAnsi="Courier New" w:cs="Courier New"/>
        </w:rPr>
        <w:tab/>
        <w:t>These findings of fact and report are made pursuant to a request by the appellee under G.L. c. 58A, § 13 and 831 CMR 1.32.</w:t>
      </w:r>
    </w:p>
    <w:p w:rsidR="00EF55B1" w:rsidRDefault="00EF55B1" w:rsidP="00364F19">
      <w:pPr>
        <w:jc w:val="both"/>
        <w:rPr>
          <w:rFonts w:ascii="Courier New" w:hAnsi="Courier New" w:cs="Courier New"/>
        </w:rPr>
      </w:pPr>
    </w:p>
    <w:p w:rsidR="00062319" w:rsidRDefault="00364F19" w:rsidP="000F4E91">
      <w:pPr>
        <w:jc w:val="both"/>
        <w:rPr>
          <w:rFonts w:ascii="Courier New" w:hAnsi="Courier New" w:cs="Courier New"/>
        </w:rPr>
      </w:pPr>
      <w:r>
        <w:rPr>
          <w:rFonts w:ascii="Courier New" w:hAnsi="Courier New" w:cs="Courier New"/>
        </w:rPr>
        <w:tab/>
      </w:r>
    </w:p>
    <w:p w:rsidR="00364F19" w:rsidRDefault="00364F19" w:rsidP="00062319">
      <w:pPr>
        <w:ind w:firstLine="720"/>
        <w:jc w:val="both"/>
        <w:rPr>
          <w:rFonts w:ascii="Courier New" w:hAnsi="Courier New" w:cs="Courier New"/>
        </w:rPr>
      </w:pPr>
      <w:proofErr w:type="gramStart"/>
      <w:r w:rsidRPr="002059B1">
        <w:rPr>
          <w:rFonts w:ascii="Courier New" w:hAnsi="Courier New" w:cs="Courier New"/>
          <w:i/>
        </w:rPr>
        <w:lastRenderedPageBreak/>
        <w:t xml:space="preserve">Barry </w:t>
      </w:r>
      <w:proofErr w:type="spellStart"/>
      <w:r w:rsidRPr="002059B1">
        <w:rPr>
          <w:rFonts w:ascii="Courier New" w:hAnsi="Courier New" w:cs="Courier New"/>
          <w:i/>
        </w:rPr>
        <w:t>Auskern</w:t>
      </w:r>
      <w:proofErr w:type="spellEnd"/>
      <w:r>
        <w:rPr>
          <w:rFonts w:ascii="Courier New" w:hAnsi="Courier New" w:cs="Courier New"/>
          <w:i/>
        </w:rPr>
        <w:t xml:space="preserve">, </w:t>
      </w:r>
      <w:r>
        <w:rPr>
          <w:rFonts w:ascii="Courier New" w:hAnsi="Courier New" w:cs="Courier New"/>
        </w:rPr>
        <w:t xml:space="preserve">Esq. and </w:t>
      </w:r>
      <w:r w:rsidRPr="002059B1">
        <w:rPr>
          <w:rFonts w:ascii="Courier New" w:hAnsi="Courier New" w:cs="Courier New"/>
          <w:i/>
        </w:rPr>
        <w:t>Richard</w:t>
      </w:r>
      <w:r>
        <w:rPr>
          <w:rFonts w:ascii="Courier New" w:hAnsi="Courier New" w:cs="Courier New"/>
          <w:i/>
        </w:rPr>
        <w:t xml:space="preserve"> Bowen</w:t>
      </w:r>
      <w:r>
        <w:rPr>
          <w:rFonts w:ascii="Courier New" w:hAnsi="Courier New" w:cs="Courier New"/>
        </w:rPr>
        <w:t>, Esq. for the appellants.</w:t>
      </w:r>
      <w:proofErr w:type="gramEnd"/>
    </w:p>
    <w:p w:rsidR="00364F19" w:rsidRDefault="00364F19" w:rsidP="00364F19">
      <w:pPr>
        <w:jc w:val="both"/>
        <w:rPr>
          <w:rFonts w:ascii="Courier New" w:hAnsi="Courier New" w:cs="Courier New"/>
        </w:rPr>
      </w:pPr>
    </w:p>
    <w:p w:rsidR="00140F82" w:rsidRDefault="00364F19" w:rsidP="00364F19">
      <w:pPr>
        <w:jc w:val="both"/>
        <w:rPr>
          <w:rFonts w:ascii="Courier New" w:hAnsi="Courier New" w:cs="Courier New"/>
        </w:rPr>
      </w:pPr>
      <w:r>
        <w:rPr>
          <w:rFonts w:ascii="Courier New" w:hAnsi="Courier New" w:cs="Courier New"/>
        </w:rPr>
        <w:tab/>
      </w:r>
      <w:r>
        <w:rPr>
          <w:rFonts w:ascii="Courier New" w:hAnsi="Courier New" w:cs="Courier New"/>
          <w:i/>
        </w:rPr>
        <w:t xml:space="preserve">John J. Egan, </w:t>
      </w:r>
      <w:r w:rsidRPr="00176D62">
        <w:rPr>
          <w:rFonts w:ascii="Courier New" w:hAnsi="Courier New" w:cs="Courier New"/>
        </w:rPr>
        <w:t>Esq.</w:t>
      </w:r>
      <w:r>
        <w:rPr>
          <w:rFonts w:ascii="Courier New" w:hAnsi="Courier New" w:cs="Courier New"/>
        </w:rPr>
        <w:t xml:space="preserve"> and </w:t>
      </w:r>
      <w:r w:rsidRPr="002059B1">
        <w:rPr>
          <w:rFonts w:ascii="Courier New" w:hAnsi="Courier New" w:cs="Courier New"/>
          <w:i/>
        </w:rPr>
        <w:t>Lauren F. Olanoff</w:t>
      </w:r>
      <w:r>
        <w:rPr>
          <w:rFonts w:ascii="Courier New" w:hAnsi="Courier New" w:cs="Courier New"/>
        </w:rPr>
        <w:t>, Esq. for the appellee.</w:t>
      </w:r>
    </w:p>
    <w:p w:rsidR="00140F82" w:rsidRDefault="00140F82" w:rsidP="00364F19">
      <w:pPr>
        <w:jc w:val="both"/>
        <w:rPr>
          <w:rFonts w:ascii="Courier New" w:hAnsi="Courier New" w:cs="Courier New"/>
        </w:rPr>
      </w:pPr>
    </w:p>
    <w:p w:rsidR="00364F19" w:rsidRDefault="00364F19" w:rsidP="00364F19">
      <w:pPr>
        <w:jc w:val="both"/>
        <w:rPr>
          <w:rFonts w:ascii="Courier New" w:hAnsi="Courier New" w:cs="Courier New"/>
        </w:rPr>
      </w:pPr>
      <w:r>
        <w:rPr>
          <w:rFonts w:ascii="Courier New" w:hAnsi="Courier New" w:cs="Courier New"/>
        </w:rPr>
        <w:t xml:space="preserve"> </w:t>
      </w:r>
    </w:p>
    <w:p w:rsidR="00EF55B1" w:rsidRDefault="00EF55B1" w:rsidP="00364F19">
      <w:pPr>
        <w:jc w:val="both"/>
        <w:rPr>
          <w:rFonts w:ascii="Courier New" w:hAnsi="Courier New" w:cs="Courier New"/>
        </w:rPr>
      </w:pPr>
    </w:p>
    <w:p w:rsidR="00364F19" w:rsidRDefault="00364F19" w:rsidP="00364F19">
      <w:pPr>
        <w:spacing w:line="480" w:lineRule="auto"/>
        <w:jc w:val="center"/>
        <w:rPr>
          <w:rFonts w:ascii="Courier New" w:hAnsi="Courier New" w:cs="Courier New"/>
          <w:bCs/>
        </w:rPr>
      </w:pPr>
      <w:r>
        <w:rPr>
          <w:rFonts w:ascii="Courier New" w:hAnsi="Courier New" w:cs="Courier New"/>
          <w:b/>
          <w:bCs/>
        </w:rPr>
        <w:t>FINDINGS OF FACT AND REPORT</w:t>
      </w:r>
    </w:p>
    <w:p w:rsidR="0030240F" w:rsidRDefault="00364F19" w:rsidP="00364F19">
      <w:pPr>
        <w:spacing w:line="480" w:lineRule="auto"/>
        <w:jc w:val="both"/>
        <w:rPr>
          <w:rFonts w:ascii="Courier New" w:hAnsi="Courier New" w:cs="Courier New"/>
          <w:bCs/>
        </w:rPr>
      </w:pPr>
      <w:r>
        <w:rPr>
          <w:rFonts w:ascii="Courier New" w:hAnsi="Courier New" w:cs="Courier New"/>
          <w:bCs/>
        </w:rPr>
        <w:tab/>
        <w:t xml:space="preserve">At the hearing of these appeals, the appellants called one witness to testify: Ellen </w:t>
      </w:r>
      <w:r w:rsidR="00EF55B1">
        <w:rPr>
          <w:rFonts w:ascii="Courier New" w:hAnsi="Courier New" w:cs="Courier New"/>
          <w:bCs/>
        </w:rPr>
        <w:t xml:space="preserve">H. </w:t>
      </w:r>
      <w:r>
        <w:rPr>
          <w:rFonts w:ascii="Courier New" w:hAnsi="Courier New" w:cs="Courier New"/>
          <w:bCs/>
        </w:rPr>
        <w:t>Anderson</w:t>
      </w:r>
      <w:r w:rsidR="00EF55B1">
        <w:rPr>
          <w:rFonts w:ascii="Courier New" w:hAnsi="Courier New" w:cs="Courier New"/>
          <w:bCs/>
        </w:rPr>
        <w:t>,</w:t>
      </w:r>
      <w:r>
        <w:rPr>
          <w:rFonts w:ascii="Courier New" w:hAnsi="Courier New" w:cs="Courier New"/>
          <w:bCs/>
        </w:rPr>
        <w:t xml:space="preserve"> whom the </w:t>
      </w:r>
      <w:r w:rsidR="0030240F">
        <w:rPr>
          <w:rFonts w:ascii="Courier New" w:hAnsi="Courier New" w:cs="Courier New"/>
          <w:bCs/>
        </w:rPr>
        <w:t xml:space="preserve">Appellate Tax </w:t>
      </w:r>
      <w:r>
        <w:rPr>
          <w:rFonts w:ascii="Courier New" w:hAnsi="Courier New" w:cs="Courier New"/>
          <w:bCs/>
        </w:rPr>
        <w:t xml:space="preserve">Board </w:t>
      </w:r>
      <w:r w:rsidR="0030240F">
        <w:rPr>
          <w:rFonts w:ascii="Courier New" w:hAnsi="Courier New" w:cs="Courier New"/>
          <w:bCs/>
        </w:rPr>
        <w:t xml:space="preserve">(“Board”) </w:t>
      </w:r>
      <w:r>
        <w:rPr>
          <w:rFonts w:ascii="Courier New" w:hAnsi="Courier New" w:cs="Courier New"/>
          <w:bCs/>
        </w:rPr>
        <w:t xml:space="preserve">qualified as an expert real estate </w:t>
      </w:r>
      <w:r w:rsidR="00C54BF7">
        <w:rPr>
          <w:rFonts w:ascii="Courier New" w:hAnsi="Courier New" w:cs="Courier New"/>
          <w:bCs/>
        </w:rPr>
        <w:t>valuation witness (“appellants</w:t>
      </w:r>
      <w:r w:rsidR="00140F82">
        <w:rPr>
          <w:rFonts w:ascii="Courier New" w:hAnsi="Courier New" w:cs="Courier New"/>
          <w:bCs/>
        </w:rPr>
        <w:t>’</w:t>
      </w:r>
      <w:r w:rsidR="00C54BF7">
        <w:rPr>
          <w:rFonts w:ascii="Courier New" w:hAnsi="Courier New" w:cs="Courier New"/>
          <w:bCs/>
        </w:rPr>
        <w:t xml:space="preserve"> </w:t>
      </w:r>
      <w:r w:rsidR="00F73A5E">
        <w:rPr>
          <w:rFonts w:ascii="Courier New" w:hAnsi="Courier New" w:cs="Courier New"/>
          <w:bCs/>
        </w:rPr>
        <w:t>appraiser</w:t>
      </w:r>
      <w:r w:rsidR="00C54BF7">
        <w:rPr>
          <w:rFonts w:ascii="Courier New" w:hAnsi="Courier New" w:cs="Courier New"/>
          <w:bCs/>
        </w:rPr>
        <w:t>”)</w:t>
      </w:r>
      <w:r>
        <w:rPr>
          <w:rFonts w:ascii="Courier New" w:hAnsi="Courier New" w:cs="Courier New"/>
          <w:bCs/>
        </w:rPr>
        <w:t>.  The appellants also entered twelve ex</w:t>
      </w:r>
      <w:r w:rsidR="0030240F">
        <w:rPr>
          <w:rFonts w:ascii="Courier New" w:hAnsi="Courier New" w:cs="Courier New"/>
          <w:bCs/>
        </w:rPr>
        <w:t>hibits into evidence, including</w:t>
      </w:r>
      <w:r>
        <w:rPr>
          <w:rFonts w:ascii="Courier New" w:hAnsi="Courier New" w:cs="Courier New"/>
          <w:bCs/>
        </w:rPr>
        <w:t xml:space="preserve"> an appraisal report </w:t>
      </w:r>
      <w:r w:rsidR="0030240F">
        <w:rPr>
          <w:rFonts w:ascii="Courier New" w:hAnsi="Courier New" w:cs="Courier New"/>
          <w:bCs/>
        </w:rPr>
        <w:t xml:space="preserve">prepared by </w:t>
      </w:r>
      <w:r w:rsidR="00140F82">
        <w:rPr>
          <w:rFonts w:ascii="Courier New" w:hAnsi="Courier New" w:cs="Courier New"/>
          <w:bCs/>
        </w:rPr>
        <w:t xml:space="preserve">the </w:t>
      </w:r>
      <w:r w:rsidR="00C54BF7">
        <w:rPr>
          <w:rFonts w:ascii="Courier New" w:hAnsi="Courier New" w:cs="Courier New"/>
          <w:bCs/>
        </w:rPr>
        <w:t>appellants</w:t>
      </w:r>
      <w:r w:rsidR="00492F88">
        <w:rPr>
          <w:rFonts w:ascii="Courier New" w:hAnsi="Courier New" w:cs="Courier New"/>
          <w:bCs/>
        </w:rPr>
        <w:t>’</w:t>
      </w:r>
      <w:r w:rsidR="00C54BF7">
        <w:rPr>
          <w:rFonts w:ascii="Courier New" w:hAnsi="Courier New" w:cs="Courier New"/>
          <w:bCs/>
        </w:rPr>
        <w:t xml:space="preserve"> </w:t>
      </w:r>
      <w:r w:rsidR="00F73A5E">
        <w:rPr>
          <w:rFonts w:ascii="Courier New" w:hAnsi="Courier New" w:cs="Courier New"/>
          <w:bCs/>
        </w:rPr>
        <w:t>appraiser</w:t>
      </w:r>
      <w:r w:rsidR="0030240F">
        <w:rPr>
          <w:rFonts w:ascii="Courier New" w:hAnsi="Courier New" w:cs="Courier New"/>
          <w:bCs/>
        </w:rPr>
        <w:t xml:space="preserve"> </w:t>
      </w:r>
      <w:r>
        <w:rPr>
          <w:rFonts w:ascii="Courier New" w:hAnsi="Courier New" w:cs="Courier New"/>
          <w:bCs/>
        </w:rPr>
        <w:t xml:space="preserve">for each </w:t>
      </w:r>
      <w:r w:rsidR="0030240F">
        <w:rPr>
          <w:rFonts w:ascii="Courier New" w:hAnsi="Courier New" w:cs="Courier New"/>
          <w:bCs/>
        </w:rPr>
        <w:t xml:space="preserve">of the </w:t>
      </w:r>
      <w:r>
        <w:rPr>
          <w:rFonts w:ascii="Courier New" w:hAnsi="Courier New" w:cs="Courier New"/>
          <w:bCs/>
        </w:rPr>
        <w:t>fiscal year</w:t>
      </w:r>
      <w:r w:rsidR="0030240F">
        <w:rPr>
          <w:rFonts w:ascii="Courier New" w:hAnsi="Courier New" w:cs="Courier New"/>
          <w:bCs/>
        </w:rPr>
        <w:t>s</w:t>
      </w:r>
      <w:r>
        <w:rPr>
          <w:rFonts w:ascii="Courier New" w:hAnsi="Courier New" w:cs="Courier New"/>
          <w:bCs/>
        </w:rPr>
        <w:t xml:space="preserve"> at issue; her supplemental appraisal report; and deeds of her purportedly comparable properties. </w:t>
      </w:r>
    </w:p>
    <w:p w:rsidR="00364F19" w:rsidRDefault="00364F19" w:rsidP="00140F82">
      <w:pPr>
        <w:spacing w:line="480" w:lineRule="auto"/>
        <w:ind w:firstLine="720"/>
        <w:jc w:val="both"/>
        <w:rPr>
          <w:rFonts w:ascii="Courier New" w:hAnsi="Courier New" w:cs="Courier New"/>
          <w:bCs/>
        </w:rPr>
      </w:pPr>
      <w:r>
        <w:rPr>
          <w:rFonts w:ascii="Courier New" w:hAnsi="Courier New" w:cs="Courier New"/>
          <w:bCs/>
        </w:rPr>
        <w:t xml:space="preserve">The assessors likewise called one witness to testify: James F. Fisher, whom the Board qualified </w:t>
      </w:r>
      <w:r w:rsidR="00C54BF7">
        <w:rPr>
          <w:rFonts w:ascii="Courier New" w:hAnsi="Courier New" w:cs="Courier New"/>
          <w:bCs/>
        </w:rPr>
        <w:t xml:space="preserve">as an expert real estate valuation witness (“assessors’ </w:t>
      </w:r>
      <w:r w:rsidR="00F73A5E">
        <w:rPr>
          <w:rFonts w:ascii="Courier New" w:hAnsi="Courier New" w:cs="Courier New"/>
          <w:bCs/>
        </w:rPr>
        <w:t>appraiser</w:t>
      </w:r>
      <w:r w:rsidR="00C54BF7">
        <w:rPr>
          <w:rFonts w:ascii="Courier New" w:hAnsi="Courier New" w:cs="Courier New"/>
          <w:bCs/>
        </w:rPr>
        <w:t xml:space="preserve">”).  </w:t>
      </w:r>
      <w:r>
        <w:rPr>
          <w:rFonts w:ascii="Courier New" w:hAnsi="Courier New" w:cs="Courier New"/>
          <w:bCs/>
        </w:rPr>
        <w:t xml:space="preserve">  </w:t>
      </w:r>
      <w:r w:rsidR="0030240F">
        <w:rPr>
          <w:rFonts w:ascii="Courier New" w:hAnsi="Courier New" w:cs="Courier New"/>
          <w:bCs/>
        </w:rPr>
        <w:t xml:space="preserve">The assessors </w:t>
      </w:r>
      <w:r>
        <w:rPr>
          <w:rFonts w:ascii="Courier New" w:hAnsi="Courier New" w:cs="Courier New"/>
          <w:bCs/>
        </w:rPr>
        <w:t>also entered exhibits into evidence, including the requisite jurisdictional documents</w:t>
      </w:r>
      <w:r w:rsidR="0030240F">
        <w:rPr>
          <w:rFonts w:ascii="Courier New" w:hAnsi="Courier New" w:cs="Courier New"/>
          <w:bCs/>
        </w:rPr>
        <w:t xml:space="preserve"> and</w:t>
      </w:r>
      <w:r>
        <w:rPr>
          <w:rFonts w:ascii="Courier New" w:hAnsi="Courier New" w:cs="Courier New"/>
          <w:bCs/>
        </w:rPr>
        <w:t xml:space="preserve"> </w:t>
      </w:r>
      <w:r w:rsidR="00C54BF7">
        <w:rPr>
          <w:rFonts w:ascii="Courier New" w:hAnsi="Courier New" w:cs="Courier New"/>
          <w:bCs/>
        </w:rPr>
        <w:t xml:space="preserve">their </w:t>
      </w:r>
      <w:r w:rsidR="00F73A5E">
        <w:rPr>
          <w:rFonts w:ascii="Courier New" w:hAnsi="Courier New" w:cs="Courier New"/>
          <w:bCs/>
        </w:rPr>
        <w:t>appraiser</w:t>
      </w:r>
      <w:r w:rsidR="00C54BF7">
        <w:rPr>
          <w:rFonts w:ascii="Courier New" w:hAnsi="Courier New" w:cs="Courier New"/>
          <w:bCs/>
        </w:rPr>
        <w:t>’s</w:t>
      </w:r>
      <w:r>
        <w:rPr>
          <w:rFonts w:ascii="Courier New" w:hAnsi="Courier New" w:cs="Courier New"/>
          <w:bCs/>
        </w:rPr>
        <w:t xml:space="preserve"> appraisal report.  Based on all the testimony and exhibits, its view of the subject property, and reasonable inferences drawn therefrom, the Board made the following findings of fact.  </w:t>
      </w:r>
    </w:p>
    <w:p w:rsidR="00364F19" w:rsidRPr="0045507A" w:rsidRDefault="00364F19" w:rsidP="00140F82">
      <w:pPr>
        <w:numPr>
          <w:ilvl w:val="0"/>
          <w:numId w:val="6"/>
        </w:numPr>
        <w:spacing w:line="480" w:lineRule="auto"/>
        <w:ind w:left="1440"/>
        <w:jc w:val="both"/>
        <w:rPr>
          <w:rFonts w:ascii="Courier New" w:hAnsi="Courier New" w:cs="Courier New"/>
          <w:b/>
          <w:bCs/>
        </w:rPr>
      </w:pPr>
      <w:r>
        <w:rPr>
          <w:rFonts w:ascii="Courier New" w:hAnsi="Courier New" w:cs="Courier New"/>
          <w:b/>
          <w:bCs/>
        </w:rPr>
        <w:br w:type="page"/>
      </w:r>
      <w:r>
        <w:rPr>
          <w:rFonts w:ascii="Courier New" w:hAnsi="Courier New" w:cs="Courier New"/>
          <w:b/>
          <w:bCs/>
        </w:rPr>
        <w:lastRenderedPageBreak/>
        <w:t>Jurisdiction</w:t>
      </w:r>
    </w:p>
    <w:p w:rsidR="00364F19" w:rsidRDefault="00364F19" w:rsidP="00140F82">
      <w:pPr>
        <w:spacing w:line="480" w:lineRule="auto"/>
        <w:ind w:firstLine="720"/>
        <w:jc w:val="both"/>
        <w:rPr>
          <w:rFonts w:ascii="Courier New" w:hAnsi="Courier New" w:cs="Courier New"/>
          <w:bCs/>
        </w:rPr>
      </w:pPr>
      <w:r>
        <w:rPr>
          <w:rFonts w:ascii="Courier New" w:hAnsi="Courier New" w:cs="Courier New"/>
          <w:bCs/>
        </w:rPr>
        <w:t xml:space="preserve">Leverett’s Collector of Taxes issued the actual tax bills for </w:t>
      </w:r>
      <w:r w:rsidR="00140F82">
        <w:rPr>
          <w:rFonts w:ascii="Courier New" w:hAnsi="Courier New" w:cs="Courier New"/>
          <w:bCs/>
        </w:rPr>
        <w:t xml:space="preserve">the </w:t>
      </w:r>
      <w:r>
        <w:rPr>
          <w:rFonts w:ascii="Courier New" w:hAnsi="Courier New" w:cs="Courier New"/>
          <w:bCs/>
        </w:rPr>
        <w:t xml:space="preserve">fiscal years </w:t>
      </w:r>
      <w:r w:rsidR="00140F82">
        <w:rPr>
          <w:rFonts w:ascii="Courier New" w:hAnsi="Courier New" w:cs="Courier New"/>
          <w:bCs/>
        </w:rPr>
        <w:t xml:space="preserve">at issue </w:t>
      </w:r>
      <w:r>
        <w:rPr>
          <w:rFonts w:ascii="Courier New" w:hAnsi="Courier New" w:cs="Courier New"/>
          <w:bCs/>
        </w:rPr>
        <w:t xml:space="preserve">on November 9, 2013 and December 22, 2015, respectively. In accordance with     G.L. c. 59, § 57, the appellants timely paid the assessed taxes without incurring interest.  </w:t>
      </w:r>
    </w:p>
    <w:p w:rsidR="00364F19" w:rsidRDefault="00364F19" w:rsidP="00364F19">
      <w:pPr>
        <w:spacing w:line="480" w:lineRule="auto"/>
        <w:jc w:val="both"/>
        <w:rPr>
          <w:rFonts w:ascii="Courier New" w:hAnsi="Courier New" w:cs="Courier New"/>
          <w:bCs/>
        </w:rPr>
      </w:pPr>
      <w:r>
        <w:rPr>
          <w:rFonts w:ascii="Courier New" w:hAnsi="Courier New" w:cs="Courier New"/>
          <w:bCs/>
        </w:rPr>
        <w:tab/>
        <w:t xml:space="preserve">The following table summarizes the </w:t>
      </w:r>
      <w:r w:rsidR="0030240F">
        <w:rPr>
          <w:rFonts w:ascii="Courier New" w:hAnsi="Courier New" w:cs="Courier New"/>
          <w:bCs/>
        </w:rPr>
        <w:t>additional relevant jurisdictional information</w:t>
      </w:r>
      <w:r w:rsidR="0017581F">
        <w:rPr>
          <w:rFonts w:ascii="Courier New" w:hAnsi="Courier New" w:cs="Courier New"/>
          <w:bCs/>
        </w:rPr>
        <w:t xml:space="preserve"> for the fiscal years at issue</w:t>
      </w:r>
      <w:r w:rsidR="0030240F">
        <w:rPr>
          <w:rFonts w:ascii="Courier New" w:hAnsi="Courier New" w:cs="Courier New"/>
          <w:bCs/>
        </w:rPr>
        <w:t>.</w:t>
      </w:r>
    </w:p>
    <w:tbl>
      <w:tblPr>
        <w:tblStyle w:val="TableGrid"/>
        <w:tblW w:w="8730" w:type="dxa"/>
        <w:tblInd w:w="18" w:type="dxa"/>
        <w:tblBorders>
          <w:insideH w:val="none" w:sz="0" w:space="0" w:color="auto"/>
          <w:insideV w:val="none" w:sz="0" w:space="0" w:color="auto"/>
        </w:tblBorders>
        <w:tblLayout w:type="fixed"/>
        <w:tblLook w:val="04A0" w:firstRow="1" w:lastRow="0" w:firstColumn="1" w:lastColumn="0" w:noHBand="0" w:noVBand="1"/>
      </w:tblPr>
      <w:tblGrid>
        <w:gridCol w:w="5310"/>
        <w:gridCol w:w="1710"/>
        <w:gridCol w:w="1710"/>
      </w:tblGrid>
      <w:tr w:rsidR="00364F19" w:rsidRPr="00223743" w:rsidTr="0030240F">
        <w:tc>
          <w:tcPr>
            <w:tcW w:w="5310" w:type="dxa"/>
            <w:tcBorders>
              <w:top w:val="single" w:sz="4" w:space="0" w:color="auto"/>
            </w:tcBorders>
          </w:tcPr>
          <w:p w:rsidR="00364F19" w:rsidRDefault="00364F19" w:rsidP="0030240F">
            <w:pPr>
              <w:rPr>
                <w:rFonts w:ascii="Courier New" w:hAnsi="Courier New" w:cs="Courier New"/>
                <w:b/>
                <w:bCs/>
                <w:sz w:val="22"/>
                <w:szCs w:val="22"/>
              </w:rPr>
            </w:pPr>
          </w:p>
          <w:p w:rsidR="00364F19" w:rsidRPr="00223743" w:rsidRDefault="00364F19" w:rsidP="0030240F">
            <w:pPr>
              <w:rPr>
                <w:rFonts w:ascii="Courier New" w:hAnsi="Courier New" w:cs="Courier New"/>
                <w:b/>
                <w:bCs/>
                <w:sz w:val="22"/>
                <w:szCs w:val="22"/>
                <w:u w:val="single"/>
              </w:rPr>
            </w:pPr>
            <w:r>
              <w:rPr>
                <w:rFonts w:ascii="Courier New" w:hAnsi="Courier New" w:cs="Courier New"/>
                <w:b/>
                <w:bCs/>
                <w:sz w:val="22"/>
                <w:szCs w:val="22"/>
                <w:u w:val="single"/>
              </w:rPr>
              <w:t>Event</w:t>
            </w:r>
          </w:p>
        </w:tc>
        <w:tc>
          <w:tcPr>
            <w:tcW w:w="1710" w:type="dxa"/>
            <w:tcBorders>
              <w:top w:val="single" w:sz="4" w:space="0" w:color="auto"/>
            </w:tcBorders>
          </w:tcPr>
          <w:p w:rsidR="00364F19" w:rsidRPr="00223743" w:rsidRDefault="00364F19" w:rsidP="0030240F">
            <w:pPr>
              <w:jc w:val="center"/>
              <w:rPr>
                <w:rFonts w:ascii="Courier New" w:hAnsi="Courier New" w:cs="Courier New"/>
                <w:b/>
                <w:bCs/>
                <w:sz w:val="22"/>
                <w:szCs w:val="22"/>
                <w:u w:val="single"/>
              </w:rPr>
            </w:pPr>
            <w:r w:rsidRPr="00223743">
              <w:rPr>
                <w:rFonts w:ascii="Courier New" w:hAnsi="Courier New" w:cs="Courier New"/>
                <w:b/>
                <w:bCs/>
                <w:sz w:val="22"/>
                <w:szCs w:val="22"/>
                <w:u w:val="single"/>
              </w:rPr>
              <w:t>Fiscal Year</w:t>
            </w:r>
          </w:p>
          <w:p w:rsidR="00364F19" w:rsidRPr="00223743" w:rsidRDefault="00364F19" w:rsidP="0030240F">
            <w:pPr>
              <w:jc w:val="center"/>
              <w:rPr>
                <w:rFonts w:ascii="Courier New" w:hAnsi="Courier New" w:cs="Courier New"/>
                <w:b/>
                <w:bCs/>
                <w:sz w:val="22"/>
                <w:szCs w:val="22"/>
                <w:u w:val="single"/>
              </w:rPr>
            </w:pPr>
            <w:r w:rsidRPr="00223743">
              <w:rPr>
                <w:rFonts w:ascii="Courier New" w:hAnsi="Courier New" w:cs="Courier New"/>
                <w:b/>
                <w:bCs/>
                <w:sz w:val="22"/>
                <w:szCs w:val="22"/>
                <w:u w:val="single"/>
              </w:rPr>
              <w:t>2014</w:t>
            </w:r>
          </w:p>
        </w:tc>
        <w:tc>
          <w:tcPr>
            <w:tcW w:w="1710" w:type="dxa"/>
            <w:tcBorders>
              <w:top w:val="single" w:sz="4" w:space="0" w:color="auto"/>
            </w:tcBorders>
          </w:tcPr>
          <w:p w:rsidR="00364F19" w:rsidRPr="00223743" w:rsidRDefault="00364F19" w:rsidP="0030240F">
            <w:pPr>
              <w:jc w:val="center"/>
              <w:rPr>
                <w:rFonts w:ascii="Courier New" w:hAnsi="Courier New" w:cs="Courier New"/>
                <w:b/>
                <w:bCs/>
                <w:sz w:val="22"/>
                <w:szCs w:val="22"/>
                <w:u w:val="single"/>
              </w:rPr>
            </w:pPr>
            <w:r w:rsidRPr="00223743">
              <w:rPr>
                <w:rFonts w:ascii="Courier New" w:hAnsi="Courier New" w:cs="Courier New"/>
                <w:b/>
                <w:bCs/>
                <w:sz w:val="22"/>
                <w:szCs w:val="22"/>
                <w:u w:val="single"/>
              </w:rPr>
              <w:t>Fiscal Year</w:t>
            </w:r>
          </w:p>
          <w:p w:rsidR="00364F19" w:rsidRPr="00223743" w:rsidRDefault="00364F19" w:rsidP="0030240F">
            <w:pPr>
              <w:jc w:val="center"/>
              <w:rPr>
                <w:rFonts w:ascii="Courier New" w:hAnsi="Courier New" w:cs="Courier New"/>
                <w:b/>
                <w:bCs/>
                <w:sz w:val="22"/>
                <w:szCs w:val="22"/>
                <w:u w:val="single"/>
              </w:rPr>
            </w:pPr>
            <w:r w:rsidRPr="00223743">
              <w:rPr>
                <w:rFonts w:ascii="Courier New" w:hAnsi="Courier New" w:cs="Courier New"/>
                <w:b/>
                <w:bCs/>
                <w:sz w:val="22"/>
                <w:szCs w:val="22"/>
                <w:u w:val="single"/>
              </w:rPr>
              <w:t>2015</w:t>
            </w:r>
          </w:p>
          <w:p w:rsidR="00364F19" w:rsidRPr="00223743" w:rsidRDefault="00364F19" w:rsidP="0030240F">
            <w:pPr>
              <w:jc w:val="center"/>
              <w:rPr>
                <w:rFonts w:ascii="Courier New" w:hAnsi="Courier New" w:cs="Courier New"/>
                <w:b/>
                <w:bCs/>
                <w:sz w:val="22"/>
                <w:szCs w:val="22"/>
                <w:u w:val="single"/>
              </w:rPr>
            </w:pPr>
          </w:p>
        </w:tc>
      </w:tr>
      <w:tr w:rsidR="00364F19" w:rsidRPr="00223743" w:rsidTr="0030240F">
        <w:tc>
          <w:tcPr>
            <w:tcW w:w="5310" w:type="dxa"/>
          </w:tcPr>
          <w:p w:rsidR="00364F19" w:rsidRPr="00223743" w:rsidRDefault="00364F19" w:rsidP="0030240F">
            <w:pPr>
              <w:rPr>
                <w:rFonts w:ascii="Courier New" w:hAnsi="Courier New" w:cs="Courier New"/>
                <w:bCs/>
                <w:sz w:val="22"/>
                <w:szCs w:val="22"/>
              </w:rPr>
            </w:pPr>
            <w:r w:rsidRPr="00223743">
              <w:rPr>
                <w:rFonts w:ascii="Courier New" w:hAnsi="Courier New" w:cs="Courier New"/>
                <w:bCs/>
                <w:sz w:val="22"/>
                <w:szCs w:val="22"/>
              </w:rPr>
              <w:t>Abatement App</w:t>
            </w:r>
            <w:r w:rsidR="0030240F">
              <w:rPr>
                <w:rFonts w:ascii="Courier New" w:hAnsi="Courier New" w:cs="Courier New"/>
                <w:bCs/>
                <w:sz w:val="22"/>
                <w:szCs w:val="22"/>
              </w:rPr>
              <w:t>lication</w:t>
            </w:r>
            <w:r w:rsidRPr="00223743">
              <w:rPr>
                <w:rFonts w:ascii="Courier New" w:hAnsi="Courier New" w:cs="Courier New"/>
                <w:bCs/>
                <w:sz w:val="22"/>
                <w:szCs w:val="22"/>
              </w:rPr>
              <w:t>s Filed</w:t>
            </w:r>
          </w:p>
        </w:tc>
        <w:tc>
          <w:tcPr>
            <w:tcW w:w="1710" w:type="dxa"/>
          </w:tcPr>
          <w:p w:rsidR="00364F19" w:rsidRPr="00223743" w:rsidRDefault="00364F19" w:rsidP="001A566E">
            <w:pPr>
              <w:jc w:val="center"/>
              <w:rPr>
                <w:rFonts w:ascii="Courier New" w:hAnsi="Courier New" w:cs="Courier New"/>
                <w:bCs/>
                <w:sz w:val="22"/>
                <w:szCs w:val="22"/>
              </w:rPr>
            </w:pPr>
            <w:r w:rsidRPr="00223743">
              <w:rPr>
                <w:rFonts w:ascii="Courier New" w:hAnsi="Courier New" w:cs="Courier New"/>
                <w:bCs/>
                <w:sz w:val="22"/>
                <w:szCs w:val="22"/>
              </w:rPr>
              <w:t>12/0</w:t>
            </w:r>
            <w:r w:rsidR="001A566E">
              <w:rPr>
                <w:rFonts w:ascii="Courier New" w:hAnsi="Courier New" w:cs="Courier New"/>
                <w:bCs/>
                <w:sz w:val="22"/>
                <w:szCs w:val="22"/>
              </w:rPr>
              <w:t>9</w:t>
            </w:r>
            <w:r w:rsidRPr="00223743">
              <w:rPr>
                <w:rFonts w:ascii="Courier New" w:hAnsi="Courier New" w:cs="Courier New"/>
                <w:bCs/>
                <w:sz w:val="22"/>
                <w:szCs w:val="22"/>
              </w:rPr>
              <w:t>/2013</w:t>
            </w:r>
          </w:p>
        </w:tc>
        <w:tc>
          <w:tcPr>
            <w:tcW w:w="1710" w:type="dxa"/>
          </w:tcPr>
          <w:p w:rsidR="00364F19" w:rsidRPr="00223743" w:rsidRDefault="00364F19" w:rsidP="0030240F">
            <w:pPr>
              <w:jc w:val="center"/>
              <w:rPr>
                <w:rFonts w:ascii="Courier New" w:hAnsi="Courier New" w:cs="Courier New"/>
                <w:bCs/>
                <w:sz w:val="22"/>
                <w:szCs w:val="22"/>
              </w:rPr>
            </w:pPr>
            <w:r>
              <w:rPr>
                <w:rFonts w:ascii="Courier New" w:hAnsi="Courier New" w:cs="Courier New"/>
                <w:bCs/>
                <w:sz w:val="22"/>
                <w:szCs w:val="22"/>
              </w:rPr>
              <w:t>01/16</w:t>
            </w:r>
            <w:r w:rsidRPr="00223743">
              <w:rPr>
                <w:rFonts w:ascii="Courier New" w:hAnsi="Courier New" w:cs="Courier New"/>
                <w:bCs/>
                <w:sz w:val="22"/>
                <w:szCs w:val="22"/>
              </w:rPr>
              <w:t>/2015</w:t>
            </w:r>
          </w:p>
        </w:tc>
      </w:tr>
      <w:tr w:rsidR="00364F19" w:rsidRPr="00223743" w:rsidTr="0030240F">
        <w:tc>
          <w:tcPr>
            <w:tcW w:w="5310" w:type="dxa"/>
          </w:tcPr>
          <w:p w:rsidR="00364F19" w:rsidRPr="00223743" w:rsidRDefault="00364F19" w:rsidP="0030240F">
            <w:pPr>
              <w:rPr>
                <w:rFonts w:ascii="Courier New" w:hAnsi="Courier New" w:cs="Courier New"/>
                <w:bCs/>
                <w:sz w:val="22"/>
                <w:szCs w:val="22"/>
              </w:rPr>
            </w:pPr>
            <w:r w:rsidRPr="00223743">
              <w:rPr>
                <w:rFonts w:ascii="Courier New" w:hAnsi="Courier New" w:cs="Courier New"/>
                <w:bCs/>
                <w:sz w:val="22"/>
                <w:szCs w:val="22"/>
              </w:rPr>
              <w:t xml:space="preserve">Abatement </w:t>
            </w:r>
            <w:r w:rsidR="0030240F">
              <w:rPr>
                <w:rFonts w:ascii="Courier New" w:hAnsi="Courier New" w:cs="Courier New"/>
                <w:bCs/>
                <w:sz w:val="22"/>
                <w:szCs w:val="22"/>
              </w:rPr>
              <w:t>Applications</w:t>
            </w:r>
            <w:r w:rsidRPr="00223743">
              <w:rPr>
                <w:rFonts w:ascii="Courier New" w:hAnsi="Courier New" w:cs="Courier New"/>
                <w:bCs/>
                <w:sz w:val="22"/>
                <w:szCs w:val="22"/>
              </w:rPr>
              <w:t xml:space="preserve"> </w:t>
            </w:r>
            <w:r>
              <w:rPr>
                <w:rFonts w:ascii="Courier New" w:hAnsi="Courier New" w:cs="Courier New"/>
                <w:bCs/>
                <w:sz w:val="22"/>
                <w:szCs w:val="22"/>
              </w:rPr>
              <w:t xml:space="preserve">Deemed </w:t>
            </w:r>
            <w:r w:rsidRPr="00223743">
              <w:rPr>
                <w:rFonts w:ascii="Courier New" w:hAnsi="Courier New" w:cs="Courier New"/>
                <w:bCs/>
                <w:sz w:val="22"/>
                <w:szCs w:val="22"/>
              </w:rPr>
              <w:t>Denied</w:t>
            </w:r>
          </w:p>
        </w:tc>
        <w:tc>
          <w:tcPr>
            <w:tcW w:w="1710" w:type="dxa"/>
          </w:tcPr>
          <w:p w:rsidR="00364F19" w:rsidRPr="00223743" w:rsidRDefault="00364F19" w:rsidP="001A566E">
            <w:pPr>
              <w:jc w:val="center"/>
              <w:rPr>
                <w:rFonts w:ascii="Courier New" w:hAnsi="Courier New" w:cs="Courier New"/>
                <w:bCs/>
                <w:sz w:val="22"/>
                <w:szCs w:val="22"/>
              </w:rPr>
            </w:pPr>
            <w:r w:rsidRPr="00223743">
              <w:rPr>
                <w:rFonts w:ascii="Courier New" w:hAnsi="Courier New" w:cs="Courier New"/>
                <w:bCs/>
                <w:sz w:val="22"/>
                <w:szCs w:val="22"/>
              </w:rPr>
              <w:t>03/</w:t>
            </w:r>
            <w:r w:rsidR="001A566E">
              <w:rPr>
                <w:rFonts w:ascii="Courier New" w:hAnsi="Courier New" w:cs="Courier New"/>
                <w:bCs/>
                <w:sz w:val="22"/>
                <w:szCs w:val="22"/>
              </w:rPr>
              <w:t>09</w:t>
            </w:r>
            <w:r w:rsidRPr="00223743">
              <w:rPr>
                <w:rFonts w:ascii="Courier New" w:hAnsi="Courier New" w:cs="Courier New"/>
                <w:bCs/>
                <w:sz w:val="22"/>
                <w:szCs w:val="22"/>
              </w:rPr>
              <w:t>/2014</w:t>
            </w:r>
          </w:p>
        </w:tc>
        <w:tc>
          <w:tcPr>
            <w:tcW w:w="1710" w:type="dxa"/>
          </w:tcPr>
          <w:p w:rsidR="00364F19" w:rsidRPr="00223743" w:rsidRDefault="00364F19" w:rsidP="0030240F">
            <w:pPr>
              <w:jc w:val="center"/>
              <w:rPr>
                <w:rFonts w:ascii="Courier New" w:hAnsi="Courier New" w:cs="Courier New"/>
                <w:bCs/>
                <w:sz w:val="22"/>
                <w:szCs w:val="22"/>
              </w:rPr>
            </w:pPr>
            <w:r>
              <w:rPr>
                <w:rFonts w:ascii="Courier New" w:hAnsi="Courier New" w:cs="Courier New"/>
                <w:bCs/>
                <w:sz w:val="22"/>
                <w:szCs w:val="22"/>
              </w:rPr>
              <w:t>04/16</w:t>
            </w:r>
            <w:r w:rsidRPr="00223743">
              <w:rPr>
                <w:rFonts w:ascii="Courier New" w:hAnsi="Courier New" w:cs="Courier New"/>
                <w:bCs/>
                <w:sz w:val="22"/>
                <w:szCs w:val="22"/>
              </w:rPr>
              <w:t>/2015</w:t>
            </w:r>
          </w:p>
        </w:tc>
      </w:tr>
      <w:tr w:rsidR="00364F19" w:rsidRPr="00223743" w:rsidTr="0030240F">
        <w:tc>
          <w:tcPr>
            <w:tcW w:w="5310" w:type="dxa"/>
          </w:tcPr>
          <w:p w:rsidR="00364F19" w:rsidRPr="00223743" w:rsidRDefault="00364F19" w:rsidP="0030240F">
            <w:pPr>
              <w:rPr>
                <w:rFonts w:ascii="Courier New" w:hAnsi="Courier New" w:cs="Courier New"/>
                <w:bCs/>
                <w:sz w:val="22"/>
                <w:szCs w:val="22"/>
              </w:rPr>
            </w:pPr>
            <w:r w:rsidRPr="00223743">
              <w:rPr>
                <w:rFonts w:ascii="Courier New" w:hAnsi="Courier New" w:cs="Courier New"/>
                <w:bCs/>
                <w:sz w:val="22"/>
                <w:szCs w:val="22"/>
              </w:rPr>
              <w:t xml:space="preserve">Notice of </w:t>
            </w:r>
            <w:r>
              <w:rPr>
                <w:rFonts w:ascii="Courier New" w:hAnsi="Courier New" w:cs="Courier New"/>
                <w:bCs/>
                <w:sz w:val="22"/>
                <w:szCs w:val="22"/>
              </w:rPr>
              <w:t xml:space="preserve">Inaction </w:t>
            </w:r>
            <w:r w:rsidRPr="00223743">
              <w:rPr>
                <w:rFonts w:ascii="Courier New" w:hAnsi="Courier New" w:cs="Courier New"/>
                <w:bCs/>
                <w:sz w:val="22"/>
                <w:szCs w:val="22"/>
              </w:rPr>
              <w:t>Mailed</w:t>
            </w:r>
          </w:p>
        </w:tc>
        <w:tc>
          <w:tcPr>
            <w:tcW w:w="1710" w:type="dxa"/>
          </w:tcPr>
          <w:p w:rsidR="00364F19" w:rsidRPr="00223743" w:rsidRDefault="00364F19" w:rsidP="0030240F">
            <w:pPr>
              <w:jc w:val="center"/>
              <w:rPr>
                <w:rFonts w:ascii="Courier New" w:hAnsi="Courier New" w:cs="Courier New"/>
                <w:bCs/>
                <w:sz w:val="22"/>
                <w:szCs w:val="22"/>
              </w:rPr>
            </w:pPr>
            <w:r w:rsidRPr="00223743">
              <w:rPr>
                <w:rFonts w:ascii="Courier New" w:hAnsi="Courier New" w:cs="Courier New"/>
                <w:bCs/>
                <w:sz w:val="22"/>
                <w:szCs w:val="22"/>
              </w:rPr>
              <w:t>06/25/2014</w:t>
            </w:r>
          </w:p>
        </w:tc>
        <w:tc>
          <w:tcPr>
            <w:tcW w:w="1710" w:type="dxa"/>
          </w:tcPr>
          <w:p w:rsidR="00364F19" w:rsidRPr="00223743" w:rsidRDefault="00364F19" w:rsidP="0030240F">
            <w:pPr>
              <w:jc w:val="center"/>
              <w:rPr>
                <w:rFonts w:ascii="Courier New" w:hAnsi="Courier New" w:cs="Courier New"/>
                <w:bCs/>
                <w:sz w:val="22"/>
                <w:szCs w:val="22"/>
              </w:rPr>
            </w:pPr>
            <w:r>
              <w:rPr>
                <w:rFonts w:ascii="Courier New" w:hAnsi="Courier New" w:cs="Courier New"/>
                <w:bCs/>
                <w:sz w:val="22"/>
                <w:szCs w:val="22"/>
              </w:rPr>
              <w:t>04/21/2015</w:t>
            </w:r>
          </w:p>
        </w:tc>
      </w:tr>
      <w:tr w:rsidR="00364F19" w:rsidRPr="00223743" w:rsidTr="0030240F">
        <w:tc>
          <w:tcPr>
            <w:tcW w:w="5310" w:type="dxa"/>
            <w:tcBorders>
              <w:bottom w:val="single" w:sz="4" w:space="0" w:color="auto"/>
            </w:tcBorders>
          </w:tcPr>
          <w:p w:rsidR="00364F19" w:rsidRPr="00223743" w:rsidRDefault="00364F19" w:rsidP="0030240F">
            <w:pPr>
              <w:rPr>
                <w:rFonts w:ascii="Courier New" w:hAnsi="Courier New" w:cs="Courier New"/>
                <w:bCs/>
                <w:sz w:val="22"/>
                <w:szCs w:val="22"/>
              </w:rPr>
            </w:pPr>
            <w:r w:rsidRPr="00223743">
              <w:rPr>
                <w:rFonts w:ascii="Courier New" w:hAnsi="Courier New" w:cs="Courier New"/>
                <w:bCs/>
                <w:sz w:val="22"/>
                <w:szCs w:val="22"/>
              </w:rPr>
              <w:t>Petitions Filed</w:t>
            </w:r>
          </w:p>
        </w:tc>
        <w:tc>
          <w:tcPr>
            <w:tcW w:w="1710" w:type="dxa"/>
            <w:tcBorders>
              <w:bottom w:val="single" w:sz="4" w:space="0" w:color="auto"/>
            </w:tcBorders>
          </w:tcPr>
          <w:p w:rsidR="00364F19" w:rsidRPr="00223743" w:rsidRDefault="00364F19" w:rsidP="0030240F">
            <w:pPr>
              <w:jc w:val="center"/>
              <w:rPr>
                <w:rFonts w:ascii="Courier New" w:hAnsi="Courier New" w:cs="Courier New"/>
                <w:bCs/>
                <w:sz w:val="22"/>
                <w:szCs w:val="22"/>
              </w:rPr>
            </w:pPr>
            <w:r w:rsidRPr="00223743">
              <w:rPr>
                <w:rFonts w:ascii="Courier New" w:hAnsi="Courier New" w:cs="Courier New"/>
                <w:bCs/>
                <w:sz w:val="22"/>
                <w:szCs w:val="22"/>
              </w:rPr>
              <w:t>07/28/2014</w:t>
            </w:r>
          </w:p>
        </w:tc>
        <w:tc>
          <w:tcPr>
            <w:tcW w:w="1710" w:type="dxa"/>
            <w:tcBorders>
              <w:bottom w:val="single" w:sz="4" w:space="0" w:color="auto"/>
            </w:tcBorders>
          </w:tcPr>
          <w:p w:rsidR="00364F19" w:rsidRPr="00223743" w:rsidRDefault="00364F19" w:rsidP="0030240F">
            <w:pPr>
              <w:jc w:val="center"/>
              <w:rPr>
                <w:rFonts w:ascii="Courier New" w:hAnsi="Courier New" w:cs="Courier New"/>
                <w:bCs/>
                <w:sz w:val="22"/>
                <w:szCs w:val="22"/>
              </w:rPr>
            </w:pPr>
            <w:r>
              <w:rPr>
                <w:rFonts w:ascii="Courier New" w:hAnsi="Courier New" w:cs="Courier New"/>
                <w:bCs/>
                <w:sz w:val="22"/>
                <w:szCs w:val="22"/>
              </w:rPr>
              <w:t>06/23</w:t>
            </w:r>
            <w:r w:rsidRPr="00223743">
              <w:rPr>
                <w:rFonts w:ascii="Courier New" w:hAnsi="Courier New" w:cs="Courier New"/>
                <w:bCs/>
                <w:sz w:val="22"/>
                <w:szCs w:val="22"/>
              </w:rPr>
              <w:t>/2015</w:t>
            </w:r>
          </w:p>
        </w:tc>
      </w:tr>
    </w:tbl>
    <w:p w:rsidR="00364F19" w:rsidRDefault="00364F19" w:rsidP="00364F19">
      <w:pPr>
        <w:jc w:val="both"/>
        <w:rPr>
          <w:rFonts w:ascii="Courier New" w:hAnsi="Courier New" w:cs="Courier New"/>
          <w:bCs/>
        </w:rPr>
      </w:pPr>
    </w:p>
    <w:p w:rsidR="0017581F" w:rsidRDefault="001A566E" w:rsidP="00364F19">
      <w:pPr>
        <w:spacing w:line="480" w:lineRule="auto"/>
        <w:ind w:firstLine="720"/>
        <w:jc w:val="both"/>
        <w:rPr>
          <w:rFonts w:ascii="Courier New" w:hAnsi="Courier New" w:cs="Courier New"/>
          <w:bCs/>
        </w:rPr>
      </w:pPr>
      <w:r>
        <w:rPr>
          <w:rFonts w:ascii="Courier New" w:hAnsi="Courier New" w:cs="Courier New"/>
          <w:bCs/>
        </w:rPr>
        <w:t xml:space="preserve">Regarding fiscal year 2014, </w:t>
      </w:r>
      <w:r w:rsidR="0017581F">
        <w:rPr>
          <w:rFonts w:ascii="Courier New" w:hAnsi="Courier New" w:cs="Courier New"/>
          <w:bCs/>
        </w:rPr>
        <w:t xml:space="preserve">the assessors failed to comply with G.L. c. 59, § 63 by not sending written notice of their inaction on the abatement applications to the appellants within ten days of the March 9, 2014 deemed denial date.  Rather, </w:t>
      </w:r>
      <w:r>
        <w:rPr>
          <w:rFonts w:ascii="Courier New" w:hAnsi="Courier New" w:cs="Courier New"/>
          <w:bCs/>
        </w:rPr>
        <w:t>o</w:t>
      </w:r>
      <w:r w:rsidR="00364F19">
        <w:rPr>
          <w:rFonts w:ascii="Courier New" w:hAnsi="Courier New" w:cs="Courier New"/>
          <w:bCs/>
        </w:rPr>
        <w:t xml:space="preserve">n June 23, 2014, the assessors granted a partial abatement on </w:t>
      </w:r>
      <w:r w:rsidR="0017581F">
        <w:rPr>
          <w:rFonts w:ascii="Courier New" w:hAnsi="Courier New" w:cs="Courier New"/>
          <w:bCs/>
        </w:rPr>
        <w:t xml:space="preserve">one of </w:t>
      </w:r>
      <w:r w:rsidR="00364F19">
        <w:rPr>
          <w:rFonts w:ascii="Courier New" w:hAnsi="Courier New" w:cs="Courier New"/>
          <w:bCs/>
        </w:rPr>
        <w:t>the parcel</w:t>
      </w:r>
      <w:r w:rsidR="0017581F">
        <w:rPr>
          <w:rFonts w:ascii="Courier New" w:hAnsi="Courier New" w:cs="Courier New"/>
          <w:bCs/>
        </w:rPr>
        <w:t>s,</w:t>
      </w:r>
      <w:r w:rsidR="00364F19">
        <w:rPr>
          <w:rFonts w:ascii="Courier New" w:hAnsi="Courier New" w:cs="Courier New"/>
          <w:bCs/>
        </w:rPr>
        <w:t xml:space="preserve"> identified on assessors’ map 7, lot 138A (Docket No. </w:t>
      </w:r>
      <w:r w:rsidR="0030240F">
        <w:rPr>
          <w:rFonts w:ascii="Courier New" w:hAnsi="Courier New" w:cs="Courier New"/>
          <w:bCs/>
        </w:rPr>
        <w:t>F</w:t>
      </w:r>
      <w:r w:rsidR="00364F19">
        <w:rPr>
          <w:rFonts w:ascii="Courier New" w:hAnsi="Courier New" w:cs="Courier New"/>
          <w:bCs/>
        </w:rPr>
        <w:t>325227)</w:t>
      </w:r>
      <w:r w:rsidR="0017581F">
        <w:rPr>
          <w:rFonts w:ascii="Courier New" w:hAnsi="Courier New" w:cs="Courier New"/>
          <w:bCs/>
        </w:rPr>
        <w:t>,</w:t>
      </w:r>
      <w:r w:rsidR="00364F19">
        <w:rPr>
          <w:rFonts w:ascii="Courier New" w:hAnsi="Courier New" w:cs="Courier New"/>
          <w:bCs/>
        </w:rPr>
        <w:t xml:space="preserve"> and sent notice of it on June 25, 2014.  </w:t>
      </w:r>
      <w:r w:rsidR="0017581F">
        <w:rPr>
          <w:rFonts w:ascii="Courier New" w:hAnsi="Courier New" w:cs="Courier New"/>
          <w:bCs/>
        </w:rPr>
        <w:t>The appellants filed their fiscal year 2014 appeals with the Board on July 28, 2014.</w:t>
      </w:r>
    </w:p>
    <w:p w:rsidR="0017581F" w:rsidRDefault="0017581F" w:rsidP="00364F19">
      <w:pPr>
        <w:spacing w:line="480" w:lineRule="auto"/>
        <w:ind w:firstLine="720"/>
        <w:jc w:val="both"/>
        <w:rPr>
          <w:rFonts w:ascii="Courier New" w:hAnsi="Courier New" w:cs="Courier New"/>
          <w:bCs/>
        </w:rPr>
      </w:pPr>
      <w:r>
        <w:rPr>
          <w:rFonts w:ascii="Courier New" w:hAnsi="Courier New" w:cs="Courier New"/>
          <w:bCs/>
        </w:rPr>
        <w:t>Because the assessors failed to comply with G.L.</w:t>
      </w:r>
      <w:r w:rsidR="00062319">
        <w:rPr>
          <w:rFonts w:ascii="Courier New" w:hAnsi="Courier New" w:cs="Courier New"/>
          <w:bCs/>
        </w:rPr>
        <w:t> </w:t>
      </w:r>
      <w:r>
        <w:rPr>
          <w:rFonts w:ascii="Courier New" w:hAnsi="Courier New" w:cs="Courier New"/>
          <w:bCs/>
        </w:rPr>
        <w:t>c.</w:t>
      </w:r>
      <w:r w:rsidR="00062319">
        <w:rPr>
          <w:rFonts w:ascii="Courier New" w:hAnsi="Courier New" w:cs="Courier New"/>
          <w:bCs/>
        </w:rPr>
        <w:t> </w:t>
      </w:r>
      <w:r>
        <w:rPr>
          <w:rFonts w:ascii="Courier New" w:hAnsi="Courier New" w:cs="Courier New"/>
          <w:bCs/>
        </w:rPr>
        <w:t xml:space="preserve">59, § 63 the Board ruled that the appellants had an </w:t>
      </w:r>
      <w:r>
        <w:rPr>
          <w:rFonts w:ascii="Courier New" w:hAnsi="Courier New" w:cs="Courier New"/>
          <w:bCs/>
        </w:rPr>
        <w:lastRenderedPageBreak/>
        <w:t xml:space="preserve">additional two months beyond the three-month period provided under G.L. c. 59, §§ 59, 64, and 65 to file their appeal with the Board.  </w:t>
      </w:r>
      <w:r w:rsidR="00364F19">
        <w:rPr>
          <w:rFonts w:ascii="Courier New" w:hAnsi="Courier New" w:cs="Courier New"/>
          <w:bCs/>
          <w:i/>
        </w:rPr>
        <w:t>S</w:t>
      </w:r>
      <w:r w:rsidR="00364F19" w:rsidRPr="003C37CF">
        <w:rPr>
          <w:rFonts w:ascii="Courier New" w:hAnsi="Courier New" w:cs="Courier New"/>
          <w:bCs/>
          <w:i/>
        </w:rPr>
        <w:t>ee</w:t>
      </w:r>
      <w:r w:rsidR="00364F19">
        <w:rPr>
          <w:rFonts w:ascii="Courier New" w:hAnsi="Courier New" w:cs="Courier New"/>
          <w:bCs/>
        </w:rPr>
        <w:t xml:space="preserve"> </w:t>
      </w:r>
      <w:r w:rsidR="00364F19">
        <w:rPr>
          <w:rFonts w:ascii="Courier New" w:hAnsi="Courier New" w:cs="Courier New"/>
          <w:b/>
          <w:bCs/>
          <w:i/>
        </w:rPr>
        <w:t>Boston Communications Group, Inc. v. Assessors of Woburn</w:t>
      </w:r>
      <w:r w:rsidR="00364F19">
        <w:rPr>
          <w:rFonts w:ascii="Courier New" w:hAnsi="Courier New" w:cs="Courier New"/>
          <w:bCs/>
        </w:rPr>
        <w:t>, Mass</w:t>
      </w:r>
      <w:r w:rsidR="00F403AF">
        <w:rPr>
          <w:rFonts w:ascii="Courier New" w:hAnsi="Courier New" w:cs="Courier New"/>
          <w:bCs/>
        </w:rPr>
        <w:t>.</w:t>
      </w:r>
      <w:r w:rsidR="00364F19">
        <w:rPr>
          <w:rFonts w:ascii="Courier New" w:hAnsi="Courier New" w:cs="Courier New"/>
          <w:bCs/>
        </w:rPr>
        <w:t xml:space="preserve"> ATB Findings of Fact and Reports</w:t>
      </w:r>
      <w:r w:rsidR="00364F19">
        <w:rPr>
          <w:rFonts w:ascii="Courier New" w:hAnsi="Courier New" w:cs="Courier New"/>
          <w:b/>
          <w:bCs/>
          <w:i/>
        </w:rPr>
        <w:t xml:space="preserve"> </w:t>
      </w:r>
      <w:r w:rsidR="00364F19">
        <w:rPr>
          <w:rFonts w:ascii="Courier New" w:hAnsi="Courier New" w:cs="Courier New"/>
          <w:bCs/>
        </w:rPr>
        <w:t xml:space="preserve">2011-780, 788-89 (finding and ruling that when a notice of decision under § 63 is lacking, the Board will use a reasonableness standard in evaluating the appropriate time for appeal).  </w:t>
      </w:r>
      <w:r w:rsidR="00364F19" w:rsidRPr="00DD3916">
        <w:rPr>
          <w:rFonts w:ascii="Courier New" w:hAnsi="Courier New" w:cs="Courier New"/>
          <w:bCs/>
          <w:i/>
        </w:rPr>
        <w:t>Cf.</w:t>
      </w:r>
      <w:r w:rsidR="00364F19">
        <w:rPr>
          <w:rFonts w:ascii="Courier New" w:hAnsi="Courier New" w:cs="Courier New"/>
          <w:bCs/>
        </w:rPr>
        <w:t xml:space="preserve"> </w:t>
      </w:r>
      <w:r w:rsidR="00364F19" w:rsidRPr="00DD3916">
        <w:rPr>
          <w:rFonts w:ascii="Courier New" w:hAnsi="Courier New" w:cs="Courier New"/>
          <w:b/>
          <w:bCs/>
          <w:i/>
        </w:rPr>
        <w:t>Stagg Chevrolet, Inc. v. Board of Water Commission of Harwich</w:t>
      </w:r>
      <w:r w:rsidR="00364F19">
        <w:rPr>
          <w:rFonts w:ascii="Courier New" w:hAnsi="Courier New" w:cs="Courier New"/>
          <w:bCs/>
        </w:rPr>
        <w:t>, 68 Mass. App. Ct. 120, 126 (2007)</w:t>
      </w:r>
      <w:r w:rsidR="001A566E">
        <w:rPr>
          <w:rFonts w:ascii="Courier New" w:hAnsi="Courier New" w:cs="Courier New"/>
          <w:bCs/>
        </w:rPr>
        <w:t xml:space="preserve"> </w:t>
      </w:r>
      <w:r w:rsidR="00364F19">
        <w:rPr>
          <w:rFonts w:ascii="Courier New" w:hAnsi="Courier New" w:cs="Courier New"/>
          <w:bCs/>
        </w:rPr>
        <w:t xml:space="preserve">(affirming the Board’s allowance of an additional two months within which to file an appeal because the notice sent lacked critical information and the remedy of an additional two months crafted by the Board was reasonable and appropriate). </w:t>
      </w:r>
      <w:r>
        <w:rPr>
          <w:rFonts w:ascii="Courier New" w:hAnsi="Courier New" w:cs="Courier New"/>
          <w:bCs/>
        </w:rPr>
        <w:t xml:space="preserve"> Accordingly, the Board found that the appellants’ fiscal year 2014 appeals were timely.</w:t>
      </w:r>
    </w:p>
    <w:p w:rsidR="00364F19" w:rsidRDefault="001A566E" w:rsidP="00364F19">
      <w:pPr>
        <w:spacing w:line="480" w:lineRule="auto"/>
        <w:ind w:firstLine="720"/>
        <w:jc w:val="both"/>
        <w:rPr>
          <w:rFonts w:ascii="Courier New" w:hAnsi="Courier New" w:cs="Courier New"/>
          <w:bCs/>
        </w:rPr>
      </w:pPr>
      <w:r>
        <w:rPr>
          <w:rFonts w:ascii="Courier New" w:hAnsi="Courier New" w:cs="Courier New"/>
          <w:bCs/>
        </w:rPr>
        <w:t xml:space="preserve">Regarding </w:t>
      </w:r>
      <w:r w:rsidR="0017581F">
        <w:rPr>
          <w:rFonts w:ascii="Courier New" w:hAnsi="Courier New" w:cs="Courier New"/>
          <w:bCs/>
        </w:rPr>
        <w:t xml:space="preserve">the </w:t>
      </w:r>
      <w:r>
        <w:rPr>
          <w:rFonts w:ascii="Courier New" w:hAnsi="Courier New" w:cs="Courier New"/>
          <w:bCs/>
        </w:rPr>
        <w:t>fiscal year 2015</w:t>
      </w:r>
      <w:r w:rsidR="0017581F">
        <w:rPr>
          <w:rFonts w:ascii="Courier New" w:hAnsi="Courier New" w:cs="Courier New"/>
          <w:bCs/>
        </w:rPr>
        <w:t xml:space="preserve"> appeals</w:t>
      </w:r>
      <w:r>
        <w:rPr>
          <w:rFonts w:ascii="Courier New" w:hAnsi="Courier New" w:cs="Courier New"/>
          <w:bCs/>
        </w:rPr>
        <w:t xml:space="preserve">, the appellants timely filed their abatement applications and their appeals </w:t>
      </w:r>
      <w:r w:rsidR="0017581F">
        <w:rPr>
          <w:rFonts w:ascii="Courier New" w:hAnsi="Courier New" w:cs="Courier New"/>
          <w:bCs/>
        </w:rPr>
        <w:t>with</w:t>
      </w:r>
      <w:r>
        <w:rPr>
          <w:rFonts w:ascii="Courier New" w:hAnsi="Courier New" w:cs="Courier New"/>
          <w:bCs/>
        </w:rPr>
        <w:t xml:space="preserve"> the Board. </w:t>
      </w:r>
      <w:r w:rsidR="0017581F">
        <w:rPr>
          <w:rFonts w:ascii="Courier New" w:hAnsi="Courier New" w:cs="Courier New"/>
          <w:bCs/>
        </w:rPr>
        <w:t>Accordingly, o</w:t>
      </w:r>
      <w:r>
        <w:rPr>
          <w:rFonts w:ascii="Courier New" w:hAnsi="Courier New" w:cs="Courier New"/>
          <w:bCs/>
        </w:rPr>
        <w:t>n the</w:t>
      </w:r>
      <w:r w:rsidR="00364F19">
        <w:rPr>
          <w:rFonts w:ascii="Courier New" w:hAnsi="Courier New" w:cs="Courier New"/>
          <w:bCs/>
        </w:rPr>
        <w:t xml:space="preserve"> basis</w:t>
      </w:r>
      <w:r>
        <w:rPr>
          <w:rFonts w:ascii="Courier New" w:hAnsi="Courier New" w:cs="Courier New"/>
          <w:bCs/>
        </w:rPr>
        <w:t xml:space="preserve"> of the above</w:t>
      </w:r>
      <w:r w:rsidR="0017581F">
        <w:rPr>
          <w:rFonts w:ascii="Courier New" w:hAnsi="Courier New" w:cs="Courier New"/>
          <w:bCs/>
        </w:rPr>
        <w:t xml:space="preserve"> facts</w:t>
      </w:r>
      <w:r w:rsidR="00364F19">
        <w:rPr>
          <w:rFonts w:ascii="Courier New" w:hAnsi="Courier New" w:cs="Courier New"/>
          <w:bCs/>
        </w:rPr>
        <w:t xml:space="preserve">, the Board found and ruled that it had jurisdiction over the </w:t>
      </w:r>
      <w:r>
        <w:rPr>
          <w:rFonts w:ascii="Courier New" w:hAnsi="Courier New" w:cs="Courier New"/>
          <w:bCs/>
        </w:rPr>
        <w:t xml:space="preserve">appeals for the </w:t>
      </w:r>
      <w:r w:rsidR="0017581F">
        <w:rPr>
          <w:rFonts w:ascii="Courier New" w:hAnsi="Courier New" w:cs="Courier New"/>
          <w:bCs/>
        </w:rPr>
        <w:t xml:space="preserve">both </w:t>
      </w:r>
      <w:r w:rsidR="00364F19">
        <w:rPr>
          <w:rFonts w:ascii="Courier New" w:hAnsi="Courier New" w:cs="Courier New"/>
          <w:bCs/>
        </w:rPr>
        <w:t>fiscal year</w:t>
      </w:r>
      <w:r>
        <w:rPr>
          <w:rFonts w:ascii="Courier New" w:hAnsi="Courier New" w:cs="Courier New"/>
          <w:bCs/>
        </w:rPr>
        <w:t>s at issue</w:t>
      </w:r>
      <w:r w:rsidR="00364F19">
        <w:rPr>
          <w:rFonts w:ascii="Courier New" w:hAnsi="Courier New" w:cs="Courier New"/>
          <w:bCs/>
        </w:rPr>
        <w:t>.</w:t>
      </w:r>
    </w:p>
    <w:p w:rsidR="00F403AF" w:rsidRPr="00684632" w:rsidRDefault="00364F19" w:rsidP="00364F19">
      <w:pPr>
        <w:spacing w:line="480" w:lineRule="auto"/>
        <w:jc w:val="both"/>
        <w:rPr>
          <w:rFonts w:ascii="Courier New" w:hAnsi="Courier New" w:cs="Courier New"/>
        </w:rPr>
      </w:pPr>
      <w:r w:rsidRPr="00684632">
        <w:rPr>
          <w:rFonts w:ascii="Courier New" w:hAnsi="Courier New" w:cs="Courier New"/>
          <w:bCs/>
        </w:rPr>
        <w:t xml:space="preserve"> </w:t>
      </w:r>
      <w:r w:rsidRPr="00684632">
        <w:rPr>
          <w:rFonts w:ascii="Courier New" w:hAnsi="Courier New" w:cs="Courier New"/>
        </w:rPr>
        <w:tab/>
        <w:t>At i</w:t>
      </w:r>
      <w:r>
        <w:rPr>
          <w:rFonts w:ascii="Courier New" w:hAnsi="Courier New" w:cs="Courier New"/>
        </w:rPr>
        <w:t xml:space="preserve">ssue </w:t>
      </w:r>
      <w:r w:rsidR="00F403AF">
        <w:rPr>
          <w:rFonts w:ascii="Courier New" w:hAnsi="Courier New" w:cs="Courier New"/>
        </w:rPr>
        <w:t>in these appeals</w:t>
      </w:r>
      <w:r w:rsidRPr="00684632">
        <w:rPr>
          <w:rFonts w:ascii="Courier New" w:hAnsi="Courier New" w:cs="Courier New"/>
        </w:rPr>
        <w:t xml:space="preserve"> is the valuation of a</w:t>
      </w:r>
      <w:r w:rsidR="001A566E">
        <w:rPr>
          <w:rFonts w:ascii="Courier New" w:hAnsi="Courier New" w:cs="Courier New"/>
        </w:rPr>
        <w:t>n</w:t>
      </w:r>
      <w:r w:rsidRPr="00684632">
        <w:rPr>
          <w:rFonts w:ascii="Courier New" w:hAnsi="Courier New" w:cs="Courier New"/>
        </w:rPr>
        <w:t xml:space="preserve"> estate</w:t>
      </w:r>
      <w:r w:rsidR="001A566E">
        <w:rPr>
          <w:rFonts w:ascii="Courier New" w:hAnsi="Courier New" w:cs="Courier New"/>
        </w:rPr>
        <w:t xml:space="preserve"> of </w:t>
      </w:r>
      <w:r w:rsidR="0098241D">
        <w:rPr>
          <w:rFonts w:ascii="Courier New" w:hAnsi="Courier New" w:cs="Courier New"/>
        </w:rPr>
        <w:t xml:space="preserve">approximately </w:t>
      </w:r>
      <w:r w:rsidR="001A566E">
        <w:rPr>
          <w:rFonts w:ascii="Courier New" w:hAnsi="Courier New" w:cs="Courier New"/>
        </w:rPr>
        <w:t>thirty-five acres</w:t>
      </w:r>
      <w:r w:rsidRPr="00684632">
        <w:rPr>
          <w:rFonts w:ascii="Courier New" w:hAnsi="Courier New" w:cs="Courier New"/>
        </w:rPr>
        <w:t xml:space="preserve"> </w:t>
      </w:r>
      <w:r w:rsidR="00F403AF">
        <w:rPr>
          <w:rFonts w:ascii="Courier New" w:hAnsi="Courier New" w:cs="Courier New"/>
        </w:rPr>
        <w:t>that</w:t>
      </w:r>
      <w:r w:rsidRPr="00684632">
        <w:rPr>
          <w:rFonts w:ascii="Courier New" w:hAnsi="Courier New" w:cs="Courier New"/>
        </w:rPr>
        <w:t xml:space="preserve"> is comp</w:t>
      </w:r>
      <w:r w:rsidR="00F403AF">
        <w:rPr>
          <w:rFonts w:ascii="Courier New" w:hAnsi="Courier New" w:cs="Courier New"/>
        </w:rPr>
        <w:t>rised</w:t>
      </w:r>
      <w:r w:rsidRPr="00684632">
        <w:rPr>
          <w:rFonts w:ascii="Courier New" w:hAnsi="Courier New" w:cs="Courier New"/>
        </w:rPr>
        <w:t xml:space="preserve"> of seven contiguous parcels</w:t>
      </w:r>
      <w:r w:rsidR="00F403AF">
        <w:rPr>
          <w:rFonts w:ascii="Courier New" w:hAnsi="Courier New" w:cs="Courier New"/>
        </w:rPr>
        <w:t xml:space="preserve"> </w:t>
      </w:r>
      <w:r w:rsidR="0032707E">
        <w:rPr>
          <w:rFonts w:ascii="Courier New" w:hAnsi="Courier New" w:cs="Courier New"/>
        </w:rPr>
        <w:t xml:space="preserve">improved by four main structures totaling over 90,000 square feet, including:  a </w:t>
      </w:r>
      <w:r w:rsidR="0032707E">
        <w:rPr>
          <w:rFonts w:ascii="Courier New" w:hAnsi="Courier New" w:cs="Courier New"/>
        </w:rPr>
        <w:lastRenderedPageBreak/>
        <w:t xml:space="preserve">residence with over </w:t>
      </w:r>
      <w:r w:rsidR="0032707E" w:rsidRPr="0032707E">
        <w:rPr>
          <w:rFonts w:ascii="Courier New" w:hAnsi="Courier New" w:cs="Courier New"/>
        </w:rPr>
        <w:t>20,000 square feet</w:t>
      </w:r>
      <w:r w:rsidR="0032707E">
        <w:rPr>
          <w:rFonts w:ascii="Courier New" w:hAnsi="Courier New" w:cs="Courier New"/>
        </w:rPr>
        <w:t xml:space="preserve">; </w:t>
      </w:r>
      <w:r w:rsidR="0032707E" w:rsidRPr="0032707E">
        <w:rPr>
          <w:rFonts w:ascii="Courier New" w:hAnsi="Courier New" w:cs="Courier New"/>
        </w:rPr>
        <w:t>a spa/recreation center of more than 48,000 square feet; heated, finished collector car barns of more than 20,000 square feet</w:t>
      </w:r>
      <w:r w:rsidR="0032707E">
        <w:rPr>
          <w:rFonts w:ascii="Courier New" w:hAnsi="Courier New" w:cs="Courier New"/>
        </w:rPr>
        <w:t>;</w:t>
      </w:r>
      <w:r w:rsidR="0032707E" w:rsidRPr="0032707E">
        <w:rPr>
          <w:rFonts w:ascii="Courier New" w:hAnsi="Courier New" w:cs="Courier New"/>
        </w:rPr>
        <w:t xml:space="preserve"> and a </w:t>
      </w:r>
      <w:r w:rsidR="0032707E">
        <w:rPr>
          <w:rFonts w:ascii="Courier New" w:hAnsi="Courier New" w:cs="Courier New"/>
        </w:rPr>
        <w:t>pool</w:t>
      </w:r>
      <w:r w:rsidR="0032707E" w:rsidRPr="0032707E">
        <w:rPr>
          <w:rFonts w:ascii="Courier New" w:hAnsi="Courier New" w:cs="Courier New"/>
        </w:rPr>
        <w:t xml:space="preserve">/clubhouse of almost 2,400 square </w:t>
      </w:r>
      <w:r w:rsidR="00F403AF">
        <w:rPr>
          <w:rFonts w:ascii="Courier New" w:hAnsi="Courier New" w:cs="Courier New"/>
        </w:rPr>
        <w:t>(“subject property”)</w:t>
      </w:r>
      <w:r w:rsidRPr="00684632">
        <w:rPr>
          <w:rFonts w:ascii="Courier New" w:hAnsi="Courier New" w:cs="Courier New"/>
        </w:rPr>
        <w:t>.</w:t>
      </w:r>
      <w:r>
        <w:rPr>
          <w:rFonts w:ascii="Courier New" w:hAnsi="Courier New" w:cs="Courier New"/>
        </w:rPr>
        <w:t xml:space="preserve">  The following table provides the assessors’ map and lot numbers, the Board’s corresponding docket numbers, the assessed values, and summary descriptions</w:t>
      </w:r>
      <w:r w:rsidRPr="00684632">
        <w:rPr>
          <w:rFonts w:ascii="Courier New" w:hAnsi="Courier New" w:cs="Courier New"/>
        </w:rPr>
        <w:t xml:space="preserve"> </w:t>
      </w:r>
      <w:r w:rsidR="00F403AF">
        <w:rPr>
          <w:rFonts w:ascii="Courier New" w:hAnsi="Courier New" w:cs="Courier New"/>
        </w:rPr>
        <w:t>of the</w:t>
      </w:r>
      <w:r w:rsidRPr="00684632">
        <w:rPr>
          <w:rFonts w:ascii="Courier New" w:hAnsi="Courier New" w:cs="Courier New"/>
        </w:rPr>
        <w:t xml:space="preserve"> parcels</w:t>
      </w:r>
      <w:r w:rsidR="00F403AF">
        <w:rPr>
          <w:rFonts w:ascii="Courier New" w:hAnsi="Courier New" w:cs="Courier New"/>
        </w:rPr>
        <w:t xml:space="preserve"> comprising the subject property.</w:t>
      </w:r>
    </w:p>
    <w:tbl>
      <w:tblPr>
        <w:tblStyle w:val="TableGrid"/>
        <w:tblW w:w="9743" w:type="dxa"/>
        <w:tblInd w:w="-95" w:type="dxa"/>
        <w:tblBorders>
          <w:insideH w:val="none" w:sz="0" w:space="0" w:color="auto"/>
          <w:insideV w:val="none" w:sz="0" w:space="0" w:color="auto"/>
        </w:tblBorders>
        <w:tblLook w:val="04A0" w:firstRow="1" w:lastRow="0" w:firstColumn="1" w:lastColumn="0" w:noHBand="0" w:noVBand="1"/>
      </w:tblPr>
      <w:tblGrid>
        <w:gridCol w:w="990"/>
        <w:gridCol w:w="1800"/>
        <w:gridCol w:w="1440"/>
        <w:gridCol w:w="1283"/>
        <w:gridCol w:w="90"/>
        <w:gridCol w:w="90"/>
        <w:gridCol w:w="4050"/>
      </w:tblGrid>
      <w:tr w:rsidR="00364F19" w:rsidRPr="00C45F59" w:rsidTr="001A566E">
        <w:tc>
          <w:tcPr>
            <w:tcW w:w="990" w:type="dxa"/>
            <w:tcBorders>
              <w:top w:val="single" w:sz="4" w:space="0" w:color="auto"/>
            </w:tcBorders>
          </w:tcPr>
          <w:p w:rsidR="00364F19" w:rsidRDefault="00364F19" w:rsidP="0030240F">
            <w:pPr>
              <w:jc w:val="center"/>
              <w:rPr>
                <w:b/>
                <w:sz w:val="20"/>
                <w:szCs w:val="20"/>
                <w:u w:val="single"/>
              </w:rPr>
            </w:pPr>
          </w:p>
          <w:p w:rsidR="00364F19" w:rsidRPr="00C45F59" w:rsidRDefault="00364F19" w:rsidP="0030240F">
            <w:pPr>
              <w:jc w:val="center"/>
              <w:rPr>
                <w:b/>
                <w:sz w:val="20"/>
                <w:szCs w:val="20"/>
                <w:u w:val="single"/>
              </w:rPr>
            </w:pPr>
            <w:r>
              <w:rPr>
                <w:b/>
                <w:sz w:val="20"/>
                <w:szCs w:val="20"/>
                <w:u w:val="single"/>
              </w:rPr>
              <w:t>Map/Lot</w:t>
            </w:r>
          </w:p>
        </w:tc>
        <w:tc>
          <w:tcPr>
            <w:tcW w:w="1800" w:type="dxa"/>
            <w:tcBorders>
              <w:top w:val="single" w:sz="4" w:space="0" w:color="auto"/>
            </w:tcBorders>
          </w:tcPr>
          <w:p w:rsidR="00364F19" w:rsidRDefault="00364F19" w:rsidP="0030240F">
            <w:pPr>
              <w:jc w:val="center"/>
              <w:rPr>
                <w:b/>
                <w:sz w:val="20"/>
                <w:szCs w:val="20"/>
                <w:u w:val="single"/>
              </w:rPr>
            </w:pPr>
            <w:r>
              <w:rPr>
                <w:b/>
                <w:sz w:val="20"/>
                <w:szCs w:val="20"/>
                <w:u w:val="single"/>
              </w:rPr>
              <w:t>Docket Nos.</w:t>
            </w:r>
          </w:p>
          <w:p w:rsidR="00364F19" w:rsidRPr="00C45F59" w:rsidRDefault="00364F19" w:rsidP="0030240F">
            <w:pPr>
              <w:jc w:val="center"/>
              <w:rPr>
                <w:b/>
                <w:sz w:val="20"/>
                <w:szCs w:val="20"/>
                <w:u w:val="single"/>
              </w:rPr>
            </w:pPr>
            <w:r>
              <w:rPr>
                <w:b/>
                <w:sz w:val="20"/>
                <w:szCs w:val="20"/>
                <w:u w:val="single"/>
              </w:rPr>
              <w:t>FY 2014  FY 2015</w:t>
            </w:r>
          </w:p>
        </w:tc>
        <w:tc>
          <w:tcPr>
            <w:tcW w:w="1440" w:type="dxa"/>
            <w:tcBorders>
              <w:top w:val="single" w:sz="4" w:space="0" w:color="auto"/>
            </w:tcBorders>
          </w:tcPr>
          <w:p w:rsidR="00364F19" w:rsidRDefault="00364F19" w:rsidP="0030240F">
            <w:pPr>
              <w:jc w:val="center"/>
              <w:rPr>
                <w:b/>
                <w:sz w:val="20"/>
                <w:szCs w:val="20"/>
                <w:u w:val="single"/>
              </w:rPr>
            </w:pPr>
          </w:p>
          <w:p w:rsidR="00364F19" w:rsidRPr="00C45F59" w:rsidRDefault="00364F19" w:rsidP="0030240F">
            <w:pPr>
              <w:jc w:val="center"/>
              <w:rPr>
                <w:b/>
                <w:sz w:val="20"/>
                <w:szCs w:val="20"/>
                <w:u w:val="single"/>
              </w:rPr>
            </w:pPr>
            <w:r>
              <w:rPr>
                <w:b/>
                <w:sz w:val="20"/>
                <w:szCs w:val="20"/>
                <w:u w:val="single"/>
              </w:rPr>
              <w:t>FY 2014 AV</w:t>
            </w:r>
          </w:p>
        </w:tc>
        <w:tc>
          <w:tcPr>
            <w:tcW w:w="1373" w:type="dxa"/>
            <w:gridSpan w:val="2"/>
            <w:tcBorders>
              <w:top w:val="single" w:sz="4" w:space="0" w:color="auto"/>
            </w:tcBorders>
          </w:tcPr>
          <w:p w:rsidR="00364F19" w:rsidRDefault="00364F19" w:rsidP="0030240F">
            <w:pPr>
              <w:jc w:val="center"/>
              <w:rPr>
                <w:b/>
                <w:sz w:val="20"/>
                <w:szCs w:val="20"/>
                <w:u w:val="single"/>
              </w:rPr>
            </w:pPr>
          </w:p>
          <w:p w:rsidR="00364F19" w:rsidRPr="00C45F59" w:rsidRDefault="00364F19" w:rsidP="0030240F">
            <w:pPr>
              <w:jc w:val="center"/>
              <w:rPr>
                <w:b/>
                <w:sz w:val="20"/>
                <w:szCs w:val="20"/>
                <w:u w:val="single"/>
              </w:rPr>
            </w:pPr>
            <w:r>
              <w:rPr>
                <w:b/>
                <w:sz w:val="20"/>
                <w:szCs w:val="20"/>
                <w:u w:val="single"/>
              </w:rPr>
              <w:t>FY 2015 AV</w:t>
            </w:r>
          </w:p>
        </w:tc>
        <w:tc>
          <w:tcPr>
            <w:tcW w:w="4140" w:type="dxa"/>
            <w:gridSpan w:val="2"/>
            <w:tcBorders>
              <w:top w:val="single" w:sz="4" w:space="0" w:color="auto"/>
            </w:tcBorders>
          </w:tcPr>
          <w:p w:rsidR="00364F19" w:rsidRDefault="00364F19" w:rsidP="0030240F">
            <w:pPr>
              <w:jc w:val="center"/>
              <w:rPr>
                <w:b/>
                <w:sz w:val="20"/>
                <w:szCs w:val="20"/>
                <w:u w:val="single"/>
              </w:rPr>
            </w:pPr>
          </w:p>
          <w:p w:rsidR="00364F19" w:rsidRDefault="00364F19" w:rsidP="0030240F">
            <w:pPr>
              <w:jc w:val="center"/>
              <w:rPr>
                <w:b/>
                <w:sz w:val="20"/>
                <w:szCs w:val="20"/>
                <w:u w:val="single"/>
              </w:rPr>
            </w:pPr>
            <w:r>
              <w:rPr>
                <w:b/>
                <w:sz w:val="20"/>
                <w:szCs w:val="20"/>
                <w:u w:val="single"/>
              </w:rPr>
              <w:t>Description</w:t>
            </w:r>
          </w:p>
          <w:p w:rsidR="00364F19" w:rsidRPr="00C45F59" w:rsidRDefault="00364F19" w:rsidP="0030240F">
            <w:pPr>
              <w:jc w:val="center"/>
              <w:rPr>
                <w:b/>
                <w:sz w:val="20"/>
                <w:szCs w:val="20"/>
                <w:u w:val="single"/>
              </w:rPr>
            </w:pPr>
          </w:p>
        </w:tc>
      </w:tr>
      <w:tr w:rsidR="00364F19" w:rsidRPr="005C4C06" w:rsidTr="001D35B8">
        <w:tc>
          <w:tcPr>
            <w:tcW w:w="990" w:type="dxa"/>
          </w:tcPr>
          <w:p w:rsidR="00364F19" w:rsidRPr="005C4C06" w:rsidRDefault="00364F19" w:rsidP="0030240F">
            <w:pPr>
              <w:rPr>
                <w:sz w:val="20"/>
                <w:szCs w:val="20"/>
              </w:rPr>
            </w:pPr>
            <w:r>
              <w:rPr>
                <w:sz w:val="20"/>
                <w:szCs w:val="20"/>
              </w:rPr>
              <w:t xml:space="preserve">  7/127</w:t>
            </w:r>
          </w:p>
        </w:tc>
        <w:tc>
          <w:tcPr>
            <w:tcW w:w="1800" w:type="dxa"/>
          </w:tcPr>
          <w:p w:rsidR="00364F19" w:rsidRPr="005C4C06" w:rsidRDefault="00364F19" w:rsidP="0030240F">
            <w:pPr>
              <w:jc w:val="center"/>
              <w:rPr>
                <w:sz w:val="20"/>
                <w:szCs w:val="20"/>
              </w:rPr>
            </w:pPr>
            <w:r>
              <w:rPr>
                <w:sz w:val="20"/>
                <w:szCs w:val="20"/>
              </w:rPr>
              <w:t>F325218  F327632</w:t>
            </w:r>
          </w:p>
        </w:tc>
        <w:tc>
          <w:tcPr>
            <w:tcW w:w="1440" w:type="dxa"/>
          </w:tcPr>
          <w:p w:rsidR="00364F19" w:rsidRPr="005C4C06" w:rsidRDefault="00364F19" w:rsidP="0030240F">
            <w:pPr>
              <w:rPr>
                <w:sz w:val="20"/>
                <w:szCs w:val="20"/>
              </w:rPr>
            </w:pPr>
            <w:r>
              <w:rPr>
                <w:sz w:val="20"/>
                <w:szCs w:val="20"/>
              </w:rPr>
              <w:t xml:space="preserve">  $    259,000</w:t>
            </w:r>
          </w:p>
        </w:tc>
        <w:tc>
          <w:tcPr>
            <w:tcW w:w="1283" w:type="dxa"/>
          </w:tcPr>
          <w:p w:rsidR="00364F19" w:rsidRPr="005C4C06" w:rsidRDefault="00364F19" w:rsidP="0030240F">
            <w:pPr>
              <w:rPr>
                <w:sz w:val="20"/>
                <w:szCs w:val="20"/>
              </w:rPr>
            </w:pPr>
            <w:r>
              <w:rPr>
                <w:sz w:val="20"/>
                <w:szCs w:val="20"/>
              </w:rPr>
              <w:t xml:space="preserve">  $    254,200</w:t>
            </w:r>
          </w:p>
        </w:tc>
        <w:tc>
          <w:tcPr>
            <w:tcW w:w="4230" w:type="dxa"/>
            <w:gridSpan w:val="3"/>
          </w:tcPr>
          <w:p w:rsidR="00364F19" w:rsidRPr="005C4C06" w:rsidRDefault="00364F19" w:rsidP="0030240F">
            <w:pPr>
              <w:rPr>
                <w:sz w:val="20"/>
                <w:szCs w:val="20"/>
              </w:rPr>
            </w:pPr>
            <w:r>
              <w:rPr>
                <w:sz w:val="20"/>
                <w:szCs w:val="20"/>
              </w:rPr>
              <w:t xml:space="preserve">13.26 </w:t>
            </w:r>
            <w:r w:rsidR="001A566E">
              <w:rPr>
                <w:sz w:val="20"/>
                <w:szCs w:val="20"/>
              </w:rPr>
              <w:t xml:space="preserve"> </w:t>
            </w:r>
            <w:r w:rsidR="001D35B8">
              <w:rPr>
                <w:sz w:val="20"/>
                <w:szCs w:val="20"/>
              </w:rPr>
              <w:t xml:space="preserve"> </w:t>
            </w:r>
            <w:r>
              <w:rPr>
                <w:sz w:val="20"/>
                <w:szCs w:val="20"/>
              </w:rPr>
              <w:t>unimproved acres of a former golf course</w:t>
            </w:r>
          </w:p>
        </w:tc>
      </w:tr>
      <w:tr w:rsidR="00364F19" w:rsidRPr="005C4C06" w:rsidTr="001D35B8">
        <w:tc>
          <w:tcPr>
            <w:tcW w:w="990" w:type="dxa"/>
          </w:tcPr>
          <w:p w:rsidR="00364F19" w:rsidRPr="005C4C06" w:rsidRDefault="00364F19" w:rsidP="0030240F">
            <w:pPr>
              <w:rPr>
                <w:sz w:val="20"/>
                <w:szCs w:val="20"/>
              </w:rPr>
            </w:pPr>
            <w:r>
              <w:rPr>
                <w:sz w:val="20"/>
                <w:szCs w:val="20"/>
              </w:rPr>
              <w:t xml:space="preserve">  7/128</w:t>
            </w:r>
          </w:p>
        </w:tc>
        <w:tc>
          <w:tcPr>
            <w:tcW w:w="1800" w:type="dxa"/>
          </w:tcPr>
          <w:p w:rsidR="00364F19" w:rsidRPr="005C4C06" w:rsidRDefault="001A566E" w:rsidP="0030240F">
            <w:pPr>
              <w:jc w:val="center"/>
              <w:rPr>
                <w:sz w:val="20"/>
                <w:szCs w:val="20"/>
              </w:rPr>
            </w:pPr>
            <w:r>
              <w:rPr>
                <w:sz w:val="20"/>
                <w:szCs w:val="20"/>
              </w:rPr>
              <w:t>F325</w:t>
            </w:r>
            <w:r w:rsidR="00364F19">
              <w:rPr>
                <w:sz w:val="20"/>
                <w:szCs w:val="20"/>
              </w:rPr>
              <w:t>219  F327633</w:t>
            </w:r>
          </w:p>
        </w:tc>
        <w:tc>
          <w:tcPr>
            <w:tcW w:w="1440" w:type="dxa"/>
          </w:tcPr>
          <w:p w:rsidR="00364F19" w:rsidRPr="005C4C06" w:rsidRDefault="00364F19" w:rsidP="0030240F">
            <w:pPr>
              <w:rPr>
                <w:sz w:val="20"/>
                <w:szCs w:val="20"/>
              </w:rPr>
            </w:pPr>
            <w:r>
              <w:rPr>
                <w:sz w:val="20"/>
                <w:szCs w:val="20"/>
              </w:rPr>
              <w:t xml:space="preserve">  $      85,900</w:t>
            </w:r>
          </w:p>
        </w:tc>
        <w:tc>
          <w:tcPr>
            <w:tcW w:w="1283" w:type="dxa"/>
          </w:tcPr>
          <w:p w:rsidR="00364F19" w:rsidRPr="005C4C06" w:rsidRDefault="00364F19" w:rsidP="0030240F">
            <w:pPr>
              <w:rPr>
                <w:sz w:val="20"/>
                <w:szCs w:val="20"/>
              </w:rPr>
            </w:pPr>
            <w:r>
              <w:rPr>
                <w:sz w:val="20"/>
                <w:szCs w:val="20"/>
              </w:rPr>
              <w:t xml:space="preserve">  $      81,300</w:t>
            </w:r>
          </w:p>
        </w:tc>
        <w:tc>
          <w:tcPr>
            <w:tcW w:w="4230" w:type="dxa"/>
            <w:gridSpan w:val="3"/>
          </w:tcPr>
          <w:p w:rsidR="00364F19" w:rsidRPr="005C4C06" w:rsidRDefault="00364F19" w:rsidP="0030240F">
            <w:pPr>
              <w:rPr>
                <w:sz w:val="20"/>
                <w:szCs w:val="20"/>
              </w:rPr>
            </w:pPr>
            <w:r>
              <w:rPr>
                <w:sz w:val="20"/>
                <w:szCs w:val="20"/>
              </w:rPr>
              <w:t xml:space="preserve">  0.97 </w:t>
            </w:r>
            <w:r w:rsidR="001A566E">
              <w:rPr>
                <w:sz w:val="20"/>
                <w:szCs w:val="20"/>
              </w:rPr>
              <w:t xml:space="preserve"> </w:t>
            </w:r>
            <w:r w:rsidR="001D35B8">
              <w:rPr>
                <w:sz w:val="20"/>
                <w:szCs w:val="20"/>
              </w:rPr>
              <w:t xml:space="preserve"> </w:t>
            </w:r>
            <w:r>
              <w:rPr>
                <w:sz w:val="20"/>
                <w:szCs w:val="20"/>
              </w:rPr>
              <w:t>acres of unimproved land</w:t>
            </w:r>
          </w:p>
        </w:tc>
      </w:tr>
      <w:tr w:rsidR="00364F19" w:rsidRPr="005C4C06" w:rsidTr="001D35B8">
        <w:tc>
          <w:tcPr>
            <w:tcW w:w="990" w:type="dxa"/>
          </w:tcPr>
          <w:p w:rsidR="00364F19" w:rsidRPr="005C4C06" w:rsidRDefault="00364F19" w:rsidP="0030240F">
            <w:pPr>
              <w:rPr>
                <w:sz w:val="20"/>
                <w:szCs w:val="20"/>
              </w:rPr>
            </w:pPr>
            <w:r>
              <w:rPr>
                <w:sz w:val="20"/>
                <w:szCs w:val="20"/>
              </w:rPr>
              <w:t xml:space="preserve">  7/129</w:t>
            </w:r>
          </w:p>
        </w:tc>
        <w:tc>
          <w:tcPr>
            <w:tcW w:w="1800" w:type="dxa"/>
          </w:tcPr>
          <w:p w:rsidR="00364F19" w:rsidRPr="005C4C06" w:rsidRDefault="00364F19" w:rsidP="0030240F">
            <w:pPr>
              <w:jc w:val="center"/>
              <w:rPr>
                <w:sz w:val="20"/>
                <w:szCs w:val="20"/>
              </w:rPr>
            </w:pPr>
            <w:r>
              <w:rPr>
                <w:sz w:val="20"/>
                <w:szCs w:val="20"/>
              </w:rPr>
              <w:t>F325220  F327634</w:t>
            </w:r>
          </w:p>
        </w:tc>
        <w:tc>
          <w:tcPr>
            <w:tcW w:w="1440" w:type="dxa"/>
          </w:tcPr>
          <w:p w:rsidR="00364F19" w:rsidRPr="005C4C06" w:rsidRDefault="00364F19" w:rsidP="0030240F">
            <w:pPr>
              <w:rPr>
                <w:sz w:val="20"/>
                <w:szCs w:val="20"/>
              </w:rPr>
            </w:pPr>
            <w:r>
              <w:rPr>
                <w:sz w:val="20"/>
                <w:szCs w:val="20"/>
              </w:rPr>
              <w:t xml:space="preserve">  $    667,800</w:t>
            </w:r>
          </w:p>
        </w:tc>
        <w:tc>
          <w:tcPr>
            <w:tcW w:w="1283" w:type="dxa"/>
          </w:tcPr>
          <w:p w:rsidR="00364F19" w:rsidRPr="005C4C06" w:rsidRDefault="00364F19" w:rsidP="0030240F">
            <w:pPr>
              <w:rPr>
                <w:sz w:val="20"/>
                <w:szCs w:val="20"/>
              </w:rPr>
            </w:pPr>
            <w:r>
              <w:rPr>
                <w:sz w:val="20"/>
                <w:szCs w:val="20"/>
              </w:rPr>
              <w:t xml:space="preserve">  $    667,100</w:t>
            </w:r>
          </w:p>
        </w:tc>
        <w:tc>
          <w:tcPr>
            <w:tcW w:w="4230" w:type="dxa"/>
            <w:gridSpan w:val="3"/>
          </w:tcPr>
          <w:p w:rsidR="00364F19" w:rsidRPr="005C4C06" w:rsidRDefault="00364F19" w:rsidP="0030240F">
            <w:pPr>
              <w:rPr>
                <w:sz w:val="20"/>
                <w:szCs w:val="20"/>
              </w:rPr>
            </w:pPr>
            <w:r>
              <w:rPr>
                <w:sz w:val="20"/>
                <w:szCs w:val="20"/>
              </w:rPr>
              <w:t xml:space="preserve">11.02 </w:t>
            </w:r>
            <w:r w:rsidR="001A566E">
              <w:rPr>
                <w:sz w:val="20"/>
                <w:szCs w:val="20"/>
              </w:rPr>
              <w:t xml:space="preserve"> </w:t>
            </w:r>
            <w:r w:rsidR="001D35B8">
              <w:rPr>
                <w:sz w:val="20"/>
                <w:szCs w:val="20"/>
              </w:rPr>
              <w:t xml:space="preserve"> </w:t>
            </w:r>
            <w:r>
              <w:rPr>
                <w:sz w:val="20"/>
                <w:szCs w:val="20"/>
              </w:rPr>
              <w:t>acres improved with the pool/clubhouse</w:t>
            </w:r>
          </w:p>
        </w:tc>
      </w:tr>
      <w:tr w:rsidR="00364F19" w:rsidRPr="005C4C06" w:rsidTr="001D35B8">
        <w:tc>
          <w:tcPr>
            <w:tcW w:w="990" w:type="dxa"/>
          </w:tcPr>
          <w:p w:rsidR="00364F19" w:rsidRPr="005C4C06" w:rsidRDefault="00364F19" w:rsidP="0030240F">
            <w:pPr>
              <w:rPr>
                <w:sz w:val="20"/>
                <w:szCs w:val="20"/>
              </w:rPr>
            </w:pPr>
            <w:r>
              <w:rPr>
                <w:sz w:val="20"/>
                <w:szCs w:val="20"/>
              </w:rPr>
              <w:t xml:space="preserve">  7/130</w:t>
            </w:r>
          </w:p>
        </w:tc>
        <w:tc>
          <w:tcPr>
            <w:tcW w:w="1800" w:type="dxa"/>
          </w:tcPr>
          <w:p w:rsidR="00364F19" w:rsidRPr="005C4C06" w:rsidRDefault="00364F19" w:rsidP="0030240F">
            <w:pPr>
              <w:jc w:val="center"/>
              <w:rPr>
                <w:sz w:val="20"/>
                <w:szCs w:val="20"/>
              </w:rPr>
            </w:pPr>
            <w:r>
              <w:rPr>
                <w:sz w:val="20"/>
                <w:szCs w:val="20"/>
              </w:rPr>
              <w:t>F325221  F327635</w:t>
            </w:r>
          </w:p>
        </w:tc>
        <w:tc>
          <w:tcPr>
            <w:tcW w:w="1440" w:type="dxa"/>
          </w:tcPr>
          <w:p w:rsidR="00364F19" w:rsidRPr="005C4C06" w:rsidRDefault="00364F19" w:rsidP="0030240F">
            <w:pPr>
              <w:rPr>
                <w:sz w:val="20"/>
                <w:szCs w:val="20"/>
              </w:rPr>
            </w:pPr>
            <w:r>
              <w:rPr>
                <w:sz w:val="20"/>
                <w:szCs w:val="20"/>
              </w:rPr>
              <w:t xml:space="preserve">  $ 4,360,300</w:t>
            </w:r>
          </w:p>
        </w:tc>
        <w:tc>
          <w:tcPr>
            <w:tcW w:w="1283" w:type="dxa"/>
          </w:tcPr>
          <w:p w:rsidR="00364F19" w:rsidRPr="005C4C06" w:rsidRDefault="00364F19" w:rsidP="0030240F">
            <w:pPr>
              <w:rPr>
                <w:sz w:val="20"/>
                <w:szCs w:val="20"/>
              </w:rPr>
            </w:pPr>
            <w:r>
              <w:rPr>
                <w:sz w:val="20"/>
                <w:szCs w:val="20"/>
              </w:rPr>
              <w:t xml:space="preserve">  $ 4,352,100</w:t>
            </w:r>
          </w:p>
        </w:tc>
        <w:tc>
          <w:tcPr>
            <w:tcW w:w="4230" w:type="dxa"/>
            <w:gridSpan w:val="3"/>
          </w:tcPr>
          <w:p w:rsidR="00364F19" w:rsidRPr="005C4C06" w:rsidRDefault="00364F19" w:rsidP="001A566E">
            <w:pPr>
              <w:rPr>
                <w:sz w:val="20"/>
                <w:szCs w:val="20"/>
              </w:rPr>
            </w:pPr>
            <w:r>
              <w:rPr>
                <w:sz w:val="20"/>
                <w:szCs w:val="20"/>
              </w:rPr>
              <w:t xml:space="preserve"> </w:t>
            </w:r>
            <w:r w:rsidR="001A566E">
              <w:rPr>
                <w:sz w:val="20"/>
                <w:szCs w:val="20"/>
              </w:rPr>
              <w:t xml:space="preserve"> </w:t>
            </w:r>
            <w:r>
              <w:rPr>
                <w:sz w:val="20"/>
                <w:szCs w:val="20"/>
              </w:rPr>
              <w:t xml:space="preserve">1.84 </w:t>
            </w:r>
            <w:r w:rsidR="001A566E">
              <w:rPr>
                <w:sz w:val="20"/>
                <w:szCs w:val="20"/>
              </w:rPr>
              <w:t xml:space="preserve"> </w:t>
            </w:r>
            <w:r w:rsidR="001D35B8">
              <w:rPr>
                <w:sz w:val="20"/>
                <w:szCs w:val="20"/>
              </w:rPr>
              <w:t xml:space="preserve"> </w:t>
            </w:r>
            <w:r>
              <w:rPr>
                <w:sz w:val="20"/>
                <w:szCs w:val="20"/>
              </w:rPr>
              <w:t>acres improved with the main residence</w:t>
            </w:r>
          </w:p>
        </w:tc>
      </w:tr>
      <w:tr w:rsidR="00364F19" w:rsidRPr="005C4C06" w:rsidTr="001D35B8">
        <w:tc>
          <w:tcPr>
            <w:tcW w:w="990" w:type="dxa"/>
          </w:tcPr>
          <w:p w:rsidR="00364F19" w:rsidRPr="005C4C06" w:rsidRDefault="00364F19" w:rsidP="0030240F">
            <w:pPr>
              <w:rPr>
                <w:sz w:val="20"/>
                <w:szCs w:val="20"/>
              </w:rPr>
            </w:pPr>
            <w:r>
              <w:rPr>
                <w:sz w:val="20"/>
                <w:szCs w:val="20"/>
              </w:rPr>
              <w:t xml:space="preserve">  7/132</w:t>
            </w:r>
          </w:p>
        </w:tc>
        <w:tc>
          <w:tcPr>
            <w:tcW w:w="1800" w:type="dxa"/>
          </w:tcPr>
          <w:p w:rsidR="00364F19" w:rsidRPr="005C4C06" w:rsidRDefault="00364F19" w:rsidP="0030240F">
            <w:pPr>
              <w:jc w:val="center"/>
              <w:rPr>
                <w:sz w:val="20"/>
                <w:szCs w:val="20"/>
              </w:rPr>
            </w:pPr>
            <w:r>
              <w:rPr>
                <w:sz w:val="20"/>
                <w:szCs w:val="20"/>
              </w:rPr>
              <w:t>F325222  F327636</w:t>
            </w:r>
          </w:p>
        </w:tc>
        <w:tc>
          <w:tcPr>
            <w:tcW w:w="1440" w:type="dxa"/>
          </w:tcPr>
          <w:p w:rsidR="00364F19" w:rsidRPr="005C4C06" w:rsidRDefault="00364F19" w:rsidP="0030240F">
            <w:pPr>
              <w:rPr>
                <w:sz w:val="20"/>
                <w:szCs w:val="20"/>
              </w:rPr>
            </w:pPr>
            <w:r>
              <w:rPr>
                <w:sz w:val="20"/>
                <w:szCs w:val="20"/>
              </w:rPr>
              <w:t xml:space="preserve">  $    767,100</w:t>
            </w:r>
          </w:p>
        </w:tc>
        <w:tc>
          <w:tcPr>
            <w:tcW w:w="1283" w:type="dxa"/>
          </w:tcPr>
          <w:p w:rsidR="00364F19" w:rsidRPr="005C4C06" w:rsidRDefault="00364F19" w:rsidP="0030240F">
            <w:pPr>
              <w:rPr>
                <w:sz w:val="20"/>
                <w:szCs w:val="20"/>
              </w:rPr>
            </w:pPr>
            <w:r>
              <w:rPr>
                <w:sz w:val="20"/>
                <w:szCs w:val="20"/>
              </w:rPr>
              <w:t xml:space="preserve">  $    745,300</w:t>
            </w:r>
          </w:p>
        </w:tc>
        <w:tc>
          <w:tcPr>
            <w:tcW w:w="4230" w:type="dxa"/>
            <w:gridSpan w:val="3"/>
          </w:tcPr>
          <w:p w:rsidR="00364F19" w:rsidRPr="005C4C06" w:rsidRDefault="00364F19" w:rsidP="001A566E">
            <w:pPr>
              <w:rPr>
                <w:sz w:val="20"/>
                <w:szCs w:val="20"/>
              </w:rPr>
            </w:pPr>
            <w:r>
              <w:rPr>
                <w:sz w:val="20"/>
                <w:szCs w:val="20"/>
              </w:rPr>
              <w:t xml:space="preserve"> </w:t>
            </w:r>
            <w:r w:rsidR="001A566E">
              <w:rPr>
                <w:sz w:val="20"/>
                <w:szCs w:val="20"/>
              </w:rPr>
              <w:t xml:space="preserve"> </w:t>
            </w:r>
            <w:r>
              <w:rPr>
                <w:sz w:val="20"/>
                <w:szCs w:val="20"/>
              </w:rPr>
              <w:t xml:space="preserve">2.05 </w:t>
            </w:r>
            <w:r w:rsidR="001A566E">
              <w:rPr>
                <w:sz w:val="20"/>
                <w:szCs w:val="20"/>
              </w:rPr>
              <w:t xml:space="preserve"> </w:t>
            </w:r>
            <w:r w:rsidR="001D35B8">
              <w:rPr>
                <w:sz w:val="20"/>
                <w:szCs w:val="20"/>
              </w:rPr>
              <w:t xml:space="preserve"> </w:t>
            </w:r>
            <w:r>
              <w:rPr>
                <w:sz w:val="20"/>
                <w:szCs w:val="20"/>
              </w:rPr>
              <w:t>acres improved with collector car barns</w:t>
            </w:r>
          </w:p>
        </w:tc>
      </w:tr>
      <w:tr w:rsidR="00364F19" w:rsidRPr="005C4C06" w:rsidTr="001D35B8">
        <w:tc>
          <w:tcPr>
            <w:tcW w:w="990" w:type="dxa"/>
          </w:tcPr>
          <w:p w:rsidR="00364F19" w:rsidRPr="005C4C06" w:rsidRDefault="00364F19" w:rsidP="0030240F">
            <w:pPr>
              <w:rPr>
                <w:sz w:val="20"/>
                <w:szCs w:val="20"/>
              </w:rPr>
            </w:pPr>
            <w:r>
              <w:rPr>
                <w:sz w:val="20"/>
                <w:szCs w:val="20"/>
              </w:rPr>
              <w:t xml:space="preserve">  7/138</w:t>
            </w:r>
          </w:p>
        </w:tc>
        <w:tc>
          <w:tcPr>
            <w:tcW w:w="1800" w:type="dxa"/>
          </w:tcPr>
          <w:p w:rsidR="00364F19" w:rsidRPr="005C4C06" w:rsidRDefault="00364F19" w:rsidP="0030240F">
            <w:pPr>
              <w:jc w:val="center"/>
              <w:rPr>
                <w:sz w:val="20"/>
                <w:szCs w:val="20"/>
              </w:rPr>
            </w:pPr>
            <w:r>
              <w:rPr>
                <w:sz w:val="20"/>
                <w:szCs w:val="20"/>
              </w:rPr>
              <w:t>F325223  F327637</w:t>
            </w:r>
          </w:p>
        </w:tc>
        <w:tc>
          <w:tcPr>
            <w:tcW w:w="1440" w:type="dxa"/>
          </w:tcPr>
          <w:p w:rsidR="00364F19" w:rsidRPr="005C4C06" w:rsidRDefault="00364F19" w:rsidP="0030240F">
            <w:pPr>
              <w:rPr>
                <w:sz w:val="20"/>
                <w:szCs w:val="20"/>
              </w:rPr>
            </w:pPr>
            <w:r>
              <w:rPr>
                <w:sz w:val="20"/>
                <w:szCs w:val="20"/>
              </w:rPr>
              <w:t xml:space="preserve">  $      68,700</w:t>
            </w:r>
          </w:p>
        </w:tc>
        <w:tc>
          <w:tcPr>
            <w:tcW w:w="1283" w:type="dxa"/>
          </w:tcPr>
          <w:p w:rsidR="00364F19" w:rsidRPr="005C4C06" w:rsidRDefault="00364F19" w:rsidP="0030240F">
            <w:pPr>
              <w:rPr>
                <w:sz w:val="20"/>
                <w:szCs w:val="20"/>
              </w:rPr>
            </w:pPr>
            <w:r>
              <w:rPr>
                <w:sz w:val="20"/>
                <w:szCs w:val="20"/>
              </w:rPr>
              <w:t xml:space="preserve">  $      65,300</w:t>
            </w:r>
          </w:p>
        </w:tc>
        <w:tc>
          <w:tcPr>
            <w:tcW w:w="4230" w:type="dxa"/>
            <w:gridSpan w:val="3"/>
          </w:tcPr>
          <w:p w:rsidR="00364F19" w:rsidRPr="005C4C06" w:rsidRDefault="00364F19" w:rsidP="001D35B8">
            <w:pPr>
              <w:rPr>
                <w:sz w:val="20"/>
                <w:szCs w:val="20"/>
              </w:rPr>
            </w:pPr>
            <w:r>
              <w:rPr>
                <w:sz w:val="20"/>
                <w:szCs w:val="20"/>
              </w:rPr>
              <w:t xml:space="preserve"> </w:t>
            </w:r>
            <w:r w:rsidR="001A566E">
              <w:rPr>
                <w:sz w:val="20"/>
                <w:szCs w:val="20"/>
              </w:rPr>
              <w:t xml:space="preserve"> </w:t>
            </w:r>
            <w:r>
              <w:rPr>
                <w:sz w:val="20"/>
                <w:szCs w:val="20"/>
              </w:rPr>
              <w:t>0.095</w:t>
            </w:r>
            <w:r w:rsidR="001D35B8">
              <w:rPr>
                <w:sz w:val="20"/>
                <w:szCs w:val="20"/>
              </w:rPr>
              <w:t xml:space="preserve"> </w:t>
            </w:r>
            <w:r>
              <w:rPr>
                <w:sz w:val="20"/>
                <w:szCs w:val="20"/>
              </w:rPr>
              <w:t>acres of unimproved land</w:t>
            </w:r>
          </w:p>
        </w:tc>
      </w:tr>
      <w:tr w:rsidR="00364F19" w:rsidRPr="005C4C06" w:rsidTr="001D35B8">
        <w:tc>
          <w:tcPr>
            <w:tcW w:w="990" w:type="dxa"/>
          </w:tcPr>
          <w:p w:rsidR="00364F19" w:rsidRPr="005C4C06" w:rsidRDefault="00364F19" w:rsidP="0030240F">
            <w:pPr>
              <w:rPr>
                <w:sz w:val="20"/>
                <w:szCs w:val="20"/>
              </w:rPr>
            </w:pPr>
            <w:r>
              <w:rPr>
                <w:sz w:val="20"/>
                <w:szCs w:val="20"/>
              </w:rPr>
              <w:t xml:space="preserve">  7/138A</w:t>
            </w:r>
          </w:p>
        </w:tc>
        <w:tc>
          <w:tcPr>
            <w:tcW w:w="1800" w:type="dxa"/>
          </w:tcPr>
          <w:p w:rsidR="00364F19" w:rsidRPr="005C4C06" w:rsidRDefault="00364F19" w:rsidP="0030240F">
            <w:pPr>
              <w:jc w:val="center"/>
              <w:rPr>
                <w:sz w:val="20"/>
                <w:szCs w:val="20"/>
              </w:rPr>
            </w:pPr>
            <w:r>
              <w:rPr>
                <w:sz w:val="20"/>
                <w:szCs w:val="20"/>
              </w:rPr>
              <w:t>F325227  F327638</w:t>
            </w:r>
          </w:p>
        </w:tc>
        <w:tc>
          <w:tcPr>
            <w:tcW w:w="1440" w:type="dxa"/>
          </w:tcPr>
          <w:p w:rsidR="00364F19" w:rsidRPr="005C4C06" w:rsidRDefault="00364F19" w:rsidP="0030240F">
            <w:pPr>
              <w:rPr>
                <w:sz w:val="20"/>
                <w:szCs w:val="20"/>
              </w:rPr>
            </w:pPr>
            <w:r>
              <w:rPr>
                <w:sz w:val="20"/>
                <w:szCs w:val="20"/>
              </w:rPr>
              <w:t xml:space="preserve">  $ </w:t>
            </w:r>
            <w:r w:rsidRPr="00D735CC">
              <w:rPr>
                <w:sz w:val="20"/>
                <w:szCs w:val="20"/>
                <w:u w:val="single"/>
              </w:rPr>
              <w:t>3,713,100</w:t>
            </w:r>
            <w:r>
              <w:rPr>
                <w:sz w:val="20"/>
                <w:szCs w:val="20"/>
              </w:rPr>
              <w:t>*</w:t>
            </w:r>
          </w:p>
        </w:tc>
        <w:tc>
          <w:tcPr>
            <w:tcW w:w="1283" w:type="dxa"/>
          </w:tcPr>
          <w:p w:rsidR="00364F19" w:rsidRPr="005C4C06" w:rsidRDefault="00364F19" w:rsidP="0030240F">
            <w:pPr>
              <w:rPr>
                <w:sz w:val="20"/>
                <w:szCs w:val="20"/>
              </w:rPr>
            </w:pPr>
            <w:r>
              <w:rPr>
                <w:sz w:val="20"/>
                <w:szCs w:val="20"/>
              </w:rPr>
              <w:t xml:space="preserve">  $ </w:t>
            </w:r>
            <w:r w:rsidRPr="00D735CC">
              <w:rPr>
                <w:sz w:val="20"/>
                <w:szCs w:val="20"/>
                <w:u w:val="single"/>
              </w:rPr>
              <w:t>3,699,000</w:t>
            </w:r>
          </w:p>
        </w:tc>
        <w:tc>
          <w:tcPr>
            <w:tcW w:w="4230" w:type="dxa"/>
            <w:gridSpan w:val="3"/>
          </w:tcPr>
          <w:p w:rsidR="00364F19" w:rsidRPr="005C4C06" w:rsidRDefault="00364F19" w:rsidP="0030240F">
            <w:pPr>
              <w:rPr>
                <w:sz w:val="20"/>
                <w:szCs w:val="20"/>
              </w:rPr>
            </w:pPr>
            <w:r>
              <w:rPr>
                <w:sz w:val="20"/>
                <w:szCs w:val="20"/>
              </w:rPr>
              <w:t xml:space="preserve"> </w:t>
            </w:r>
            <w:r w:rsidR="001A566E">
              <w:rPr>
                <w:sz w:val="20"/>
                <w:szCs w:val="20"/>
              </w:rPr>
              <w:t xml:space="preserve"> </w:t>
            </w:r>
            <w:r>
              <w:rPr>
                <w:sz w:val="20"/>
                <w:szCs w:val="20"/>
              </w:rPr>
              <w:t xml:space="preserve">3.75 </w:t>
            </w:r>
            <w:r w:rsidR="001D35B8">
              <w:rPr>
                <w:sz w:val="20"/>
                <w:szCs w:val="20"/>
              </w:rPr>
              <w:t xml:space="preserve">  </w:t>
            </w:r>
            <w:r>
              <w:rPr>
                <w:sz w:val="20"/>
                <w:szCs w:val="20"/>
              </w:rPr>
              <w:t>acres improved with the spa/recreation ctr</w:t>
            </w:r>
          </w:p>
        </w:tc>
      </w:tr>
      <w:tr w:rsidR="00364F19" w:rsidRPr="005C4C06" w:rsidTr="0030240F">
        <w:tc>
          <w:tcPr>
            <w:tcW w:w="990" w:type="dxa"/>
            <w:tcBorders>
              <w:bottom w:val="single" w:sz="4" w:space="0" w:color="auto"/>
            </w:tcBorders>
          </w:tcPr>
          <w:p w:rsidR="00364F19" w:rsidRPr="00D735CC" w:rsidRDefault="00062319" w:rsidP="0030240F">
            <w:pPr>
              <w:jc w:val="right"/>
              <w:rPr>
                <w:b/>
                <w:sz w:val="20"/>
                <w:szCs w:val="20"/>
              </w:rPr>
            </w:pPr>
            <w:r>
              <w:rPr>
                <w:b/>
                <w:sz w:val="20"/>
                <w:szCs w:val="20"/>
              </w:rPr>
              <w:t>    </w:t>
            </w:r>
            <w:r w:rsidR="00364F19" w:rsidRPr="00D735CC">
              <w:rPr>
                <w:b/>
                <w:sz w:val="20"/>
                <w:szCs w:val="20"/>
              </w:rPr>
              <w:t>Total</w:t>
            </w:r>
          </w:p>
        </w:tc>
        <w:tc>
          <w:tcPr>
            <w:tcW w:w="1800" w:type="dxa"/>
            <w:tcBorders>
              <w:bottom w:val="single" w:sz="4" w:space="0" w:color="auto"/>
            </w:tcBorders>
          </w:tcPr>
          <w:p w:rsidR="00364F19" w:rsidRPr="00D735CC" w:rsidRDefault="00364F19" w:rsidP="0030240F">
            <w:pPr>
              <w:jc w:val="center"/>
              <w:rPr>
                <w:b/>
                <w:sz w:val="20"/>
                <w:szCs w:val="20"/>
              </w:rPr>
            </w:pPr>
          </w:p>
        </w:tc>
        <w:tc>
          <w:tcPr>
            <w:tcW w:w="1440" w:type="dxa"/>
            <w:tcBorders>
              <w:bottom w:val="single" w:sz="4" w:space="0" w:color="auto"/>
            </w:tcBorders>
          </w:tcPr>
          <w:p w:rsidR="00364F19" w:rsidRPr="00D735CC" w:rsidRDefault="00364F19" w:rsidP="0030240F">
            <w:pPr>
              <w:rPr>
                <w:b/>
                <w:sz w:val="20"/>
                <w:szCs w:val="20"/>
              </w:rPr>
            </w:pPr>
            <w:r w:rsidRPr="00D735CC">
              <w:rPr>
                <w:b/>
                <w:sz w:val="20"/>
                <w:szCs w:val="20"/>
              </w:rPr>
              <w:t xml:space="preserve">  $ 9,921,900</w:t>
            </w:r>
          </w:p>
        </w:tc>
        <w:tc>
          <w:tcPr>
            <w:tcW w:w="1463" w:type="dxa"/>
            <w:gridSpan w:val="3"/>
            <w:tcBorders>
              <w:bottom w:val="single" w:sz="4" w:space="0" w:color="auto"/>
            </w:tcBorders>
          </w:tcPr>
          <w:p w:rsidR="00364F19" w:rsidRPr="00D735CC" w:rsidRDefault="00364F19" w:rsidP="0030240F">
            <w:pPr>
              <w:rPr>
                <w:b/>
                <w:sz w:val="20"/>
                <w:szCs w:val="20"/>
              </w:rPr>
            </w:pPr>
            <w:r>
              <w:rPr>
                <w:b/>
                <w:sz w:val="20"/>
                <w:szCs w:val="20"/>
              </w:rPr>
              <w:t xml:space="preserve">  $ 9,864,3</w:t>
            </w:r>
            <w:r w:rsidRPr="00D735CC">
              <w:rPr>
                <w:b/>
                <w:sz w:val="20"/>
                <w:szCs w:val="20"/>
              </w:rPr>
              <w:t>00</w:t>
            </w:r>
          </w:p>
        </w:tc>
        <w:tc>
          <w:tcPr>
            <w:tcW w:w="4050" w:type="dxa"/>
            <w:tcBorders>
              <w:bottom w:val="single" w:sz="4" w:space="0" w:color="auto"/>
            </w:tcBorders>
          </w:tcPr>
          <w:p w:rsidR="00364F19" w:rsidRPr="005C4C06" w:rsidRDefault="00364F19" w:rsidP="0030240F">
            <w:pPr>
              <w:rPr>
                <w:sz w:val="20"/>
                <w:szCs w:val="20"/>
              </w:rPr>
            </w:pPr>
          </w:p>
        </w:tc>
      </w:tr>
    </w:tbl>
    <w:p w:rsidR="00364F19" w:rsidRPr="001C6EBD" w:rsidRDefault="00062319" w:rsidP="00364F19">
      <w:pPr>
        <w:rPr>
          <w:rFonts w:ascii="Courier New" w:hAnsi="Courier New" w:cs="Courier New"/>
          <w:sz w:val="20"/>
          <w:szCs w:val="20"/>
        </w:rPr>
      </w:pPr>
      <w:r>
        <w:rPr>
          <w:rFonts w:ascii="Courier New" w:hAnsi="Courier New" w:cs="Courier New"/>
          <w:sz w:val="20"/>
          <w:szCs w:val="20"/>
        </w:rPr>
        <w:t>       </w:t>
      </w:r>
      <w:r w:rsidR="00364F19" w:rsidRPr="001C6EBD">
        <w:rPr>
          <w:rFonts w:ascii="Courier New" w:hAnsi="Courier New" w:cs="Courier New"/>
          <w:sz w:val="20"/>
          <w:szCs w:val="20"/>
        </w:rPr>
        <w:t>*as abated</w:t>
      </w:r>
    </w:p>
    <w:p w:rsidR="00364F19" w:rsidRDefault="00364F19" w:rsidP="00364F19">
      <w:pPr>
        <w:jc w:val="both"/>
        <w:rPr>
          <w:rFonts w:ascii="Courier New" w:hAnsi="Courier New" w:cs="Courier New"/>
          <w:b/>
          <w:sz w:val="16"/>
          <w:szCs w:val="16"/>
        </w:rPr>
      </w:pPr>
    </w:p>
    <w:p w:rsidR="0032707E" w:rsidRDefault="0032707E" w:rsidP="00364F19">
      <w:pPr>
        <w:jc w:val="both"/>
        <w:rPr>
          <w:rFonts w:ascii="Courier New" w:hAnsi="Courier New" w:cs="Courier New"/>
          <w:b/>
          <w:sz w:val="16"/>
          <w:szCs w:val="16"/>
        </w:rPr>
      </w:pPr>
    </w:p>
    <w:p w:rsidR="0032707E" w:rsidRPr="0032707E" w:rsidRDefault="0032707E" w:rsidP="00364F19">
      <w:pPr>
        <w:jc w:val="both"/>
        <w:rPr>
          <w:rFonts w:ascii="Courier New" w:hAnsi="Courier New" w:cs="Courier New"/>
          <w:b/>
          <w:sz w:val="16"/>
          <w:szCs w:val="16"/>
        </w:rPr>
      </w:pPr>
    </w:p>
    <w:p w:rsidR="00364F19" w:rsidRDefault="00364F19" w:rsidP="00364F19">
      <w:pPr>
        <w:spacing w:line="480" w:lineRule="auto"/>
        <w:jc w:val="both"/>
        <w:rPr>
          <w:rFonts w:ascii="Courier New" w:hAnsi="Courier New" w:cs="Courier New"/>
        </w:rPr>
      </w:pPr>
      <w:r>
        <w:rPr>
          <w:rFonts w:ascii="Courier New" w:hAnsi="Courier New" w:cs="Courier New"/>
        </w:rPr>
        <w:tab/>
        <w:t xml:space="preserve">The following table provides the assessors’ map and lot numbers, the Board’s </w:t>
      </w:r>
      <w:proofErr w:type="gramStart"/>
      <w:r>
        <w:rPr>
          <w:rFonts w:ascii="Courier New" w:hAnsi="Courier New" w:cs="Courier New"/>
        </w:rPr>
        <w:t>corresponding</w:t>
      </w:r>
      <w:proofErr w:type="gramEnd"/>
      <w:r>
        <w:rPr>
          <w:rFonts w:ascii="Courier New" w:hAnsi="Courier New" w:cs="Courier New"/>
        </w:rPr>
        <w:t xml:space="preserve"> docket numbers, each parcel’s real estate tax assessed at $19.20 per thousand for fiscal year 2014 and $19.88 per thousand for fiscal year 2015, the Community Preservation Act (“CPA”) charge, and the total tax assessed.    </w:t>
      </w:r>
    </w:p>
    <w:p w:rsidR="0032707E" w:rsidRDefault="0032707E" w:rsidP="00364F19">
      <w:pPr>
        <w:spacing w:line="480" w:lineRule="auto"/>
        <w:jc w:val="both"/>
        <w:rPr>
          <w:rFonts w:ascii="Courier New" w:hAnsi="Courier New" w:cs="Courier New"/>
        </w:rPr>
      </w:pPr>
    </w:p>
    <w:p w:rsidR="0032707E" w:rsidRDefault="0032707E" w:rsidP="00364F19">
      <w:pPr>
        <w:spacing w:line="480" w:lineRule="auto"/>
        <w:jc w:val="both"/>
        <w:rPr>
          <w:rFonts w:ascii="Courier New" w:hAnsi="Courier New" w:cs="Courier New"/>
        </w:rPr>
      </w:pPr>
    </w:p>
    <w:p w:rsidR="0032707E" w:rsidRDefault="0032707E" w:rsidP="00364F19">
      <w:pPr>
        <w:spacing w:line="480" w:lineRule="auto"/>
        <w:jc w:val="both"/>
        <w:rPr>
          <w:rFonts w:ascii="Courier New" w:hAnsi="Courier New" w:cs="Courier New"/>
        </w:rPr>
      </w:pPr>
    </w:p>
    <w:p w:rsidR="0032707E" w:rsidRPr="00E42F0D" w:rsidRDefault="0032707E" w:rsidP="00364F19">
      <w:pPr>
        <w:spacing w:line="480" w:lineRule="auto"/>
        <w:jc w:val="both"/>
        <w:rPr>
          <w:rFonts w:ascii="Courier New" w:hAnsi="Courier New" w:cs="Courier New"/>
        </w:rPr>
      </w:pPr>
    </w:p>
    <w:tbl>
      <w:tblPr>
        <w:tblStyle w:val="TableGrid"/>
        <w:tblW w:w="9720" w:type="dxa"/>
        <w:tblInd w:w="-72" w:type="dxa"/>
        <w:tblBorders>
          <w:insideH w:val="none" w:sz="0" w:space="0" w:color="auto"/>
          <w:insideV w:val="none" w:sz="0" w:space="0" w:color="auto"/>
        </w:tblBorders>
        <w:tblLook w:val="04A0" w:firstRow="1" w:lastRow="0" w:firstColumn="1" w:lastColumn="0" w:noHBand="0" w:noVBand="1"/>
      </w:tblPr>
      <w:tblGrid>
        <w:gridCol w:w="990"/>
        <w:gridCol w:w="1800"/>
        <w:gridCol w:w="3420"/>
        <w:gridCol w:w="3510"/>
      </w:tblGrid>
      <w:tr w:rsidR="00364F19" w:rsidRPr="00C45F59" w:rsidTr="0030240F">
        <w:tc>
          <w:tcPr>
            <w:tcW w:w="990" w:type="dxa"/>
            <w:tcBorders>
              <w:top w:val="single" w:sz="4" w:space="0" w:color="auto"/>
            </w:tcBorders>
          </w:tcPr>
          <w:p w:rsidR="00364F19" w:rsidRDefault="00364F19" w:rsidP="0030240F">
            <w:pPr>
              <w:jc w:val="center"/>
              <w:rPr>
                <w:b/>
                <w:sz w:val="20"/>
                <w:szCs w:val="20"/>
                <w:u w:val="single"/>
              </w:rPr>
            </w:pPr>
          </w:p>
          <w:p w:rsidR="00364F19" w:rsidRPr="00C45F59" w:rsidRDefault="00364F19" w:rsidP="0030240F">
            <w:pPr>
              <w:jc w:val="center"/>
              <w:rPr>
                <w:b/>
                <w:sz w:val="20"/>
                <w:szCs w:val="20"/>
                <w:u w:val="single"/>
              </w:rPr>
            </w:pPr>
            <w:r>
              <w:rPr>
                <w:b/>
                <w:sz w:val="20"/>
                <w:szCs w:val="20"/>
                <w:u w:val="single"/>
              </w:rPr>
              <w:t>Map/Lot</w:t>
            </w:r>
          </w:p>
        </w:tc>
        <w:tc>
          <w:tcPr>
            <w:tcW w:w="1800" w:type="dxa"/>
            <w:tcBorders>
              <w:top w:val="single" w:sz="4" w:space="0" w:color="auto"/>
            </w:tcBorders>
          </w:tcPr>
          <w:p w:rsidR="00364F19" w:rsidRDefault="00364F19" w:rsidP="0030240F">
            <w:pPr>
              <w:jc w:val="center"/>
              <w:rPr>
                <w:b/>
                <w:sz w:val="20"/>
                <w:szCs w:val="20"/>
                <w:u w:val="single"/>
              </w:rPr>
            </w:pPr>
            <w:r>
              <w:rPr>
                <w:b/>
                <w:sz w:val="20"/>
                <w:szCs w:val="20"/>
                <w:u w:val="single"/>
              </w:rPr>
              <w:t>Docket Nos.</w:t>
            </w:r>
          </w:p>
          <w:p w:rsidR="00364F19" w:rsidRPr="00C45F59" w:rsidRDefault="00364F19" w:rsidP="0030240F">
            <w:pPr>
              <w:jc w:val="center"/>
              <w:rPr>
                <w:b/>
                <w:sz w:val="20"/>
                <w:szCs w:val="20"/>
                <w:u w:val="single"/>
              </w:rPr>
            </w:pPr>
            <w:r>
              <w:rPr>
                <w:b/>
                <w:sz w:val="20"/>
                <w:szCs w:val="20"/>
                <w:u w:val="single"/>
              </w:rPr>
              <w:t>FY 2014  FY 2015</w:t>
            </w:r>
          </w:p>
        </w:tc>
        <w:tc>
          <w:tcPr>
            <w:tcW w:w="3420" w:type="dxa"/>
            <w:tcBorders>
              <w:top w:val="single" w:sz="4" w:space="0" w:color="auto"/>
            </w:tcBorders>
          </w:tcPr>
          <w:p w:rsidR="00364F19" w:rsidRDefault="00364F19" w:rsidP="0030240F">
            <w:pPr>
              <w:jc w:val="center"/>
              <w:rPr>
                <w:b/>
                <w:sz w:val="20"/>
                <w:szCs w:val="20"/>
                <w:u w:val="single"/>
              </w:rPr>
            </w:pPr>
            <w:r>
              <w:rPr>
                <w:b/>
                <w:sz w:val="20"/>
                <w:szCs w:val="20"/>
                <w:u w:val="single"/>
              </w:rPr>
              <w:t>FY 2014 Total Tax</w:t>
            </w:r>
          </w:p>
          <w:p w:rsidR="00364F19" w:rsidRPr="006521CE" w:rsidRDefault="00364F19" w:rsidP="00C54BF7">
            <w:pPr>
              <w:rPr>
                <w:b/>
                <w:sz w:val="20"/>
                <w:szCs w:val="20"/>
              </w:rPr>
            </w:pPr>
            <w:r>
              <w:rPr>
                <w:b/>
                <w:sz w:val="20"/>
                <w:szCs w:val="20"/>
              </w:rPr>
              <w:t xml:space="preserve">    </w:t>
            </w:r>
            <w:r w:rsidRPr="006521CE">
              <w:rPr>
                <w:b/>
                <w:sz w:val="20"/>
                <w:szCs w:val="20"/>
                <w:u w:val="single"/>
              </w:rPr>
              <w:t xml:space="preserve">RE </w:t>
            </w:r>
            <w:r>
              <w:rPr>
                <w:b/>
                <w:sz w:val="20"/>
                <w:szCs w:val="20"/>
                <w:u w:val="single"/>
              </w:rPr>
              <w:t>Tax</w:t>
            </w:r>
            <w:r>
              <w:rPr>
                <w:b/>
                <w:sz w:val="20"/>
                <w:szCs w:val="20"/>
              </w:rPr>
              <w:t xml:space="preserve">   </w:t>
            </w:r>
            <w:r w:rsidRPr="006521CE">
              <w:rPr>
                <w:b/>
                <w:sz w:val="20"/>
                <w:szCs w:val="20"/>
              </w:rPr>
              <w:t>+</w:t>
            </w:r>
            <w:r>
              <w:rPr>
                <w:b/>
                <w:sz w:val="20"/>
                <w:szCs w:val="20"/>
              </w:rPr>
              <w:t xml:space="preserve">   </w:t>
            </w:r>
            <w:r>
              <w:rPr>
                <w:sz w:val="20"/>
                <w:szCs w:val="20"/>
              </w:rPr>
              <w:t xml:space="preserve">    </w:t>
            </w:r>
            <w:r>
              <w:rPr>
                <w:b/>
                <w:sz w:val="20"/>
                <w:szCs w:val="20"/>
              </w:rPr>
              <w:t xml:space="preserve"> </w:t>
            </w:r>
            <w:r>
              <w:rPr>
                <w:b/>
                <w:sz w:val="20"/>
                <w:szCs w:val="20"/>
                <w:u w:val="single"/>
              </w:rPr>
              <w:t>CPA</w:t>
            </w:r>
            <w:r w:rsidR="00C54BF7">
              <w:rPr>
                <w:b/>
                <w:sz w:val="20"/>
                <w:szCs w:val="20"/>
              </w:rPr>
              <w:t xml:space="preserve">    =  T</w:t>
            </w:r>
            <w:r w:rsidR="00C54BF7">
              <w:rPr>
                <w:b/>
                <w:sz w:val="20"/>
                <w:szCs w:val="20"/>
                <w:u w:val="single"/>
              </w:rPr>
              <w:t>otal T</w:t>
            </w:r>
            <w:r w:rsidRPr="008D5E61">
              <w:rPr>
                <w:b/>
                <w:sz w:val="20"/>
                <w:szCs w:val="20"/>
                <w:u w:val="single"/>
              </w:rPr>
              <w:t>ax</w:t>
            </w:r>
          </w:p>
        </w:tc>
        <w:tc>
          <w:tcPr>
            <w:tcW w:w="3510" w:type="dxa"/>
            <w:tcBorders>
              <w:top w:val="single" w:sz="4" w:space="0" w:color="auto"/>
            </w:tcBorders>
          </w:tcPr>
          <w:p w:rsidR="00364F19" w:rsidRDefault="00364F19" w:rsidP="0030240F">
            <w:pPr>
              <w:jc w:val="center"/>
              <w:rPr>
                <w:b/>
                <w:sz w:val="20"/>
                <w:szCs w:val="20"/>
                <w:u w:val="single"/>
              </w:rPr>
            </w:pPr>
            <w:r>
              <w:rPr>
                <w:b/>
                <w:sz w:val="20"/>
                <w:szCs w:val="20"/>
                <w:u w:val="single"/>
              </w:rPr>
              <w:t>FY 2015 Total Tax</w:t>
            </w:r>
          </w:p>
          <w:p w:rsidR="00364F19" w:rsidRPr="006521CE" w:rsidRDefault="00364F19" w:rsidP="00C54BF7">
            <w:pPr>
              <w:rPr>
                <w:b/>
                <w:sz w:val="20"/>
                <w:szCs w:val="20"/>
              </w:rPr>
            </w:pPr>
            <w:r>
              <w:rPr>
                <w:b/>
                <w:sz w:val="20"/>
                <w:szCs w:val="20"/>
              </w:rPr>
              <w:t xml:space="preserve">   </w:t>
            </w:r>
            <w:r w:rsidRPr="006521CE">
              <w:rPr>
                <w:b/>
                <w:sz w:val="20"/>
                <w:szCs w:val="20"/>
                <w:u w:val="single"/>
              </w:rPr>
              <w:t xml:space="preserve">RE </w:t>
            </w:r>
            <w:r>
              <w:rPr>
                <w:b/>
                <w:sz w:val="20"/>
                <w:szCs w:val="20"/>
                <w:u w:val="single"/>
              </w:rPr>
              <w:t>Tax</w:t>
            </w:r>
            <w:r>
              <w:rPr>
                <w:b/>
                <w:sz w:val="20"/>
                <w:szCs w:val="20"/>
              </w:rPr>
              <w:t xml:space="preserve">    +  </w:t>
            </w:r>
            <w:r>
              <w:rPr>
                <w:sz w:val="20"/>
                <w:szCs w:val="20"/>
              </w:rPr>
              <w:t xml:space="preserve">       </w:t>
            </w:r>
            <w:r>
              <w:rPr>
                <w:b/>
                <w:sz w:val="20"/>
                <w:szCs w:val="20"/>
                <w:u w:val="single"/>
              </w:rPr>
              <w:t>CPA</w:t>
            </w:r>
            <w:r w:rsidR="00C54BF7">
              <w:rPr>
                <w:b/>
                <w:sz w:val="20"/>
                <w:szCs w:val="20"/>
              </w:rPr>
              <w:t xml:space="preserve">  =  T</w:t>
            </w:r>
            <w:r w:rsidR="00C54BF7">
              <w:rPr>
                <w:b/>
                <w:sz w:val="20"/>
                <w:szCs w:val="20"/>
                <w:u w:val="single"/>
              </w:rPr>
              <w:t>otal T</w:t>
            </w:r>
            <w:r w:rsidRPr="008D5E61">
              <w:rPr>
                <w:b/>
                <w:sz w:val="20"/>
                <w:szCs w:val="20"/>
                <w:u w:val="single"/>
              </w:rPr>
              <w:t>ax</w:t>
            </w:r>
          </w:p>
        </w:tc>
      </w:tr>
      <w:tr w:rsidR="00364F19" w:rsidRPr="005C4C06" w:rsidTr="0030240F">
        <w:tc>
          <w:tcPr>
            <w:tcW w:w="990" w:type="dxa"/>
          </w:tcPr>
          <w:p w:rsidR="001A566E" w:rsidRDefault="00364F19" w:rsidP="0030240F">
            <w:pPr>
              <w:rPr>
                <w:sz w:val="20"/>
                <w:szCs w:val="20"/>
              </w:rPr>
            </w:pPr>
            <w:r>
              <w:rPr>
                <w:sz w:val="20"/>
                <w:szCs w:val="20"/>
              </w:rPr>
              <w:t xml:space="preserve">  </w:t>
            </w:r>
          </w:p>
          <w:p w:rsidR="00364F19" w:rsidRPr="005C4C06" w:rsidRDefault="001A566E" w:rsidP="0030240F">
            <w:pPr>
              <w:rPr>
                <w:sz w:val="20"/>
                <w:szCs w:val="20"/>
              </w:rPr>
            </w:pPr>
            <w:r>
              <w:rPr>
                <w:sz w:val="20"/>
                <w:szCs w:val="20"/>
              </w:rPr>
              <w:t xml:space="preserve">  </w:t>
            </w:r>
            <w:r w:rsidR="00364F19">
              <w:rPr>
                <w:sz w:val="20"/>
                <w:szCs w:val="20"/>
              </w:rPr>
              <w:t>7/127</w:t>
            </w:r>
          </w:p>
        </w:tc>
        <w:tc>
          <w:tcPr>
            <w:tcW w:w="1800" w:type="dxa"/>
          </w:tcPr>
          <w:p w:rsidR="001A566E" w:rsidRDefault="001A566E" w:rsidP="0030240F">
            <w:pPr>
              <w:jc w:val="center"/>
              <w:rPr>
                <w:sz w:val="20"/>
                <w:szCs w:val="20"/>
              </w:rPr>
            </w:pPr>
          </w:p>
          <w:p w:rsidR="00364F19" w:rsidRPr="005C4C06" w:rsidRDefault="00364F19" w:rsidP="0030240F">
            <w:pPr>
              <w:jc w:val="center"/>
              <w:rPr>
                <w:sz w:val="20"/>
                <w:szCs w:val="20"/>
              </w:rPr>
            </w:pPr>
            <w:r>
              <w:rPr>
                <w:sz w:val="20"/>
                <w:szCs w:val="20"/>
              </w:rPr>
              <w:t>F325218  F327632</w:t>
            </w:r>
          </w:p>
        </w:tc>
        <w:tc>
          <w:tcPr>
            <w:tcW w:w="3420" w:type="dxa"/>
          </w:tcPr>
          <w:p w:rsidR="001A566E" w:rsidRDefault="001A566E" w:rsidP="0030240F">
            <w:pPr>
              <w:rPr>
                <w:sz w:val="20"/>
                <w:szCs w:val="20"/>
              </w:rPr>
            </w:pPr>
          </w:p>
          <w:p w:rsidR="00364F19" w:rsidRPr="005C4C06" w:rsidRDefault="00364F19" w:rsidP="0030240F">
            <w:pPr>
              <w:rPr>
                <w:sz w:val="20"/>
                <w:szCs w:val="20"/>
              </w:rPr>
            </w:pPr>
            <w:r>
              <w:rPr>
                <w:sz w:val="20"/>
                <w:szCs w:val="20"/>
              </w:rPr>
              <w:t>$ 4,972.80   +  $     91.58  = $  5,064.38</w:t>
            </w:r>
          </w:p>
        </w:tc>
        <w:tc>
          <w:tcPr>
            <w:tcW w:w="3510" w:type="dxa"/>
          </w:tcPr>
          <w:p w:rsidR="001A566E" w:rsidRDefault="001A566E" w:rsidP="0030240F">
            <w:pPr>
              <w:rPr>
                <w:sz w:val="20"/>
                <w:szCs w:val="20"/>
              </w:rPr>
            </w:pPr>
          </w:p>
          <w:p w:rsidR="00364F19" w:rsidRPr="005C4C06" w:rsidRDefault="00364F19" w:rsidP="0030240F">
            <w:pPr>
              <w:rPr>
                <w:sz w:val="20"/>
                <w:szCs w:val="20"/>
              </w:rPr>
            </w:pPr>
            <w:r>
              <w:rPr>
                <w:sz w:val="20"/>
                <w:szCs w:val="20"/>
              </w:rPr>
              <w:t>$ 5,053.50   +  $     91.96 = $  5,145.46</w:t>
            </w:r>
          </w:p>
        </w:tc>
      </w:tr>
      <w:tr w:rsidR="00364F19" w:rsidRPr="005C4C06" w:rsidTr="0030240F">
        <w:tc>
          <w:tcPr>
            <w:tcW w:w="990" w:type="dxa"/>
          </w:tcPr>
          <w:p w:rsidR="00364F19" w:rsidRPr="005C4C06" w:rsidRDefault="00364F19" w:rsidP="0030240F">
            <w:pPr>
              <w:rPr>
                <w:sz w:val="20"/>
                <w:szCs w:val="20"/>
              </w:rPr>
            </w:pPr>
            <w:r>
              <w:rPr>
                <w:sz w:val="20"/>
                <w:szCs w:val="20"/>
              </w:rPr>
              <w:t xml:space="preserve">  7/128</w:t>
            </w:r>
          </w:p>
        </w:tc>
        <w:tc>
          <w:tcPr>
            <w:tcW w:w="1800" w:type="dxa"/>
          </w:tcPr>
          <w:p w:rsidR="00364F19" w:rsidRPr="005C4C06" w:rsidRDefault="00AF34C9" w:rsidP="0030240F">
            <w:pPr>
              <w:jc w:val="center"/>
              <w:rPr>
                <w:sz w:val="20"/>
                <w:szCs w:val="20"/>
              </w:rPr>
            </w:pPr>
            <w:r>
              <w:rPr>
                <w:sz w:val="20"/>
                <w:szCs w:val="20"/>
              </w:rPr>
              <w:t>F325</w:t>
            </w:r>
            <w:r w:rsidR="00364F19">
              <w:rPr>
                <w:sz w:val="20"/>
                <w:szCs w:val="20"/>
              </w:rPr>
              <w:t>219  F327633</w:t>
            </w:r>
          </w:p>
        </w:tc>
        <w:tc>
          <w:tcPr>
            <w:tcW w:w="3420" w:type="dxa"/>
          </w:tcPr>
          <w:p w:rsidR="00364F19" w:rsidRPr="005C4C06" w:rsidRDefault="00364F19" w:rsidP="0030240F">
            <w:pPr>
              <w:rPr>
                <w:sz w:val="20"/>
                <w:szCs w:val="20"/>
              </w:rPr>
            </w:pPr>
            <w:r>
              <w:rPr>
                <w:sz w:val="20"/>
                <w:szCs w:val="20"/>
              </w:rPr>
              <w:t>$ 1,649.28   +  $       0.00  = $  1,649.28</w:t>
            </w:r>
          </w:p>
        </w:tc>
        <w:tc>
          <w:tcPr>
            <w:tcW w:w="3510" w:type="dxa"/>
          </w:tcPr>
          <w:p w:rsidR="00364F19" w:rsidRPr="005C4C06" w:rsidRDefault="00364F19" w:rsidP="0030240F">
            <w:pPr>
              <w:rPr>
                <w:sz w:val="20"/>
                <w:szCs w:val="20"/>
              </w:rPr>
            </w:pPr>
            <w:r>
              <w:rPr>
                <w:sz w:val="20"/>
                <w:szCs w:val="20"/>
              </w:rPr>
              <w:t>$ 1,616.24   +  $       0.00 = $  1,616.24</w:t>
            </w:r>
          </w:p>
        </w:tc>
      </w:tr>
      <w:tr w:rsidR="00364F19" w:rsidRPr="005C4C06" w:rsidTr="0030240F">
        <w:tc>
          <w:tcPr>
            <w:tcW w:w="990" w:type="dxa"/>
          </w:tcPr>
          <w:p w:rsidR="00364F19" w:rsidRPr="005C4C06" w:rsidRDefault="00364F19" w:rsidP="0030240F">
            <w:pPr>
              <w:rPr>
                <w:sz w:val="20"/>
                <w:szCs w:val="20"/>
              </w:rPr>
            </w:pPr>
            <w:r>
              <w:rPr>
                <w:sz w:val="20"/>
                <w:szCs w:val="20"/>
              </w:rPr>
              <w:t xml:space="preserve">  7/129</w:t>
            </w:r>
          </w:p>
        </w:tc>
        <w:tc>
          <w:tcPr>
            <w:tcW w:w="1800" w:type="dxa"/>
          </w:tcPr>
          <w:p w:rsidR="00364F19" w:rsidRPr="005C4C06" w:rsidRDefault="00364F19" w:rsidP="0030240F">
            <w:pPr>
              <w:jc w:val="center"/>
              <w:rPr>
                <w:sz w:val="20"/>
                <w:szCs w:val="20"/>
              </w:rPr>
            </w:pPr>
            <w:r>
              <w:rPr>
                <w:sz w:val="20"/>
                <w:szCs w:val="20"/>
              </w:rPr>
              <w:t>F325220  F327634</w:t>
            </w:r>
          </w:p>
        </w:tc>
        <w:tc>
          <w:tcPr>
            <w:tcW w:w="3420" w:type="dxa"/>
          </w:tcPr>
          <w:p w:rsidR="00364F19" w:rsidRPr="005C4C06" w:rsidRDefault="00364F19" w:rsidP="00AF34C9">
            <w:pPr>
              <w:rPr>
                <w:sz w:val="20"/>
                <w:szCs w:val="20"/>
              </w:rPr>
            </w:pPr>
            <w:r>
              <w:rPr>
                <w:sz w:val="20"/>
                <w:szCs w:val="20"/>
              </w:rPr>
              <w:t xml:space="preserve">$12,821.76  +  $   327.05 = </w:t>
            </w:r>
            <w:r w:rsidR="00AF34C9">
              <w:rPr>
                <w:sz w:val="20"/>
                <w:szCs w:val="20"/>
              </w:rPr>
              <w:t xml:space="preserve"> </w:t>
            </w:r>
            <w:r>
              <w:rPr>
                <w:sz w:val="20"/>
                <w:szCs w:val="20"/>
              </w:rPr>
              <w:t>$13,148.</w:t>
            </w:r>
            <w:r w:rsidR="00AF34C9">
              <w:rPr>
                <w:sz w:val="20"/>
                <w:szCs w:val="20"/>
              </w:rPr>
              <w:t>8</w:t>
            </w:r>
            <w:r>
              <w:rPr>
                <w:sz w:val="20"/>
                <w:szCs w:val="20"/>
              </w:rPr>
              <w:t>1</w:t>
            </w:r>
          </w:p>
        </w:tc>
        <w:tc>
          <w:tcPr>
            <w:tcW w:w="3510" w:type="dxa"/>
          </w:tcPr>
          <w:p w:rsidR="00364F19" w:rsidRPr="005C4C06" w:rsidRDefault="00364F19" w:rsidP="0030240F">
            <w:pPr>
              <w:rPr>
                <w:sz w:val="20"/>
                <w:szCs w:val="20"/>
              </w:rPr>
            </w:pPr>
            <w:r>
              <w:rPr>
                <w:sz w:val="20"/>
                <w:szCs w:val="20"/>
              </w:rPr>
              <w:t>$13,261.95  +  $   338.22 = $13,600.17</w:t>
            </w:r>
          </w:p>
        </w:tc>
      </w:tr>
      <w:tr w:rsidR="00364F19" w:rsidRPr="005C4C06" w:rsidTr="0030240F">
        <w:tc>
          <w:tcPr>
            <w:tcW w:w="990" w:type="dxa"/>
          </w:tcPr>
          <w:p w:rsidR="00364F19" w:rsidRPr="005C4C06" w:rsidRDefault="00364F19" w:rsidP="0030240F">
            <w:pPr>
              <w:rPr>
                <w:sz w:val="20"/>
                <w:szCs w:val="20"/>
              </w:rPr>
            </w:pPr>
            <w:r>
              <w:rPr>
                <w:sz w:val="20"/>
                <w:szCs w:val="20"/>
              </w:rPr>
              <w:t xml:space="preserve">  7/130</w:t>
            </w:r>
          </w:p>
        </w:tc>
        <w:tc>
          <w:tcPr>
            <w:tcW w:w="1800" w:type="dxa"/>
          </w:tcPr>
          <w:p w:rsidR="00364F19" w:rsidRPr="005C4C06" w:rsidRDefault="00364F19" w:rsidP="0030240F">
            <w:pPr>
              <w:jc w:val="center"/>
              <w:rPr>
                <w:sz w:val="20"/>
                <w:szCs w:val="20"/>
              </w:rPr>
            </w:pPr>
            <w:r>
              <w:rPr>
                <w:sz w:val="20"/>
                <w:szCs w:val="20"/>
              </w:rPr>
              <w:t>F325221  F327635</w:t>
            </w:r>
          </w:p>
        </w:tc>
        <w:tc>
          <w:tcPr>
            <w:tcW w:w="3420" w:type="dxa"/>
          </w:tcPr>
          <w:p w:rsidR="00364F19" w:rsidRPr="005C4C06" w:rsidRDefault="00364F19" w:rsidP="00AF34C9">
            <w:pPr>
              <w:rPr>
                <w:sz w:val="20"/>
                <w:szCs w:val="20"/>
              </w:rPr>
            </w:pPr>
            <w:r>
              <w:rPr>
                <w:sz w:val="20"/>
                <w:szCs w:val="20"/>
              </w:rPr>
              <w:t xml:space="preserve">$83,717.76  +  $2,453.93 = </w:t>
            </w:r>
            <w:r w:rsidR="00AF34C9">
              <w:rPr>
                <w:sz w:val="20"/>
                <w:szCs w:val="20"/>
              </w:rPr>
              <w:t xml:space="preserve"> </w:t>
            </w:r>
            <w:r>
              <w:rPr>
                <w:sz w:val="20"/>
                <w:szCs w:val="20"/>
              </w:rPr>
              <w:t>$86,171.</w:t>
            </w:r>
            <w:r w:rsidR="00AF34C9">
              <w:rPr>
                <w:sz w:val="20"/>
                <w:szCs w:val="20"/>
              </w:rPr>
              <w:t>69</w:t>
            </w:r>
          </w:p>
        </w:tc>
        <w:tc>
          <w:tcPr>
            <w:tcW w:w="3510" w:type="dxa"/>
          </w:tcPr>
          <w:p w:rsidR="00364F19" w:rsidRPr="005C4C06" w:rsidRDefault="00364F19" w:rsidP="0030240F">
            <w:pPr>
              <w:rPr>
                <w:sz w:val="20"/>
                <w:szCs w:val="20"/>
              </w:rPr>
            </w:pPr>
            <w:r>
              <w:rPr>
                <w:sz w:val="20"/>
                <w:szCs w:val="20"/>
              </w:rPr>
              <w:t>$86,519.75  +  $2,535.95 = $89,055.70</w:t>
            </w:r>
          </w:p>
        </w:tc>
      </w:tr>
      <w:tr w:rsidR="00364F19" w:rsidRPr="005C4C06" w:rsidTr="0030240F">
        <w:tc>
          <w:tcPr>
            <w:tcW w:w="990" w:type="dxa"/>
          </w:tcPr>
          <w:p w:rsidR="00364F19" w:rsidRPr="005C4C06" w:rsidRDefault="00364F19" w:rsidP="0030240F">
            <w:pPr>
              <w:rPr>
                <w:sz w:val="20"/>
                <w:szCs w:val="20"/>
              </w:rPr>
            </w:pPr>
            <w:r>
              <w:rPr>
                <w:sz w:val="20"/>
                <w:szCs w:val="20"/>
              </w:rPr>
              <w:t xml:space="preserve">  7/132</w:t>
            </w:r>
          </w:p>
        </w:tc>
        <w:tc>
          <w:tcPr>
            <w:tcW w:w="1800" w:type="dxa"/>
          </w:tcPr>
          <w:p w:rsidR="00364F19" w:rsidRPr="005C4C06" w:rsidRDefault="00364F19" w:rsidP="0030240F">
            <w:pPr>
              <w:jc w:val="center"/>
              <w:rPr>
                <w:sz w:val="20"/>
                <w:szCs w:val="20"/>
              </w:rPr>
            </w:pPr>
            <w:r>
              <w:rPr>
                <w:sz w:val="20"/>
                <w:szCs w:val="20"/>
              </w:rPr>
              <w:t>F325222  F327636</w:t>
            </w:r>
          </w:p>
        </w:tc>
        <w:tc>
          <w:tcPr>
            <w:tcW w:w="3420" w:type="dxa"/>
          </w:tcPr>
          <w:p w:rsidR="00364F19" w:rsidRPr="005C4C06" w:rsidRDefault="00364F19" w:rsidP="0030240F">
            <w:pPr>
              <w:rPr>
                <w:sz w:val="20"/>
                <w:szCs w:val="20"/>
              </w:rPr>
            </w:pPr>
            <w:r>
              <w:rPr>
                <w:sz w:val="20"/>
                <w:szCs w:val="20"/>
              </w:rPr>
              <w:t xml:space="preserve">$14,728.32  +  $   384.25 = </w:t>
            </w:r>
            <w:r w:rsidR="00AF34C9">
              <w:rPr>
                <w:sz w:val="20"/>
                <w:szCs w:val="20"/>
              </w:rPr>
              <w:t xml:space="preserve"> </w:t>
            </w:r>
            <w:r>
              <w:rPr>
                <w:sz w:val="20"/>
                <w:szCs w:val="20"/>
              </w:rPr>
              <w:t>$15,112.57</w:t>
            </w:r>
          </w:p>
        </w:tc>
        <w:tc>
          <w:tcPr>
            <w:tcW w:w="3510" w:type="dxa"/>
          </w:tcPr>
          <w:p w:rsidR="00364F19" w:rsidRPr="005C4C06" w:rsidRDefault="00364F19" w:rsidP="0030240F">
            <w:pPr>
              <w:rPr>
                <w:sz w:val="20"/>
                <w:szCs w:val="20"/>
              </w:rPr>
            </w:pPr>
            <w:r>
              <w:rPr>
                <w:sz w:val="20"/>
                <w:szCs w:val="20"/>
              </w:rPr>
              <w:t>$14,816.56  +  $   384.86 = $15,201.42</w:t>
            </w:r>
          </w:p>
        </w:tc>
      </w:tr>
      <w:tr w:rsidR="00364F19" w:rsidRPr="005C4C06" w:rsidTr="0030240F">
        <w:tc>
          <w:tcPr>
            <w:tcW w:w="990" w:type="dxa"/>
          </w:tcPr>
          <w:p w:rsidR="00364F19" w:rsidRPr="005C4C06" w:rsidRDefault="00364F19" w:rsidP="0030240F">
            <w:pPr>
              <w:rPr>
                <w:sz w:val="20"/>
                <w:szCs w:val="20"/>
              </w:rPr>
            </w:pPr>
            <w:r>
              <w:rPr>
                <w:sz w:val="20"/>
                <w:szCs w:val="20"/>
              </w:rPr>
              <w:t xml:space="preserve">  7/138</w:t>
            </w:r>
          </w:p>
        </w:tc>
        <w:tc>
          <w:tcPr>
            <w:tcW w:w="1800" w:type="dxa"/>
          </w:tcPr>
          <w:p w:rsidR="00364F19" w:rsidRPr="005C4C06" w:rsidRDefault="00364F19" w:rsidP="0030240F">
            <w:pPr>
              <w:jc w:val="center"/>
              <w:rPr>
                <w:sz w:val="20"/>
                <w:szCs w:val="20"/>
              </w:rPr>
            </w:pPr>
            <w:r>
              <w:rPr>
                <w:sz w:val="20"/>
                <w:szCs w:val="20"/>
              </w:rPr>
              <w:t>F325223  F327637</w:t>
            </w:r>
          </w:p>
        </w:tc>
        <w:tc>
          <w:tcPr>
            <w:tcW w:w="3420" w:type="dxa"/>
          </w:tcPr>
          <w:p w:rsidR="00364F19" w:rsidRPr="005C4C06" w:rsidRDefault="00364F19" w:rsidP="0030240F">
            <w:pPr>
              <w:rPr>
                <w:sz w:val="20"/>
                <w:szCs w:val="20"/>
              </w:rPr>
            </w:pPr>
            <w:r>
              <w:rPr>
                <w:sz w:val="20"/>
                <w:szCs w:val="20"/>
              </w:rPr>
              <w:t xml:space="preserve">$  1,319.04  +  $       0.00 = </w:t>
            </w:r>
            <w:r w:rsidR="00AF34C9">
              <w:rPr>
                <w:sz w:val="20"/>
                <w:szCs w:val="20"/>
              </w:rPr>
              <w:t xml:space="preserve"> </w:t>
            </w:r>
            <w:r>
              <w:rPr>
                <w:sz w:val="20"/>
                <w:szCs w:val="20"/>
              </w:rPr>
              <w:t>$  1,319.04</w:t>
            </w:r>
          </w:p>
        </w:tc>
        <w:tc>
          <w:tcPr>
            <w:tcW w:w="3510" w:type="dxa"/>
          </w:tcPr>
          <w:p w:rsidR="00364F19" w:rsidRPr="005C4C06" w:rsidRDefault="00364F19" w:rsidP="0030240F">
            <w:pPr>
              <w:rPr>
                <w:sz w:val="20"/>
                <w:szCs w:val="20"/>
              </w:rPr>
            </w:pPr>
            <w:r>
              <w:rPr>
                <w:sz w:val="20"/>
                <w:szCs w:val="20"/>
              </w:rPr>
              <w:t>$  1,298.16  +  $       0.00 = $  1,298.16</w:t>
            </w:r>
          </w:p>
        </w:tc>
      </w:tr>
      <w:tr w:rsidR="00364F19" w:rsidRPr="005C4C06" w:rsidTr="0030240F">
        <w:tc>
          <w:tcPr>
            <w:tcW w:w="990" w:type="dxa"/>
          </w:tcPr>
          <w:p w:rsidR="00364F19" w:rsidRPr="005C4C06" w:rsidRDefault="00364F19" w:rsidP="0030240F">
            <w:pPr>
              <w:rPr>
                <w:sz w:val="20"/>
                <w:szCs w:val="20"/>
              </w:rPr>
            </w:pPr>
            <w:r>
              <w:rPr>
                <w:sz w:val="20"/>
                <w:szCs w:val="20"/>
              </w:rPr>
              <w:t xml:space="preserve">  7/138A</w:t>
            </w:r>
          </w:p>
        </w:tc>
        <w:tc>
          <w:tcPr>
            <w:tcW w:w="1800" w:type="dxa"/>
          </w:tcPr>
          <w:p w:rsidR="00364F19" w:rsidRPr="005C4C06" w:rsidRDefault="00364F19" w:rsidP="0030240F">
            <w:pPr>
              <w:jc w:val="center"/>
              <w:rPr>
                <w:sz w:val="20"/>
                <w:szCs w:val="20"/>
              </w:rPr>
            </w:pPr>
            <w:r>
              <w:rPr>
                <w:sz w:val="20"/>
                <w:szCs w:val="20"/>
              </w:rPr>
              <w:t>F325227  F327638</w:t>
            </w:r>
          </w:p>
        </w:tc>
        <w:tc>
          <w:tcPr>
            <w:tcW w:w="3420" w:type="dxa"/>
          </w:tcPr>
          <w:p w:rsidR="00364F19" w:rsidRPr="005C4C06" w:rsidRDefault="00364F19" w:rsidP="0030240F">
            <w:pPr>
              <w:rPr>
                <w:sz w:val="20"/>
                <w:szCs w:val="20"/>
              </w:rPr>
            </w:pPr>
            <w:r>
              <w:rPr>
                <w:sz w:val="20"/>
                <w:szCs w:val="20"/>
              </w:rPr>
              <w:t xml:space="preserve">$71,291.52  +  $2,081.15 = </w:t>
            </w:r>
            <w:r w:rsidR="00AF34C9">
              <w:rPr>
                <w:sz w:val="20"/>
                <w:szCs w:val="20"/>
              </w:rPr>
              <w:t xml:space="preserve"> </w:t>
            </w:r>
            <w:r>
              <w:rPr>
                <w:sz w:val="20"/>
                <w:szCs w:val="20"/>
              </w:rPr>
              <w:t>$73,372.67</w:t>
            </w:r>
          </w:p>
        </w:tc>
        <w:tc>
          <w:tcPr>
            <w:tcW w:w="3510" w:type="dxa"/>
          </w:tcPr>
          <w:p w:rsidR="00364F19" w:rsidRPr="005C4C06" w:rsidRDefault="00364F19" w:rsidP="0030240F">
            <w:pPr>
              <w:rPr>
                <w:sz w:val="20"/>
                <w:szCs w:val="20"/>
              </w:rPr>
            </w:pPr>
            <w:r>
              <w:rPr>
                <w:sz w:val="20"/>
                <w:szCs w:val="20"/>
              </w:rPr>
              <w:t>$73,536.12  +  $2,146.44 = $75,682.56</w:t>
            </w:r>
          </w:p>
        </w:tc>
      </w:tr>
      <w:tr w:rsidR="00364F19" w:rsidRPr="005C4C06" w:rsidTr="0030240F">
        <w:tc>
          <w:tcPr>
            <w:tcW w:w="990" w:type="dxa"/>
            <w:tcBorders>
              <w:bottom w:val="single" w:sz="4" w:space="0" w:color="auto"/>
            </w:tcBorders>
          </w:tcPr>
          <w:p w:rsidR="00364F19" w:rsidRPr="00D735CC" w:rsidRDefault="00364F19" w:rsidP="0030240F">
            <w:pPr>
              <w:jc w:val="right"/>
              <w:rPr>
                <w:b/>
                <w:sz w:val="20"/>
                <w:szCs w:val="20"/>
              </w:rPr>
            </w:pPr>
            <w:r w:rsidRPr="00D735CC">
              <w:rPr>
                <w:b/>
                <w:sz w:val="20"/>
                <w:szCs w:val="20"/>
              </w:rPr>
              <w:t>Total</w:t>
            </w:r>
          </w:p>
        </w:tc>
        <w:tc>
          <w:tcPr>
            <w:tcW w:w="1800" w:type="dxa"/>
            <w:tcBorders>
              <w:bottom w:val="single" w:sz="4" w:space="0" w:color="auto"/>
            </w:tcBorders>
          </w:tcPr>
          <w:p w:rsidR="00364F19" w:rsidRPr="00D735CC" w:rsidRDefault="00364F19" w:rsidP="0030240F">
            <w:pPr>
              <w:jc w:val="center"/>
              <w:rPr>
                <w:b/>
                <w:sz w:val="20"/>
                <w:szCs w:val="20"/>
              </w:rPr>
            </w:pPr>
          </w:p>
        </w:tc>
        <w:tc>
          <w:tcPr>
            <w:tcW w:w="3420" w:type="dxa"/>
            <w:tcBorders>
              <w:bottom w:val="single" w:sz="4" w:space="0" w:color="auto"/>
            </w:tcBorders>
          </w:tcPr>
          <w:p w:rsidR="00364F19" w:rsidRPr="00D735CC" w:rsidRDefault="00364F19" w:rsidP="0030240F">
            <w:pPr>
              <w:rPr>
                <w:b/>
                <w:sz w:val="20"/>
                <w:szCs w:val="20"/>
              </w:rPr>
            </w:pPr>
            <w:r>
              <w:rPr>
                <w:b/>
                <w:sz w:val="20"/>
                <w:szCs w:val="20"/>
              </w:rPr>
              <w:t xml:space="preserve"> </w:t>
            </w:r>
          </w:p>
        </w:tc>
        <w:tc>
          <w:tcPr>
            <w:tcW w:w="3510" w:type="dxa"/>
            <w:tcBorders>
              <w:bottom w:val="single" w:sz="4" w:space="0" w:color="auto"/>
            </w:tcBorders>
          </w:tcPr>
          <w:p w:rsidR="00364F19" w:rsidRPr="00D735CC" w:rsidRDefault="00364F19" w:rsidP="0030240F">
            <w:pPr>
              <w:rPr>
                <w:b/>
                <w:sz w:val="20"/>
                <w:szCs w:val="20"/>
              </w:rPr>
            </w:pPr>
            <w:r>
              <w:rPr>
                <w:b/>
                <w:sz w:val="20"/>
                <w:szCs w:val="20"/>
              </w:rPr>
              <w:t xml:space="preserve"> </w:t>
            </w:r>
          </w:p>
        </w:tc>
      </w:tr>
    </w:tbl>
    <w:p w:rsidR="00364F19" w:rsidRDefault="00364F19" w:rsidP="00364F19">
      <w:pPr>
        <w:jc w:val="both"/>
        <w:rPr>
          <w:rFonts w:ascii="Courier New" w:hAnsi="Courier New" w:cs="Courier New"/>
          <w:b/>
          <w:sz w:val="20"/>
          <w:szCs w:val="20"/>
        </w:rPr>
      </w:pPr>
      <w:r w:rsidRPr="001C6EBD">
        <w:rPr>
          <w:rFonts w:ascii="Courier New" w:hAnsi="Courier New" w:cs="Courier New"/>
          <w:b/>
          <w:sz w:val="20"/>
          <w:szCs w:val="20"/>
        </w:rPr>
        <w:t xml:space="preserve">   </w:t>
      </w:r>
    </w:p>
    <w:p w:rsidR="0028114E" w:rsidRPr="001C6EBD" w:rsidRDefault="0028114E" w:rsidP="00364F19">
      <w:pPr>
        <w:jc w:val="both"/>
        <w:rPr>
          <w:rFonts w:ascii="Courier New" w:hAnsi="Courier New" w:cs="Courier New"/>
          <w:sz w:val="20"/>
          <w:szCs w:val="20"/>
        </w:rPr>
      </w:pPr>
    </w:p>
    <w:p w:rsidR="00364F19" w:rsidRPr="00637B97" w:rsidRDefault="00364F19" w:rsidP="001A566E">
      <w:pPr>
        <w:numPr>
          <w:ilvl w:val="0"/>
          <w:numId w:val="6"/>
        </w:numPr>
        <w:spacing w:line="480" w:lineRule="auto"/>
        <w:ind w:left="1440"/>
        <w:jc w:val="both"/>
        <w:rPr>
          <w:rFonts w:ascii="Courier New" w:hAnsi="Courier New" w:cs="Courier New"/>
          <w:b/>
        </w:rPr>
      </w:pPr>
      <w:r w:rsidRPr="00637B97">
        <w:rPr>
          <w:rFonts w:ascii="Courier New" w:hAnsi="Courier New" w:cs="Courier New"/>
          <w:b/>
        </w:rPr>
        <w:t>Property Description</w:t>
      </w:r>
    </w:p>
    <w:p w:rsidR="00364F19" w:rsidRPr="00684632" w:rsidRDefault="00F403AF" w:rsidP="00F403AF">
      <w:pPr>
        <w:spacing w:line="480" w:lineRule="auto"/>
        <w:ind w:firstLine="720"/>
        <w:jc w:val="both"/>
        <w:rPr>
          <w:rFonts w:ascii="Courier New" w:hAnsi="Courier New" w:cs="Courier New"/>
        </w:rPr>
      </w:pPr>
      <w:r>
        <w:rPr>
          <w:rFonts w:ascii="Courier New" w:hAnsi="Courier New" w:cs="Courier New"/>
        </w:rPr>
        <w:t>The subject pr</w:t>
      </w:r>
      <w:r w:rsidR="00F73A5E">
        <w:rPr>
          <w:rFonts w:ascii="Courier New" w:hAnsi="Courier New" w:cs="Courier New"/>
        </w:rPr>
        <w:t>operty is a</w:t>
      </w:r>
      <w:r w:rsidR="0017581F">
        <w:rPr>
          <w:rFonts w:ascii="Courier New" w:hAnsi="Courier New" w:cs="Courier New"/>
        </w:rPr>
        <w:t>n</w:t>
      </w:r>
      <w:r w:rsidR="00F73A5E">
        <w:rPr>
          <w:rFonts w:ascii="Courier New" w:hAnsi="Courier New" w:cs="Courier New"/>
        </w:rPr>
        <w:t xml:space="preserve"> </w:t>
      </w:r>
      <w:r>
        <w:rPr>
          <w:rFonts w:ascii="Courier New" w:hAnsi="Courier New" w:cs="Courier New"/>
        </w:rPr>
        <w:t xml:space="preserve">estate </w:t>
      </w:r>
      <w:r w:rsidR="0017581F">
        <w:rPr>
          <w:rFonts w:ascii="Courier New" w:hAnsi="Courier New" w:cs="Courier New"/>
        </w:rPr>
        <w:t xml:space="preserve">property </w:t>
      </w:r>
      <w:r>
        <w:rPr>
          <w:rFonts w:ascii="Courier New" w:hAnsi="Courier New" w:cs="Courier New"/>
        </w:rPr>
        <w:t>located in a residential zone</w:t>
      </w:r>
      <w:r w:rsidR="00422C95">
        <w:rPr>
          <w:rFonts w:ascii="Courier New" w:hAnsi="Courier New" w:cs="Courier New"/>
        </w:rPr>
        <w:t xml:space="preserve"> and serviced by one large septic system</w:t>
      </w:r>
      <w:r>
        <w:rPr>
          <w:rFonts w:ascii="Courier New" w:hAnsi="Courier New" w:cs="Courier New"/>
        </w:rPr>
        <w:t xml:space="preserve">.  </w:t>
      </w:r>
      <w:r w:rsidR="0098241D">
        <w:rPr>
          <w:rFonts w:ascii="Courier New" w:hAnsi="Courier New" w:cs="Courier New"/>
        </w:rPr>
        <w:t>Mr. Kittredge</w:t>
      </w:r>
      <w:r>
        <w:rPr>
          <w:rFonts w:ascii="Courier New" w:hAnsi="Courier New" w:cs="Courier New"/>
        </w:rPr>
        <w:t xml:space="preserve"> created the estate by assembling seven parcels totaling approximately thirty-five acres. </w:t>
      </w:r>
      <w:r w:rsidR="00422C95">
        <w:rPr>
          <w:rFonts w:ascii="Courier New" w:hAnsi="Courier New" w:cs="Courier New"/>
        </w:rPr>
        <w:t xml:space="preserve"> </w:t>
      </w:r>
      <w:r>
        <w:rPr>
          <w:rFonts w:ascii="Courier New" w:hAnsi="Courier New" w:cs="Courier New"/>
        </w:rPr>
        <w:t xml:space="preserve">At the time of the assemblage, the subject property contained three single-family homes. </w:t>
      </w:r>
      <w:r w:rsidR="00422C95">
        <w:rPr>
          <w:rFonts w:ascii="Courier New" w:hAnsi="Courier New" w:cs="Courier New"/>
        </w:rPr>
        <w:t xml:space="preserve"> Mr. Kittredge </w:t>
      </w:r>
      <w:r w:rsidR="00364F19" w:rsidRPr="00684632">
        <w:rPr>
          <w:rFonts w:ascii="Courier New" w:hAnsi="Courier New" w:cs="Courier New"/>
        </w:rPr>
        <w:t>demolished one</w:t>
      </w:r>
      <w:r w:rsidR="00364F19">
        <w:rPr>
          <w:rFonts w:ascii="Courier New" w:hAnsi="Courier New" w:cs="Courier New"/>
        </w:rPr>
        <w:t xml:space="preserve"> and replaced it with </w:t>
      </w:r>
      <w:r w:rsidR="0098241D">
        <w:rPr>
          <w:rFonts w:ascii="Courier New" w:hAnsi="Courier New" w:cs="Courier New"/>
        </w:rPr>
        <w:t xml:space="preserve">two </w:t>
      </w:r>
      <w:r w:rsidR="00364F19">
        <w:rPr>
          <w:rFonts w:ascii="Courier New" w:hAnsi="Courier New" w:cs="Courier New"/>
        </w:rPr>
        <w:t xml:space="preserve">collector </w:t>
      </w:r>
      <w:r w:rsidR="00364F19" w:rsidRPr="00684632">
        <w:rPr>
          <w:rFonts w:ascii="Courier New" w:hAnsi="Courier New" w:cs="Courier New"/>
        </w:rPr>
        <w:t xml:space="preserve">car barns; converted another into the pool/clubhouse; and completely redesigned and expanded the third into his customized residence.  </w:t>
      </w:r>
      <w:r w:rsidR="00422C95">
        <w:rPr>
          <w:rFonts w:ascii="Courier New" w:hAnsi="Courier New" w:cs="Courier New"/>
        </w:rPr>
        <w:t>Mr.</w:t>
      </w:r>
      <w:r w:rsidR="00062319">
        <w:rPr>
          <w:rFonts w:ascii="Courier New" w:hAnsi="Courier New" w:cs="Courier New"/>
        </w:rPr>
        <w:t> </w:t>
      </w:r>
      <w:r w:rsidR="00422C95">
        <w:rPr>
          <w:rFonts w:ascii="Courier New" w:hAnsi="Courier New" w:cs="Courier New"/>
        </w:rPr>
        <w:t>Kittredge</w:t>
      </w:r>
      <w:r w:rsidR="00364F19" w:rsidRPr="00684632">
        <w:rPr>
          <w:rFonts w:ascii="Courier New" w:hAnsi="Courier New" w:cs="Courier New"/>
        </w:rPr>
        <w:t xml:space="preserve"> is a recreational enthusiast, an automobile and antique collector, and a philanthropist who hosts functions for local causes.</w:t>
      </w:r>
      <w:r w:rsidR="00364F19">
        <w:rPr>
          <w:rFonts w:ascii="Courier New" w:hAnsi="Courier New" w:cs="Courier New"/>
        </w:rPr>
        <w:t xml:space="preserve">  </w:t>
      </w:r>
    </w:p>
    <w:p w:rsidR="00364F19" w:rsidRPr="00684632" w:rsidRDefault="00364F19" w:rsidP="00422C95">
      <w:pPr>
        <w:spacing w:line="480" w:lineRule="auto"/>
        <w:ind w:firstLine="720"/>
        <w:jc w:val="both"/>
        <w:rPr>
          <w:rFonts w:ascii="Courier New" w:hAnsi="Courier New" w:cs="Courier New"/>
        </w:rPr>
      </w:pPr>
      <w:r w:rsidRPr="00684632">
        <w:rPr>
          <w:rFonts w:ascii="Courier New" w:hAnsi="Courier New" w:cs="Courier New"/>
        </w:rPr>
        <w:t>Neither the parties nor their appraisers focused on the relatively modest assessed values placed on the unimproved parcels – 7/127, 7/128, and 7/138; rather they concentrated their efforts on valuing the improved parcels</w:t>
      </w:r>
      <w:r w:rsidR="00062319">
        <w:rPr>
          <w:rFonts w:ascii="Courier New" w:hAnsi="Courier New" w:cs="Courier New"/>
        </w:rPr>
        <w:t> </w:t>
      </w:r>
      <w:r w:rsidRPr="00684632">
        <w:rPr>
          <w:rFonts w:ascii="Courier New" w:hAnsi="Courier New" w:cs="Courier New"/>
        </w:rPr>
        <w:t>– 7/129 (pool/clubhouse), 7/130 (ma</w:t>
      </w:r>
      <w:r>
        <w:rPr>
          <w:rFonts w:ascii="Courier New" w:hAnsi="Courier New" w:cs="Courier New"/>
        </w:rPr>
        <w:t>in residence),</w:t>
      </w:r>
      <w:r w:rsidR="00062319">
        <w:rPr>
          <w:rFonts w:ascii="Courier New" w:hAnsi="Courier New" w:cs="Courier New"/>
        </w:rPr>
        <w:t xml:space="preserve"> </w:t>
      </w:r>
      <w:r>
        <w:rPr>
          <w:rFonts w:ascii="Courier New" w:hAnsi="Courier New" w:cs="Courier New"/>
        </w:rPr>
        <w:lastRenderedPageBreak/>
        <w:t>7/132</w:t>
      </w:r>
      <w:r w:rsidR="00062319">
        <w:rPr>
          <w:rFonts w:ascii="Courier New" w:hAnsi="Courier New" w:cs="Courier New"/>
        </w:rPr>
        <w:t> </w:t>
      </w:r>
      <w:r>
        <w:rPr>
          <w:rFonts w:ascii="Courier New" w:hAnsi="Courier New" w:cs="Courier New"/>
        </w:rPr>
        <w:t xml:space="preserve">(collector </w:t>
      </w:r>
      <w:r w:rsidRPr="00684632">
        <w:rPr>
          <w:rFonts w:ascii="Courier New" w:hAnsi="Courier New" w:cs="Courier New"/>
        </w:rPr>
        <w:t>car barns), and 7/138A (spa/recreation center).</w:t>
      </w:r>
    </w:p>
    <w:p w:rsidR="00364F19" w:rsidRPr="00684632" w:rsidRDefault="00422C95" w:rsidP="00422C95">
      <w:pPr>
        <w:spacing w:line="480" w:lineRule="auto"/>
        <w:ind w:firstLine="720"/>
        <w:jc w:val="both"/>
        <w:rPr>
          <w:rFonts w:ascii="Courier New" w:hAnsi="Courier New" w:cs="Courier New"/>
        </w:rPr>
      </w:pPr>
      <w:r>
        <w:rPr>
          <w:rFonts w:ascii="Courier New" w:hAnsi="Courier New" w:cs="Courier New"/>
        </w:rPr>
        <w:t>T</w:t>
      </w:r>
      <w:r w:rsidR="00364F19" w:rsidRPr="00422C95">
        <w:rPr>
          <w:rFonts w:ascii="Courier New" w:hAnsi="Courier New" w:cs="Courier New"/>
        </w:rPr>
        <w:t>he pool/clubhouse parcel</w:t>
      </w:r>
      <w:r w:rsidR="00364F19">
        <w:rPr>
          <w:rFonts w:ascii="Courier New" w:hAnsi="Courier New" w:cs="Courier New"/>
          <w:b/>
        </w:rPr>
        <w:t xml:space="preserve"> </w:t>
      </w:r>
      <w:r w:rsidR="00364F19">
        <w:rPr>
          <w:rFonts w:ascii="Courier New" w:hAnsi="Courier New" w:cs="Courier New"/>
        </w:rPr>
        <w:t xml:space="preserve">contains 11.02 </w:t>
      </w:r>
      <w:r w:rsidR="00364F19" w:rsidRPr="00684632">
        <w:rPr>
          <w:rFonts w:ascii="Courier New" w:hAnsi="Courier New" w:cs="Courier New"/>
        </w:rPr>
        <w:t>acre</w:t>
      </w:r>
      <w:r w:rsidR="00364F19">
        <w:rPr>
          <w:rFonts w:ascii="Courier New" w:hAnsi="Courier New" w:cs="Courier New"/>
        </w:rPr>
        <w:t>s and</w:t>
      </w:r>
      <w:r w:rsidR="00364F19" w:rsidRPr="00684632">
        <w:rPr>
          <w:rFonts w:ascii="Courier New" w:hAnsi="Courier New" w:cs="Courier New"/>
        </w:rPr>
        <w:t xml:space="preserve"> </w:t>
      </w:r>
      <w:r w:rsidR="00364F19">
        <w:rPr>
          <w:rFonts w:ascii="Courier New" w:hAnsi="Courier New" w:cs="Courier New"/>
        </w:rPr>
        <w:t xml:space="preserve">is improved </w:t>
      </w:r>
      <w:r w:rsidR="00364F19" w:rsidRPr="00684632">
        <w:rPr>
          <w:rFonts w:ascii="Courier New" w:hAnsi="Courier New" w:cs="Courier New"/>
        </w:rPr>
        <w:t>wit</w:t>
      </w:r>
      <w:r w:rsidR="00364F19">
        <w:rPr>
          <w:rFonts w:ascii="Courier New" w:hAnsi="Courier New" w:cs="Courier New"/>
        </w:rPr>
        <w:t>h an outdoor pool, a pond, and three</w:t>
      </w:r>
      <w:r w:rsidR="00364F19" w:rsidRPr="00684632">
        <w:rPr>
          <w:rFonts w:ascii="Courier New" w:hAnsi="Courier New" w:cs="Courier New"/>
        </w:rPr>
        <w:t xml:space="preserve"> tennis courts, along with</w:t>
      </w:r>
      <w:r w:rsidR="00364F19" w:rsidRPr="00684632">
        <w:rPr>
          <w:rFonts w:ascii="Courier New" w:hAnsi="Courier New" w:cs="Courier New"/>
          <w:b/>
        </w:rPr>
        <w:t xml:space="preserve"> </w:t>
      </w:r>
      <w:r w:rsidR="00364F19" w:rsidRPr="00684632">
        <w:rPr>
          <w:rFonts w:ascii="Courier New" w:hAnsi="Courier New" w:cs="Courier New"/>
        </w:rPr>
        <w:t xml:space="preserve">a 2,392-square-foot residence, a gazebo, and a cabana.   </w:t>
      </w:r>
    </w:p>
    <w:p w:rsidR="00364F19" w:rsidRPr="00684632" w:rsidRDefault="00364F19" w:rsidP="00422C95">
      <w:pPr>
        <w:spacing w:line="480" w:lineRule="auto"/>
        <w:ind w:firstLine="720"/>
        <w:jc w:val="both"/>
        <w:rPr>
          <w:rFonts w:ascii="Courier New" w:hAnsi="Courier New" w:cs="Courier New"/>
        </w:rPr>
      </w:pPr>
      <w:r w:rsidRPr="00422C95">
        <w:rPr>
          <w:rFonts w:ascii="Courier New" w:hAnsi="Courier New" w:cs="Courier New"/>
        </w:rPr>
        <w:t>The main residence parcel</w:t>
      </w:r>
      <w:r>
        <w:rPr>
          <w:rFonts w:ascii="Courier New" w:hAnsi="Courier New" w:cs="Courier New"/>
        </w:rPr>
        <w:t xml:space="preserve"> is 1.84 acres and</w:t>
      </w:r>
      <w:r w:rsidRPr="00684632">
        <w:rPr>
          <w:rFonts w:ascii="Courier New" w:hAnsi="Courier New" w:cs="Courier New"/>
          <w:b/>
        </w:rPr>
        <w:t xml:space="preserve"> </w:t>
      </w:r>
      <w:r w:rsidRPr="00684632">
        <w:rPr>
          <w:rFonts w:ascii="Courier New" w:hAnsi="Courier New" w:cs="Courier New"/>
        </w:rPr>
        <w:t xml:space="preserve">is </w:t>
      </w:r>
      <w:r>
        <w:rPr>
          <w:rFonts w:ascii="Courier New" w:hAnsi="Courier New" w:cs="Courier New"/>
        </w:rPr>
        <w:t xml:space="preserve">improved with </w:t>
      </w:r>
      <w:r w:rsidRPr="00684632">
        <w:rPr>
          <w:rFonts w:ascii="Courier New" w:hAnsi="Courier New" w:cs="Courier New"/>
        </w:rPr>
        <w:t>an</w:t>
      </w:r>
      <w:r>
        <w:rPr>
          <w:rFonts w:ascii="Courier New" w:hAnsi="Courier New" w:cs="Courier New"/>
        </w:rPr>
        <w:t xml:space="preserve"> outsized, 20,000-square-foot, three</w:t>
      </w:r>
      <w:r w:rsidRPr="00684632">
        <w:rPr>
          <w:rFonts w:ascii="Courier New" w:hAnsi="Courier New" w:cs="Courier New"/>
        </w:rPr>
        <w:t>-story, Colonial-style home of above</w:t>
      </w:r>
      <w:r w:rsidR="0098241D">
        <w:rPr>
          <w:rFonts w:ascii="Courier New" w:hAnsi="Courier New" w:cs="Courier New"/>
        </w:rPr>
        <w:t>-</w:t>
      </w:r>
      <w:r w:rsidRPr="00684632">
        <w:rPr>
          <w:rFonts w:ascii="Courier New" w:hAnsi="Courier New" w:cs="Courier New"/>
        </w:rPr>
        <w:t xml:space="preserve">average quality.  The </w:t>
      </w:r>
      <w:r>
        <w:rPr>
          <w:rFonts w:ascii="Courier New" w:hAnsi="Courier New" w:cs="Courier New"/>
        </w:rPr>
        <w:t>first floor contains five bedrooms, two full bathrooms, two</w:t>
      </w:r>
      <w:r w:rsidRPr="00684632">
        <w:rPr>
          <w:rFonts w:ascii="Courier New" w:hAnsi="Courier New" w:cs="Courier New"/>
        </w:rPr>
        <w:t xml:space="preserve"> half bathrooms, a great room, a dining room, a den, a sunroom, and a kitchen.  The </w:t>
      </w:r>
      <w:r>
        <w:rPr>
          <w:rFonts w:ascii="Courier New" w:hAnsi="Courier New" w:cs="Courier New"/>
        </w:rPr>
        <w:t>second</w:t>
      </w:r>
      <w:r w:rsidRPr="00684632">
        <w:rPr>
          <w:rFonts w:ascii="Courier New" w:hAnsi="Courier New" w:cs="Courier New"/>
        </w:rPr>
        <w:t xml:space="preserve"> floor cont</w:t>
      </w:r>
      <w:r>
        <w:rPr>
          <w:rFonts w:ascii="Courier New" w:hAnsi="Courier New" w:cs="Courier New"/>
        </w:rPr>
        <w:t>ains the master bedroom suite, four</w:t>
      </w:r>
      <w:r w:rsidRPr="00684632">
        <w:rPr>
          <w:rFonts w:ascii="Courier New" w:hAnsi="Courier New" w:cs="Courier New"/>
        </w:rPr>
        <w:t xml:space="preserve"> additional </w:t>
      </w:r>
      <w:r>
        <w:rPr>
          <w:rFonts w:ascii="Courier New" w:hAnsi="Courier New" w:cs="Courier New"/>
        </w:rPr>
        <w:t>bedrooms, four</w:t>
      </w:r>
      <w:r w:rsidRPr="00684632">
        <w:rPr>
          <w:rFonts w:ascii="Courier New" w:hAnsi="Courier New" w:cs="Courier New"/>
        </w:rPr>
        <w:t xml:space="preserve"> full bathrooms, a common room, a balcony off the common room, a loft, a screened porch, a music studio, an office, and a library.  The </w:t>
      </w:r>
      <w:r>
        <w:rPr>
          <w:rFonts w:ascii="Courier New" w:hAnsi="Courier New" w:cs="Courier New"/>
        </w:rPr>
        <w:t>third</w:t>
      </w:r>
      <w:r w:rsidRPr="00684632">
        <w:rPr>
          <w:rFonts w:ascii="Courier New" w:hAnsi="Courier New" w:cs="Courier New"/>
        </w:rPr>
        <w:t xml:space="preserve"> floor contains the game room.  In addition, a large swath of the basement is finished sp</w:t>
      </w:r>
      <w:r>
        <w:rPr>
          <w:rFonts w:ascii="Courier New" w:hAnsi="Courier New" w:cs="Courier New"/>
        </w:rPr>
        <w:t>ace containing a home theater, two</w:t>
      </w:r>
      <w:r w:rsidRPr="00684632">
        <w:rPr>
          <w:rFonts w:ascii="Courier New" w:hAnsi="Courier New" w:cs="Courier New"/>
        </w:rPr>
        <w:t xml:space="preserve"> half bathrooms, a wine cellar, a lower dining room, a prep kitchen, a complete commercial-grade kitchen, and a living room.  The unfinished basement space contains wine storage, other storage space, and mechanical equipment rooms.  The residence also has an elevator, several patios, and a sophisticated security system.</w:t>
      </w:r>
    </w:p>
    <w:p w:rsidR="00364F19" w:rsidRPr="00684632" w:rsidRDefault="00364F19" w:rsidP="00422C95">
      <w:pPr>
        <w:spacing w:line="480" w:lineRule="auto"/>
        <w:ind w:firstLine="720"/>
        <w:jc w:val="both"/>
        <w:rPr>
          <w:rFonts w:ascii="Courier New" w:hAnsi="Courier New" w:cs="Courier New"/>
        </w:rPr>
      </w:pPr>
      <w:r w:rsidRPr="00422C95">
        <w:rPr>
          <w:rFonts w:ascii="Courier New" w:hAnsi="Courier New" w:cs="Courier New"/>
        </w:rPr>
        <w:lastRenderedPageBreak/>
        <w:t>The two collector car barns</w:t>
      </w:r>
      <w:r w:rsidRPr="00684632">
        <w:rPr>
          <w:rFonts w:ascii="Courier New" w:hAnsi="Courier New" w:cs="Courier New"/>
        </w:rPr>
        <w:t xml:space="preserve"> are sited on a 2.05-acre parcel.  The first car barn, which, at the time of the </w:t>
      </w:r>
      <w:r w:rsidR="00422C95">
        <w:rPr>
          <w:rFonts w:ascii="Courier New" w:hAnsi="Courier New" w:cs="Courier New"/>
        </w:rPr>
        <w:t xml:space="preserve">Board’s </w:t>
      </w:r>
      <w:r w:rsidRPr="00684632">
        <w:rPr>
          <w:rFonts w:ascii="Courier New" w:hAnsi="Courier New" w:cs="Courier New"/>
        </w:rPr>
        <w:t>view, housed an impressive and diverse array of collectible cars, was built in 2004 and has 11,360 square feet of gross building area on one floor.  The structure has a wood frame with a painted barn board exterior.  The showroom has suspended track lighting and a painted wallboard interior finish.  There is a hig</w:t>
      </w:r>
      <w:r>
        <w:rPr>
          <w:rFonts w:ascii="Courier New" w:hAnsi="Courier New" w:cs="Courier New"/>
        </w:rPr>
        <w:t>h quality finished bar area, a two</w:t>
      </w:r>
      <w:r w:rsidRPr="00684632">
        <w:rPr>
          <w:rFonts w:ascii="Courier New" w:hAnsi="Courier New" w:cs="Courier New"/>
        </w:rPr>
        <w:t xml:space="preserve">-bay washing </w:t>
      </w:r>
      <w:r w:rsidR="00D1188F">
        <w:rPr>
          <w:rFonts w:ascii="Courier New" w:hAnsi="Courier New" w:cs="Courier New"/>
        </w:rPr>
        <w:t>and</w:t>
      </w:r>
      <w:r w:rsidRPr="00684632">
        <w:rPr>
          <w:rFonts w:ascii="Courier New" w:hAnsi="Courier New" w:cs="Courier New"/>
        </w:rPr>
        <w:t xml:space="preserve"> cleaning area for the vehicles, a vestibule with stone-veneer siding, and a display </w:t>
      </w:r>
      <w:r>
        <w:rPr>
          <w:rFonts w:ascii="Courier New" w:hAnsi="Courier New" w:cs="Courier New"/>
        </w:rPr>
        <w:t>area for approximately twenty</w:t>
      </w:r>
      <w:r w:rsidRPr="00684632">
        <w:rPr>
          <w:rFonts w:ascii="Courier New" w:hAnsi="Courier New" w:cs="Courier New"/>
        </w:rPr>
        <w:t xml:space="preserve"> vehicles.  The second car barn, which, at the time of the </w:t>
      </w:r>
      <w:r w:rsidR="00D1188F">
        <w:rPr>
          <w:rFonts w:ascii="Courier New" w:hAnsi="Courier New" w:cs="Courier New"/>
        </w:rPr>
        <w:t xml:space="preserve">Board’s </w:t>
      </w:r>
      <w:r w:rsidRPr="00684632">
        <w:rPr>
          <w:rFonts w:ascii="Courier New" w:hAnsi="Courier New" w:cs="Courier New"/>
        </w:rPr>
        <w:t>view, was devoted to Porsche vehicles, was built in 2011 and is also a one-story, wood-framed structure with a painted barn board exterior and a similar interior finish to the first car barn.  Its showroom has the capa</w:t>
      </w:r>
      <w:r>
        <w:rPr>
          <w:rFonts w:ascii="Courier New" w:hAnsi="Courier New" w:cs="Courier New"/>
        </w:rPr>
        <w:t>city to display approximately twenty</w:t>
      </w:r>
      <w:r w:rsidRPr="00684632">
        <w:rPr>
          <w:rFonts w:ascii="Courier New" w:hAnsi="Courier New" w:cs="Courier New"/>
        </w:rPr>
        <w:t xml:space="preserve"> vehicles.  Both structures have radiant heat and are centrally air conditioned.  </w:t>
      </w:r>
    </w:p>
    <w:p w:rsidR="00364F19" w:rsidRPr="00684632" w:rsidRDefault="00364F19" w:rsidP="0083071C">
      <w:pPr>
        <w:spacing w:line="480" w:lineRule="auto"/>
        <w:ind w:firstLine="720"/>
        <w:jc w:val="both"/>
        <w:rPr>
          <w:rFonts w:ascii="Courier New" w:hAnsi="Courier New" w:cs="Courier New"/>
        </w:rPr>
      </w:pPr>
      <w:r w:rsidRPr="00D1188F">
        <w:rPr>
          <w:rFonts w:ascii="Courier New" w:hAnsi="Courier New" w:cs="Courier New"/>
        </w:rPr>
        <w:t>The spa/recreation center</w:t>
      </w:r>
      <w:r>
        <w:rPr>
          <w:rFonts w:ascii="Courier New" w:hAnsi="Courier New" w:cs="Courier New"/>
        </w:rPr>
        <w:t>, which is on a 3.75-acre parcel,</w:t>
      </w:r>
      <w:r w:rsidRPr="00684632">
        <w:rPr>
          <w:rFonts w:ascii="Courier New" w:hAnsi="Courier New" w:cs="Courier New"/>
          <w:b/>
        </w:rPr>
        <w:t xml:space="preserve"> </w:t>
      </w:r>
      <w:r w:rsidRPr="00684632">
        <w:rPr>
          <w:rFonts w:ascii="Courier New" w:hAnsi="Courier New" w:cs="Courier New"/>
        </w:rPr>
        <w:t xml:space="preserve">has a gross building area of 48,315 square feet, including a 4,160-square-foot mezzanine.  It is a steel-frame building with metal exterior siding on the back and sides and stone veneer on the front.  It is heated and centrally air conditioned by HVAC systems </w:t>
      </w:r>
      <w:r w:rsidR="00D1188F">
        <w:rPr>
          <w:rFonts w:ascii="Courier New" w:hAnsi="Courier New" w:cs="Courier New"/>
        </w:rPr>
        <w:t>that</w:t>
      </w:r>
      <w:r w:rsidRPr="00684632">
        <w:rPr>
          <w:rFonts w:ascii="Courier New" w:hAnsi="Courier New" w:cs="Courier New"/>
        </w:rPr>
        <w:t xml:space="preserve"> are located </w:t>
      </w:r>
      <w:r w:rsidRPr="00684632">
        <w:rPr>
          <w:rFonts w:ascii="Courier New" w:hAnsi="Courier New" w:cs="Courier New"/>
        </w:rPr>
        <w:lastRenderedPageBreak/>
        <w:t>in a second building.  The spa/recreation center houses a health spa, an</w:t>
      </w:r>
      <w:r>
        <w:rPr>
          <w:rFonts w:ascii="Courier New" w:hAnsi="Courier New" w:cs="Courier New"/>
        </w:rPr>
        <w:t xml:space="preserve"> indoor pool and waterfall, a three-lane bowling alley, a two</w:t>
      </w:r>
      <w:r w:rsidRPr="00684632">
        <w:rPr>
          <w:rFonts w:ascii="Courier New" w:hAnsi="Courier New" w:cs="Courier New"/>
        </w:rPr>
        <w:t xml:space="preserve">-story game room, a half basketball court, a tennis court, a bar area, a performance stage, a kitchen, and fully anointed locker rooms with steam baths. </w:t>
      </w:r>
    </w:p>
    <w:p w:rsidR="00364F19" w:rsidRPr="00637B97" w:rsidRDefault="00D1188F" w:rsidP="0083071C">
      <w:pPr>
        <w:numPr>
          <w:ilvl w:val="0"/>
          <w:numId w:val="6"/>
        </w:numPr>
        <w:spacing w:line="480" w:lineRule="auto"/>
        <w:ind w:left="1440"/>
        <w:jc w:val="both"/>
        <w:rPr>
          <w:rFonts w:ascii="Courier New" w:hAnsi="Courier New" w:cs="Courier New"/>
          <w:b/>
        </w:rPr>
      </w:pPr>
      <w:r>
        <w:rPr>
          <w:rFonts w:ascii="Courier New" w:hAnsi="Courier New" w:cs="Courier New"/>
          <w:b/>
        </w:rPr>
        <w:t xml:space="preserve">The </w:t>
      </w:r>
      <w:r w:rsidR="00364F19">
        <w:rPr>
          <w:rFonts w:ascii="Courier New" w:hAnsi="Courier New" w:cs="Courier New"/>
          <w:b/>
        </w:rPr>
        <w:t>Appellants’</w:t>
      </w:r>
      <w:r w:rsidR="00364F19" w:rsidRPr="00637B97">
        <w:rPr>
          <w:rFonts w:ascii="Courier New" w:hAnsi="Courier New" w:cs="Courier New"/>
          <w:b/>
        </w:rPr>
        <w:t xml:space="preserve"> Case</w:t>
      </w:r>
    </w:p>
    <w:p w:rsidR="00364F19" w:rsidRPr="00684632" w:rsidRDefault="00D1188F" w:rsidP="0083071C">
      <w:pPr>
        <w:spacing w:line="480" w:lineRule="auto"/>
        <w:ind w:firstLine="720"/>
        <w:jc w:val="both"/>
        <w:rPr>
          <w:rFonts w:ascii="Courier New" w:hAnsi="Courier New" w:cs="Courier New"/>
        </w:rPr>
      </w:pPr>
      <w:r>
        <w:rPr>
          <w:rFonts w:ascii="Courier New" w:hAnsi="Courier New" w:cs="Courier New"/>
        </w:rPr>
        <w:t xml:space="preserve">The </w:t>
      </w:r>
      <w:r w:rsidR="00364F19">
        <w:rPr>
          <w:rFonts w:ascii="Courier New" w:hAnsi="Courier New" w:cs="Courier New"/>
        </w:rPr>
        <w:t>appellants’</w:t>
      </w:r>
      <w:r w:rsidR="0083071C">
        <w:rPr>
          <w:rFonts w:ascii="Courier New" w:hAnsi="Courier New" w:cs="Courier New"/>
        </w:rPr>
        <w:t xml:space="preserve"> appraiser</w:t>
      </w:r>
      <w:r w:rsidR="00364F19" w:rsidRPr="00684632">
        <w:rPr>
          <w:rFonts w:ascii="Courier New" w:hAnsi="Courier New" w:cs="Courier New"/>
        </w:rPr>
        <w:t xml:space="preserve"> initially </w:t>
      </w:r>
      <w:r>
        <w:rPr>
          <w:rFonts w:ascii="Courier New" w:hAnsi="Courier New" w:cs="Courier New"/>
        </w:rPr>
        <w:t>testified</w:t>
      </w:r>
      <w:r w:rsidR="00364F19" w:rsidRPr="00684632">
        <w:rPr>
          <w:rFonts w:ascii="Courier New" w:hAnsi="Courier New" w:cs="Courier New"/>
        </w:rPr>
        <w:t xml:space="preserve"> that the subject property’s highest and bes</w:t>
      </w:r>
      <w:r w:rsidR="00364F19">
        <w:rPr>
          <w:rFonts w:ascii="Courier New" w:hAnsi="Courier New" w:cs="Courier New"/>
        </w:rPr>
        <w:t>t use was as a residential compound</w:t>
      </w:r>
      <w:r w:rsidR="00364F19" w:rsidRPr="00684632">
        <w:rPr>
          <w:rFonts w:ascii="Courier New" w:hAnsi="Courier New" w:cs="Courier New"/>
        </w:rPr>
        <w:t>.  She qualified that conclusion, however, with the proviso that many of the amenities associated with the estate suffer from fu</w:t>
      </w:r>
      <w:r>
        <w:rPr>
          <w:rFonts w:ascii="Courier New" w:hAnsi="Courier New" w:cs="Courier New"/>
        </w:rPr>
        <w:t>nctional obsolescence and s</w:t>
      </w:r>
      <w:r w:rsidR="0028114E">
        <w:rPr>
          <w:rFonts w:ascii="Courier New" w:hAnsi="Courier New" w:cs="Courier New"/>
        </w:rPr>
        <w:t>uper</w:t>
      </w:r>
      <w:r w:rsidR="00364F19" w:rsidRPr="00684632">
        <w:rPr>
          <w:rFonts w:ascii="Courier New" w:hAnsi="Courier New" w:cs="Courier New"/>
        </w:rPr>
        <w:t xml:space="preserve">adequacy and, therefore, contribute little to the estate’s value, in particular the pool/clubhouse and the spa/recreation center.  She noted that pools are often considered to be detriments by potential buyers and </w:t>
      </w:r>
      <w:r w:rsidR="0083071C">
        <w:rPr>
          <w:rFonts w:ascii="Courier New" w:hAnsi="Courier New" w:cs="Courier New"/>
        </w:rPr>
        <w:t xml:space="preserve">opined that </w:t>
      </w:r>
      <w:r w:rsidR="00364F19" w:rsidRPr="00684632">
        <w:rPr>
          <w:rFonts w:ascii="Courier New" w:hAnsi="Courier New" w:cs="Courier New"/>
        </w:rPr>
        <w:t xml:space="preserve">the spa/recreation center </w:t>
      </w:r>
      <w:r>
        <w:rPr>
          <w:rFonts w:ascii="Courier New" w:hAnsi="Courier New" w:cs="Courier New"/>
        </w:rPr>
        <w:t>is</w:t>
      </w:r>
      <w:r w:rsidR="00364F19" w:rsidRPr="00684632">
        <w:rPr>
          <w:rFonts w:ascii="Courier New" w:hAnsi="Courier New" w:cs="Courier New"/>
        </w:rPr>
        <w:t xml:space="preserve"> essentially a</w:t>
      </w:r>
      <w:r w:rsidR="00364F19">
        <w:rPr>
          <w:rFonts w:ascii="Courier New" w:hAnsi="Courier New" w:cs="Courier New"/>
        </w:rPr>
        <w:t>n outmoded and costly</w:t>
      </w:r>
      <w:r w:rsidR="00364F19" w:rsidRPr="00684632">
        <w:rPr>
          <w:rFonts w:ascii="Courier New" w:hAnsi="Courier New" w:cs="Courier New"/>
        </w:rPr>
        <w:t xml:space="preserve"> indoor swimming pool with fitness equipment, placed within an interior environment that </w:t>
      </w:r>
      <w:r>
        <w:rPr>
          <w:rFonts w:ascii="Courier New" w:hAnsi="Courier New" w:cs="Courier New"/>
        </w:rPr>
        <w:t>is</w:t>
      </w:r>
      <w:r w:rsidR="00364F19" w:rsidRPr="00684632">
        <w:rPr>
          <w:rFonts w:ascii="Courier New" w:hAnsi="Courier New" w:cs="Courier New"/>
        </w:rPr>
        <w:t xml:space="preserve"> the equivalent of a tropical rain forest.  She described the systems as being old, inefficient, and extremely expensive to operate.  In her opinion, any potential buyer for the subject property would likely demolish the spa/recreation center, reduce its size, or completely change its use.  </w:t>
      </w:r>
      <w:r w:rsidR="00C54BF7">
        <w:rPr>
          <w:rFonts w:ascii="Courier New" w:hAnsi="Courier New" w:cs="Courier New"/>
        </w:rPr>
        <w:t>However, she</w:t>
      </w:r>
      <w:r w:rsidR="00364F19" w:rsidRPr="00684632">
        <w:rPr>
          <w:rFonts w:ascii="Courier New" w:hAnsi="Courier New" w:cs="Courier New"/>
        </w:rPr>
        <w:t xml:space="preserve"> acknowledged </w:t>
      </w:r>
      <w:r w:rsidR="00364F19" w:rsidRPr="00684632">
        <w:rPr>
          <w:rFonts w:ascii="Courier New" w:hAnsi="Courier New" w:cs="Courier New"/>
        </w:rPr>
        <w:lastRenderedPageBreak/>
        <w:t xml:space="preserve">that the collector car barns contributed value to the estate because potential buyers for this type of property were often collectors of cars and </w:t>
      </w:r>
      <w:r w:rsidR="0028114E">
        <w:rPr>
          <w:rFonts w:ascii="Courier New" w:hAnsi="Courier New" w:cs="Courier New"/>
        </w:rPr>
        <w:t>similar objects</w:t>
      </w:r>
      <w:r w:rsidR="00364F19" w:rsidRPr="00684632">
        <w:rPr>
          <w:rFonts w:ascii="Courier New" w:hAnsi="Courier New" w:cs="Courier New"/>
        </w:rPr>
        <w:t xml:space="preserve">.  </w:t>
      </w:r>
    </w:p>
    <w:p w:rsidR="00364F19" w:rsidRPr="00684632" w:rsidRDefault="00C54BF7" w:rsidP="00E83A33">
      <w:pPr>
        <w:spacing w:line="480" w:lineRule="auto"/>
        <w:ind w:firstLine="720"/>
        <w:jc w:val="both"/>
        <w:rPr>
          <w:rFonts w:ascii="Courier New" w:hAnsi="Courier New" w:cs="Courier New"/>
        </w:rPr>
      </w:pPr>
      <w:r>
        <w:rPr>
          <w:rFonts w:ascii="Courier New" w:hAnsi="Courier New" w:cs="Courier New"/>
        </w:rPr>
        <w:t>The appellants</w:t>
      </w:r>
      <w:r w:rsidR="0083071C">
        <w:rPr>
          <w:rFonts w:ascii="Courier New" w:hAnsi="Courier New" w:cs="Courier New"/>
        </w:rPr>
        <w:t>’</w:t>
      </w:r>
      <w:r>
        <w:rPr>
          <w:rFonts w:ascii="Courier New" w:hAnsi="Courier New" w:cs="Courier New"/>
        </w:rPr>
        <w:t xml:space="preserve"> </w:t>
      </w:r>
      <w:r w:rsidR="00F73A5E">
        <w:rPr>
          <w:rFonts w:ascii="Courier New" w:hAnsi="Courier New" w:cs="Courier New"/>
        </w:rPr>
        <w:t>appraiser</w:t>
      </w:r>
      <w:r w:rsidR="00364F19" w:rsidRPr="00684632">
        <w:rPr>
          <w:rFonts w:ascii="Courier New" w:hAnsi="Courier New" w:cs="Courier New"/>
        </w:rPr>
        <w:t xml:space="preserve"> further noted that potential buyers for </w:t>
      </w:r>
      <w:r w:rsidR="00364F19">
        <w:rPr>
          <w:rFonts w:ascii="Courier New" w:hAnsi="Courier New" w:cs="Courier New"/>
        </w:rPr>
        <w:t>this type</w:t>
      </w:r>
      <w:r w:rsidR="00364F19" w:rsidRPr="00684632">
        <w:rPr>
          <w:rFonts w:ascii="Courier New" w:hAnsi="Courier New" w:cs="Courier New"/>
        </w:rPr>
        <w:t xml:space="preserve"> of property generally prefer to live in Eas</w:t>
      </w:r>
      <w:r w:rsidR="00364F19">
        <w:rPr>
          <w:rFonts w:ascii="Courier New" w:hAnsi="Courier New" w:cs="Courier New"/>
        </w:rPr>
        <w:t xml:space="preserve">tern Massachusetts </w:t>
      </w:r>
      <w:r w:rsidR="00364F19" w:rsidRPr="00684632">
        <w:rPr>
          <w:rFonts w:ascii="Courier New" w:hAnsi="Courier New" w:cs="Courier New"/>
        </w:rPr>
        <w:t xml:space="preserve">or own a second home on the ocean or in the Berkshire Hills.  The subject property falls into neither of these categories.  </w:t>
      </w:r>
      <w:r>
        <w:rPr>
          <w:rFonts w:ascii="Courier New" w:hAnsi="Courier New" w:cs="Courier New"/>
        </w:rPr>
        <w:t>She opined that t</w:t>
      </w:r>
      <w:r w:rsidR="00364F19" w:rsidRPr="00684632">
        <w:rPr>
          <w:rFonts w:ascii="Courier New" w:hAnsi="Courier New" w:cs="Courier New"/>
        </w:rPr>
        <w:t xml:space="preserve">he Town of Leverett is not a vacation or working destination with appeal to wealthy Bostonians or New Yorkers; </w:t>
      </w:r>
      <w:r>
        <w:rPr>
          <w:rFonts w:ascii="Courier New" w:hAnsi="Courier New" w:cs="Courier New"/>
        </w:rPr>
        <w:t>further,</w:t>
      </w:r>
      <w:r w:rsidR="00364F19" w:rsidRPr="00684632">
        <w:rPr>
          <w:rFonts w:ascii="Courier New" w:hAnsi="Courier New" w:cs="Courier New"/>
        </w:rPr>
        <w:t xml:space="preserve"> the subject property does not possess either of the two most sought after amenities by high-end buyers – views and water frontage.  Accordingly, </w:t>
      </w:r>
      <w:r>
        <w:rPr>
          <w:rFonts w:ascii="Courier New" w:hAnsi="Courier New" w:cs="Courier New"/>
        </w:rPr>
        <w:t xml:space="preserve">she </w:t>
      </w:r>
      <w:r w:rsidR="00364F19" w:rsidRPr="00684632">
        <w:rPr>
          <w:rFonts w:ascii="Courier New" w:hAnsi="Courier New" w:cs="Courier New"/>
        </w:rPr>
        <w:t>concluded that the highest and best use for the subject property was as a “residential rural compound” within a secondary market where high-end sales ordin</w:t>
      </w:r>
      <w:r w:rsidR="00364F19">
        <w:rPr>
          <w:rFonts w:ascii="Courier New" w:hAnsi="Courier New" w:cs="Courier New"/>
        </w:rPr>
        <w:t xml:space="preserve">arily ranged between $500,000 </w:t>
      </w:r>
      <w:r w:rsidR="00E83A33">
        <w:rPr>
          <w:rFonts w:ascii="Courier New" w:hAnsi="Courier New" w:cs="Courier New"/>
        </w:rPr>
        <w:t>and</w:t>
      </w:r>
      <w:r w:rsidR="00364F19">
        <w:rPr>
          <w:rFonts w:ascii="Courier New" w:hAnsi="Courier New" w:cs="Courier New"/>
        </w:rPr>
        <w:t xml:space="preserve"> </w:t>
      </w:r>
      <w:r w:rsidR="00364F19" w:rsidRPr="00684632">
        <w:rPr>
          <w:rFonts w:ascii="Courier New" w:hAnsi="Courier New" w:cs="Courier New"/>
        </w:rPr>
        <w:t>$700,000.</w:t>
      </w:r>
    </w:p>
    <w:p w:rsidR="00364F19" w:rsidRDefault="00364F19" w:rsidP="00364F19">
      <w:pPr>
        <w:spacing w:line="480" w:lineRule="auto"/>
        <w:jc w:val="both"/>
        <w:rPr>
          <w:rFonts w:ascii="Courier New" w:hAnsi="Courier New" w:cs="Courier New"/>
        </w:rPr>
      </w:pPr>
      <w:r>
        <w:rPr>
          <w:rFonts w:ascii="Courier New" w:hAnsi="Courier New" w:cs="Courier New"/>
        </w:rPr>
        <w:tab/>
      </w:r>
      <w:r w:rsidR="00C54BF7">
        <w:rPr>
          <w:rFonts w:ascii="Courier New" w:hAnsi="Courier New" w:cs="Courier New"/>
        </w:rPr>
        <w:t>The appellants</w:t>
      </w:r>
      <w:r w:rsidR="0083071C">
        <w:rPr>
          <w:rFonts w:ascii="Courier New" w:hAnsi="Courier New" w:cs="Courier New"/>
        </w:rPr>
        <w:t>’</w:t>
      </w:r>
      <w:r w:rsidR="00C54BF7">
        <w:rPr>
          <w:rFonts w:ascii="Courier New" w:hAnsi="Courier New" w:cs="Courier New"/>
        </w:rPr>
        <w:t xml:space="preserve"> </w:t>
      </w:r>
      <w:r w:rsidR="00F73A5E">
        <w:rPr>
          <w:rFonts w:ascii="Courier New" w:hAnsi="Courier New" w:cs="Courier New"/>
        </w:rPr>
        <w:t>appraiser</w:t>
      </w:r>
      <w:r>
        <w:rPr>
          <w:rFonts w:ascii="Courier New" w:hAnsi="Courier New" w:cs="Courier New"/>
        </w:rPr>
        <w:t xml:space="preserve"> considered the three</w:t>
      </w:r>
      <w:r w:rsidRPr="00684632">
        <w:rPr>
          <w:rFonts w:ascii="Courier New" w:hAnsi="Courier New" w:cs="Courier New"/>
        </w:rPr>
        <w:t xml:space="preserve"> approaches to value.  She rejected the income approach because the subject property was not in</w:t>
      </w:r>
      <w:r>
        <w:rPr>
          <w:rFonts w:ascii="Courier New" w:hAnsi="Courier New" w:cs="Courier New"/>
        </w:rPr>
        <w:t xml:space="preserve">come-producing, and </w:t>
      </w:r>
      <w:r w:rsidRPr="00684632">
        <w:rPr>
          <w:rFonts w:ascii="Courier New" w:hAnsi="Courier New" w:cs="Courier New"/>
        </w:rPr>
        <w:t>the cost approach because of the subject property’s age, fun</w:t>
      </w:r>
      <w:r w:rsidR="00E83A33">
        <w:rPr>
          <w:rFonts w:ascii="Courier New" w:hAnsi="Courier New" w:cs="Courier New"/>
        </w:rPr>
        <w:t>ctional obsolescence, and super</w:t>
      </w:r>
      <w:r w:rsidRPr="00684632">
        <w:rPr>
          <w:rFonts w:ascii="Courier New" w:hAnsi="Courier New" w:cs="Courier New"/>
        </w:rPr>
        <w:t xml:space="preserve">adequacy.  Using </w:t>
      </w:r>
      <w:r>
        <w:rPr>
          <w:rFonts w:ascii="Courier New" w:hAnsi="Courier New" w:cs="Courier New"/>
        </w:rPr>
        <w:t>a sales approach, she investigated many sales and ultimately, in her supplemental report and testimony, relied on five</w:t>
      </w:r>
      <w:r w:rsidRPr="00684632">
        <w:rPr>
          <w:rFonts w:ascii="Courier New" w:hAnsi="Courier New" w:cs="Courier New"/>
        </w:rPr>
        <w:t xml:space="preserve"> </w:t>
      </w:r>
      <w:r>
        <w:rPr>
          <w:rFonts w:ascii="Courier New" w:hAnsi="Courier New" w:cs="Courier New"/>
        </w:rPr>
        <w:t xml:space="preserve">that </w:t>
      </w:r>
      <w:r>
        <w:rPr>
          <w:rFonts w:ascii="Courier New" w:hAnsi="Courier New" w:cs="Courier New"/>
        </w:rPr>
        <w:lastRenderedPageBreak/>
        <w:t>she believed were reasonably comparable to the subject property.  The following table</w:t>
      </w:r>
      <w:r w:rsidRPr="00684632">
        <w:rPr>
          <w:rFonts w:ascii="Courier New" w:hAnsi="Courier New" w:cs="Courier New"/>
        </w:rPr>
        <w:t xml:space="preserve"> summ</w:t>
      </w:r>
      <w:r>
        <w:rPr>
          <w:rFonts w:ascii="Courier New" w:hAnsi="Courier New" w:cs="Courier New"/>
        </w:rPr>
        <w:t>arizes these sales</w:t>
      </w:r>
      <w:r w:rsidRPr="00684632">
        <w:rPr>
          <w:rFonts w:ascii="Courier New" w:hAnsi="Courier New" w:cs="Courier New"/>
        </w:rPr>
        <w: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818"/>
        <w:gridCol w:w="1661"/>
        <w:gridCol w:w="1129"/>
        <w:gridCol w:w="1350"/>
        <w:gridCol w:w="1350"/>
        <w:gridCol w:w="1350"/>
      </w:tblGrid>
      <w:tr w:rsidR="00C54BF7" w:rsidRPr="00CF5FB0" w:rsidTr="00C54BF7">
        <w:trPr>
          <w:jc w:val="center"/>
        </w:trPr>
        <w:tc>
          <w:tcPr>
            <w:tcW w:w="818" w:type="dxa"/>
            <w:tcBorders>
              <w:top w:val="single" w:sz="4" w:space="0" w:color="auto"/>
            </w:tcBorders>
          </w:tcPr>
          <w:p w:rsidR="00C54BF7" w:rsidRPr="00CF5FB0" w:rsidRDefault="00C54BF7" w:rsidP="0030240F">
            <w:pPr>
              <w:jc w:val="center"/>
              <w:rPr>
                <w:b/>
                <w:sz w:val="20"/>
                <w:szCs w:val="20"/>
                <w:u w:val="single"/>
              </w:rPr>
            </w:pPr>
            <w:r>
              <w:rPr>
                <w:b/>
                <w:sz w:val="20"/>
                <w:szCs w:val="20"/>
                <w:u w:val="single"/>
              </w:rPr>
              <w:t>Comp.</w:t>
            </w:r>
          </w:p>
        </w:tc>
        <w:tc>
          <w:tcPr>
            <w:tcW w:w="1661" w:type="dxa"/>
            <w:tcBorders>
              <w:top w:val="single" w:sz="4" w:space="0" w:color="auto"/>
            </w:tcBorders>
          </w:tcPr>
          <w:p w:rsidR="00C54BF7" w:rsidRPr="00CF5FB0" w:rsidRDefault="00C54BF7" w:rsidP="0030240F">
            <w:pPr>
              <w:jc w:val="center"/>
              <w:rPr>
                <w:b/>
                <w:sz w:val="20"/>
                <w:szCs w:val="20"/>
                <w:u w:val="single"/>
              </w:rPr>
            </w:pPr>
            <w:r>
              <w:rPr>
                <w:b/>
                <w:sz w:val="20"/>
                <w:szCs w:val="20"/>
                <w:u w:val="single"/>
              </w:rPr>
              <w:t>Address</w:t>
            </w:r>
          </w:p>
        </w:tc>
        <w:tc>
          <w:tcPr>
            <w:tcW w:w="1129" w:type="dxa"/>
            <w:tcBorders>
              <w:top w:val="single" w:sz="4" w:space="0" w:color="auto"/>
            </w:tcBorders>
          </w:tcPr>
          <w:p w:rsidR="00C54BF7" w:rsidRPr="00CF5FB0" w:rsidRDefault="00C54BF7" w:rsidP="0030240F">
            <w:pPr>
              <w:jc w:val="center"/>
              <w:rPr>
                <w:b/>
                <w:sz w:val="20"/>
                <w:szCs w:val="20"/>
                <w:u w:val="single"/>
              </w:rPr>
            </w:pPr>
            <w:r>
              <w:rPr>
                <w:b/>
                <w:sz w:val="20"/>
                <w:szCs w:val="20"/>
                <w:u w:val="single"/>
              </w:rPr>
              <w:t>Town</w:t>
            </w:r>
          </w:p>
        </w:tc>
        <w:tc>
          <w:tcPr>
            <w:tcW w:w="1350" w:type="dxa"/>
            <w:tcBorders>
              <w:top w:val="single" w:sz="4" w:space="0" w:color="auto"/>
            </w:tcBorders>
          </w:tcPr>
          <w:p w:rsidR="00C54BF7" w:rsidRDefault="00C54BF7" w:rsidP="0030240F">
            <w:pPr>
              <w:jc w:val="center"/>
              <w:rPr>
                <w:b/>
                <w:sz w:val="20"/>
                <w:szCs w:val="20"/>
                <w:u w:val="single"/>
              </w:rPr>
            </w:pPr>
            <w:r>
              <w:rPr>
                <w:b/>
                <w:sz w:val="20"/>
                <w:szCs w:val="20"/>
                <w:u w:val="single"/>
              </w:rPr>
              <w:t>Acreage</w:t>
            </w:r>
          </w:p>
        </w:tc>
        <w:tc>
          <w:tcPr>
            <w:tcW w:w="1350" w:type="dxa"/>
            <w:tcBorders>
              <w:top w:val="single" w:sz="4" w:space="0" w:color="auto"/>
            </w:tcBorders>
          </w:tcPr>
          <w:p w:rsidR="00C54BF7" w:rsidRDefault="00C54BF7" w:rsidP="0030240F">
            <w:pPr>
              <w:jc w:val="center"/>
              <w:rPr>
                <w:b/>
                <w:sz w:val="20"/>
                <w:szCs w:val="20"/>
                <w:u w:val="single"/>
              </w:rPr>
            </w:pPr>
            <w:r>
              <w:rPr>
                <w:b/>
                <w:sz w:val="20"/>
                <w:szCs w:val="20"/>
                <w:u w:val="single"/>
              </w:rPr>
              <w:t>Sale Date</w:t>
            </w:r>
          </w:p>
        </w:tc>
        <w:tc>
          <w:tcPr>
            <w:tcW w:w="1350" w:type="dxa"/>
            <w:tcBorders>
              <w:top w:val="single" w:sz="4" w:space="0" w:color="auto"/>
            </w:tcBorders>
          </w:tcPr>
          <w:p w:rsidR="00C54BF7" w:rsidRDefault="00C54BF7" w:rsidP="0030240F">
            <w:pPr>
              <w:jc w:val="center"/>
              <w:rPr>
                <w:b/>
                <w:sz w:val="20"/>
                <w:szCs w:val="20"/>
                <w:u w:val="single"/>
              </w:rPr>
            </w:pPr>
            <w:r>
              <w:rPr>
                <w:b/>
                <w:sz w:val="20"/>
                <w:szCs w:val="20"/>
                <w:u w:val="single"/>
              </w:rPr>
              <w:t>Sale Price</w:t>
            </w:r>
          </w:p>
          <w:p w:rsidR="00C54BF7" w:rsidRPr="00CF5FB0" w:rsidRDefault="00C54BF7" w:rsidP="0030240F">
            <w:pPr>
              <w:jc w:val="center"/>
              <w:rPr>
                <w:b/>
                <w:sz w:val="20"/>
                <w:szCs w:val="20"/>
                <w:u w:val="single"/>
              </w:rPr>
            </w:pPr>
          </w:p>
        </w:tc>
      </w:tr>
      <w:tr w:rsidR="00C54BF7" w:rsidRPr="00CF5FB0" w:rsidTr="00C54BF7">
        <w:trPr>
          <w:jc w:val="center"/>
        </w:trPr>
        <w:tc>
          <w:tcPr>
            <w:tcW w:w="818" w:type="dxa"/>
          </w:tcPr>
          <w:p w:rsidR="00C54BF7" w:rsidRDefault="00C54BF7" w:rsidP="0030240F">
            <w:pPr>
              <w:jc w:val="center"/>
              <w:rPr>
                <w:sz w:val="20"/>
                <w:szCs w:val="20"/>
              </w:rPr>
            </w:pPr>
            <w:r>
              <w:rPr>
                <w:sz w:val="20"/>
                <w:szCs w:val="20"/>
              </w:rPr>
              <w:t>1</w:t>
            </w:r>
          </w:p>
        </w:tc>
        <w:tc>
          <w:tcPr>
            <w:tcW w:w="1661" w:type="dxa"/>
          </w:tcPr>
          <w:p w:rsidR="00C54BF7" w:rsidRDefault="00C54BF7" w:rsidP="00C54BF7">
            <w:pPr>
              <w:rPr>
                <w:sz w:val="20"/>
                <w:szCs w:val="20"/>
              </w:rPr>
            </w:pPr>
            <w:r>
              <w:rPr>
                <w:sz w:val="20"/>
                <w:szCs w:val="20"/>
              </w:rPr>
              <w:t xml:space="preserve">332 Mendon St. </w:t>
            </w:r>
          </w:p>
        </w:tc>
        <w:tc>
          <w:tcPr>
            <w:tcW w:w="1129" w:type="dxa"/>
          </w:tcPr>
          <w:p w:rsidR="00C54BF7" w:rsidRDefault="00C54BF7" w:rsidP="0030240F">
            <w:pPr>
              <w:rPr>
                <w:sz w:val="20"/>
                <w:szCs w:val="20"/>
              </w:rPr>
            </w:pPr>
            <w:r>
              <w:rPr>
                <w:sz w:val="20"/>
                <w:szCs w:val="20"/>
              </w:rPr>
              <w:t>Upton</w:t>
            </w:r>
          </w:p>
        </w:tc>
        <w:tc>
          <w:tcPr>
            <w:tcW w:w="1350" w:type="dxa"/>
          </w:tcPr>
          <w:p w:rsidR="00C54BF7" w:rsidRDefault="00D0548A" w:rsidP="00D0548A">
            <w:pPr>
              <w:rPr>
                <w:sz w:val="20"/>
                <w:szCs w:val="20"/>
              </w:rPr>
            </w:pPr>
            <w:r>
              <w:rPr>
                <w:sz w:val="20"/>
                <w:szCs w:val="20"/>
              </w:rPr>
              <w:t xml:space="preserve">      </w:t>
            </w:r>
            <w:r w:rsidR="00C54BF7">
              <w:rPr>
                <w:sz w:val="20"/>
                <w:szCs w:val="20"/>
              </w:rPr>
              <w:t>61.64</w:t>
            </w:r>
          </w:p>
        </w:tc>
        <w:tc>
          <w:tcPr>
            <w:tcW w:w="1350" w:type="dxa"/>
          </w:tcPr>
          <w:p w:rsidR="00C54BF7" w:rsidRDefault="00C54BF7" w:rsidP="0030240F">
            <w:pPr>
              <w:jc w:val="center"/>
              <w:rPr>
                <w:sz w:val="20"/>
                <w:szCs w:val="20"/>
              </w:rPr>
            </w:pPr>
            <w:r>
              <w:rPr>
                <w:sz w:val="20"/>
                <w:szCs w:val="20"/>
              </w:rPr>
              <w:t>09/16/2013</w:t>
            </w:r>
          </w:p>
        </w:tc>
        <w:tc>
          <w:tcPr>
            <w:tcW w:w="1350" w:type="dxa"/>
          </w:tcPr>
          <w:p w:rsidR="00C54BF7" w:rsidRDefault="00C54BF7" w:rsidP="0030240F">
            <w:pPr>
              <w:jc w:val="center"/>
              <w:rPr>
                <w:sz w:val="20"/>
                <w:szCs w:val="20"/>
              </w:rPr>
            </w:pPr>
            <w:r>
              <w:rPr>
                <w:sz w:val="20"/>
                <w:szCs w:val="20"/>
              </w:rPr>
              <w:t>$  1,900,000</w:t>
            </w:r>
          </w:p>
        </w:tc>
      </w:tr>
      <w:tr w:rsidR="00C54BF7" w:rsidRPr="00CF5FB0" w:rsidTr="00C54BF7">
        <w:trPr>
          <w:jc w:val="center"/>
        </w:trPr>
        <w:tc>
          <w:tcPr>
            <w:tcW w:w="818" w:type="dxa"/>
          </w:tcPr>
          <w:p w:rsidR="00C54BF7" w:rsidRPr="00CF5FB0" w:rsidRDefault="00C54BF7" w:rsidP="0030240F">
            <w:pPr>
              <w:jc w:val="center"/>
              <w:rPr>
                <w:sz w:val="20"/>
                <w:szCs w:val="20"/>
              </w:rPr>
            </w:pPr>
            <w:r>
              <w:rPr>
                <w:sz w:val="20"/>
                <w:szCs w:val="20"/>
              </w:rPr>
              <w:t>2</w:t>
            </w:r>
          </w:p>
        </w:tc>
        <w:tc>
          <w:tcPr>
            <w:tcW w:w="1661" w:type="dxa"/>
          </w:tcPr>
          <w:p w:rsidR="00C54BF7" w:rsidRPr="00CF5FB0" w:rsidRDefault="00C54BF7" w:rsidP="0030240F">
            <w:pPr>
              <w:rPr>
                <w:sz w:val="20"/>
                <w:szCs w:val="20"/>
              </w:rPr>
            </w:pPr>
            <w:r>
              <w:rPr>
                <w:sz w:val="20"/>
                <w:szCs w:val="20"/>
              </w:rPr>
              <w:t>91 Round Hill</w:t>
            </w:r>
          </w:p>
        </w:tc>
        <w:tc>
          <w:tcPr>
            <w:tcW w:w="1129" w:type="dxa"/>
          </w:tcPr>
          <w:p w:rsidR="00C54BF7" w:rsidRPr="00CF5FB0" w:rsidRDefault="00C54BF7" w:rsidP="0030240F">
            <w:pPr>
              <w:rPr>
                <w:sz w:val="20"/>
                <w:szCs w:val="20"/>
              </w:rPr>
            </w:pPr>
            <w:r>
              <w:rPr>
                <w:sz w:val="20"/>
                <w:szCs w:val="20"/>
              </w:rPr>
              <w:t>Hampshire</w:t>
            </w:r>
          </w:p>
        </w:tc>
        <w:tc>
          <w:tcPr>
            <w:tcW w:w="1350" w:type="dxa"/>
          </w:tcPr>
          <w:p w:rsidR="00C54BF7" w:rsidRDefault="00D0548A" w:rsidP="00D0548A">
            <w:pPr>
              <w:rPr>
                <w:sz w:val="20"/>
                <w:szCs w:val="20"/>
              </w:rPr>
            </w:pPr>
            <w:r>
              <w:rPr>
                <w:sz w:val="20"/>
                <w:szCs w:val="20"/>
              </w:rPr>
              <w:t xml:space="preserve">        </w:t>
            </w:r>
            <w:r w:rsidR="00C54BF7">
              <w:rPr>
                <w:sz w:val="20"/>
                <w:szCs w:val="20"/>
              </w:rPr>
              <w:t>0.35</w:t>
            </w:r>
          </w:p>
        </w:tc>
        <w:tc>
          <w:tcPr>
            <w:tcW w:w="1350" w:type="dxa"/>
          </w:tcPr>
          <w:p w:rsidR="00C54BF7" w:rsidRDefault="00C54BF7" w:rsidP="0030240F">
            <w:pPr>
              <w:jc w:val="center"/>
              <w:rPr>
                <w:sz w:val="20"/>
                <w:szCs w:val="20"/>
              </w:rPr>
            </w:pPr>
            <w:r>
              <w:rPr>
                <w:sz w:val="20"/>
                <w:szCs w:val="20"/>
              </w:rPr>
              <w:t>07/05/2013</w:t>
            </w:r>
          </w:p>
        </w:tc>
        <w:tc>
          <w:tcPr>
            <w:tcW w:w="1350" w:type="dxa"/>
          </w:tcPr>
          <w:p w:rsidR="00C54BF7" w:rsidRPr="00CF5FB0" w:rsidRDefault="00C54BF7" w:rsidP="0030240F">
            <w:pPr>
              <w:jc w:val="center"/>
              <w:rPr>
                <w:sz w:val="20"/>
                <w:szCs w:val="20"/>
              </w:rPr>
            </w:pPr>
            <w:r>
              <w:rPr>
                <w:sz w:val="20"/>
                <w:szCs w:val="20"/>
              </w:rPr>
              <w:t>$  1,700,000</w:t>
            </w:r>
          </w:p>
        </w:tc>
      </w:tr>
      <w:tr w:rsidR="00C54BF7" w:rsidRPr="00CF5FB0" w:rsidTr="00C54BF7">
        <w:trPr>
          <w:jc w:val="center"/>
        </w:trPr>
        <w:tc>
          <w:tcPr>
            <w:tcW w:w="818" w:type="dxa"/>
          </w:tcPr>
          <w:p w:rsidR="00C54BF7" w:rsidRPr="00CF5FB0" w:rsidRDefault="00C54BF7" w:rsidP="0030240F">
            <w:pPr>
              <w:jc w:val="center"/>
              <w:rPr>
                <w:sz w:val="20"/>
                <w:szCs w:val="20"/>
              </w:rPr>
            </w:pPr>
            <w:r>
              <w:rPr>
                <w:sz w:val="20"/>
                <w:szCs w:val="20"/>
              </w:rPr>
              <w:t>3</w:t>
            </w:r>
          </w:p>
        </w:tc>
        <w:tc>
          <w:tcPr>
            <w:tcW w:w="1661" w:type="dxa"/>
          </w:tcPr>
          <w:p w:rsidR="00C54BF7" w:rsidRPr="00CF5FB0" w:rsidRDefault="00C54BF7" w:rsidP="00C54BF7">
            <w:pPr>
              <w:rPr>
                <w:sz w:val="20"/>
                <w:szCs w:val="20"/>
              </w:rPr>
            </w:pPr>
            <w:r>
              <w:rPr>
                <w:sz w:val="20"/>
                <w:szCs w:val="20"/>
              </w:rPr>
              <w:t>808 Circuit St.</w:t>
            </w:r>
          </w:p>
        </w:tc>
        <w:tc>
          <w:tcPr>
            <w:tcW w:w="1129" w:type="dxa"/>
          </w:tcPr>
          <w:p w:rsidR="00C54BF7" w:rsidRPr="00CF5FB0" w:rsidRDefault="00C54BF7" w:rsidP="0030240F">
            <w:pPr>
              <w:rPr>
                <w:sz w:val="20"/>
                <w:szCs w:val="20"/>
              </w:rPr>
            </w:pPr>
            <w:r>
              <w:rPr>
                <w:sz w:val="20"/>
                <w:szCs w:val="20"/>
              </w:rPr>
              <w:t>Hanover</w:t>
            </w:r>
          </w:p>
        </w:tc>
        <w:tc>
          <w:tcPr>
            <w:tcW w:w="1350" w:type="dxa"/>
          </w:tcPr>
          <w:p w:rsidR="00C54BF7" w:rsidRDefault="00D0548A" w:rsidP="00D0548A">
            <w:pPr>
              <w:rPr>
                <w:sz w:val="20"/>
                <w:szCs w:val="20"/>
              </w:rPr>
            </w:pPr>
            <w:r>
              <w:rPr>
                <w:sz w:val="20"/>
                <w:szCs w:val="20"/>
              </w:rPr>
              <w:t xml:space="preserve">      </w:t>
            </w:r>
            <w:r w:rsidR="00C54BF7">
              <w:rPr>
                <w:sz w:val="20"/>
                <w:szCs w:val="20"/>
              </w:rPr>
              <w:t>20</w:t>
            </w:r>
            <w:r w:rsidR="0083071C">
              <w:rPr>
                <w:sz w:val="20"/>
                <w:szCs w:val="20"/>
              </w:rPr>
              <w:t>.00</w:t>
            </w:r>
          </w:p>
        </w:tc>
        <w:tc>
          <w:tcPr>
            <w:tcW w:w="1350" w:type="dxa"/>
          </w:tcPr>
          <w:p w:rsidR="00C54BF7" w:rsidRDefault="00C54BF7" w:rsidP="0030240F">
            <w:pPr>
              <w:jc w:val="center"/>
              <w:rPr>
                <w:sz w:val="20"/>
                <w:szCs w:val="20"/>
              </w:rPr>
            </w:pPr>
            <w:r>
              <w:rPr>
                <w:sz w:val="20"/>
                <w:szCs w:val="20"/>
              </w:rPr>
              <w:t>05/29/2013</w:t>
            </w:r>
          </w:p>
        </w:tc>
        <w:tc>
          <w:tcPr>
            <w:tcW w:w="1350" w:type="dxa"/>
          </w:tcPr>
          <w:p w:rsidR="00C54BF7" w:rsidRPr="00CF5FB0" w:rsidRDefault="00C54BF7" w:rsidP="0030240F">
            <w:pPr>
              <w:jc w:val="center"/>
              <w:rPr>
                <w:sz w:val="20"/>
                <w:szCs w:val="20"/>
              </w:rPr>
            </w:pPr>
            <w:r>
              <w:rPr>
                <w:sz w:val="20"/>
                <w:szCs w:val="20"/>
              </w:rPr>
              <w:t>$  1,650,000</w:t>
            </w:r>
          </w:p>
        </w:tc>
      </w:tr>
      <w:tr w:rsidR="00C54BF7" w:rsidRPr="00CF5FB0" w:rsidTr="00C54BF7">
        <w:trPr>
          <w:jc w:val="center"/>
        </w:trPr>
        <w:tc>
          <w:tcPr>
            <w:tcW w:w="818" w:type="dxa"/>
          </w:tcPr>
          <w:p w:rsidR="00C54BF7" w:rsidRPr="00CF5FB0" w:rsidRDefault="00C54BF7" w:rsidP="0030240F">
            <w:pPr>
              <w:jc w:val="center"/>
              <w:rPr>
                <w:sz w:val="20"/>
                <w:szCs w:val="20"/>
              </w:rPr>
            </w:pPr>
            <w:r>
              <w:rPr>
                <w:sz w:val="20"/>
                <w:szCs w:val="20"/>
              </w:rPr>
              <w:t>4</w:t>
            </w:r>
          </w:p>
        </w:tc>
        <w:tc>
          <w:tcPr>
            <w:tcW w:w="1661" w:type="dxa"/>
          </w:tcPr>
          <w:p w:rsidR="00C54BF7" w:rsidRPr="00CF5FB0" w:rsidRDefault="00C54BF7" w:rsidP="00C54BF7">
            <w:pPr>
              <w:rPr>
                <w:sz w:val="20"/>
                <w:szCs w:val="20"/>
              </w:rPr>
            </w:pPr>
            <w:r>
              <w:rPr>
                <w:sz w:val="20"/>
                <w:szCs w:val="20"/>
              </w:rPr>
              <w:t>32 Stillington Dr.</w:t>
            </w:r>
          </w:p>
        </w:tc>
        <w:tc>
          <w:tcPr>
            <w:tcW w:w="1129" w:type="dxa"/>
          </w:tcPr>
          <w:p w:rsidR="00C54BF7" w:rsidRPr="00CF5FB0" w:rsidRDefault="00C54BF7" w:rsidP="0030240F">
            <w:pPr>
              <w:rPr>
                <w:sz w:val="20"/>
                <w:szCs w:val="20"/>
              </w:rPr>
            </w:pPr>
            <w:r>
              <w:rPr>
                <w:sz w:val="20"/>
                <w:szCs w:val="20"/>
              </w:rPr>
              <w:t>Gloucester</w:t>
            </w:r>
          </w:p>
        </w:tc>
        <w:tc>
          <w:tcPr>
            <w:tcW w:w="1350" w:type="dxa"/>
          </w:tcPr>
          <w:p w:rsidR="00C54BF7" w:rsidRDefault="00D0548A" w:rsidP="00D0548A">
            <w:pPr>
              <w:rPr>
                <w:sz w:val="20"/>
                <w:szCs w:val="20"/>
              </w:rPr>
            </w:pPr>
            <w:r>
              <w:rPr>
                <w:sz w:val="20"/>
                <w:szCs w:val="20"/>
              </w:rPr>
              <w:t xml:space="preserve">      </w:t>
            </w:r>
            <w:r w:rsidR="00C54BF7">
              <w:rPr>
                <w:sz w:val="20"/>
                <w:szCs w:val="20"/>
              </w:rPr>
              <w:t>24</w:t>
            </w:r>
            <w:r w:rsidR="0083071C">
              <w:rPr>
                <w:sz w:val="20"/>
                <w:szCs w:val="20"/>
              </w:rPr>
              <w:t>.00</w:t>
            </w:r>
          </w:p>
        </w:tc>
        <w:tc>
          <w:tcPr>
            <w:tcW w:w="1350" w:type="dxa"/>
          </w:tcPr>
          <w:p w:rsidR="00C54BF7" w:rsidRDefault="00C54BF7" w:rsidP="0030240F">
            <w:pPr>
              <w:jc w:val="center"/>
              <w:rPr>
                <w:sz w:val="20"/>
                <w:szCs w:val="20"/>
              </w:rPr>
            </w:pPr>
            <w:r>
              <w:rPr>
                <w:sz w:val="20"/>
                <w:szCs w:val="20"/>
              </w:rPr>
              <w:t>10/17/2013</w:t>
            </w:r>
          </w:p>
        </w:tc>
        <w:tc>
          <w:tcPr>
            <w:tcW w:w="1350" w:type="dxa"/>
          </w:tcPr>
          <w:p w:rsidR="00C54BF7" w:rsidRPr="00CF5FB0" w:rsidRDefault="00C54BF7" w:rsidP="0030240F">
            <w:pPr>
              <w:jc w:val="center"/>
              <w:rPr>
                <w:sz w:val="20"/>
                <w:szCs w:val="20"/>
              </w:rPr>
            </w:pPr>
            <w:r>
              <w:rPr>
                <w:sz w:val="20"/>
                <w:szCs w:val="20"/>
              </w:rPr>
              <w:t>$  2,670,000</w:t>
            </w:r>
          </w:p>
        </w:tc>
      </w:tr>
      <w:tr w:rsidR="00C54BF7" w:rsidRPr="00CF5FB0" w:rsidTr="00C54BF7">
        <w:trPr>
          <w:jc w:val="center"/>
        </w:trPr>
        <w:tc>
          <w:tcPr>
            <w:tcW w:w="818" w:type="dxa"/>
            <w:tcBorders>
              <w:bottom w:val="single" w:sz="4" w:space="0" w:color="auto"/>
            </w:tcBorders>
          </w:tcPr>
          <w:p w:rsidR="00C54BF7" w:rsidRPr="00CF5FB0" w:rsidRDefault="00C54BF7" w:rsidP="0030240F">
            <w:pPr>
              <w:jc w:val="center"/>
              <w:rPr>
                <w:sz w:val="20"/>
                <w:szCs w:val="20"/>
              </w:rPr>
            </w:pPr>
            <w:r>
              <w:rPr>
                <w:sz w:val="20"/>
                <w:szCs w:val="20"/>
              </w:rPr>
              <w:t>5</w:t>
            </w:r>
          </w:p>
        </w:tc>
        <w:tc>
          <w:tcPr>
            <w:tcW w:w="1661" w:type="dxa"/>
            <w:tcBorders>
              <w:bottom w:val="single" w:sz="4" w:space="0" w:color="auto"/>
            </w:tcBorders>
          </w:tcPr>
          <w:p w:rsidR="00C54BF7" w:rsidRPr="00CF5FB0" w:rsidRDefault="00C54BF7" w:rsidP="0030240F">
            <w:pPr>
              <w:rPr>
                <w:sz w:val="20"/>
                <w:szCs w:val="20"/>
              </w:rPr>
            </w:pPr>
            <w:r>
              <w:rPr>
                <w:sz w:val="20"/>
                <w:szCs w:val="20"/>
              </w:rPr>
              <w:t>5 Willow</w:t>
            </w:r>
          </w:p>
        </w:tc>
        <w:tc>
          <w:tcPr>
            <w:tcW w:w="1129" w:type="dxa"/>
            <w:tcBorders>
              <w:bottom w:val="single" w:sz="4" w:space="0" w:color="auto"/>
            </w:tcBorders>
          </w:tcPr>
          <w:p w:rsidR="00C54BF7" w:rsidRPr="00CF5FB0" w:rsidRDefault="00C54BF7" w:rsidP="0030240F">
            <w:pPr>
              <w:rPr>
                <w:sz w:val="20"/>
                <w:szCs w:val="20"/>
              </w:rPr>
            </w:pPr>
            <w:r>
              <w:rPr>
                <w:sz w:val="20"/>
                <w:szCs w:val="20"/>
              </w:rPr>
              <w:t>Weston</w:t>
            </w:r>
          </w:p>
        </w:tc>
        <w:tc>
          <w:tcPr>
            <w:tcW w:w="1350" w:type="dxa"/>
            <w:tcBorders>
              <w:bottom w:val="single" w:sz="4" w:space="0" w:color="auto"/>
            </w:tcBorders>
          </w:tcPr>
          <w:p w:rsidR="00C54BF7" w:rsidRDefault="00D0548A" w:rsidP="00D0548A">
            <w:pPr>
              <w:rPr>
                <w:sz w:val="20"/>
                <w:szCs w:val="20"/>
              </w:rPr>
            </w:pPr>
            <w:r>
              <w:rPr>
                <w:sz w:val="20"/>
                <w:szCs w:val="20"/>
              </w:rPr>
              <w:t xml:space="preserve">      </w:t>
            </w:r>
            <w:r w:rsidR="00C54BF7">
              <w:rPr>
                <w:sz w:val="20"/>
                <w:szCs w:val="20"/>
              </w:rPr>
              <w:t>13.5</w:t>
            </w:r>
            <w:r w:rsidR="0083071C">
              <w:rPr>
                <w:sz w:val="20"/>
                <w:szCs w:val="20"/>
              </w:rPr>
              <w:t>0</w:t>
            </w:r>
          </w:p>
        </w:tc>
        <w:tc>
          <w:tcPr>
            <w:tcW w:w="1350" w:type="dxa"/>
            <w:tcBorders>
              <w:bottom w:val="single" w:sz="4" w:space="0" w:color="auto"/>
            </w:tcBorders>
          </w:tcPr>
          <w:p w:rsidR="00C54BF7" w:rsidRDefault="00C54BF7" w:rsidP="0030240F">
            <w:pPr>
              <w:jc w:val="center"/>
              <w:rPr>
                <w:sz w:val="20"/>
                <w:szCs w:val="20"/>
              </w:rPr>
            </w:pPr>
            <w:r>
              <w:rPr>
                <w:sz w:val="20"/>
                <w:szCs w:val="20"/>
              </w:rPr>
              <w:t>10/01/2013</w:t>
            </w:r>
          </w:p>
        </w:tc>
        <w:tc>
          <w:tcPr>
            <w:tcW w:w="1350" w:type="dxa"/>
            <w:tcBorders>
              <w:bottom w:val="single" w:sz="4" w:space="0" w:color="auto"/>
            </w:tcBorders>
          </w:tcPr>
          <w:p w:rsidR="00C54BF7" w:rsidRPr="00CF5FB0" w:rsidRDefault="00C54BF7" w:rsidP="0030240F">
            <w:pPr>
              <w:jc w:val="center"/>
              <w:rPr>
                <w:sz w:val="20"/>
                <w:szCs w:val="20"/>
              </w:rPr>
            </w:pPr>
            <w:r>
              <w:rPr>
                <w:sz w:val="20"/>
                <w:szCs w:val="20"/>
              </w:rPr>
              <w:t>$10,000,000</w:t>
            </w:r>
          </w:p>
        </w:tc>
      </w:tr>
    </w:tbl>
    <w:p w:rsidR="00364F19" w:rsidRDefault="00364F19" w:rsidP="00364F19">
      <w:pPr>
        <w:jc w:val="both"/>
        <w:rPr>
          <w:rFonts w:ascii="Courier New" w:hAnsi="Courier New" w:cs="Courier New"/>
        </w:rPr>
      </w:pPr>
      <w:r>
        <w:rPr>
          <w:rFonts w:ascii="Courier New" w:hAnsi="Courier New" w:cs="Courier New"/>
        </w:rPr>
        <w:t xml:space="preserve">     </w:t>
      </w:r>
    </w:p>
    <w:p w:rsidR="00364F19" w:rsidRDefault="00364F19" w:rsidP="00364F19">
      <w:pPr>
        <w:spacing w:line="480" w:lineRule="auto"/>
        <w:jc w:val="both"/>
        <w:rPr>
          <w:rFonts w:ascii="Courier New" w:hAnsi="Courier New" w:cs="Courier New"/>
        </w:rPr>
      </w:pPr>
      <w:r>
        <w:rPr>
          <w:rFonts w:ascii="Courier New" w:hAnsi="Courier New" w:cs="Courier New"/>
        </w:rPr>
        <w:t xml:space="preserve">In her reports and testimony, </w:t>
      </w:r>
      <w:r w:rsidR="00C54BF7">
        <w:rPr>
          <w:rFonts w:ascii="Courier New" w:hAnsi="Courier New" w:cs="Courier New"/>
        </w:rPr>
        <w:t>the appellants</w:t>
      </w:r>
      <w:r w:rsidR="0083071C">
        <w:rPr>
          <w:rFonts w:ascii="Courier New" w:hAnsi="Courier New" w:cs="Courier New"/>
        </w:rPr>
        <w:t>’</w:t>
      </w:r>
      <w:r w:rsidR="00C54BF7">
        <w:rPr>
          <w:rFonts w:ascii="Courier New" w:hAnsi="Courier New" w:cs="Courier New"/>
        </w:rPr>
        <w:t xml:space="preserve"> </w:t>
      </w:r>
      <w:r w:rsidR="00F73A5E">
        <w:rPr>
          <w:rFonts w:ascii="Courier New" w:hAnsi="Courier New" w:cs="Courier New"/>
        </w:rPr>
        <w:t>appraiser</w:t>
      </w:r>
      <w:r>
        <w:rPr>
          <w:rFonts w:ascii="Courier New" w:hAnsi="Courier New" w:cs="Courier New"/>
        </w:rPr>
        <w:t xml:space="preserve"> presented a description of </w:t>
      </w:r>
      <w:r w:rsidR="00C54BF7">
        <w:rPr>
          <w:rFonts w:ascii="Courier New" w:hAnsi="Courier New" w:cs="Courier New"/>
        </w:rPr>
        <w:t>her</w:t>
      </w:r>
      <w:r w:rsidRPr="00684632">
        <w:rPr>
          <w:rFonts w:ascii="Courier New" w:hAnsi="Courier New" w:cs="Courier New"/>
        </w:rPr>
        <w:t xml:space="preserve"> comparable</w:t>
      </w:r>
      <w:r w:rsidR="002E351C">
        <w:rPr>
          <w:rFonts w:ascii="Courier New" w:hAnsi="Courier New" w:cs="Courier New"/>
        </w:rPr>
        <w:t>-</w:t>
      </w:r>
      <w:r>
        <w:rPr>
          <w:rFonts w:ascii="Courier New" w:hAnsi="Courier New" w:cs="Courier New"/>
        </w:rPr>
        <w:t>sale properties</w:t>
      </w:r>
      <w:r w:rsidRPr="00684632">
        <w:rPr>
          <w:rFonts w:ascii="Courier New" w:hAnsi="Courier New" w:cs="Courier New"/>
        </w:rPr>
        <w:t>, the conditions</w:t>
      </w:r>
      <w:r>
        <w:rPr>
          <w:rFonts w:ascii="Courier New" w:hAnsi="Courier New" w:cs="Courier New"/>
        </w:rPr>
        <w:t xml:space="preserve"> surrounding the sales, and her quantitative adjustments for location, lot size, and the presence of barns and garages or pools.  She also considered qualitative adjustments for views, water frontage, and quality of construction in determining which of her comparable-sale properties were</w:t>
      </w:r>
      <w:r w:rsidRPr="00684632">
        <w:rPr>
          <w:rFonts w:ascii="Courier New" w:hAnsi="Courier New" w:cs="Courier New"/>
        </w:rPr>
        <w:t xml:space="preserve"> inferior or superior to the subject</w:t>
      </w:r>
      <w:r>
        <w:rPr>
          <w:rFonts w:ascii="Courier New" w:hAnsi="Courier New" w:cs="Courier New"/>
        </w:rPr>
        <w:t xml:space="preserve"> property.  A summary of </w:t>
      </w:r>
      <w:r w:rsidR="002E351C">
        <w:rPr>
          <w:rFonts w:ascii="Courier New" w:hAnsi="Courier New" w:cs="Courier New"/>
        </w:rPr>
        <w:t>her</w:t>
      </w:r>
      <w:r>
        <w:rPr>
          <w:rFonts w:ascii="Courier New" w:hAnsi="Courier New" w:cs="Courier New"/>
        </w:rPr>
        <w:t xml:space="preserve"> adjusted values for each of her purportedly comparable properties is contained in the following table.</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818"/>
        <w:gridCol w:w="1834"/>
        <w:gridCol w:w="1170"/>
        <w:gridCol w:w="1350"/>
        <w:gridCol w:w="2058"/>
      </w:tblGrid>
      <w:tr w:rsidR="002E351C" w:rsidRPr="00CF5FB0" w:rsidTr="002E351C">
        <w:trPr>
          <w:jc w:val="center"/>
        </w:trPr>
        <w:tc>
          <w:tcPr>
            <w:tcW w:w="818" w:type="dxa"/>
            <w:tcBorders>
              <w:top w:val="single" w:sz="4" w:space="0" w:color="auto"/>
            </w:tcBorders>
          </w:tcPr>
          <w:p w:rsidR="002E351C" w:rsidRPr="00CF5FB0" w:rsidRDefault="002E351C" w:rsidP="0030240F">
            <w:pPr>
              <w:jc w:val="center"/>
              <w:rPr>
                <w:b/>
                <w:sz w:val="20"/>
                <w:szCs w:val="20"/>
                <w:u w:val="single"/>
              </w:rPr>
            </w:pPr>
            <w:r>
              <w:rPr>
                <w:b/>
                <w:sz w:val="20"/>
                <w:szCs w:val="20"/>
                <w:u w:val="single"/>
              </w:rPr>
              <w:t>Comp.</w:t>
            </w:r>
          </w:p>
        </w:tc>
        <w:tc>
          <w:tcPr>
            <w:tcW w:w="1834" w:type="dxa"/>
            <w:tcBorders>
              <w:top w:val="single" w:sz="4" w:space="0" w:color="auto"/>
            </w:tcBorders>
          </w:tcPr>
          <w:p w:rsidR="002E351C" w:rsidRPr="00CF5FB0" w:rsidRDefault="002E351C" w:rsidP="00140F82">
            <w:pPr>
              <w:jc w:val="center"/>
              <w:rPr>
                <w:b/>
                <w:sz w:val="20"/>
                <w:szCs w:val="20"/>
                <w:u w:val="single"/>
              </w:rPr>
            </w:pPr>
            <w:r>
              <w:rPr>
                <w:b/>
                <w:sz w:val="20"/>
                <w:szCs w:val="20"/>
                <w:u w:val="single"/>
              </w:rPr>
              <w:t>Address</w:t>
            </w:r>
          </w:p>
        </w:tc>
        <w:tc>
          <w:tcPr>
            <w:tcW w:w="1170" w:type="dxa"/>
            <w:tcBorders>
              <w:top w:val="single" w:sz="4" w:space="0" w:color="auto"/>
            </w:tcBorders>
          </w:tcPr>
          <w:p w:rsidR="002E351C" w:rsidRPr="00CF5FB0" w:rsidRDefault="002E351C" w:rsidP="0030240F">
            <w:pPr>
              <w:jc w:val="center"/>
              <w:rPr>
                <w:b/>
                <w:sz w:val="20"/>
                <w:szCs w:val="20"/>
                <w:u w:val="single"/>
              </w:rPr>
            </w:pPr>
            <w:r>
              <w:rPr>
                <w:b/>
                <w:sz w:val="20"/>
                <w:szCs w:val="20"/>
                <w:u w:val="single"/>
              </w:rPr>
              <w:t>Town</w:t>
            </w:r>
          </w:p>
        </w:tc>
        <w:tc>
          <w:tcPr>
            <w:tcW w:w="1350" w:type="dxa"/>
            <w:tcBorders>
              <w:top w:val="single" w:sz="4" w:space="0" w:color="auto"/>
            </w:tcBorders>
          </w:tcPr>
          <w:p w:rsidR="002E351C" w:rsidRPr="00CF5FB0" w:rsidRDefault="002E351C" w:rsidP="0030240F">
            <w:pPr>
              <w:jc w:val="center"/>
              <w:rPr>
                <w:b/>
                <w:sz w:val="20"/>
                <w:szCs w:val="20"/>
                <w:u w:val="single"/>
              </w:rPr>
            </w:pPr>
            <w:r>
              <w:rPr>
                <w:b/>
                <w:sz w:val="20"/>
                <w:szCs w:val="20"/>
                <w:u w:val="single"/>
              </w:rPr>
              <w:t>Sale Price</w:t>
            </w:r>
          </w:p>
        </w:tc>
        <w:tc>
          <w:tcPr>
            <w:tcW w:w="2058" w:type="dxa"/>
            <w:tcBorders>
              <w:top w:val="single" w:sz="4" w:space="0" w:color="auto"/>
            </w:tcBorders>
          </w:tcPr>
          <w:p w:rsidR="002E351C" w:rsidRDefault="002E351C" w:rsidP="0030240F">
            <w:pPr>
              <w:jc w:val="center"/>
              <w:rPr>
                <w:b/>
                <w:sz w:val="20"/>
                <w:szCs w:val="20"/>
                <w:u w:val="single"/>
              </w:rPr>
            </w:pPr>
            <w:r>
              <w:rPr>
                <w:b/>
                <w:sz w:val="20"/>
                <w:szCs w:val="20"/>
                <w:u w:val="single"/>
              </w:rPr>
              <w:t>Adjusted Value</w:t>
            </w:r>
          </w:p>
          <w:p w:rsidR="002E351C" w:rsidRPr="00CF5FB0" w:rsidRDefault="002E351C" w:rsidP="0030240F">
            <w:pPr>
              <w:jc w:val="center"/>
              <w:rPr>
                <w:b/>
                <w:sz w:val="20"/>
                <w:szCs w:val="20"/>
                <w:u w:val="single"/>
              </w:rPr>
            </w:pPr>
          </w:p>
        </w:tc>
      </w:tr>
      <w:tr w:rsidR="002E351C" w:rsidRPr="00CF5FB0" w:rsidTr="002E351C">
        <w:trPr>
          <w:jc w:val="center"/>
        </w:trPr>
        <w:tc>
          <w:tcPr>
            <w:tcW w:w="818" w:type="dxa"/>
          </w:tcPr>
          <w:p w:rsidR="002E351C" w:rsidRDefault="002E351C" w:rsidP="0030240F">
            <w:pPr>
              <w:jc w:val="center"/>
              <w:rPr>
                <w:sz w:val="20"/>
                <w:szCs w:val="20"/>
              </w:rPr>
            </w:pPr>
            <w:r>
              <w:rPr>
                <w:sz w:val="20"/>
                <w:szCs w:val="20"/>
              </w:rPr>
              <w:t>1</w:t>
            </w:r>
          </w:p>
        </w:tc>
        <w:tc>
          <w:tcPr>
            <w:tcW w:w="1834" w:type="dxa"/>
          </w:tcPr>
          <w:p w:rsidR="002E351C" w:rsidRDefault="002E351C" w:rsidP="00140F82">
            <w:pPr>
              <w:rPr>
                <w:sz w:val="20"/>
                <w:szCs w:val="20"/>
              </w:rPr>
            </w:pPr>
            <w:r>
              <w:rPr>
                <w:sz w:val="20"/>
                <w:szCs w:val="20"/>
              </w:rPr>
              <w:t xml:space="preserve">332 Mendon St. </w:t>
            </w:r>
          </w:p>
        </w:tc>
        <w:tc>
          <w:tcPr>
            <w:tcW w:w="1170" w:type="dxa"/>
          </w:tcPr>
          <w:p w:rsidR="002E351C" w:rsidRDefault="002E351C" w:rsidP="0030240F">
            <w:pPr>
              <w:rPr>
                <w:sz w:val="20"/>
                <w:szCs w:val="20"/>
              </w:rPr>
            </w:pPr>
            <w:r>
              <w:rPr>
                <w:sz w:val="20"/>
                <w:szCs w:val="20"/>
              </w:rPr>
              <w:t>Upton</w:t>
            </w:r>
          </w:p>
        </w:tc>
        <w:tc>
          <w:tcPr>
            <w:tcW w:w="1350" w:type="dxa"/>
          </w:tcPr>
          <w:p w:rsidR="002E351C" w:rsidRDefault="002E351C" w:rsidP="0030240F">
            <w:pPr>
              <w:jc w:val="center"/>
              <w:rPr>
                <w:sz w:val="20"/>
                <w:szCs w:val="20"/>
              </w:rPr>
            </w:pPr>
            <w:r>
              <w:rPr>
                <w:sz w:val="20"/>
                <w:szCs w:val="20"/>
              </w:rPr>
              <w:t>$  1,900,000</w:t>
            </w:r>
          </w:p>
        </w:tc>
        <w:tc>
          <w:tcPr>
            <w:tcW w:w="2058" w:type="dxa"/>
          </w:tcPr>
          <w:p w:rsidR="002E351C" w:rsidRDefault="002E351C" w:rsidP="0030240F">
            <w:pPr>
              <w:jc w:val="center"/>
              <w:rPr>
                <w:sz w:val="20"/>
                <w:szCs w:val="20"/>
              </w:rPr>
            </w:pPr>
            <w:r>
              <w:rPr>
                <w:sz w:val="20"/>
                <w:szCs w:val="20"/>
              </w:rPr>
              <w:t>$  1,694,540</w:t>
            </w:r>
          </w:p>
        </w:tc>
      </w:tr>
      <w:tr w:rsidR="002E351C" w:rsidRPr="00CF5FB0" w:rsidTr="002E351C">
        <w:trPr>
          <w:jc w:val="center"/>
        </w:trPr>
        <w:tc>
          <w:tcPr>
            <w:tcW w:w="818" w:type="dxa"/>
          </w:tcPr>
          <w:p w:rsidR="002E351C" w:rsidRPr="00CF5FB0" w:rsidRDefault="002E351C" w:rsidP="0030240F">
            <w:pPr>
              <w:jc w:val="center"/>
              <w:rPr>
                <w:sz w:val="20"/>
                <w:szCs w:val="20"/>
              </w:rPr>
            </w:pPr>
            <w:r>
              <w:rPr>
                <w:sz w:val="20"/>
                <w:szCs w:val="20"/>
              </w:rPr>
              <w:t>2</w:t>
            </w:r>
          </w:p>
        </w:tc>
        <w:tc>
          <w:tcPr>
            <w:tcW w:w="1834" w:type="dxa"/>
          </w:tcPr>
          <w:p w:rsidR="002E351C" w:rsidRPr="00CF5FB0" w:rsidRDefault="002E351C" w:rsidP="00140F82">
            <w:pPr>
              <w:rPr>
                <w:sz w:val="20"/>
                <w:szCs w:val="20"/>
              </w:rPr>
            </w:pPr>
            <w:r>
              <w:rPr>
                <w:sz w:val="20"/>
                <w:szCs w:val="20"/>
              </w:rPr>
              <w:t>91 Round Hill</w:t>
            </w:r>
          </w:p>
        </w:tc>
        <w:tc>
          <w:tcPr>
            <w:tcW w:w="1170" w:type="dxa"/>
          </w:tcPr>
          <w:p w:rsidR="002E351C" w:rsidRPr="00CF5FB0" w:rsidRDefault="002E351C" w:rsidP="0030240F">
            <w:pPr>
              <w:rPr>
                <w:sz w:val="20"/>
                <w:szCs w:val="20"/>
              </w:rPr>
            </w:pPr>
            <w:r>
              <w:rPr>
                <w:sz w:val="20"/>
                <w:szCs w:val="20"/>
              </w:rPr>
              <w:t>Hampshire</w:t>
            </w:r>
          </w:p>
        </w:tc>
        <w:tc>
          <w:tcPr>
            <w:tcW w:w="1350" w:type="dxa"/>
          </w:tcPr>
          <w:p w:rsidR="002E351C" w:rsidRPr="00CF5FB0" w:rsidRDefault="002E351C" w:rsidP="0030240F">
            <w:pPr>
              <w:jc w:val="center"/>
              <w:rPr>
                <w:sz w:val="20"/>
                <w:szCs w:val="20"/>
              </w:rPr>
            </w:pPr>
            <w:r>
              <w:rPr>
                <w:sz w:val="20"/>
                <w:szCs w:val="20"/>
              </w:rPr>
              <w:t>$  1,700,000</w:t>
            </w:r>
          </w:p>
        </w:tc>
        <w:tc>
          <w:tcPr>
            <w:tcW w:w="2058" w:type="dxa"/>
          </w:tcPr>
          <w:p w:rsidR="002E351C" w:rsidRPr="00CF5FB0" w:rsidRDefault="002E351C" w:rsidP="0030240F">
            <w:pPr>
              <w:jc w:val="center"/>
              <w:rPr>
                <w:sz w:val="20"/>
                <w:szCs w:val="20"/>
              </w:rPr>
            </w:pPr>
            <w:r>
              <w:rPr>
                <w:sz w:val="20"/>
                <w:szCs w:val="20"/>
              </w:rPr>
              <w:t>$  1,916,000</w:t>
            </w:r>
          </w:p>
        </w:tc>
      </w:tr>
      <w:tr w:rsidR="002E351C" w:rsidRPr="00CF5FB0" w:rsidTr="002E351C">
        <w:trPr>
          <w:jc w:val="center"/>
        </w:trPr>
        <w:tc>
          <w:tcPr>
            <w:tcW w:w="818" w:type="dxa"/>
          </w:tcPr>
          <w:p w:rsidR="002E351C" w:rsidRPr="00CF5FB0" w:rsidRDefault="002E351C" w:rsidP="0030240F">
            <w:pPr>
              <w:jc w:val="center"/>
              <w:rPr>
                <w:sz w:val="20"/>
                <w:szCs w:val="20"/>
              </w:rPr>
            </w:pPr>
            <w:r>
              <w:rPr>
                <w:sz w:val="20"/>
                <w:szCs w:val="20"/>
              </w:rPr>
              <w:t>3</w:t>
            </w:r>
          </w:p>
        </w:tc>
        <w:tc>
          <w:tcPr>
            <w:tcW w:w="1834" w:type="dxa"/>
          </w:tcPr>
          <w:p w:rsidR="002E351C" w:rsidRPr="00CF5FB0" w:rsidRDefault="002E351C" w:rsidP="00140F82">
            <w:pPr>
              <w:rPr>
                <w:sz w:val="20"/>
                <w:szCs w:val="20"/>
              </w:rPr>
            </w:pPr>
            <w:r>
              <w:rPr>
                <w:sz w:val="20"/>
                <w:szCs w:val="20"/>
              </w:rPr>
              <w:t>808 Circuit St.</w:t>
            </w:r>
          </w:p>
        </w:tc>
        <w:tc>
          <w:tcPr>
            <w:tcW w:w="1170" w:type="dxa"/>
          </w:tcPr>
          <w:p w:rsidR="002E351C" w:rsidRPr="00CF5FB0" w:rsidRDefault="002E351C" w:rsidP="0030240F">
            <w:pPr>
              <w:rPr>
                <w:sz w:val="20"/>
                <w:szCs w:val="20"/>
              </w:rPr>
            </w:pPr>
            <w:r>
              <w:rPr>
                <w:sz w:val="20"/>
                <w:szCs w:val="20"/>
              </w:rPr>
              <w:t>Hanover</w:t>
            </w:r>
          </w:p>
        </w:tc>
        <w:tc>
          <w:tcPr>
            <w:tcW w:w="1350" w:type="dxa"/>
          </w:tcPr>
          <w:p w:rsidR="002E351C" w:rsidRPr="00CF5FB0" w:rsidRDefault="002E351C" w:rsidP="0030240F">
            <w:pPr>
              <w:jc w:val="center"/>
              <w:rPr>
                <w:sz w:val="20"/>
                <w:szCs w:val="20"/>
              </w:rPr>
            </w:pPr>
            <w:r>
              <w:rPr>
                <w:sz w:val="20"/>
                <w:szCs w:val="20"/>
              </w:rPr>
              <w:t>$  1,650,000</w:t>
            </w:r>
          </w:p>
        </w:tc>
        <w:tc>
          <w:tcPr>
            <w:tcW w:w="2058" w:type="dxa"/>
          </w:tcPr>
          <w:p w:rsidR="002E351C" w:rsidRPr="00CF5FB0" w:rsidRDefault="002E351C" w:rsidP="0030240F">
            <w:pPr>
              <w:jc w:val="center"/>
              <w:rPr>
                <w:sz w:val="20"/>
                <w:szCs w:val="20"/>
              </w:rPr>
            </w:pPr>
            <w:r>
              <w:rPr>
                <w:sz w:val="20"/>
                <w:szCs w:val="20"/>
              </w:rPr>
              <w:t>$  1,261,050</w:t>
            </w:r>
          </w:p>
        </w:tc>
      </w:tr>
      <w:tr w:rsidR="002E351C" w:rsidRPr="00CF5FB0" w:rsidTr="002E351C">
        <w:trPr>
          <w:jc w:val="center"/>
        </w:trPr>
        <w:tc>
          <w:tcPr>
            <w:tcW w:w="818" w:type="dxa"/>
          </w:tcPr>
          <w:p w:rsidR="002E351C" w:rsidRPr="00CF5FB0" w:rsidRDefault="002E351C" w:rsidP="0030240F">
            <w:pPr>
              <w:jc w:val="center"/>
              <w:rPr>
                <w:sz w:val="20"/>
                <w:szCs w:val="20"/>
              </w:rPr>
            </w:pPr>
            <w:r>
              <w:rPr>
                <w:sz w:val="20"/>
                <w:szCs w:val="20"/>
              </w:rPr>
              <w:t>4</w:t>
            </w:r>
          </w:p>
        </w:tc>
        <w:tc>
          <w:tcPr>
            <w:tcW w:w="1834" w:type="dxa"/>
          </w:tcPr>
          <w:p w:rsidR="002E351C" w:rsidRPr="00CF5FB0" w:rsidRDefault="002E351C" w:rsidP="00140F82">
            <w:pPr>
              <w:rPr>
                <w:sz w:val="20"/>
                <w:szCs w:val="20"/>
              </w:rPr>
            </w:pPr>
            <w:r>
              <w:rPr>
                <w:sz w:val="20"/>
                <w:szCs w:val="20"/>
              </w:rPr>
              <w:t>32 Stillington Dr.</w:t>
            </w:r>
          </w:p>
        </w:tc>
        <w:tc>
          <w:tcPr>
            <w:tcW w:w="1170" w:type="dxa"/>
          </w:tcPr>
          <w:p w:rsidR="002E351C" w:rsidRPr="00CF5FB0" w:rsidRDefault="002E351C" w:rsidP="0030240F">
            <w:pPr>
              <w:rPr>
                <w:sz w:val="20"/>
                <w:szCs w:val="20"/>
              </w:rPr>
            </w:pPr>
            <w:r>
              <w:rPr>
                <w:sz w:val="20"/>
                <w:szCs w:val="20"/>
              </w:rPr>
              <w:t>Gloucester</w:t>
            </w:r>
          </w:p>
        </w:tc>
        <w:tc>
          <w:tcPr>
            <w:tcW w:w="1350" w:type="dxa"/>
          </w:tcPr>
          <w:p w:rsidR="002E351C" w:rsidRPr="00CF5FB0" w:rsidRDefault="002E351C" w:rsidP="0030240F">
            <w:pPr>
              <w:jc w:val="center"/>
              <w:rPr>
                <w:sz w:val="20"/>
                <w:szCs w:val="20"/>
              </w:rPr>
            </w:pPr>
            <w:r>
              <w:rPr>
                <w:sz w:val="20"/>
                <w:szCs w:val="20"/>
              </w:rPr>
              <w:t>$  2,670,000</w:t>
            </w:r>
          </w:p>
        </w:tc>
        <w:tc>
          <w:tcPr>
            <w:tcW w:w="2058" w:type="dxa"/>
          </w:tcPr>
          <w:p w:rsidR="002E351C" w:rsidRPr="00CF5FB0" w:rsidRDefault="002E351C" w:rsidP="0030240F">
            <w:pPr>
              <w:jc w:val="center"/>
              <w:rPr>
                <w:sz w:val="20"/>
                <w:szCs w:val="20"/>
              </w:rPr>
            </w:pPr>
            <w:r>
              <w:rPr>
                <w:sz w:val="20"/>
                <w:szCs w:val="20"/>
              </w:rPr>
              <w:t>$  1,810,170</w:t>
            </w:r>
          </w:p>
        </w:tc>
      </w:tr>
      <w:tr w:rsidR="002E351C" w:rsidRPr="00CF5FB0" w:rsidTr="002E351C">
        <w:trPr>
          <w:jc w:val="center"/>
        </w:trPr>
        <w:tc>
          <w:tcPr>
            <w:tcW w:w="818" w:type="dxa"/>
            <w:tcBorders>
              <w:bottom w:val="single" w:sz="4" w:space="0" w:color="auto"/>
            </w:tcBorders>
          </w:tcPr>
          <w:p w:rsidR="002E351C" w:rsidRPr="00CF5FB0" w:rsidRDefault="002E351C" w:rsidP="0030240F">
            <w:pPr>
              <w:jc w:val="center"/>
              <w:rPr>
                <w:sz w:val="20"/>
                <w:szCs w:val="20"/>
              </w:rPr>
            </w:pPr>
            <w:r>
              <w:rPr>
                <w:sz w:val="20"/>
                <w:szCs w:val="20"/>
              </w:rPr>
              <w:t>5</w:t>
            </w:r>
          </w:p>
        </w:tc>
        <w:tc>
          <w:tcPr>
            <w:tcW w:w="1834" w:type="dxa"/>
            <w:tcBorders>
              <w:bottom w:val="single" w:sz="4" w:space="0" w:color="auto"/>
            </w:tcBorders>
          </w:tcPr>
          <w:p w:rsidR="002E351C" w:rsidRPr="00CF5FB0" w:rsidRDefault="002E351C" w:rsidP="00140F82">
            <w:pPr>
              <w:rPr>
                <w:sz w:val="20"/>
                <w:szCs w:val="20"/>
              </w:rPr>
            </w:pPr>
            <w:r>
              <w:rPr>
                <w:sz w:val="20"/>
                <w:szCs w:val="20"/>
              </w:rPr>
              <w:t>5 Willow</w:t>
            </w:r>
          </w:p>
        </w:tc>
        <w:tc>
          <w:tcPr>
            <w:tcW w:w="1170" w:type="dxa"/>
            <w:tcBorders>
              <w:bottom w:val="single" w:sz="4" w:space="0" w:color="auto"/>
            </w:tcBorders>
          </w:tcPr>
          <w:p w:rsidR="002E351C" w:rsidRPr="00CF5FB0" w:rsidRDefault="002E351C" w:rsidP="0030240F">
            <w:pPr>
              <w:rPr>
                <w:sz w:val="20"/>
                <w:szCs w:val="20"/>
              </w:rPr>
            </w:pPr>
            <w:r>
              <w:rPr>
                <w:sz w:val="20"/>
                <w:szCs w:val="20"/>
              </w:rPr>
              <w:t>Weston</w:t>
            </w:r>
          </w:p>
        </w:tc>
        <w:tc>
          <w:tcPr>
            <w:tcW w:w="1350" w:type="dxa"/>
            <w:tcBorders>
              <w:bottom w:val="single" w:sz="4" w:space="0" w:color="auto"/>
            </w:tcBorders>
          </w:tcPr>
          <w:p w:rsidR="002E351C" w:rsidRPr="00CF5FB0" w:rsidRDefault="002E351C" w:rsidP="0030240F">
            <w:pPr>
              <w:jc w:val="center"/>
              <w:rPr>
                <w:sz w:val="20"/>
                <w:szCs w:val="20"/>
              </w:rPr>
            </w:pPr>
            <w:r>
              <w:rPr>
                <w:sz w:val="20"/>
                <w:szCs w:val="20"/>
              </w:rPr>
              <w:t>$10,000,000</w:t>
            </w:r>
          </w:p>
        </w:tc>
        <w:tc>
          <w:tcPr>
            <w:tcW w:w="2058" w:type="dxa"/>
            <w:tcBorders>
              <w:bottom w:val="single" w:sz="4" w:space="0" w:color="auto"/>
            </w:tcBorders>
          </w:tcPr>
          <w:p w:rsidR="002E351C" w:rsidRPr="00CF5FB0" w:rsidRDefault="002E351C" w:rsidP="0030240F">
            <w:pPr>
              <w:jc w:val="center"/>
              <w:rPr>
                <w:sz w:val="20"/>
                <w:szCs w:val="20"/>
              </w:rPr>
            </w:pPr>
            <w:r>
              <w:rPr>
                <w:sz w:val="20"/>
                <w:szCs w:val="20"/>
              </w:rPr>
              <w:t>$  2,203,000</w:t>
            </w:r>
          </w:p>
        </w:tc>
      </w:tr>
    </w:tbl>
    <w:p w:rsidR="00364F19" w:rsidRDefault="00364F19" w:rsidP="00364F19">
      <w:pPr>
        <w:jc w:val="both"/>
        <w:rPr>
          <w:rFonts w:ascii="Courier New" w:hAnsi="Courier New" w:cs="Courier New"/>
        </w:rPr>
      </w:pPr>
    </w:p>
    <w:p w:rsidR="00364F19" w:rsidRPr="00684632" w:rsidRDefault="002E351C" w:rsidP="0083071C">
      <w:pPr>
        <w:spacing w:line="480" w:lineRule="auto"/>
        <w:ind w:firstLine="720"/>
        <w:jc w:val="both"/>
        <w:rPr>
          <w:rFonts w:ascii="Courier New" w:hAnsi="Courier New" w:cs="Courier New"/>
        </w:rPr>
      </w:pPr>
      <w:r>
        <w:rPr>
          <w:rFonts w:ascii="Courier New" w:hAnsi="Courier New" w:cs="Courier New"/>
        </w:rPr>
        <w:t>The appellants</w:t>
      </w:r>
      <w:r w:rsidR="0083071C">
        <w:rPr>
          <w:rFonts w:ascii="Courier New" w:hAnsi="Courier New" w:cs="Courier New"/>
        </w:rPr>
        <w:t>’</w:t>
      </w:r>
      <w:r>
        <w:rPr>
          <w:rFonts w:ascii="Courier New" w:hAnsi="Courier New" w:cs="Courier New"/>
        </w:rPr>
        <w:t xml:space="preserve"> </w:t>
      </w:r>
      <w:r w:rsidR="00F73A5E">
        <w:rPr>
          <w:rFonts w:ascii="Courier New" w:hAnsi="Courier New" w:cs="Courier New"/>
        </w:rPr>
        <w:t>appraiser</w:t>
      </w:r>
      <w:r w:rsidR="00364F19" w:rsidRPr="00684632">
        <w:rPr>
          <w:rFonts w:ascii="Courier New" w:hAnsi="Courier New" w:cs="Courier New"/>
        </w:rPr>
        <w:t xml:space="preserve"> concluded that </w:t>
      </w:r>
      <w:r>
        <w:rPr>
          <w:rFonts w:ascii="Courier New" w:hAnsi="Courier New" w:cs="Courier New"/>
        </w:rPr>
        <w:t xml:space="preserve">her </w:t>
      </w:r>
      <w:r w:rsidR="00364F19">
        <w:rPr>
          <w:rFonts w:ascii="Courier New" w:hAnsi="Courier New" w:cs="Courier New"/>
        </w:rPr>
        <w:t>comparable-sale properties 1 and 4</w:t>
      </w:r>
      <w:r w:rsidR="00364F19" w:rsidRPr="00684632">
        <w:rPr>
          <w:rFonts w:ascii="Courier New" w:hAnsi="Courier New" w:cs="Courier New"/>
        </w:rPr>
        <w:t xml:space="preserve"> were most comparabl</w:t>
      </w:r>
      <w:r w:rsidR="00364F19">
        <w:rPr>
          <w:rFonts w:ascii="Courier New" w:hAnsi="Courier New" w:cs="Courier New"/>
        </w:rPr>
        <w:t>e to the subject property.  Apparently r</w:t>
      </w:r>
      <w:r w:rsidR="00364F19" w:rsidRPr="00684632">
        <w:rPr>
          <w:rFonts w:ascii="Courier New" w:hAnsi="Courier New" w:cs="Courier New"/>
        </w:rPr>
        <w:t xml:space="preserve">elying primarily on </w:t>
      </w:r>
      <w:r w:rsidR="00807278">
        <w:rPr>
          <w:rFonts w:ascii="Courier New" w:hAnsi="Courier New" w:cs="Courier New"/>
        </w:rPr>
        <w:t>her</w:t>
      </w:r>
      <w:r w:rsidR="00364F19">
        <w:rPr>
          <w:rFonts w:ascii="Courier New" w:hAnsi="Courier New" w:cs="Courier New"/>
        </w:rPr>
        <w:t xml:space="preserve"> </w:t>
      </w:r>
      <w:r w:rsidR="00364F19" w:rsidRPr="00684632">
        <w:rPr>
          <w:rFonts w:ascii="Courier New" w:hAnsi="Courier New" w:cs="Courier New"/>
        </w:rPr>
        <w:lastRenderedPageBreak/>
        <w:t>comparable sale 4, she estimated the value of the subject property at $1,800,000</w:t>
      </w:r>
      <w:r w:rsidR="00364F19">
        <w:rPr>
          <w:rFonts w:ascii="Courier New" w:hAnsi="Courier New" w:cs="Courier New"/>
        </w:rPr>
        <w:t xml:space="preserve"> for the fiscal years at issue</w:t>
      </w:r>
      <w:r w:rsidR="00364F19" w:rsidRPr="00684632">
        <w:rPr>
          <w:rFonts w:ascii="Courier New" w:hAnsi="Courier New" w:cs="Courier New"/>
        </w:rPr>
        <w:t xml:space="preserve">.  </w:t>
      </w:r>
    </w:p>
    <w:p w:rsidR="00364F19" w:rsidRPr="00637B97" w:rsidRDefault="00364F19" w:rsidP="0083071C">
      <w:pPr>
        <w:numPr>
          <w:ilvl w:val="0"/>
          <w:numId w:val="6"/>
        </w:numPr>
        <w:spacing w:line="480" w:lineRule="auto"/>
        <w:ind w:left="1440"/>
        <w:jc w:val="both"/>
        <w:rPr>
          <w:rFonts w:ascii="Courier New" w:hAnsi="Courier New" w:cs="Courier New"/>
          <w:b/>
        </w:rPr>
      </w:pPr>
      <w:r w:rsidRPr="00637B97">
        <w:rPr>
          <w:rFonts w:ascii="Courier New" w:hAnsi="Courier New" w:cs="Courier New"/>
          <w:b/>
        </w:rPr>
        <w:t xml:space="preserve">The Assessors’ Case </w:t>
      </w:r>
    </w:p>
    <w:p w:rsidR="00364F19" w:rsidRPr="00684632" w:rsidRDefault="00364F19" w:rsidP="00364F19">
      <w:pPr>
        <w:spacing w:line="480" w:lineRule="auto"/>
        <w:ind w:firstLine="720"/>
        <w:jc w:val="both"/>
        <w:rPr>
          <w:rFonts w:ascii="Courier New" w:hAnsi="Courier New" w:cs="Courier New"/>
        </w:rPr>
      </w:pPr>
      <w:r w:rsidRPr="00684632">
        <w:rPr>
          <w:rFonts w:ascii="Courier New" w:hAnsi="Courier New" w:cs="Courier New"/>
        </w:rPr>
        <w:t>The assessors</w:t>
      </w:r>
      <w:r w:rsidR="0083071C">
        <w:rPr>
          <w:rFonts w:ascii="Courier New" w:hAnsi="Courier New" w:cs="Courier New"/>
        </w:rPr>
        <w:t>’</w:t>
      </w:r>
      <w:r w:rsidRPr="00684632">
        <w:rPr>
          <w:rFonts w:ascii="Courier New" w:hAnsi="Courier New" w:cs="Courier New"/>
        </w:rPr>
        <w:t xml:space="preserve"> </w:t>
      </w:r>
      <w:r w:rsidR="00F73A5E">
        <w:rPr>
          <w:rFonts w:ascii="Courier New" w:hAnsi="Courier New" w:cs="Courier New"/>
        </w:rPr>
        <w:t>appraiser</w:t>
      </w:r>
      <w:r w:rsidRPr="00684632">
        <w:rPr>
          <w:rFonts w:ascii="Courier New" w:hAnsi="Courier New" w:cs="Courier New"/>
        </w:rPr>
        <w:t xml:space="preserve"> concluded that the subject property’s highest and best use was as an estate </w:t>
      </w:r>
      <w:r w:rsidR="00807278">
        <w:rPr>
          <w:rFonts w:ascii="Courier New" w:hAnsi="Courier New" w:cs="Courier New"/>
        </w:rPr>
        <w:t>that</w:t>
      </w:r>
      <w:r w:rsidRPr="00684632">
        <w:rPr>
          <w:rFonts w:ascii="Courier New" w:hAnsi="Courier New" w:cs="Courier New"/>
        </w:rPr>
        <w:t xml:space="preserve"> could be reconfigured upon sale.  He believed that the locations of the various buildings and structures on the subject property, as well as its size and layout, permitted flexible future uses </w:t>
      </w:r>
      <w:r w:rsidR="00807278">
        <w:rPr>
          <w:rFonts w:ascii="Courier New" w:hAnsi="Courier New" w:cs="Courier New"/>
        </w:rPr>
        <w:t>that</w:t>
      </w:r>
      <w:r w:rsidRPr="00684632">
        <w:rPr>
          <w:rFonts w:ascii="Courier New" w:hAnsi="Courier New" w:cs="Courier New"/>
        </w:rPr>
        <w:t xml:space="preserve"> could encompass development without negatively impacting the existing residence.  For example, the subject property could be purchased by a buyer without any interest in the spa/recreation center because the location of that parcel – a significant</w:t>
      </w:r>
      <w:r>
        <w:rPr>
          <w:rFonts w:ascii="Courier New" w:hAnsi="Courier New" w:cs="Courier New"/>
        </w:rPr>
        <w:t xml:space="preserve"> distance from the residence - </w:t>
      </w:r>
      <w:r w:rsidRPr="00684632">
        <w:rPr>
          <w:rFonts w:ascii="Courier New" w:hAnsi="Courier New" w:cs="Courier New"/>
        </w:rPr>
        <w:t xml:space="preserve">would still allow for the complete enjoyment of the residence and a sale of the spa/recreation center parcel for a different use. </w:t>
      </w:r>
    </w:p>
    <w:p w:rsidR="00364F19" w:rsidRPr="00684632" w:rsidRDefault="00364F19" w:rsidP="001F6E73">
      <w:pPr>
        <w:spacing w:line="480" w:lineRule="auto"/>
        <w:ind w:firstLine="720"/>
        <w:jc w:val="both"/>
        <w:rPr>
          <w:rFonts w:ascii="Courier New" w:hAnsi="Courier New" w:cs="Courier New"/>
        </w:rPr>
      </w:pPr>
      <w:r w:rsidRPr="00684632">
        <w:rPr>
          <w:rFonts w:ascii="Courier New" w:hAnsi="Courier New" w:cs="Courier New"/>
        </w:rPr>
        <w:t xml:space="preserve">To value the subject property, </w:t>
      </w:r>
      <w:r w:rsidR="00807278">
        <w:rPr>
          <w:rFonts w:ascii="Courier New" w:hAnsi="Courier New" w:cs="Courier New"/>
        </w:rPr>
        <w:t>he</w:t>
      </w:r>
      <w:r w:rsidRPr="00684632">
        <w:rPr>
          <w:rFonts w:ascii="Courier New" w:hAnsi="Courier New" w:cs="Courier New"/>
        </w:rPr>
        <w:t xml:space="preserve"> employed both cost and sales approach</w:t>
      </w:r>
      <w:r>
        <w:rPr>
          <w:rFonts w:ascii="Courier New" w:hAnsi="Courier New" w:cs="Courier New"/>
        </w:rPr>
        <w:t>es.</w:t>
      </w:r>
      <w:r w:rsidR="001F6E73">
        <w:rPr>
          <w:rStyle w:val="FootnoteReference"/>
          <w:rFonts w:ascii="Courier New" w:hAnsi="Courier New"/>
        </w:rPr>
        <w:footnoteReference w:id="2"/>
      </w:r>
      <w:r>
        <w:rPr>
          <w:rFonts w:ascii="Courier New" w:hAnsi="Courier New" w:cs="Courier New"/>
        </w:rPr>
        <w:t xml:space="preserve">  In his sales</w:t>
      </w:r>
      <w:r w:rsidRPr="00684632">
        <w:rPr>
          <w:rFonts w:ascii="Courier New" w:hAnsi="Courier New" w:cs="Courier New"/>
        </w:rPr>
        <w:t xml:space="preserve"> approach, </w:t>
      </w:r>
      <w:r w:rsidR="00807278">
        <w:rPr>
          <w:rFonts w:ascii="Courier New" w:hAnsi="Courier New" w:cs="Courier New"/>
        </w:rPr>
        <w:t xml:space="preserve">the </w:t>
      </w:r>
      <w:r w:rsidR="0083071C">
        <w:rPr>
          <w:rFonts w:ascii="Courier New" w:hAnsi="Courier New" w:cs="Courier New"/>
        </w:rPr>
        <w:t>assessors</w:t>
      </w:r>
      <w:r w:rsidR="00807278">
        <w:rPr>
          <w:rFonts w:ascii="Courier New" w:hAnsi="Courier New" w:cs="Courier New"/>
        </w:rPr>
        <w:t xml:space="preserve">’ </w:t>
      </w:r>
      <w:r w:rsidR="00F73A5E">
        <w:rPr>
          <w:rFonts w:ascii="Courier New" w:hAnsi="Courier New" w:cs="Courier New"/>
        </w:rPr>
        <w:t>appraiser</w:t>
      </w:r>
      <w:r w:rsidRPr="00684632">
        <w:rPr>
          <w:rFonts w:ascii="Courier New" w:hAnsi="Courier New" w:cs="Courier New"/>
        </w:rPr>
        <w:t xml:space="preserve"> valued each component of the subject property separately</w:t>
      </w:r>
      <w:r>
        <w:rPr>
          <w:rFonts w:ascii="Courier New" w:hAnsi="Courier New" w:cs="Courier New"/>
        </w:rPr>
        <w:t>, and then discounted those separate values before adding them together</w:t>
      </w:r>
      <w:r w:rsidRPr="00684632">
        <w:rPr>
          <w:rFonts w:ascii="Courier New" w:hAnsi="Courier New" w:cs="Courier New"/>
        </w:rPr>
        <w:t xml:space="preserve">.  </w:t>
      </w:r>
    </w:p>
    <w:p w:rsidR="00364F19" w:rsidRDefault="00364F19" w:rsidP="00364F19">
      <w:pPr>
        <w:spacing w:line="480" w:lineRule="auto"/>
        <w:ind w:firstLine="720"/>
        <w:jc w:val="both"/>
        <w:rPr>
          <w:rFonts w:ascii="Courier New" w:hAnsi="Courier New" w:cs="Courier New"/>
        </w:rPr>
      </w:pPr>
      <w:r>
        <w:rPr>
          <w:rFonts w:ascii="Courier New" w:hAnsi="Courier New" w:cs="Courier New"/>
        </w:rPr>
        <w:lastRenderedPageBreak/>
        <w:t>Relying on nine</w:t>
      </w:r>
      <w:r w:rsidRPr="00684632">
        <w:rPr>
          <w:rFonts w:ascii="Courier New" w:hAnsi="Courier New" w:cs="Courier New"/>
        </w:rPr>
        <w:t xml:space="preserve"> properties ranging in price from $1,055,000 to $2,725,000</w:t>
      </w:r>
      <w:r w:rsidR="00807278">
        <w:rPr>
          <w:rFonts w:ascii="Courier New" w:hAnsi="Courier New" w:cs="Courier New"/>
        </w:rPr>
        <w:t>,</w:t>
      </w:r>
      <w:r w:rsidRPr="00684632">
        <w:rPr>
          <w:rFonts w:ascii="Courier New" w:hAnsi="Courier New" w:cs="Courier New"/>
        </w:rPr>
        <w:t xml:space="preserve"> which he adjusted for factors such as sale date, location, site/view, acreage, design/appeal, age/condition/quality, room count/gross living area, bathrooms, and functional utility, he determined a range of values for </w:t>
      </w:r>
      <w:r w:rsidRPr="0045587D">
        <w:rPr>
          <w:rFonts w:ascii="Courier New" w:hAnsi="Courier New" w:cs="Courier New"/>
        </w:rPr>
        <w:t>the main residence alone of $3,100,000 to $3,200,000 for fiscal year 2014 and $3,100,000 to $3,300,000 for fiscal year 2015.</w:t>
      </w:r>
      <w:r w:rsidRPr="00684632">
        <w:rPr>
          <w:rFonts w:ascii="Courier New" w:hAnsi="Courier New" w:cs="Courier New"/>
        </w:rPr>
        <w:t xml:space="preserve">  The following table summarizes the </w:t>
      </w:r>
      <w:r>
        <w:rPr>
          <w:rFonts w:ascii="Courier New" w:hAnsi="Courier New" w:cs="Courier New"/>
        </w:rPr>
        <w:t>sales that he selected</w:t>
      </w:r>
      <w:r w:rsidRPr="00684632">
        <w:rPr>
          <w:rFonts w:ascii="Courier New" w:hAnsi="Courier New" w:cs="Courier New"/>
        </w:rPr>
        <w:t>.</w:t>
      </w:r>
    </w:p>
    <w:p w:rsidR="006B4F09" w:rsidRDefault="006B4F09" w:rsidP="00364F19">
      <w:pPr>
        <w:spacing w:line="480" w:lineRule="auto"/>
        <w:ind w:firstLine="720"/>
        <w:jc w:val="both"/>
        <w:rPr>
          <w:rFonts w:ascii="Courier New" w:hAnsi="Courier New" w:cs="Courier New"/>
        </w:rPr>
      </w:pPr>
    </w:p>
    <w:tbl>
      <w:tblPr>
        <w:tblStyle w:val="TableGrid"/>
        <w:tblW w:w="7868" w:type="dxa"/>
        <w:jc w:val="center"/>
        <w:tblInd w:w="144" w:type="dxa"/>
        <w:tblBorders>
          <w:insideH w:val="none" w:sz="0" w:space="0" w:color="auto"/>
          <w:insideV w:val="none" w:sz="0" w:space="0" w:color="auto"/>
        </w:tblBorders>
        <w:tblLook w:val="04A0" w:firstRow="1" w:lastRow="0" w:firstColumn="1" w:lastColumn="0" w:noHBand="0" w:noVBand="1"/>
      </w:tblPr>
      <w:tblGrid>
        <w:gridCol w:w="789"/>
        <w:gridCol w:w="2065"/>
        <w:gridCol w:w="1530"/>
        <w:gridCol w:w="941"/>
        <w:gridCol w:w="1290"/>
        <w:gridCol w:w="1253"/>
      </w:tblGrid>
      <w:tr w:rsidR="00807278" w:rsidRPr="00CF5FB0" w:rsidTr="00807278">
        <w:trPr>
          <w:jc w:val="center"/>
        </w:trPr>
        <w:tc>
          <w:tcPr>
            <w:tcW w:w="789" w:type="dxa"/>
            <w:tcBorders>
              <w:top w:val="single" w:sz="4" w:space="0" w:color="auto"/>
            </w:tcBorders>
          </w:tcPr>
          <w:p w:rsidR="00807278" w:rsidRPr="00CF5FB0" w:rsidRDefault="00807278" w:rsidP="0030240F">
            <w:pPr>
              <w:jc w:val="center"/>
              <w:rPr>
                <w:b/>
                <w:sz w:val="20"/>
                <w:szCs w:val="20"/>
                <w:u w:val="single"/>
              </w:rPr>
            </w:pPr>
            <w:r>
              <w:rPr>
                <w:b/>
                <w:sz w:val="20"/>
                <w:szCs w:val="20"/>
                <w:u w:val="single"/>
              </w:rPr>
              <w:t>Comp.</w:t>
            </w:r>
          </w:p>
        </w:tc>
        <w:tc>
          <w:tcPr>
            <w:tcW w:w="2065" w:type="dxa"/>
            <w:tcBorders>
              <w:top w:val="single" w:sz="4" w:space="0" w:color="auto"/>
            </w:tcBorders>
          </w:tcPr>
          <w:p w:rsidR="00807278" w:rsidRPr="00CF5FB0" w:rsidRDefault="00807278" w:rsidP="0030240F">
            <w:pPr>
              <w:jc w:val="center"/>
              <w:rPr>
                <w:b/>
                <w:sz w:val="20"/>
                <w:szCs w:val="20"/>
                <w:u w:val="single"/>
              </w:rPr>
            </w:pPr>
            <w:r>
              <w:rPr>
                <w:b/>
                <w:sz w:val="20"/>
                <w:szCs w:val="20"/>
                <w:u w:val="single"/>
              </w:rPr>
              <w:t>Address</w:t>
            </w:r>
          </w:p>
        </w:tc>
        <w:tc>
          <w:tcPr>
            <w:tcW w:w="1530" w:type="dxa"/>
            <w:tcBorders>
              <w:top w:val="single" w:sz="4" w:space="0" w:color="auto"/>
            </w:tcBorders>
          </w:tcPr>
          <w:p w:rsidR="00807278" w:rsidRPr="00CF5FB0" w:rsidRDefault="00807278" w:rsidP="0030240F">
            <w:pPr>
              <w:jc w:val="center"/>
              <w:rPr>
                <w:b/>
                <w:sz w:val="20"/>
                <w:szCs w:val="20"/>
                <w:u w:val="single"/>
              </w:rPr>
            </w:pPr>
            <w:r>
              <w:rPr>
                <w:b/>
                <w:sz w:val="20"/>
                <w:szCs w:val="20"/>
                <w:u w:val="single"/>
              </w:rPr>
              <w:t>Town</w:t>
            </w:r>
          </w:p>
        </w:tc>
        <w:tc>
          <w:tcPr>
            <w:tcW w:w="941" w:type="dxa"/>
            <w:tcBorders>
              <w:top w:val="single" w:sz="4" w:space="0" w:color="auto"/>
            </w:tcBorders>
          </w:tcPr>
          <w:p w:rsidR="00807278" w:rsidRPr="00CF5FB0" w:rsidRDefault="00807278" w:rsidP="0030240F">
            <w:pPr>
              <w:jc w:val="center"/>
              <w:rPr>
                <w:b/>
                <w:sz w:val="20"/>
                <w:szCs w:val="20"/>
                <w:u w:val="single"/>
              </w:rPr>
            </w:pPr>
            <w:r>
              <w:rPr>
                <w:b/>
                <w:sz w:val="20"/>
                <w:szCs w:val="20"/>
                <w:u w:val="single"/>
              </w:rPr>
              <w:t>Acreage</w:t>
            </w:r>
          </w:p>
        </w:tc>
        <w:tc>
          <w:tcPr>
            <w:tcW w:w="1290" w:type="dxa"/>
            <w:tcBorders>
              <w:top w:val="single" w:sz="4" w:space="0" w:color="auto"/>
            </w:tcBorders>
          </w:tcPr>
          <w:p w:rsidR="00807278" w:rsidRPr="00CF5FB0" w:rsidRDefault="00807278" w:rsidP="0030240F">
            <w:pPr>
              <w:jc w:val="center"/>
              <w:rPr>
                <w:b/>
                <w:sz w:val="20"/>
                <w:szCs w:val="20"/>
                <w:u w:val="single"/>
              </w:rPr>
            </w:pPr>
            <w:r>
              <w:rPr>
                <w:b/>
                <w:sz w:val="20"/>
                <w:szCs w:val="20"/>
                <w:u w:val="single"/>
              </w:rPr>
              <w:t>Sale Date</w:t>
            </w:r>
          </w:p>
        </w:tc>
        <w:tc>
          <w:tcPr>
            <w:tcW w:w="1253" w:type="dxa"/>
            <w:tcBorders>
              <w:top w:val="single" w:sz="4" w:space="0" w:color="auto"/>
            </w:tcBorders>
          </w:tcPr>
          <w:p w:rsidR="00807278" w:rsidRDefault="00807278" w:rsidP="0030240F">
            <w:pPr>
              <w:jc w:val="center"/>
              <w:rPr>
                <w:b/>
                <w:sz w:val="20"/>
                <w:szCs w:val="20"/>
                <w:u w:val="single"/>
              </w:rPr>
            </w:pPr>
            <w:r>
              <w:rPr>
                <w:b/>
                <w:sz w:val="20"/>
                <w:szCs w:val="20"/>
                <w:u w:val="single"/>
              </w:rPr>
              <w:t>Sale Price</w:t>
            </w:r>
          </w:p>
          <w:p w:rsidR="00807278" w:rsidRPr="00CF5FB0" w:rsidRDefault="00807278" w:rsidP="0030240F">
            <w:pPr>
              <w:jc w:val="center"/>
              <w:rPr>
                <w:b/>
                <w:sz w:val="20"/>
                <w:szCs w:val="20"/>
                <w:u w:val="single"/>
              </w:rPr>
            </w:pPr>
          </w:p>
        </w:tc>
      </w:tr>
      <w:tr w:rsidR="00807278" w:rsidRPr="00CF5FB0" w:rsidTr="00807278">
        <w:trPr>
          <w:jc w:val="center"/>
        </w:trPr>
        <w:tc>
          <w:tcPr>
            <w:tcW w:w="789" w:type="dxa"/>
          </w:tcPr>
          <w:p w:rsidR="00807278" w:rsidRPr="00CF5FB0" w:rsidRDefault="00807278" w:rsidP="0030240F">
            <w:pPr>
              <w:jc w:val="center"/>
              <w:rPr>
                <w:sz w:val="20"/>
                <w:szCs w:val="20"/>
              </w:rPr>
            </w:pPr>
            <w:r>
              <w:rPr>
                <w:sz w:val="20"/>
                <w:szCs w:val="20"/>
              </w:rPr>
              <w:t>1</w:t>
            </w:r>
          </w:p>
        </w:tc>
        <w:tc>
          <w:tcPr>
            <w:tcW w:w="2065" w:type="dxa"/>
          </w:tcPr>
          <w:p w:rsidR="00807278" w:rsidRPr="00CF5FB0" w:rsidRDefault="00807278" w:rsidP="0030240F">
            <w:pPr>
              <w:rPr>
                <w:sz w:val="20"/>
                <w:szCs w:val="20"/>
              </w:rPr>
            </w:pPr>
            <w:r>
              <w:rPr>
                <w:sz w:val="20"/>
                <w:szCs w:val="20"/>
              </w:rPr>
              <w:t>17 Falcon Heights Rd.</w:t>
            </w:r>
          </w:p>
        </w:tc>
        <w:tc>
          <w:tcPr>
            <w:tcW w:w="1530" w:type="dxa"/>
          </w:tcPr>
          <w:p w:rsidR="00807278" w:rsidRPr="00CF5FB0" w:rsidRDefault="00807278" w:rsidP="0030240F">
            <w:pPr>
              <w:rPr>
                <w:sz w:val="20"/>
                <w:szCs w:val="20"/>
              </w:rPr>
            </w:pPr>
            <w:r>
              <w:rPr>
                <w:sz w:val="20"/>
                <w:szCs w:val="20"/>
              </w:rPr>
              <w:t>Wilberham</w:t>
            </w:r>
          </w:p>
        </w:tc>
        <w:tc>
          <w:tcPr>
            <w:tcW w:w="941" w:type="dxa"/>
          </w:tcPr>
          <w:p w:rsidR="00807278" w:rsidRPr="00CF5FB0" w:rsidRDefault="00807278" w:rsidP="0030240F">
            <w:pPr>
              <w:jc w:val="center"/>
              <w:rPr>
                <w:sz w:val="20"/>
                <w:szCs w:val="20"/>
              </w:rPr>
            </w:pPr>
            <w:r>
              <w:rPr>
                <w:sz w:val="20"/>
                <w:szCs w:val="20"/>
              </w:rPr>
              <w:t>4.46</w:t>
            </w:r>
          </w:p>
        </w:tc>
        <w:tc>
          <w:tcPr>
            <w:tcW w:w="1290" w:type="dxa"/>
          </w:tcPr>
          <w:p w:rsidR="00807278" w:rsidRPr="00CF5FB0" w:rsidRDefault="00807278" w:rsidP="0030240F">
            <w:pPr>
              <w:jc w:val="center"/>
              <w:rPr>
                <w:sz w:val="20"/>
                <w:szCs w:val="20"/>
              </w:rPr>
            </w:pPr>
            <w:r>
              <w:rPr>
                <w:sz w:val="20"/>
                <w:szCs w:val="20"/>
              </w:rPr>
              <w:t>07/30/2013</w:t>
            </w:r>
          </w:p>
        </w:tc>
        <w:tc>
          <w:tcPr>
            <w:tcW w:w="1253" w:type="dxa"/>
          </w:tcPr>
          <w:p w:rsidR="00807278" w:rsidRPr="00CF5FB0" w:rsidRDefault="00807278" w:rsidP="0030240F">
            <w:pPr>
              <w:rPr>
                <w:sz w:val="20"/>
                <w:szCs w:val="20"/>
              </w:rPr>
            </w:pPr>
            <w:r>
              <w:rPr>
                <w:sz w:val="20"/>
                <w:szCs w:val="20"/>
              </w:rPr>
              <w:t>$ 1,250,000</w:t>
            </w:r>
          </w:p>
        </w:tc>
      </w:tr>
      <w:tr w:rsidR="00807278" w:rsidRPr="00CF5FB0" w:rsidTr="00807278">
        <w:trPr>
          <w:jc w:val="center"/>
        </w:trPr>
        <w:tc>
          <w:tcPr>
            <w:tcW w:w="789" w:type="dxa"/>
          </w:tcPr>
          <w:p w:rsidR="00807278" w:rsidRPr="00CF5FB0" w:rsidRDefault="00807278" w:rsidP="0030240F">
            <w:pPr>
              <w:jc w:val="center"/>
              <w:rPr>
                <w:sz w:val="20"/>
                <w:szCs w:val="20"/>
              </w:rPr>
            </w:pPr>
            <w:r>
              <w:rPr>
                <w:sz w:val="20"/>
                <w:szCs w:val="20"/>
              </w:rPr>
              <w:t>2</w:t>
            </w:r>
          </w:p>
        </w:tc>
        <w:tc>
          <w:tcPr>
            <w:tcW w:w="2065" w:type="dxa"/>
          </w:tcPr>
          <w:p w:rsidR="00807278" w:rsidRPr="00CF5FB0" w:rsidRDefault="00807278" w:rsidP="0030240F">
            <w:pPr>
              <w:rPr>
                <w:sz w:val="20"/>
                <w:szCs w:val="20"/>
              </w:rPr>
            </w:pPr>
            <w:r>
              <w:rPr>
                <w:sz w:val="20"/>
                <w:szCs w:val="20"/>
              </w:rPr>
              <w:t>77 Ely Rd.</w:t>
            </w:r>
          </w:p>
        </w:tc>
        <w:tc>
          <w:tcPr>
            <w:tcW w:w="1530" w:type="dxa"/>
          </w:tcPr>
          <w:p w:rsidR="00807278" w:rsidRPr="00CF5FB0" w:rsidRDefault="00807278" w:rsidP="0030240F">
            <w:pPr>
              <w:rPr>
                <w:sz w:val="20"/>
                <w:szCs w:val="20"/>
              </w:rPr>
            </w:pPr>
            <w:r>
              <w:rPr>
                <w:sz w:val="20"/>
                <w:szCs w:val="20"/>
              </w:rPr>
              <w:t>Farmington, CT</w:t>
            </w:r>
          </w:p>
        </w:tc>
        <w:tc>
          <w:tcPr>
            <w:tcW w:w="941" w:type="dxa"/>
          </w:tcPr>
          <w:p w:rsidR="00807278" w:rsidRPr="00CF5FB0" w:rsidRDefault="00807278" w:rsidP="0030240F">
            <w:pPr>
              <w:jc w:val="center"/>
              <w:rPr>
                <w:sz w:val="20"/>
                <w:szCs w:val="20"/>
              </w:rPr>
            </w:pPr>
            <w:r>
              <w:rPr>
                <w:sz w:val="20"/>
                <w:szCs w:val="20"/>
              </w:rPr>
              <w:t>5.16</w:t>
            </w:r>
          </w:p>
        </w:tc>
        <w:tc>
          <w:tcPr>
            <w:tcW w:w="1290" w:type="dxa"/>
          </w:tcPr>
          <w:p w:rsidR="00807278" w:rsidRPr="00CF5FB0" w:rsidRDefault="00807278" w:rsidP="0030240F">
            <w:pPr>
              <w:jc w:val="center"/>
              <w:rPr>
                <w:sz w:val="20"/>
                <w:szCs w:val="20"/>
              </w:rPr>
            </w:pPr>
            <w:r>
              <w:rPr>
                <w:sz w:val="20"/>
                <w:szCs w:val="20"/>
              </w:rPr>
              <w:t>03/15/2012</w:t>
            </w:r>
          </w:p>
        </w:tc>
        <w:tc>
          <w:tcPr>
            <w:tcW w:w="1253" w:type="dxa"/>
          </w:tcPr>
          <w:p w:rsidR="00807278" w:rsidRPr="00CF5FB0" w:rsidRDefault="00807278" w:rsidP="0030240F">
            <w:pPr>
              <w:rPr>
                <w:sz w:val="20"/>
                <w:szCs w:val="20"/>
              </w:rPr>
            </w:pPr>
            <w:r>
              <w:rPr>
                <w:sz w:val="20"/>
                <w:szCs w:val="20"/>
              </w:rPr>
              <w:t>$ 2,256,000</w:t>
            </w:r>
          </w:p>
        </w:tc>
      </w:tr>
      <w:tr w:rsidR="00807278" w:rsidRPr="00CF5FB0" w:rsidTr="00807278">
        <w:trPr>
          <w:jc w:val="center"/>
        </w:trPr>
        <w:tc>
          <w:tcPr>
            <w:tcW w:w="789" w:type="dxa"/>
          </w:tcPr>
          <w:p w:rsidR="00807278" w:rsidRPr="00CF5FB0" w:rsidRDefault="00807278" w:rsidP="0030240F">
            <w:pPr>
              <w:jc w:val="center"/>
              <w:rPr>
                <w:sz w:val="20"/>
                <w:szCs w:val="20"/>
              </w:rPr>
            </w:pPr>
            <w:r>
              <w:rPr>
                <w:sz w:val="20"/>
                <w:szCs w:val="20"/>
              </w:rPr>
              <w:t>3</w:t>
            </w:r>
          </w:p>
        </w:tc>
        <w:tc>
          <w:tcPr>
            <w:tcW w:w="2065" w:type="dxa"/>
          </w:tcPr>
          <w:p w:rsidR="00807278" w:rsidRPr="00CF5FB0" w:rsidRDefault="00807278" w:rsidP="0030240F">
            <w:pPr>
              <w:rPr>
                <w:sz w:val="20"/>
                <w:szCs w:val="20"/>
              </w:rPr>
            </w:pPr>
            <w:r>
              <w:rPr>
                <w:sz w:val="20"/>
                <w:szCs w:val="20"/>
              </w:rPr>
              <w:t>16 Meadow Rd.</w:t>
            </w:r>
          </w:p>
        </w:tc>
        <w:tc>
          <w:tcPr>
            <w:tcW w:w="1530" w:type="dxa"/>
          </w:tcPr>
          <w:p w:rsidR="00807278" w:rsidRPr="00CF5FB0" w:rsidRDefault="00807278" w:rsidP="0030240F">
            <w:pPr>
              <w:rPr>
                <w:sz w:val="20"/>
                <w:szCs w:val="20"/>
              </w:rPr>
            </w:pPr>
            <w:r>
              <w:rPr>
                <w:sz w:val="20"/>
                <w:szCs w:val="20"/>
              </w:rPr>
              <w:t>Northampton</w:t>
            </w:r>
          </w:p>
        </w:tc>
        <w:tc>
          <w:tcPr>
            <w:tcW w:w="941" w:type="dxa"/>
          </w:tcPr>
          <w:p w:rsidR="00807278" w:rsidRPr="00CF5FB0" w:rsidRDefault="00807278" w:rsidP="0030240F">
            <w:pPr>
              <w:jc w:val="center"/>
              <w:rPr>
                <w:sz w:val="20"/>
                <w:szCs w:val="20"/>
              </w:rPr>
            </w:pPr>
            <w:r>
              <w:rPr>
                <w:sz w:val="20"/>
                <w:szCs w:val="20"/>
              </w:rPr>
              <w:t>8.05</w:t>
            </w:r>
          </w:p>
        </w:tc>
        <w:tc>
          <w:tcPr>
            <w:tcW w:w="1290" w:type="dxa"/>
          </w:tcPr>
          <w:p w:rsidR="00807278" w:rsidRPr="00CF5FB0" w:rsidRDefault="00807278" w:rsidP="0030240F">
            <w:pPr>
              <w:jc w:val="center"/>
              <w:rPr>
                <w:sz w:val="20"/>
                <w:szCs w:val="20"/>
              </w:rPr>
            </w:pPr>
            <w:r>
              <w:rPr>
                <w:sz w:val="20"/>
                <w:szCs w:val="20"/>
              </w:rPr>
              <w:t>06/15/2011</w:t>
            </w:r>
          </w:p>
        </w:tc>
        <w:tc>
          <w:tcPr>
            <w:tcW w:w="1253" w:type="dxa"/>
          </w:tcPr>
          <w:p w:rsidR="00807278" w:rsidRPr="00CF5FB0" w:rsidRDefault="00807278" w:rsidP="0030240F">
            <w:pPr>
              <w:rPr>
                <w:sz w:val="20"/>
                <w:szCs w:val="20"/>
              </w:rPr>
            </w:pPr>
            <w:r>
              <w:rPr>
                <w:sz w:val="20"/>
                <w:szCs w:val="20"/>
              </w:rPr>
              <w:t>$ 1,150,000</w:t>
            </w:r>
          </w:p>
        </w:tc>
      </w:tr>
      <w:tr w:rsidR="00807278" w:rsidRPr="00CF5FB0" w:rsidTr="00807278">
        <w:trPr>
          <w:jc w:val="center"/>
        </w:trPr>
        <w:tc>
          <w:tcPr>
            <w:tcW w:w="789" w:type="dxa"/>
          </w:tcPr>
          <w:p w:rsidR="00807278" w:rsidRPr="00CF5FB0" w:rsidRDefault="00807278" w:rsidP="0030240F">
            <w:pPr>
              <w:jc w:val="center"/>
              <w:rPr>
                <w:sz w:val="20"/>
                <w:szCs w:val="20"/>
              </w:rPr>
            </w:pPr>
            <w:r>
              <w:rPr>
                <w:sz w:val="20"/>
                <w:szCs w:val="20"/>
              </w:rPr>
              <w:t>4</w:t>
            </w:r>
          </w:p>
        </w:tc>
        <w:tc>
          <w:tcPr>
            <w:tcW w:w="2065" w:type="dxa"/>
          </w:tcPr>
          <w:p w:rsidR="00807278" w:rsidRPr="00CF5FB0" w:rsidRDefault="00807278" w:rsidP="0030240F">
            <w:pPr>
              <w:rPr>
                <w:sz w:val="20"/>
                <w:szCs w:val="20"/>
              </w:rPr>
            </w:pPr>
            <w:r>
              <w:rPr>
                <w:sz w:val="20"/>
                <w:szCs w:val="20"/>
              </w:rPr>
              <w:t>140 Ashford Row</w:t>
            </w:r>
          </w:p>
        </w:tc>
        <w:tc>
          <w:tcPr>
            <w:tcW w:w="1530" w:type="dxa"/>
          </w:tcPr>
          <w:p w:rsidR="00807278" w:rsidRPr="00CF5FB0" w:rsidRDefault="00807278" w:rsidP="0030240F">
            <w:pPr>
              <w:rPr>
                <w:sz w:val="20"/>
                <w:szCs w:val="20"/>
              </w:rPr>
            </w:pPr>
            <w:r>
              <w:rPr>
                <w:sz w:val="20"/>
                <w:szCs w:val="20"/>
              </w:rPr>
              <w:t>Longmeadow</w:t>
            </w:r>
          </w:p>
        </w:tc>
        <w:tc>
          <w:tcPr>
            <w:tcW w:w="941" w:type="dxa"/>
          </w:tcPr>
          <w:p w:rsidR="00807278" w:rsidRPr="00CF5FB0" w:rsidRDefault="00807278" w:rsidP="0030240F">
            <w:pPr>
              <w:jc w:val="center"/>
              <w:rPr>
                <w:sz w:val="20"/>
                <w:szCs w:val="20"/>
              </w:rPr>
            </w:pPr>
            <w:r>
              <w:rPr>
                <w:sz w:val="20"/>
                <w:szCs w:val="20"/>
              </w:rPr>
              <w:t>2.36</w:t>
            </w:r>
          </w:p>
        </w:tc>
        <w:tc>
          <w:tcPr>
            <w:tcW w:w="1290" w:type="dxa"/>
          </w:tcPr>
          <w:p w:rsidR="00807278" w:rsidRPr="00CF5FB0" w:rsidRDefault="00807278" w:rsidP="0030240F">
            <w:pPr>
              <w:jc w:val="center"/>
              <w:rPr>
                <w:sz w:val="20"/>
                <w:szCs w:val="20"/>
              </w:rPr>
            </w:pPr>
            <w:r>
              <w:rPr>
                <w:sz w:val="20"/>
                <w:szCs w:val="20"/>
              </w:rPr>
              <w:t>07/10/2012</w:t>
            </w:r>
          </w:p>
        </w:tc>
        <w:tc>
          <w:tcPr>
            <w:tcW w:w="1253" w:type="dxa"/>
          </w:tcPr>
          <w:p w:rsidR="00807278" w:rsidRPr="00CF5FB0" w:rsidRDefault="00807278" w:rsidP="0030240F">
            <w:pPr>
              <w:rPr>
                <w:sz w:val="20"/>
                <w:szCs w:val="20"/>
              </w:rPr>
            </w:pPr>
            <w:r>
              <w:rPr>
                <w:sz w:val="20"/>
                <w:szCs w:val="20"/>
              </w:rPr>
              <w:t>$ 1,200,000</w:t>
            </w:r>
          </w:p>
        </w:tc>
      </w:tr>
      <w:tr w:rsidR="00807278" w:rsidRPr="00CF5FB0" w:rsidTr="00807278">
        <w:trPr>
          <w:jc w:val="center"/>
        </w:trPr>
        <w:tc>
          <w:tcPr>
            <w:tcW w:w="789" w:type="dxa"/>
          </w:tcPr>
          <w:p w:rsidR="00807278" w:rsidRPr="00CF5FB0" w:rsidRDefault="00807278" w:rsidP="0030240F">
            <w:pPr>
              <w:jc w:val="center"/>
              <w:rPr>
                <w:sz w:val="20"/>
                <w:szCs w:val="20"/>
              </w:rPr>
            </w:pPr>
            <w:r>
              <w:rPr>
                <w:sz w:val="20"/>
                <w:szCs w:val="20"/>
              </w:rPr>
              <w:t>5</w:t>
            </w:r>
          </w:p>
        </w:tc>
        <w:tc>
          <w:tcPr>
            <w:tcW w:w="2065" w:type="dxa"/>
          </w:tcPr>
          <w:p w:rsidR="00807278" w:rsidRPr="00CF5FB0" w:rsidRDefault="00807278" w:rsidP="0030240F">
            <w:pPr>
              <w:rPr>
                <w:sz w:val="20"/>
                <w:szCs w:val="20"/>
              </w:rPr>
            </w:pPr>
            <w:r>
              <w:rPr>
                <w:sz w:val="20"/>
                <w:szCs w:val="20"/>
              </w:rPr>
              <w:t>38 Sears Rd.</w:t>
            </w:r>
          </w:p>
        </w:tc>
        <w:tc>
          <w:tcPr>
            <w:tcW w:w="1530" w:type="dxa"/>
          </w:tcPr>
          <w:p w:rsidR="00807278" w:rsidRPr="00CF5FB0" w:rsidRDefault="00807278" w:rsidP="0030240F">
            <w:pPr>
              <w:rPr>
                <w:sz w:val="20"/>
                <w:szCs w:val="20"/>
              </w:rPr>
            </w:pPr>
            <w:r>
              <w:rPr>
                <w:sz w:val="20"/>
                <w:szCs w:val="20"/>
              </w:rPr>
              <w:t>Southborough</w:t>
            </w:r>
          </w:p>
        </w:tc>
        <w:tc>
          <w:tcPr>
            <w:tcW w:w="941" w:type="dxa"/>
          </w:tcPr>
          <w:p w:rsidR="00807278" w:rsidRPr="00CF5FB0" w:rsidRDefault="00901D5F" w:rsidP="003029E0">
            <w:pPr>
              <w:rPr>
                <w:sz w:val="20"/>
                <w:szCs w:val="20"/>
              </w:rPr>
            </w:pPr>
            <w:r>
              <w:rPr>
                <w:sz w:val="20"/>
                <w:szCs w:val="20"/>
              </w:rPr>
              <w:t xml:space="preserve"> </w:t>
            </w:r>
            <w:r w:rsidR="003029E0">
              <w:rPr>
                <w:sz w:val="20"/>
                <w:szCs w:val="20"/>
              </w:rPr>
              <w:t xml:space="preserve"> </w:t>
            </w:r>
            <w:r w:rsidR="00807278">
              <w:rPr>
                <w:sz w:val="20"/>
                <w:szCs w:val="20"/>
              </w:rPr>
              <w:t>14.51</w:t>
            </w:r>
          </w:p>
        </w:tc>
        <w:tc>
          <w:tcPr>
            <w:tcW w:w="1290" w:type="dxa"/>
          </w:tcPr>
          <w:p w:rsidR="00807278" w:rsidRPr="00CF5FB0" w:rsidRDefault="00807278" w:rsidP="0030240F">
            <w:pPr>
              <w:jc w:val="center"/>
              <w:rPr>
                <w:sz w:val="20"/>
                <w:szCs w:val="20"/>
              </w:rPr>
            </w:pPr>
            <w:r>
              <w:rPr>
                <w:sz w:val="20"/>
                <w:szCs w:val="20"/>
              </w:rPr>
              <w:t>11/05/2010</w:t>
            </w:r>
          </w:p>
        </w:tc>
        <w:tc>
          <w:tcPr>
            <w:tcW w:w="1253" w:type="dxa"/>
          </w:tcPr>
          <w:p w:rsidR="00807278" w:rsidRPr="00CF5FB0" w:rsidRDefault="00807278" w:rsidP="0030240F">
            <w:pPr>
              <w:rPr>
                <w:sz w:val="20"/>
                <w:szCs w:val="20"/>
              </w:rPr>
            </w:pPr>
            <w:r>
              <w:rPr>
                <w:sz w:val="20"/>
                <w:szCs w:val="20"/>
              </w:rPr>
              <w:t>$ 2,500,000</w:t>
            </w:r>
          </w:p>
        </w:tc>
      </w:tr>
      <w:tr w:rsidR="00807278" w:rsidRPr="00CF5FB0" w:rsidTr="00807278">
        <w:trPr>
          <w:jc w:val="center"/>
        </w:trPr>
        <w:tc>
          <w:tcPr>
            <w:tcW w:w="789" w:type="dxa"/>
          </w:tcPr>
          <w:p w:rsidR="00807278" w:rsidRPr="00CF5FB0" w:rsidRDefault="00807278" w:rsidP="0030240F">
            <w:pPr>
              <w:jc w:val="center"/>
              <w:rPr>
                <w:sz w:val="20"/>
                <w:szCs w:val="20"/>
              </w:rPr>
            </w:pPr>
            <w:r>
              <w:rPr>
                <w:sz w:val="20"/>
                <w:szCs w:val="20"/>
              </w:rPr>
              <w:t>6</w:t>
            </w:r>
          </w:p>
        </w:tc>
        <w:tc>
          <w:tcPr>
            <w:tcW w:w="2065" w:type="dxa"/>
          </w:tcPr>
          <w:p w:rsidR="00807278" w:rsidRPr="00CF5FB0" w:rsidRDefault="00807278" w:rsidP="0030240F">
            <w:pPr>
              <w:rPr>
                <w:sz w:val="20"/>
                <w:szCs w:val="20"/>
              </w:rPr>
            </w:pPr>
            <w:r>
              <w:rPr>
                <w:sz w:val="20"/>
                <w:szCs w:val="20"/>
              </w:rPr>
              <w:t>221 Old Littleton Rd.</w:t>
            </w:r>
          </w:p>
        </w:tc>
        <w:tc>
          <w:tcPr>
            <w:tcW w:w="1530" w:type="dxa"/>
          </w:tcPr>
          <w:p w:rsidR="00807278" w:rsidRPr="00CF5FB0" w:rsidRDefault="00807278" w:rsidP="0030240F">
            <w:pPr>
              <w:rPr>
                <w:sz w:val="20"/>
                <w:szCs w:val="20"/>
              </w:rPr>
            </w:pPr>
            <w:r>
              <w:rPr>
                <w:sz w:val="20"/>
                <w:szCs w:val="20"/>
              </w:rPr>
              <w:t>Harvard</w:t>
            </w:r>
          </w:p>
        </w:tc>
        <w:tc>
          <w:tcPr>
            <w:tcW w:w="941" w:type="dxa"/>
          </w:tcPr>
          <w:p w:rsidR="00807278" w:rsidRPr="00CF5FB0" w:rsidRDefault="00807278" w:rsidP="0030240F">
            <w:pPr>
              <w:jc w:val="center"/>
              <w:rPr>
                <w:sz w:val="20"/>
                <w:szCs w:val="20"/>
              </w:rPr>
            </w:pPr>
            <w:r>
              <w:rPr>
                <w:sz w:val="20"/>
                <w:szCs w:val="20"/>
              </w:rPr>
              <w:t>6.68</w:t>
            </w:r>
          </w:p>
        </w:tc>
        <w:tc>
          <w:tcPr>
            <w:tcW w:w="1290" w:type="dxa"/>
          </w:tcPr>
          <w:p w:rsidR="00807278" w:rsidRPr="00CF5FB0" w:rsidRDefault="00807278" w:rsidP="0030240F">
            <w:pPr>
              <w:jc w:val="center"/>
              <w:rPr>
                <w:sz w:val="20"/>
                <w:szCs w:val="20"/>
              </w:rPr>
            </w:pPr>
            <w:r>
              <w:rPr>
                <w:sz w:val="20"/>
                <w:szCs w:val="20"/>
              </w:rPr>
              <w:t>11/16/2011</w:t>
            </w:r>
          </w:p>
        </w:tc>
        <w:tc>
          <w:tcPr>
            <w:tcW w:w="1253" w:type="dxa"/>
          </w:tcPr>
          <w:p w:rsidR="00807278" w:rsidRPr="00CF5FB0" w:rsidRDefault="00807278" w:rsidP="0030240F">
            <w:pPr>
              <w:rPr>
                <w:sz w:val="20"/>
                <w:szCs w:val="20"/>
              </w:rPr>
            </w:pPr>
            <w:r>
              <w:rPr>
                <w:sz w:val="20"/>
                <w:szCs w:val="20"/>
              </w:rPr>
              <w:t>$ 2,025,000</w:t>
            </w:r>
          </w:p>
        </w:tc>
      </w:tr>
      <w:tr w:rsidR="00807278" w:rsidRPr="00CF5FB0" w:rsidTr="00807278">
        <w:trPr>
          <w:jc w:val="center"/>
        </w:trPr>
        <w:tc>
          <w:tcPr>
            <w:tcW w:w="789" w:type="dxa"/>
          </w:tcPr>
          <w:p w:rsidR="00807278" w:rsidRPr="00CF5FB0" w:rsidRDefault="00807278" w:rsidP="0030240F">
            <w:pPr>
              <w:jc w:val="center"/>
              <w:rPr>
                <w:sz w:val="20"/>
                <w:szCs w:val="20"/>
              </w:rPr>
            </w:pPr>
            <w:r>
              <w:rPr>
                <w:sz w:val="20"/>
                <w:szCs w:val="20"/>
              </w:rPr>
              <w:t>7</w:t>
            </w:r>
          </w:p>
        </w:tc>
        <w:tc>
          <w:tcPr>
            <w:tcW w:w="2065" w:type="dxa"/>
          </w:tcPr>
          <w:p w:rsidR="00807278" w:rsidRPr="00CF5FB0" w:rsidRDefault="00807278" w:rsidP="0030240F">
            <w:pPr>
              <w:rPr>
                <w:sz w:val="20"/>
                <w:szCs w:val="20"/>
              </w:rPr>
            </w:pPr>
            <w:r>
              <w:rPr>
                <w:sz w:val="20"/>
                <w:szCs w:val="20"/>
              </w:rPr>
              <w:t>19 Ice Glen Rd.</w:t>
            </w:r>
          </w:p>
        </w:tc>
        <w:tc>
          <w:tcPr>
            <w:tcW w:w="1530" w:type="dxa"/>
          </w:tcPr>
          <w:p w:rsidR="00807278" w:rsidRPr="00CF5FB0" w:rsidRDefault="00807278" w:rsidP="0030240F">
            <w:pPr>
              <w:rPr>
                <w:sz w:val="20"/>
                <w:szCs w:val="20"/>
              </w:rPr>
            </w:pPr>
            <w:r>
              <w:rPr>
                <w:sz w:val="20"/>
                <w:szCs w:val="20"/>
              </w:rPr>
              <w:t>Stockbridge</w:t>
            </w:r>
          </w:p>
        </w:tc>
        <w:tc>
          <w:tcPr>
            <w:tcW w:w="941" w:type="dxa"/>
          </w:tcPr>
          <w:p w:rsidR="00807278" w:rsidRPr="00CF5FB0" w:rsidRDefault="003029E0" w:rsidP="003029E0">
            <w:pPr>
              <w:rPr>
                <w:sz w:val="20"/>
                <w:szCs w:val="20"/>
              </w:rPr>
            </w:pPr>
            <w:r>
              <w:rPr>
                <w:sz w:val="20"/>
                <w:szCs w:val="20"/>
              </w:rPr>
              <w:t xml:space="preserve"> </w:t>
            </w:r>
            <w:r w:rsidR="00901D5F">
              <w:rPr>
                <w:sz w:val="20"/>
                <w:szCs w:val="20"/>
              </w:rPr>
              <w:t> </w:t>
            </w:r>
            <w:r w:rsidR="00807278">
              <w:rPr>
                <w:sz w:val="20"/>
                <w:szCs w:val="20"/>
              </w:rPr>
              <w:t>11.44</w:t>
            </w:r>
          </w:p>
        </w:tc>
        <w:tc>
          <w:tcPr>
            <w:tcW w:w="1290" w:type="dxa"/>
          </w:tcPr>
          <w:p w:rsidR="00807278" w:rsidRPr="00CF5FB0" w:rsidRDefault="00807278" w:rsidP="0030240F">
            <w:pPr>
              <w:jc w:val="center"/>
              <w:rPr>
                <w:sz w:val="20"/>
                <w:szCs w:val="20"/>
              </w:rPr>
            </w:pPr>
            <w:r>
              <w:rPr>
                <w:sz w:val="20"/>
                <w:szCs w:val="20"/>
              </w:rPr>
              <w:t>10/16/2013</w:t>
            </w:r>
          </w:p>
        </w:tc>
        <w:tc>
          <w:tcPr>
            <w:tcW w:w="1253" w:type="dxa"/>
          </w:tcPr>
          <w:p w:rsidR="00807278" w:rsidRPr="00CF5FB0" w:rsidRDefault="00807278" w:rsidP="0030240F">
            <w:pPr>
              <w:rPr>
                <w:sz w:val="20"/>
                <w:szCs w:val="20"/>
              </w:rPr>
            </w:pPr>
            <w:r>
              <w:rPr>
                <w:sz w:val="20"/>
                <w:szCs w:val="20"/>
              </w:rPr>
              <w:t>$ 2,725,000</w:t>
            </w:r>
          </w:p>
        </w:tc>
      </w:tr>
      <w:tr w:rsidR="00807278" w:rsidRPr="00CF5FB0" w:rsidTr="00807278">
        <w:trPr>
          <w:jc w:val="center"/>
        </w:trPr>
        <w:tc>
          <w:tcPr>
            <w:tcW w:w="789" w:type="dxa"/>
          </w:tcPr>
          <w:p w:rsidR="00807278" w:rsidRDefault="00807278" w:rsidP="0030240F">
            <w:pPr>
              <w:jc w:val="center"/>
              <w:rPr>
                <w:sz w:val="20"/>
                <w:szCs w:val="20"/>
              </w:rPr>
            </w:pPr>
            <w:r>
              <w:rPr>
                <w:sz w:val="20"/>
                <w:szCs w:val="20"/>
              </w:rPr>
              <w:t>8</w:t>
            </w:r>
          </w:p>
        </w:tc>
        <w:tc>
          <w:tcPr>
            <w:tcW w:w="2065" w:type="dxa"/>
          </w:tcPr>
          <w:p w:rsidR="00807278" w:rsidRDefault="00807278" w:rsidP="0030240F">
            <w:pPr>
              <w:rPr>
                <w:sz w:val="20"/>
                <w:szCs w:val="20"/>
              </w:rPr>
            </w:pPr>
            <w:r>
              <w:rPr>
                <w:sz w:val="20"/>
                <w:szCs w:val="20"/>
              </w:rPr>
              <w:t>91 Round Hill Rd.</w:t>
            </w:r>
          </w:p>
        </w:tc>
        <w:tc>
          <w:tcPr>
            <w:tcW w:w="1530" w:type="dxa"/>
          </w:tcPr>
          <w:p w:rsidR="00807278" w:rsidRDefault="00807278" w:rsidP="0030240F">
            <w:pPr>
              <w:rPr>
                <w:sz w:val="20"/>
                <w:szCs w:val="20"/>
              </w:rPr>
            </w:pPr>
            <w:r>
              <w:rPr>
                <w:sz w:val="20"/>
                <w:szCs w:val="20"/>
              </w:rPr>
              <w:t>Northampton</w:t>
            </w:r>
          </w:p>
        </w:tc>
        <w:tc>
          <w:tcPr>
            <w:tcW w:w="941" w:type="dxa"/>
          </w:tcPr>
          <w:p w:rsidR="00807278" w:rsidRDefault="00807278" w:rsidP="0030240F">
            <w:pPr>
              <w:jc w:val="center"/>
              <w:rPr>
                <w:sz w:val="20"/>
                <w:szCs w:val="20"/>
              </w:rPr>
            </w:pPr>
            <w:r>
              <w:rPr>
                <w:sz w:val="20"/>
                <w:szCs w:val="20"/>
              </w:rPr>
              <w:t>0.35</w:t>
            </w:r>
          </w:p>
        </w:tc>
        <w:tc>
          <w:tcPr>
            <w:tcW w:w="1290" w:type="dxa"/>
          </w:tcPr>
          <w:p w:rsidR="00807278" w:rsidRDefault="00807278" w:rsidP="0030240F">
            <w:pPr>
              <w:jc w:val="center"/>
              <w:rPr>
                <w:sz w:val="20"/>
                <w:szCs w:val="20"/>
              </w:rPr>
            </w:pPr>
            <w:r>
              <w:rPr>
                <w:sz w:val="20"/>
                <w:szCs w:val="20"/>
              </w:rPr>
              <w:t>07/05/2013</w:t>
            </w:r>
          </w:p>
        </w:tc>
        <w:tc>
          <w:tcPr>
            <w:tcW w:w="1253" w:type="dxa"/>
          </w:tcPr>
          <w:p w:rsidR="00807278" w:rsidRDefault="00807278" w:rsidP="0030240F">
            <w:pPr>
              <w:rPr>
                <w:sz w:val="20"/>
                <w:szCs w:val="20"/>
              </w:rPr>
            </w:pPr>
            <w:r>
              <w:rPr>
                <w:sz w:val="20"/>
                <w:szCs w:val="20"/>
              </w:rPr>
              <w:t>$ 1,700,000</w:t>
            </w:r>
          </w:p>
        </w:tc>
      </w:tr>
      <w:tr w:rsidR="00807278" w:rsidRPr="00CF5FB0" w:rsidTr="00807278">
        <w:trPr>
          <w:jc w:val="center"/>
        </w:trPr>
        <w:tc>
          <w:tcPr>
            <w:tcW w:w="789" w:type="dxa"/>
            <w:tcBorders>
              <w:bottom w:val="single" w:sz="4" w:space="0" w:color="auto"/>
            </w:tcBorders>
          </w:tcPr>
          <w:p w:rsidR="00807278" w:rsidRDefault="00807278" w:rsidP="0030240F">
            <w:pPr>
              <w:jc w:val="center"/>
              <w:rPr>
                <w:sz w:val="20"/>
                <w:szCs w:val="20"/>
              </w:rPr>
            </w:pPr>
            <w:r>
              <w:rPr>
                <w:sz w:val="20"/>
                <w:szCs w:val="20"/>
              </w:rPr>
              <w:t>9</w:t>
            </w:r>
          </w:p>
        </w:tc>
        <w:tc>
          <w:tcPr>
            <w:tcW w:w="2065" w:type="dxa"/>
            <w:tcBorders>
              <w:bottom w:val="single" w:sz="4" w:space="0" w:color="auto"/>
            </w:tcBorders>
          </w:tcPr>
          <w:p w:rsidR="00807278" w:rsidRDefault="00807278" w:rsidP="0030240F">
            <w:pPr>
              <w:rPr>
                <w:sz w:val="20"/>
                <w:szCs w:val="20"/>
              </w:rPr>
            </w:pPr>
            <w:r>
              <w:rPr>
                <w:sz w:val="20"/>
                <w:szCs w:val="20"/>
              </w:rPr>
              <w:t>324 Audubon Rd.</w:t>
            </w:r>
          </w:p>
        </w:tc>
        <w:tc>
          <w:tcPr>
            <w:tcW w:w="1530" w:type="dxa"/>
            <w:tcBorders>
              <w:bottom w:val="single" w:sz="4" w:space="0" w:color="auto"/>
            </w:tcBorders>
          </w:tcPr>
          <w:p w:rsidR="00807278" w:rsidRDefault="00807278" w:rsidP="0030240F">
            <w:pPr>
              <w:rPr>
                <w:sz w:val="20"/>
                <w:szCs w:val="20"/>
              </w:rPr>
            </w:pPr>
            <w:r>
              <w:rPr>
                <w:sz w:val="20"/>
                <w:szCs w:val="20"/>
              </w:rPr>
              <w:t>Northampton</w:t>
            </w:r>
          </w:p>
        </w:tc>
        <w:tc>
          <w:tcPr>
            <w:tcW w:w="941" w:type="dxa"/>
            <w:tcBorders>
              <w:bottom w:val="single" w:sz="4" w:space="0" w:color="auto"/>
            </w:tcBorders>
          </w:tcPr>
          <w:p w:rsidR="00807278" w:rsidRDefault="00901D5F" w:rsidP="003029E0">
            <w:pPr>
              <w:rPr>
                <w:sz w:val="20"/>
                <w:szCs w:val="20"/>
              </w:rPr>
            </w:pPr>
            <w:r>
              <w:rPr>
                <w:sz w:val="20"/>
                <w:szCs w:val="20"/>
              </w:rPr>
              <w:t> </w:t>
            </w:r>
            <w:r w:rsidR="003029E0">
              <w:rPr>
                <w:sz w:val="20"/>
                <w:szCs w:val="20"/>
              </w:rPr>
              <w:t xml:space="preserve"> </w:t>
            </w:r>
            <w:r w:rsidR="00807278">
              <w:rPr>
                <w:sz w:val="20"/>
                <w:szCs w:val="20"/>
              </w:rPr>
              <w:t>10.34</w:t>
            </w:r>
          </w:p>
        </w:tc>
        <w:tc>
          <w:tcPr>
            <w:tcW w:w="1290" w:type="dxa"/>
            <w:tcBorders>
              <w:bottom w:val="single" w:sz="4" w:space="0" w:color="auto"/>
            </w:tcBorders>
          </w:tcPr>
          <w:p w:rsidR="00807278" w:rsidRDefault="00807278" w:rsidP="0030240F">
            <w:pPr>
              <w:jc w:val="center"/>
              <w:rPr>
                <w:sz w:val="20"/>
                <w:szCs w:val="20"/>
              </w:rPr>
            </w:pPr>
            <w:r>
              <w:rPr>
                <w:sz w:val="20"/>
                <w:szCs w:val="20"/>
              </w:rPr>
              <w:t>04/29/2014</w:t>
            </w:r>
          </w:p>
        </w:tc>
        <w:tc>
          <w:tcPr>
            <w:tcW w:w="1253" w:type="dxa"/>
            <w:tcBorders>
              <w:bottom w:val="single" w:sz="4" w:space="0" w:color="auto"/>
            </w:tcBorders>
          </w:tcPr>
          <w:p w:rsidR="00807278" w:rsidRDefault="00807278" w:rsidP="0030240F">
            <w:pPr>
              <w:rPr>
                <w:sz w:val="20"/>
                <w:szCs w:val="20"/>
              </w:rPr>
            </w:pPr>
            <w:r>
              <w:rPr>
                <w:sz w:val="20"/>
                <w:szCs w:val="20"/>
              </w:rPr>
              <w:t>$ 1,055,000</w:t>
            </w:r>
          </w:p>
        </w:tc>
      </w:tr>
    </w:tbl>
    <w:p w:rsidR="00364F19" w:rsidRDefault="00364F19" w:rsidP="00364F19">
      <w:pPr>
        <w:jc w:val="center"/>
      </w:pPr>
    </w:p>
    <w:p w:rsidR="006B4F09" w:rsidRDefault="006B4F09" w:rsidP="00364F19">
      <w:pPr>
        <w:jc w:val="center"/>
      </w:pPr>
    </w:p>
    <w:p w:rsidR="00364F19" w:rsidRDefault="00364F19" w:rsidP="00364F19">
      <w:pPr>
        <w:spacing w:line="480" w:lineRule="auto"/>
        <w:jc w:val="both"/>
        <w:rPr>
          <w:rFonts w:ascii="Courier New" w:hAnsi="Courier New" w:cs="Courier New"/>
        </w:rPr>
      </w:pPr>
      <w:r>
        <w:rPr>
          <w:rFonts w:ascii="Courier New" w:hAnsi="Courier New" w:cs="Courier New"/>
        </w:rPr>
        <w:tab/>
      </w:r>
      <w:r w:rsidR="00807278">
        <w:rPr>
          <w:rFonts w:ascii="Courier New" w:hAnsi="Courier New" w:cs="Courier New"/>
        </w:rPr>
        <w:t xml:space="preserve">He </w:t>
      </w:r>
      <w:r>
        <w:rPr>
          <w:rFonts w:ascii="Courier New" w:hAnsi="Courier New" w:cs="Courier New"/>
        </w:rPr>
        <w:t>next relied on five</w:t>
      </w:r>
      <w:r w:rsidRPr="00684632">
        <w:rPr>
          <w:rFonts w:ascii="Courier New" w:hAnsi="Courier New" w:cs="Courier New"/>
        </w:rPr>
        <w:t xml:space="preserve"> sale</w:t>
      </w:r>
      <w:r w:rsidR="003029E0">
        <w:rPr>
          <w:rFonts w:ascii="Courier New" w:hAnsi="Courier New" w:cs="Courier New"/>
        </w:rPr>
        <w:t>s of commercial</w:t>
      </w:r>
      <w:r w:rsidRPr="00684632">
        <w:rPr>
          <w:rFonts w:ascii="Courier New" w:hAnsi="Courier New" w:cs="Courier New"/>
        </w:rPr>
        <w:t xml:space="preserve"> properties, ranging in price from $330,000 to $1,320,000, to which he applied several adjustments in reaching a range of values for </w:t>
      </w:r>
      <w:r w:rsidRPr="0045587D">
        <w:rPr>
          <w:rFonts w:ascii="Courier New" w:hAnsi="Courier New" w:cs="Courier New"/>
        </w:rPr>
        <w:t xml:space="preserve">the </w:t>
      </w:r>
      <w:r w:rsidR="003029E0">
        <w:rPr>
          <w:rFonts w:ascii="Courier New" w:hAnsi="Courier New" w:cs="Courier New"/>
        </w:rPr>
        <w:t xml:space="preserve">collector </w:t>
      </w:r>
      <w:r w:rsidRPr="0045587D">
        <w:rPr>
          <w:rFonts w:ascii="Courier New" w:hAnsi="Courier New" w:cs="Courier New"/>
        </w:rPr>
        <w:t xml:space="preserve">car barns alone of $950,000 to $1,000,000 for </w:t>
      </w:r>
      <w:r w:rsidR="006A6525">
        <w:rPr>
          <w:rFonts w:ascii="Courier New" w:hAnsi="Courier New" w:cs="Courier New"/>
        </w:rPr>
        <w:t>each</w:t>
      </w:r>
      <w:r w:rsidR="003029E0">
        <w:rPr>
          <w:rFonts w:ascii="Courier New" w:hAnsi="Courier New" w:cs="Courier New"/>
        </w:rPr>
        <w:t xml:space="preserve"> of the</w:t>
      </w:r>
      <w:r w:rsidR="006A6525">
        <w:rPr>
          <w:rFonts w:ascii="Courier New" w:hAnsi="Courier New" w:cs="Courier New"/>
        </w:rPr>
        <w:t xml:space="preserve"> fiscal year</w:t>
      </w:r>
      <w:r w:rsidR="003029E0">
        <w:rPr>
          <w:rFonts w:ascii="Courier New" w:hAnsi="Courier New" w:cs="Courier New"/>
        </w:rPr>
        <w:t>s</w:t>
      </w:r>
      <w:r w:rsidRPr="0045587D">
        <w:rPr>
          <w:rFonts w:ascii="Courier New" w:hAnsi="Courier New" w:cs="Courier New"/>
        </w:rPr>
        <w:t xml:space="preserve"> at issue.</w:t>
      </w:r>
      <w:r w:rsidRPr="00684632">
        <w:rPr>
          <w:rFonts w:ascii="Courier New" w:hAnsi="Courier New" w:cs="Courier New"/>
        </w:rPr>
        <w:t xml:space="preserve">  The sale</w:t>
      </w:r>
      <w:r>
        <w:rPr>
          <w:rFonts w:ascii="Courier New" w:hAnsi="Courier New" w:cs="Courier New"/>
        </w:rPr>
        <w:t xml:space="preserve"> propertie</w:t>
      </w:r>
      <w:r w:rsidRPr="00684632">
        <w:rPr>
          <w:rFonts w:ascii="Courier New" w:hAnsi="Courier New" w:cs="Courier New"/>
        </w:rPr>
        <w:t xml:space="preserve">s upon which he relied are summarized in the following table.  </w:t>
      </w:r>
    </w:p>
    <w:p w:rsidR="00CC60C1" w:rsidRDefault="00CC60C1" w:rsidP="00364F19">
      <w:pPr>
        <w:spacing w:line="480" w:lineRule="auto"/>
        <w:jc w:val="both"/>
        <w:rPr>
          <w:rFonts w:ascii="Courier New" w:hAnsi="Courier New" w:cs="Courier New"/>
        </w:rPr>
      </w:pPr>
    </w:p>
    <w:p w:rsidR="006B4F09" w:rsidRPr="00684632" w:rsidRDefault="006B4F09" w:rsidP="00364F19">
      <w:pPr>
        <w:spacing w:line="480" w:lineRule="auto"/>
        <w:jc w:val="both"/>
        <w:rPr>
          <w:rFonts w:ascii="Courier New" w:hAnsi="Courier New" w:cs="Courier New"/>
        </w:rPr>
      </w:pPr>
    </w:p>
    <w:tbl>
      <w:tblPr>
        <w:tblStyle w:val="TableGrid"/>
        <w:tblW w:w="8533" w:type="dxa"/>
        <w:jc w:val="center"/>
        <w:tblInd w:w="434" w:type="dxa"/>
        <w:tblBorders>
          <w:insideH w:val="none" w:sz="0" w:space="0" w:color="auto"/>
          <w:insideV w:val="none" w:sz="0" w:space="0" w:color="auto"/>
        </w:tblBorders>
        <w:tblLook w:val="04A0" w:firstRow="1" w:lastRow="0" w:firstColumn="1" w:lastColumn="0" w:noHBand="0" w:noVBand="1"/>
      </w:tblPr>
      <w:tblGrid>
        <w:gridCol w:w="917"/>
        <w:gridCol w:w="32"/>
        <w:gridCol w:w="2010"/>
        <w:gridCol w:w="1136"/>
        <w:gridCol w:w="766"/>
        <w:gridCol w:w="1128"/>
        <w:gridCol w:w="1249"/>
        <w:gridCol w:w="1295"/>
      </w:tblGrid>
      <w:tr w:rsidR="001F6865" w:rsidRPr="00CF5FB0" w:rsidTr="001F6865">
        <w:trPr>
          <w:jc w:val="center"/>
        </w:trPr>
        <w:tc>
          <w:tcPr>
            <w:tcW w:w="927" w:type="dxa"/>
            <w:tcBorders>
              <w:top w:val="single" w:sz="4" w:space="0" w:color="auto"/>
            </w:tcBorders>
          </w:tcPr>
          <w:p w:rsidR="001F6865" w:rsidRDefault="001F6865" w:rsidP="0030240F">
            <w:pPr>
              <w:jc w:val="center"/>
              <w:rPr>
                <w:b/>
                <w:sz w:val="20"/>
                <w:szCs w:val="20"/>
                <w:u w:val="single"/>
              </w:rPr>
            </w:pPr>
          </w:p>
          <w:p w:rsidR="001F6865" w:rsidRPr="00CF5FB0" w:rsidRDefault="001F6865" w:rsidP="0030240F">
            <w:pPr>
              <w:jc w:val="center"/>
              <w:rPr>
                <w:b/>
                <w:sz w:val="20"/>
                <w:szCs w:val="20"/>
                <w:u w:val="single"/>
              </w:rPr>
            </w:pPr>
            <w:r>
              <w:rPr>
                <w:b/>
                <w:sz w:val="20"/>
                <w:szCs w:val="20"/>
                <w:u w:val="single"/>
              </w:rPr>
              <w:t>Comp.</w:t>
            </w:r>
          </w:p>
        </w:tc>
        <w:tc>
          <w:tcPr>
            <w:tcW w:w="2103" w:type="dxa"/>
            <w:gridSpan w:val="2"/>
            <w:tcBorders>
              <w:top w:val="single" w:sz="4" w:space="0" w:color="auto"/>
            </w:tcBorders>
          </w:tcPr>
          <w:p w:rsidR="001F6865" w:rsidRDefault="001F6865" w:rsidP="0030240F">
            <w:pPr>
              <w:jc w:val="center"/>
              <w:rPr>
                <w:b/>
                <w:sz w:val="20"/>
                <w:szCs w:val="20"/>
                <w:u w:val="single"/>
              </w:rPr>
            </w:pPr>
          </w:p>
          <w:p w:rsidR="001F6865" w:rsidRPr="00CF5FB0" w:rsidRDefault="001F6865" w:rsidP="0030240F">
            <w:pPr>
              <w:jc w:val="center"/>
              <w:rPr>
                <w:b/>
                <w:sz w:val="20"/>
                <w:szCs w:val="20"/>
                <w:u w:val="single"/>
              </w:rPr>
            </w:pPr>
            <w:r>
              <w:rPr>
                <w:b/>
                <w:sz w:val="20"/>
                <w:szCs w:val="20"/>
                <w:u w:val="single"/>
              </w:rPr>
              <w:t>Address</w:t>
            </w:r>
          </w:p>
        </w:tc>
        <w:tc>
          <w:tcPr>
            <w:tcW w:w="1147" w:type="dxa"/>
            <w:tcBorders>
              <w:top w:val="single" w:sz="4" w:space="0" w:color="auto"/>
            </w:tcBorders>
          </w:tcPr>
          <w:p w:rsidR="001F6865" w:rsidRDefault="001F6865" w:rsidP="0030240F">
            <w:pPr>
              <w:jc w:val="center"/>
              <w:rPr>
                <w:b/>
                <w:sz w:val="20"/>
                <w:szCs w:val="20"/>
                <w:u w:val="single"/>
              </w:rPr>
            </w:pPr>
          </w:p>
          <w:p w:rsidR="001F6865" w:rsidRPr="00CF5FB0" w:rsidRDefault="001F6865" w:rsidP="0030240F">
            <w:pPr>
              <w:jc w:val="center"/>
              <w:rPr>
                <w:b/>
                <w:sz w:val="20"/>
                <w:szCs w:val="20"/>
                <w:u w:val="single"/>
              </w:rPr>
            </w:pPr>
            <w:r>
              <w:rPr>
                <w:b/>
                <w:sz w:val="20"/>
                <w:szCs w:val="20"/>
                <w:u w:val="single"/>
              </w:rPr>
              <w:t>Town</w:t>
            </w:r>
          </w:p>
        </w:tc>
        <w:tc>
          <w:tcPr>
            <w:tcW w:w="613" w:type="dxa"/>
            <w:tcBorders>
              <w:top w:val="single" w:sz="4" w:space="0" w:color="auto"/>
            </w:tcBorders>
          </w:tcPr>
          <w:p w:rsidR="001F6865" w:rsidRDefault="001F6865" w:rsidP="0030240F">
            <w:pPr>
              <w:jc w:val="center"/>
              <w:rPr>
                <w:b/>
                <w:sz w:val="20"/>
                <w:szCs w:val="20"/>
                <w:u w:val="single"/>
              </w:rPr>
            </w:pPr>
          </w:p>
          <w:p w:rsidR="001F6865" w:rsidRDefault="001F6865" w:rsidP="0030240F">
            <w:pPr>
              <w:jc w:val="center"/>
              <w:rPr>
                <w:b/>
                <w:sz w:val="20"/>
                <w:szCs w:val="20"/>
                <w:u w:val="single"/>
              </w:rPr>
            </w:pPr>
            <w:r>
              <w:rPr>
                <w:b/>
                <w:sz w:val="20"/>
                <w:szCs w:val="20"/>
                <w:u w:val="single"/>
              </w:rPr>
              <w:t>GBA</w:t>
            </w:r>
          </w:p>
        </w:tc>
        <w:tc>
          <w:tcPr>
            <w:tcW w:w="1145" w:type="dxa"/>
            <w:tcBorders>
              <w:top w:val="single" w:sz="4" w:space="0" w:color="auto"/>
            </w:tcBorders>
          </w:tcPr>
          <w:p w:rsidR="001F6865" w:rsidRDefault="001F6865" w:rsidP="0030240F">
            <w:pPr>
              <w:jc w:val="center"/>
              <w:rPr>
                <w:b/>
                <w:sz w:val="20"/>
                <w:szCs w:val="20"/>
                <w:u w:val="single"/>
              </w:rPr>
            </w:pPr>
          </w:p>
          <w:p w:rsidR="001F6865" w:rsidRPr="00CF5FB0" w:rsidRDefault="001F6865" w:rsidP="0030240F">
            <w:pPr>
              <w:jc w:val="center"/>
              <w:rPr>
                <w:b/>
                <w:sz w:val="20"/>
                <w:szCs w:val="20"/>
                <w:u w:val="single"/>
              </w:rPr>
            </w:pPr>
            <w:r>
              <w:rPr>
                <w:b/>
                <w:sz w:val="20"/>
                <w:szCs w:val="20"/>
                <w:u w:val="single"/>
              </w:rPr>
              <w:t>Acreage</w:t>
            </w:r>
          </w:p>
        </w:tc>
        <w:tc>
          <w:tcPr>
            <w:tcW w:w="1280" w:type="dxa"/>
            <w:tcBorders>
              <w:top w:val="single" w:sz="4" w:space="0" w:color="auto"/>
            </w:tcBorders>
          </w:tcPr>
          <w:p w:rsidR="003029E0" w:rsidRDefault="003029E0" w:rsidP="0030240F">
            <w:pPr>
              <w:jc w:val="center"/>
              <w:rPr>
                <w:b/>
                <w:sz w:val="20"/>
                <w:szCs w:val="20"/>
                <w:u w:val="single"/>
              </w:rPr>
            </w:pPr>
          </w:p>
          <w:p w:rsidR="001F6865" w:rsidRPr="00CF5FB0" w:rsidRDefault="001F6865" w:rsidP="0030240F">
            <w:pPr>
              <w:jc w:val="center"/>
              <w:rPr>
                <w:b/>
                <w:sz w:val="20"/>
                <w:szCs w:val="20"/>
                <w:u w:val="single"/>
              </w:rPr>
            </w:pPr>
            <w:r>
              <w:rPr>
                <w:b/>
                <w:sz w:val="20"/>
                <w:szCs w:val="20"/>
                <w:u w:val="single"/>
              </w:rPr>
              <w:t>Sale Date</w:t>
            </w:r>
          </w:p>
        </w:tc>
        <w:tc>
          <w:tcPr>
            <w:tcW w:w="1318" w:type="dxa"/>
            <w:tcBorders>
              <w:top w:val="single" w:sz="4" w:space="0" w:color="auto"/>
            </w:tcBorders>
          </w:tcPr>
          <w:p w:rsidR="001F6865" w:rsidRDefault="001F6865" w:rsidP="0030240F">
            <w:pPr>
              <w:jc w:val="center"/>
              <w:rPr>
                <w:b/>
                <w:sz w:val="20"/>
                <w:szCs w:val="20"/>
                <w:u w:val="single"/>
              </w:rPr>
            </w:pPr>
            <w:r>
              <w:rPr>
                <w:b/>
                <w:sz w:val="20"/>
                <w:szCs w:val="20"/>
                <w:u w:val="single"/>
              </w:rPr>
              <w:t xml:space="preserve">Sale </w:t>
            </w:r>
          </w:p>
          <w:p w:rsidR="001F6865" w:rsidRDefault="001F6865" w:rsidP="0030240F">
            <w:pPr>
              <w:jc w:val="center"/>
              <w:rPr>
                <w:b/>
                <w:sz w:val="20"/>
                <w:szCs w:val="20"/>
                <w:u w:val="single"/>
              </w:rPr>
            </w:pPr>
            <w:r>
              <w:rPr>
                <w:b/>
                <w:sz w:val="20"/>
                <w:szCs w:val="20"/>
                <w:u w:val="single"/>
              </w:rPr>
              <w:t>Price</w:t>
            </w:r>
          </w:p>
          <w:p w:rsidR="001F6865" w:rsidRPr="00CF5FB0" w:rsidRDefault="001F6865" w:rsidP="0030240F">
            <w:pPr>
              <w:jc w:val="center"/>
              <w:rPr>
                <w:b/>
                <w:sz w:val="20"/>
                <w:szCs w:val="20"/>
                <w:u w:val="single"/>
              </w:rPr>
            </w:pPr>
          </w:p>
        </w:tc>
      </w:tr>
      <w:tr w:rsidR="001F6865" w:rsidRPr="00CF5FB0" w:rsidTr="001F6865">
        <w:trPr>
          <w:jc w:val="center"/>
        </w:trPr>
        <w:tc>
          <w:tcPr>
            <w:tcW w:w="961" w:type="dxa"/>
            <w:gridSpan w:val="2"/>
          </w:tcPr>
          <w:p w:rsidR="001F6865" w:rsidRPr="00CF5FB0" w:rsidRDefault="001F6865" w:rsidP="0030240F">
            <w:pPr>
              <w:jc w:val="center"/>
              <w:rPr>
                <w:sz w:val="20"/>
                <w:szCs w:val="20"/>
              </w:rPr>
            </w:pPr>
            <w:r>
              <w:rPr>
                <w:sz w:val="20"/>
                <w:szCs w:val="20"/>
              </w:rPr>
              <w:t>1</w:t>
            </w:r>
          </w:p>
        </w:tc>
        <w:tc>
          <w:tcPr>
            <w:tcW w:w="2069" w:type="dxa"/>
          </w:tcPr>
          <w:p w:rsidR="001F6865" w:rsidRPr="00CF5FB0" w:rsidRDefault="001F6865" w:rsidP="0030240F">
            <w:pPr>
              <w:rPr>
                <w:sz w:val="20"/>
                <w:szCs w:val="20"/>
              </w:rPr>
            </w:pPr>
            <w:r>
              <w:rPr>
                <w:sz w:val="20"/>
                <w:szCs w:val="20"/>
              </w:rPr>
              <w:t>571 Southampton Rd.</w:t>
            </w:r>
          </w:p>
        </w:tc>
        <w:tc>
          <w:tcPr>
            <w:tcW w:w="1147" w:type="dxa"/>
          </w:tcPr>
          <w:p w:rsidR="001F6865" w:rsidRPr="00CF5FB0" w:rsidRDefault="001F6865" w:rsidP="0030240F">
            <w:pPr>
              <w:rPr>
                <w:sz w:val="20"/>
                <w:szCs w:val="20"/>
              </w:rPr>
            </w:pPr>
            <w:r>
              <w:rPr>
                <w:sz w:val="20"/>
                <w:szCs w:val="20"/>
              </w:rPr>
              <w:t>Westfield</w:t>
            </w:r>
          </w:p>
        </w:tc>
        <w:tc>
          <w:tcPr>
            <w:tcW w:w="613" w:type="dxa"/>
          </w:tcPr>
          <w:p w:rsidR="001F6865" w:rsidRDefault="003029E0" w:rsidP="0030240F">
            <w:pPr>
              <w:jc w:val="center"/>
              <w:rPr>
                <w:sz w:val="20"/>
                <w:szCs w:val="20"/>
              </w:rPr>
            </w:pPr>
            <w:r>
              <w:rPr>
                <w:sz w:val="20"/>
                <w:szCs w:val="20"/>
              </w:rPr>
              <w:t xml:space="preserve">  </w:t>
            </w:r>
            <w:r w:rsidR="001F6865">
              <w:rPr>
                <w:sz w:val="20"/>
                <w:szCs w:val="20"/>
              </w:rPr>
              <w:t xml:space="preserve">8,500 </w:t>
            </w:r>
          </w:p>
        </w:tc>
        <w:tc>
          <w:tcPr>
            <w:tcW w:w="1145" w:type="dxa"/>
          </w:tcPr>
          <w:p w:rsidR="001F6865" w:rsidRPr="00CF5FB0" w:rsidRDefault="001F6865" w:rsidP="0030240F">
            <w:pPr>
              <w:jc w:val="center"/>
              <w:rPr>
                <w:sz w:val="20"/>
                <w:szCs w:val="20"/>
              </w:rPr>
            </w:pPr>
            <w:r>
              <w:rPr>
                <w:sz w:val="20"/>
                <w:szCs w:val="20"/>
              </w:rPr>
              <w:t>0.58</w:t>
            </w:r>
          </w:p>
        </w:tc>
        <w:tc>
          <w:tcPr>
            <w:tcW w:w="1280" w:type="dxa"/>
          </w:tcPr>
          <w:p w:rsidR="001F6865" w:rsidRPr="00CF5FB0" w:rsidRDefault="001F6865" w:rsidP="0030240F">
            <w:pPr>
              <w:jc w:val="center"/>
              <w:rPr>
                <w:sz w:val="20"/>
                <w:szCs w:val="20"/>
              </w:rPr>
            </w:pPr>
            <w:r>
              <w:rPr>
                <w:sz w:val="20"/>
                <w:szCs w:val="20"/>
              </w:rPr>
              <w:t>10/2013</w:t>
            </w:r>
          </w:p>
        </w:tc>
        <w:tc>
          <w:tcPr>
            <w:tcW w:w="1318" w:type="dxa"/>
          </w:tcPr>
          <w:p w:rsidR="001F6865" w:rsidRPr="00CF5FB0" w:rsidRDefault="001F6865" w:rsidP="001F6865">
            <w:pPr>
              <w:rPr>
                <w:sz w:val="20"/>
                <w:szCs w:val="20"/>
              </w:rPr>
            </w:pPr>
            <w:r>
              <w:rPr>
                <w:sz w:val="20"/>
                <w:szCs w:val="20"/>
              </w:rPr>
              <w:t>$</w:t>
            </w:r>
            <w:r w:rsidR="003029E0">
              <w:rPr>
                <w:sz w:val="20"/>
                <w:szCs w:val="20"/>
              </w:rPr>
              <w:t xml:space="preserve">    </w:t>
            </w:r>
            <w:r>
              <w:rPr>
                <w:sz w:val="20"/>
                <w:szCs w:val="20"/>
              </w:rPr>
              <w:t>475,000</w:t>
            </w:r>
          </w:p>
        </w:tc>
      </w:tr>
      <w:tr w:rsidR="001F6865" w:rsidRPr="00CF5FB0" w:rsidTr="001F6865">
        <w:trPr>
          <w:jc w:val="center"/>
        </w:trPr>
        <w:tc>
          <w:tcPr>
            <w:tcW w:w="961" w:type="dxa"/>
            <w:gridSpan w:val="2"/>
          </w:tcPr>
          <w:p w:rsidR="001F6865" w:rsidRPr="00CF5FB0" w:rsidRDefault="001F6865" w:rsidP="0030240F">
            <w:pPr>
              <w:jc w:val="center"/>
              <w:rPr>
                <w:sz w:val="20"/>
                <w:szCs w:val="20"/>
              </w:rPr>
            </w:pPr>
            <w:r>
              <w:rPr>
                <w:sz w:val="20"/>
                <w:szCs w:val="20"/>
              </w:rPr>
              <w:t>2</w:t>
            </w:r>
          </w:p>
        </w:tc>
        <w:tc>
          <w:tcPr>
            <w:tcW w:w="2069" w:type="dxa"/>
          </w:tcPr>
          <w:p w:rsidR="001F6865" w:rsidRPr="00CF5FB0" w:rsidRDefault="001F6865" w:rsidP="0030240F">
            <w:pPr>
              <w:rPr>
                <w:sz w:val="20"/>
                <w:szCs w:val="20"/>
              </w:rPr>
            </w:pPr>
            <w:r>
              <w:rPr>
                <w:sz w:val="20"/>
                <w:szCs w:val="20"/>
              </w:rPr>
              <w:t>785 New Ludlow Rd.</w:t>
            </w:r>
          </w:p>
        </w:tc>
        <w:tc>
          <w:tcPr>
            <w:tcW w:w="1147" w:type="dxa"/>
          </w:tcPr>
          <w:p w:rsidR="001F6865" w:rsidRPr="00CF5FB0" w:rsidRDefault="001F6865" w:rsidP="0030240F">
            <w:pPr>
              <w:rPr>
                <w:sz w:val="20"/>
                <w:szCs w:val="20"/>
              </w:rPr>
            </w:pPr>
            <w:r>
              <w:rPr>
                <w:sz w:val="20"/>
                <w:szCs w:val="20"/>
              </w:rPr>
              <w:t>S. Hadley</w:t>
            </w:r>
          </w:p>
        </w:tc>
        <w:tc>
          <w:tcPr>
            <w:tcW w:w="613" w:type="dxa"/>
          </w:tcPr>
          <w:p w:rsidR="001F6865" w:rsidRDefault="003029E0" w:rsidP="0030240F">
            <w:pPr>
              <w:jc w:val="center"/>
              <w:rPr>
                <w:sz w:val="20"/>
                <w:szCs w:val="20"/>
              </w:rPr>
            </w:pPr>
            <w:r>
              <w:rPr>
                <w:sz w:val="20"/>
                <w:szCs w:val="20"/>
              </w:rPr>
              <w:t xml:space="preserve">  </w:t>
            </w:r>
            <w:r w:rsidR="001F6865">
              <w:rPr>
                <w:sz w:val="20"/>
                <w:szCs w:val="20"/>
              </w:rPr>
              <w:t>7,400</w:t>
            </w:r>
          </w:p>
        </w:tc>
        <w:tc>
          <w:tcPr>
            <w:tcW w:w="1145" w:type="dxa"/>
          </w:tcPr>
          <w:p w:rsidR="001F6865" w:rsidRPr="00CF5FB0" w:rsidRDefault="001F6865" w:rsidP="0030240F">
            <w:pPr>
              <w:jc w:val="center"/>
              <w:rPr>
                <w:sz w:val="20"/>
                <w:szCs w:val="20"/>
              </w:rPr>
            </w:pPr>
            <w:r>
              <w:rPr>
                <w:sz w:val="20"/>
                <w:szCs w:val="20"/>
              </w:rPr>
              <w:t>1.97</w:t>
            </w:r>
          </w:p>
        </w:tc>
        <w:tc>
          <w:tcPr>
            <w:tcW w:w="1280" w:type="dxa"/>
          </w:tcPr>
          <w:p w:rsidR="001F6865" w:rsidRPr="00CF5FB0" w:rsidRDefault="001F6865" w:rsidP="0030240F">
            <w:pPr>
              <w:jc w:val="center"/>
              <w:rPr>
                <w:sz w:val="20"/>
                <w:szCs w:val="20"/>
              </w:rPr>
            </w:pPr>
            <w:r>
              <w:rPr>
                <w:sz w:val="20"/>
                <w:szCs w:val="20"/>
              </w:rPr>
              <w:t>02/2011</w:t>
            </w:r>
          </w:p>
        </w:tc>
        <w:tc>
          <w:tcPr>
            <w:tcW w:w="1318" w:type="dxa"/>
          </w:tcPr>
          <w:p w:rsidR="001F6865" w:rsidRPr="00CF5FB0" w:rsidRDefault="001F6865" w:rsidP="0030240F">
            <w:pPr>
              <w:rPr>
                <w:sz w:val="20"/>
                <w:szCs w:val="20"/>
              </w:rPr>
            </w:pPr>
            <w:r>
              <w:rPr>
                <w:sz w:val="20"/>
                <w:szCs w:val="20"/>
              </w:rPr>
              <w:t>$    440,000</w:t>
            </w:r>
          </w:p>
        </w:tc>
      </w:tr>
      <w:tr w:rsidR="001F6865" w:rsidRPr="00CF5FB0" w:rsidTr="001F6865">
        <w:trPr>
          <w:jc w:val="center"/>
        </w:trPr>
        <w:tc>
          <w:tcPr>
            <w:tcW w:w="961" w:type="dxa"/>
            <w:gridSpan w:val="2"/>
          </w:tcPr>
          <w:p w:rsidR="001F6865" w:rsidRPr="00CF5FB0" w:rsidRDefault="001F6865" w:rsidP="0030240F">
            <w:pPr>
              <w:jc w:val="center"/>
              <w:rPr>
                <w:sz w:val="20"/>
                <w:szCs w:val="20"/>
              </w:rPr>
            </w:pPr>
            <w:r>
              <w:rPr>
                <w:sz w:val="20"/>
                <w:szCs w:val="20"/>
              </w:rPr>
              <w:t>3</w:t>
            </w:r>
          </w:p>
        </w:tc>
        <w:tc>
          <w:tcPr>
            <w:tcW w:w="2069" w:type="dxa"/>
          </w:tcPr>
          <w:p w:rsidR="001F6865" w:rsidRPr="00CF5FB0" w:rsidRDefault="001F6865" w:rsidP="0030240F">
            <w:pPr>
              <w:rPr>
                <w:sz w:val="20"/>
                <w:szCs w:val="20"/>
              </w:rPr>
            </w:pPr>
            <w:r>
              <w:rPr>
                <w:sz w:val="20"/>
                <w:szCs w:val="20"/>
              </w:rPr>
              <w:t>687 Silver St.</w:t>
            </w:r>
          </w:p>
        </w:tc>
        <w:tc>
          <w:tcPr>
            <w:tcW w:w="1147" w:type="dxa"/>
          </w:tcPr>
          <w:p w:rsidR="001F6865" w:rsidRPr="00CF5FB0" w:rsidRDefault="001F6865" w:rsidP="0030240F">
            <w:pPr>
              <w:rPr>
                <w:sz w:val="20"/>
                <w:szCs w:val="20"/>
              </w:rPr>
            </w:pPr>
            <w:r>
              <w:rPr>
                <w:sz w:val="20"/>
                <w:szCs w:val="20"/>
              </w:rPr>
              <w:t>Agawam</w:t>
            </w:r>
          </w:p>
        </w:tc>
        <w:tc>
          <w:tcPr>
            <w:tcW w:w="613" w:type="dxa"/>
          </w:tcPr>
          <w:p w:rsidR="001F6865" w:rsidRDefault="003029E0" w:rsidP="0030240F">
            <w:pPr>
              <w:jc w:val="center"/>
              <w:rPr>
                <w:sz w:val="20"/>
                <w:szCs w:val="20"/>
              </w:rPr>
            </w:pPr>
            <w:r>
              <w:rPr>
                <w:sz w:val="20"/>
                <w:szCs w:val="20"/>
              </w:rPr>
              <w:t xml:space="preserve">  </w:t>
            </w:r>
            <w:r w:rsidR="001F6865">
              <w:rPr>
                <w:sz w:val="20"/>
                <w:szCs w:val="20"/>
              </w:rPr>
              <w:t>2,600</w:t>
            </w:r>
          </w:p>
        </w:tc>
        <w:tc>
          <w:tcPr>
            <w:tcW w:w="1145" w:type="dxa"/>
          </w:tcPr>
          <w:p w:rsidR="001F6865" w:rsidRPr="00CF5FB0" w:rsidRDefault="001F6865" w:rsidP="0030240F">
            <w:pPr>
              <w:jc w:val="center"/>
              <w:rPr>
                <w:sz w:val="20"/>
                <w:szCs w:val="20"/>
              </w:rPr>
            </w:pPr>
            <w:r>
              <w:rPr>
                <w:sz w:val="20"/>
                <w:szCs w:val="20"/>
              </w:rPr>
              <w:t>2.76</w:t>
            </w:r>
          </w:p>
        </w:tc>
        <w:tc>
          <w:tcPr>
            <w:tcW w:w="1280" w:type="dxa"/>
          </w:tcPr>
          <w:p w:rsidR="001F6865" w:rsidRPr="00CF5FB0" w:rsidRDefault="001F6865" w:rsidP="0030240F">
            <w:pPr>
              <w:jc w:val="center"/>
              <w:rPr>
                <w:sz w:val="20"/>
                <w:szCs w:val="20"/>
              </w:rPr>
            </w:pPr>
            <w:r>
              <w:rPr>
                <w:sz w:val="20"/>
                <w:szCs w:val="20"/>
              </w:rPr>
              <w:t>01/2009</w:t>
            </w:r>
          </w:p>
        </w:tc>
        <w:tc>
          <w:tcPr>
            <w:tcW w:w="1318" w:type="dxa"/>
          </w:tcPr>
          <w:p w:rsidR="001F6865" w:rsidRPr="00CF5FB0" w:rsidRDefault="001F6865" w:rsidP="0030240F">
            <w:pPr>
              <w:rPr>
                <w:sz w:val="20"/>
                <w:szCs w:val="20"/>
              </w:rPr>
            </w:pPr>
            <w:r>
              <w:rPr>
                <w:sz w:val="20"/>
                <w:szCs w:val="20"/>
              </w:rPr>
              <w:t>$    455,000</w:t>
            </w:r>
          </w:p>
        </w:tc>
      </w:tr>
      <w:tr w:rsidR="001F6865" w:rsidRPr="00CF5FB0" w:rsidTr="001F6865">
        <w:trPr>
          <w:jc w:val="center"/>
        </w:trPr>
        <w:tc>
          <w:tcPr>
            <w:tcW w:w="961" w:type="dxa"/>
            <w:gridSpan w:val="2"/>
          </w:tcPr>
          <w:p w:rsidR="001F6865" w:rsidRPr="00CF5FB0" w:rsidRDefault="001F6865" w:rsidP="0030240F">
            <w:pPr>
              <w:jc w:val="center"/>
              <w:rPr>
                <w:sz w:val="20"/>
                <w:szCs w:val="20"/>
              </w:rPr>
            </w:pPr>
            <w:r>
              <w:rPr>
                <w:sz w:val="20"/>
                <w:szCs w:val="20"/>
              </w:rPr>
              <w:t>4</w:t>
            </w:r>
          </w:p>
        </w:tc>
        <w:tc>
          <w:tcPr>
            <w:tcW w:w="2069" w:type="dxa"/>
          </w:tcPr>
          <w:p w:rsidR="001F6865" w:rsidRPr="00CF5FB0" w:rsidRDefault="001F6865" w:rsidP="0030240F">
            <w:pPr>
              <w:rPr>
                <w:sz w:val="20"/>
                <w:szCs w:val="20"/>
              </w:rPr>
            </w:pPr>
            <w:r>
              <w:rPr>
                <w:sz w:val="20"/>
                <w:szCs w:val="20"/>
              </w:rPr>
              <w:t>2 Derby Rd.</w:t>
            </w:r>
          </w:p>
        </w:tc>
        <w:tc>
          <w:tcPr>
            <w:tcW w:w="1147" w:type="dxa"/>
          </w:tcPr>
          <w:p w:rsidR="001F6865" w:rsidRPr="00CF5FB0" w:rsidRDefault="001F6865" w:rsidP="0030240F">
            <w:pPr>
              <w:rPr>
                <w:sz w:val="20"/>
                <w:szCs w:val="20"/>
              </w:rPr>
            </w:pPr>
            <w:r>
              <w:rPr>
                <w:sz w:val="20"/>
                <w:szCs w:val="20"/>
              </w:rPr>
              <w:t>Spencer</w:t>
            </w:r>
          </w:p>
        </w:tc>
        <w:tc>
          <w:tcPr>
            <w:tcW w:w="613" w:type="dxa"/>
          </w:tcPr>
          <w:p w:rsidR="001F6865" w:rsidRDefault="003029E0" w:rsidP="0030240F">
            <w:pPr>
              <w:jc w:val="center"/>
              <w:rPr>
                <w:sz w:val="20"/>
                <w:szCs w:val="20"/>
              </w:rPr>
            </w:pPr>
            <w:r>
              <w:rPr>
                <w:sz w:val="20"/>
                <w:szCs w:val="20"/>
              </w:rPr>
              <w:t xml:space="preserve">  </w:t>
            </w:r>
            <w:r w:rsidR="001F6865">
              <w:rPr>
                <w:sz w:val="20"/>
                <w:szCs w:val="20"/>
              </w:rPr>
              <w:t>8,340</w:t>
            </w:r>
          </w:p>
        </w:tc>
        <w:tc>
          <w:tcPr>
            <w:tcW w:w="1145" w:type="dxa"/>
          </w:tcPr>
          <w:p w:rsidR="001F6865" w:rsidRPr="00CF5FB0" w:rsidRDefault="001F6865" w:rsidP="0030240F">
            <w:pPr>
              <w:jc w:val="center"/>
              <w:rPr>
                <w:sz w:val="20"/>
                <w:szCs w:val="20"/>
              </w:rPr>
            </w:pPr>
            <w:r>
              <w:rPr>
                <w:sz w:val="20"/>
                <w:szCs w:val="20"/>
              </w:rPr>
              <w:t>1.45</w:t>
            </w:r>
          </w:p>
        </w:tc>
        <w:tc>
          <w:tcPr>
            <w:tcW w:w="1280" w:type="dxa"/>
          </w:tcPr>
          <w:p w:rsidR="001F6865" w:rsidRPr="00CF5FB0" w:rsidRDefault="001F6865" w:rsidP="0030240F">
            <w:pPr>
              <w:jc w:val="center"/>
              <w:rPr>
                <w:sz w:val="20"/>
                <w:szCs w:val="20"/>
              </w:rPr>
            </w:pPr>
            <w:r>
              <w:rPr>
                <w:sz w:val="20"/>
                <w:szCs w:val="20"/>
              </w:rPr>
              <w:t>07/2010</w:t>
            </w:r>
          </w:p>
        </w:tc>
        <w:tc>
          <w:tcPr>
            <w:tcW w:w="1318" w:type="dxa"/>
          </w:tcPr>
          <w:p w:rsidR="001F6865" w:rsidRPr="00CF5FB0" w:rsidRDefault="001F6865" w:rsidP="0030240F">
            <w:pPr>
              <w:rPr>
                <w:sz w:val="20"/>
                <w:szCs w:val="20"/>
              </w:rPr>
            </w:pPr>
            <w:r>
              <w:rPr>
                <w:sz w:val="20"/>
                <w:szCs w:val="20"/>
              </w:rPr>
              <w:t>$    330,000</w:t>
            </w:r>
          </w:p>
        </w:tc>
      </w:tr>
      <w:tr w:rsidR="001F6865" w:rsidRPr="00CF5FB0" w:rsidTr="001F6865">
        <w:trPr>
          <w:jc w:val="center"/>
        </w:trPr>
        <w:tc>
          <w:tcPr>
            <w:tcW w:w="961" w:type="dxa"/>
            <w:gridSpan w:val="2"/>
            <w:tcBorders>
              <w:bottom w:val="single" w:sz="4" w:space="0" w:color="auto"/>
            </w:tcBorders>
          </w:tcPr>
          <w:p w:rsidR="001F6865" w:rsidRPr="00CF5FB0" w:rsidRDefault="001F6865" w:rsidP="0030240F">
            <w:pPr>
              <w:jc w:val="center"/>
              <w:rPr>
                <w:sz w:val="20"/>
                <w:szCs w:val="20"/>
              </w:rPr>
            </w:pPr>
            <w:r>
              <w:rPr>
                <w:sz w:val="20"/>
                <w:szCs w:val="20"/>
              </w:rPr>
              <w:t>5</w:t>
            </w:r>
          </w:p>
        </w:tc>
        <w:tc>
          <w:tcPr>
            <w:tcW w:w="2069" w:type="dxa"/>
            <w:tcBorders>
              <w:bottom w:val="single" w:sz="4" w:space="0" w:color="auto"/>
            </w:tcBorders>
          </w:tcPr>
          <w:p w:rsidR="001F6865" w:rsidRPr="00CF5FB0" w:rsidRDefault="001F6865" w:rsidP="0030240F">
            <w:pPr>
              <w:rPr>
                <w:sz w:val="20"/>
                <w:szCs w:val="20"/>
              </w:rPr>
            </w:pPr>
            <w:r>
              <w:rPr>
                <w:sz w:val="20"/>
                <w:szCs w:val="20"/>
              </w:rPr>
              <w:t>28 Tyburski Rd.</w:t>
            </w:r>
          </w:p>
        </w:tc>
        <w:tc>
          <w:tcPr>
            <w:tcW w:w="1147" w:type="dxa"/>
            <w:tcBorders>
              <w:bottom w:val="single" w:sz="4" w:space="0" w:color="auto"/>
            </w:tcBorders>
          </w:tcPr>
          <w:p w:rsidR="001F6865" w:rsidRPr="00CF5FB0" w:rsidRDefault="001F6865" w:rsidP="0030240F">
            <w:pPr>
              <w:rPr>
                <w:sz w:val="20"/>
                <w:szCs w:val="20"/>
              </w:rPr>
            </w:pPr>
            <w:r>
              <w:rPr>
                <w:sz w:val="20"/>
                <w:szCs w:val="20"/>
              </w:rPr>
              <w:t>Ludlow</w:t>
            </w:r>
          </w:p>
        </w:tc>
        <w:tc>
          <w:tcPr>
            <w:tcW w:w="613" w:type="dxa"/>
            <w:tcBorders>
              <w:bottom w:val="single" w:sz="4" w:space="0" w:color="auto"/>
            </w:tcBorders>
          </w:tcPr>
          <w:p w:rsidR="001F6865" w:rsidRDefault="001F6865" w:rsidP="003029E0">
            <w:pPr>
              <w:rPr>
                <w:sz w:val="20"/>
                <w:szCs w:val="20"/>
              </w:rPr>
            </w:pPr>
            <w:r>
              <w:rPr>
                <w:sz w:val="20"/>
                <w:szCs w:val="20"/>
              </w:rPr>
              <w:t>21,500</w:t>
            </w:r>
          </w:p>
        </w:tc>
        <w:tc>
          <w:tcPr>
            <w:tcW w:w="1145" w:type="dxa"/>
            <w:tcBorders>
              <w:bottom w:val="single" w:sz="4" w:space="0" w:color="auto"/>
            </w:tcBorders>
          </w:tcPr>
          <w:p w:rsidR="001F6865" w:rsidRPr="00CF5FB0" w:rsidRDefault="001F6865" w:rsidP="0030240F">
            <w:pPr>
              <w:jc w:val="center"/>
              <w:rPr>
                <w:sz w:val="20"/>
                <w:szCs w:val="20"/>
              </w:rPr>
            </w:pPr>
            <w:r>
              <w:rPr>
                <w:sz w:val="20"/>
                <w:szCs w:val="20"/>
              </w:rPr>
              <w:t>4.65</w:t>
            </w:r>
          </w:p>
        </w:tc>
        <w:tc>
          <w:tcPr>
            <w:tcW w:w="1280" w:type="dxa"/>
            <w:tcBorders>
              <w:bottom w:val="single" w:sz="4" w:space="0" w:color="auto"/>
            </w:tcBorders>
          </w:tcPr>
          <w:p w:rsidR="001F6865" w:rsidRPr="00CF5FB0" w:rsidRDefault="001F6865" w:rsidP="0030240F">
            <w:pPr>
              <w:jc w:val="center"/>
              <w:rPr>
                <w:sz w:val="20"/>
                <w:szCs w:val="20"/>
              </w:rPr>
            </w:pPr>
            <w:r>
              <w:rPr>
                <w:sz w:val="20"/>
                <w:szCs w:val="20"/>
              </w:rPr>
              <w:t>09/2010</w:t>
            </w:r>
          </w:p>
        </w:tc>
        <w:tc>
          <w:tcPr>
            <w:tcW w:w="1318" w:type="dxa"/>
            <w:tcBorders>
              <w:bottom w:val="single" w:sz="4" w:space="0" w:color="auto"/>
            </w:tcBorders>
          </w:tcPr>
          <w:p w:rsidR="001F6865" w:rsidRPr="00CF5FB0" w:rsidRDefault="001F6865" w:rsidP="0030240F">
            <w:pPr>
              <w:rPr>
                <w:sz w:val="20"/>
                <w:szCs w:val="20"/>
              </w:rPr>
            </w:pPr>
            <w:r>
              <w:rPr>
                <w:sz w:val="20"/>
                <w:szCs w:val="20"/>
              </w:rPr>
              <w:t>$ 1,320,000</w:t>
            </w:r>
          </w:p>
        </w:tc>
      </w:tr>
    </w:tbl>
    <w:p w:rsidR="00364F19" w:rsidRDefault="00364F19" w:rsidP="00364F19">
      <w:pPr>
        <w:jc w:val="center"/>
      </w:pPr>
    </w:p>
    <w:p w:rsidR="00364F19" w:rsidRDefault="00364F19" w:rsidP="00364F19">
      <w:pPr>
        <w:spacing w:line="480" w:lineRule="auto"/>
        <w:jc w:val="both"/>
        <w:rPr>
          <w:rFonts w:ascii="Courier New" w:hAnsi="Courier New" w:cs="Courier New"/>
        </w:rPr>
      </w:pPr>
      <w:r>
        <w:rPr>
          <w:rFonts w:ascii="Courier New" w:hAnsi="Courier New" w:cs="Courier New"/>
        </w:rPr>
        <w:tab/>
      </w:r>
      <w:r w:rsidR="006A6525">
        <w:rPr>
          <w:rFonts w:ascii="Courier New" w:hAnsi="Courier New" w:cs="Courier New"/>
        </w:rPr>
        <w:t xml:space="preserve">The assessors’ </w:t>
      </w:r>
      <w:r w:rsidR="00F73A5E">
        <w:rPr>
          <w:rFonts w:ascii="Courier New" w:hAnsi="Courier New" w:cs="Courier New"/>
        </w:rPr>
        <w:t>appraiser</w:t>
      </w:r>
      <w:r>
        <w:rPr>
          <w:rFonts w:ascii="Courier New" w:hAnsi="Courier New" w:cs="Courier New"/>
        </w:rPr>
        <w:t xml:space="preserve"> selected six</w:t>
      </w:r>
      <w:r w:rsidRPr="00684632">
        <w:rPr>
          <w:rFonts w:ascii="Courier New" w:hAnsi="Courier New" w:cs="Courier New"/>
        </w:rPr>
        <w:t xml:space="preserve"> </w:t>
      </w:r>
      <w:r>
        <w:rPr>
          <w:rFonts w:ascii="Courier New" w:hAnsi="Courier New" w:cs="Courier New"/>
        </w:rPr>
        <w:t>residential</w:t>
      </w:r>
      <w:r w:rsidR="003510BA">
        <w:rPr>
          <w:rFonts w:ascii="Courier New" w:hAnsi="Courier New" w:cs="Courier New"/>
        </w:rPr>
        <w:t>-</w:t>
      </w:r>
      <w:r w:rsidRPr="00684632">
        <w:rPr>
          <w:rFonts w:ascii="Courier New" w:hAnsi="Courier New" w:cs="Courier New"/>
        </w:rPr>
        <w:t xml:space="preserve">sale properties, ranging in price from $340,000 to $564,000, to which he applied various adjustments in estimating a range of values for </w:t>
      </w:r>
      <w:r w:rsidRPr="0045587D">
        <w:rPr>
          <w:rFonts w:ascii="Courier New" w:hAnsi="Courier New" w:cs="Courier New"/>
        </w:rPr>
        <w:t xml:space="preserve">the pool/clubhouse alone of $675,000 to $725,000 for </w:t>
      </w:r>
      <w:r w:rsidR="006A6525">
        <w:rPr>
          <w:rFonts w:ascii="Courier New" w:hAnsi="Courier New" w:cs="Courier New"/>
        </w:rPr>
        <w:t>each fiscal year</w:t>
      </w:r>
      <w:r w:rsidRPr="0045587D">
        <w:rPr>
          <w:rFonts w:ascii="Courier New" w:hAnsi="Courier New" w:cs="Courier New"/>
        </w:rPr>
        <w:t xml:space="preserve"> at issue.</w:t>
      </w:r>
      <w:r w:rsidRPr="00684632">
        <w:rPr>
          <w:rFonts w:ascii="Courier New" w:hAnsi="Courier New" w:cs="Courier New"/>
        </w:rPr>
        <w:t xml:space="preserve">  </w:t>
      </w:r>
      <w:r w:rsidR="003510BA">
        <w:rPr>
          <w:rFonts w:ascii="Courier New" w:hAnsi="Courier New" w:cs="Courier New"/>
        </w:rPr>
        <w:t xml:space="preserve">His </w:t>
      </w:r>
      <w:r>
        <w:rPr>
          <w:rFonts w:ascii="Courier New" w:hAnsi="Courier New" w:cs="Courier New"/>
        </w:rPr>
        <w:t>comparable-</w:t>
      </w:r>
      <w:r w:rsidRPr="00684632">
        <w:rPr>
          <w:rFonts w:ascii="Courier New" w:hAnsi="Courier New" w:cs="Courier New"/>
        </w:rPr>
        <w:t>sale</w:t>
      </w:r>
      <w:r>
        <w:rPr>
          <w:rFonts w:ascii="Courier New" w:hAnsi="Courier New" w:cs="Courier New"/>
        </w:rPr>
        <w:t xml:space="preserve"> propertie</w:t>
      </w:r>
      <w:r w:rsidRPr="00684632">
        <w:rPr>
          <w:rFonts w:ascii="Courier New" w:hAnsi="Courier New" w:cs="Courier New"/>
        </w:rPr>
        <w:t>s are summarized in the following table.</w:t>
      </w:r>
    </w:p>
    <w:tbl>
      <w:tblPr>
        <w:tblStyle w:val="TableGrid"/>
        <w:tblW w:w="7935" w:type="dxa"/>
        <w:jc w:val="center"/>
        <w:tblInd w:w="250" w:type="dxa"/>
        <w:tblBorders>
          <w:insideH w:val="none" w:sz="0" w:space="0" w:color="auto"/>
          <w:insideV w:val="none" w:sz="0" w:space="0" w:color="auto"/>
        </w:tblBorders>
        <w:tblLook w:val="04A0" w:firstRow="1" w:lastRow="0" w:firstColumn="1" w:lastColumn="0" w:noHBand="0" w:noVBand="1"/>
      </w:tblPr>
      <w:tblGrid>
        <w:gridCol w:w="792"/>
        <w:gridCol w:w="1801"/>
        <w:gridCol w:w="883"/>
        <w:gridCol w:w="973"/>
        <w:gridCol w:w="1057"/>
        <w:gridCol w:w="1128"/>
        <w:gridCol w:w="1301"/>
      </w:tblGrid>
      <w:tr w:rsidR="001F6865" w:rsidRPr="00CF5FB0" w:rsidTr="006B4F09">
        <w:trPr>
          <w:jc w:val="center"/>
        </w:trPr>
        <w:tc>
          <w:tcPr>
            <w:tcW w:w="792" w:type="dxa"/>
            <w:tcBorders>
              <w:top w:val="single" w:sz="4" w:space="0" w:color="auto"/>
            </w:tcBorders>
          </w:tcPr>
          <w:p w:rsidR="001F6865" w:rsidRDefault="001F6865" w:rsidP="0030240F">
            <w:pPr>
              <w:jc w:val="center"/>
              <w:rPr>
                <w:b/>
                <w:sz w:val="20"/>
                <w:szCs w:val="20"/>
                <w:u w:val="single"/>
              </w:rPr>
            </w:pPr>
          </w:p>
          <w:p w:rsidR="001F6865" w:rsidRPr="00CF5FB0" w:rsidRDefault="001F6865" w:rsidP="0030240F">
            <w:pPr>
              <w:jc w:val="center"/>
              <w:rPr>
                <w:b/>
                <w:sz w:val="20"/>
                <w:szCs w:val="20"/>
                <w:u w:val="single"/>
              </w:rPr>
            </w:pPr>
            <w:r>
              <w:rPr>
                <w:b/>
                <w:sz w:val="20"/>
                <w:szCs w:val="20"/>
                <w:u w:val="single"/>
              </w:rPr>
              <w:t>Comp.</w:t>
            </w:r>
          </w:p>
        </w:tc>
        <w:tc>
          <w:tcPr>
            <w:tcW w:w="1801" w:type="dxa"/>
            <w:tcBorders>
              <w:top w:val="single" w:sz="4" w:space="0" w:color="auto"/>
            </w:tcBorders>
          </w:tcPr>
          <w:p w:rsidR="001F6865" w:rsidRDefault="001F6865" w:rsidP="0030240F">
            <w:pPr>
              <w:jc w:val="center"/>
              <w:rPr>
                <w:b/>
                <w:sz w:val="20"/>
                <w:szCs w:val="20"/>
                <w:u w:val="single"/>
              </w:rPr>
            </w:pPr>
          </w:p>
          <w:p w:rsidR="001F6865" w:rsidRPr="00CF5FB0" w:rsidRDefault="001F6865" w:rsidP="0030240F">
            <w:pPr>
              <w:jc w:val="center"/>
              <w:rPr>
                <w:b/>
                <w:sz w:val="20"/>
                <w:szCs w:val="20"/>
                <w:u w:val="single"/>
              </w:rPr>
            </w:pPr>
            <w:r>
              <w:rPr>
                <w:b/>
                <w:sz w:val="20"/>
                <w:szCs w:val="20"/>
                <w:u w:val="single"/>
              </w:rPr>
              <w:t>Street</w:t>
            </w:r>
          </w:p>
        </w:tc>
        <w:tc>
          <w:tcPr>
            <w:tcW w:w="883" w:type="dxa"/>
            <w:tcBorders>
              <w:top w:val="single" w:sz="4" w:space="0" w:color="auto"/>
            </w:tcBorders>
          </w:tcPr>
          <w:p w:rsidR="001F6865" w:rsidRDefault="001F6865" w:rsidP="0030240F">
            <w:pPr>
              <w:jc w:val="center"/>
              <w:rPr>
                <w:b/>
                <w:sz w:val="20"/>
                <w:szCs w:val="20"/>
                <w:u w:val="single"/>
              </w:rPr>
            </w:pPr>
          </w:p>
          <w:p w:rsidR="001F6865" w:rsidRPr="00CF5FB0" w:rsidRDefault="001F6865" w:rsidP="0030240F">
            <w:pPr>
              <w:jc w:val="center"/>
              <w:rPr>
                <w:b/>
                <w:sz w:val="20"/>
                <w:szCs w:val="20"/>
                <w:u w:val="single"/>
              </w:rPr>
            </w:pPr>
            <w:r>
              <w:rPr>
                <w:b/>
                <w:sz w:val="20"/>
                <w:szCs w:val="20"/>
                <w:u w:val="single"/>
              </w:rPr>
              <w:t>Town</w:t>
            </w:r>
          </w:p>
        </w:tc>
        <w:tc>
          <w:tcPr>
            <w:tcW w:w="973" w:type="dxa"/>
            <w:tcBorders>
              <w:top w:val="single" w:sz="4" w:space="0" w:color="auto"/>
            </w:tcBorders>
          </w:tcPr>
          <w:p w:rsidR="001F6865" w:rsidRDefault="001F6865" w:rsidP="0030240F">
            <w:pPr>
              <w:jc w:val="center"/>
              <w:rPr>
                <w:b/>
                <w:sz w:val="20"/>
                <w:szCs w:val="20"/>
                <w:u w:val="single"/>
              </w:rPr>
            </w:pPr>
          </w:p>
          <w:p w:rsidR="001F6865" w:rsidRPr="00CF5FB0" w:rsidRDefault="001F6865" w:rsidP="0030240F">
            <w:pPr>
              <w:jc w:val="center"/>
              <w:rPr>
                <w:b/>
                <w:sz w:val="20"/>
                <w:szCs w:val="20"/>
                <w:u w:val="single"/>
              </w:rPr>
            </w:pPr>
            <w:r>
              <w:rPr>
                <w:b/>
                <w:sz w:val="20"/>
                <w:szCs w:val="20"/>
                <w:u w:val="single"/>
              </w:rPr>
              <w:t>Acreage</w:t>
            </w:r>
          </w:p>
        </w:tc>
        <w:tc>
          <w:tcPr>
            <w:tcW w:w="1057" w:type="dxa"/>
            <w:tcBorders>
              <w:top w:val="single" w:sz="4" w:space="0" w:color="auto"/>
            </w:tcBorders>
          </w:tcPr>
          <w:p w:rsidR="001F6865" w:rsidRDefault="001F6865" w:rsidP="0030240F">
            <w:pPr>
              <w:jc w:val="center"/>
              <w:rPr>
                <w:b/>
                <w:sz w:val="20"/>
                <w:szCs w:val="20"/>
                <w:u w:val="single"/>
              </w:rPr>
            </w:pPr>
            <w:r>
              <w:rPr>
                <w:b/>
                <w:sz w:val="20"/>
                <w:szCs w:val="20"/>
                <w:u w:val="single"/>
              </w:rPr>
              <w:t>Square</w:t>
            </w:r>
          </w:p>
          <w:p w:rsidR="001F6865" w:rsidRDefault="001F6865" w:rsidP="0030240F">
            <w:pPr>
              <w:jc w:val="center"/>
              <w:rPr>
                <w:b/>
                <w:sz w:val="20"/>
                <w:szCs w:val="20"/>
                <w:u w:val="single"/>
              </w:rPr>
            </w:pPr>
            <w:r>
              <w:rPr>
                <w:b/>
                <w:sz w:val="20"/>
                <w:szCs w:val="20"/>
                <w:u w:val="single"/>
              </w:rPr>
              <w:t>Footage</w:t>
            </w:r>
          </w:p>
        </w:tc>
        <w:tc>
          <w:tcPr>
            <w:tcW w:w="1128" w:type="dxa"/>
            <w:tcBorders>
              <w:top w:val="single" w:sz="4" w:space="0" w:color="auto"/>
            </w:tcBorders>
          </w:tcPr>
          <w:p w:rsidR="001F6865" w:rsidRDefault="001F6865" w:rsidP="0030240F">
            <w:pPr>
              <w:jc w:val="center"/>
              <w:rPr>
                <w:b/>
                <w:sz w:val="20"/>
                <w:szCs w:val="20"/>
                <w:u w:val="single"/>
              </w:rPr>
            </w:pPr>
          </w:p>
          <w:p w:rsidR="001F6865" w:rsidRPr="00CF5FB0" w:rsidRDefault="001F6865" w:rsidP="0030240F">
            <w:pPr>
              <w:jc w:val="center"/>
              <w:rPr>
                <w:b/>
                <w:sz w:val="20"/>
                <w:szCs w:val="20"/>
                <w:u w:val="single"/>
              </w:rPr>
            </w:pPr>
            <w:r>
              <w:rPr>
                <w:b/>
                <w:sz w:val="20"/>
                <w:szCs w:val="20"/>
                <w:u w:val="single"/>
              </w:rPr>
              <w:t>Sale Date</w:t>
            </w:r>
          </w:p>
        </w:tc>
        <w:tc>
          <w:tcPr>
            <w:tcW w:w="1301" w:type="dxa"/>
            <w:tcBorders>
              <w:top w:val="single" w:sz="4" w:space="0" w:color="auto"/>
            </w:tcBorders>
          </w:tcPr>
          <w:p w:rsidR="001F6865" w:rsidRDefault="001F6865" w:rsidP="0030240F">
            <w:pPr>
              <w:jc w:val="center"/>
              <w:rPr>
                <w:b/>
                <w:sz w:val="20"/>
                <w:szCs w:val="20"/>
                <w:u w:val="single"/>
              </w:rPr>
            </w:pPr>
          </w:p>
          <w:p w:rsidR="001F6865" w:rsidRDefault="001F6865" w:rsidP="0030240F">
            <w:pPr>
              <w:jc w:val="center"/>
              <w:rPr>
                <w:b/>
                <w:sz w:val="20"/>
                <w:szCs w:val="20"/>
                <w:u w:val="single"/>
              </w:rPr>
            </w:pPr>
            <w:r>
              <w:rPr>
                <w:b/>
                <w:sz w:val="20"/>
                <w:szCs w:val="20"/>
                <w:u w:val="single"/>
              </w:rPr>
              <w:t>Sale Price</w:t>
            </w:r>
          </w:p>
          <w:p w:rsidR="001F6865" w:rsidRPr="00CF5FB0" w:rsidRDefault="001F6865" w:rsidP="0030240F">
            <w:pPr>
              <w:jc w:val="center"/>
              <w:rPr>
                <w:b/>
                <w:sz w:val="20"/>
                <w:szCs w:val="20"/>
                <w:u w:val="single"/>
              </w:rPr>
            </w:pPr>
          </w:p>
        </w:tc>
      </w:tr>
      <w:tr w:rsidR="001F6865" w:rsidRPr="00CF5FB0" w:rsidTr="006B4F09">
        <w:trPr>
          <w:jc w:val="center"/>
        </w:trPr>
        <w:tc>
          <w:tcPr>
            <w:tcW w:w="792" w:type="dxa"/>
          </w:tcPr>
          <w:p w:rsidR="001F6865" w:rsidRPr="00CF5FB0" w:rsidRDefault="001F6865" w:rsidP="0030240F">
            <w:pPr>
              <w:jc w:val="center"/>
              <w:rPr>
                <w:sz w:val="20"/>
                <w:szCs w:val="20"/>
              </w:rPr>
            </w:pPr>
            <w:r>
              <w:rPr>
                <w:sz w:val="20"/>
                <w:szCs w:val="20"/>
              </w:rPr>
              <w:t>1</w:t>
            </w:r>
          </w:p>
        </w:tc>
        <w:tc>
          <w:tcPr>
            <w:tcW w:w="1801" w:type="dxa"/>
          </w:tcPr>
          <w:p w:rsidR="001F6865" w:rsidRPr="00CF5FB0" w:rsidRDefault="001F6865" w:rsidP="0030240F">
            <w:pPr>
              <w:rPr>
                <w:sz w:val="20"/>
                <w:szCs w:val="20"/>
              </w:rPr>
            </w:pPr>
            <w:r>
              <w:rPr>
                <w:sz w:val="20"/>
                <w:szCs w:val="20"/>
              </w:rPr>
              <w:t>39 Laurel Dr.</w:t>
            </w:r>
          </w:p>
        </w:tc>
        <w:tc>
          <w:tcPr>
            <w:tcW w:w="883" w:type="dxa"/>
          </w:tcPr>
          <w:p w:rsidR="001F6865" w:rsidRPr="00CF5FB0" w:rsidRDefault="001F6865" w:rsidP="0030240F">
            <w:pPr>
              <w:jc w:val="center"/>
              <w:rPr>
                <w:sz w:val="20"/>
                <w:szCs w:val="20"/>
              </w:rPr>
            </w:pPr>
            <w:r>
              <w:rPr>
                <w:sz w:val="20"/>
                <w:szCs w:val="20"/>
              </w:rPr>
              <w:t>Leverett</w:t>
            </w:r>
          </w:p>
        </w:tc>
        <w:tc>
          <w:tcPr>
            <w:tcW w:w="973" w:type="dxa"/>
          </w:tcPr>
          <w:p w:rsidR="001F6865" w:rsidRPr="00CF5FB0" w:rsidRDefault="001F6865" w:rsidP="0030240F">
            <w:pPr>
              <w:jc w:val="center"/>
              <w:rPr>
                <w:sz w:val="20"/>
                <w:szCs w:val="20"/>
              </w:rPr>
            </w:pPr>
            <w:r>
              <w:rPr>
                <w:sz w:val="20"/>
                <w:szCs w:val="20"/>
              </w:rPr>
              <w:t>2.08</w:t>
            </w:r>
          </w:p>
        </w:tc>
        <w:tc>
          <w:tcPr>
            <w:tcW w:w="1057" w:type="dxa"/>
          </w:tcPr>
          <w:p w:rsidR="001F6865" w:rsidRDefault="001F6865" w:rsidP="0030240F">
            <w:pPr>
              <w:jc w:val="center"/>
              <w:rPr>
                <w:sz w:val="20"/>
                <w:szCs w:val="20"/>
              </w:rPr>
            </w:pPr>
            <w:r>
              <w:rPr>
                <w:sz w:val="20"/>
                <w:szCs w:val="20"/>
              </w:rPr>
              <w:t>2,439</w:t>
            </w:r>
          </w:p>
        </w:tc>
        <w:tc>
          <w:tcPr>
            <w:tcW w:w="1128" w:type="dxa"/>
          </w:tcPr>
          <w:p w:rsidR="001F6865" w:rsidRPr="00CF5FB0" w:rsidRDefault="001F6865" w:rsidP="0030240F">
            <w:pPr>
              <w:jc w:val="center"/>
              <w:rPr>
                <w:sz w:val="20"/>
                <w:szCs w:val="20"/>
              </w:rPr>
            </w:pPr>
            <w:r>
              <w:rPr>
                <w:sz w:val="20"/>
                <w:szCs w:val="20"/>
              </w:rPr>
              <w:t>08/30/2012</w:t>
            </w:r>
          </w:p>
        </w:tc>
        <w:tc>
          <w:tcPr>
            <w:tcW w:w="1301" w:type="dxa"/>
          </w:tcPr>
          <w:p w:rsidR="001F6865" w:rsidRPr="00CF5FB0" w:rsidRDefault="001F6865" w:rsidP="0030240F">
            <w:pPr>
              <w:rPr>
                <w:sz w:val="20"/>
                <w:szCs w:val="20"/>
              </w:rPr>
            </w:pPr>
            <w:r>
              <w:rPr>
                <w:sz w:val="20"/>
                <w:szCs w:val="20"/>
              </w:rPr>
              <w:t>$   525,000</w:t>
            </w:r>
          </w:p>
        </w:tc>
      </w:tr>
      <w:tr w:rsidR="001F6865" w:rsidRPr="00CF5FB0" w:rsidTr="006B4F09">
        <w:trPr>
          <w:jc w:val="center"/>
        </w:trPr>
        <w:tc>
          <w:tcPr>
            <w:tcW w:w="792" w:type="dxa"/>
          </w:tcPr>
          <w:p w:rsidR="001F6865" w:rsidRPr="00CF5FB0" w:rsidRDefault="001F6865" w:rsidP="0030240F">
            <w:pPr>
              <w:jc w:val="center"/>
              <w:rPr>
                <w:sz w:val="20"/>
                <w:szCs w:val="20"/>
              </w:rPr>
            </w:pPr>
            <w:r>
              <w:rPr>
                <w:sz w:val="20"/>
                <w:szCs w:val="20"/>
              </w:rPr>
              <w:t>2</w:t>
            </w:r>
          </w:p>
        </w:tc>
        <w:tc>
          <w:tcPr>
            <w:tcW w:w="1801" w:type="dxa"/>
          </w:tcPr>
          <w:p w:rsidR="001F6865" w:rsidRPr="00CF5FB0" w:rsidRDefault="001F6865" w:rsidP="0030240F">
            <w:pPr>
              <w:rPr>
                <w:sz w:val="20"/>
                <w:szCs w:val="20"/>
              </w:rPr>
            </w:pPr>
            <w:r>
              <w:rPr>
                <w:sz w:val="20"/>
                <w:szCs w:val="20"/>
              </w:rPr>
              <w:t>330 Long Plain Rd.</w:t>
            </w:r>
          </w:p>
        </w:tc>
        <w:tc>
          <w:tcPr>
            <w:tcW w:w="883" w:type="dxa"/>
          </w:tcPr>
          <w:p w:rsidR="001F6865" w:rsidRPr="00CF5FB0" w:rsidRDefault="001F6865" w:rsidP="0030240F">
            <w:pPr>
              <w:jc w:val="center"/>
              <w:rPr>
                <w:sz w:val="20"/>
                <w:szCs w:val="20"/>
              </w:rPr>
            </w:pPr>
            <w:r>
              <w:rPr>
                <w:sz w:val="20"/>
                <w:szCs w:val="20"/>
              </w:rPr>
              <w:t>Leverett</w:t>
            </w:r>
          </w:p>
        </w:tc>
        <w:tc>
          <w:tcPr>
            <w:tcW w:w="973" w:type="dxa"/>
          </w:tcPr>
          <w:p w:rsidR="001F6865" w:rsidRPr="00CF5FB0" w:rsidRDefault="001F6865" w:rsidP="0030240F">
            <w:pPr>
              <w:jc w:val="center"/>
              <w:rPr>
                <w:sz w:val="20"/>
                <w:szCs w:val="20"/>
              </w:rPr>
            </w:pPr>
            <w:r>
              <w:rPr>
                <w:sz w:val="20"/>
                <w:szCs w:val="20"/>
              </w:rPr>
              <w:t>6.88</w:t>
            </w:r>
          </w:p>
        </w:tc>
        <w:tc>
          <w:tcPr>
            <w:tcW w:w="1057" w:type="dxa"/>
          </w:tcPr>
          <w:p w:rsidR="001F6865" w:rsidRDefault="001F6865" w:rsidP="0030240F">
            <w:pPr>
              <w:jc w:val="center"/>
              <w:rPr>
                <w:sz w:val="20"/>
                <w:szCs w:val="20"/>
              </w:rPr>
            </w:pPr>
            <w:r>
              <w:rPr>
                <w:sz w:val="20"/>
                <w:szCs w:val="20"/>
              </w:rPr>
              <w:t>3,341</w:t>
            </w:r>
          </w:p>
        </w:tc>
        <w:tc>
          <w:tcPr>
            <w:tcW w:w="1128" w:type="dxa"/>
          </w:tcPr>
          <w:p w:rsidR="001F6865" w:rsidRPr="00CF5FB0" w:rsidRDefault="001F6865" w:rsidP="0030240F">
            <w:pPr>
              <w:jc w:val="center"/>
              <w:rPr>
                <w:sz w:val="20"/>
                <w:szCs w:val="20"/>
              </w:rPr>
            </w:pPr>
            <w:r>
              <w:rPr>
                <w:sz w:val="20"/>
                <w:szCs w:val="20"/>
              </w:rPr>
              <w:t>03/01/2011</w:t>
            </w:r>
          </w:p>
        </w:tc>
        <w:tc>
          <w:tcPr>
            <w:tcW w:w="1301" w:type="dxa"/>
          </w:tcPr>
          <w:p w:rsidR="001F6865" w:rsidRPr="00CF5FB0" w:rsidRDefault="001F6865" w:rsidP="0030240F">
            <w:pPr>
              <w:rPr>
                <w:sz w:val="20"/>
                <w:szCs w:val="20"/>
              </w:rPr>
            </w:pPr>
            <w:r>
              <w:rPr>
                <w:sz w:val="20"/>
                <w:szCs w:val="20"/>
              </w:rPr>
              <w:t>$   499,999</w:t>
            </w:r>
          </w:p>
        </w:tc>
      </w:tr>
      <w:tr w:rsidR="001F6865" w:rsidRPr="00CF5FB0" w:rsidTr="006B4F09">
        <w:trPr>
          <w:jc w:val="center"/>
        </w:trPr>
        <w:tc>
          <w:tcPr>
            <w:tcW w:w="792" w:type="dxa"/>
          </w:tcPr>
          <w:p w:rsidR="001F6865" w:rsidRPr="00CF5FB0" w:rsidRDefault="001F6865" w:rsidP="0030240F">
            <w:pPr>
              <w:jc w:val="center"/>
              <w:rPr>
                <w:sz w:val="20"/>
                <w:szCs w:val="20"/>
              </w:rPr>
            </w:pPr>
            <w:r>
              <w:rPr>
                <w:sz w:val="20"/>
                <w:szCs w:val="20"/>
              </w:rPr>
              <w:t>3</w:t>
            </w:r>
          </w:p>
        </w:tc>
        <w:tc>
          <w:tcPr>
            <w:tcW w:w="1801" w:type="dxa"/>
          </w:tcPr>
          <w:p w:rsidR="001F6865" w:rsidRPr="00CF5FB0" w:rsidRDefault="001F6865" w:rsidP="0030240F">
            <w:pPr>
              <w:rPr>
                <w:sz w:val="20"/>
                <w:szCs w:val="20"/>
              </w:rPr>
            </w:pPr>
            <w:r>
              <w:rPr>
                <w:sz w:val="20"/>
                <w:szCs w:val="20"/>
              </w:rPr>
              <w:t>16 Long Hill Rd.</w:t>
            </w:r>
          </w:p>
        </w:tc>
        <w:tc>
          <w:tcPr>
            <w:tcW w:w="883" w:type="dxa"/>
          </w:tcPr>
          <w:p w:rsidR="001F6865" w:rsidRPr="00CF5FB0" w:rsidRDefault="001F6865" w:rsidP="0030240F">
            <w:pPr>
              <w:jc w:val="center"/>
              <w:rPr>
                <w:sz w:val="20"/>
                <w:szCs w:val="20"/>
              </w:rPr>
            </w:pPr>
            <w:r>
              <w:rPr>
                <w:sz w:val="20"/>
                <w:szCs w:val="20"/>
              </w:rPr>
              <w:t>Leverett</w:t>
            </w:r>
          </w:p>
        </w:tc>
        <w:tc>
          <w:tcPr>
            <w:tcW w:w="973" w:type="dxa"/>
          </w:tcPr>
          <w:p w:rsidR="001F6865" w:rsidRPr="00CF5FB0" w:rsidRDefault="001F6865" w:rsidP="0030240F">
            <w:pPr>
              <w:jc w:val="center"/>
              <w:rPr>
                <w:sz w:val="20"/>
                <w:szCs w:val="20"/>
              </w:rPr>
            </w:pPr>
            <w:r>
              <w:rPr>
                <w:sz w:val="20"/>
                <w:szCs w:val="20"/>
              </w:rPr>
              <w:t>3.36</w:t>
            </w:r>
          </w:p>
        </w:tc>
        <w:tc>
          <w:tcPr>
            <w:tcW w:w="1057" w:type="dxa"/>
          </w:tcPr>
          <w:p w:rsidR="001F6865" w:rsidRDefault="001F6865" w:rsidP="0030240F">
            <w:pPr>
              <w:jc w:val="center"/>
              <w:rPr>
                <w:sz w:val="20"/>
                <w:szCs w:val="20"/>
              </w:rPr>
            </w:pPr>
            <w:r>
              <w:rPr>
                <w:sz w:val="20"/>
                <w:szCs w:val="20"/>
              </w:rPr>
              <w:t>3,387</w:t>
            </w:r>
          </w:p>
        </w:tc>
        <w:tc>
          <w:tcPr>
            <w:tcW w:w="1128" w:type="dxa"/>
          </w:tcPr>
          <w:p w:rsidR="001F6865" w:rsidRPr="00CF5FB0" w:rsidRDefault="001F6865" w:rsidP="0030240F">
            <w:pPr>
              <w:jc w:val="center"/>
              <w:rPr>
                <w:sz w:val="20"/>
                <w:szCs w:val="20"/>
              </w:rPr>
            </w:pPr>
            <w:r>
              <w:rPr>
                <w:sz w:val="20"/>
                <w:szCs w:val="20"/>
              </w:rPr>
              <w:t>08/13/2013</w:t>
            </w:r>
          </w:p>
        </w:tc>
        <w:tc>
          <w:tcPr>
            <w:tcW w:w="1301" w:type="dxa"/>
          </w:tcPr>
          <w:p w:rsidR="001F6865" w:rsidRPr="00CF5FB0" w:rsidRDefault="001F6865" w:rsidP="0030240F">
            <w:pPr>
              <w:rPr>
                <w:sz w:val="20"/>
                <w:szCs w:val="20"/>
              </w:rPr>
            </w:pPr>
            <w:r>
              <w:rPr>
                <w:sz w:val="20"/>
                <w:szCs w:val="20"/>
              </w:rPr>
              <w:t>$   564,000</w:t>
            </w:r>
          </w:p>
        </w:tc>
      </w:tr>
      <w:tr w:rsidR="001F6865" w:rsidRPr="00CF5FB0" w:rsidTr="006B4F09">
        <w:trPr>
          <w:jc w:val="center"/>
        </w:trPr>
        <w:tc>
          <w:tcPr>
            <w:tcW w:w="792" w:type="dxa"/>
          </w:tcPr>
          <w:p w:rsidR="001F6865" w:rsidRPr="00CF5FB0" w:rsidRDefault="001F6865" w:rsidP="0030240F">
            <w:pPr>
              <w:jc w:val="center"/>
              <w:rPr>
                <w:sz w:val="20"/>
                <w:szCs w:val="20"/>
              </w:rPr>
            </w:pPr>
            <w:r>
              <w:rPr>
                <w:sz w:val="20"/>
                <w:szCs w:val="20"/>
              </w:rPr>
              <w:t>4</w:t>
            </w:r>
          </w:p>
        </w:tc>
        <w:tc>
          <w:tcPr>
            <w:tcW w:w="1801" w:type="dxa"/>
          </w:tcPr>
          <w:p w:rsidR="001F6865" w:rsidRPr="00CF5FB0" w:rsidRDefault="001F6865" w:rsidP="0030240F">
            <w:pPr>
              <w:rPr>
                <w:sz w:val="20"/>
                <w:szCs w:val="20"/>
              </w:rPr>
            </w:pPr>
            <w:r>
              <w:rPr>
                <w:sz w:val="20"/>
                <w:szCs w:val="20"/>
              </w:rPr>
              <w:t>91 Long Hill Rd.</w:t>
            </w:r>
          </w:p>
        </w:tc>
        <w:tc>
          <w:tcPr>
            <w:tcW w:w="883" w:type="dxa"/>
          </w:tcPr>
          <w:p w:rsidR="001F6865" w:rsidRPr="00CF5FB0" w:rsidRDefault="001F6865" w:rsidP="0030240F">
            <w:pPr>
              <w:jc w:val="center"/>
              <w:rPr>
                <w:sz w:val="20"/>
                <w:szCs w:val="20"/>
              </w:rPr>
            </w:pPr>
            <w:r>
              <w:rPr>
                <w:sz w:val="20"/>
                <w:szCs w:val="20"/>
              </w:rPr>
              <w:t>Leverett</w:t>
            </w:r>
          </w:p>
        </w:tc>
        <w:tc>
          <w:tcPr>
            <w:tcW w:w="973" w:type="dxa"/>
          </w:tcPr>
          <w:p w:rsidR="001F6865" w:rsidRPr="00CF5FB0" w:rsidRDefault="001F6865" w:rsidP="0030240F">
            <w:pPr>
              <w:jc w:val="center"/>
              <w:rPr>
                <w:sz w:val="20"/>
                <w:szCs w:val="20"/>
              </w:rPr>
            </w:pPr>
            <w:r>
              <w:rPr>
                <w:sz w:val="20"/>
                <w:szCs w:val="20"/>
              </w:rPr>
              <w:t>4.77</w:t>
            </w:r>
          </w:p>
        </w:tc>
        <w:tc>
          <w:tcPr>
            <w:tcW w:w="1057" w:type="dxa"/>
          </w:tcPr>
          <w:p w:rsidR="001F6865" w:rsidRDefault="001F6865" w:rsidP="0030240F">
            <w:pPr>
              <w:jc w:val="center"/>
              <w:rPr>
                <w:sz w:val="20"/>
                <w:szCs w:val="20"/>
              </w:rPr>
            </w:pPr>
            <w:r>
              <w:rPr>
                <w:sz w:val="20"/>
                <w:szCs w:val="20"/>
              </w:rPr>
              <w:t>1,725</w:t>
            </w:r>
          </w:p>
        </w:tc>
        <w:tc>
          <w:tcPr>
            <w:tcW w:w="1128" w:type="dxa"/>
          </w:tcPr>
          <w:p w:rsidR="001F6865" w:rsidRPr="00CF5FB0" w:rsidRDefault="001F6865" w:rsidP="0030240F">
            <w:pPr>
              <w:jc w:val="center"/>
              <w:rPr>
                <w:sz w:val="20"/>
                <w:szCs w:val="20"/>
              </w:rPr>
            </w:pPr>
            <w:r>
              <w:rPr>
                <w:sz w:val="20"/>
                <w:szCs w:val="20"/>
              </w:rPr>
              <w:t>07/25/2013</w:t>
            </w:r>
          </w:p>
        </w:tc>
        <w:tc>
          <w:tcPr>
            <w:tcW w:w="1301" w:type="dxa"/>
          </w:tcPr>
          <w:p w:rsidR="001F6865" w:rsidRPr="00CF5FB0" w:rsidRDefault="001F6865" w:rsidP="0030240F">
            <w:pPr>
              <w:rPr>
                <w:sz w:val="20"/>
                <w:szCs w:val="20"/>
              </w:rPr>
            </w:pPr>
            <w:r>
              <w:rPr>
                <w:sz w:val="20"/>
                <w:szCs w:val="20"/>
              </w:rPr>
              <w:t>$   360,000</w:t>
            </w:r>
          </w:p>
        </w:tc>
      </w:tr>
      <w:tr w:rsidR="001F6865" w:rsidRPr="00CF5FB0" w:rsidTr="006B4F09">
        <w:trPr>
          <w:jc w:val="center"/>
        </w:trPr>
        <w:tc>
          <w:tcPr>
            <w:tcW w:w="792" w:type="dxa"/>
          </w:tcPr>
          <w:p w:rsidR="001F6865" w:rsidRPr="00CF5FB0" w:rsidRDefault="001F6865" w:rsidP="0030240F">
            <w:pPr>
              <w:jc w:val="center"/>
              <w:rPr>
                <w:sz w:val="20"/>
                <w:szCs w:val="20"/>
              </w:rPr>
            </w:pPr>
            <w:r>
              <w:rPr>
                <w:sz w:val="20"/>
                <w:szCs w:val="20"/>
              </w:rPr>
              <w:t>5</w:t>
            </w:r>
          </w:p>
        </w:tc>
        <w:tc>
          <w:tcPr>
            <w:tcW w:w="1801" w:type="dxa"/>
          </w:tcPr>
          <w:p w:rsidR="001F6865" w:rsidRPr="00CF5FB0" w:rsidRDefault="001F6865" w:rsidP="0030240F">
            <w:pPr>
              <w:rPr>
                <w:sz w:val="20"/>
                <w:szCs w:val="20"/>
              </w:rPr>
            </w:pPr>
            <w:r>
              <w:rPr>
                <w:sz w:val="20"/>
                <w:szCs w:val="20"/>
              </w:rPr>
              <w:t>6 Sill Corner Rd.</w:t>
            </w:r>
          </w:p>
        </w:tc>
        <w:tc>
          <w:tcPr>
            <w:tcW w:w="883" w:type="dxa"/>
          </w:tcPr>
          <w:p w:rsidR="001F6865" w:rsidRPr="00CF5FB0" w:rsidRDefault="001F6865" w:rsidP="0030240F">
            <w:pPr>
              <w:jc w:val="center"/>
              <w:rPr>
                <w:sz w:val="20"/>
                <w:szCs w:val="20"/>
              </w:rPr>
            </w:pPr>
            <w:r>
              <w:rPr>
                <w:sz w:val="20"/>
                <w:szCs w:val="20"/>
              </w:rPr>
              <w:t>Leverett</w:t>
            </w:r>
          </w:p>
        </w:tc>
        <w:tc>
          <w:tcPr>
            <w:tcW w:w="973" w:type="dxa"/>
          </w:tcPr>
          <w:p w:rsidR="001F6865" w:rsidRPr="00CF5FB0" w:rsidRDefault="001F6865" w:rsidP="0030240F">
            <w:pPr>
              <w:jc w:val="center"/>
              <w:rPr>
                <w:sz w:val="20"/>
                <w:szCs w:val="20"/>
              </w:rPr>
            </w:pPr>
            <w:r>
              <w:rPr>
                <w:sz w:val="20"/>
                <w:szCs w:val="20"/>
              </w:rPr>
              <w:t>3.03</w:t>
            </w:r>
          </w:p>
        </w:tc>
        <w:tc>
          <w:tcPr>
            <w:tcW w:w="1057" w:type="dxa"/>
          </w:tcPr>
          <w:p w:rsidR="001F6865" w:rsidRDefault="001F6865" w:rsidP="0030240F">
            <w:pPr>
              <w:jc w:val="center"/>
              <w:rPr>
                <w:sz w:val="20"/>
                <w:szCs w:val="20"/>
              </w:rPr>
            </w:pPr>
            <w:r>
              <w:rPr>
                <w:sz w:val="20"/>
                <w:szCs w:val="20"/>
              </w:rPr>
              <w:t>1,704</w:t>
            </w:r>
          </w:p>
        </w:tc>
        <w:tc>
          <w:tcPr>
            <w:tcW w:w="1128" w:type="dxa"/>
          </w:tcPr>
          <w:p w:rsidR="001F6865" w:rsidRPr="00CF5FB0" w:rsidRDefault="001F6865" w:rsidP="0030240F">
            <w:pPr>
              <w:jc w:val="center"/>
              <w:rPr>
                <w:sz w:val="20"/>
                <w:szCs w:val="20"/>
              </w:rPr>
            </w:pPr>
            <w:r>
              <w:rPr>
                <w:sz w:val="20"/>
                <w:szCs w:val="20"/>
              </w:rPr>
              <w:t>07/15/2013</w:t>
            </w:r>
          </w:p>
        </w:tc>
        <w:tc>
          <w:tcPr>
            <w:tcW w:w="1301" w:type="dxa"/>
          </w:tcPr>
          <w:p w:rsidR="001F6865" w:rsidRPr="00CF5FB0" w:rsidRDefault="001F6865" w:rsidP="0030240F">
            <w:pPr>
              <w:rPr>
                <w:sz w:val="20"/>
                <w:szCs w:val="20"/>
              </w:rPr>
            </w:pPr>
            <w:r>
              <w:rPr>
                <w:sz w:val="20"/>
                <w:szCs w:val="20"/>
              </w:rPr>
              <w:t>$   340,000</w:t>
            </w:r>
          </w:p>
        </w:tc>
      </w:tr>
      <w:tr w:rsidR="001F6865" w:rsidRPr="00CF5FB0" w:rsidTr="006B4F09">
        <w:trPr>
          <w:jc w:val="center"/>
        </w:trPr>
        <w:tc>
          <w:tcPr>
            <w:tcW w:w="792" w:type="dxa"/>
            <w:tcBorders>
              <w:bottom w:val="single" w:sz="4" w:space="0" w:color="auto"/>
            </w:tcBorders>
          </w:tcPr>
          <w:p w:rsidR="001F6865" w:rsidRPr="00CF5FB0" w:rsidRDefault="001F6865" w:rsidP="0030240F">
            <w:pPr>
              <w:jc w:val="center"/>
              <w:rPr>
                <w:sz w:val="20"/>
                <w:szCs w:val="20"/>
              </w:rPr>
            </w:pPr>
            <w:r>
              <w:rPr>
                <w:sz w:val="20"/>
                <w:szCs w:val="20"/>
              </w:rPr>
              <w:t>6</w:t>
            </w:r>
          </w:p>
        </w:tc>
        <w:tc>
          <w:tcPr>
            <w:tcW w:w="1801" w:type="dxa"/>
            <w:tcBorders>
              <w:bottom w:val="single" w:sz="4" w:space="0" w:color="auto"/>
            </w:tcBorders>
          </w:tcPr>
          <w:p w:rsidR="001F6865" w:rsidRPr="00CF5FB0" w:rsidRDefault="001F6865" w:rsidP="0030240F">
            <w:pPr>
              <w:rPr>
                <w:sz w:val="20"/>
                <w:szCs w:val="20"/>
              </w:rPr>
            </w:pPr>
            <w:r>
              <w:rPr>
                <w:sz w:val="20"/>
                <w:szCs w:val="20"/>
              </w:rPr>
              <w:t>3 Sill Corner Rd.</w:t>
            </w:r>
          </w:p>
        </w:tc>
        <w:tc>
          <w:tcPr>
            <w:tcW w:w="883" w:type="dxa"/>
            <w:tcBorders>
              <w:bottom w:val="single" w:sz="4" w:space="0" w:color="auto"/>
            </w:tcBorders>
          </w:tcPr>
          <w:p w:rsidR="001F6865" w:rsidRPr="00CF5FB0" w:rsidRDefault="001F6865" w:rsidP="0030240F">
            <w:pPr>
              <w:jc w:val="center"/>
              <w:rPr>
                <w:sz w:val="20"/>
                <w:szCs w:val="20"/>
              </w:rPr>
            </w:pPr>
            <w:r>
              <w:rPr>
                <w:sz w:val="20"/>
                <w:szCs w:val="20"/>
              </w:rPr>
              <w:t>Leverett</w:t>
            </w:r>
          </w:p>
        </w:tc>
        <w:tc>
          <w:tcPr>
            <w:tcW w:w="973" w:type="dxa"/>
            <w:tcBorders>
              <w:bottom w:val="single" w:sz="4" w:space="0" w:color="auto"/>
            </w:tcBorders>
          </w:tcPr>
          <w:p w:rsidR="001F6865" w:rsidRPr="00CF5FB0" w:rsidRDefault="001F6865" w:rsidP="0030240F">
            <w:pPr>
              <w:jc w:val="center"/>
              <w:rPr>
                <w:sz w:val="20"/>
                <w:szCs w:val="20"/>
              </w:rPr>
            </w:pPr>
            <w:r>
              <w:rPr>
                <w:sz w:val="20"/>
                <w:szCs w:val="20"/>
              </w:rPr>
              <w:t>5.07</w:t>
            </w:r>
          </w:p>
        </w:tc>
        <w:tc>
          <w:tcPr>
            <w:tcW w:w="1057" w:type="dxa"/>
            <w:tcBorders>
              <w:bottom w:val="single" w:sz="4" w:space="0" w:color="auto"/>
            </w:tcBorders>
          </w:tcPr>
          <w:p w:rsidR="001F6865" w:rsidRDefault="001F6865" w:rsidP="0030240F">
            <w:pPr>
              <w:jc w:val="center"/>
              <w:rPr>
                <w:sz w:val="20"/>
                <w:szCs w:val="20"/>
              </w:rPr>
            </w:pPr>
            <w:r>
              <w:rPr>
                <w:sz w:val="20"/>
                <w:szCs w:val="20"/>
              </w:rPr>
              <w:t>3,221</w:t>
            </w:r>
          </w:p>
        </w:tc>
        <w:tc>
          <w:tcPr>
            <w:tcW w:w="1128" w:type="dxa"/>
            <w:tcBorders>
              <w:bottom w:val="single" w:sz="4" w:space="0" w:color="auto"/>
            </w:tcBorders>
          </w:tcPr>
          <w:p w:rsidR="001F6865" w:rsidRPr="00CF5FB0" w:rsidRDefault="001F6865" w:rsidP="0030240F">
            <w:pPr>
              <w:jc w:val="center"/>
              <w:rPr>
                <w:sz w:val="20"/>
                <w:szCs w:val="20"/>
              </w:rPr>
            </w:pPr>
            <w:r>
              <w:rPr>
                <w:sz w:val="20"/>
                <w:szCs w:val="20"/>
              </w:rPr>
              <w:t>09/21/2012</w:t>
            </w:r>
          </w:p>
        </w:tc>
        <w:tc>
          <w:tcPr>
            <w:tcW w:w="1301" w:type="dxa"/>
            <w:tcBorders>
              <w:bottom w:val="single" w:sz="4" w:space="0" w:color="auto"/>
            </w:tcBorders>
          </w:tcPr>
          <w:p w:rsidR="001F6865" w:rsidRPr="00CF5FB0" w:rsidRDefault="001F6865" w:rsidP="0030240F">
            <w:pPr>
              <w:rPr>
                <w:sz w:val="20"/>
                <w:szCs w:val="20"/>
              </w:rPr>
            </w:pPr>
            <w:r>
              <w:rPr>
                <w:sz w:val="20"/>
                <w:szCs w:val="20"/>
              </w:rPr>
              <w:t>$   458,000</w:t>
            </w:r>
          </w:p>
        </w:tc>
      </w:tr>
    </w:tbl>
    <w:p w:rsidR="00364F19" w:rsidRDefault="00364F19" w:rsidP="00364F19">
      <w:pPr>
        <w:jc w:val="center"/>
      </w:pPr>
    </w:p>
    <w:p w:rsidR="00364F19" w:rsidRDefault="00364F19" w:rsidP="00364F19">
      <w:pPr>
        <w:spacing w:line="480" w:lineRule="auto"/>
        <w:jc w:val="both"/>
        <w:rPr>
          <w:rFonts w:ascii="Courier New" w:hAnsi="Courier New" w:cs="Courier New"/>
        </w:rPr>
      </w:pPr>
      <w:r w:rsidRPr="00684632">
        <w:rPr>
          <w:rFonts w:ascii="Courier New" w:hAnsi="Courier New" w:cs="Courier New"/>
        </w:rPr>
        <w:tab/>
      </w:r>
      <w:r w:rsidR="006A6525">
        <w:rPr>
          <w:rFonts w:ascii="Courier New" w:hAnsi="Courier New" w:cs="Courier New"/>
        </w:rPr>
        <w:t xml:space="preserve">The assessors’ </w:t>
      </w:r>
      <w:r w:rsidR="00F73A5E">
        <w:rPr>
          <w:rFonts w:ascii="Courier New" w:hAnsi="Courier New" w:cs="Courier New"/>
        </w:rPr>
        <w:t>appraiser</w:t>
      </w:r>
      <w:r>
        <w:rPr>
          <w:rFonts w:ascii="Courier New" w:hAnsi="Courier New" w:cs="Courier New"/>
        </w:rPr>
        <w:t xml:space="preserve"> performed two comparable-sales analyses to value the spa/recreation center.  In the first, he compared the spa/recreation center to </w:t>
      </w:r>
      <w:r w:rsidR="004C5921">
        <w:rPr>
          <w:rFonts w:ascii="Courier New" w:hAnsi="Courier New" w:cs="Courier New"/>
        </w:rPr>
        <w:t xml:space="preserve">six </w:t>
      </w:r>
      <w:r>
        <w:rPr>
          <w:rFonts w:ascii="Courier New" w:hAnsi="Courier New" w:cs="Courier New"/>
        </w:rPr>
        <w:t>commercial properties that had sold from 2010 to 2013</w:t>
      </w:r>
      <w:r w:rsidR="005D54DB">
        <w:rPr>
          <w:rFonts w:ascii="Courier New" w:hAnsi="Courier New" w:cs="Courier New"/>
        </w:rPr>
        <w:t xml:space="preserve">.  </w:t>
      </w:r>
      <w:r w:rsidRPr="00684632">
        <w:rPr>
          <w:rFonts w:ascii="Courier New" w:hAnsi="Courier New" w:cs="Courier New"/>
        </w:rPr>
        <w:t>His commercial</w:t>
      </w:r>
      <w:r w:rsidR="003510BA">
        <w:rPr>
          <w:rFonts w:ascii="Courier New" w:hAnsi="Courier New" w:cs="Courier New"/>
        </w:rPr>
        <w:t>-</w:t>
      </w:r>
      <w:r>
        <w:rPr>
          <w:rFonts w:ascii="Courier New" w:hAnsi="Courier New" w:cs="Courier New"/>
        </w:rPr>
        <w:t xml:space="preserve">sale </w:t>
      </w:r>
      <w:r w:rsidRPr="00684632">
        <w:rPr>
          <w:rFonts w:ascii="Courier New" w:hAnsi="Courier New" w:cs="Courier New"/>
        </w:rPr>
        <w:t>properties consisted of</w:t>
      </w:r>
      <w:r>
        <w:rPr>
          <w:rFonts w:ascii="Courier New" w:hAnsi="Courier New" w:cs="Courier New"/>
        </w:rPr>
        <w:t>:</w:t>
      </w:r>
      <w:r w:rsidRPr="00684632">
        <w:rPr>
          <w:rFonts w:ascii="Courier New" w:hAnsi="Courier New" w:cs="Courier New"/>
        </w:rPr>
        <w:t xml:space="preserve"> fitness centers</w:t>
      </w:r>
      <w:r>
        <w:rPr>
          <w:rFonts w:ascii="Courier New" w:hAnsi="Courier New" w:cs="Courier New"/>
        </w:rPr>
        <w:t>;</w:t>
      </w:r>
      <w:r w:rsidRPr="00684632">
        <w:rPr>
          <w:rFonts w:ascii="Courier New" w:hAnsi="Courier New" w:cs="Courier New"/>
        </w:rPr>
        <w:t xml:space="preserve"> a recreation center</w:t>
      </w:r>
      <w:r>
        <w:rPr>
          <w:rFonts w:ascii="Courier New" w:hAnsi="Courier New" w:cs="Courier New"/>
        </w:rPr>
        <w:t xml:space="preserve"> with</w:t>
      </w:r>
      <w:r w:rsidR="003510BA">
        <w:rPr>
          <w:rFonts w:ascii="Courier New" w:hAnsi="Courier New" w:cs="Courier New"/>
        </w:rPr>
        <w:t xml:space="preserve"> </w:t>
      </w:r>
      <w:r w:rsidRPr="00F928E1">
        <w:rPr>
          <w:rFonts w:ascii="Courier New" w:hAnsi="Courier New" w:cs="Courier New"/>
        </w:rPr>
        <w:t>miniature golf</w:t>
      </w:r>
      <w:r>
        <w:rPr>
          <w:rFonts w:ascii="Courier New" w:hAnsi="Courier New" w:cs="Courier New"/>
        </w:rPr>
        <w:t>,</w:t>
      </w:r>
      <w:r w:rsidRPr="00F928E1">
        <w:rPr>
          <w:rFonts w:ascii="Courier New" w:hAnsi="Courier New" w:cs="Courier New"/>
        </w:rPr>
        <w:t xml:space="preserve"> batting cages, bumper boats</w:t>
      </w:r>
      <w:r>
        <w:rPr>
          <w:rFonts w:ascii="Courier New" w:hAnsi="Courier New" w:cs="Courier New"/>
        </w:rPr>
        <w:t>, and</w:t>
      </w:r>
      <w:r w:rsidRPr="00F928E1">
        <w:rPr>
          <w:rFonts w:ascii="Courier New" w:hAnsi="Courier New" w:cs="Courier New"/>
        </w:rPr>
        <w:t xml:space="preserve"> an arcade</w:t>
      </w:r>
      <w:r>
        <w:rPr>
          <w:rFonts w:ascii="Courier New" w:hAnsi="Courier New" w:cs="Courier New"/>
        </w:rPr>
        <w:t>;</w:t>
      </w:r>
      <w:r w:rsidRPr="00684632">
        <w:rPr>
          <w:rFonts w:ascii="Courier New" w:hAnsi="Courier New" w:cs="Courier New"/>
        </w:rPr>
        <w:t xml:space="preserve"> a hockey rink with a bar and restaurant</w:t>
      </w:r>
      <w:r>
        <w:rPr>
          <w:rFonts w:ascii="Courier New" w:hAnsi="Courier New" w:cs="Courier New"/>
        </w:rPr>
        <w:t>;</w:t>
      </w:r>
      <w:r w:rsidRPr="00684632">
        <w:rPr>
          <w:rFonts w:ascii="Courier New" w:hAnsi="Courier New" w:cs="Courier New"/>
        </w:rPr>
        <w:t xml:space="preserve"> and a rock</w:t>
      </w:r>
      <w:r>
        <w:rPr>
          <w:rFonts w:ascii="Courier New" w:hAnsi="Courier New" w:cs="Courier New"/>
        </w:rPr>
        <w:t>-</w:t>
      </w:r>
      <w:r w:rsidRPr="00684632">
        <w:rPr>
          <w:rFonts w:ascii="Courier New" w:hAnsi="Courier New" w:cs="Courier New"/>
        </w:rPr>
        <w:t>climbing center</w:t>
      </w:r>
      <w:r>
        <w:rPr>
          <w:rFonts w:ascii="Courier New" w:hAnsi="Courier New" w:cs="Courier New"/>
        </w:rPr>
        <w:t>.</w:t>
      </w:r>
      <w:r w:rsidRPr="00684632">
        <w:rPr>
          <w:rFonts w:ascii="Courier New" w:hAnsi="Courier New" w:cs="Courier New"/>
        </w:rPr>
        <w:t xml:space="preserve"> </w:t>
      </w:r>
      <w:r w:rsidR="004C5921">
        <w:rPr>
          <w:rFonts w:ascii="Courier New" w:hAnsi="Courier New" w:cs="Courier New"/>
        </w:rPr>
        <w:t xml:space="preserve"> </w:t>
      </w:r>
      <w:r>
        <w:rPr>
          <w:rFonts w:ascii="Courier New" w:hAnsi="Courier New" w:cs="Courier New"/>
        </w:rPr>
        <w:t>Their sale prices ranged</w:t>
      </w:r>
      <w:r w:rsidRPr="00684632">
        <w:rPr>
          <w:rFonts w:ascii="Courier New" w:hAnsi="Courier New" w:cs="Courier New"/>
        </w:rPr>
        <w:t xml:space="preserve"> from $725,000 to $2,200,000.</w:t>
      </w:r>
      <w:r>
        <w:rPr>
          <w:rFonts w:ascii="Courier New" w:hAnsi="Courier New" w:cs="Courier New"/>
        </w:rPr>
        <w:t xml:space="preserve">  After applying his adjustments, </w:t>
      </w:r>
      <w:r w:rsidR="006A6525">
        <w:rPr>
          <w:rFonts w:ascii="Courier New" w:hAnsi="Courier New" w:cs="Courier New"/>
        </w:rPr>
        <w:t>he</w:t>
      </w:r>
      <w:r>
        <w:rPr>
          <w:rFonts w:ascii="Courier New" w:hAnsi="Courier New" w:cs="Courier New"/>
        </w:rPr>
        <w:t xml:space="preserve"> valued the spa/recreation center as a </w:t>
      </w:r>
      <w:r>
        <w:rPr>
          <w:rFonts w:ascii="Courier New" w:hAnsi="Courier New" w:cs="Courier New"/>
        </w:rPr>
        <w:lastRenderedPageBreak/>
        <w:t xml:space="preserve">commercial property </w:t>
      </w:r>
      <w:r w:rsidRPr="0045587D">
        <w:rPr>
          <w:rFonts w:ascii="Courier New" w:hAnsi="Courier New" w:cs="Courier New"/>
        </w:rPr>
        <w:t xml:space="preserve">at $4,590,000 to $4,830,000 </w:t>
      </w:r>
      <w:r w:rsidR="003510BA">
        <w:rPr>
          <w:rFonts w:ascii="Courier New" w:hAnsi="Courier New" w:cs="Courier New"/>
        </w:rPr>
        <w:t xml:space="preserve">for </w:t>
      </w:r>
      <w:r w:rsidR="006A6525">
        <w:rPr>
          <w:rFonts w:ascii="Courier New" w:hAnsi="Courier New" w:cs="Courier New"/>
        </w:rPr>
        <w:t>each</w:t>
      </w:r>
      <w:r w:rsidRPr="0045587D">
        <w:rPr>
          <w:rFonts w:ascii="Courier New" w:hAnsi="Courier New" w:cs="Courier New"/>
        </w:rPr>
        <w:t xml:space="preserve"> </w:t>
      </w:r>
      <w:r w:rsidR="003510BA">
        <w:rPr>
          <w:rFonts w:ascii="Courier New" w:hAnsi="Courier New" w:cs="Courier New"/>
        </w:rPr>
        <w:t xml:space="preserve">of the </w:t>
      </w:r>
      <w:r w:rsidR="006A6525">
        <w:rPr>
          <w:rFonts w:ascii="Courier New" w:hAnsi="Courier New" w:cs="Courier New"/>
        </w:rPr>
        <w:t>fiscal year</w:t>
      </w:r>
      <w:r w:rsidR="003510BA">
        <w:rPr>
          <w:rFonts w:ascii="Courier New" w:hAnsi="Courier New" w:cs="Courier New"/>
        </w:rPr>
        <w:t>s</w:t>
      </w:r>
      <w:r w:rsidRPr="0045587D">
        <w:rPr>
          <w:rFonts w:ascii="Courier New" w:hAnsi="Courier New" w:cs="Courier New"/>
        </w:rPr>
        <w:t xml:space="preserve"> at issue</w:t>
      </w:r>
      <w:r>
        <w:rPr>
          <w:rFonts w:ascii="Courier New" w:hAnsi="Courier New" w:cs="Courier New"/>
        </w:rPr>
        <w:t xml:space="preserve">.  </w:t>
      </w:r>
      <w:r w:rsidR="004C5921">
        <w:rPr>
          <w:rFonts w:ascii="Courier New" w:hAnsi="Courier New" w:cs="Courier New"/>
        </w:rPr>
        <w:t>The table below reflects a summary of the relevant data on which he relied.</w:t>
      </w:r>
    </w:p>
    <w:p w:rsidR="004C5921" w:rsidRPr="00F9468F" w:rsidRDefault="004C5921" w:rsidP="004C5921">
      <w:pPr>
        <w:jc w:val="center"/>
        <w:rPr>
          <w:rFonts w:ascii="Courier New" w:hAnsi="Courier New" w:cs="Courier New"/>
          <w:b/>
          <w:u w:val="single"/>
        </w:rPr>
      </w:pPr>
      <w:r w:rsidRPr="00F9468F">
        <w:rPr>
          <w:rFonts w:ascii="Courier New" w:hAnsi="Courier New" w:cs="Courier New"/>
          <w:b/>
          <w:u w:val="single"/>
        </w:rPr>
        <w:t>Commercial</w:t>
      </w:r>
      <w:r>
        <w:rPr>
          <w:rFonts w:ascii="Courier New" w:hAnsi="Courier New" w:cs="Courier New"/>
          <w:b/>
          <w:u w:val="single"/>
        </w:rPr>
        <w:t xml:space="preserve">-Sale </w:t>
      </w:r>
      <w:r w:rsidRPr="00F9468F">
        <w:rPr>
          <w:rFonts w:ascii="Courier New" w:hAnsi="Courier New" w:cs="Courier New"/>
          <w:b/>
          <w:u w:val="single"/>
        </w:rPr>
        <w:t>Properties</w:t>
      </w:r>
    </w:p>
    <w:p w:rsidR="004C5921" w:rsidRPr="00F9468F" w:rsidRDefault="004C5921" w:rsidP="004C5921">
      <w:pPr>
        <w:jc w:val="center"/>
        <w:rPr>
          <w:rFonts w:ascii="Courier New" w:hAnsi="Courier New" w:cs="Courier New"/>
          <w:b/>
          <w:u w:val="single"/>
        </w:rPr>
      </w:pPr>
    </w:p>
    <w:tbl>
      <w:tblPr>
        <w:tblStyle w:val="TableGrid"/>
        <w:tblW w:w="10081" w:type="dxa"/>
        <w:jc w:val="center"/>
        <w:tblBorders>
          <w:insideH w:val="none" w:sz="0" w:space="0" w:color="auto"/>
          <w:insideV w:val="none" w:sz="0" w:space="0" w:color="auto"/>
        </w:tblBorders>
        <w:tblLook w:val="04A0" w:firstRow="1" w:lastRow="0" w:firstColumn="1" w:lastColumn="0" w:noHBand="0" w:noVBand="1"/>
      </w:tblPr>
      <w:tblGrid>
        <w:gridCol w:w="789"/>
        <w:gridCol w:w="2039"/>
        <w:gridCol w:w="1583"/>
        <w:gridCol w:w="1753"/>
        <w:gridCol w:w="746"/>
        <w:gridCol w:w="894"/>
        <w:gridCol w:w="916"/>
        <w:gridCol w:w="1361"/>
      </w:tblGrid>
      <w:tr w:rsidR="004C5921" w:rsidRPr="00CF5FB0" w:rsidTr="00062319">
        <w:trPr>
          <w:jc w:val="center"/>
        </w:trPr>
        <w:tc>
          <w:tcPr>
            <w:tcW w:w="789" w:type="dxa"/>
            <w:tcBorders>
              <w:top w:val="single" w:sz="4" w:space="0" w:color="auto"/>
            </w:tcBorders>
          </w:tcPr>
          <w:p w:rsidR="004C5921" w:rsidRDefault="004C5921" w:rsidP="00062319">
            <w:pPr>
              <w:jc w:val="center"/>
              <w:rPr>
                <w:b/>
                <w:sz w:val="20"/>
                <w:szCs w:val="20"/>
                <w:u w:val="single"/>
              </w:rPr>
            </w:pPr>
            <w:bookmarkStart w:id="1" w:name="_Hlk530310326"/>
          </w:p>
          <w:p w:rsidR="004C5921" w:rsidRPr="00CF5FB0" w:rsidRDefault="004C5921" w:rsidP="00062319">
            <w:pPr>
              <w:jc w:val="center"/>
              <w:rPr>
                <w:b/>
                <w:sz w:val="20"/>
                <w:szCs w:val="20"/>
                <w:u w:val="single"/>
              </w:rPr>
            </w:pPr>
            <w:r>
              <w:rPr>
                <w:b/>
                <w:sz w:val="20"/>
                <w:szCs w:val="20"/>
                <w:u w:val="single"/>
              </w:rPr>
              <w:t>Comp.</w:t>
            </w:r>
          </w:p>
        </w:tc>
        <w:tc>
          <w:tcPr>
            <w:tcW w:w="2039" w:type="dxa"/>
            <w:tcBorders>
              <w:top w:val="single" w:sz="4" w:space="0" w:color="auto"/>
            </w:tcBorders>
          </w:tcPr>
          <w:p w:rsidR="004C5921" w:rsidRDefault="004C5921" w:rsidP="00062319">
            <w:pPr>
              <w:jc w:val="center"/>
              <w:rPr>
                <w:b/>
                <w:sz w:val="20"/>
                <w:szCs w:val="20"/>
                <w:u w:val="single"/>
              </w:rPr>
            </w:pPr>
          </w:p>
          <w:p w:rsidR="004C5921" w:rsidRPr="00CF5FB0" w:rsidRDefault="004C5921" w:rsidP="00062319">
            <w:pPr>
              <w:jc w:val="center"/>
              <w:rPr>
                <w:b/>
                <w:sz w:val="20"/>
                <w:szCs w:val="20"/>
                <w:u w:val="single"/>
              </w:rPr>
            </w:pPr>
            <w:r>
              <w:rPr>
                <w:b/>
                <w:sz w:val="20"/>
                <w:szCs w:val="20"/>
                <w:u w:val="single"/>
              </w:rPr>
              <w:t>Street</w:t>
            </w:r>
          </w:p>
        </w:tc>
        <w:tc>
          <w:tcPr>
            <w:tcW w:w="1583" w:type="dxa"/>
            <w:tcBorders>
              <w:top w:val="single" w:sz="4" w:space="0" w:color="auto"/>
            </w:tcBorders>
          </w:tcPr>
          <w:p w:rsidR="004C5921" w:rsidRDefault="004C5921" w:rsidP="00062319">
            <w:pPr>
              <w:jc w:val="center"/>
              <w:rPr>
                <w:b/>
                <w:sz w:val="20"/>
                <w:szCs w:val="20"/>
                <w:u w:val="single"/>
              </w:rPr>
            </w:pPr>
          </w:p>
          <w:p w:rsidR="004C5921" w:rsidRPr="00CF5FB0" w:rsidRDefault="004C5921" w:rsidP="00062319">
            <w:pPr>
              <w:jc w:val="center"/>
              <w:rPr>
                <w:b/>
                <w:sz w:val="20"/>
                <w:szCs w:val="20"/>
                <w:u w:val="single"/>
              </w:rPr>
            </w:pPr>
            <w:r>
              <w:rPr>
                <w:b/>
                <w:sz w:val="20"/>
                <w:szCs w:val="20"/>
                <w:u w:val="single"/>
              </w:rPr>
              <w:t>Town</w:t>
            </w:r>
          </w:p>
        </w:tc>
        <w:tc>
          <w:tcPr>
            <w:tcW w:w="1753" w:type="dxa"/>
            <w:tcBorders>
              <w:top w:val="single" w:sz="4" w:space="0" w:color="auto"/>
            </w:tcBorders>
          </w:tcPr>
          <w:p w:rsidR="004C5921" w:rsidRDefault="004C5921" w:rsidP="00062319">
            <w:pPr>
              <w:jc w:val="center"/>
              <w:rPr>
                <w:b/>
                <w:sz w:val="20"/>
                <w:szCs w:val="20"/>
                <w:u w:val="single"/>
              </w:rPr>
            </w:pPr>
          </w:p>
          <w:p w:rsidR="004C5921" w:rsidRDefault="004C5921" w:rsidP="00062319">
            <w:pPr>
              <w:jc w:val="center"/>
              <w:rPr>
                <w:b/>
                <w:sz w:val="20"/>
                <w:szCs w:val="20"/>
                <w:u w:val="single"/>
              </w:rPr>
            </w:pPr>
            <w:r>
              <w:rPr>
                <w:b/>
                <w:sz w:val="20"/>
                <w:szCs w:val="20"/>
                <w:u w:val="single"/>
              </w:rPr>
              <w:t>Use</w:t>
            </w:r>
          </w:p>
        </w:tc>
        <w:tc>
          <w:tcPr>
            <w:tcW w:w="746" w:type="dxa"/>
            <w:tcBorders>
              <w:top w:val="single" w:sz="4" w:space="0" w:color="auto"/>
            </w:tcBorders>
          </w:tcPr>
          <w:p w:rsidR="004C5921" w:rsidRPr="00CF5FB0" w:rsidRDefault="004C5921" w:rsidP="00062319">
            <w:pPr>
              <w:jc w:val="center"/>
              <w:rPr>
                <w:b/>
                <w:sz w:val="20"/>
                <w:szCs w:val="20"/>
                <w:u w:val="single"/>
              </w:rPr>
            </w:pPr>
            <w:r>
              <w:rPr>
                <w:b/>
                <w:sz w:val="20"/>
                <w:szCs w:val="20"/>
                <w:u w:val="single"/>
              </w:rPr>
              <w:t>Acre-age</w:t>
            </w:r>
          </w:p>
        </w:tc>
        <w:tc>
          <w:tcPr>
            <w:tcW w:w="894" w:type="dxa"/>
            <w:tcBorders>
              <w:top w:val="single" w:sz="4" w:space="0" w:color="auto"/>
            </w:tcBorders>
          </w:tcPr>
          <w:p w:rsidR="004C5921" w:rsidRDefault="004C5921" w:rsidP="00062319">
            <w:pPr>
              <w:jc w:val="center"/>
              <w:rPr>
                <w:b/>
                <w:sz w:val="20"/>
                <w:szCs w:val="20"/>
                <w:u w:val="single"/>
              </w:rPr>
            </w:pPr>
            <w:r>
              <w:rPr>
                <w:b/>
                <w:sz w:val="20"/>
                <w:szCs w:val="20"/>
                <w:u w:val="single"/>
              </w:rPr>
              <w:t>Square</w:t>
            </w:r>
          </w:p>
          <w:p w:rsidR="004C5921" w:rsidRDefault="004C5921" w:rsidP="00062319">
            <w:pPr>
              <w:jc w:val="center"/>
              <w:rPr>
                <w:b/>
                <w:sz w:val="20"/>
                <w:szCs w:val="20"/>
                <w:u w:val="single"/>
              </w:rPr>
            </w:pPr>
            <w:r>
              <w:rPr>
                <w:b/>
                <w:sz w:val="20"/>
                <w:szCs w:val="20"/>
                <w:u w:val="single"/>
              </w:rPr>
              <w:t>Footage</w:t>
            </w:r>
          </w:p>
        </w:tc>
        <w:tc>
          <w:tcPr>
            <w:tcW w:w="916" w:type="dxa"/>
            <w:tcBorders>
              <w:top w:val="single" w:sz="4" w:space="0" w:color="auto"/>
            </w:tcBorders>
          </w:tcPr>
          <w:p w:rsidR="004C5921" w:rsidRPr="00CF5FB0" w:rsidRDefault="004C5921" w:rsidP="00062319">
            <w:pPr>
              <w:jc w:val="center"/>
              <w:rPr>
                <w:b/>
                <w:sz w:val="20"/>
                <w:szCs w:val="20"/>
                <w:u w:val="single"/>
              </w:rPr>
            </w:pPr>
            <w:r>
              <w:rPr>
                <w:b/>
                <w:sz w:val="20"/>
                <w:szCs w:val="20"/>
                <w:u w:val="single"/>
              </w:rPr>
              <w:t>Sale Date</w:t>
            </w:r>
          </w:p>
        </w:tc>
        <w:tc>
          <w:tcPr>
            <w:tcW w:w="1361" w:type="dxa"/>
            <w:tcBorders>
              <w:top w:val="single" w:sz="4" w:space="0" w:color="auto"/>
            </w:tcBorders>
          </w:tcPr>
          <w:p w:rsidR="004C5921" w:rsidRDefault="004C5921" w:rsidP="00062319">
            <w:pPr>
              <w:jc w:val="center"/>
              <w:rPr>
                <w:b/>
                <w:sz w:val="20"/>
                <w:szCs w:val="20"/>
                <w:u w:val="single"/>
              </w:rPr>
            </w:pPr>
          </w:p>
          <w:p w:rsidR="004C5921" w:rsidRDefault="004C5921" w:rsidP="00062319">
            <w:pPr>
              <w:jc w:val="center"/>
              <w:rPr>
                <w:b/>
                <w:sz w:val="20"/>
                <w:szCs w:val="20"/>
                <w:u w:val="single"/>
              </w:rPr>
            </w:pPr>
            <w:r>
              <w:rPr>
                <w:b/>
                <w:sz w:val="20"/>
                <w:szCs w:val="20"/>
                <w:u w:val="single"/>
              </w:rPr>
              <w:t>Sale Price</w:t>
            </w:r>
          </w:p>
          <w:p w:rsidR="004C5921" w:rsidRPr="00CF5FB0" w:rsidRDefault="004C5921" w:rsidP="00062319">
            <w:pPr>
              <w:jc w:val="center"/>
              <w:rPr>
                <w:b/>
                <w:sz w:val="20"/>
                <w:szCs w:val="20"/>
                <w:u w:val="single"/>
              </w:rPr>
            </w:pPr>
          </w:p>
        </w:tc>
      </w:tr>
      <w:tr w:rsidR="004C5921" w:rsidRPr="00CF5FB0" w:rsidTr="00062319">
        <w:trPr>
          <w:jc w:val="center"/>
        </w:trPr>
        <w:tc>
          <w:tcPr>
            <w:tcW w:w="789" w:type="dxa"/>
          </w:tcPr>
          <w:p w:rsidR="004C5921" w:rsidRPr="00CF5FB0" w:rsidRDefault="004C5921" w:rsidP="00062319">
            <w:pPr>
              <w:jc w:val="center"/>
              <w:rPr>
                <w:sz w:val="20"/>
                <w:szCs w:val="20"/>
              </w:rPr>
            </w:pPr>
            <w:r>
              <w:rPr>
                <w:sz w:val="20"/>
                <w:szCs w:val="20"/>
              </w:rPr>
              <w:t>1</w:t>
            </w:r>
          </w:p>
        </w:tc>
        <w:tc>
          <w:tcPr>
            <w:tcW w:w="2039" w:type="dxa"/>
          </w:tcPr>
          <w:p w:rsidR="004C5921" w:rsidRPr="00CF5FB0" w:rsidRDefault="004C5921" w:rsidP="00062319">
            <w:pPr>
              <w:rPr>
                <w:sz w:val="20"/>
                <w:szCs w:val="20"/>
              </w:rPr>
            </w:pPr>
            <w:r>
              <w:rPr>
                <w:sz w:val="20"/>
                <w:szCs w:val="20"/>
              </w:rPr>
              <w:t xml:space="preserve">20 </w:t>
            </w:r>
            <w:proofErr w:type="spellStart"/>
            <w:r>
              <w:rPr>
                <w:sz w:val="20"/>
                <w:szCs w:val="20"/>
              </w:rPr>
              <w:t>Sebethe</w:t>
            </w:r>
            <w:proofErr w:type="spellEnd"/>
            <w:r>
              <w:rPr>
                <w:sz w:val="20"/>
                <w:szCs w:val="20"/>
              </w:rPr>
              <w:t xml:space="preserve"> Drive</w:t>
            </w:r>
          </w:p>
        </w:tc>
        <w:tc>
          <w:tcPr>
            <w:tcW w:w="1583" w:type="dxa"/>
          </w:tcPr>
          <w:p w:rsidR="004C5921" w:rsidRPr="00CF5FB0" w:rsidRDefault="004C5921" w:rsidP="00062319">
            <w:pPr>
              <w:rPr>
                <w:sz w:val="20"/>
                <w:szCs w:val="20"/>
              </w:rPr>
            </w:pPr>
            <w:r>
              <w:rPr>
                <w:sz w:val="20"/>
                <w:szCs w:val="20"/>
              </w:rPr>
              <w:t>Cromwell, CT</w:t>
            </w:r>
          </w:p>
        </w:tc>
        <w:tc>
          <w:tcPr>
            <w:tcW w:w="1753" w:type="dxa"/>
          </w:tcPr>
          <w:p w:rsidR="004C5921" w:rsidRDefault="004C5921" w:rsidP="00062319">
            <w:pPr>
              <w:jc w:val="both"/>
              <w:rPr>
                <w:sz w:val="20"/>
                <w:szCs w:val="20"/>
              </w:rPr>
            </w:pPr>
            <w:r>
              <w:rPr>
                <w:sz w:val="20"/>
                <w:szCs w:val="20"/>
              </w:rPr>
              <w:t>fitness center</w:t>
            </w:r>
          </w:p>
        </w:tc>
        <w:tc>
          <w:tcPr>
            <w:tcW w:w="746" w:type="dxa"/>
          </w:tcPr>
          <w:p w:rsidR="004C5921" w:rsidRPr="00CF5FB0" w:rsidRDefault="004C5921" w:rsidP="00062319">
            <w:pPr>
              <w:rPr>
                <w:sz w:val="20"/>
                <w:szCs w:val="20"/>
              </w:rPr>
            </w:pPr>
            <w:r>
              <w:rPr>
                <w:sz w:val="20"/>
                <w:szCs w:val="20"/>
              </w:rPr>
              <w:t>2.26</w:t>
            </w:r>
          </w:p>
        </w:tc>
        <w:tc>
          <w:tcPr>
            <w:tcW w:w="894" w:type="dxa"/>
          </w:tcPr>
          <w:p w:rsidR="004C5921" w:rsidRDefault="004C5921" w:rsidP="00062319">
            <w:pPr>
              <w:jc w:val="center"/>
              <w:rPr>
                <w:sz w:val="20"/>
                <w:szCs w:val="20"/>
              </w:rPr>
            </w:pPr>
            <w:r>
              <w:rPr>
                <w:sz w:val="20"/>
                <w:szCs w:val="20"/>
              </w:rPr>
              <w:t>11,208</w:t>
            </w:r>
          </w:p>
        </w:tc>
        <w:tc>
          <w:tcPr>
            <w:tcW w:w="916" w:type="dxa"/>
          </w:tcPr>
          <w:p w:rsidR="004C5921" w:rsidRPr="00CF5FB0" w:rsidRDefault="004C5921" w:rsidP="00062319">
            <w:pPr>
              <w:jc w:val="center"/>
              <w:rPr>
                <w:sz w:val="20"/>
                <w:szCs w:val="20"/>
              </w:rPr>
            </w:pPr>
            <w:r>
              <w:rPr>
                <w:sz w:val="20"/>
                <w:szCs w:val="20"/>
              </w:rPr>
              <w:t>11/2011</w:t>
            </w:r>
          </w:p>
        </w:tc>
        <w:tc>
          <w:tcPr>
            <w:tcW w:w="1361" w:type="dxa"/>
          </w:tcPr>
          <w:p w:rsidR="004C5921" w:rsidRPr="00CF5FB0" w:rsidRDefault="004C5921" w:rsidP="00062319">
            <w:pPr>
              <w:rPr>
                <w:sz w:val="20"/>
                <w:szCs w:val="20"/>
              </w:rPr>
            </w:pPr>
            <w:r>
              <w:rPr>
                <w:sz w:val="20"/>
                <w:szCs w:val="20"/>
              </w:rPr>
              <w:t>$    725,000</w:t>
            </w:r>
          </w:p>
        </w:tc>
      </w:tr>
      <w:tr w:rsidR="004C5921" w:rsidRPr="00CF5FB0" w:rsidTr="00062319">
        <w:trPr>
          <w:jc w:val="center"/>
        </w:trPr>
        <w:tc>
          <w:tcPr>
            <w:tcW w:w="789" w:type="dxa"/>
          </w:tcPr>
          <w:p w:rsidR="004C5921" w:rsidRPr="00CF5FB0" w:rsidRDefault="004C5921" w:rsidP="00062319">
            <w:pPr>
              <w:jc w:val="center"/>
              <w:rPr>
                <w:sz w:val="20"/>
                <w:szCs w:val="20"/>
              </w:rPr>
            </w:pPr>
            <w:r>
              <w:rPr>
                <w:sz w:val="20"/>
                <w:szCs w:val="20"/>
              </w:rPr>
              <w:t>2</w:t>
            </w:r>
          </w:p>
        </w:tc>
        <w:tc>
          <w:tcPr>
            <w:tcW w:w="2039" w:type="dxa"/>
          </w:tcPr>
          <w:p w:rsidR="004C5921" w:rsidRPr="00CF5FB0" w:rsidRDefault="004C5921" w:rsidP="00062319">
            <w:pPr>
              <w:rPr>
                <w:sz w:val="20"/>
                <w:szCs w:val="20"/>
              </w:rPr>
            </w:pPr>
            <w:r>
              <w:rPr>
                <w:sz w:val="20"/>
                <w:szCs w:val="20"/>
              </w:rPr>
              <w:t>259 Eastern Blvd.</w:t>
            </w:r>
          </w:p>
        </w:tc>
        <w:tc>
          <w:tcPr>
            <w:tcW w:w="1583" w:type="dxa"/>
          </w:tcPr>
          <w:p w:rsidR="004C5921" w:rsidRPr="00CF5FB0" w:rsidRDefault="004C5921" w:rsidP="00062319">
            <w:pPr>
              <w:rPr>
                <w:sz w:val="20"/>
                <w:szCs w:val="20"/>
              </w:rPr>
            </w:pPr>
            <w:r>
              <w:rPr>
                <w:sz w:val="20"/>
                <w:szCs w:val="20"/>
              </w:rPr>
              <w:t>Glastonbury, CT</w:t>
            </w:r>
          </w:p>
        </w:tc>
        <w:tc>
          <w:tcPr>
            <w:tcW w:w="1753" w:type="dxa"/>
          </w:tcPr>
          <w:p w:rsidR="004C5921" w:rsidRDefault="004C5921" w:rsidP="00062319">
            <w:pPr>
              <w:jc w:val="both"/>
              <w:rPr>
                <w:sz w:val="20"/>
                <w:szCs w:val="20"/>
              </w:rPr>
            </w:pPr>
            <w:r>
              <w:rPr>
                <w:sz w:val="20"/>
                <w:szCs w:val="20"/>
              </w:rPr>
              <w:t xml:space="preserve">rock climbing gym </w:t>
            </w:r>
          </w:p>
        </w:tc>
        <w:tc>
          <w:tcPr>
            <w:tcW w:w="746" w:type="dxa"/>
          </w:tcPr>
          <w:p w:rsidR="004C5921" w:rsidRPr="00CF5FB0" w:rsidRDefault="004C5921" w:rsidP="00062319">
            <w:pPr>
              <w:rPr>
                <w:sz w:val="20"/>
                <w:szCs w:val="20"/>
              </w:rPr>
            </w:pPr>
            <w:r>
              <w:rPr>
                <w:sz w:val="20"/>
                <w:szCs w:val="20"/>
              </w:rPr>
              <w:t>2.54</w:t>
            </w:r>
          </w:p>
        </w:tc>
        <w:tc>
          <w:tcPr>
            <w:tcW w:w="894" w:type="dxa"/>
          </w:tcPr>
          <w:p w:rsidR="004C5921" w:rsidRDefault="004C5921" w:rsidP="00062319">
            <w:pPr>
              <w:jc w:val="center"/>
              <w:rPr>
                <w:sz w:val="20"/>
                <w:szCs w:val="20"/>
              </w:rPr>
            </w:pPr>
            <w:r>
              <w:rPr>
                <w:sz w:val="20"/>
                <w:szCs w:val="20"/>
              </w:rPr>
              <w:t>25,320</w:t>
            </w:r>
          </w:p>
        </w:tc>
        <w:tc>
          <w:tcPr>
            <w:tcW w:w="916" w:type="dxa"/>
          </w:tcPr>
          <w:p w:rsidR="004C5921" w:rsidRPr="00CF5FB0" w:rsidRDefault="004C5921" w:rsidP="00062319">
            <w:pPr>
              <w:jc w:val="center"/>
              <w:rPr>
                <w:sz w:val="20"/>
                <w:szCs w:val="20"/>
              </w:rPr>
            </w:pPr>
            <w:r>
              <w:rPr>
                <w:sz w:val="20"/>
                <w:szCs w:val="20"/>
              </w:rPr>
              <w:t>12/2012</w:t>
            </w:r>
          </w:p>
        </w:tc>
        <w:tc>
          <w:tcPr>
            <w:tcW w:w="1361" w:type="dxa"/>
          </w:tcPr>
          <w:p w:rsidR="004C5921" w:rsidRPr="00CF5FB0" w:rsidRDefault="004C5921" w:rsidP="00062319">
            <w:pPr>
              <w:rPr>
                <w:sz w:val="20"/>
                <w:szCs w:val="20"/>
              </w:rPr>
            </w:pPr>
            <w:r>
              <w:rPr>
                <w:sz w:val="20"/>
                <w:szCs w:val="20"/>
              </w:rPr>
              <w:t>$ 2,200,000</w:t>
            </w:r>
          </w:p>
        </w:tc>
      </w:tr>
      <w:tr w:rsidR="004C5921" w:rsidRPr="00CF5FB0" w:rsidTr="00062319">
        <w:trPr>
          <w:jc w:val="center"/>
        </w:trPr>
        <w:tc>
          <w:tcPr>
            <w:tcW w:w="789" w:type="dxa"/>
          </w:tcPr>
          <w:p w:rsidR="004C5921" w:rsidRPr="00CF5FB0" w:rsidRDefault="004C5921" w:rsidP="00062319">
            <w:pPr>
              <w:jc w:val="center"/>
              <w:rPr>
                <w:sz w:val="20"/>
                <w:szCs w:val="20"/>
              </w:rPr>
            </w:pPr>
            <w:r>
              <w:rPr>
                <w:sz w:val="20"/>
                <w:szCs w:val="20"/>
              </w:rPr>
              <w:t>3</w:t>
            </w:r>
          </w:p>
        </w:tc>
        <w:tc>
          <w:tcPr>
            <w:tcW w:w="2039" w:type="dxa"/>
          </w:tcPr>
          <w:p w:rsidR="004C5921" w:rsidRPr="00CF5FB0" w:rsidRDefault="004C5921" w:rsidP="00062319">
            <w:pPr>
              <w:rPr>
                <w:sz w:val="20"/>
                <w:szCs w:val="20"/>
              </w:rPr>
            </w:pPr>
            <w:r>
              <w:rPr>
                <w:sz w:val="20"/>
                <w:szCs w:val="20"/>
              </w:rPr>
              <w:t>5 Courthouse Lane</w:t>
            </w:r>
          </w:p>
        </w:tc>
        <w:tc>
          <w:tcPr>
            <w:tcW w:w="1583" w:type="dxa"/>
          </w:tcPr>
          <w:p w:rsidR="004C5921" w:rsidRPr="00CF5FB0" w:rsidRDefault="004C5921" w:rsidP="00062319">
            <w:pPr>
              <w:rPr>
                <w:sz w:val="20"/>
                <w:szCs w:val="20"/>
              </w:rPr>
            </w:pPr>
            <w:r>
              <w:rPr>
                <w:sz w:val="20"/>
                <w:szCs w:val="20"/>
              </w:rPr>
              <w:t xml:space="preserve">Chelmsford </w:t>
            </w:r>
          </w:p>
        </w:tc>
        <w:tc>
          <w:tcPr>
            <w:tcW w:w="1753" w:type="dxa"/>
          </w:tcPr>
          <w:p w:rsidR="004C5921" w:rsidRDefault="004C5921" w:rsidP="00062319">
            <w:pPr>
              <w:jc w:val="both"/>
              <w:rPr>
                <w:sz w:val="20"/>
                <w:szCs w:val="20"/>
              </w:rPr>
            </w:pPr>
            <w:r>
              <w:rPr>
                <w:sz w:val="20"/>
                <w:szCs w:val="20"/>
              </w:rPr>
              <w:t>hockey rink</w:t>
            </w:r>
          </w:p>
        </w:tc>
        <w:tc>
          <w:tcPr>
            <w:tcW w:w="746" w:type="dxa"/>
          </w:tcPr>
          <w:p w:rsidR="004C5921" w:rsidRPr="00CF5FB0" w:rsidRDefault="004C5921" w:rsidP="00062319">
            <w:pPr>
              <w:rPr>
                <w:sz w:val="20"/>
                <w:szCs w:val="20"/>
              </w:rPr>
            </w:pPr>
            <w:r>
              <w:rPr>
                <w:sz w:val="20"/>
                <w:szCs w:val="20"/>
              </w:rPr>
              <w:t>1.87</w:t>
            </w:r>
          </w:p>
        </w:tc>
        <w:tc>
          <w:tcPr>
            <w:tcW w:w="894" w:type="dxa"/>
          </w:tcPr>
          <w:p w:rsidR="004C5921" w:rsidRDefault="004C5921" w:rsidP="00062319">
            <w:pPr>
              <w:jc w:val="center"/>
              <w:rPr>
                <w:sz w:val="20"/>
                <w:szCs w:val="20"/>
              </w:rPr>
            </w:pPr>
            <w:r>
              <w:rPr>
                <w:sz w:val="20"/>
                <w:szCs w:val="20"/>
              </w:rPr>
              <w:t>27,100</w:t>
            </w:r>
          </w:p>
        </w:tc>
        <w:tc>
          <w:tcPr>
            <w:tcW w:w="916" w:type="dxa"/>
          </w:tcPr>
          <w:p w:rsidR="004C5921" w:rsidRPr="00CF5FB0" w:rsidRDefault="004C5921" w:rsidP="00062319">
            <w:pPr>
              <w:jc w:val="center"/>
              <w:rPr>
                <w:sz w:val="20"/>
                <w:szCs w:val="20"/>
              </w:rPr>
            </w:pPr>
            <w:r>
              <w:rPr>
                <w:sz w:val="20"/>
                <w:szCs w:val="20"/>
              </w:rPr>
              <w:t>10/2012</w:t>
            </w:r>
          </w:p>
        </w:tc>
        <w:tc>
          <w:tcPr>
            <w:tcW w:w="1361" w:type="dxa"/>
          </w:tcPr>
          <w:p w:rsidR="004C5921" w:rsidRPr="00CF5FB0" w:rsidRDefault="004C5921" w:rsidP="00062319">
            <w:pPr>
              <w:rPr>
                <w:sz w:val="20"/>
                <w:szCs w:val="20"/>
              </w:rPr>
            </w:pPr>
            <w:r>
              <w:rPr>
                <w:sz w:val="20"/>
                <w:szCs w:val="20"/>
              </w:rPr>
              <w:t>$ 1,240,000</w:t>
            </w:r>
          </w:p>
        </w:tc>
      </w:tr>
      <w:tr w:rsidR="004C5921" w:rsidRPr="00CF5FB0" w:rsidTr="00062319">
        <w:trPr>
          <w:jc w:val="center"/>
        </w:trPr>
        <w:tc>
          <w:tcPr>
            <w:tcW w:w="789" w:type="dxa"/>
          </w:tcPr>
          <w:p w:rsidR="004C5921" w:rsidRPr="00CF5FB0" w:rsidRDefault="004C5921" w:rsidP="00062319">
            <w:pPr>
              <w:jc w:val="center"/>
              <w:rPr>
                <w:sz w:val="20"/>
                <w:szCs w:val="20"/>
              </w:rPr>
            </w:pPr>
            <w:r>
              <w:rPr>
                <w:sz w:val="20"/>
                <w:szCs w:val="20"/>
              </w:rPr>
              <w:t>4</w:t>
            </w:r>
          </w:p>
        </w:tc>
        <w:tc>
          <w:tcPr>
            <w:tcW w:w="2039" w:type="dxa"/>
          </w:tcPr>
          <w:p w:rsidR="004C5921" w:rsidRPr="00CF5FB0" w:rsidRDefault="004C5921" w:rsidP="00062319">
            <w:pPr>
              <w:rPr>
                <w:sz w:val="20"/>
                <w:szCs w:val="20"/>
              </w:rPr>
            </w:pPr>
            <w:r>
              <w:rPr>
                <w:sz w:val="20"/>
                <w:szCs w:val="20"/>
              </w:rPr>
              <w:t>49A Tolland Turnpike</w:t>
            </w:r>
          </w:p>
        </w:tc>
        <w:tc>
          <w:tcPr>
            <w:tcW w:w="1583" w:type="dxa"/>
          </w:tcPr>
          <w:p w:rsidR="004C5921" w:rsidRPr="00CF5FB0" w:rsidRDefault="004C5921" w:rsidP="00062319">
            <w:pPr>
              <w:rPr>
                <w:sz w:val="20"/>
                <w:szCs w:val="20"/>
              </w:rPr>
            </w:pPr>
            <w:r>
              <w:rPr>
                <w:sz w:val="20"/>
                <w:szCs w:val="20"/>
              </w:rPr>
              <w:t>Manchester, CT</w:t>
            </w:r>
          </w:p>
        </w:tc>
        <w:tc>
          <w:tcPr>
            <w:tcW w:w="1753" w:type="dxa"/>
          </w:tcPr>
          <w:p w:rsidR="004C5921" w:rsidRDefault="004C5921" w:rsidP="00062319">
            <w:pPr>
              <w:jc w:val="both"/>
              <w:rPr>
                <w:sz w:val="20"/>
                <w:szCs w:val="20"/>
              </w:rPr>
            </w:pPr>
            <w:r>
              <w:rPr>
                <w:sz w:val="20"/>
                <w:szCs w:val="20"/>
              </w:rPr>
              <w:t>recreation center</w:t>
            </w:r>
          </w:p>
        </w:tc>
        <w:tc>
          <w:tcPr>
            <w:tcW w:w="746" w:type="dxa"/>
          </w:tcPr>
          <w:p w:rsidR="004C5921" w:rsidRPr="00CF5FB0" w:rsidRDefault="004C5921" w:rsidP="00062319">
            <w:pPr>
              <w:rPr>
                <w:sz w:val="20"/>
                <w:szCs w:val="20"/>
              </w:rPr>
            </w:pPr>
            <w:r>
              <w:rPr>
                <w:sz w:val="20"/>
                <w:szCs w:val="20"/>
              </w:rPr>
              <w:t>3.89</w:t>
            </w:r>
          </w:p>
        </w:tc>
        <w:tc>
          <w:tcPr>
            <w:tcW w:w="894" w:type="dxa"/>
          </w:tcPr>
          <w:p w:rsidR="004C5921" w:rsidRDefault="004C5921" w:rsidP="00062319">
            <w:pPr>
              <w:jc w:val="center"/>
              <w:rPr>
                <w:sz w:val="20"/>
                <w:szCs w:val="20"/>
              </w:rPr>
            </w:pPr>
            <w:r>
              <w:rPr>
                <w:sz w:val="20"/>
                <w:szCs w:val="20"/>
              </w:rPr>
              <w:t>40,106</w:t>
            </w:r>
          </w:p>
        </w:tc>
        <w:tc>
          <w:tcPr>
            <w:tcW w:w="916" w:type="dxa"/>
          </w:tcPr>
          <w:p w:rsidR="004C5921" w:rsidRPr="00CF5FB0" w:rsidRDefault="004C5921" w:rsidP="00062319">
            <w:pPr>
              <w:jc w:val="center"/>
              <w:rPr>
                <w:sz w:val="20"/>
                <w:szCs w:val="20"/>
              </w:rPr>
            </w:pPr>
            <w:r>
              <w:rPr>
                <w:sz w:val="20"/>
                <w:szCs w:val="20"/>
              </w:rPr>
              <w:t>03/2013</w:t>
            </w:r>
          </w:p>
        </w:tc>
        <w:tc>
          <w:tcPr>
            <w:tcW w:w="1361" w:type="dxa"/>
          </w:tcPr>
          <w:p w:rsidR="004C5921" w:rsidRPr="00CF5FB0" w:rsidRDefault="004C5921" w:rsidP="00062319">
            <w:pPr>
              <w:rPr>
                <w:sz w:val="20"/>
                <w:szCs w:val="20"/>
              </w:rPr>
            </w:pPr>
            <w:r>
              <w:rPr>
                <w:sz w:val="20"/>
                <w:szCs w:val="20"/>
              </w:rPr>
              <w:t>$ 1,980,740</w:t>
            </w:r>
          </w:p>
        </w:tc>
      </w:tr>
      <w:tr w:rsidR="004C5921" w:rsidRPr="00CF5FB0" w:rsidTr="00062319">
        <w:trPr>
          <w:jc w:val="center"/>
        </w:trPr>
        <w:tc>
          <w:tcPr>
            <w:tcW w:w="789" w:type="dxa"/>
          </w:tcPr>
          <w:p w:rsidR="004C5921" w:rsidRDefault="004C5921" w:rsidP="00062319">
            <w:pPr>
              <w:jc w:val="center"/>
              <w:rPr>
                <w:sz w:val="20"/>
                <w:szCs w:val="20"/>
              </w:rPr>
            </w:pPr>
            <w:r>
              <w:rPr>
                <w:sz w:val="20"/>
                <w:szCs w:val="20"/>
              </w:rPr>
              <w:t>5</w:t>
            </w:r>
          </w:p>
        </w:tc>
        <w:tc>
          <w:tcPr>
            <w:tcW w:w="2039" w:type="dxa"/>
          </w:tcPr>
          <w:p w:rsidR="004C5921" w:rsidRDefault="004C5921" w:rsidP="00062319">
            <w:pPr>
              <w:rPr>
                <w:sz w:val="20"/>
                <w:szCs w:val="20"/>
              </w:rPr>
            </w:pPr>
            <w:r>
              <w:rPr>
                <w:sz w:val="20"/>
                <w:szCs w:val="20"/>
              </w:rPr>
              <w:t>271 Oakwood Drive</w:t>
            </w:r>
          </w:p>
        </w:tc>
        <w:tc>
          <w:tcPr>
            <w:tcW w:w="1583" w:type="dxa"/>
          </w:tcPr>
          <w:p w:rsidR="004C5921" w:rsidRDefault="004C5921" w:rsidP="00062319">
            <w:pPr>
              <w:rPr>
                <w:sz w:val="20"/>
                <w:szCs w:val="20"/>
              </w:rPr>
            </w:pPr>
            <w:r>
              <w:rPr>
                <w:sz w:val="20"/>
                <w:szCs w:val="20"/>
              </w:rPr>
              <w:t>Glastonbury, CT</w:t>
            </w:r>
          </w:p>
        </w:tc>
        <w:tc>
          <w:tcPr>
            <w:tcW w:w="1753" w:type="dxa"/>
          </w:tcPr>
          <w:p w:rsidR="004C5921" w:rsidRDefault="004C5921" w:rsidP="00062319">
            <w:pPr>
              <w:jc w:val="both"/>
              <w:rPr>
                <w:sz w:val="20"/>
                <w:szCs w:val="20"/>
              </w:rPr>
            </w:pPr>
            <w:r>
              <w:rPr>
                <w:sz w:val="20"/>
                <w:szCs w:val="20"/>
              </w:rPr>
              <w:t>fitness center</w:t>
            </w:r>
          </w:p>
        </w:tc>
        <w:tc>
          <w:tcPr>
            <w:tcW w:w="746" w:type="dxa"/>
          </w:tcPr>
          <w:p w:rsidR="004C5921" w:rsidRDefault="004C5921" w:rsidP="00062319">
            <w:pPr>
              <w:rPr>
                <w:sz w:val="20"/>
                <w:szCs w:val="20"/>
              </w:rPr>
            </w:pPr>
            <w:r>
              <w:rPr>
                <w:sz w:val="20"/>
                <w:szCs w:val="20"/>
              </w:rPr>
              <w:t>2.06</w:t>
            </w:r>
          </w:p>
        </w:tc>
        <w:tc>
          <w:tcPr>
            <w:tcW w:w="894" w:type="dxa"/>
          </w:tcPr>
          <w:p w:rsidR="004C5921" w:rsidRDefault="004C5921" w:rsidP="00062319">
            <w:pPr>
              <w:jc w:val="center"/>
              <w:rPr>
                <w:sz w:val="20"/>
                <w:szCs w:val="20"/>
              </w:rPr>
            </w:pPr>
            <w:r>
              <w:rPr>
                <w:sz w:val="20"/>
                <w:szCs w:val="20"/>
              </w:rPr>
              <w:t>15,340</w:t>
            </w:r>
          </w:p>
        </w:tc>
        <w:tc>
          <w:tcPr>
            <w:tcW w:w="916" w:type="dxa"/>
          </w:tcPr>
          <w:p w:rsidR="004C5921" w:rsidRDefault="004C5921" w:rsidP="00062319">
            <w:pPr>
              <w:jc w:val="center"/>
              <w:rPr>
                <w:sz w:val="20"/>
                <w:szCs w:val="20"/>
              </w:rPr>
            </w:pPr>
            <w:r>
              <w:rPr>
                <w:sz w:val="20"/>
                <w:szCs w:val="20"/>
              </w:rPr>
              <w:t>01/2012</w:t>
            </w:r>
          </w:p>
        </w:tc>
        <w:tc>
          <w:tcPr>
            <w:tcW w:w="1361" w:type="dxa"/>
          </w:tcPr>
          <w:p w:rsidR="004C5921" w:rsidRDefault="004C5921" w:rsidP="00062319">
            <w:pPr>
              <w:rPr>
                <w:sz w:val="20"/>
                <w:szCs w:val="20"/>
              </w:rPr>
            </w:pPr>
            <w:r>
              <w:rPr>
                <w:sz w:val="20"/>
                <w:szCs w:val="20"/>
              </w:rPr>
              <w:t>$    825,000</w:t>
            </w:r>
          </w:p>
        </w:tc>
      </w:tr>
      <w:tr w:rsidR="004C5921" w:rsidRPr="00CF5FB0" w:rsidTr="00062319">
        <w:trPr>
          <w:jc w:val="center"/>
        </w:trPr>
        <w:tc>
          <w:tcPr>
            <w:tcW w:w="789" w:type="dxa"/>
            <w:tcBorders>
              <w:bottom w:val="single" w:sz="4" w:space="0" w:color="auto"/>
            </w:tcBorders>
          </w:tcPr>
          <w:p w:rsidR="004C5921" w:rsidRPr="00CF5FB0" w:rsidRDefault="004C5921" w:rsidP="00062319">
            <w:pPr>
              <w:jc w:val="center"/>
              <w:rPr>
                <w:sz w:val="20"/>
                <w:szCs w:val="20"/>
              </w:rPr>
            </w:pPr>
            <w:r>
              <w:rPr>
                <w:sz w:val="20"/>
                <w:szCs w:val="20"/>
              </w:rPr>
              <w:t>6</w:t>
            </w:r>
          </w:p>
        </w:tc>
        <w:tc>
          <w:tcPr>
            <w:tcW w:w="2039" w:type="dxa"/>
            <w:tcBorders>
              <w:bottom w:val="single" w:sz="4" w:space="0" w:color="auto"/>
            </w:tcBorders>
          </w:tcPr>
          <w:p w:rsidR="004C5921" w:rsidRPr="00CF5FB0" w:rsidRDefault="004C5921" w:rsidP="00062319">
            <w:pPr>
              <w:rPr>
                <w:sz w:val="20"/>
                <w:szCs w:val="20"/>
              </w:rPr>
            </w:pPr>
            <w:r>
              <w:rPr>
                <w:sz w:val="20"/>
                <w:szCs w:val="20"/>
              </w:rPr>
              <w:t>40 Turkey Hill Road</w:t>
            </w:r>
          </w:p>
        </w:tc>
        <w:tc>
          <w:tcPr>
            <w:tcW w:w="1583" w:type="dxa"/>
            <w:tcBorders>
              <w:bottom w:val="single" w:sz="4" w:space="0" w:color="auto"/>
            </w:tcBorders>
          </w:tcPr>
          <w:p w:rsidR="004C5921" w:rsidRPr="00CF5FB0" w:rsidRDefault="004C5921" w:rsidP="00062319">
            <w:pPr>
              <w:rPr>
                <w:sz w:val="20"/>
                <w:szCs w:val="20"/>
              </w:rPr>
            </w:pPr>
            <w:r>
              <w:rPr>
                <w:sz w:val="20"/>
                <w:szCs w:val="20"/>
              </w:rPr>
              <w:t xml:space="preserve">Belchertown </w:t>
            </w:r>
          </w:p>
        </w:tc>
        <w:tc>
          <w:tcPr>
            <w:tcW w:w="1753" w:type="dxa"/>
            <w:tcBorders>
              <w:bottom w:val="single" w:sz="4" w:space="0" w:color="auto"/>
            </w:tcBorders>
          </w:tcPr>
          <w:p w:rsidR="004C5921" w:rsidRDefault="004C5921" w:rsidP="00062319">
            <w:pPr>
              <w:jc w:val="both"/>
              <w:rPr>
                <w:sz w:val="20"/>
                <w:szCs w:val="20"/>
              </w:rPr>
            </w:pPr>
            <w:r>
              <w:rPr>
                <w:sz w:val="20"/>
                <w:szCs w:val="20"/>
              </w:rPr>
              <w:t>Planet Fitness</w:t>
            </w:r>
          </w:p>
        </w:tc>
        <w:tc>
          <w:tcPr>
            <w:tcW w:w="746" w:type="dxa"/>
            <w:tcBorders>
              <w:bottom w:val="single" w:sz="4" w:space="0" w:color="auto"/>
            </w:tcBorders>
          </w:tcPr>
          <w:p w:rsidR="004C5921" w:rsidRPr="00CF5FB0" w:rsidRDefault="004C5921" w:rsidP="00062319">
            <w:pPr>
              <w:rPr>
                <w:sz w:val="20"/>
                <w:szCs w:val="20"/>
              </w:rPr>
            </w:pPr>
            <w:r>
              <w:rPr>
                <w:sz w:val="20"/>
                <w:szCs w:val="20"/>
              </w:rPr>
              <w:t>5.0</w:t>
            </w:r>
          </w:p>
        </w:tc>
        <w:tc>
          <w:tcPr>
            <w:tcW w:w="894" w:type="dxa"/>
            <w:tcBorders>
              <w:bottom w:val="single" w:sz="4" w:space="0" w:color="auto"/>
            </w:tcBorders>
          </w:tcPr>
          <w:p w:rsidR="004C5921" w:rsidRDefault="004C5921" w:rsidP="00062319">
            <w:pPr>
              <w:jc w:val="center"/>
              <w:rPr>
                <w:sz w:val="20"/>
                <w:szCs w:val="20"/>
              </w:rPr>
            </w:pPr>
            <w:r>
              <w:rPr>
                <w:sz w:val="20"/>
                <w:szCs w:val="20"/>
              </w:rPr>
              <w:t>15,000</w:t>
            </w:r>
          </w:p>
        </w:tc>
        <w:tc>
          <w:tcPr>
            <w:tcW w:w="916" w:type="dxa"/>
            <w:tcBorders>
              <w:bottom w:val="single" w:sz="4" w:space="0" w:color="auto"/>
            </w:tcBorders>
          </w:tcPr>
          <w:p w:rsidR="004C5921" w:rsidRPr="00CF5FB0" w:rsidRDefault="004C5921" w:rsidP="00062319">
            <w:pPr>
              <w:jc w:val="center"/>
              <w:rPr>
                <w:sz w:val="20"/>
                <w:szCs w:val="20"/>
              </w:rPr>
            </w:pPr>
            <w:r>
              <w:rPr>
                <w:sz w:val="20"/>
                <w:szCs w:val="20"/>
              </w:rPr>
              <w:t>12/2010</w:t>
            </w:r>
          </w:p>
        </w:tc>
        <w:tc>
          <w:tcPr>
            <w:tcW w:w="1361" w:type="dxa"/>
            <w:tcBorders>
              <w:bottom w:val="single" w:sz="4" w:space="0" w:color="auto"/>
            </w:tcBorders>
          </w:tcPr>
          <w:p w:rsidR="004C5921" w:rsidRPr="00CF5FB0" w:rsidRDefault="004C5921" w:rsidP="00062319">
            <w:pPr>
              <w:rPr>
                <w:sz w:val="20"/>
                <w:szCs w:val="20"/>
              </w:rPr>
            </w:pPr>
            <w:r>
              <w:rPr>
                <w:sz w:val="20"/>
                <w:szCs w:val="20"/>
              </w:rPr>
              <w:t>$ 1,025,000</w:t>
            </w:r>
          </w:p>
        </w:tc>
      </w:tr>
      <w:bookmarkEnd w:id="1"/>
    </w:tbl>
    <w:p w:rsidR="004C5921" w:rsidRPr="00831481" w:rsidRDefault="004C5921" w:rsidP="004C5921">
      <w:pPr>
        <w:rPr>
          <w:sz w:val="20"/>
          <w:szCs w:val="20"/>
        </w:rPr>
      </w:pPr>
    </w:p>
    <w:p w:rsidR="00364F19" w:rsidRDefault="004C5921" w:rsidP="004C5921">
      <w:pPr>
        <w:spacing w:line="480" w:lineRule="auto"/>
        <w:ind w:firstLine="720"/>
        <w:jc w:val="both"/>
        <w:rPr>
          <w:rFonts w:ascii="Courier New" w:hAnsi="Courier New" w:cs="Courier New"/>
        </w:rPr>
      </w:pPr>
      <w:r>
        <w:rPr>
          <w:rFonts w:ascii="Courier New" w:hAnsi="Courier New" w:cs="Courier New"/>
        </w:rPr>
        <w:t xml:space="preserve">In his second comparable-sales analysis to value </w:t>
      </w:r>
      <w:r w:rsidRPr="0045587D">
        <w:rPr>
          <w:rFonts w:ascii="Courier New" w:hAnsi="Courier New" w:cs="Courier New"/>
        </w:rPr>
        <w:t>spa/recreation center</w:t>
      </w:r>
      <w:r>
        <w:rPr>
          <w:rFonts w:ascii="Courier New" w:hAnsi="Courier New" w:cs="Courier New"/>
        </w:rPr>
        <w:t xml:space="preserve">, the assessors’ appraiser </w:t>
      </w:r>
      <w:r w:rsidR="00364F19" w:rsidRPr="0045587D">
        <w:rPr>
          <w:rFonts w:ascii="Courier New" w:hAnsi="Courier New" w:cs="Courier New"/>
        </w:rPr>
        <w:t>relied on the adjusted values that he</w:t>
      </w:r>
      <w:r w:rsidR="00364F19">
        <w:rPr>
          <w:rFonts w:ascii="Courier New" w:hAnsi="Courier New" w:cs="Courier New"/>
        </w:rPr>
        <w:t xml:space="preserve"> </w:t>
      </w:r>
      <w:r>
        <w:rPr>
          <w:rFonts w:ascii="Courier New" w:hAnsi="Courier New" w:cs="Courier New"/>
        </w:rPr>
        <w:t>determined</w:t>
      </w:r>
      <w:r w:rsidR="00364F19">
        <w:rPr>
          <w:rFonts w:ascii="Courier New" w:hAnsi="Courier New" w:cs="Courier New"/>
        </w:rPr>
        <w:t xml:space="preserve"> from eight residential</w:t>
      </w:r>
      <w:r w:rsidR="003510BA">
        <w:rPr>
          <w:rFonts w:ascii="Courier New" w:hAnsi="Courier New" w:cs="Courier New"/>
        </w:rPr>
        <w:t>-</w:t>
      </w:r>
      <w:r w:rsidR="00364F19" w:rsidRPr="00684632">
        <w:rPr>
          <w:rFonts w:ascii="Courier New" w:hAnsi="Courier New" w:cs="Courier New"/>
        </w:rPr>
        <w:t xml:space="preserve">zoned </w:t>
      </w:r>
      <w:r w:rsidR="00CC60C1">
        <w:rPr>
          <w:rFonts w:ascii="Courier New" w:hAnsi="Courier New" w:cs="Courier New"/>
        </w:rPr>
        <w:t>educational facilities</w:t>
      </w:r>
      <w:r w:rsidR="00364F19" w:rsidRPr="00684632">
        <w:rPr>
          <w:rFonts w:ascii="Courier New" w:hAnsi="Courier New" w:cs="Courier New"/>
        </w:rPr>
        <w:t xml:space="preserve">.  The sale prices associated with his </w:t>
      </w:r>
      <w:r w:rsidR="00364F19">
        <w:rPr>
          <w:rFonts w:ascii="Courier New" w:hAnsi="Courier New" w:cs="Courier New"/>
        </w:rPr>
        <w:t>residential</w:t>
      </w:r>
      <w:r w:rsidR="003510BA">
        <w:rPr>
          <w:rFonts w:ascii="Courier New" w:hAnsi="Courier New" w:cs="Courier New"/>
        </w:rPr>
        <w:t>-</w:t>
      </w:r>
      <w:r w:rsidR="00364F19" w:rsidRPr="00684632">
        <w:rPr>
          <w:rFonts w:ascii="Courier New" w:hAnsi="Courier New" w:cs="Courier New"/>
        </w:rPr>
        <w:t>zoned properties ranged from $507,000 to $2,200,000.</w:t>
      </w:r>
      <w:r w:rsidR="00364F19">
        <w:rPr>
          <w:rFonts w:ascii="Courier New" w:hAnsi="Courier New" w:cs="Courier New"/>
        </w:rPr>
        <w:t xml:space="preserve">  After applying his adjustments, </w:t>
      </w:r>
      <w:r w:rsidR="006A6525">
        <w:rPr>
          <w:rFonts w:ascii="Courier New" w:hAnsi="Courier New" w:cs="Courier New"/>
        </w:rPr>
        <w:t>he</w:t>
      </w:r>
      <w:r w:rsidR="00364F19">
        <w:rPr>
          <w:rFonts w:ascii="Courier New" w:hAnsi="Courier New" w:cs="Courier New"/>
        </w:rPr>
        <w:t xml:space="preserve"> valued the spa/recreation center at </w:t>
      </w:r>
      <w:r w:rsidR="00364F19" w:rsidRPr="0045587D">
        <w:rPr>
          <w:rFonts w:ascii="Courier New" w:hAnsi="Courier New" w:cs="Courier New"/>
        </w:rPr>
        <w:t xml:space="preserve">$4,350,000 to $4,590,000 for </w:t>
      </w:r>
      <w:r w:rsidR="006A6525">
        <w:rPr>
          <w:rFonts w:ascii="Courier New" w:hAnsi="Courier New" w:cs="Courier New"/>
        </w:rPr>
        <w:t xml:space="preserve">each </w:t>
      </w:r>
      <w:r w:rsidR="003510BA">
        <w:rPr>
          <w:rFonts w:ascii="Courier New" w:hAnsi="Courier New" w:cs="Courier New"/>
        </w:rPr>
        <w:t xml:space="preserve">of the </w:t>
      </w:r>
      <w:r w:rsidR="006A6525">
        <w:rPr>
          <w:rFonts w:ascii="Courier New" w:hAnsi="Courier New" w:cs="Courier New"/>
        </w:rPr>
        <w:t>fiscal year</w:t>
      </w:r>
      <w:r w:rsidR="003510BA">
        <w:rPr>
          <w:rFonts w:ascii="Courier New" w:hAnsi="Courier New" w:cs="Courier New"/>
        </w:rPr>
        <w:t>s</w:t>
      </w:r>
      <w:r w:rsidR="00364F19" w:rsidRPr="0045587D">
        <w:rPr>
          <w:rFonts w:ascii="Courier New" w:hAnsi="Courier New" w:cs="Courier New"/>
        </w:rPr>
        <w:t xml:space="preserve"> at issue</w:t>
      </w:r>
      <w:r w:rsidR="00364F19">
        <w:rPr>
          <w:rFonts w:ascii="Courier New" w:hAnsi="Courier New" w:cs="Courier New"/>
        </w:rPr>
        <w:t xml:space="preserve">.  </w:t>
      </w:r>
      <w:r>
        <w:rPr>
          <w:rFonts w:ascii="Courier New" w:hAnsi="Courier New" w:cs="Courier New"/>
        </w:rPr>
        <w:t>His analysis based on residential-zoned properties is summarized in the following table.</w:t>
      </w:r>
    </w:p>
    <w:p w:rsidR="00CC60C1" w:rsidRDefault="00CC60C1" w:rsidP="004C5921">
      <w:pPr>
        <w:spacing w:line="480" w:lineRule="auto"/>
        <w:ind w:firstLine="720"/>
        <w:jc w:val="both"/>
        <w:rPr>
          <w:rFonts w:ascii="Courier New" w:hAnsi="Courier New" w:cs="Courier New"/>
        </w:rPr>
      </w:pPr>
    </w:p>
    <w:p w:rsidR="00CC60C1" w:rsidRDefault="00CC60C1" w:rsidP="004C5921">
      <w:pPr>
        <w:spacing w:line="480" w:lineRule="auto"/>
        <w:ind w:firstLine="720"/>
        <w:jc w:val="both"/>
        <w:rPr>
          <w:rFonts w:ascii="Courier New" w:hAnsi="Courier New" w:cs="Courier New"/>
        </w:rPr>
      </w:pPr>
    </w:p>
    <w:p w:rsidR="00CC60C1" w:rsidRDefault="00CC60C1" w:rsidP="004C5921">
      <w:pPr>
        <w:spacing w:line="480" w:lineRule="auto"/>
        <w:ind w:firstLine="720"/>
        <w:jc w:val="both"/>
        <w:rPr>
          <w:rFonts w:ascii="Courier New" w:hAnsi="Courier New" w:cs="Courier New"/>
        </w:rPr>
      </w:pPr>
    </w:p>
    <w:p w:rsidR="006B4F09" w:rsidRDefault="006B4F09" w:rsidP="004C5921">
      <w:pPr>
        <w:spacing w:line="480" w:lineRule="auto"/>
        <w:ind w:firstLine="720"/>
        <w:jc w:val="both"/>
        <w:rPr>
          <w:rFonts w:ascii="Courier New" w:hAnsi="Courier New" w:cs="Courier New"/>
        </w:rPr>
      </w:pPr>
    </w:p>
    <w:p w:rsidR="006B4F09" w:rsidRDefault="006B4F09" w:rsidP="004C5921">
      <w:pPr>
        <w:spacing w:line="480" w:lineRule="auto"/>
        <w:ind w:firstLine="720"/>
        <w:jc w:val="both"/>
        <w:rPr>
          <w:rFonts w:ascii="Courier New" w:hAnsi="Courier New" w:cs="Courier New"/>
        </w:rPr>
      </w:pPr>
    </w:p>
    <w:p w:rsidR="00CC60C1" w:rsidRDefault="00CC60C1" w:rsidP="004C5921">
      <w:pPr>
        <w:spacing w:line="480" w:lineRule="auto"/>
        <w:ind w:firstLine="720"/>
        <w:jc w:val="both"/>
        <w:rPr>
          <w:rFonts w:ascii="Courier New" w:hAnsi="Courier New" w:cs="Courier New"/>
        </w:rPr>
      </w:pPr>
    </w:p>
    <w:p w:rsidR="00364F19" w:rsidRDefault="00364F19" w:rsidP="00364F19">
      <w:pPr>
        <w:spacing w:line="480" w:lineRule="auto"/>
        <w:jc w:val="center"/>
        <w:rPr>
          <w:rFonts w:ascii="Courier New" w:hAnsi="Courier New" w:cs="Courier New"/>
          <w:b/>
          <w:u w:val="single"/>
        </w:rPr>
      </w:pPr>
      <w:r>
        <w:rPr>
          <w:rFonts w:ascii="Courier New" w:hAnsi="Courier New" w:cs="Courier New"/>
          <w:b/>
          <w:u w:val="single"/>
        </w:rPr>
        <w:lastRenderedPageBreak/>
        <w:t>Residential-Zoned Properties</w:t>
      </w:r>
    </w:p>
    <w:tbl>
      <w:tblPr>
        <w:tblStyle w:val="TableGrid"/>
        <w:tblW w:w="9902" w:type="dxa"/>
        <w:jc w:val="center"/>
        <w:tblBorders>
          <w:insideH w:val="none" w:sz="0" w:space="0" w:color="auto"/>
          <w:insideV w:val="none" w:sz="0" w:space="0" w:color="auto"/>
        </w:tblBorders>
        <w:tblLook w:val="04A0" w:firstRow="1" w:lastRow="0" w:firstColumn="1" w:lastColumn="0" w:noHBand="0" w:noVBand="1"/>
      </w:tblPr>
      <w:tblGrid>
        <w:gridCol w:w="790"/>
        <w:gridCol w:w="2001"/>
        <w:gridCol w:w="1291"/>
        <w:gridCol w:w="2021"/>
        <w:gridCol w:w="694"/>
        <w:gridCol w:w="894"/>
        <w:gridCol w:w="1024"/>
        <w:gridCol w:w="1187"/>
      </w:tblGrid>
      <w:tr w:rsidR="00BC3082" w:rsidRPr="00CF5FB0" w:rsidTr="00BC3082">
        <w:trPr>
          <w:jc w:val="center"/>
        </w:trPr>
        <w:tc>
          <w:tcPr>
            <w:tcW w:w="790" w:type="dxa"/>
            <w:tcBorders>
              <w:top w:val="single" w:sz="4" w:space="0" w:color="auto"/>
            </w:tcBorders>
          </w:tcPr>
          <w:p w:rsidR="00BC3082" w:rsidRDefault="00BC3082" w:rsidP="0030240F">
            <w:pPr>
              <w:jc w:val="center"/>
              <w:rPr>
                <w:b/>
                <w:sz w:val="20"/>
                <w:szCs w:val="20"/>
                <w:u w:val="single"/>
              </w:rPr>
            </w:pPr>
          </w:p>
          <w:p w:rsidR="00BC3082" w:rsidRPr="00CF5FB0" w:rsidRDefault="00BC3082" w:rsidP="0030240F">
            <w:pPr>
              <w:jc w:val="center"/>
              <w:rPr>
                <w:b/>
                <w:sz w:val="20"/>
                <w:szCs w:val="20"/>
                <w:u w:val="single"/>
              </w:rPr>
            </w:pPr>
            <w:r>
              <w:rPr>
                <w:b/>
                <w:sz w:val="20"/>
                <w:szCs w:val="20"/>
                <w:u w:val="single"/>
              </w:rPr>
              <w:t>Comp.</w:t>
            </w:r>
          </w:p>
        </w:tc>
        <w:tc>
          <w:tcPr>
            <w:tcW w:w="2001" w:type="dxa"/>
            <w:tcBorders>
              <w:top w:val="single" w:sz="4" w:space="0" w:color="auto"/>
            </w:tcBorders>
          </w:tcPr>
          <w:p w:rsidR="00BC3082" w:rsidRDefault="00BC3082" w:rsidP="0030240F">
            <w:pPr>
              <w:jc w:val="center"/>
              <w:rPr>
                <w:b/>
                <w:sz w:val="20"/>
                <w:szCs w:val="20"/>
                <w:u w:val="single"/>
              </w:rPr>
            </w:pPr>
          </w:p>
          <w:p w:rsidR="00BC3082" w:rsidRPr="00CF5FB0" w:rsidRDefault="00BC3082" w:rsidP="0030240F">
            <w:pPr>
              <w:jc w:val="center"/>
              <w:rPr>
                <w:b/>
                <w:sz w:val="20"/>
                <w:szCs w:val="20"/>
                <w:u w:val="single"/>
              </w:rPr>
            </w:pPr>
            <w:r>
              <w:rPr>
                <w:b/>
                <w:sz w:val="20"/>
                <w:szCs w:val="20"/>
                <w:u w:val="single"/>
              </w:rPr>
              <w:t>Street</w:t>
            </w:r>
          </w:p>
        </w:tc>
        <w:tc>
          <w:tcPr>
            <w:tcW w:w="1291" w:type="dxa"/>
            <w:tcBorders>
              <w:top w:val="single" w:sz="4" w:space="0" w:color="auto"/>
            </w:tcBorders>
          </w:tcPr>
          <w:p w:rsidR="00BC3082" w:rsidRDefault="00BC3082" w:rsidP="0030240F">
            <w:pPr>
              <w:jc w:val="center"/>
              <w:rPr>
                <w:b/>
                <w:sz w:val="20"/>
                <w:szCs w:val="20"/>
                <w:u w:val="single"/>
              </w:rPr>
            </w:pPr>
          </w:p>
          <w:p w:rsidR="00BC3082" w:rsidRPr="00CF5FB0" w:rsidRDefault="00BC3082" w:rsidP="0030240F">
            <w:pPr>
              <w:jc w:val="center"/>
              <w:rPr>
                <w:b/>
                <w:sz w:val="20"/>
                <w:szCs w:val="20"/>
                <w:u w:val="single"/>
              </w:rPr>
            </w:pPr>
            <w:r>
              <w:rPr>
                <w:b/>
                <w:sz w:val="20"/>
                <w:szCs w:val="20"/>
                <w:u w:val="single"/>
              </w:rPr>
              <w:t>Town</w:t>
            </w:r>
          </w:p>
        </w:tc>
        <w:tc>
          <w:tcPr>
            <w:tcW w:w="2021" w:type="dxa"/>
            <w:tcBorders>
              <w:top w:val="single" w:sz="4" w:space="0" w:color="auto"/>
            </w:tcBorders>
          </w:tcPr>
          <w:p w:rsidR="00BC3082" w:rsidRDefault="00BC3082" w:rsidP="0030240F">
            <w:pPr>
              <w:jc w:val="center"/>
              <w:rPr>
                <w:b/>
                <w:sz w:val="20"/>
                <w:szCs w:val="20"/>
                <w:u w:val="single"/>
              </w:rPr>
            </w:pPr>
          </w:p>
          <w:p w:rsidR="00BC3082" w:rsidRDefault="00BC3082" w:rsidP="0030240F">
            <w:pPr>
              <w:jc w:val="center"/>
              <w:rPr>
                <w:b/>
                <w:sz w:val="20"/>
                <w:szCs w:val="20"/>
                <w:u w:val="single"/>
              </w:rPr>
            </w:pPr>
            <w:r>
              <w:rPr>
                <w:b/>
                <w:sz w:val="20"/>
                <w:szCs w:val="20"/>
                <w:u w:val="single"/>
              </w:rPr>
              <w:t>Use</w:t>
            </w:r>
          </w:p>
        </w:tc>
        <w:tc>
          <w:tcPr>
            <w:tcW w:w="694" w:type="dxa"/>
            <w:tcBorders>
              <w:top w:val="single" w:sz="4" w:space="0" w:color="auto"/>
            </w:tcBorders>
          </w:tcPr>
          <w:p w:rsidR="00BC3082" w:rsidRPr="00CF5FB0" w:rsidRDefault="00BC3082" w:rsidP="0030240F">
            <w:pPr>
              <w:jc w:val="center"/>
              <w:rPr>
                <w:b/>
                <w:sz w:val="20"/>
                <w:szCs w:val="20"/>
                <w:u w:val="single"/>
              </w:rPr>
            </w:pPr>
            <w:r>
              <w:rPr>
                <w:b/>
                <w:sz w:val="20"/>
                <w:szCs w:val="20"/>
                <w:u w:val="single"/>
              </w:rPr>
              <w:t>Acre-age</w:t>
            </w:r>
          </w:p>
        </w:tc>
        <w:tc>
          <w:tcPr>
            <w:tcW w:w="894" w:type="dxa"/>
            <w:tcBorders>
              <w:top w:val="single" w:sz="4" w:space="0" w:color="auto"/>
            </w:tcBorders>
          </w:tcPr>
          <w:p w:rsidR="00BC3082" w:rsidRDefault="00BC3082" w:rsidP="0030240F">
            <w:pPr>
              <w:jc w:val="center"/>
              <w:rPr>
                <w:b/>
                <w:sz w:val="20"/>
                <w:szCs w:val="20"/>
                <w:u w:val="single"/>
              </w:rPr>
            </w:pPr>
            <w:r>
              <w:rPr>
                <w:b/>
                <w:sz w:val="20"/>
                <w:szCs w:val="20"/>
                <w:u w:val="single"/>
              </w:rPr>
              <w:t>Square</w:t>
            </w:r>
          </w:p>
          <w:p w:rsidR="00BC3082" w:rsidRDefault="00BC3082" w:rsidP="0030240F">
            <w:pPr>
              <w:jc w:val="center"/>
              <w:rPr>
                <w:b/>
                <w:sz w:val="20"/>
                <w:szCs w:val="20"/>
                <w:u w:val="single"/>
              </w:rPr>
            </w:pPr>
            <w:r>
              <w:rPr>
                <w:b/>
                <w:sz w:val="20"/>
                <w:szCs w:val="20"/>
                <w:u w:val="single"/>
              </w:rPr>
              <w:t>Footage</w:t>
            </w:r>
          </w:p>
        </w:tc>
        <w:tc>
          <w:tcPr>
            <w:tcW w:w="1024" w:type="dxa"/>
            <w:tcBorders>
              <w:top w:val="single" w:sz="4" w:space="0" w:color="auto"/>
            </w:tcBorders>
          </w:tcPr>
          <w:p w:rsidR="00BC3082" w:rsidRDefault="00BC3082" w:rsidP="0030240F">
            <w:pPr>
              <w:jc w:val="center"/>
              <w:rPr>
                <w:b/>
                <w:sz w:val="20"/>
                <w:szCs w:val="20"/>
                <w:u w:val="single"/>
              </w:rPr>
            </w:pPr>
          </w:p>
          <w:p w:rsidR="00BC3082" w:rsidRPr="00CF5FB0" w:rsidRDefault="00BC3082" w:rsidP="0030240F">
            <w:pPr>
              <w:jc w:val="center"/>
              <w:rPr>
                <w:b/>
                <w:sz w:val="20"/>
                <w:szCs w:val="20"/>
                <w:u w:val="single"/>
              </w:rPr>
            </w:pPr>
            <w:r>
              <w:rPr>
                <w:b/>
                <w:sz w:val="20"/>
                <w:szCs w:val="20"/>
                <w:u w:val="single"/>
              </w:rPr>
              <w:t>Sale Date</w:t>
            </w:r>
          </w:p>
        </w:tc>
        <w:tc>
          <w:tcPr>
            <w:tcW w:w="1187" w:type="dxa"/>
            <w:tcBorders>
              <w:top w:val="single" w:sz="4" w:space="0" w:color="auto"/>
            </w:tcBorders>
          </w:tcPr>
          <w:p w:rsidR="00BC3082" w:rsidRDefault="00BC3082" w:rsidP="0030240F">
            <w:pPr>
              <w:jc w:val="center"/>
              <w:rPr>
                <w:b/>
                <w:sz w:val="20"/>
                <w:szCs w:val="20"/>
                <w:u w:val="single"/>
              </w:rPr>
            </w:pPr>
          </w:p>
          <w:p w:rsidR="00BC3082" w:rsidRDefault="00BC3082" w:rsidP="0030240F">
            <w:pPr>
              <w:jc w:val="center"/>
              <w:rPr>
                <w:b/>
                <w:sz w:val="20"/>
                <w:szCs w:val="20"/>
                <w:u w:val="single"/>
              </w:rPr>
            </w:pPr>
            <w:r>
              <w:rPr>
                <w:b/>
                <w:sz w:val="20"/>
                <w:szCs w:val="20"/>
                <w:u w:val="single"/>
              </w:rPr>
              <w:t>Sale Price</w:t>
            </w:r>
          </w:p>
          <w:p w:rsidR="00BC3082" w:rsidRPr="00CF5FB0" w:rsidRDefault="00BC3082" w:rsidP="0030240F">
            <w:pPr>
              <w:jc w:val="center"/>
              <w:rPr>
                <w:b/>
                <w:sz w:val="20"/>
                <w:szCs w:val="20"/>
                <w:u w:val="single"/>
              </w:rPr>
            </w:pPr>
          </w:p>
        </w:tc>
      </w:tr>
      <w:tr w:rsidR="00BC3082" w:rsidRPr="00CF5FB0" w:rsidTr="00BC3082">
        <w:trPr>
          <w:jc w:val="center"/>
        </w:trPr>
        <w:tc>
          <w:tcPr>
            <w:tcW w:w="790" w:type="dxa"/>
          </w:tcPr>
          <w:p w:rsidR="00BC3082" w:rsidRPr="00CF5FB0" w:rsidRDefault="00BC3082" w:rsidP="0030240F">
            <w:pPr>
              <w:jc w:val="center"/>
              <w:rPr>
                <w:sz w:val="20"/>
                <w:szCs w:val="20"/>
              </w:rPr>
            </w:pPr>
            <w:r>
              <w:rPr>
                <w:sz w:val="20"/>
                <w:szCs w:val="20"/>
              </w:rPr>
              <w:t>1</w:t>
            </w:r>
          </w:p>
        </w:tc>
        <w:tc>
          <w:tcPr>
            <w:tcW w:w="2001" w:type="dxa"/>
          </w:tcPr>
          <w:p w:rsidR="00BC3082" w:rsidRPr="00CF5FB0" w:rsidRDefault="00BC3082" w:rsidP="0030240F">
            <w:pPr>
              <w:rPr>
                <w:sz w:val="20"/>
                <w:szCs w:val="20"/>
              </w:rPr>
            </w:pPr>
            <w:r>
              <w:rPr>
                <w:sz w:val="20"/>
                <w:szCs w:val="20"/>
              </w:rPr>
              <w:t>66 School Street</w:t>
            </w:r>
          </w:p>
        </w:tc>
        <w:tc>
          <w:tcPr>
            <w:tcW w:w="1291" w:type="dxa"/>
          </w:tcPr>
          <w:p w:rsidR="00BC3082" w:rsidRPr="00CF5FB0" w:rsidRDefault="00BC3082" w:rsidP="00BC3082">
            <w:pPr>
              <w:rPr>
                <w:sz w:val="20"/>
                <w:szCs w:val="20"/>
              </w:rPr>
            </w:pPr>
            <w:r>
              <w:rPr>
                <w:sz w:val="20"/>
                <w:szCs w:val="20"/>
              </w:rPr>
              <w:t>Granby</w:t>
            </w:r>
          </w:p>
        </w:tc>
        <w:tc>
          <w:tcPr>
            <w:tcW w:w="2021" w:type="dxa"/>
          </w:tcPr>
          <w:p w:rsidR="00BC3082" w:rsidRDefault="00BC3082" w:rsidP="0030240F">
            <w:pPr>
              <w:jc w:val="both"/>
              <w:rPr>
                <w:sz w:val="20"/>
                <w:szCs w:val="20"/>
              </w:rPr>
            </w:pPr>
            <w:r>
              <w:rPr>
                <w:sz w:val="20"/>
                <w:szCs w:val="20"/>
              </w:rPr>
              <w:t>MacDuffie School</w:t>
            </w:r>
          </w:p>
        </w:tc>
        <w:tc>
          <w:tcPr>
            <w:tcW w:w="694" w:type="dxa"/>
          </w:tcPr>
          <w:p w:rsidR="00BC3082" w:rsidRPr="00A777D2" w:rsidRDefault="00BC3082" w:rsidP="0030240F">
            <w:pPr>
              <w:jc w:val="center"/>
              <w:rPr>
                <w:sz w:val="20"/>
                <w:szCs w:val="20"/>
              </w:rPr>
            </w:pPr>
            <w:r w:rsidRPr="00A777D2">
              <w:rPr>
                <w:sz w:val="20"/>
                <w:szCs w:val="20"/>
              </w:rPr>
              <w:t>28.35</w:t>
            </w:r>
          </w:p>
        </w:tc>
        <w:tc>
          <w:tcPr>
            <w:tcW w:w="894" w:type="dxa"/>
          </w:tcPr>
          <w:p w:rsidR="00BC3082" w:rsidRDefault="00BC3082" w:rsidP="0030240F">
            <w:pPr>
              <w:jc w:val="center"/>
              <w:rPr>
                <w:sz w:val="20"/>
                <w:szCs w:val="20"/>
              </w:rPr>
            </w:pPr>
            <w:r>
              <w:rPr>
                <w:sz w:val="20"/>
                <w:szCs w:val="20"/>
              </w:rPr>
              <w:t>110,000</w:t>
            </w:r>
          </w:p>
        </w:tc>
        <w:tc>
          <w:tcPr>
            <w:tcW w:w="1024" w:type="dxa"/>
          </w:tcPr>
          <w:p w:rsidR="00BC3082" w:rsidRPr="00CF5FB0" w:rsidRDefault="00BC3082" w:rsidP="0030240F">
            <w:pPr>
              <w:jc w:val="center"/>
              <w:rPr>
                <w:sz w:val="20"/>
                <w:szCs w:val="20"/>
              </w:rPr>
            </w:pPr>
            <w:r>
              <w:rPr>
                <w:sz w:val="20"/>
                <w:szCs w:val="20"/>
              </w:rPr>
              <w:t>06/2010</w:t>
            </w:r>
          </w:p>
        </w:tc>
        <w:tc>
          <w:tcPr>
            <w:tcW w:w="1187" w:type="dxa"/>
          </w:tcPr>
          <w:p w:rsidR="00BC3082" w:rsidRPr="00CF5FB0" w:rsidRDefault="00BC3082" w:rsidP="0030240F">
            <w:pPr>
              <w:rPr>
                <w:sz w:val="20"/>
                <w:szCs w:val="20"/>
              </w:rPr>
            </w:pPr>
            <w:r>
              <w:rPr>
                <w:sz w:val="20"/>
                <w:szCs w:val="20"/>
              </w:rPr>
              <w:t>$ 2,700,000</w:t>
            </w:r>
          </w:p>
        </w:tc>
      </w:tr>
      <w:tr w:rsidR="00BC3082" w:rsidRPr="00CF5FB0" w:rsidTr="00BC3082">
        <w:trPr>
          <w:jc w:val="center"/>
        </w:trPr>
        <w:tc>
          <w:tcPr>
            <w:tcW w:w="790" w:type="dxa"/>
          </w:tcPr>
          <w:p w:rsidR="00BC3082" w:rsidRPr="00CF5FB0" w:rsidRDefault="00BC3082" w:rsidP="0030240F">
            <w:pPr>
              <w:jc w:val="center"/>
              <w:rPr>
                <w:sz w:val="20"/>
                <w:szCs w:val="20"/>
              </w:rPr>
            </w:pPr>
            <w:r>
              <w:rPr>
                <w:sz w:val="20"/>
                <w:szCs w:val="20"/>
              </w:rPr>
              <w:t>2</w:t>
            </w:r>
          </w:p>
        </w:tc>
        <w:tc>
          <w:tcPr>
            <w:tcW w:w="2001" w:type="dxa"/>
          </w:tcPr>
          <w:p w:rsidR="00BC3082" w:rsidRPr="00CF5FB0" w:rsidRDefault="00BC3082" w:rsidP="0030240F">
            <w:pPr>
              <w:rPr>
                <w:sz w:val="20"/>
                <w:szCs w:val="20"/>
              </w:rPr>
            </w:pPr>
            <w:r>
              <w:rPr>
                <w:sz w:val="20"/>
                <w:szCs w:val="20"/>
              </w:rPr>
              <w:t>33 Breckwood Blvd.</w:t>
            </w:r>
          </w:p>
        </w:tc>
        <w:tc>
          <w:tcPr>
            <w:tcW w:w="1291" w:type="dxa"/>
          </w:tcPr>
          <w:p w:rsidR="00BC3082" w:rsidRPr="00CF5FB0" w:rsidRDefault="00BC3082" w:rsidP="00BC3082">
            <w:pPr>
              <w:rPr>
                <w:sz w:val="20"/>
                <w:szCs w:val="20"/>
              </w:rPr>
            </w:pPr>
            <w:r>
              <w:rPr>
                <w:sz w:val="20"/>
                <w:szCs w:val="20"/>
              </w:rPr>
              <w:t>Springfield</w:t>
            </w:r>
          </w:p>
        </w:tc>
        <w:tc>
          <w:tcPr>
            <w:tcW w:w="2021" w:type="dxa"/>
          </w:tcPr>
          <w:p w:rsidR="00BC3082" w:rsidRDefault="00BC3082" w:rsidP="0030240F">
            <w:pPr>
              <w:jc w:val="both"/>
              <w:rPr>
                <w:sz w:val="20"/>
                <w:szCs w:val="20"/>
              </w:rPr>
            </w:pPr>
            <w:r>
              <w:rPr>
                <w:sz w:val="20"/>
                <w:szCs w:val="20"/>
              </w:rPr>
              <w:t>OLSH</w:t>
            </w:r>
          </w:p>
        </w:tc>
        <w:tc>
          <w:tcPr>
            <w:tcW w:w="694" w:type="dxa"/>
          </w:tcPr>
          <w:p w:rsidR="00BC3082" w:rsidRPr="00A777D2" w:rsidRDefault="00A777D2" w:rsidP="0030240F">
            <w:pPr>
              <w:jc w:val="center"/>
              <w:rPr>
                <w:sz w:val="20"/>
                <w:szCs w:val="20"/>
              </w:rPr>
            </w:pPr>
            <w:r w:rsidRPr="00A777D2">
              <w:rPr>
                <w:sz w:val="20"/>
                <w:szCs w:val="20"/>
              </w:rPr>
              <w:t xml:space="preserve">  </w:t>
            </w:r>
            <w:r w:rsidR="00BC3082" w:rsidRPr="00A777D2">
              <w:rPr>
                <w:sz w:val="20"/>
                <w:szCs w:val="20"/>
              </w:rPr>
              <w:t>1.69</w:t>
            </w:r>
          </w:p>
        </w:tc>
        <w:tc>
          <w:tcPr>
            <w:tcW w:w="894" w:type="dxa"/>
          </w:tcPr>
          <w:p w:rsidR="00BC3082" w:rsidRDefault="00901D5F" w:rsidP="0030240F">
            <w:pPr>
              <w:jc w:val="center"/>
              <w:rPr>
                <w:sz w:val="20"/>
                <w:szCs w:val="20"/>
              </w:rPr>
            </w:pPr>
            <w:r>
              <w:rPr>
                <w:sz w:val="20"/>
                <w:szCs w:val="20"/>
              </w:rPr>
              <w:t> </w:t>
            </w:r>
            <w:r w:rsidR="00BC3082">
              <w:rPr>
                <w:sz w:val="20"/>
                <w:szCs w:val="20"/>
              </w:rPr>
              <w:t>62,115</w:t>
            </w:r>
          </w:p>
        </w:tc>
        <w:tc>
          <w:tcPr>
            <w:tcW w:w="1024" w:type="dxa"/>
          </w:tcPr>
          <w:p w:rsidR="00BC3082" w:rsidRPr="00CF5FB0" w:rsidRDefault="00BC3082" w:rsidP="0030240F">
            <w:pPr>
              <w:jc w:val="center"/>
              <w:rPr>
                <w:sz w:val="20"/>
                <w:szCs w:val="20"/>
              </w:rPr>
            </w:pPr>
            <w:r>
              <w:rPr>
                <w:sz w:val="20"/>
                <w:szCs w:val="20"/>
              </w:rPr>
              <w:t>06/2009</w:t>
            </w:r>
          </w:p>
        </w:tc>
        <w:tc>
          <w:tcPr>
            <w:tcW w:w="1187" w:type="dxa"/>
          </w:tcPr>
          <w:p w:rsidR="00BC3082" w:rsidRPr="00CF5FB0" w:rsidRDefault="00BC3082" w:rsidP="0030240F">
            <w:pPr>
              <w:rPr>
                <w:sz w:val="20"/>
                <w:szCs w:val="20"/>
              </w:rPr>
            </w:pPr>
            <w:r>
              <w:rPr>
                <w:sz w:val="20"/>
                <w:szCs w:val="20"/>
              </w:rPr>
              <w:t>$ 3,365,958</w:t>
            </w:r>
          </w:p>
        </w:tc>
      </w:tr>
      <w:tr w:rsidR="00BC3082" w:rsidRPr="00CF5FB0" w:rsidTr="00BC3082">
        <w:trPr>
          <w:jc w:val="center"/>
        </w:trPr>
        <w:tc>
          <w:tcPr>
            <w:tcW w:w="790" w:type="dxa"/>
          </w:tcPr>
          <w:p w:rsidR="00BC3082" w:rsidRPr="00CF5FB0" w:rsidRDefault="00BC3082" w:rsidP="0030240F">
            <w:pPr>
              <w:jc w:val="center"/>
              <w:rPr>
                <w:sz w:val="20"/>
                <w:szCs w:val="20"/>
              </w:rPr>
            </w:pPr>
            <w:r>
              <w:rPr>
                <w:sz w:val="20"/>
                <w:szCs w:val="20"/>
              </w:rPr>
              <w:t>3</w:t>
            </w:r>
          </w:p>
        </w:tc>
        <w:tc>
          <w:tcPr>
            <w:tcW w:w="2001" w:type="dxa"/>
          </w:tcPr>
          <w:p w:rsidR="00BC3082" w:rsidRPr="00CF5FB0" w:rsidRDefault="00BC3082" w:rsidP="0030240F">
            <w:pPr>
              <w:rPr>
                <w:sz w:val="20"/>
                <w:szCs w:val="20"/>
              </w:rPr>
            </w:pPr>
            <w:r>
              <w:rPr>
                <w:sz w:val="20"/>
                <w:szCs w:val="20"/>
              </w:rPr>
              <w:t>Armory/Carew St.</w:t>
            </w:r>
          </w:p>
        </w:tc>
        <w:tc>
          <w:tcPr>
            <w:tcW w:w="1291" w:type="dxa"/>
          </w:tcPr>
          <w:p w:rsidR="00BC3082" w:rsidRPr="00CF5FB0" w:rsidRDefault="00BC3082" w:rsidP="0030240F">
            <w:pPr>
              <w:rPr>
                <w:sz w:val="20"/>
                <w:szCs w:val="20"/>
              </w:rPr>
            </w:pPr>
            <w:r>
              <w:rPr>
                <w:sz w:val="20"/>
                <w:szCs w:val="20"/>
              </w:rPr>
              <w:t>Springfield</w:t>
            </w:r>
          </w:p>
        </w:tc>
        <w:tc>
          <w:tcPr>
            <w:tcW w:w="2021" w:type="dxa"/>
          </w:tcPr>
          <w:p w:rsidR="00BC3082" w:rsidRDefault="00BC3082" w:rsidP="0030240F">
            <w:pPr>
              <w:jc w:val="both"/>
              <w:rPr>
                <w:sz w:val="20"/>
                <w:szCs w:val="20"/>
              </w:rPr>
            </w:pPr>
            <w:r>
              <w:rPr>
                <w:sz w:val="20"/>
                <w:szCs w:val="20"/>
              </w:rPr>
              <w:t>OLOH</w:t>
            </w:r>
          </w:p>
        </w:tc>
        <w:tc>
          <w:tcPr>
            <w:tcW w:w="694" w:type="dxa"/>
          </w:tcPr>
          <w:p w:rsidR="00BC3082" w:rsidRPr="00A777D2" w:rsidRDefault="00A777D2" w:rsidP="0030240F">
            <w:pPr>
              <w:jc w:val="center"/>
              <w:rPr>
                <w:sz w:val="20"/>
                <w:szCs w:val="20"/>
              </w:rPr>
            </w:pPr>
            <w:r w:rsidRPr="00A777D2">
              <w:rPr>
                <w:sz w:val="20"/>
                <w:szCs w:val="20"/>
              </w:rPr>
              <w:t xml:space="preserve"> </w:t>
            </w:r>
            <w:r>
              <w:rPr>
                <w:sz w:val="20"/>
                <w:szCs w:val="20"/>
              </w:rPr>
              <w:t xml:space="preserve"> </w:t>
            </w:r>
            <w:r w:rsidR="00BC3082" w:rsidRPr="00A777D2">
              <w:rPr>
                <w:sz w:val="20"/>
                <w:szCs w:val="20"/>
              </w:rPr>
              <w:t>2.62</w:t>
            </w:r>
          </w:p>
        </w:tc>
        <w:tc>
          <w:tcPr>
            <w:tcW w:w="894" w:type="dxa"/>
          </w:tcPr>
          <w:p w:rsidR="00BC3082" w:rsidRDefault="00901D5F" w:rsidP="0030240F">
            <w:pPr>
              <w:jc w:val="center"/>
              <w:rPr>
                <w:sz w:val="20"/>
                <w:szCs w:val="20"/>
              </w:rPr>
            </w:pPr>
            <w:r>
              <w:rPr>
                <w:sz w:val="20"/>
                <w:szCs w:val="20"/>
              </w:rPr>
              <w:t> </w:t>
            </w:r>
            <w:r w:rsidR="00BC3082">
              <w:rPr>
                <w:sz w:val="20"/>
                <w:szCs w:val="20"/>
              </w:rPr>
              <w:t>65,942</w:t>
            </w:r>
          </w:p>
        </w:tc>
        <w:tc>
          <w:tcPr>
            <w:tcW w:w="1024" w:type="dxa"/>
          </w:tcPr>
          <w:p w:rsidR="00BC3082" w:rsidRPr="00CF5FB0" w:rsidRDefault="00BC3082" w:rsidP="0030240F">
            <w:pPr>
              <w:jc w:val="center"/>
              <w:rPr>
                <w:sz w:val="20"/>
                <w:szCs w:val="20"/>
              </w:rPr>
            </w:pPr>
            <w:r>
              <w:rPr>
                <w:sz w:val="20"/>
                <w:szCs w:val="20"/>
              </w:rPr>
              <w:t>06/2009</w:t>
            </w:r>
          </w:p>
        </w:tc>
        <w:tc>
          <w:tcPr>
            <w:tcW w:w="1187" w:type="dxa"/>
          </w:tcPr>
          <w:p w:rsidR="00BC3082" w:rsidRPr="00CF5FB0" w:rsidRDefault="00BC3082" w:rsidP="0030240F">
            <w:pPr>
              <w:rPr>
                <w:sz w:val="20"/>
                <w:szCs w:val="20"/>
              </w:rPr>
            </w:pPr>
            <w:r>
              <w:rPr>
                <w:sz w:val="20"/>
                <w:szCs w:val="20"/>
              </w:rPr>
              <w:t>$ 4,045,333</w:t>
            </w:r>
          </w:p>
        </w:tc>
      </w:tr>
      <w:tr w:rsidR="00BC3082" w:rsidRPr="00CF5FB0" w:rsidTr="00BC3082">
        <w:trPr>
          <w:jc w:val="center"/>
        </w:trPr>
        <w:tc>
          <w:tcPr>
            <w:tcW w:w="790" w:type="dxa"/>
          </w:tcPr>
          <w:p w:rsidR="00BC3082" w:rsidRPr="00CF5FB0" w:rsidRDefault="00BC3082" w:rsidP="0030240F">
            <w:pPr>
              <w:jc w:val="center"/>
              <w:rPr>
                <w:sz w:val="20"/>
                <w:szCs w:val="20"/>
              </w:rPr>
            </w:pPr>
            <w:r>
              <w:rPr>
                <w:sz w:val="20"/>
                <w:szCs w:val="20"/>
              </w:rPr>
              <w:t>4</w:t>
            </w:r>
          </w:p>
        </w:tc>
        <w:tc>
          <w:tcPr>
            <w:tcW w:w="2001" w:type="dxa"/>
          </w:tcPr>
          <w:p w:rsidR="00BC3082" w:rsidRPr="00CF5FB0" w:rsidRDefault="00BC3082" w:rsidP="0030240F">
            <w:pPr>
              <w:rPr>
                <w:sz w:val="20"/>
                <w:szCs w:val="20"/>
              </w:rPr>
            </w:pPr>
            <w:r>
              <w:rPr>
                <w:sz w:val="20"/>
                <w:szCs w:val="20"/>
              </w:rPr>
              <w:t>36 Margaret Street</w:t>
            </w:r>
          </w:p>
        </w:tc>
        <w:tc>
          <w:tcPr>
            <w:tcW w:w="1291" w:type="dxa"/>
          </w:tcPr>
          <w:p w:rsidR="00BC3082" w:rsidRPr="00CF5FB0" w:rsidRDefault="00BC3082" w:rsidP="0030240F">
            <w:pPr>
              <w:rPr>
                <w:sz w:val="20"/>
                <w:szCs w:val="20"/>
              </w:rPr>
            </w:pPr>
            <w:r>
              <w:rPr>
                <w:sz w:val="20"/>
                <w:szCs w:val="20"/>
              </w:rPr>
              <w:t>Springfield</w:t>
            </w:r>
          </w:p>
        </w:tc>
        <w:tc>
          <w:tcPr>
            <w:tcW w:w="2021" w:type="dxa"/>
          </w:tcPr>
          <w:p w:rsidR="00BC3082" w:rsidRDefault="00BC3082" w:rsidP="0030240F">
            <w:pPr>
              <w:jc w:val="both"/>
              <w:rPr>
                <w:sz w:val="20"/>
                <w:szCs w:val="20"/>
              </w:rPr>
            </w:pPr>
            <w:r>
              <w:rPr>
                <w:sz w:val="20"/>
                <w:szCs w:val="20"/>
              </w:rPr>
              <w:t>Mount Carmel</w:t>
            </w:r>
          </w:p>
        </w:tc>
        <w:tc>
          <w:tcPr>
            <w:tcW w:w="694" w:type="dxa"/>
          </w:tcPr>
          <w:p w:rsidR="00BC3082" w:rsidRPr="00A777D2" w:rsidRDefault="00A777D2" w:rsidP="0030240F">
            <w:pPr>
              <w:jc w:val="center"/>
              <w:rPr>
                <w:sz w:val="20"/>
                <w:szCs w:val="20"/>
              </w:rPr>
            </w:pPr>
            <w:r w:rsidRPr="00A777D2">
              <w:rPr>
                <w:sz w:val="20"/>
                <w:szCs w:val="20"/>
              </w:rPr>
              <w:t xml:space="preserve"> </w:t>
            </w:r>
            <w:r>
              <w:rPr>
                <w:sz w:val="20"/>
                <w:szCs w:val="20"/>
              </w:rPr>
              <w:t xml:space="preserve"> </w:t>
            </w:r>
            <w:r w:rsidR="00BC3082" w:rsidRPr="00A777D2">
              <w:rPr>
                <w:sz w:val="20"/>
                <w:szCs w:val="20"/>
              </w:rPr>
              <w:t>0.94</w:t>
            </w:r>
          </w:p>
        </w:tc>
        <w:tc>
          <w:tcPr>
            <w:tcW w:w="894" w:type="dxa"/>
          </w:tcPr>
          <w:p w:rsidR="00BC3082" w:rsidRDefault="00901D5F" w:rsidP="0030240F">
            <w:pPr>
              <w:jc w:val="center"/>
              <w:rPr>
                <w:sz w:val="20"/>
                <w:szCs w:val="20"/>
              </w:rPr>
            </w:pPr>
            <w:r>
              <w:rPr>
                <w:sz w:val="20"/>
                <w:szCs w:val="20"/>
              </w:rPr>
              <w:t> </w:t>
            </w:r>
            <w:r w:rsidR="00BC3082">
              <w:rPr>
                <w:sz w:val="20"/>
                <w:szCs w:val="20"/>
              </w:rPr>
              <w:t>41,250</w:t>
            </w:r>
          </w:p>
        </w:tc>
        <w:tc>
          <w:tcPr>
            <w:tcW w:w="1024" w:type="dxa"/>
          </w:tcPr>
          <w:p w:rsidR="00BC3082" w:rsidRPr="00CF5FB0" w:rsidRDefault="00BC3082" w:rsidP="0030240F">
            <w:pPr>
              <w:jc w:val="center"/>
              <w:rPr>
                <w:sz w:val="20"/>
                <w:szCs w:val="20"/>
              </w:rPr>
            </w:pPr>
            <w:r>
              <w:rPr>
                <w:sz w:val="20"/>
                <w:szCs w:val="20"/>
              </w:rPr>
              <w:t>03/2014</w:t>
            </w:r>
          </w:p>
        </w:tc>
        <w:tc>
          <w:tcPr>
            <w:tcW w:w="1187" w:type="dxa"/>
          </w:tcPr>
          <w:p w:rsidR="00BC3082" w:rsidRPr="00CF5FB0" w:rsidRDefault="00BC3082" w:rsidP="0030240F">
            <w:pPr>
              <w:rPr>
                <w:sz w:val="20"/>
                <w:szCs w:val="20"/>
              </w:rPr>
            </w:pPr>
            <w:r>
              <w:rPr>
                <w:sz w:val="20"/>
                <w:szCs w:val="20"/>
              </w:rPr>
              <w:t>$ 2,600,000</w:t>
            </w:r>
          </w:p>
        </w:tc>
      </w:tr>
      <w:tr w:rsidR="00BC3082" w:rsidRPr="00CF5FB0" w:rsidTr="00BC3082">
        <w:trPr>
          <w:jc w:val="center"/>
        </w:trPr>
        <w:tc>
          <w:tcPr>
            <w:tcW w:w="790" w:type="dxa"/>
          </w:tcPr>
          <w:p w:rsidR="00BC3082" w:rsidRPr="00CF5FB0" w:rsidRDefault="00BC3082" w:rsidP="0030240F">
            <w:pPr>
              <w:jc w:val="center"/>
              <w:rPr>
                <w:sz w:val="20"/>
                <w:szCs w:val="20"/>
              </w:rPr>
            </w:pPr>
            <w:r>
              <w:rPr>
                <w:sz w:val="20"/>
                <w:szCs w:val="20"/>
              </w:rPr>
              <w:t>5</w:t>
            </w:r>
          </w:p>
        </w:tc>
        <w:tc>
          <w:tcPr>
            <w:tcW w:w="2001" w:type="dxa"/>
          </w:tcPr>
          <w:p w:rsidR="00BC3082" w:rsidRPr="00CF5FB0" w:rsidRDefault="00BC3082" w:rsidP="0030240F">
            <w:pPr>
              <w:rPr>
                <w:sz w:val="20"/>
                <w:szCs w:val="20"/>
              </w:rPr>
            </w:pPr>
            <w:r>
              <w:rPr>
                <w:sz w:val="20"/>
                <w:szCs w:val="20"/>
              </w:rPr>
              <w:t>1760 Mapleton Ave.</w:t>
            </w:r>
          </w:p>
        </w:tc>
        <w:tc>
          <w:tcPr>
            <w:tcW w:w="1291" w:type="dxa"/>
          </w:tcPr>
          <w:p w:rsidR="00BC3082" w:rsidRPr="00CF5FB0" w:rsidRDefault="00BC3082" w:rsidP="0030240F">
            <w:pPr>
              <w:rPr>
                <w:sz w:val="20"/>
                <w:szCs w:val="20"/>
              </w:rPr>
            </w:pPr>
            <w:r>
              <w:rPr>
                <w:sz w:val="20"/>
                <w:szCs w:val="20"/>
              </w:rPr>
              <w:t>Suffield, CT</w:t>
            </w:r>
          </w:p>
        </w:tc>
        <w:tc>
          <w:tcPr>
            <w:tcW w:w="2021" w:type="dxa"/>
          </w:tcPr>
          <w:p w:rsidR="00BC3082" w:rsidRDefault="00BC3082" w:rsidP="0030240F">
            <w:pPr>
              <w:jc w:val="both"/>
              <w:rPr>
                <w:sz w:val="20"/>
                <w:szCs w:val="20"/>
              </w:rPr>
            </w:pPr>
            <w:r>
              <w:rPr>
                <w:sz w:val="20"/>
                <w:szCs w:val="20"/>
              </w:rPr>
              <w:t>Culinary Institute</w:t>
            </w:r>
          </w:p>
        </w:tc>
        <w:tc>
          <w:tcPr>
            <w:tcW w:w="694" w:type="dxa"/>
          </w:tcPr>
          <w:p w:rsidR="00BC3082" w:rsidRPr="00A777D2" w:rsidRDefault="00BC3082" w:rsidP="0030240F">
            <w:pPr>
              <w:jc w:val="center"/>
              <w:rPr>
                <w:sz w:val="20"/>
                <w:szCs w:val="20"/>
              </w:rPr>
            </w:pPr>
            <w:r w:rsidRPr="00A777D2">
              <w:rPr>
                <w:sz w:val="20"/>
                <w:szCs w:val="20"/>
              </w:rPr>
              <w:t>56.10</w:t>
            </w:r>
          </w:p>
        </w:tc>
        <w:tc>
          <w:tcPr>
            <w:tcW w:w="894" w:type="dxa"/>
          </w:tcPr>
          <w:p w:rsidR="00BC3082" w:rsidRDefault="00BC3082" w:rsidP="0030240F">
            <w:pPr>
              <w:jc w:val="center"/>
              <w:rPr>
                <w:sz w:val="20"/>
                <w:szCs w:val="20"/>
              </w:rPr>
            </w:pPr>
            <w:r>
              <w:rPr>
                <w:sz w:val="20"/>
                <w:szCs w:val="20"/>
              </w:rPr>
              <w:t>131,797</w:t>
            </w:r>
          </w:p>
        </w:tc>
        <w:tc>
          <w:tcPr>
            <w:tcW w:w="1024" w:type="dxa"/>
          </w:tcPr>
          <w:p w:rsidR="00BC3082" w:rsidRPr="00CF5FB0" w:rsidRDefault="00BC3082" w:rsidP="0030240F">
            <w:pPr>
              <w:jc w:val="center"/>
              <w:rPr>
                <w:sz w:val="20"/>
                <w:szCs w:val="20"/>
              </w:rPr>
            </w:pPr>
            <w:r>
              <w:rPr>
                <w:sz w:val="20"/>
                <w:szCs w:val="20"/>
              </w:rPr>
              <w:t>02/2010</w:t>
            </w:r>
          </w:p>
        </w:tc>
        <w:tc>
          <w:tcPr>
            <w:tcW w:w="1187" w:type="dxa"/>
          </w:tcPr>
          <w:p w:rsidR="00BC3082" w:rsidRPr="00CF5FB0" w:rsidRDefault="00BC3082" w:rsidP="0030240F">
            <w:pPr>
              <w:rPr>
                <w:sz w:val="20"/>
                <w:szCs w:val="20"/>
              </w:rPr>
            </w:pPr>
            <w:r>
              <w:rPr>
                <w:sz w:val="20"/>
                <w:szCs w:val="20"/>
              </w:rPr>
              <w:t>$ 7,000,000</w:t>
            </w:r>
          </w:p>
        </w:tc>
      </w:tr>
      <w:tr w:rsidR="00BC3082" w:rsidRPr="00CF5FB0" w:rsidTr="00BC3082">
        <w:trPr>
          <w:jc w:val="center"/>
        </w:trPr>
        <w:tc>
          <w:tcPr>
            <w:tcW w:w="790" w:type="dxa"/>
          </w:tcPr>
          <w:p w:rsidR="00BC3082" w:rsidRPr="00CF5FB0" w:rsidRDefault="00BC3082" w:rsidP="0030240F">
            <w:pPr>
              <w:jc w:val="center"/>
              <w:rPr>
                <w:sz w:val="20"/>
                <w:szCs w:val="20"/>
              </w:rPr>
            </w:pPr>
            <w:r>
              <w:rPr>
                <w:sz w:val="20"/>
                <w:szCs w:val="20"/>
              </w:rPr>
              <w:t>6</w:t>
            </w:r>
          </w:p>
        </w:tc>
        <w:tc>
          <w:tcPr>
            <w:tcW w:w="2001" w:type="dxa"/>
          </w:tcPr>
          <w:p w:rsidR="00BC3082" w:rsidRPr="00CF5FB0" w:rsidRDefault="00BC3082" w:rsidP="0030240F">
            <w:pPr>
              <w:rPr>
                <w:sz w:val="20"/>
                <w:szCs w:val="20"/>
              </w:rPr>
            </w:pPr>
            <w:r>
              <w:rPr>
                <w:sz w:val="20"/>
                <w:szCs w:val="20"/>
              </w:rPr>
              <w:t>40 Brick Kiln Road</w:t>
            </w:r>
          </w:p>
        </w:tc>
        <w:tc>
          <w:tcPr>
            <w:tcW w:w="1291" w:type="dxa"/>
          </w:tcPr>
          <w:p w:rsidR="00BC3082" w:rsidRPr="00CF5FB0" w:rsidRDefault="00BC3082" w:rsidP="0030240F">
            <w:pPr>
              <w:rPr>
                <w:sz w:val="20"/>
                <w:szCs w:val="20"/>
              </w:rPr>
            </w:pPr>
            <w:r>
              <w:rPr>
                <w:sz w:val="20"/>
                <w:szCs w:val="20"/>
              </w:rPr>
              <w:t>Chelmsford</w:t>
            </w:r>
          </w:p>
        </w:tc>
        <w:tc>
          <w:tcPr>
            <w:tcW w:w="2021" w:type="dxa"/>
          </w:tcPr>
          <w:p w:rsidR="00BC3082" w:rsidRDefault="00BC3082" w:rsidP="0030240F">
            <w:pPr>
              <w:jc w:val="both"/>
              <w:rPr>
                <w:sz w:val="20"/>
                <w:szCs w:val="20"/>
              </w:rPr>
            </w:pPr>
            <w:r>
              <w:rPr>
                <w:sz w:val="20"/>
                <w:szCs w:val="20"/>
              </w:rPr>
              <w:t>Merrimac Educational</w:t>
            </w:r>
          </w:p>
        </w:tc>
        <w:tc>
          <w:tcPr>
            <w:tcW w:w="694" w:type="dxa"/>
          </w:tcPr>
          <w:p w:rsidR="00BC3082" w:rsidRPr="00A777D2" w:rsidRDefault="00A777D2" w:rsidP="0030240F">
            <w:pPr>
              <w:jc w:val="center"/>
              <w:rPr>
                <w:sz w:val="20"/>
                <w:szCs w:val="20"/>
              </w:rPr>
            </w:pPr>
            <w:r>
              <w:rPr>
                <w:sz w:val="20"/>
                <w:szCs w:val="20"/>
              </w:rPr>
              <w:t xml:space="preserve">  </w:t>
            </w:r>
            <w:r w:rsidR="00BC3082" w:rsidRPr="00A777D2">
              <w:rPr>
                <w:sz w:val="20"/>
                <w:szCs w:val="20"/>
              </w:rPr>
              <w:t>4.80</w:t>
            </w:r>
          </w:p>
        </w:tc>
        <w:tc>
          <w:tcPr>
            <w:tcW w:w="894" w:type="dxa"/>
          </w:tcPr>
          <w:p w:rsidR="00BC3082" w:rsidRDefault="00901D5F" w:rsidP="0030240F">
            <w:pPr>
              <w:jc w:val="center"/>
              <w:rPr>
                <w:sz w:val="20"/>
                <w:szCs w:val="20"/>
              </w:rPr>
            </w:pPr>
            <w:r>
              <w:rPr>
                <w:sz w:val="20"/>
                <w:szCs w:val="20"/>
              </w:rPr>
              <w:t> </w:t>
            </w:r>
            <w:r w:rsidR="00BC3082">
              <w:rPr>
                <w:sz w:val="20"/>
                <w:szCs w:val="20"/>
              </w:rPr>
              <w:t>21,585</w:t>
            </w:r>
          </w:p>
        </w:tc>
        <w:tc>
          <w:tcPr>
            <w:tcW w:w="1024" w:type="dxa"/>
          </w:tcPr>
          <w:p w:rsidR="00BC3082" w:rsidRPr="00CF5FB0" w:rsidRDefault="00BC3082" w:rsidP="0030240F">
            <w:pPr>
              <w:jc w:val="center"/>
              <w:rPr>
                <w:sz w:val="20"/>
                <w:szCs w:val="20"/>
              </w:rPr>
            </w:pPr>
            <w:r>
              <w:rPr>
                <w:sz w:val="20"/>
                <w:szCs w:val="20"/>
              </w:rPr>
              <w:t>07/2008</w:t>
            </w:r>
          </w:p>
        </w:tc>
        <w:tc>
          <w:tcPr>
            <w:tcW w:w="1187" w:type="dxa"/>
          </w:tcPr>
          <w:p w:rsidR="00BC3082" w:rsidRPr="00CF5FB0" w:rsidRDefault="00BC3082" w:rsidP="0030240F">
            <w:pPr>
              <w:rPr>
                <w:sz w:val="20"/>
                <w:szCs w:val="20"/>
              </w:rPr>
            </w:pPr>
            <w:r>
              <w:rPr>
                <w:sz w:val="20"/>
                <w:szCs w:val="20"/>
              </w:rPr>
              <w:t>$ 2,485,000</w:t>
            </w:r>
          </w:p>
        </w:tc>
      </w:tr>
      <w:tr w:rsidR="00BC3082" w:rsidRPr="00CF5FB0" w:rsidTr="00BC3082">
        <w:trPr>
          <w:jc w:val="center"/>
        </w:trPr>
        <w:tc>
          <w:tcPr>
            <w:tcW w:w="790" w:type="dxa"/>
          </w:tcPr>
          <w:p w:rsidR="00BC3082" w:rsidRDefault="00BC3082" w:rsidP="0030240F">
            <w:pPr>
              <w:jc w:val="center"/>
              <w:rPr>
                <w:sz w:val="20"/>
                <w:szCs w:val="20"/>
              </w:rPr>
            </w:pPr>
            <w:r>
              <w:rPr>
                <w:sz w:val="20"/>
                <w:szCs w:val="20"/>
              </w:rPr>
              <w:t>7</w:t>
            </w:r>
          </w:p>
        </w:tc>
        <w:tc>
          <w:tcPr>
            <w:tcW w:w="2001" w:type="dxa"/>
          </w:tcPr>
          <w:p w:rsidR="00BC3082" w:rsidRDefault="00BC3082" w:rsidP="0030240F">
            <w:pPr>
              <w:rPr>
                <w:sz w:val="20"/>
                <w:szCs w:val="20"/>
              </w:rPr>
            </w:pPr>
            <w:r>
              <w:rPr>
                <w:sz w:val="20"/>
                <w:szCs w:val="20"/>
              </w:rPr>
              <w:t>67 Lincoln Street</w:t>
            </w:r>
          </w:p>
        </w:tc>
        <w:tc>
          <w:tcPr>
            <w:tcW w:w="1291" w:type="dxa"/>
          </w:tcPr>
          <w:p w:rsidR="00BC3082" w:rsidRDefault="00BC3082" w:rsidP="0030240F">
            <w:pPr>
              <w:rPr>
                <w:sz w:val="20"/>
                <w:szCs w:val="20"/>
              </w:rPr>
            </w:pPr>
            <w:r>
              <w:rPr>
                <w:sz w:val="20"/>
                <w:szCs w:val="20"/>
              </w:rPr>
              <w:t>Worcester</w:t>
            </w:r>
          </w:p>
        </w:tc>
        <w:tc>
          <w:tcPr>
            <w:tcW w:w="2021" w:type="dxa"/>
          </w:tcPr>
          <w:p w:rsidR="00BC3082" w:rsidRDefault="00BC3082" w:rsidP="0030240F">
            <w:pPr>
              <w:jc w:val="both"/>
              <w:rPr>
                <w:sz w:val="20"/>
                <w:szCs w:val="20"/>
              </w:rPr>
            </w:pPr>
            <w:r>
              <w:rPr>
                <w:sz w:val="20"/>
                <w:szCs w:val="20"/>
              </w:rPr>
              <w:t>Nativity School</w:t>
            </w:r>
          </w:p>
        </w:tc>
        <w:tc>
          <w:tcPr>
            <w:tcW w:w="694" w:type="dxa"/>
          </w:tcPr>
          <w:p w:rsidR="00BC3082" w:rsidRPr="00A777D2" w:rsidRDefault="00A777D2" w:rsidP="0030240F">
            <w:pPr>
              <w:jc w:val="center"/>
              <w:rPr>
                <w:sz w:val="20"/>
                <w:szCs w:val="20"/>
              </w:rPr>
            </w:pPr>
            <w:r>
              <w:rPr>
                <w:sz w:val="20"/>
                <w:szCs w:val="20"/>
              </w:rPr>
              <w:t xml:space="preserve">  </w:t>
            </w:r>
            <w:r w:rsidR="00BC3082" w:rsidRPr="00A777D2">
              <w:rPr>
                <w:sz w:val="20"/>
                <w:szCs w:val="20"/>
              </w:rPr>
              <w:t>0.63</w:t>
            </w:r>
          </w:p>
        </w:tc>
        <w:tc>
          <w:tcPr>
            <w:tcW w:w="894" w:type="dxa"/>
          </w:tcPr>
          <w:p w:rsidR="00BC3082" w:rsidRDefault="00901D5F" w:rsidP="0030240F">
            <w:pPr>
              <w:jc w:val="center"/>
              <w:rPr>
                <w:sz w:val="20"/>
                <w:szCs w:val="20"/>
              </w:rPr>
            </w:pPr>
            <w:r>
              <w:rPr>
                <w:sz w:val="20"/>
                <w:szCs w:val="20"/>
              </w:rPr>
              <w:t> </w:t>
            </w:r>
            <w:r w:rsidR="00BC3082">
              <w:rPr>
                <w:sz w:val="20"/>
                <w:szCs w:val="20"/>
              </w:rPr>
              <w:t>19,172</w:t>
            </w:r>
          </w:p>
        </w:tc>
        <w:tc>
          <w:tcPr>
            <w:tcW w:w="1024" w:type="dxa"/>
          </w:tcPr>
          <w:p w:rsidR="00BC3082" w:rsidRDefault="00BC3082" w:rsidP="0030240F">
            <w:pPr>
              <w:jc w:val="center"/>
              <w:rPr>
                <w:sz w:val="20"/>
                <w:szCs w:val="20"/>
              </w:rPr>
            </w:pPr>
            <w:r>
              <w:rPr>
                <w:sz w:val="20"/>
                <w:szCs w:val="20"/>
              </w:rPr>
              <w:t>10/2008</w:t>
            </w:r>
          </w:p>
        </w:tc>
        <w:tc>
          <w:tcPr>
            <w:tcW w:w="1187" w:type="dxa"/>
          </w:tcPr>
          <w:p w:rsidR="00BC3082" w:rsidRDefault="00BC3082" w:rsidP="0030240F">
            <w:pPr>
              <w:rPr>
                <w:sz w:val="20"/>
                <w:szCs w:val="20"/>
              </w:rPr>
            </w:pPr>
            <w:r>
              <w:rPr>
                <w:sz w:val="20"/>
                <w:szCs w:val="20"/>
              </w:rPr>
              <w:t>$</w:t>
            </w:r>
            <w:r w:rsidR="00EA6C79">
              <w:rPr>
                <w:sz w:val="20"/>
                <w:szCs w:val="20"/>
              </w:rPr>
              <w:t xml:space="preserve"> </w:t>
            </w:r>
            <w:r>
              <w:rPr>
                <w:sz w:val="20"/>
                <w:szCs w:val="20"/>
              </w:rPr>
              <w:t>1,800,000</w:t>
            </w:r>
          </w:p>
        </w:tc>
      </w:tr>
      <w:tr w:rsidR="00BC3082" w:rsidRPr="00CF5FB0" w:rsidTr="00BC3082">
        <w:trPr>
          <w:jc w:val="center"/>
        </w:trPr>
        <w:tc>
          <w:tcPr>
            <w:tcW w:w="790" w:type="dxa"/>
            <w:tcBorders>
              <w:bottom w:val="single" w:sz="4" w:space="0" w:color="auto"/>
            </w:tcBorders>
          </w:tcPr>
          <w:p w:rsidR="00BC3082" w:rsidRDefault="00BC3082" w:rsidP="0030240F">
            <w:pPr>
              <w:jc w:val="center"/>
              <w:rPr>
                <w:sz w:val="20"/>
                <w:szCs w:val="20"/>
              </w:rPr>
            </w:pPr>
            <w:r>
              <w:rPr>
                <w:sz w:val="20"/>
                <w:szCs w:val="20"/>
              </w:rPr>
              <w:t>8</w:t>
            </w:r>
          </w:p>
        </w:tc>
        <w:tc>
          <w:tcPr>
            <w:tcW w:w="2001" w:type="dxa"/>
            <w:tcBorders>
              <w:bottom w:val="single" w:sz="4" w:space="0" w:color="auto"/>
            </w:tcBorders>
          </w:tcPr>
          <w:p w:rsidR="00BC3082" w:rsidRDefault="00BC3082" w:rsidP="0030240F">
            <w:pPr>
              <w:rPr>
                <w:sz w:val="20"/>
                <w:szCs w:val="20"/>
              </w:rPr>
            </w:pPr>
            <w:r>
              <w:rPr>
                <w:sz w:val="20"/>
                <w:szCs w:val="20"/>
              </w:rPr>
              <w:t>370 Pine Street</w:t>
            </w:r>
          </w:p>
        </w:tc>
        <w:tc>
          <w:tcPr>
            <w:tcW w:w="1291" w:type="dxa"/>
            <w:tcBorders>
              <w:bottom w:val="single" w:sz="4" w:space="0" w:color="auto"/>
            </w:tcBorders>
          </w:tcPr>
          <w:p w:rsidR="00BC3082" w:rsidRDefault="00BC3082" w:rsidP="0030240F">
            <w:pPr>
              <w:rPr>
                <w:sz w:val="20"/>
                <w:szCs w:val="20"/>
              </w:rPr>
            </w:pPr>
            <w:r>
              <w:rPr>
                <w:sz w:val="20"/>
                <w:szCs w:val="20"/>
              </w:rPr>
              <w:t>Springfield</w:t>
            </w:r>
          </w:p>
        </w:tc>
        <w:tc>
          <w:tcPr>
            <w:tcW w:w="2021" w:type="dxa"/>
            <w:tcBorders>
              <w:bottom w:val="single" w:sz="4" w:space="0" w:color="auto"/>
            </w:tcBorders>
          </w:tcPr>
          <w:p w:rsidR="00BC3082" w:rsidRDefault="00BC3082" w:rsidP="0030240F">
            <w:pPr>
              <w:jc w:val="both"/>
              <w:rPr>
                <w:sz w:val="20"/>
                <w:szCs w:val="20"/>
              </w:rPr>
            </w:pPr>
            <w:r>
              <w:rPr>
                <w:sz w:val="20"/>
                <w:szCs w:val="20"/>
              </w:rPr>
              <w:t>Veritas School</w:t>
            </w:r>
          </w:p>
        </w:tc>
        <w:tc>
          <w:tcPr>
            <w:tcW w:w="694" w:type="dxa"/>
            <w:tcBorders>
              <w:bottom w:val="single" w:sz="4" w:space="0" w:color="auto"/>
            </w:tcBorders>
          </w:tcPr>
          <w:p w:rsidR="00BC3082" w:rsidRPr="00A777D2" w:rsidRDefault="00A777D2" w:rsidP="0030240F">
            <w:pPr>
              <w:jc w:val="center"/>
              <w:rPr>
                <w:sz w:val="20"/>
                <w:szCs w:val="20"/>
              </w:rPr>
            </w:pPr>
            <w:r>
              <w:rPr>
                <w:sz w:val="20"/>
                <w:szCs w:val="20"/>
              </w:rPr>
              <w:t xml:space="preserve">  </w:t>
            </w:r>
            <w:r w:rsidR="00BC3082" w:rsidRPr="00A777D2">
              <w:rPr>
                <w:sz w:val="20"/>
                <w:szCs w:val="20"/>
              </w:rPr>
              <w:t>1.42</w:t>
            </w:r>
          </w:p>
        </w:tc>
        <w:tc>
          <w:tcPr>
            <w:tcW w:w="894" w:type="dxa"/>
            <w:tcBorders>
              <w:bottom w:val="single" w:sz="4" w:space="0" w:color="auto"/>
            </w:tcBorders>
          </w:tcPr>
          <w:p w:rsidR="00BC3082" w:rsidRDefault="00901D5F" w:rsidP="0030240F">
            <w:pPr>
              <w:jc w:val="center"/>
              <w:rPr>
                <w:sz w:val="20"/>
                <w:szCs w:val="20"/>
              </w:rPr>
            </w:pPr>
            <w:r>
              <w:rPr>
                <w:sz w:val="20"/>
                <w:szCs w:val="20"/>
              </w:rPr>
              <w:t> </w:t>
            </w:r>
            <w:r w:rsidR="00BC3082">
              <w:rPr>
                <w:sz w:val="20"/>
                <w:szCs w:val="20"/>
              </w:rPr>
              <w:t>49,500</w:t>
            </w:r>
          </w:p>
        </w:tc>
        <w:tc>
          <w:tcPr>
            <w:tcW w:w="1024" w:type="dxa"/>
            <w:tcBorders>
              <w:bottom w:val="single" w:sz="4" w:space="0" w:color="auto"/>
            </w:tcBorders>
          </w:tcPr>
          <w:p w:rsidR="00BC3082" w:rsidRDefault="00BC3082" w:rsidP="0030240F">
            <w:pPr>
              <w:jc w:val="center"/>
              <w:rPr>
                <w:sz w:val="20"/>
                <w:szCs w:val="20"/>
              </w:rPr>
            </w:pPr>
            <w:r>
              <w:rPr>
                <w:sz w:val="20"/>
                <w:szCs w:val="20"/>
              </w:rPr>
              <w:t>12/2011</w:t>
            </w:r>
          </w:p>
        </w:tc>
        <w:tc>
          <w:tcPr>
            <w:tcW w:w="1187" w:type="dxa"/>
            <w:tcBorders>
              <w:bottom w:val="single" w:sz="4" w:space="0" w:color="auto"/>
            </w:tcBorders>
          </w:tcPr>
          <w:p w:rsidR="00BC3082" w:rsidRDefault="00BC3082" w:rsidP="0030240F">
            <w:pPr>
              <w:rPr>
                <w:sz w:val="20"/>
                <w:szCs w:val="20"/>
              </w:rPr>
            </w:pPr>
            <w:r>
              <w:rPr>
                <w:sz w:val="20"/>
                <w:szCs w:val="20"/>
              </w:rPr>
              <w:t>$</w:t>
            </w:r>
            <w:r w:rsidR="00EA6C79">
              <w:rPr>
                <w:sz w:val="20"/>
                <w:szCs w:val="20"/>
              </w:rPr>
              <w:t xml:space="preserve"> </w:t>
            </w:r>
            <w:r>
              <w:rPr>
                <w:sz w:val="20"/>
                <w:szCs w:val="20"/>
              </w:rPr>
              <w:t>2,937,000</w:t>
            </w:r>
          </w:p>
        </w:tc>
      </w:tr>
    </w:tbl>
    <w:p w:rsidR="00364F19" w:rsidRDefault="00364F19" w:rsidP="00364F19">
      <w:pPr>
        <w:jc w:val="both"/>
        <w:rPr>
          <w:rFonts w:ascii="Courier New" w:hAnsi="Courier New" w:cs="Courier New"/>
        </w:rPr>
      </w:pPr>
      <w:r w:rsidRPr="00684632">
        <w:rPr>
          <w:rFonts w:ascii="Courier New" w:hAnsi="Courier New" w:cs="Courier New"/>
        </w:rPr>
        <w:tab/>
      </w:r>
    </w:p>
    <w:p w:rsidR="00364F19" w:rsidRDefault="00364F19" w:rsidP="00EA6C79">
      <w:pPr>
        <w:spacing w:line="480" w:lineRule="auto"/>
        <w:ind w:firstLine="720"/>
        <w:jc w:val="both"/>
        <w:rPr>
          <w:rFonts w:ascii="Courier New" w:hAnsi="Courier New" w:cs="Courier New"/>
        </w:rPr>
      </w:pPr>
      <w:r w:rsidRPr="00684632">
        <w:rPr>
          <w:rFonts w:ascii="Courier New" w:hAnsi="Courier New" w:cs="Courier New"/>
        </w:rPr>
        <w:t>To estimate the value of the subject property</w:t>
      </w:r>
      <w:r>
        <w:rPr>
          <w:rFonts w:ascii="Courier New" w:hAnsi="Courier New" w:cs="Courier New"/>
        </w:rPr>
        <w:t xml:space="preserve"> as a whole</w:t>
      </w:r>
      <w:r w:rsidRPr="00684632">
        <w:rPr>
          <w:rFonts w:ascii="Courier New" w:hAnsi="Courier New" w:cs="Courier New"/>
        </w:rPr>
        <w:t xml:space="preserve">, </w:t>
      </w:r>
      <w:r w:rsidR="00BC3082">
        <w:rPr>
          <w:rFonts w:ascii="Courier New" w:hAnsi="Courier New" w:cs="Courier New"/>
        </w:rPr>
        <w:t xml:space="preserve">the assessors’ </w:t>
      </w:r>
      <w:r w:rsidR="00F73A5E">
        <w:rPr>
          <w:rFonts w:ascii="Courier New" w:hAnsi="Courier New" w:cs="Courier New"/>
        </w:rPr>
        <w:t>appraiser</w:t>
      </w:r>
      <w:r w:rsidRPr="00684632">
        <w:rPr>
          <w:rFonts w:ascii="Courier New" w:hAnsi="Courier New" w:cs="Courier New"/>
        </w:rPr>
        <w:t xml:space="preserve"> first discounted, with little to no substantiation, the various values that he achieved for the collector car barns, pool</w:t>
      </w:r>
      <w:r w:rsidR="00EA6C79">
        <w:rPr>
          <w:rFonts w:ascii="Courier New" w:hAnsi="Courier New" w:cs="Courier New"/>
        </w:rPr>
        <w:t>/club</w:t>
      </w:r>
      <w:r w:rsidRPr="00684632">
        <w:rPr>
          <w:rFonts w:ascii="Courier New" w:hAnsi="Courier New" w:cs="Courier New"/>
        </w:rPr>
        <w:t xml:space="preserve">house, and spa/recreation center by percentages ranging from 15% to 35% on the theory that a buyer would insist on those discounts.  He then added the values that he derived for each of the components of the subject property to estimate </w:t>
      </w:r>
      <w:r w:rsidRPr="00F33C12">
        <w:rPr>
          <w:rFonts w:ascii="Courier New" w:hAnsi="Courier New" w:cs="Courier New"/>
        </w:rPr>
        <w:t>the value of the subject property at $7,750,000 for fiscal year 2014 and $7,850,000 for fiscal year 2015.</w:t>
      </w:r>
      <w:r w:rsidRPr="00684632">
        <w:rPr>
          <w:rFonts w:ascii="Courier New" w:hAnsi="Courier New" w:cs="Courier New"/>
        </w:rPr>
        <w:t xml:space="preserve">  His reconciliation of the subject property’s values after including those derived from his cost approach</w:t>
      </w:r>
      <w:r w:rsidR="00BC3082">
        <w:rPr>
          <w:rFonts w:ascii="Courier New" w:hAnsi="Courier New" w:cs="Courier New"/>
        </w:rPr>
        <w:t xml:space="preserve"> </w:t>
      </w:r>
      <w:r w:rsidRPr="00684632">
        <w:rPr>
          <w:rFonts w:ascii="Courier New" w:hAnsi="Courier New" w:cs="Courier New"/>
        </w:rPr>
        <w:t xml:space="preserve">were slightly higher at $8,000,000 for fiscal year 2014 and $8,100,000 for fiscal year 2015.       </w:t>
      </w:r>
    </w:p>
    <w:p w:rsidR="00CC60C1" w:rsidRDefault="00CC60C1" w:rsidP="00EA6C79">
      <w:pPr>
        <w:spacing w:line="480" w:lineRule="auto"/>
        <w:ind w:firstLine="720"/>
        <w:jc w:val="both"/>
        <w:rPr>
          <w:rFonts w:ascii="Courier New" w:hAnsi="Courier New" w:cs="Courier New"/>
        </w:rPr>
      </w:pPr>
    </w:p>
    <w:p w:rsidR="00CC60C1" w:rsidRDefault="00CC60C1" w:rsidP="00EA6C79">
      <w:pPr>
        <w:spacing w:line="480" w:lineRule="auto"/>
        <w:ind w:firstLine="720"/>
        <w:jc w:val="both"/>
        <w:rPr>
          <w:rFonts w:ascii="Courier New" w:hAnsi="Courier New" w:cs="Courier New"/>
        </w:rPr>
      </w:pPr>
    </w:p>
    <w:p w:rsidR="00CC60C1" w:rsidRDefault="00CC60C1" w:rsidP="00EA6C79">
      <w:pPr>
        <w:spacing w:line="480" w:lineRule="auto"/>
        <w:ind w:firstLine="720"/>
        <w:jc w:val="both"/>
        <w:rPr>
          <w:rFonts w:ascii="Courier New" w:hAnsi="Courier New" w:cs="Courier New"/>
        </w:rPr>
      </w:pPr>
    </w:p>
    <w:p w:rsidR="00CC60C1" w:rsidRPr="00684632" w:rsidRDefault="00CC60C1" w:rsidP="00EA6C79">
      <w:pPr>
        <w:spacing w:line="480" w:lineRule="auto"/>
        <w:ind w:firstLine="720"/>
        <w:jc w:val="both"/>
        <w:rPr>
          <w:rFonts w:ascii="Courier New" w:hAnsi="Courier New" w:cs="Courier New"/>
        </w:rPr>
      </w:pPr>
    </w:p>
    <w:p w:rsidR="00364F19" w:rsidRPr="00637B97" w:rsidRDefault="00BC3082" w:rsidP="00EA6C79">
      <w:pPr>
        <w:numPr>
          <w:ilvl w:val="0"/>
          <w:numId w:val="6"/>
        </w:numPr>
        <w:spacing w:line="480" w:lineRule="auto"/>
        <w:ind w:left="1440"/>
        <w:jc w:val="both"/>
        <w:rPr>
          <w:rFonts w:ascii="Courier New" w:hAnsi="Courier New" w:cs="Courier New"/>
          <w:b/>
        </w:rPr>
      </w:pPr>
      <w:r>
        <w:rPr>
          <w:rFonts w:ascii="Courier New" w:hAnsi="Courier New" w:cs="Courier New"/>
          <w:b/>
        </w:rPr>
        <w:lastRenderedPageBreak/>
        <w:t xml:space="preserve">The </w:t>
      </w:r>
      <w:r w:rsidR="00364F19" w:rsidRPr="00637B97">
        <w:rPr>
          <w:rFonts w:ascii="Courier New" w:hAnsi="Courier New" w:cs="Courier New"/>
          <w:b/>
        </w:rPr>
        <w:t>Board’s Ultimate Findings</w:t>
      </w:r>
    </w:p>
    <w:p w:rsidR="00364F19" w:rsidRPr="00684632" w:rsidRDefault="00364F19" w:rsidP="00364F19">
      <w:pPr>
        <w:spacing w:line="480" w:lineRule="auto"/>
        <w:jc w:val="both"/>
        <w:rPr>
          <w:rFonts w:ascii="Courier New" w:hAnsi="Courier New" w:cs="Courier New"/>
        </w:rPr>
      </w:pPr>
      <w:r>
        <w:rPr>
          <w:rFonts w:ascii="Courier New" w:hAnsi="Courier New" w:cs="Courier New"/>
        </w:rPr>
        <w:tab/>
        <w:t>The valuation of the subject property presented the Board with three</w:t>
      </w:r>
      <w:r w:rsidRPr="00684632">
        <w:rPr>
          <w:rFonts w:ascii="Courier New" w:hAnsi="Courier New" w:cs="Courier New"/>
        </w:rPr>
        <w:t xml:space="preserve"> major adjustment challenges - location, size, and superadequacy.  As the appellants</w:t>
      </w:r>
      <w:r w:rsidR="00EA6C79">
        <w:rPr>
          <w:rFonts w:ascii="Courier New" w:hAnsi="Courier New" w:cs="Courier New"/>
        </w:rPr>
        <w:t>’</w:t>
      </w:r>
      <w:r w:rsidRPr="00684632">
        <w:rPr>
          <w:rFonts w:ascii="Courier New" w:hAnsi="Courier New" w:cs="Courier New"/>
        </w:rPr>
        <w:t xml:space="preserve"> </w:t>
      </w:r>
      <w:r w:rsidR="00EA6C79">
        <w:rPr>
          <w:rFonts w:ascii="Courier New" w:hAnsi="Courier New" w:cs="Courier New"/>
        </w:rPr>
        <w:t>appraiser</w:t>
      </w:r>
      <w:r w:rsidRPr="00684632">
        <w:rPr>
          <w:rFonts w:ascii="Courier New" w:hAnsi="Courier New" w:cs="Courier New"/>
        </w:rPr>
        <w:t xml:space="preserve"> observed, Leverett is at best a secondary location for a</w:t>
      </w:r>
      <w:r>
        <w:rPr>
          <w:rFonts w:ascii="Courier New" w:hAnsi="Courier New" w:cs="Courier New"/>
        </w:rPr>
        <w:t>n estate</w:t>
      </w:r>
      <w:r w:rsidRPr="00684632">
        <w:rPr>
          <w:rFonts w:ascii="Courier New" w:hAnsi="Courier New" w:cs="Courier New"/>
        </w:rPr>
        <w:t xml:space="preserve"> property such as this one.  Both appraisers had to venture far from Leverett to find what they considered to be comparable properties, but even the vast majority of these properties were considerably smaller than the subject property in both acreage and </w:t>
      </w:r>
      <w:r>
        <w:rPr>
          <w:rFonts w:ascii="Courier New" w:hAnsi="Courier New" w:cs="Courier New"/>
        </w:rPr>
        <w:t xml:space="preserve">residence </w:t>
      </w:r>
      <w:r w:rsidRPr="00684632">
        <w:rPr>
          <w:rFonts w:ascii="Courier New" w:hAnsi="Courier New" w:cs="Courier New"/>
        </w:rPr>
        <w:t>square footage.  Additionally, the residence and its amenities, coupled with the pool</w:t>
      </w:r>
      <w:r w:rsidR="00EA6C79">
        <w:rPr>
          <w:rFonts w:ascii="Courier New" w:hAnsi="Courier New" w:cs="Courier New"/>
        </w:rPr>
        <w:t>/club</w:t>
      </w:r>
      <w:r w:rsidRPr="00684632">
        <w:rPr>
          <w:rFonts w:ascii="Courier New" w:hAnsi="Courier New" w:cs="Courier New"/>
        </w:rPr>
        <w:t>house, collector car barns, and spa/recreation center, contain many features that were cu</w:t>
      </w:r>
      <w:r>
        <w:rPr>
          <w:rFonts w:ascii="Courier New" w:hAnsi="Courier New" w:cs="Courier New"/>
        </w:rPr>
        <w:t>stomized for this owner and likely</w:t>
      </w:r>
      <w:r w:rsidRPr="00684632">
        <w:rPr>
          <w:rFonts w:ascii="Courier New" w:hAnsi="Courier New" w:cs="Courier New"/>
        </w:rPr>
        <w:t xml:space="preserve"> have limited appeal to potential buyers of an estate such as this one.   </w:t>
      </w:r>
    </w:p>
    <w:p w:rsidR="00F73A5E" w:rsidRDefault="00364F19" w:rsidP="00364F19">
      <w:pPr>
        <w:spacing w:line="480" w:lineRule="auto"/>
        <w:jc w:val="both"/>
        <w:rPr>
          <w:rFonts w:ascii="Courier New" w:hAnsi="Courier New" w:cs="Courier New"/>
        </w:rPr>
      </w:pPr>
      <w:r>
        <w:rPr>
          <w:rFonts w:ascii="Courier New" w:hAnsi="Courier New" w:cs="Courier New"/>
        </w:rPr>
        <w:tab/>
        <w:t>The Board</w:t>
      </w:r>
      <w:r w:rsidRPr="00684632">
        <w:rPr>
          <w:rFonts w:ascii="Courier New" w:hAnsi="Courier New" w:cs="Courier New"/>
        </w:rPr>
        <w:t xml:space="preserve"> agree</w:t>
      </w:r>
      <w:r>
        <w:rPr>
          <w:rFonts w:ascii="Courier New" w:hAnsi="Courier New" w:cs="Courier New"/>
        </w:rPr>
        <w:t>d</w:t>
      </w:r>
      <w:r w:rsidRPr="00684632">
        <w:rPr>
          <w:rFonts w:ascii="Courier New" w:hAnsi="Courier New" w:cs="Courier New"/>
        </w:rPr>
        <w:t xml:space="preserve"> with </w:t>
      </w:r>
      <w:r w:rsidR="00BC3082">
        <w:rPr>
          <w:rFonts w:ascii="Courier New" w:hAnsi="Courier New" w:cs="Courier New"/>
        </w:rPr>
        <w:t xml:space="preserve">the determination of </w:t>
      </w:r>
      <w:r w:rsidRPr="00684632">
        <w:rPr>
          <w:rFonts w:ascii="Courier New" w:hAnsi="Courier New" w:cs="Courier New"/>
        </w:rPr>
        <w:t xml:space="preserve">both </w:t>
      </w:r>
      <w:r w:rsidR="00F73A5E">
        <w:rPr>
          <w:rFonts w:ascii="Courier New" w:hAnsi="Courier New" w:cs="Courier New"/>
        </w:rPr>
        <w:t>appraisers</w:t>
      </w:r>
      <w:r w:rsidRPr="00684632">
        <w:rPr>
          <w:rFonts w:ascii="Courier New" w:hAnsi="Courier New" w:cs="Courier New"/>
        </w:rPr>
        <w:t xml:space="preserve"> that the subject p</w:t>
      </w:r>
      <w:r>
        <w:rPr>
          <w:rFonts w:ascii="Courier New" w:hAnsi="Courier New" w:cs="Courier New"/>
        </w:rPr>
        <w:t>roperty’s highest and best use wa</w:t>
      </w:r>
      <w:r w:rsidRPr="00684632">
        <w:rPr>
          <w:rFonts w:ascii="Courier New" w:hAnsi="Courier New" w:cs="Courier New"/>
        </w:rPr>
        <w:t>s a</w:t>
      </w:r>
      <w:r>
        <w:rPr>
          <w:rFonts w:ascii="Courier New" w:hAnsi="Courier New" w:cs="Courier New"/>
        </w:rPr>
        <w:t>s a residential compound or estate, but</w:t>
      </w:r>
      <w:r w:rsidRPr="0045507A">
        <w:rPr>
          <w:rFonts w:ascii="Courier New" w:hAnsi="Courier New" w:cs="Courier New"/>
        </w:rPr>
        <w:t xml:space="preserve"> disagree</w:t>
      </w:r>
      <w:r>
        <w:rPr>
          <w:rFonts w:ascii="Courier New" w:hAnsi="Courier New" w:cs="Courier New"/>
        </w:rPr>
        <w:t>d with many of their provisos and</w:t>
      </w:r>
      <w:r w:rsidRPr="0045507A">
        <w:rPr>
          <w:rFonts w:ascii="Courier New" w:hAnsi="Courier New" w:cs="Courier New"/>
        </w:rPr>
        <w:t xml:space="preserve"> analyses.  The appellants</w:t>
      </w:r>
      <w:r w:rsidR="00EA6C79">
        <w:rPr>
          <w:rFonts w:ascii="Courier New" w:hAnsi="Courier New" w:cs="Courier New"/>
        </w:rPr>
        <w:t>’</w:t>
      </w:r>
      <w:r w:rsidRPr="0045507A">
        <w:rPr>
          <w:rFonts w:ascii="Courier New" w:hAnsi="Courier New" w:cs="Courier New"/>
        </w:rPr>
        <w:t xml:space="preserve"> </w:t>
      </w:r>
      <w:r w:rsidR="00F73A5E">
        <w:rPr>
          <w:rFonts w:ascii="Courier New" w:hAnsi="Courier New" w:cs="Courier New"/>
        </w:rPr>
        <w:t>appraiser</w:t>
      </w:r>
      <w:r w:rsidRPr="0045507A">
        <w:rPr>
          <w:rFonts w:ascii="Courier New" w:hAnsi="Courier New" w:cs="Courier New"/>
        </w:rPr>
        <w:t xml:space="preserve"> placed </w:t>
      </w:r>
      <w:r w:rsidR="00D82E25">
        <w:rPr>
          <w:rFonts w:ascii="Courier New" w:hAnsi="Courier New" w:cs="Courier New"/>
        </w:rPr>
        <w:t>nominal</w:t>
      </w:r>
      <w:r w:rsidRPr="0045507A">
        <w:rPr>
          <w:rFonts w:ascii="Courier New" w:hAnsi="Courier New" w:cs="Courier New"/>
        </w:rPr>
        <w:t xml:space="preserve"> values on virtually all of the subject property’s amenities, particularly the pool/clubhouse and the spa/recreation center, leading to an</w:t>
      </w:r>
      <w:r w:rsidRPr="00684632">
        <w:rPr>
          <w:rFonts w:ascii="Courier New" w:hAnsi="Courier New" w:cs="Courier New"/>
        </w:rPr>
        <w:t xml:space="preserve"> overall value for the estate of $1,800,000</w:t>
      </w:r>
      <w:r>
        <w:rPr>
          <w:rFonts w:ascii="Courier New" w:hAnsi="Courier New" w:cs="Courier New"/>
        </w:rPr>
        <w:t>.  T</w:t>
      </w:r>
      <w:r w:rsidRPr="00684632">
        <w:rPr>
          <w:rFonts w:ascii="Courier New" w:hAnsi="Courier New" w:cs="Courier New"/>
        </w:rPr>
        <w:t xml:space="preserve">he assessors’ </w:t>
      </w:r>
      <w:r w:rsidR="00F73A5E">
        <w:rPr>
          <w:rFonts w:ascii="Courier New" w:hAnsi="Courier New" w:cs="Courier New"/>
        </w:rPr>
        <w:t xml:space="preserve">appraiser </w:t>
      </w:r>
      <w:r w:rsidRPr="00684632">
        <w:rPr>
          <w:rFonts w:ascii="Courier New" w:hAnsi="Courier New" w:cs="Courier New"/>
        </w:rPr>
        <w:t xml:space="preserve">valued each component of the estate separately, </w:t>
      </w:r>
      <w:r w:rsidRPr="00684632">
        <w:rPr>
          <w:rFonts w:ascii="Courier New" w:hAnsi="Courier New" w:cs="Courier New"/>
        </w:rPr>
        <w:lastRenderedPageBreak/>
        <w:t>essentially speculating that each</w:t>
      </w:r>
      <w:r>
        <w:rPr>
          <w:rFonts w:ascii="Courier New" w:hAnsi="Courier New" w:cs="Courier New"/>
        </w:rPr>
        <w:t xml:space="preserve"> parcel</w:t>
      </w:r>
      <w:r w:rsidRPr="00684632">
        <w:rPr>
          <w:rFonts w:ascii="Courier New" w:hAnsi="Courier New" w:cs="Courier New"/>
        </w:rPr>
        <w:t xml:space="preserve"> had a real estate market</w:t>
      </w:r>
      <w:r>
        <w:rPr>
          <w:rFonts w:ascii="Courier New" w:hAnsi="Courier New" w:cs="Courier New"/>
        </w:rPr>
        <w:t>, even a commercial real estate market in several cases,</w:t>
      </w:r>
      <w:r w:rsidRPr="00684632">
        <w:rPr>
          <w:rFonts w:ascii="Courier New" w:hAnsi="Courier New" w:cs="Courier New"/>
        </w:rPr>
        <w:t xml:space="preserve"> of its own</w:t>
      </w:r>
      <w:r>
        <w:rPr>
          <w:rFonts w:ascii="Courier New" w:hAnsi="Courier New" w:cs="Courier New"/>
        </w:rPr>
        <w:t xml:space="preserve"> </w:t>
      </w:r>
      <w:r w:rsidRPr="00684632">
        <w:rPr>
          <w:rFonts w:ascii="Courier New" w:hAnsi="Courier New" w:cs="Courier New"/>
        </w:rPr>
        <w:t xml:space="preserve">and then, after some </w:t>
      </w:r>
      <w:r>
        <w:rPr>
          <w:rFonts w:ascii="Courier New" w:hAnsi="Courier New" w:cs="Courier New"/>
        </w:rPr>
        <w:t xml:space="preserve">unsupported </w:t>
      </w:r>
      <w:r w:rsidRPr="00684632">
        <w:rPr>
          <w:rFonts w:ascii="Courier New" w:hAnsi="Courier New" w:cs="Courier New"/>
        </w:rPr>
        <w:t>discounting, added the</w:t>
      </w:r>
      <w:r>
        <w:rPr>
          <w:rFonts w:ascii="Courier New" w:hAnsi="Courier New" w:cs="Courier New"/>
        </w:rPr>
        <w:t xml:space="preserve"> values</w:t>
      </w:r>
      <w:r w:rsidRPr="00684632">
        <w:rPr>
          <w:rFonts w:ascii="Courier New" w:hAnsi="Courier New" w:cs="Courier New"/>
        </w:rPr>
        <w:t xml:space="preserve"> together for a value </w:t>
      </w:r>
      <w:r w:rsidR="00EA6C79">
        <w:rPr>
          <w:rFonts w:ascii="Courier New" w:hAnsi="Courier New" w:cs="Courier New"/>
        </w:rPr>
        <w:t xml:space="preserve">in the </w:t>
      </w:r>
      <w:r>
        <w:rPr>
          <w:rFonts w:ascii="Courier New" w:hAnsi="Courier New" w:cs="Courier New"/>
        </w:rPr>
        <w:t>$8,000,000</w:t>
      </w:r>
      <w:r w:rsidR="00EA6C79">
        <w:rPr>
          <w:rFonts w:ascii="Courier New" w:hAnsi="Courier New" w:cs="Courier New"/>
        </w:rPr>
        <w:t xml:space="preserve"> range</w:t>
      </w:r>
      <w:r>
        <w:rPr>
          <w:rFonts w:ascii="Courier New" w:hAnsi="Courier New" w:cs="Courier New"/>
        </w:rPr>
        <w:t>.  The Board found</w:t>
      </w:r>
      <w:r w:rsidRPr="00684632">
        <w:rPr>
          <w:rFonts w:ascii="Courier New" w:hAnsi="Courier New" w:cs="Courier New"/>
        </w:rPr>
        <w:t xml:space="preserve"> that ne</w:t>
      </w:r>
      <w:r>
        <w:rPr>
          <w:rFonts w:ascii="Courier New" w:hAnsi="Courier New" w:cs="Courier New"/>
        </w:rPr>
        <w:t>ither of these approaches valued</w:t>
      </w:r>
      <w:r w:rsidRPr="00684632">
        <w:rPr>
          <w:rFonts w:ascii="Courier New" w:hAnsi="Courier New" w:cs="Courier New"/>
        </w:rPr>
        <w:t xml:space="preserve"> the subject property as </w:t>
      </w:r>
      <w:r>
        <w:rPr>
          <w:rFonts w:ascii="Courier New" w:hAnsi="Courier New" w:cs="Courier New"/>
        </w:rPr>
        <w:t xml:space="preserve">a residential compound or </w:t>
      </w:r>
      <w:r w:rsidRPr="00684632">
        <w:rPr>
          <w:rFonts w:ascii="Courier New" w:hAnsi="Courier New" w:cs="Courier New"/>
        </w:rPr>
        <w:t xml:space="preserve">an estate with estate-type amenities.  </w:t>
      </w:r>
    </w:p>
    <w:p w:rsidR="00364F19" w:rsidRPr="00684632" w:rsidRDefault="00364F19" w:rsidP="00F73A5E">
      <w:pPr>
        <w:spacing w:line="480" w:lineRule="auto"/>
        <w:ind w:firstLine="720"/>
        <w:jc w:val="both"/>
        <w:rPr>
          <w:rFonts w:ascii="Courier New" w:hAnsi="Courier New" w:cs="Courier New"/>
        </w:rPr>
      </w:pPr>
      <w:r w:rsidRPr="00684632">
        <w:rPr>
          <w:rFonts w:ascii="Courier New" w:hAnsi="Courier New" w:cs="Courier New"/>
        </w:rPr>
        <w:t>To more properly estimate the value of the subject property a</w:t>
      </w:r>
      <w:r>
        <w:rPr>
          <w:rFonts w:ascii="Courier New" w:hAnsi="Courier New" w:cs="Courier New"/>
        </w:rPr>
        <w:t>s an estate, the Board determined</w:t>
      </w:r>
      <w:r w:rsidRPr="00684632">
        <w:rPr>
          <w:rFonts w:ascii="Courier New" w:hAnsi="Courier New" w:cs="Courier New"/>
        </w:rPr>
        <w:t xml:space="preserve"> a </w:t>
      </w:r>
      <w:r>
        <w:rPr>
          <w:rFonts w:ascii="Courier New" w:hAnsi="Courier New" w:cs="Courier New"/>
        </w:rPr>
        <w:t xml:space="preserve">comprehensive </w:t>
      </w:r>
      <w:r w:rsidRPr="00684632">
        <w:rPr>
          <w:rFonts w:ascii="Courier New" w:hAnsi="Courier New" w:cs="Courier New"/>
        </w:rPr>
        <w:t>per-square-foot value for the m</w:t>
      </w:r>
      <w:r>
        <w:rPr>
          <w:rFonts w:ascii="Courier New" w:hAnsi="Courier New" w:cs="Courier New"/>
        </w:rPr>
        <w:t>ain residence, which encompassed</w:t>
      </w:r>
      <w:r w:rsidRPr="00684632">
        <w:rPr>
          <w:rFonts w:ascii="Courier New" w:hAnsi="Courier New" w:cs="Courier New"/>
        </w:rPr>
        <w:t xml:space="preserve"> the value of the residence and its complementary amenities</w:t>
      </w:r>
      <w:r w:rsidR="00F73A5E">
        <w:rPr>
          <w:rFonts w:ascii="Courier New" w:hAnsi="Courier New" w:cs="Courier New"/>
        </w:rPr>
        <w:t xml:space="preserve">, </w:t>
      </w:r>
      <w:r>
        <w:rPr>
          <w:rFonts w:ascii="Courier New" w:hAnsi="Courier New" w:cs="Courier New"/>
        </w:rPr>
        <w:t xml:space="preserve">including the </w:t>
      </w:r>
      <w:r w:rsidR="00EA6C79">
        <w:rPr>
          <w:rFonts w:ascii="Courier New" w:hAnsi="Courier New" w:cs="Courier New"/>
        </w:rPr>
        <w:t xml:space="preserve">collector </w:t>
      </w:r>
      <w:r>
        <w:rPr>
          <w:rFonts w:ascii="Courier New" w:hAnsi="Courier New" w:cs="Courier New"/>
        </w:rPr>
        <w:t>car barns, pool</w:t>
      </w:r>
      <w:r w:rsidR="00EA6C79">
        <w:rPr>
          <w:rFonts w:ascii="Courier New" w:hAnsi="Courier New" w:cs="Courier New"/>
        </w:rPr>
        <w:t>/club</w:t>
      </w:r>
      <w:r>
        <w:rPr>
          <w:rFonts w:ascii="Courier New" w:hAnsi="Courier New" w:cs="Courier New"/>
        </w:rPr>
        <w:t xml:space="preserve">house, </w:t>
      </w:r>
      <w:r w:rsidR="00F73A5E">
        <w:rPr>
          <w:rFonts w:ascii="Courier New" w:hAnsi="Courier New" w:cs="Courier New"/>
        </w:rPr>
        <w:t>and spa/recreation center</w:t>
      </w:r>
      <w:r w:rsidRPr="00684632">
        <w:rPr>
          <w:rFonts w:ascii="Courier New" w:hAnsi="Courier New" w:cs="Courier New"/>
        </w:rPr>
        <w:t xml:space="preserve">.  </w:t>
      </w:r>
      <w:r>
        <w:rPr>
          <w:rFonts w:ascii="Courier New" w:hAnsi="Courier New" w:cs="Courier New"/>
        </w:rPr>
        <w:t>This per-square-foot value</w:t>
      </w:r>
      <w:r w:rsidRPr="00684632">
        <w:rPr>
          <w:rFonts w:ascii="Courier New" w:hAnsi="Courier New" w:cs="Courier New"/>
        </w:rPr>
        <w:t xml:space="preserve"> reflect</w:t>
      </w:r>
      <w:r>
        <w:rPr>
          <w:rFonts w:ascii="Courier New" w:hAnsi="Courier New" w:cs="Courier New"/>
        </w:rPr>
        <w:t>ed</w:t>
      </w:r>
      <w:r w:rsidRPr="00684632">
        <w:rPr>
          <w:rFonts w:ascii="Courier New" w:hAnsi="Courier New" w:cs="Courier New"/>
        </w:rPr>
        <w:t xml:space="preserve"> the extent to which the amenities enhance</w:t>
      </w:r>
      <w:r>
        <w:rPr>
          <w:rFonts w:ascii="Courier New" w:hAnsi="Courier New" w:cs="Courier New"/>
        </w:rPr>
        <w:t>d</w:t>
      </w:r>
      <w:r w:rsidRPr="00684632">
        <w:rPr>
          <w:rFonts w:ascii="Courier New" w:hAnsi="Courier New" w:cs="Courier New"/>
        </w:rPr>
        <w:t xml:space="preserve"> the value of the main residence while also accounting for the subject property’s location, size, and superadequacy. </w:t>
      </w:r>
    </w:p>
    <w:p w:rsidR="00364F19" w:rsidRDefault="00364F19" w:rsidP="00364F19">
      <w:pPr>
        <w:spacing w:line="480" w:lineRule="auto"/>
        <w:jc w:val="both"/>
        <w:rPr>
          <w:rFonts w:ascii="Courier New" w:hAnsi="Courier New" w:cs="Courier New"/>
        </w:rPr>
      </w:pPr>
      <w:r w:rsidRPr="00E16E4F">
        <w:rPr>
          <w:rFonts w:ascii="Courier New" w:hAnsi="Courier New" w:cs="Courier New"/>
        </w:rPr>
        <w:tab/>
        <w:t xml:space="preserve">While the record is replete with comparable-sale properties, </w:t>
      </w:r>
      <w:r>
        <w:rPr>
          <w:rFonts w:ascii="Courier New" w:hAnsi="Courier New" w:cs="Courier New"/>
        </w:rPr>
        <w:t xml:space="preserve">the Board found that </w:t>
      </w:r>
      <w:r w:rsidRPr="00E16E4F">
        <w:rPr>
          <w:rFonts w:ascii="Courier New" w:hAnsi="Courier New" w:cs="Courier New"/>
        </w:rPr>
        <w:t xml:space="preserve">the overwhelming majority of them are simply not comparable to the subject property.  For example, none of the properties presented by the assessors’ </w:t>
      </w:r>
      <w:r w:rsidR="00F73A5E">
        <w:rPr>
          <w:rFonts w:ascii="Courier New" w:hAnsi="Courier New" w:cs="Courier New"/>
        </w:rPr>
        <w:t>appraiser</w:t>
      </w:r>
      <w:r w:rsidRPr="00E16E4F">
        <w:rPr>
          <w:rFonts w:ascii="Courier New" w:hAnsi="Courier New" w:cs="Courier New"/>
        </w:rPr>
        <w:t xml:space="preserve"> </w:t>
      </w:r>
      <w:r w:rsidR="00F73A5E">
        <w:rPr>
          <w:rFonts w:ascii="Courier New" w:hAnsi="Courier New" w:cs="Courier New"/>
        </w:rPr>
        <w:t>is</w:t>
      </w:r>
      <w:r w:rsidRPr="00E16E4F">
        <w:rPr>
          <w:rFonts w:ascii="Courier New" w:hAnsi="Courier New" w:cs="Courier New"/>
        </w:rPr>
        <w:t xml:space="preserve"> comparable because they at best reflect </w:t>
      </w:r>
      <w:r>
        <w:rPr>
          <w:rFonts w:ascii="Courier New" w:hAnsi="Courier New" w:cs="Courier New"/>
        </w:rPr>
        <w:t>only a piece of the estate or a component’s value</w:t>
      </w:r>
      <w:r w:rsidR="00F73A5E">
        <w:rPr>
          <w:rFonts w:ascii="Courier New" w:hAnsi="Courier New" w:cs="Courier New"/>
        </w:rPr>
        <w:t xml:space="preserve">  </w:t>
      </w:r>
      <w:r w:rsidR="00EA6C79">
        <w:rPr>
          <w:rFonts w:ascii="Courier New" w:hAnsi="Courier New" w:cs="Courier New"/>
        </w:rPr>
        <w:t>-</w:t>
      </w:r>
      <w:r w:rsidR="00F73A5E">
        <w:rPr>
          <w:rFonts w:ascii="Courier New" w:hAnsi="Courier New" w:cs="Courier New"/>
        </w:rPr>
        <w:t xml:space="preserve"> </w:t>
      </w:r>
      <w:r>
        <w:rPr>
          <w:rFonts w:ascii="Courier New" w:hAnsi="Courier New" w:cs="Courier New"/>
        </w:rPr>
        <w:t>assuming the</w:t>
      </w:r>
      <w:r w:rsidR="00F73A5E">
        <w:rPr>
          <w:rFonts w:ascii="Courier New" w:hAnsi="Courier New" w:cs="Courier New"/>
        </w:rPr>
        <w:t xml:space="preserve"> Board agreed with that highest and </w:t>
      </w:r>
      <w:r>
        <w:rPr>
          <w:rFonts w:ascii="Courier New" w:hAnsi="Courier New" w:cs="Courier New"/>
        </w:rPr>
        <w:t xml:space="preserve">best use, </w:t>
      </w:r>
      <w:r>
        <w:rPr>
          <w:rFonts w:ascii="Courier New" w:hAnsi="Courier New" w:cs="Courier New"/>
        </w:rPr>
        <w:lastRenderedPageBreak/>
        <w:t>which it did not</w:t>
      </w:r>
      <w:r w:rsidR="00F73A5E">
        <w:rPr>
          <w:rFonts w:ascii="Courier New" w:hAnsi="Courier New" w:cs="Courier New"/>
        </w:rPr>
        <w:t xml:space="preserve"> </w:t>
      </w:r>
      <w:r w:rsidR="00EA6C79">
        <w:rPr>
          <w:rFonts w:ascii="Courier New" w:hAnsi="Courier New" w:cs="Courier New"/>
        </w:rPr>
        <w:t>-</w:t>
      </w:r>
      <w:r>
        <w:rPr>
          <w:rFonts w:ascii="Courier New" w:hAnsi="Courier New" w:cs="Courier New"/>
        </w:rPr>
        <w:t xml:space="preserve"> </w:t>
      </w:r>
      <w:r w:rsidRPr="00E16E4F">
        <w:rPr>
          <w:rFonts w:ascii="Courier New" w:hAnsi="Courier New" w:cs="Courier New"/>
        </w:rPr>
        <w:t>as opposed to the subj</w:t>
      </w:r>
      <w:r>
        <w:rPr>
          <w:rFonts w:ascii="Courier New" w:hAnsi="Courier New" w:cs="Courier New"/>
        </w:rPr>
        <w:t>ect property’s overall value as an estate.  Moreover, he considered portions of the subject property to be commercially attractive, which the Board did not, and used what he considered to be commercial comparable-sale propert</w:t>
      </w:r>
      <w:r w:rsidR="00EA6C79">
        <w:rPr>
          <w:rFonts w:ascii="Courier New" w:hAnsi="Courier New" w:cs="Courier New"/>
        </w:rPr>
        <w:t>ies</w:t>
      </w:r>
      <w:r>
        <w:rPr>
          <w:rFonts w:ascii="Courier New" w:hAnsi="Courier New" w:cs="Courier New"/>
        </w:rPr>
        <w:t xml:space="preserve">.  </w:t>
      </w:r>
    </w:p>
    <w:p w:rsidR="00364F19" w:rsidRPr="00E16E4F" w:rsidRDefault="00364F19" w:rsidP="00364F19">
      <w:pPr>
        <w:spacing w:line="480" w:lineRule="auto"/>
        <w:ind w:firstLine="720"/>
        <w:jc w:val="both"/>
        <w:rPr>
          <w:rFonts w:ascii="Courier New" w:hAnsi="Courier New" w:cs="Courier New"/>
        </w:rPr>
      </w:pPr>
      <w:r>
        <w:rPr>
          <w:rFonts w:ascii="Courier New" w:hAnsi="Courier New" w:cs="Courier New"/>
        </w:rPr>
        <w:t>Of the comparable-sale properties ultimately relied upon</w:t>
      </w:r>
      <w:r w:rsidRPr="00E16E4F">
        <w:rPr>
          <w:rFonts w:ascii="Courier New" w:hAnsi="Courier New" w:cs="Courier New"/>
        </w:rPr>
        <w:t xml:space="preserve"> by t</w:t>
      </w:r>
      <w:r>
        <w:rPr>
          <w:rFonts w:ascii="Courier New" w:hAnsi="Courier New" w:cs="Courier New"/>
        </w:rPr>
        <w:t>he appellants</w:t>
      </w:r>
      <w:r w:rsidR="00EA6C79">
        <w:rPr>
          <w:rFonts w:ascii="Courier New" w:hAnsi="Courier New" w:cs="Courier New"/>
        </w:rPr>
        <w:t>’</w:t>
      </w:r>
      <w:r>
        <w:rPr>
          <w:rFonts w:ascii="Courier New" w:hAnsi="Courier New" w:cs="Courier New"/>
        </w:rPr>
        <w:t xml:space="preserve"> </w:t>
      </w:r>
      <w:r w:rsidR="00F73A5E">
        <w:rPr>
          <w:rFonts w:ascii="Courier New" w:hAnsi="Courier New" w:cs="Courier New"/>
        </w:rPr>
        <w:t>appraiser</w:t>
      </w:r>
      <w:r>
        <w:rPr>
          <w:rFonts w:ascii="Courier New" w:hAnsi="Courier New" w:cs="Courier New"/>
        </w:rPr>
        <w:t xml:space="preserve">, the Board found </w:t>
      </w:r>
      <w:r w:rsidR="00B11A11">
        <w:rPr>
          <w:rFonts w:ascii="Courier New" w:hAnsi="Courier New" w:cs="Courier New"/>
        </w:rPr>
        <w:t>two</w:t>
      </w:r>
      <w:r w:rsidRPr="00E16E4F">
        <w:rPr>
          <w:rFonts w:ascii="Courier New" w:hAnsi="Courier New" w:cs="Courier New"/>
        </w:rPr>
        <w:t xml:space="preserve"> of them to be comparable </w:t>
      </w:r>
      <w:r w:rsidR="00B11A11">
        <w:rPr>
          <w:rFonts w:ascii="Courier New" w:hAnsi="Courier New" w:cs="Courier New"/>
        </w:rPr>
        <w:t xml:space="preserve">enough </w:t>
      </w:r>
      <w:r w:rsidRPr="00E16E4F">
        <w:rPr>
          <w:rFonts w:ascii="Courier New" w:hAnsi="Courier New" w:cs="Courier New"/>
        </w:rPr>
        <w:t>to the subject property</w:t>
      </w:r>
      <w:r w:rsidR="00B11A11">
        <w:rPr>
          <w:rFonts w:ascii="Courier New" w:hAnsi="Courier New" w:cs="Courier New"/>
        </w:rPr>
        <w:t xml:space="preserve"> to provide probative evidence of value.</w:t>
      </w:r>
      <w:r w:rsidRPr="00E16E4F">
        <w:rPr>
          <w:rFonts w:ascii="Courier New" w:hAnsi="Courier New" w:cs="Courier New"/>
        </w:rPr>
        <w:t xml:space="preserve">  The first of these properties is 32 Stillington Drive in Gloucester, which sold on October 17, 2013 for $2,670,000.  This Tudor-style property</w:t>
      </w:r>
      <w:r w:rsidR="00EA6C79">
        <w:rPr>
          <w:rFonts w:ascii="Courier New" w:hAnsi="Courier New" w:cs="Courier New"/>
        </w:rPr>
        <w:t>,</w:t>
      </w:r>
      <w:r w:rsidRPr="00E16E4F">
        <w:rPr>
          <w:rFonts w:ascii="Courier New" w:hAnsi="Courier New" w:cs="Courier New"/>
        </w:rPr>
        <w:t xml:space="preserve"> which sits behind a locked gate</w:t>
      </w:r>
      <w:r w:rsidR="00EA6C79">
        <w:rPr>
          <w:rFonts w:ascii="Courier New" w:hAnsi="Courier New" w:cs="Courier New"/>
        </w:rPr>
        <w:t>,</w:t>
      </w:r>
      <w:r w:rsidRPr="00E16E4F">
        <w:rPr>
          <w:rFonts w:ascii="Courier New" w:hAnsi="Courier New" w:cs="Courier New"/>
        </w:rPr>
        <w:t xml:space="preserve"> was originally built in 1926 and underwent extensive renovations in the late 1990s a</w:t>
      </w:r>
      <w:r>
        <w:rPr>
          <w:rFonts w:ascii="Courier New" w:hAnsi="Courier New" w:cs="Courier New"/>
        </w:rPr>
        <w:t>nd early 2000s.  It is set on twenty-four</w:t>
      </w:r>
      <w:r w:rsidRPr="00E16E4F">
        <w:rPr>
          <w:rFonts w:ascii="Courier New" w:hAnsi="Courier New" w:cs="Courier New"/>
        </w:rPr>
        <w:t xml:space="preserve"> acres surrounded by conservation land and has spectacular ocean views and a main residence containing 10,000 square f</w:t>
      </w:r>
      <w:r w:rsidR="00EA6C79">
        <w:rPr>
          <w:rFonts w:ascii="Courier New" w:hAnsi="Courier New" w:cs="Courier New"/>
        </w:rPr>
        <w:t>eet</w:t>
      </w:r>
      <w:r>
        <w:rPr>
          <w:rFonts w:ascii="Courier New" w:hAnsi="Courier New" w:cs="Courier New"/>
        </w:rPr>
        <w:t xml:space="preserve"> of living space that includes two</w:t>
      </w:r>
      <w:r w:rsidRPr="00E16E4F">
        <w:rPr>
          <w:rFonts w:ascii="Courier New" w:hAnsi="Courier New" w:cs="Courier New"/>
        </w:rPr>
        <w:t xml:space="preserve"> kitchens, a stage, a ballroom, imported</w:t>
      </w:r>
      <w:r>
        <w:rPr>
          <w:rFonts w:ascii="Courier New" w:hAnsi="Courier New" w:cs="Courier New"/>
        </w:rPr>
        <w:t xml:space="preserve"> flooring, eight bedrooms, eight bathrooms, and two</w:t>
      </w:r>
      <w:r w:rsidRPr="00E16E4F">
        <w:rPr>
          <w:rFonts w:ascii="Courier New" w:hAnsi="Courier New" w:cs="Courier New"/>
        </w:rPr>
        <w:t xml:space="preserve"> ha</w:t>
      </w:r>
      <w:r>
        <w:rPr>
          <w:rFonts w:ascii="Courier New" w:hAnsi="Courier New" w:cs="Courier New"/>
        </w:rPr>
        <w:t>lf bathrooms.  There is also a two</w:t>
      </w:r>
      <w:r w:rsidRPr="00E16E4F">
        <w:rPr>
          <w:rFonts w:ascii="Courier New" w:hAnsi="Courier New" w:cs="Courier New"/>
        </w:rPr>
        <w:t>-bedroom guest co</w:t>
      </w:r>
      <w:r>
        <w:rPr>
          <w:rFonts w:ascii="Courier New" w:hAnsi="Courier New" w:cs="Courier New"/>
        </w:rPr>
        <w:t>ttage, a pond, and an attached four</w:t>
      </w:r>
      <w:r w:rsidRPr="00E16E4F">
        <w:rPr>
          <w:rFonts w:ascii="Courier New" w:hAnsi="Courier New" w:cs="Courier New"/>
        </w:rPr>
        <w:t>-car garage.  The appellants</w:t>
      </w:r>
      <w:r w:rsidR="00EA6C79">
        <w:rPr>
          <w:rFonts w:ascii="Courier New" w:hAnsi="Courier New" w:cs="Courier New"/>
        </w:rPr>
        <w:t>’</w:t>
      </w:r>
      <w:r w:rsidRPr="00E16E4F">
        <w:rPr>
          <w:rFonts w:ascii="Courier New" w:hAnsi="Courier New" w:cs="Courier New"/>
        </w:rPr>
        <w:t xml:space="preserve"> appraiser considered this property to be superior to the subject prop</w:t>
      </w:r>
      <w:r>
        <w:rPr>
          <w:rFonts w:ascii="Courier New" w:hAnsi="Courier New" w:cs="Courier New"/>
        </w:rPr>
        <w:t xml:space="preserve">erty in </w:t>
      </w:r>
      <w:r w:rsidR="00B11A11">
        <w:rPr>
          <w:rFonts w:ascii="Courier New" w:hAnsi="Courier New" w:cs="Courier New"/>
        </w:rPr>
        <w:t>location and view,</w:t>
      </w:r>
      <w:r>
        <w:rPr>
          <w:rFonts w:ascii="Courier New" w:hAnsi="Courier New" w:cs="Courier New"/>
        </w:rPr>
        <w:t xml:space="preserve"> while clearly lacking</w:t>
      </w:r>
      <w:r w:rsidRPr="00E16E4F">
        <w:rPr>
          <w:rFonts w:ascii="Courier New" w:hAnsi="Courier New" w:cs="Courier New"/>
        </w:rPr>
        <w:t xml:space="preserve"> the breadth of the subject property’s amenities.  </w:t>
      </w:r>
      <w:r>
        <w:rPr>
          <w:rFonts w:ascii="Courier New" w:hAnsi="Courier New" w:cs="Courier New"/>
        </w:rPr>
        <w:t xml:space="preserve">It is also one of the two properties </w:t>
      </w:r>
      <w:r>
        <w:rPr>
          <w:rFonts w:ascii="Courier New" w:hAnsi="Courier New" w:cs="Courier New"/>
        </w:rPr>
        <w:lastRenderedPageBreak/>
        <w:t xml:space="preserve">that she considered most comparable to the subject property.  </w:t>
      </w:r>
      <w:r w:rsidRPr="00E16E4F">
        <w:rPr>
          <w:rFonts w:ascii="Courier New" w:hAnsi="Courier New" w:cs="Courier New"/>
        </w:rPr>
        <w:t>This property’s per-square-foot value</w:t>
      </w:r>
      <w:r>
        <w:rPr>
          <w:rFonts w:ascii="Courier New" w:hAnsi="Courier New" w:cs="Courier New"/>
        </w:rPr>
        <w:t>, based on the main residence’s square footage,</w:t>
      </w:r>
      <w:r w:rsidRPr="00E16E4F">
        <w:rPr>
          <w:rFonts w:ascii="Courier New" w:hAnsi="Courier New" w:cs="Courier New"/>
        </w:rPr>
        <w:t xml:space="preserve"> is $267.</w:t>
      </w:r>
    </w:p>
    <w:p w:rsidR="00364F19" w:rsidRPr="00E16E4F" w:rsidRDefault="00364F19" w:rsidP="00364F19">
      <w:pPr>
        <w:spacing w:line="480" w:lineRule="auto"/>
        <w:jc w:val="both"/>
        <w:rPr>
          <w:rFonts w:ascii="Courier New" w:hAnsi="Courier New" w:cs="Courier New"/>
        </w:rPr>
      </w:pPr>
      <w:r w:rsidRPr="00E16E4F">
        <w:rPr>
          <w:rFonts w:ascii="Courier New" w:hAnsi="Courier New" w:cs="Courier New"/>
        </w:rPr>
        <w:tab/>
        <w:t>The second comp</w:t>
      </w:r>
      <w:r>
        <w:rPr>
          <w:rFonts w:ascii="Courier New" w:hAnsi="Courier New" w:cs="Courier New"/>
        </w:rPr>
        <w:t>arable</w:t>
      </w:r>
      <w:r w:rsidR="00B11A11">
        <w:rPr>
          <w:rFonts w:ascii="Courier New" w:hAnsi="Courier New" w:cs="Courier New"/>
        </w:rPr>
        <w:t xml:space="preserve"> </w:t>
      </w:r>
      <w:r>
        <w:rPr>
          <w:rFonts w:ascii="Courier New" w:hAnsi="Courier New" w:cs="Courier New"/>
        </w:rPr>
        <w:t>property that the Board found</w:t>
      </w:r>
      <w:r w:rsidRPr="00E16E4F">
        <w:rPr>
          <w:rFonts w:ascii="Courier New" w:hAnsi="Courier New" w:cs="Courier New"/>
        </w:rPr>
        <w:t xml:space="preserve"> </w:t>
      </w:r>
      <w:r w:rsidR="00B11A11">
        <w:rPr>
          <w:rFonts w:ascii="Courier New" w:hAnsi="Courier New" w:cs="Courier New"/>
        </w:rPr>
        <w:t xml:space="preserve">probative was </w:t>
      </w:r>
      <w:r w:rsidRPr="00E16E4F">
        <w:rPr>
          <w:rFonts w:ascii="Courier New" w:hAnsi="Courier New" w:cs="Courier New"/>
        </w:rPr>
        <w:t>15 Hamlin’s Crossing in Dover</w:t>
      </w:r>
      <w:r>
        <w:rPr>
          <w:rFonts w:ascii="Courier New" w:hAnsi="Courier New" w:cs="Courier New"/>
        </w:rPr>
        <w:t xml:space="preserve">, which </w:t>
      </w:r>
      <w:r w:rsidR="00B11A11">
        <w:rPr>
          <w:rFonts w:ascii="Courier New" w:hAnsi="Courier New" w:cs="Courier New"/>
        </w:rPr>
        <w:t>the appellants</w:t>
      </w:r>
      <w:r w:rsidR="00EA6C79">
        <w:rPr>
          <w:rFonts w:ascii="Courier New" w:hAnsi="Courier New" w:cs="Courier New"/>
        </w:rPr>
        <w:t>’</w:t>
      </w:r>
      <w:r w:rsidR="00B11A11">
        <w:rPr>
          <w:rFonts w:ascii="Courier New" w:hAnsi="Courier New" w:cs="Courier New"/>
        </w:rPr>
        <w:t xml:space="preserve"> appraiser included in her appraisal report for fiscal year 2015.  This property </w:t>
      </w:r>
      <w:r>
        <w:rPr>
          <w:rFonts w:ascii="Courier New" w:hAnsi="Courier New" w:cs="Courier New"/>
        </w:rPr>
        <w:t>is set on twenty-four</w:t>
      </w:r>
      <w:r w:rsidRPr="00E16E4F">
        <w:rPr>
          <w:rFonts w:ascii="Courier New" w:hAnsi="Courier New" w:cs="Courier New"/>
        </w:rPr>
        <w:t xml:space="preserve"> acres.  It sold on April 15, 2014 for $5,723,000.  The 7,424-square</w:t>
      </w:r>
      <w:r>
        <w:rPr>
          <w:rFonts w:ascii="Courier New" w:hAnsi="Courier New" w:cs="Courier New"/>
        </w:rPr>
        <w:t>-foot main residence contains eighteen rooms, including five bedrooms, six full bathrooms, and one half bathroom, as well as seven</w:t>
      </w:r>
      <w:r w:rsidRPr="00E16E4F">
        <w:rPr>
          <w:rFonts w:ascii="Courier New" w:hAnsi="Courier New" w:cs="Courier New"/>
        </w:rPr>
        <w:t xml:space="preserve"> fireplaces.  The property is also improved with a 1,097-square-foot caretaker apartment, a 1,160-square-foot recreation lodge, and a 1,190-square-foot guesthouse, along with tennis courts, a large swimming pool, and numerous facilities for cars.  In addition, there is a pond located on the property and a barn with </w:t>
      </w:r>
      <w:r>
        <w:rPr>
          <w:rFonts w:ascii="Courier New" w:hAnsi="Courier New" w:cs="Courier New"/>
        </w:rPr>
        <w:t xml:space="preserve">a </w:t>
      </w:r>
      <w:r w:rsidRPr="00E16E4F">
        <w:rPr>
          <w:rFonts w:ascii="Courier New" w:hAnsi="Courier New" w:cs="Courier New"/>
        </w:rPr>
        <w:t xml:space="preserve">stable, </w:t>
      </w:r>
      <w:r>
        <w:rPr>
          <w:rFonts w:ascii="Courier New" w:hAnsi="Courier New" w:cs="Courier New"/>
        </w:rPr>
        <w:t xml:space="preserve">as well as </w:t>
      </w:r>
      <w:r w:rsidRPr="00E16E4F">
        <w:rPr>
          <w:rFonts w:ascii="Courier New" w:hAnsi="Courier New" w:cs="Courier New"/>
        </w:rPr>
        <w:t>a paddock, a greenhouse, a gazebo, and a cabana.  The appellants</w:t>
      </w:r>
      <w:r w:rsidR="001D3D4C">
        <w:rPr>
          <w:rFonts w:ascii="Courier New" w:hAnsi="Courier New" w:cs="Courier New"/>
        </w:rPr>
        <w:t>’</w:t>
      </w:r>
      <w:r w:rsidRPr="00E16E4F">
        <w:rPr>
          <w:rFonts w:ascii="Courier New" w:hAnsi="Courier New" w:cs="Courier New"/>
        </w:rPr>
        <w:t xml:space="preserve"> appraiser considered this property superior to the subject property in quality and location but similar in amenities.  This property’s per-square-foot value</w:t>
      </w:r>
      <w:r>
        <w:rPr>
          <w:rFonts w:ascii="Courier New" w:hAnsi="Courier New" w:cs="Courier New"/>
        </w:rPr>
        <w:t>, based on the main residence’s square footage,</w:t>
      </w:r>
      <w:r w:rsidRPr="00E16E4F">
        <w:rPr>
          <w:rFonts w:ascii="Courier New" w:hAnsi="Courier New" w:cs="Courier New"/>
        </w:rPr>
        <w:t xml:space="preserve"> is $770.     </w:t>
      </w:r>
    </w:p>
    <w:p w:rsidR="00364F19" w:rsidRPr="00E16E4F" w:rsidRDefault="00364F19" w:rsidP="00364F19">
      <w:pPr>
        <w:spacing w:line="480" w:lineRule="auto"/>
        <w:jc w:val="both"/>
        <w:rPr>
          <w:rFonts w:ascii="Courier New" w:hAnsi="Courier New" w:cs="Courier New"/>
        </w:rPr>
      </w:pPr>
      <w:r w:rsidRPr="00E16E4F">
        <w:rPr>
          <w:rFonts w:ascii="Courier New" w:hAnsi="Courier New" w:cs="Courier New"/>
        </w:rPr>
        <w:tab/>
        <w:t xml:space="preserve">In sum, </w:t>
      </w:r>
      <w:r>
        <w:rPr>
          <w:rFonts w:ascii="Courier New" w:hAnsi="Courier New" w:cs="Courier New"/>
        </w:rPr>
        <w:t xml:space="preserve">the Board found that while </w:t>
      </w:r>
      <w:r w:rsidRPr="00E16E4F">
        <w:rPr>
          <w:rFonts w:ascii="Courier New" w:hAnsi="Courier New" w:cs="Courier New"/>
        </w:rPr>
        <w:t xml:space="preserve">the Gloucester </w:t>
      </w:r>
      <w:r>
        <w:rPr>
          <w:rFonts w:ascii="Courier New" w:hAnsi="Courier New" w:cs="Courier New"/>
        </w:rPr>
        <w:t>property</w:t>
      </w:r>
      <w:r w:rsidRPr="00E16E4F">
        <w:rPr>
          <w:rFonts w:ascii="Courier New" w:hAnsi="Courier New" w:cs="Courier New"/>
        </w:rPr>
        <w:t xml:space="preserve"> has a superior location and view compa</w:t>
      </w:r>
      <w:r>
        <w:rPr>
          <w:rFonts w:ascii="Courier New" w:hAnsi="Courier New" w:cs="Courier New"/>
        </w:rPr>
        <w:t>red to the subject property, it</w:t>
      </w:r>
      <w:r w:rsidRPr="00E16E4F">
        <w:rPr>
          <w:rFonts w:ascii="Courier New" w:hAnsi="Courier New" w:cs="Courier New"/>
        </w:rPr>
        <w:t xml:space="preserve"> is inferior in amenities.  The Dover </w:t>
      </w:r>
      <w:r>
        <w:rPr>
          <w:rFonts w:ascii="Courier New" w:hAnsi="Courier New" w:cs="Courier New"/>
        </w:rPr>
        <w:lastRenderedPageBreak/>
        <w:t xml:space="preserve">property </w:t>
      </w:r>
      <w:r w:rsidRPr="00E16E4F">
        <w:rPr>
          <w:rFonts w:ascii="Courier New" w:hAnsi="Courier New" w:cs="Courier New"/>
        </w:rPr>
        <w:t xml:space="preserve">is also superior in location and quality, but closer to the subject property in amenities.  While </w:t>
      </w:r>
      <w:r>
        <w:rPr>
          <w:rFonts w:ascii="Courier New" w:hAnsi="Courier New" w:cs="Courier New"/>
        </w:rPr>
        <w:t xml:space="preserve">the Board found that </w:t>
      </w:r>
      <w:r w:rsidRPr="00E16E4F">
        <w:rPr>
          <w:rFonts w:ascii="Courier New" w:hAnsi="Courier New" w:cs="Courier New"/>
        </w:rPr>
        <w:t xml:space="preserve">the subject property’s amenities are largely customized and personal to </w:t>
      </w:r>
      <w:r w:rsidR="001D3D4C">
        <w:rPr>
          <w:rFonts w:ascii="Courier New" w:hAnsi="Courier New" w:cs="Courier New"/>
        </w:rPr>
        <w:t>Mr. Kittredge</w:t>
      </w:r>
      <w:r w:rsidRPr="00E16E4F">
        <w:rPr>
          <w:rFonts w:ascii="Courier New" w:hAnsi="Courier New" w:cs="Courier New"/>
        </w:rPr>
        <w:t xml:space="preserve">, </w:t>
      </w:r>
      <w:r>
        <w:rPr>
          <w:rFonts w:ascii="Courier New" w:hAnsi="Courier New" w:cs="Courier New"/>
        </w:rPr>
        <w:t xml:space="preserve">it concluded that </w:t>
      </w:r>
      <w:r w:rsidRPr="00E16E4F">
        <w:rPr>
          <w:rFonts w:ascii="Courier New" w:hAnsi="Courier New" w:cs="Courier New"/>
        </w:rPr>
        <w:t xml:space="preserve">they nonetheless have value to high-end buyers, particularly the pool/clubhouse and the collector car barns, and, therefore, add value to the subject property.  Moreover, </w:t>
      </w:r>
      <w:r>
        <w:rPr>
          <w:rFonts w:ascii="Courier New" w:hAnsi="Courier New" w:cs="Courier New"/>
        </w:rPr>
        <w:t xml:space="preserve">the Board found that </w:t>
      </w:r>
      <w:r w:rsidRPr="00E16E4F">
        <w:rPr>
          <w:rFonts w:ascii="Courier New" w:hAnsi="Courier New" w:cs="Courier New"/>
        </w:rPr>
        <w:t>the spa/recreation center could be updated and adapted to less costly alternative uses.  In weighing the range of these comparable properties’ per-square-foo</w:t>
      </w:r>
      <w:r>
        <w:rPr>
          <w:rFonts w:ascii="Courier New" w:hAnsi="Courier New" w:cs="Courier New"/>
        </w:rPr>
        <w:t>t values - $267 to $770 – the Board found that the subject property’s fair market value fell</w:t>
      </w:r>
      <w:r w:rsidRPr="00E16E4F">
        <w:rPr>
          <w:rFonts w:ascii="Courier New" w:hAnsi="Courier New" w:cs="Courier New"/>
        </w:rPr>
        <w:t xml:space="preserve"> between them but </w:t>
      </w:r>
      <w:r>
        <w:rPr>
          <w:rFonts w:ascii="Courier New" w:hAnsi="Courier New" w:cs="Courier New"/>
        </w:rPr>
        <w:t xml:space="preserve">was </w:t>
      </w:r>
      <w:r w:rsidRPr="00E16E4F">
        <w:rPr>
          <w:rFonts w:ascii="Courier New" w:hAnsi="Courier New" w:cs="Courier New"/>
        </w:rPr>
        <w:t>considerably closer to the Gloucester property, particularly considering the maxim that as size increases</w:t>
      </w:r>
      <w:r w:rsidR="001D3D4C">
        <w:rPr>
          <w:rFonts w:ascii="Courier New" w:hAnsi="Courier New" w:cs="Courier New"/>
        </w:rPr>
        <w:t>,</w:t>
      </w:r>
      <w:r w:rsidRPr="00E16E4F">
        <w:rPr>
          <w:rFonts w:ascii="Courier New" w:hAnsi="Courier New" w:cs="Courier New"/>
        </w:rPr>
        <w:t xml:space="preserve"> per-square-foot value tends to dec</w:t>
      </w:r>
      <w:r>
        <w:rPr>
          <w:rFonts w:ascii="Courier New" w:hAnsi="Courier New" w:cs="Courier New"/>
        </w:rPr>
        <w:t>rease.  Accordingly, the Board assigned</w:t>
      </w:r>
      <w:r w:rsidRPr="00E16E4F">
        <w:rPr>
          <w:rFonts w:ascii="Courier New" w:hAnsi="Courier New" w:cs="Courier New"/>
        </w:rPr>
        <w:t xml:space="preserve"> </w:t>
      </w:r>
      <w:r>
        <w:rPr>
          <w:rFonts w:ascii="Courier New" w:hAnsi="Courier New" w:cs="Courier New"/>
        </w:rPr>
        <w:t>a $325-per-square-foot value to</w:t>
      </w:r>
      <w:r w:rsidRPr="00E16E4F">
        <w:rPr>
          <w:rFonts w:ascii="Courier New" w:hAnsi="Courier New" w:cs="Courier New"/>
        </w:rPr>
        <w:t xml:space="preserve"> the subject property for </w:t>
      </w:r>
      <w:r w:rsidR="00FB6B6D">
        <w:rPr>
          <w:rFonts w:ascii="Courier New" w:hAnsi="Courier New" w:cs="Courier New"/>
        </w:rPr>
        <w:t xml:space="preserve">each </w:t>
      </w:r>
      <w:r w:rsidR="001D3D4C">
        <w:rPr>
          <w:rFonts w:ascii="Courier New" w:hAnsi="Courier New" w:cs="Courier New"/>
        </w:rPr>
        <w:t xml:space="preserve">of the </w:t>
      </w:r>
      <w:r w:rsidR="00FB6B6D">
        <w:rPr>
          <w:rFonts w:ascii="Courier New" w:hAnsi="Courier New" w:cs="Courier New"/>
        </w:rPr>
        <w:t>fiscal year</w:t>
      </w:r>
      <w:r w:rsidR="001D3D4C">
        <w:rPr>
          <w:rFonts w:ascii="Courier New" w:hAnsi="Courier New" w:cs="Courier New"/>
        </w:rPr>
        <w:t>s</w:t>
      </w:r>
      <w:r>
        <w:rPr>
          <w:rFonts w:ascii="Courier New" w:hAnsi="Courier New" w:cs="Courier New"/>
        </w:rPr>
        <w:t xml:space="preserve"> at issue</w:t>
      </w:r>
      <w:r w:rsidR="00FB6B6D">
        <w:rPr>
          <w:rFonts w:ascii="Courier New" w:hAnsi="Courier New" w:cs="Courier New"/>
        </w:rPr>
        <w:t>,</w:t>
      </w:r>
      <w:r>
        <w:rPr>
          <w:rFonts w:ascii="Courier New" w:hAnsi="Courier New" w:cs="Courier New"/>
        </w:rPr>
        <w:t xml:space="preserve"> finding that this value appropriately</w:t>
      </w:r>
      <w:r w:rsidRPr="00E16E4F">
        <w:rPr>
          <w:rFonts w:ascii="Courier New" w:hAnsi="Courier New" w:cs="Courier New"/>
        </w:rPr>
        <w:t xml:space="preserve"> r</w:t>
      </w:r>
      <w:r>
        <w:rPr>
          <w:rFonts w:ascii="Courier New" w:hAnsi="Courier New" w:cs="Courier New"/>
        </w:rPr>
        <w:t>eflected the subject property’s</w:t>
      </w:r>
      <w:r w:rsidRPr="00E16E4F">
        <w:rPr>
          <w:rFonts w:ascii="Courier New" w:hAnsi="Courier New" w:cs="Courier New"/>
        </w:rPr>
        <w:t xml:space="preserve"> size, location, quality, and amenities while still accounting for </w:t>
      </w:r>
      <w:r w:rsidR="00F73A5E">
        <w:rPr>
          <w:rFonts w:ascii="Courier New" w:hAnsi="Courier New" w:cs="Courier New"/>
        </w:rPr>
        <w:t>its super</w:t>
      </w:r>
      <w:r>
        <w:rPr>
          <w:rFonts w:ascii="Courier New" w:hAnsi="Courier New" w:cs="Courier New"/>
        </w:rPr>
        <w:t>adequacy.  Applying this per-square-foot</w:t>
      </w:r>
      <w:r w:rsidR="001D3D4C">
        <w:rPr>
          <w:rFonts w:ascii="Courier New" w:hAnsi="Courier New" w:cs="Courier New"/>
        </w:rPr>
        <w:t xml:space="preserve"> </w:t>
      </w:r>
      <w:r>
        <w:rPr>
          <w:rFonts w:ascii="Courier New" w:hAnsi="Courier New" w:cs="Courier New"/>
        </w:rPr>
        <w:t xml:space="preserve">value </w:t>
      </w:r>
      <w:r w:rsidRPr="00E16E4F">
        <w:rPr>
          <w:rFonts w:ascii="Courier New" w:hAnsi="Courier New" w:cs="Courier New"/>
        </w:rPr>
        <w:t>to the main re</w:t>
      </w:r>
      <w:r>
        <w:rPr>
          <w:rFonts w:ascii="Courier New" w:hAnsi="Courier New" w:cs="Courier New"/>
        </w:rPr>
        <w:t>sidence’s square footage resulted</w:t>
      </w:r>
      <w:r w:rsidRPr="00E16E4F">
        <w:rPr>
          <w:rFonts w:ascii="Courier New" w:hAnsi="Courier New" w:cs="Courier New"/>
        </w:rPr>
        <w:t xml:space="preserve"> in a fair cash value for the subject property of $6,500,000</w:t>
      </w:r>
      <w:r>
        <w:rPr>
          <w:rFonts w:ascii="Courier New" w:hAnsi="Courier New" w:cs="Courier New"/>
        </w:rPr>
        <w:t xml:space="preserve"> for both fiscal years at issue</w:t>
      </w:r>
      <w:r w:rsidRPr="00E16E4F">
        <w:rPr>
          <w:rFonts w:ascii="Courier New" w:hAnsi="Courier New" w:cs="Courier New"/>
        </w:rPr>
        <w:t xml:space="preserve">.  </w:t>
      </w:r>
    </w:p>
    <w:p w:rsidR="001D3D4C" w:rsidRPr="00E16E4F" w:rsidRDefault="00364F19" w:rsidP="00364F19">
      <w:pPr>
        <w:spacing w:line="480" w:lineRule="auto"/>
        <w:jc w:val="both"/>
        <w:rPr>
          <w:rFonts w:ascii="Courier New" w:hAnsi="Courier New" w:cs="Courier New"/>
        </w:rPr>
      </w:pPr>
      <w:r w:rsidRPr="00E16E4F">
        <w:rPr>
          <w:rFonts w:ascii="Courier New" w:hAnsi="Courier New" w:cs="Courier New"/>
        </w:rPr>
        <w:lastRenderedPageBreak/>
        <w:tab/>
        <w:t xml:space="preserve">The following </w:t>
      </w:r>
      <w:r>
        <w:rPr>
          <w:rFonts w:ascii="Courier New" w:hAnsi="Courier New" w:cs="Courier New"/>
        </w:rPr>
        <w:t xml:space="preserve">two </w:t>
      </w:r>
      <w:r w:rsidRPr="00E16E4F">
        <w:rPr>
          <w:rFonts w:ascii="Courier New" w:hAnsi="Courier New" w:cs="Courier New"/>
        </w:rPr>
        <w:t xml:space="preserve">tables apportion the subject property’s </w:t>
      </w:r>
      <w:r>
        <w:rPr>
          <w:rFonts w:ascii="Courier New" w:hAnsi="Courier New" w:cs="Courier New"/>
        </w:rPr>
        <w:t>fair cash value to each of the seven</w:t>
      </w:r>
      <w:r w:rsidRPr="00E16E4F">
        <w:rPr>
          <w:rFonts w:ascii="Courier New" w:hAnsi="Courier New" w:cs="Courier New"/>
        </w:rPr>
        <w:t xml:space="preserve"> parcels </w:t>
      </w:r>
      <w:r>
        <w:rPr>
          <w:rFonts w:ascii="Courier New" w:hAnsi="Courier New" w:cs="Courier New"/>
        </w:rPr>
        <w:t xml:space="preserve">that comprise the subject property </w:t>
      </w:r>
      <w:r w:rsidRPr="00E16E4F">
        <w:rPr>
          <w:rFonts w:ascii="Courier New" w:hAnsi="Courier New" w:cs="Courier New"/>
        </w:rPr>
        <w:t>using the percent</w:t>
      </w:r>
      <w:r>
        <w:rPr>
          <w:rFonts w:ascii="Courier New" w:hAnsi="Courier New" w:cs="Courier New"/>
        </w:rPr>
        <w:t>age that each parcel contributed</w:t>
      </w:r>
      <w:r w:rsidRPr="00E16E4F">
        <w:rPr>
          <w:rFonts w:ascii="Courier New" w:hAnsi="Courier New" w:cs="Courier New"/>
        </w:rPr>
        <w:t xml:space="preserve"> to the subject property’s </w:t>
      </w:r>
      <w:r>
        <w:rPr>
          <w:rFonts w:ascii="Courier New" w:hAnsi="Courier New" w:cs="Courier New"/>
        </w:rPr>
        <w:t xml:space="preserve">overall </w:t>
      </w:r>
      <w:r w:rsidRPr="00E16E4F">
        <w:rPr>
          <w:rFonts w:ascii="Courier New" w:hAnsi="Courier New" w:cs="Courier New"/>
        </w:rPr>
        <w:t>assessed value</w:t>
      </w:r>
      <w:r>
        <w:rPr>
          <w:rFonts w:ascii="Courier New" w:hAnsi="Courier New" w:cs="Courier New"/>
        </w:rPr>
        <w:t xml:space="preserve"> for each fiscal year at issue</w:t>
      </w:r>
      <w:r w:rsidRPr="00E16E4F">
        <w:rPr>
          <w:rFonts w:ascii="Courier New" w:hAnsi="Courier New" w:cs="Courier New"/>
        </w:rPr>
        <w:t>.</w:t>
      </w:r>
    </w:p>
    <w:p w:rsidR="00364F19" w:rsidRPr="002019FF" w:rsidRDefault="00364F19" w:rsidP="00364F19">
      <w:pPr>
        <w:jc w:val="center"/>
        <w:rPr>
          <w:b/>
          <w:u w:val="single"/>
        </w:rPr>
      </w:pPr>
      <w:r>
        <w:rPr>
          <w:b/>
          <w:u w:val="single"/>
        </w:rPr>
        <w:t>Fiscal Year 2014</w:t>
      </w:r>
    </w:p>
    <w:p w:rsidR="00364F19" w:rsidRDefault="00364F19" w:rsidP="00364F19"/>
    <w:tbl>
      <w:tblPr>
        <w:tblStyle w:val="TableGrid"/>
        <w:tblW w:w="0" w:type="auto"/>
        <w:tblBorders>
          <w:insideH w:val="none" w:sz="0" w:space="0" w:color="auto"/>
          <w:insideV w:val="none" w:sz="0" w:space="0" w:color="auto"/>
        </w:tblBorders>
        <w:tblLook w:val="04A0" w:firstRow="1" w:lastRow="0" w:firstColumn="1" w:lastColumn="0" w:noHBand="0" w:noVBand="1"/>
      </w:tblPr>
      <w:tblGrid>
        <w:gridCol w:w="999"/>
        <w:gridCol w:w="999"/>
        <w:gridCol w:w="1973"/>
        <w:gridCol w:w="1258"/>
        <w:gridCol w:w="1085"/>
        <w:gridCol w:w="1271"/>
        <w:gridCol w:w="1271"/>
      </w:tblGrid>
      <w:tr w:rsidR="00364F19" w:rsidRPr="002019FF" w:rsidTr="0030240F">
        <w:tc>
          <w:tcPr>
            <w:tcW w:w="999"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Map/Lot</w:t>
            </w:r>
          </w:p>
        </w:tc>
        <w:tc>
          <w:tcPr>
            <w:tcW w:w="999"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Docket No.</w:t>
            </w:r>
          </w:p>
        </w:tc>
        <w:tc>
          <w:tcPr>
            <w:tcW w:w="1973"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Description</w:t>
            </w:r>
          </w:p>
        </w:tc>
        <w:tc>
          <w:tcPr>
            <w:tcW w:w="1258" w:type="dxa"/>
            <w:tcBorders>
              <w:top w:val="single" w:sz="4" w:space="0" w:color="auto"/>
            </w:tcBorders>
          </w:tcPr>
          <w:p w:rsidR="00364F19" w:rsidRPr="002019FF" w:rsidRDefault="00364F19" w:rsidP="001D3D4C">
            <w:pPr>
              <w:jc w:val="center"/>
              <w:rPr>
                <w:b/>
                <w:sz w:val="20"/>
                <w:szCs w:val="20"/>
                <w:u w:val="single"/>
              </w:rPr>
            </w:pPr>
            <w:r>
              <w:rPr>
                <w:b/>
                <w:sz w:val="20"/>
                <w:szCs w:val="20"/>
                <w:u w:val="single"/>
              </w:rPr>
              <w:t>AV</w:t>
            </w:r>
          </w:p>
        </w:tc>
        <w:tc>
          <w:tcPr>
            <w:tcW w:w="1085"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 of Total AV</w:t>
            </w:r>
          </w:p>
        </w:tc>
        <w:tc>
          <w:tcPr>
            <w:tcW w:w="1271"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Fair Cash Value</w:t>
            </w:r>
          </w:p>
        </w:tc>
        <w:tc>
          <w:tcPr>
            <w:tcW w:w="1271" w:type="dxa"/>
            <w:tcBorders>
              <w:top w:val="single" w:sz="4" w:space="0" w:color="auto"/>
            </w:tcBorders>
          </w:tcPr>
          <w:p w:rsidR="00364F19" w:rsidRPr="00CA294B" w:rsidRDefault="00364F19" w:rsidP="0030240F">
            <w:pPr>
              <w:jc w:val="center"/>
              <w:rPr>
                <w:b/>
                <w:sz w:val="20"/>
                <w:szCs w:val="20"/>
                <w:u w:val="single"/>
              </w:rPr>
            </w:pPr>
            <w:r w:rsidRPr="00CA294B">
              <w:rPr>
                <w:b/>
                <w:sz w:val="20"/>
                <w:szCs w:val="20"/>
                <w:u w:val="single"/>
              </w:rPr>
              <w:t>Value Abated</w:t>
            </w:r>
          </w:p>
          <w:p w:rsidR="00364F19" w:rsidRPr="002019FF" w:rsidRDefault="00364F19" w:rsidP="0030240F">
            <w:pPr>
              <w:jc w:val="center"/>
              <w:rPr>
                <w:sz w:val="20"/>
                <w:szCs w:val="20"/>
              </w:rPr>
            </w:pPr>
          </w:p>
        </w:tc>
      </w:tr>
      <w:tr w:rsidR="00364F19" w:rsidRPr="002019FF" w:rsidTr="0030240F">
        <w:tc>
          <w:tcPr>
            <w:tcW w:w="999" w:type="dxa"/>
          </w:tcPr>
          <w:p w:rsidR="00364F19" w:rsidRPr="002019FF" w:rsidRDefault="00364F19" w:rsidP="0030240F">
            <w:pPr>
              <w:jc w:val="center"/>
              <w:rPr>
                <w:sz w:val="20"/>
                <w:szCs w:val="20"/>
              </w:rPr>
            </w:pPr>
            <w:r>
              <w:rPr>
                <w:sz w:val="20"/>
                <w:szCs w:val="20"/>
              </w:rPr>
              <w:t>7/127</w:t>
            </w:r>
          </w:p>
        </w:tc>
        <w:tc>
          <w:tcPr>
            <w:tcW w:w="999" w:type="dxa"/>
          </w:tcPr>
          <w:p w:rsidR="00364F19" w:rsidRPr="002019FF" w:rsidRDefault="00364F19" w:rsidP="0030240F">
            <w:pPr>
              <w:jc w:val="center"/>
              <w:rPr>
                <w:sz w:val="20"/>
                <w:szCs w:val="20"/>
              </w:rPr>
            </w:pPr>
            <w:r>
              <w:rPr>
                <w:sz w:val="20"/>
                <w:szCs w:val="20"/>
              </w:rPr>
              <w:t>F325218</w:t>
            </w:r>
          </w:p>
        </w:tc>
        <w:tc>
          <w:tcPr>
            <w:tcW w:w="1973" w:type="dxa"/>
          </w:tcPr>
          <w:p w:rsidR="00364F19" w:rsidRPr="002019FF" w:rsidRDefault="00364F19" w:rsidP="0030240F">
            <w:pPr>
              <w:rPr>
                <w:sz w:val="20"/>
                <w:szCs w:val="20"/>
              </w:rPr>
            </w:pPr>
            <w:r>
              <w:rPr>
                <w:sz w:val="20"/>
                <w:szCs w:val="20"/>
              </w:rPr>
              <w:t>open space/golf</w:t>
            </w:r>
          </w:p>
        </w:tc>
        <w:tc>
          <w:tcPr>
            <w:tcW w:w="1258" w:type="dxa"/>
          </w:tcPr>
          <w:p w:rsidR="00364F19" w:rsidRPr="002019FF" w:rsidRDefault="00364F19" w:rsidP="0030240F">
            <w:pPr>
              <w:jc w:val="center"/>
              <w:rPr>
                <w:sz w:val="20"/>
                <w:szCs w:val="20"/>
              </w:rPr>
            </w:pPr>
            <w:r>
              <w:rPr>
                <w:sz w:val="20"/>
                <w:szCs w:val="20"/>
              </w:rPr>
              <w:t xml:space="preserve">$   </w:t>
            </w:r>
            <w:r w:rsidR="00901D5F">
              <w:rPr>
                <w:sz w:val="20"/>
                <w:szCs w:val="20"/>
              </w:rPr>
              <w:t> </w:t>
            </w:r>
            <w:r>
              <w:rPr>
                <w:sz w:val="20"/>
                <w:szCs w:val="20"/>
              </w:rPr>
              <w:t>259,000</w:t>
            </w:r>
          </w:p>
        </w:tc>
        <w:tc>
          <w:tcPr>
            <w:tcW w:w="1085" w:type="dxa"/>
          </w:tcPr>
          <w:p w:rsidR="00364F19" w:rsidRPr="002019FF" w:rsidRDefault="001D3D4C" w:rsidP="001D3D4C">
            <w:pPr>
              <w:rPr>
                <w:sz w:val="20"/>
                <w:szCs w:val="20"/>
              </w:rPr>
            </w:pPr>
            <w:r>
              <w:rPr>
                <w:sz w:val="20"/>
                <w:szCs w:val="20"/>
              </w:rPr>
              <w:t xml:space="preserve">    </w:t>
            </w:r>
            <w:r w:rsidR="00364F19">
              <w:rPr>
                <w:sz w:val="20"/>
                <w:szCs w:val="20"/>
              </w:rPr>
              <w:t>2</w:t>
            </w:r>
            <w:r>
              <w:rPr>
                <w:sz w:val="20"/>
                <w:szCs w:val="20"/>
              </w:rPr>
              <w:t>.</w:t>
            </w:r>
            <w:r w:rsidR="00364F19">
              <w:rPr>
                <w:sz w:val="20"/>
                <w:szCs w:val="20"/>
              </w:rPr>
              <w:t>6</w:t>
            </w:r>
            <w:r>
              <w:rPr>
                <w:sz w:val="20"/>
                <w:szCs w:val="20"/>
              </w:rPr>
              <w:t>%</w:t>
            </w:r>
          </w:p>
        </w:tc>
        <w:tc>
          <w:tcPr>
            <w:tcW w:w="1271" w:type="dxa"/>
          </w:tcPr>
          <w:p w:rsidR="00364F19" w:rsidRPr="002019FF" w:rsidRDefault="00364F19" w:rsidP="0030240F">
            <w:pPr>
              <w:rPr>
                <w:sz w:val="20"/>
                <w:szCs w:val="20"/>
              </w:rPr>
            </w:pPr>
            <w:r>
              <w:rPr>
                <w:sz w:val="20"/>
                <w:szCs w:val="20"/>
              </w:rPr>
              <w:t>$    169,000</w:t>
            </w:r>
          </w:p>
        </w:tc>
        <w:tc>
          <w:tcPr>
            <w:tcW w:w="1271" w:type="dxa"/>
          </w:tcPr>
          <w:p w:rsidR="00364F19" w:rsidRPr="002019FF" w:rsidRDefault="00364F19" w:rsidP="0030240F">
            <w:pPr>
              <w:rPr>
                <w:sz w:val="20"/>
                <w:szCs w:val="20"/>
              </w:rPr>
            </w:pPr>
            <w:r>
              <w:rPr>
                <w:sz w:val="20"/>
                <w:szCs w:val="20"/>
              </w:rPr>
              <w:t>$      90,000</w:t>
            </w:r>
          </w:p>
        </w:tc>
      </w:tr>
      <w:tr w:rsidR="00364F19" w:rsidRPr="002019FF" w:rsidTr="0030240F">
        <w:trPr>
          <w:trHeight w:val="80"/>
        </w:trPr>
        <w:tc>
          <w:tcPr>
            <w:tcW w:w="999" w:type="dxa"/>
          </w:tcPr>
          <w:p w:rsidR="00364F19" w:rsidRPr="002019FF" w:rsidRDefault="00364F19" w:rsidP="0030240F">
            <w:pPr>
              <w:jc w:val="center"/>
              <w:rPr>
                <w:sz w:val="20"/>
                <w:szCs w:val="20"/>
              </w:rPr>
            </w:pPr>
            <w:r>
              <w:rPr>
                <w:sz w:val="20"/>
                <w:szCs w:val="20"/>
              </w:rPr>
              <w:t>7/128</w:t>
            </w:r>
          </w:p>
        </w:tc>
        <w:tc>
          <w:tcPr>
            <w:tcW w:w="999" w:type="dxa"/>
          </w:tcPr>
          <w:p w:rsidR="00364F19" w:rsidRPr="002019FF" w:rsidRDefault="00364F19" w:rsidP="0030240F">
            <w:pPr>
              <w:jc w:val="center"/>
              <w:rPr>
                <w:sz w:val="20"/>
                <w:szCs w:val="20"/>
              </w:rPr>
            </w:pPr>
            <w:r>
              <w:rPr>
                <w:sz w:val="20"/>
                <w:szCs w:val="20"/>
              </w:rPr>
              <w:t>F325219</w:t>
            </w:r>
          </w:p>
        </w:tc>
        <w:tc>
          <w:tcPr>
            <w:tcW w:w="1973" w:type="dxa"/>
          </w:tcPr>
          <w:p w:rsidR="00364F19" w:rsidRPr="002019FF" w:rsidRDefault="00364F19" w:rsidP="0030240F">
            <w:pPr>
              <w:rPr>
                <w:sz w:val="20"/>
                <w:szCs w:val="20"/>
              </w:rPr>
            </w:pPr>
            <w:r>
              <w:rPr>
                <w:sz w:val="20"/>
                <w:szCs w:val="20"/>
              </w:rPr>
              <w:t>open space/golf</w:t>
            </w:r>
          </w:p>
        </w:tc>
        <w:tc>
          <w:tcPr>
            <w:tcW w:w="1258" w:type="dxa"/>
          </w:tcPr>
          <w:p w:rsidR="00364F19" w:rsidRPr="002019FF" w:rsidRDefault="00364F19" w:rsidP="0030240F">
            <w:pPr>
              <w:jc w:val="center"/>
              <w:rPr>
                <w:sz w:val="20"/>
                <w:szCs w:val="20"/>
              </w:rPr>
            </w:pPr>
            <w:r>
              <w:rPr>
                <w:sz w:val="20"/>
                <w:szCs w:val="20"/>
              </w:rPr>
              <w:t xml:space="preserve">$     </w:t>
            </w:r>
            <w:r w:rsidR="00901D5F">
              <w:rPr>
                <w:sz w:val="20"/>
                <w:szCs w:val="20"/>
              </w:rPr>
              <w:t> </w:t>
            </w:r>
            <w:r>
              <w:rPr>
                <w:sz w:val="20"/>
                <w:szCs w:val="20"/>
              </w:rPr>
              <w:t>85,900</w:t>
            </w:r>
          </w:p>
        </w:tc>
        <w:tc>
          <w:tcPr>
            <w:tcW w:w="1085" w:type="dxa"/>
          </w:tcPr>
          <w:p w:rsidR="00364F19" w:rsidRPr="002019FF" w:rsidRDefault="001D3D4C" w:rsidP="001D3D4C">
            <w:pPr>
              <w:rPr>
                <w:sz w:val="20"/>
                <w:szCs w:val="20"/>
              </w:rPr>
            </w:pPr>
            <w:r>
              <w:rPr>
                <w:sz w:val="20"/>
                <w:szCs w:val="20"/>
              </w:rPr>
              <w:t xml:space="preserve">    </w:t>
            </w:r>
            <w:r w:rsidR="00364F19">
              <w:rPr>
                <w:sz w:val="20"/>
                <w:szCs w:val="20"/>
              </w:rPr>
              <w:t>0.9</w:t>
            </w:r>
            <w:r>
              <w:rPr>
                <w:sz w:val="20"/>
                <w:szCs w:val="20"/>
              </w:rPr>
              <w:t>%</w:t>
            </w:r>
          </w:p>
        </w:tc>
        <w:tc>
          <w:tcPr>
            <w:tcW w:w="1271" w:type="dxa"/>
          </w:tcPr>
          <w:p w:rsidR="00364F19" w:rsidRPr="002019FF" w:rsidRDefault="00364F19" w:rsidP="0030240F">
            <w:pPr>
              <w:rPr>
                <w:sz w:val="20"/>
                <w:szCs w:val="20"/>
              </w:rPr>
            </w:pPr>
            <w:r>
              <w:rPr>
                <w:sz w:val="20"/>
                <w:szCs w:val="20"/>
              </w:rPr>
              <w:t>$      58,500</w:t>
            </w:r>
          </w:p>
        </w:tc>
        <w:tc>
          <w:tcPr>
            <w:tcW w:w="1271" w:type="dxa"/>
          </w:tcPr>
          <w:p w:rsidR="00364F19" w:rsidRPr="002019FF" w:rsidRDefault="00364F19" w:rsidP="0030240F">
            <w:pPr>
              <w:rPr>
                <w:sz w:val="20"/>
                <w:szCs w:val="20"/>
              </w:rPr>
            </w:pPr>
            <w:r>
              <w:rPr>
                <w:sz w:val="20"/>
                <w:szCs w:val="20"/>
              </w:rPr>
              <w:t>$      27,400</w:t>
            </w:r>
          </w:p>
        </w:tc>
      </w:tr>
      <w:tr w:rsidR="00364F19" w:rsidRPr="002019FF" w:rsidTr="0030240F">
        <w:tc>
          <w:tcPr>
            <w:tcW w:w="999" w:type="dxa"/>
          </w:tcPr>
          <w:p w:rsidR="00364F19" w:rsidRPr="002019FF" w:rsidRDefault="00364F19" w:rsidP="0030240F">
            <w:pPr>
              <w:jc w:val="center"/>
              <w:rPr>
                <w:sz w:val="20"/>
                <w:szCs w:val="20"/>
              </w:rPr>
            </w:pPr>
            <w:r>
              <w:rPr>
                <w:sz w:val="20"/>
                <w:szCs w:val="20"/>
              </w:rPr>
              <w:t>7/129</w:t>
            </w:r>
          </w:p>
        </w:tc>
        <w:tc>
          <w:tcPr>
            <w:tcW w:w="999" w:type="dxa"/>
          </w:tcPr>
          <w:p w:rsidR="00364F19" w:rsidRPr="002019FF" w:rsidRDefault="00364F19" w:rsidP="0030240F">
            <w:pPr>
              <w:jc w:val="center"/>
              <w:rPr>
                <w:sz w:val="20"/>
                <w:szCs w:val="20"/>
              </w:rPr>
            </w:pPr>
            <w:r>
              <w:rPr>
                <w:sz w:val="20"/>
                <w:szCs w:val="20"/>
              </w:rPr>
              <w:t>F325220</w:t>
            </w:r>
          </w:p>
        </w:tc>
        <w:tc>
          <w:tcPr>
            <w:tcW w:w="1973" w:type="dxa"/>
          </w:tcPr>
          <w:p w:rsidR="00364F19" w:rsidRPr="002019FF" w:rsidRDefault="00364F19" w:rsidP="001D3D4C">
            <w:pPr>
              <w:rPr>
                <w:sz w:val="20"/>
                <w:szCs w:val="20"/>
              </w:rPr>
            </w:pPr>
            <w:r>
              <w:rPr>
                <w:sz w:val="20"/>
                <w:szCs w:val="20"/>
              </w:rPr>
              <w:t>pool/clubhouse</w:t>
            </w:r>
          </w:p>
        </w:tc>
        <w:tc>
          <w:tcPr>
            <w:tcW w:w="1258" w:type="dxa"/>
          </w:tcPr>
          <w:p w:rsidR="00364F19" w:rsidRPr="002019FF" w:rsidRDefault="00364F19" w:rsidP="001D3D4C">
            <w:pPr>
              <w:jc w:val="center"/>
              <w:rPr>
                <w:sz w:val="20"/>
                <w:szCs w:val="20"/>
              </w:rPr>
            </w:pPr>
            <w:r>
              <w:rPr>
                <w:sz w:val="20"/>
                <w:szCs w:val="20"/>
              </w:rPr>
              <w:t xml:space="preserve">$ </w:t>
            </w:r>
            <w:r w:rsidR="00901D5F">
              <w:rPr>
                <w:sz w:val="20"/>
                <w:szCs w:val="20"/>
              </w:rPr>
              <w:t> </w:t>
            </w:r>
            <w:r>
              <w:rPr>
                <w:sz w:val="20"/>
                <w:szCs w:val="20"/>
              </w:rPr>
              <w:t xml:space="preserve">  667,800</w:t>
            </w:r>
          </w:p>
        </w:tc>
        <w:tc>
          <w:tcPr>
            <w:tcW w:w="1085" w:type="dxa"/>
          </w:tcPr>
          <w:p w:rsidR="00364F19" w:rsidRPr="002019FF" w:rsidRDefault="001D3D4C" w:rsidP="001D3D4C">
            <w:pPr>
              <w:rPr>
                <w:sz w:val="20"/>
                <w:szCs w:val="20"/>
              </w:rPr>
            </w:pPr>
            <w:r>
              <w:rPr>
                <w:sz w:val="20"/>
                <w:szCs w:val="20"/>
              </w:rPr>
              <w:t xml:space="preserve">    </w:t>
            </w:r>
            <w:r w:rsidR="00364F19">
              <w:rPr>
                <w:sz w:val="20"/>
                <w:szCs w:val="20"/>
              </w:rPr>
              <w:t>6</w:t>
            </w:r>
            <w:r>
              <w:rPr>
                <w:sz w:val="20"/>
                <w:szCs w:val="20"/>
              </w:rPr>
              <w:t>.</w:t>
            </w:r>
            <w:r w:rsidR="00364F19">
              <w:rPr>
                <w:sz w:val="20"/>
                <w:szCs w:val="20"/>
              </w:rPr>
              <w:t>7</w:t>
            </w:r>
            <w:r>
              <w:rPr>
                <w:sz w:val="20"/>
                <w:szCs w:val="20"/>
              </w:rPr>
              <w:t>%</w:t>
            </w:r>
          </w:p>
        </w:tc>
        <w:tc>
          <w:tcPr>
            <w:tcW w:w="1271" w:type="dxa"/>
          </w:tcPr>
          <w:p w:rsidR="00364F19" w:rsidRPr="002019FF" w:rsidRDefault="00364F19" w:rsidP="0030240F">
            <w:pPr>
              <w:rPr>
                <w:sz w:val="20"/>
                <w:szCs w:val="20"/>
              </w:rPr>
            </w:pPr>
            <w:r>
              <w:rPr>
                <w:sz w:val="20"/>
                <w:szCs w:val="20"/>
              </w:rPr>
              <w:t>$    435,500</w:t>
            </w:r>
          </w:p>
        </w:tc>
        <w:tc>
          <w:tcPr>
            <w:tcW w:w="1271" w:type="dxa"/>
          </w:tcPr>
          <w:p w:rsidR="00364F19" w:rsidRPr="002019FF" w:rsidRDefault="00364F19" w:rsidP="0030240F">
            <w:pPr>
              <w:rPr>
                <w:sz w:val="20"/>
                <w:szCs w:val="20"/>
              </w:rPr>
            </w:pPr>
            <w:r>
              <w:rPr>
                <w:sz w:val="20"/>
                <w:szCs w:val="20"/>
              </w:rPr>
              <w:t>$    232,300</w:t>
            </w:r>
          </w:p>
        </w:tc>
      </w:tr>
      <w:tr w:rsidR="00364F19" w:rsidRPr="002019FF" w:rsidTr="0030240F">
        <w:tc>
          <w:tcPr>
            <w:tcW w:w="999" w:type="dxa"/>
          </w:tcPr>
          <w:p w:rsidR="00364F19" w:rsidRPr="002019FF" w:rsidRDefault="00364F19" w:rsidP="0030240F">
            <w:pPr>
              <w:jc w:val="center"/>
              <w:rPr>
                <w:sz w:val="20"/>
                <w:szCs w:val="20"/>
              </w:rPr>
            </w:pPr>
            <w:r>
              <w:rPr>
                <w:sz w:val="20"/>
                <w:szCs w:val="20"/>
              </w:rPr>
              <w:t>7/130</w:t>
            </w:r>
          </w:p>
        </w:tc>
        <w:tc>
          <w:tcPr>
            <w:tcW w:w="999" w:type="dxa"/>
          </w:tcPr>
          <w:p w:rsidR="00364F19" w:rsidRPr="002019FF" w:rsidRDefault="00364F19" w:rsidP="0030240F">
            <w:pPr>
              <w:jc w:val="center"/>
              <w:rPr>
                <w:sz w:val="20"/>
                <w:szCs w:val="20"/>
              </w:rPr>
            </w:pPr>
            <w:r>
              <w:rPr>
                <w:sz w:val="20"/>
                <w:szCs w:val="20"/>
              </w:rPr>
              <w:t>F325221</w:t>
            </w:r>
          </w:p>
        </w:tc>
        <w:tc>
          <w:tcPr>
            <w:tcW w:w="1973" w:type="dxa"/>
          </w:tcPr>
          <w:p w:rsidR="00364F19" w:rsidRPr="002019FF" w:rsidRDefault="00364F19" w:rsidP="0030240F">
            <w:pPr>
              <w:rPr>
                <w:sz w:val="20"/>
                <w:szCs w:val="20"/>
              </w:rPr>
            </w:pPr>
            <w:r>
              <w:rPr>
                <w:sz w:val="20"/>
                <w:szCs w:val="20"/>
              </w:rPr>
              <w:t>main residence</w:t>
            </w:r>
          </w:p>
        </w:tc>
        <w:tc>
          <w:tcPr>
            <w:tcW w:w="1258" w:type="dxa"/>
          </w:tcPr>
          <w:p w:rsidR="00364F19" w:rsidRPr="002019FF" w:rsidRDefault="00364F19" w:rsidP="0030240F">
            <w:pPr>
              <w:jc w:val="center"/>
              <w:rPr>
                <w:sz w:val="20"/>
                <w:szCs w:val="20"/>
              </w:rPr>
            </w:pPr>
            <w:r>
              <w:rPr>
                <w:sz w:val="20"/>
                <w:szCs w:val="20"/>
              </w:rPr>
              <w:t>$ 4,360,300</w:t>
            </w:r>
          </w:p>
        </w:tc>
        <w:tc>
          <w:tcPr>
            <w:tcW w:w="1085" w:type="dxa"/>
          </w:tcPr>
          <w:p w:rsidR="00364F19" w:rsidRPr="002019FF" w:rsidRDefault="001D3D4C" w:rsidP="001D3D4C">
            <w:pPr>
              <w:rPr>
                <w:sz w:val="20"/>
                <w:szCs w:val="20"/>
              </w:rPr>
            </w:pPr>
            <w:r>
              <w:rPr>
                <w:sz w:val="20"/>
                <w:szCs w:val="20"/>
              </w:rPr>
              <w:t xml:space="preserve">  </w:t>
            </w:r>
            <w:r w:rsidR="00364F19">
              <w:rPr>
                <w:sz w:val="20"/>
                <w:szCs w:val="20"/>
              </w:rPr>
              <w:t>44</w:t>
            </w:r>
            <w:r>
              <w:rPr>
                <w:sz w:val="20"/>
                <w:szCs w:val="20"/>
              </w:rPr>
              <w:t>.0%</w:t>
            </w:r>
          </w:p>
        </w:tc>
        <w:tc>
          <w:tcPr>
            <w:tcW w:w="1271" w:type="dxa"/>
          </w:tcPr>
          <w:p w:rsidR="00364F19" w:rsidRPr="002019FF" w:rsidRDefault="00364F19" w:rsidP="0030240F">
            <w:pPr>
              <w:rPr>
                <w:sz w:val="20"/>
                <w:szCs w:val="20"/>
              </w:rPr>
            </w:pPr>
            <w:r>
              <w:rPr>
                <w:sz w:val="20"/>
                <w:szCs w:val="20"/>
              </w:rPr>
              <w:t>$ 2,860,000</w:t>
            </w:r>
          </w:p>
        </w:tc>
        <w:tc>
          <w:tcPr>
            <w:tcW w:w="1271" w:type="dxa"/>
          </w:tcPr>
          <w:p w:rsidR="00364F19" w:rsidRPr="002019FF" w:rsidRDefault="00364F19" w:rsidP="0030240F">
            <w:pPr>
              <w:rPr>
                <w:sz w:val="20"/>
                <w:szCs w:val="20"/>
              </w:rPr>
            </w:pPr>
            <w:r>
              <w:rPr>
                <w:sz w:val="20"/>
                <w:szCs w:val="20"/>
              </w:rPr>
              <w:t>$ 1,500,300</w:t>
            </w:r>
          </w:p>
        </w:tc>
      </w:tr>
      <w:tr w:rsidR="00364F19" w:rsidRPr="002019FF" w:rsidTr="0030240F">
        <w:tc>
          <w:tcPr>
            <w:tcW w:w="999" w:type="dxa"/>
          </w:tcPr>
          <w:p w:rsidR="00364F19" w:rsidRPr="002019FF" w:rsidRDefault="00364F19" w:rsidP="0030240F">
            <w:pPr>
              <w:jc w:val="center"/>
              <w:rPr>
                <w:sz w:val="20"/>
                <w:szCs w:val="20"/>
              </w:rPr>
            </w:pPr>
            <w:r>
              <w:rPr>
                <w:sz w:val="20"/>
                <w:szCs w:val="20"/>
              </w:rPr>
              <w:t>7/132</w:t>
            </w:r>
          </w:p>
        </w:tc>
        <w:tc>
          <w:tcPr>
            <w:tcW w:w="999" w:type="dxa"/>
          </w:tcPr>
          <w:p w:rsidR="00364F19" w:rsidRPr="002019FF" w:rsidRDefault="00364F19" w:rsidP="0030240F">
            <w:pPr>
              <w:jc w:val="center"/>
              <w:rPr>
                <w:sz w:val="20"/>
                <w:szCs w:val="20"/>
              </w:rPr>
            </w:pPr>
            <w:r>
              <w:rPr>
                <w:sz w:val="20"/>
                <w:szCs w:val="20"/>
              </w:rPr>
              <w:t>F325222</w:t>
            </w:r>
          </w:p>
        </w:tc>
        <w:tc>
          <w:tcPr>
            <w:tcW w:w="1973" w:type="dxa"/>
          </w:tcPr>
          <w:p w:rsidR="00364F19" w:rsidRPr="002019FF" w:rsidRDefault="00364F19" w:rsidP="0030240F">
            <w:pPr>
              <w:rPr>
                <w:sz w:val="20"/>
                <w:szCs w:val="20"/>
              </w:rPr>
            </w:pPr>
            <w:r>
              <w:rPr>
                <w:sz w:val="20"/>
                <w:szCs w:val="20"/>
              </w:rPr>
              <w:t>collector car barns</w:t>
            </w:r>
          </w:p>
        </w:tc>
        <w:tc>
          <w:tcPr>
            <w:tcW w:w="1258" w:type="dxa"/>
          </w:tcPr>
          <w:p w:rsidR="00364F19" w:rsidRPr="002019FF" w:rsidRDefault="00364F19" w:rsidP="0030240F">
            <w:pPr>
              <w:jc w:val="center"/>
              <w:rPr>
                <w:sz w:val="20"/>
                <w:szCs w:val="20"/>
              </w:rPr>
            </w:pPr>
            <w:r>
              <w:rPr>
                <w:sz w:val="20"/>
                <w:szCs w:val="20"/>
              </w:rPr>
              <w:t>$    767,100</w:t>
            </w:r>
          </w:p>
        </w:tc>
        <w:tc>
          <w:tcPr>
            <w:tcW w:w="1085" w:type="dxa"/>
          </w:tcPr>
          <w:p w:rsidR="00364F19" w:rsidRPr="002019FF" w:rsidRDefault="001D3D4C" w:rsidP="001D3D4C">
            <w:pPr>
              <w:rPr>
                <w:sz w:val="20"/>
                <w:szCs w:val="20"/>
              </w:rPr>
            </w:pPr>
            <w:r>
              <w:rPr>
                <w:sz w:val="20"/>
                <w:szCs w:val="20"/>
              </w:rPr>
              <w:t xml:space="preserve">    </w:t>
            </w:r>
            <w:r w:rsidR="00364F19">
              <w:rPr>
                <w:sz w:val="20"/>
                <w:szCs w:val="20"/>
              </w:rPr>
              <w:t>7</w:t>
            </w:r>
            <w:r>
              <w:rPr>
                <w:sz w:val="20"/>
                <w:szCs w:val="20"/>
              </w:rPr>
              <w:t>.</w:t>
            </w:r>
            <w:r w:rsidR="00364F19">
              <w:rPr>
                <w:sz w:val="20"/>
                <w:szCs w:val="20"/>
              </w:rPr>
              <w:t>7</w:t>
            </w:r>
            <w:r>
              <w:rPr>
                <w:sz w:val="20"/>
                <w:szCs w:val="20"/>
              </w:rPr>
              <w:t>%</w:t>
            </w:r>
          </w:p>
        </w:tc>
        <w:tc>
          <w:tcPr>
            <w:tcW w:w="1271" w:type="dxa"/>
          </w:tcPr>
          <w:p w:rsidR="00364F19" w:rsidRPr="002019FF" w:rsidRDefault="00364F19" w:rsidP="0030240F">
            <w:pPr>
              <w:rPr>
                <w:sz w:val="20"/>
                <w:szCs w:val="20"/>
              </w:rPr>
            </w:pPr>
            <w:r>
              <w:rPr>
                <w:sz w:val="20"/>
                <w:szCs w:val="20"/>
              </w:rPr>
              <w:t>$    500,500</w:t>
            </w:r>
          </w:p>
        </w:tc>
        <w:tc>
          <w:tcPr>
            <w:tcW w:w="1271" w:type="dxa"/>
          </w:tcPr>
          <w:p w:rsidR="00364F19" w:rsidRPr="002019FF" w:rsidRDefault="00364F19" w:rsidP="0030240F">
            <w:pPr>
              <w:rPr>
                <w:sz w:val="20"/>
                <w:szCs w:val="20"/>
              </w:rPr>
            </w:pPr>
            <w:r>
              <w:rPr>
                <w:sz w:val="20"/>
                <w:szCs w:val="20"/>
              </w:rPr>
              <w:t>$    266,600</w:t>
            </w:r>
          </w:p>
        </w:tc>
      </w:tr>
      <w:tr w:rsidR="00364F19" w:rsidRPr="002019FF" w:rsidTr="0030240F">
        <w:tc>
          <w:tcPr>
            <w:tcW w:w="999" w:type="dxa"/>
          </w:tcPr>
          <w:p w:rsidR="00364F19" w:rsidRPr="002019FF" w:rsidRDefault="00364F19" w:rsidP="0030240F">
            <w:pPr>
              <w:jc w:val="center"/>
              <w:rPr>
                <w:sz w:val="20"/>
                <w:szCs w:val="20"/>
              </w:rPr>
            </w:pPr>
            <w:r>
              <w:rPr>
                <w:sz w:val="20"/>
                <w:szCs w:val="20"/>
              </w:rPr>
              <w:t>7/138</w:t>
            </w:r>
          </w:p>
        </w:tc>
        <w:tc>
          <w:tcPr>
            <w:tcW w:w="999" w:type="dxa"/>
          </w:tcPr>
          <w:p w:rsidR="00364F19" w:rsidRPr="002019FF" w:rsidRDefault="00364F19" w:rsidP="0030240F">
            <w:pPr>
              <w:jc w:val="center"/>
              <w:rPr>
                <w:sz w:val="20"/>
                <w:szCs w:val="20"/>
              </w:rPr>
            </w:pPr>
            <w:r>
              <w:rPr>
                <w:sz w:val="20"/>
                <w:szCs w:val="20"/>
              </w:rPr>
              <w:t>F325223</w:t>
            </w:r>
          </w:p>
        </w:tc>
        <w:tc>
          <w:tcPr>
            <w:tcW w:w="1973" w:type="dxa"/>
          </w:tcPr>
          <w:p w:rsidR="00364F19" w:rsidRPr="002019FF" w:rsidRDefault="00364F19" w:rsidP="0030240F">
            <w:pPr>
              <w:rPr>
                <w:sz w:val="20"/>
                <w:szCs w:val="20"/>
              </w:rPr>
            </w:pPr>
            <w:r>
              <w:rPr>
                <w:sz w:val="20"/>
                <w:szCs w:val="20"/>
              </w:rPr>
              <w:t>open space</w:t>
            </w:r>
          </w:p>
        </w:tc>
        <w:tc>
          <w:tcPr>
            <w:tcW w:w="1258" w:type="dxa"/>
          </w:tcPr>
          <w:p w:rsidR="00364F19" w:rsidRPr="002019FF" w:rsidRDefault="00364F19" w:rsidP="0030240F">
            <w:pPr>
              <w:jc w:val="center"/>
              <w:rPr>
                <w:sz w:val="20"/>
                <w:szCs w:val="20"/>
              </w:rPr>
            </w:pPr>
            <w:r>
              <w:rPr>
                <w:sz w:val="20"/>
                <w:szCs w:val="20"/>
              </w:rPr>
              <w:t>$      68,700</w:t>
            </w:r>
          </w:p>
        </w:tc>
        <w:tc>
          <w:tcPr>
            <w:tcW w:w="1085" w:type="dxa"/>
          </w:tcPr>
          <w:p w:rsidR="00364F19" w:rsidRPr="002019FF" w:rsidRDefault="001D3D4C" w:rsidP="001D3D4C">
            <w:pPr>
              <w:rPr>
                <w:sz w:val="20"/>
                <w:szCs w:val="20"/>
              </w:rPr>
            </w:pPr>
            <w:r>
              <w:rPr>
                <w:sz w:val="20"/>
                <w:szCs w:val="20"/>
              </w:rPr>
              <w:t xml:space="preserve">    </w:t>
            </w:r>
            <w:r w:rsidR="00364F19">
              <w:rPr>
                <w:sz w:val="20"/>
                <w:szCs w:val="20"/>
              </w:rPr>
              <w:t>0.7</w:t>
            </w:r>
            <w:r>
              <w:rPr>
                <w:sz w:val="20"/>
                <w:szCs w:val="20"/>
              </w:rPr>
              <w:t>%</w:t>
            </w:r>
          </w:p>
        </w:tc>
        <w:tc>
          <w:tcPr>
            <w:tcW w:w="1271" w:type="dxa"/>
          </w:tcPr>
          <w:p w:rsidR="00364F19" w:rsidRPr="002019FF" w:rsidRDefault="00364F19" w:rsidP="0030240F">
            <w:pPr>
              <w:rPr>
                <w:sz w:val="20"/>
                <w:szCs w:val="20"/>
              </w:rPr>
            </w:pPr>
            <w:r>
              <w:rPr>
                <w:sz w:val="20"/>
                <w:szCs w:val="20"/>
              </w:rPr>
              <w:t>$      45,500</w:t>
            </w:r>
          </w:p>
        </w:tc>
        <w:tc>
          <w:tcPr>
            <w:tcW w:w="1271" w:type="dxa"/>
          </w:tcPr>
          <w:p w:rsidR="00364F19" w:rsidRPr="002019FF" w:rsidRDefault="00364F19" w:rsidP="0030240F">
            <w:pPr>
              <w:rPr>
                <w:sz w:val="20"/>
                <w:szCs w:val="20"/>
              </w:rPr>
            </w:pPr>
            <w:r>
              <w:rPr>
                <w:sz w:val="20"/>
                <w:szCs w:val="20"/>
              </w:rPr>
              <w:t>$      23,200</w:t>
            </w:r>
          </w:p>
        </w:tc>
      </w:tr>
      <w:tr w:rsidR="00364F19" w:rsidRPr="002019FF" w:rsidTr="0030240F">
        <w:tc>
          <w:tcPr>
            <w:tcW w:w="999" w:type="dxa"/>
          </w:tcPr>
          <w:p w:rsidR="00364F19" w:rsidRPr="002019FF" w:rsidRDefault="001D3D4C" w:rsidP="0030240F">
            <w:pPr>
              <w:jc w:val="center"/>
              <w:rPr>
                <w:sz w:val="20"/>
                <w:szCs w:val="20"/>
              </w:rPr>
            </w:pPr>
            <w:r>
              <w:rPr>
                <w:sz w:val="20"/>
                <w:szCs w:val="20"/>
              </w:rPr>
              <w:t xml:space="preserve">   </w:t>
            </w:r>
            <w:r w:rsidR="00364F19">
              <w:rPr>
                <w:sz w:val="20"/>
                <w:szCs w:val="20"/>
              </w:rPr>
              <w:t>7/138A</w:t>
            </w:r>
          </w:p>
        </w:tc>
        <w:tc>
          <w:tcPr>
            <w:tcW w:w="999" w:type="dxa"/>
          </w:tcPr>
          <w:p w:rsidR="00364F19" w:rsidRPr="002019FF" w:rsidRDefault="00364F19" w:rsidP="001D3D4C">
            <w:pPr>
              <w:jc w:val="center"/>
              <w:rPr>
                <w:sz w:val="20"/>
                <w:szCs w:val="20"/>
              </w:rPr>
            </w:pPr>
            <w:r>
              <w:rPr>
                <w:sz w:val="20"/>
                <w:szCs w:val="20"/>
              </w:rPr>
              <w:t>F32522</w:t>
            </w:r>
            <w:r w:rsidR="001D3D4C">
              <w:rPr>
                <w:sz w:val="20"/>
                <w:szCs w:val="20"/>
              </w:rPr>
              <w:t>7</w:t>
            </w:r>
          </w:p>
        </w:tc>
        <w:tc>
          <w:tcPr>
            <w:tcW w:w="1973" w:type="dxa"/>
          </w:tcPr>
          <w:p w:rsidR="00364F19" w:rsidRPr="002019FF" w:rsidRDefault="00364F19" w:rsidP="0030240F">
            <w:pPr>
              <w:rPr>
                <w:sz w:val="20"/>
                <w:szCs w:val="20"/>
              </w:rPr>
            </w:pPr>
            <w:r>
              <w:rPr>
                <w:sz w:val="20"/>
                <w:szCs w:val="20"/>
              </w:rPr>
              <w:t>spa/recreation center</w:t>
            </w:r>
          </w:p>
        </w:tc>
        <w:tc>
          <w:tcPr>
            <w:tcW w:w="1258" w:type="dxa"/>
          </w:tcPr>
          <w:p w:rsidR="00364F19" w:rsidRPr="002019FF" w:rsidRDefault="00364F19" w:rsidP="0030240F">
            <w:pPr>
              <w:jc w:val="center"/>
              <w:rPr>
                <w:sz w:val="20"/>
                <w:szCs w:val="20"/>
              </w:rPr>
            </w:pPr>
            <w:r>
              <w:rPr>
                <w:sz w:val="20"/>
                <w:szCs w:val="20"/>
              </w:rPr>
              <w:t xml:space="preserve">$ </w:t>
            </w:r>
            <w:r w:rsidRPr="007D138E">
              <w:rPr>
                <w:sz w:val="20"/>
                <w:szCs w:val="20"/>
                <w:u w:val="single"/>
              </w:rPr>
              <w:t>3,713,100</w:t>
            </w:r>
          </w:p>
        </w:tc>
        <w:tc>
          <w:tcPr>
            <w:tcW w:w="1085" w:type="dxa"/>
          </w:tcPr>
          <w:p w:rsidR="00364F19" w:rsidRPr="00DF2ACD" w:rsidRDefault="001D3D4C" w:rsidP="001D3D4C">
            <w:pPr>
              <w:rPr>
                <w:sz w:val="20"/>
                <w:szCs w:val="20"/>
                <w:u w:val="single"/>
              </w:rPr>
            </w:pPr>
            <w:r>
              <w:rPr>
                <w:sz w:val="20"/>
                <w:szCs w:val="20"/>
                <w:u w:val="single"/>
              </w:rPr>
              <w:t xml:space="preserve">  </w:t>
            </w:r>
            <w:r w:rsidR="00364F19" w:rsidRPr="00DF2ACD">
              <w:rPr>
                <w:sz w:val="20"/>
                <w:szCs w:val="20"/>
                <w:u w:val="single"/>
              </w:rPr>
              <w:t>37</w:t>
            </w:r>
            <w:r>
              <w:rPr>
                <w:sz w:val="20"/>
                <w:szCs w:val="20"/>
                <w:u w:val="single"/>
              </w:rPr>
              <w:t>.</w:t>
            </w:r>
            <w:r w:rsidR="00364F19" w:rsidRPr="00DF2ACD">
              <w:rPr>
                <w:sz w:val="20"/>
                <w:szCs w:val="20"/>
                <w:u w:val="single"/>
              </w:rPr>
              <w:t>4</w:t>
            </w:r>
            <w:r>
              <w:rPr>
                <w:sz w:val="20"/>
                <w:szCs w:val="20"/>
                <w:u w:val="single"/>
              </w:rPr>
              <w:t>%</w:t>
            </w:r>
          </w:p>
        </w:tc>
        <w:tc>
          <w:tcPr>
            <w:tcW w:w="1271" w:type="dxa"/>
          </w:tcPr>
          <w:p w:rsidR="00364F19" w:rsidRPr="002019FF" w:rsidRDefault="00364F19" w:rsidP="0030240F">
            <w:pPr>
              <w:rPr>
                <w:sz w:val="20"/>
                <w:szCs w:val="20"/>
              </w:rPr>
            </w:pPr>
            <w:r>
              <w:rPr>
                <w:sz w:val="20"/>
                <w:szCs w:val="20"/>
              </w:rPr>
              <w:t xml:space="preserve">$ </w:t>
            </w:r>
            <w:r w:rsidRPr="00F051D0">
              <w:rPr>
                <w:sz w:val="20"/>
                <w:szCs w:val="20"/>
                <w:u w:val="single"/>
              </w:rPr>
              <w:t>2,431,000</w:t>
            </w:r>
          </w:p>
        </w:tc>
        <w:tc>
          <w:tcPr>
            <w:tcW w:w="1271" w:type="dxa"/>
          </w:tcPr>
          <w:p w:rsidR="00364F19" w:rsidRPr="002019FF" w:rsidRDefault="00364F19" w:rsidP="0030240F">
            <w:pPr>
              <w:rPr>
                <w:sz w:val="20"/>
                <w:szCs w:val="20"/>
              </w:rPr>
            </w:pPr>
            <w:r>
              <w:rPr>
                <w:sz w:val="20"/>
                <w:szCs w:val="20"/>
              </w:rPr>
              <w:t xml:space="preserve">$ </w:t>
            </w:r>
            <w:r w:rsidRPr="00F051D0">
              <w:rPr>
                <w:sz w:val="20"/>
                <w:szCs w:val="20"/>
                <w:u w:val="single"/>
              </w:rPr>
              <w:t>1,282,100</w:t>
            </w:r>
          </w:p>
        </w:tc>
      </w:tr>
      <w:tr w:rsidR="00364F19" w:rsidRPr="002019FF" w:rsidTr="0030240F">
        <w:tc>
          <w:tcPr>
            <w:tcW w:w="999" w:type="dxa"/>
            <w:tcBorders>
              <w:bottom w:val="single" w:sz="4" w:space="0" w:color="auto"/>
            </w:tcBorders>
          </w:tcPr>
          <w:p w:rsidR="00364F19" w:rsidRPr="002019FF" w:rsidRDefault="00364F19" w:rsidP="0030240F">
            <w:pPr>
              <w:jc w:val="center"/>
              <w:rPr>
                <w:sz w:val="20"/>
                <w:szCs w:val="20"/>
              </w:rPr>
            </w:pPr>
          </w:p>
        </w:tc>
        <w:tc>
          <w:tcPr>
            <w:tcW w:w="999" w:type="dxa"/>
            <w:tcBorders>
              <w:bottom w:val="single" w:sz="4" w:space="0" w:color="auto"/>
            </w:tcBorders>
          </w:tcPr>
          <w:p w:rsidR="00364F19" w:rsidRPr="007D138E" w:rsidRDefault="00364F19" w:rsidP="0030240F">
            <w:pPr>
              <w:rPr>
                <w:b/>
                <w:sz w:val="20"/>
                <w:szCs w:val="20"/>
              </w:rPr>
            </w:pPr>
            <w:r>
              <w:rPr>
                <w:b/>
                <w:sz w:val="20"/>
                <w:szCs w:val="20"/>
              </w:rPr>
              <w:t>Total</w:t>
            </w:r>
          </w:p>
        </w:tc>
        <w:tc>
          <w:tcPr>
            <w:tcW w:w="1973" w:type="dxa"/>
            <w:tcBorders>
              <w:bottom w:val="single" w:sz="4" w:space="0" w:color="auto"/>
            </w:tcBorders>
          </w:tcPr>
          <w:p w:rsidR="00364F19" w:rsidRPr="002019FF" w:rsidRDefault="00364F19" w:rsidP="0030240F">
            <w:pPr>
              <w:jc w:val="center"/>
              <w:rPr>
                <w:sz w:val="20"/>
                <w:szCs w:val="20"/>
              </w:rPr>
            </w:pPr>
          </w:p>
        </w:tc>
        <w:tc>
          <w:tcPr>
            <w:tcW w:w="1258" w:type="dxa"/>
            <w:tcBorders>
              <w:bottom w:val="single" w:sz="4" w:space="0" w:color="auto"/>
            </w:tcBorders>
          </w:tcPr>
          <w:p w:rsidR="00364F19" w:rsidRPr="007D138E" w:rsidRDefault="00364F19" w:rsidP="0030240F">
            <w:pPr>
              <w:jc w:val="center"/>
              <w:rPr>
                <w:b/>
                <w:sz w:val="20"/>
                <w:szCs w:val="20"/>
              </w:rPr>
            </w:pPr>
            <w:r>
              <w:rPr>
                <w:b/>
                <w:sz w:val="20"/>
                <w:szCs w:val="20"/>
              </w:rPr>
              <w:t>$ 9,921,900</w:t>
            </w:r>
          </w:p>
        </w:tc>
        <w:tc>
          <w:tcPr>
            <w:tcW w:w="1085" w:type="dxa"/>
            <w:tcBorders>
              <w:bottom w:val="single" w:sz="4" w:space="0" w:color="auto"/>
            </w:tcBorders>
          </w:tcPr>
          <w:p w:rsidR="00364F19" w:rsidRPr="002019FF" w:rsidRDefault="00364F19" w:rsidP="001D3D4C">
            <w:pPr>
              <w:rPr>
                <w:sz w:val="20"/>
                <w:szCs w:val="20"/>
              </w:rPr>
            </w:pPr>
            <w:r>
              <w:rPr>
                <w:sz w:val="20"/>
                <w:szCs w:val="20"/>
              </w:rPr>
              <w:t>1</w:t>
            </w:r>
            <w:r w:rsidR="001D3D4C">
              <w:rPr>
                <w:sz w:val="20"/>
                <w:szCs w:val="20"/>
              </w:rPr>
              <w:t>00</w:t>
            </w:r>
            <w:r>
              <w:rPr>
                <w:sz w:val="20"/>
                <w:szCs w:val="20"/>
              </w:rPr>
              <w:t>.0</w:t>
            </w:r>
            <w:r w:rsidR="001D3D4C">
              <w:rPr>
                <w:sz w:val="20"/>
                <w:szCs w:val="20"/>
              </w:rPr>
              <w:t>%</w:t>
            </w:r>
          </w:p>
        </w:tc>
        <w:tc>
          <w:tcPr>
            <w:tcW w:w="1271" w:type="dxa"/>
            <w:tcBorders>
              <w:bottom w:val="single" w:sz="4" w:space="0" w:color="auto"/>
            </w:tcBorders>
          </w:tcPr>
          <w:p w:rsidR="00364F19" w:rsidRPr="00CA294B" w:rsidRDefault="00364F19" w:rsidP="0030240F">
            <w:pPr>
              <w:rPr>
                <w:b/>
                <w:sz w:val="20"/>
                <w:szCs w:val="20"/>
              </w:rPr>
            </w:pPr>
            <w:r>
              <w:rPr>
                <w:b/>
                <w:sz w:val="20"/>
                <w:szCs w:val="20"/>
              </w:rPr>
              <w:t>$ 6,500,000</w:t>
            </w:r>
          </w:p>
        </w:tc>
        <w:tc>
          <w:tcPr>
            <w:tcW w:w="1271" w:type="dxa"/>
            <w:tcBorders>
              <w:bottom w:val="single" w:sz="4" w:space="0" w:color="auto"/>
            </w:tcBorders>
          </w:tcPr>
          <w:p w:rsidR="00364F19" w:rsidRPr="00CA294B" w:rsidRDefault="00364F19" w:rsidP="0030240F">
            <w:pPr>
              <w:rPr>
                <w:b/>
                <w:sz w:val="20"/>
                <w:szCs w:val="20"/>
              </w:rPr>
            </w:pPr>
            <w:r>
              <w:rPr>
                <w:b/>
                <w:sz w:val="20"/>
                <w:szCs w:val="20"/>
              </w:rPr>
              <w:t>$ 3,421,900</w:t>
            </w:r>
          </w:p>
        </w:tc>
      </w:tr>
    </w:tbl>
    <w:p w:rsidR="00364F19" w:rsidRPr="00FB6B6D" w:rsidRDefault="00364F19" w:rsidP="00364F19">
      <w:pPr>
        <w:jc w:val="center"/>
        <w:rPr>
          <w:sz w:val="16"/>
          <w:szCs w:val="16"/>
        </w:rPr>
      </w:pPr>
    </w:p>
    <w:p w:rsidR="00364F19" w:rsidRDefault="00364F19" w:rsidP="00364F19">
      <w:pPr>
        <w:jc w:val="center"/>
      </w:pPr>
      <w:r>
        <w:rPr>
          <w:b/>
          <w:u w:val="single"/>
        </w:rPr>
        <w:t>Fiscal Year 2015</w:t>
      </w:r>
    </w:p>
    <w:p w:rsidR="00364F19" w:rsidRDefault="00364F19" w:rsidP="00364F19">
      <w:pPr>
        <w:jc w:val="cent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99"/>
        <w:gridCol w:w="999"/>
        <w:gridCol w:w="1973"/>
        <w:gridCol w:w="1258"/>
        <w:gridCol w:w="1085"/>
        <w:gridCol w:w="1271"/>
        <w:gridCol w:w="1271"/>
      </w:tblGrid>
      <w:tr w:rsidR="00364F19" w:rsidRPr="002019FF" w:rsidTr="0030240F">
        <w:tc>
          <w:tcPr>
            <w:tcW w:w="999"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Map/Lot</w:t>
            </w:r>
          </w:p>
        </w:tc>
        <w:tc>
          <w:tcPr>
            <w:tcW w:w="999"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Docket No.</w:t>
            </w:r>
          </w:p>
        </w:tc>
        <w:tc>
          <w:tcPr>
            <w:tcW w:w="1973"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Description</w:t>
            </w:r>
          </w:p>
        </w:tc>
        <w:tc>
          <w:tcPr>
            <w:tcW w:w="1258" w:type="dxa"/>
            <w:tcBorders>
              <w:top w:val="single" w:sz="4" w:space="0" w:color="auto"/>
            </w:tcBorders>
          </w:tcPr>
          <w:p w:rsidR="00364F19" w:rsidRPr="002019FF" w:rsidRDefault="00364F19" w:rsidP="001D3D4C">
            <w:pPr>
              <w:jc w:val="center"/>
              <w:rPr>
                <w:b/>
                <w:sz w:val="20"/>
                <w:szCs w:val="20"/>
                <w:u w:val="single"/>
              </w:rPr>
            </w:pPr>
            <w:r>
              <w:rPr>
                <w:b/>
                <w:sz w:val="20"/>
                <w:szCs w:val="20"/>
                <w:u w:val="single"/>
              </w:rPr>
              <w:t>AV</w:t>
            </w:r>
          </w:p>
        </w:tc>
        <w:tc>
          <w:tcPr>
            <w:tcW w:w="1085"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 xml:space="preserve">% of Total AV </w:t>
            </w:r>
          </w:p>
        </w:tc>
        <w:tc>
          <w:tcPr>
            <w:tcW w:w="1271"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 xml:space="preserve">Fair Cash Value </w:t>
            </w:r>
          </w:p>
        </w:tc>
        <w:tc>
          <w:tcPr>
            <w:tcW w:w="1271" w:type="dxa"/>
            <w:tcBorders>
              <w:top w:val="single" w:sz="4" w:space="0" w:color="auto"/>
            </w:tcBorders>
          </w:tcPr>
          <w:p w:rsidR="00364F19" w:rsidRPr="00CA294B" w:rsidRDefault="00364F19" w:rsidP="0030240F">
            <w:pPr>
              <w:jc w:val="center"/>
              <w:rPr>
                <w:b/>
                <w:sz w:val="20"/>
                <w:szCs w:val="20"/>
                <w:u w:val="single"/>
              </w:rPr>
            </w:pPr>
            <w:r w:rsidRPr="00CA294B">
              <w:rPr>
                <w:b/>
                <w:sz w:val="20"/>
                <w:szCs w:val="20"/>
                <w:u w:val="single"/>
              </w:rPr>
              <w:t>Value Abated</w:t>
            </w:r>
          </w:p>
          <w:p w:rsidR="00364F19" w:rsidRPr="002019FF" w:rsidRDefault="00364F19" w:rsidP="0030240F">
            <w:pPr>
              <w:jc w:val="center"/>
              <w:rPr>
                <w:sz w:val="20"/>
                <w:szCs w:val="20"/>
              </w:rPr>
            </w:pPr>
          </w:p>
        </w:tc>
      </w:tr>
      <w:tr w:rsidR="00364F19" w:rsidRPr="002019FF" w:rsidTr="0030240F">
        <w:tc>
          <w:tcPr>
            <w:tcW w:w="999" w:type="dxa"/>
          </w:tcPr>
          <w:p w:rsidR="00364F19" w:rsidRPr="002019FF" w:rsidRDefault="00364F19" w:rsidP="0030240F">
            <w:pPr>
              <w:jc w:val="center"/>
              <w:rPr>
                <w:sz w:val="20"/>
                <w:szCs w:val="20"/>
              </w:rPr>
            </w:pPr>
            <w:r>
              <w:rPr>
                <w:sz w:val="20"/>
                <w:szCs w:val="20"/>
              </w:rPr>
              <w:t>7/127</w:t>
            </w:r>
          </w:p>
        </w:tc>
        <w:tc>
          <w:tcPr>
            <w:tcW w:w="999" w:type="dxa"/>
          </w:tcPr>
          <w:p w:rsidR="00364F19" w:rsidRPr="002019FF" w:rsidRDefault="00364F19" w:rsidP="0030240F">
            <w:pPr>
              <w:jc w:val="center"/>
              <w:rPr>
                <w:sz w:val="20"/>
                <w:szCs w:val="20"/>
              </w:rPr>
            </w:pPr>
            <w:r>
              <w:rPr>
                <w:sz w:val="20"/>
                <w:szCs w:val="20"/>
              </w:rPr>
              <w:t>F327632</w:t>
            </w:r>
          </w:p>
        </w:tc>
        <w:tc>
          <w:tcPr>
            <w:tcW w:w="1973" w:type="dxa"/>
          </w:tcPr>
          <w:p w:rsidR="00364F19" w:rsidRPr="002019FF" w:rsidRDefault="00364F19" w:rsidP="0030240F">
            <w:pPr>
              <w:rPr>
                <w:sz w:val="20"/>
                <w:szCs w:val="20"/>
              </w:rPr>
            </w:pPr>
            <w:r>
              <w:rPr>
                <w:sz w:val="20"/>
                <w:szCs w:val="20"/>
              </w:rPr>
              <w:t>open space/golf</w:t>
            </w:r>
          </w:p>
        </w:tc>
        <w:tc>
          <w:tcPr>
            <w:tcW w:w="1258" w:type="dxa"/>
          </w:tcPr>
          <w:p w:rsidR="00364F19" w:rsidRPr="002019FF" w:rsidRDefault="00364F19" w:rsidP="0030240F">
            <w:pPr>
              <w:jc w:val="center"/>
              <w:rPr>
                <w:sz w:val="20"/>
                <w:szCs w:val="20"/>
              </w:rPr>
            </w:pPr>
            <w:r>
              <w:rPr>
                <w:sz w:val="20"/>
                <w:szCs w:val="20"/>
              </w:rPr>
              <w:t xml:space="preserve">$   </w:t>
            </w:r>
            <w:r w:rsidR="00F65ECB">
              <w:rPr>
                <w:sz w:val="20"/>
                <w:szCs w:val="20"/>
              </w:rPr>
              <w:t> </w:t>
            </w:r>
            <w:r>
              <w:rPr>
                <w:sz w:val="20"/>
                <w:szCs w:val="20"/>
              </w:rPr>
              <w:t>254,200</w:t>
            </w:r>
          </w:p>
        </w:tc>
        <w:tc>
          <w:tcPr>
            <w:tcW w:w="1085" w:type="dxa"/>
          </w:tcPr>
          <w:p w:rsidR="00364F19" w:rsidRPr="002019FF" w:rsidRDefault="00BC2C39" w:rsidP="00BC2C39">
            <w:pPr>
              <w:rPr>
                <w:sz w:val="20"/>
                <w:szCs w:val="20"/>
              </w:rPr>
            </w:pPr>
            <w:r>
              <w:rPr>
                <w:sz w:val="20"/>
                <w:szCs w:val="20"/>
              </w:rPr>
              <w:t xml:space="preserve">    </w:t>
            </w:r>
            <w:r w:rsidR="001D3D4C">
              <w:rPr>
                <w:sz w:val="20"/>
                <w:szCs w:val="20"/>
              </w:rPr>
              <w:t>2.6%</w:t>
            </w:r>
          </w:p>
        </w:tc>
        <w:tc>
          <w:tcPr>
            <w:tcW w:w="1271" w:type="dxa"/>
          </w:tcPr>
          <w:p w:rsidR="00364F19" w:rsidRPr="002019FF" w:rsidRDefault="00364F19" w:rsidP="0030240F">
            <w:pPr>
              <w:rPr>
                <w:sz w:val="20"/>
                <w:szCs w:val="20"/>
              </w:rPr>
            </w:pPr>
            <w:r>
              <w:rPr>
                <w:sz w:val="20"/>
                <w:szCs w:val="20"/>
              </w:rPr>
              <w:t>$    169,000</w:t>
            </w:r>
          </w:p>
        </w:tc>
        <w:tc>
          <w:tcPr>
            <w:tcW w:w="1271" w:type="dxa"/>
          </w:tcPr>
          <w:p w:rsidR="00364F19" w:rsidRPr="002019FF" w:rsidRDefault="00364F19" w:rsidP="0030240F">
            <w:pPr>
              <w:rPr>
                <w:sz w:val="20"/>
                <w:szCs w:val="20"/>
              </w:rPr>
            </w:pPr>
            <w:r>
              <w:rPr>
                <w:sz w:val="20"/>
                <w:szCs w:val="20"/>
              </w:rPr>
              <w:t>$      85,200</w:t>
            </w:r>
          </w:p>
        </w:tc>
      </w:tr>
      <w:tr w:rsidR="00364F19" w:rsidRPr="002019FF" w:rsidTr="0030240F">
        <w:trPr>
          <w:trHeight w:val="80"/>
        </w:trPr>
        <w:tc>
          <w:tcPr>
            <w:tcW w:w="999" w:type="dxa"/>
          </w:tcPr>
          <w:p w:rsidR="00364F19" w:rsidRPr="002019FF" w:rsidRDefault="00364F19" w:rsidP="0030240F">
            <w:pPr>
              <w:jc w:val="center"/>
              <w:rPr>
                <w:sz w:val="20"/>
                <w:szCs w:val="20"/>
              </w:rPr>
            </w:pPr>
            <w:r>
              <w:rPr>
                <w:sz w:val="20"/>
                <w:szCs w:val="20"/>
              </w:rPr>
              <w:t>7/128</w:t>
            </w:r>
          </w:p>
        </w:tc>
        <w:tc>
          <w:tcPr>
            <w:tcW w:w="999" w:type="dxa"/>
          </w:tcPr>
          <w:p w:rsidR="00364F19" w:rsidRPr="002019FF" w:rsidRDefault="00364F19" w:rsidP="0030240F">
            <w:pPr>
              <w:jc w:val="center"/>
              <w:rPr>
                <w:sz w:val="20"/>
                <w:szCs w:val="20"/>
              </w:rPr>
            </w:pPr>
            <w:r>
              <w:rPr>
                <w:sz w:val="20"/>
                <w:szCs w:val="20"/>
              </w:rPr>
              <w:t>F327633</w:t>
            </w:r>
          </w:p>
        </w:tc>
        <w:tc>
          <w:tcPr>
            <w:tcW w:w="1973" w:type="dxa"/>
          </w:tcPr>
          <w:p w:rsidR="00364F19" w:rsidRPr="002019FF" w:rsidRDefault="00364F19" w:rsidP="0030240F">
            <w:pPr>
              <w:rPr>
                <w:sz w:val="20"/>
                <w:szCs w:val="20"/>
              </w:rPr>
            </w:pPr>
            <w:r>
              <w:rPr>
                <w:sz w:val="20"/>
                <w:szCs w:val="20"/>
              </w:rPr>
              <w:t>open space/golf</w:t>
            </w:r>
          </w:p>
        </w:tc>
        <w:tc>
          <w:tcPr>
            <w:tcW w:w="1258" w:type="dxa"/>
          </w:tcPr>
          <w:p w:rsidR="00364F19" w:rsidRPr="002019FF" w:rsidRDefault="00364F19" w:rsidP="0030240F">
            <w:pPr>
              <w:jc w:val="center"/>
              <w:rPr>
                <w:sz w:val="20"/>
                <w:szCs w:val="20"/>
              </w:rPr>
            </w:pPr>
            <w:r>
              <w:rPr>
                <w:sz w:val="20"/>
                <w:szCs w:val="20"/>
              </w:rPr>
              <w:t xml:space="preserve">$  </w:t>
            </w:r>
            <w:r w:rsidR="00F65ECB">
              <w:rPr>
                <w:sz w:val="20"/>
                <w:szCs w:val="20"/>
              </w:rPr>
              <w:t> </w:t>
            </w:r>
            <w:r>
              <w:rPr>
                <w:sz w:val="20"/>
                <w:szCs w:val="20"/>
              </w:rPr>
              <w:t xml:space="preserve">   81,300</w:t>
            </w:r>
          </w:p>
        </w:tc>
        <w:tc>
          <w:tcPr>
            <w:tcW w:w="1085" w:type="dxa"/>
          </w:tcPr>
          <w:p w:rsidR="00364F19" w:rsidRPr="002019FF" w:rsidRDefault="00BC2C39" w:rsidP="00BC2C39">
            <w:pPr>
              <w:rPr>
                <w:sz w:val="20"/>
                <w:szCs w:val="20"/>
              </w:rPr>
            </w:pPr>
            <w:r>
              <w:rPr>
                <w:sz w:val="20"/>
                <w:szCs w:val="20"/>
              </w:rPr>
              <w:t xml:space="preserve">    </w:t>
            </w:r>
            <w:r w:rsidR="00364F19">
              <w:rPr>
                <w:sz w:val="20"/>
                <w:szCs w:val="20"/>
              </w:rPr>
              <w:t>0.8</w:t>
            </w:r>
            <w:r w:rsidR="001D3D4C">
              <w:rPr>
                <w:sz w:val="20"/>
                <w:szCs w:val="20"/>
              </w:rPr>
              <w:t>%</w:t>
            </w:r>
          </w:p>
        </w:tc>
        <w:tc>
          <w:tcPr>
            <w:tcW w:w="1271" w:type="dxa"/>
          </w:tcPr>
          <w:p w:rsidR="00364F19" w:rsidRPr="002019FF" w:rsidRDefault="00364F19" w:rsidP="0030240F">
            <w:pPr>
              <w:rPr>
                <w:sz w:val="20"/>
                <w:szCs w:val="20"/>
              </w:rPr>
            </w:pPr>
            <w:r>
              <w:rPr>
                <w:sz w:val="20"/>
                <w:szCs w:val="20"/>
              </w:rPr>
              <w:t>$      52,000</w:t>
            </w:r>
          </w:p>
        </w:tc>
        <w:tc>
          <w:tcPr>
            <w:tcW w:w="1271" w:type="dxa"/>
          </w:tcPr>
          <w:p w:rsidR="00364F19" w:rsidRPr="002019FF" w:rsidRDefault="00364F19" w:rsidP="0030240F">
            <w:pPr>
              <w:rPr>
                <w:sz w:val="20"/>
                <w:szCs w:val="20"/>
              </w:rPr>
            </w:pPr>
            <w:r>
              <w:rPr>
                <w:sz w:val="20"/>
                <w:szCs w:val="20"/>
              </w:rPr>
              <w:t>$      29,300</w:t>
            </w:r>
          </w:p>
        </w:tc>
      </w:tr>
      <w:tr w:rsidR="00364F19" w:rsidRPr="002019FF" w:rsidTr="0030240F">
        <w:tc>
          <w:tcPr>
            <w:tcW w:w="999" w:type="dxa"/>
          </w:tcPr>
          <w:p w:rsidR="00364F19" w:rsidRPr="002019FF" w:rsidRDefault="00364F19" w:rsidP="0030240F">
            <w:pPr>
              <w:jc w:val="center"/>
              <w:rPr>
                <w:sz w:val="20"/>
                <w:szCs w:val="20"/>
              </w:rPr>
            </w:pPr>
            <w:r>
              <w:rPr>
                <w:sz w:val="20"/>
                <w:szCs w:val="20"/>
              </w:rPr>
              <w:t>7/129</w:t>
            </w:r>
          </w:p>
        </w:tc>
        <w:tc>
          <w:tcPr>
            <w:tcW w:w="999" w:type="dxa"/>
          </w:tcPr>
          <w:p w:rsidR="00364F19" w:rsidRPr="002019FF" w:rsidRDefault="00364F19" w:rsidP="0030240F">
            <w:pPr>
              <w:jc w:val="center"/>
              <w:rPr>
                <w:sz w:val="20"/>
                <w:szCs w:val="20"/>
              </w:rPr>
            </w:pPr>
            <w:r>
              <w:rPr>
                <w:sz w:val="20"/>
                <w:szCs w:val="20"/>
              </w:rPr>
              <w:t>F327634</w:t>
            </w:r>
          </w:p>
        </w:tc>
        <w:tc>
          <w:tcPr>
            <w:tcW w:w="1973" w:type="dxa"/>
          </w:tcPr>
          <w:p w:rsidR="00364F19" w:rsidRPr="002019FF" w:rsidRDefault="00364F19" w:rsidP="0030240F">
            <w:pPr>
              <w:rPr>
                <w:sz w:val="20"/>
                <w:szCs w:val="20"/>
              </w:rPr>
            </w:pPr>
            <w:r>
              <w:rPr>
                <w:sz w:val="20"/>
                <w:szCs w:val="20"/>
              </w:rPr>
              <w:t>pool/club house</w:t>
            </w:r>
          </w:p>
        </w:tc>
        <w:tc>
          <w:tcPr>
            <w:tcW w:w="1258" w:type="dxa"/>
          </w:tcPr>
          <w:p w:rsidR="00364F19" w:rsidRPr="002019FF" w:rsidRDefault="00364F19" w:rsidP="0030240F">
            <w:pPr>
              <w:jc w:val="center"/>
              <w:rPr>
                <w:sz w:val="20"/>
                <w:szCs w:val="20"/>
              </w:rPr>
            </w:pPr>
            <w:r>
              <w:rPr>
                <w:sz w:val="20"/>
                <w:szCs w:val="20"/>
              </w:rPr>
              <w:t>$    667,100</w:t>
            </w:r>
          </w:p>
        </w:tc>
        <w:tc>
          <w:tcPr>
            <w:tcW w:w="1085" w:type="dxa"/>
          </w:tcPr>
          <w:p w:rsidR="00364F19" w:rsidRPr="002019FF" w:rsidRDefault="00BC2C39" w:rsidP="00BC2C39">
            <w:pPr>
              <w:rPr>
                <w:sz w:val="20"/>
                <w:szCs w:val="20"/>
              </w:rPr>
            </w:pPr>
            <w:r>
              <w:rPr>
                <w:sz w:val="20"/>
                <w:szCs w:val="20"/>
              </w:rPr>
              <w:t xml:space="preserve">    </w:t>
            </w:r>
            <w:r w:rsidR="00364F19">
              <w:rPr>
                <w:sz w:val="20"/>
                <w:szCs w:val="20"/>
              </w:rPr>
              <w:t>6</w:t>
            </w:r>
            <w:r w:rsidR="001D3D4C">
              <w:rPr>
                <w:sz w:val="20"/>
                <w:szCs w:val="20"/>
              </w:rPr>
              <w:t>.</w:t>
            </w:r>
            <w:r w:rsidR="00364F19">
              <w:rPr>
                <w:sz w:val="20"/>
                <w:szCs w:val="20"/>
              </w:rPr>
              <w:t>8</w:t>
            </w:r>
            <w:r w:rsidR="001D3D4C">
              <w:rPr>
                <w:sz w:val="20"/>
                <w:szCs w:val="20"/>
              </w:rPr>
              <w:t>%</w:t>
            </w:r>
          </w:p>
        </w:tc>
        <w:tc>
          <w:tcPr>
            <w:tcW w:w="1271" w:type="dxa"/>
          </w:tcPr>
          <w:p w:rsidR="00364F19" w:rsidRPr="002019FF" w:rsidRDefault="00364F19" w:rsidP="0030240F">
            <w:pPr>
              <w:rPr>
                <w:sz w:val="20"/>
                <w:szCs w:val="20"/>
              </w:rPr>
            </w:pPr>
            <w:r>
              <w:rPr>
                <w:sz w:val="20"/>
                <w:szCs w:val="20"/>
              </w:rPr>
              <w:t>$    442,000</w:t>
            </w:r>
          </w:p>
        </w:tc>
        <w:tc>
          <w:tcPr>
            <w:tcW w:w="1271" w:type="dxa"/>
          </w:tcPr>
          <w:p w:rsidR="00364F19" w:rsidRPr="002019FF" w:rsidRDefault="00364F19" w:rsidP="0030240F">
            <w:pPr>
              <w:rPr>
                <w:sz w:val="20"/>
                <w:szCs w:val="20"/>
              </w:rPr>
            </w:pPr>
            <w:r>
              <w:rPr>
                <w:sz w:val="20"/>
                <w:szCs w:val="20"/>
              </w:rPr>
              <w:t>$    225,100</w:t>
            </w:r>
          </w:p>
        </w:tc>
      </w:tr>
      <w:tr w:rsidR="00364F19" w:rsidRPr="002019FF" w:rsidTr="0030240F">
        <w:tc>
          <w:tcPr>
            <w:tcW w:w="999" w:type="dxa"/>
          </w:tcPr>
          <w:p w:rsidR="00364F19" w:rsidRPr="002019FF" w:rsidRDefault="00364F19" w:rsidP="0030240F">
            <w:pPr>
              <w:jc w:val="center"/>
              <w:rPr>
                <w:sz w:val="20"/>
                <w:szCs w:val="20"/>
              </w:rPr>
            </w:pPr>
            <w:r>
              <w:rPr>
                <w:sz w:val="20"/>
                <w:szCs w:val="20"/>
              </w:rPr>
              <w:t>7/130</w:t>
            </w:r>
          </w:p>
        </w:tc>
        <w:tc>
          <w:tcPr>
            <w:tcW w:w="999" w:type="dxa"/>
          </w:tcPr>
          <w:p w:rsidR="00364F19" w:rsidRPr="002019FF" w:rsidRDefault="00364F19" w:rsidP="0030240F">
            <w:pPr>
              <w:jc w:val="center"/>
              <w:rPr>
                <w:sz w:val="20"/>
                <w:szCs w:val="20"/>
              </w:rPr>
            </w:pPr>
            <w:r>
              <w:rPr>
                <w:sz w:val="20"/>
                <w:szCs w:val="20"/>
              </w:rPr>
              <w:t>F327635</w:t>
            </w:r>
          </w:p>
        </w:tc>
        <w:tc>
          <w:tcPr>
            <w:tcW w:w="1973" w:type="dxa"/>
          </w:tcPr>
          <w:p w:rsidR="00364F19" w:rsidRPr="002019FF" w:rsidRDefault="00364F19" w:rsidP="0030240F">
            <w:pPr>
              <w:rPr>
                <w:sz w:val="20"/>
                <w:szCs w:val="20"/>
              </w:rPr>
            </w:pPr>
            <w:r>
              <w:rPr>
                <w:sz w:val="20"/>
                <w:szCs w:val="20"/>
              </w:rPr>
              <w:t>main residence</w:t>
            </w:r>
          </w:p>
        </w:tc>
        <w:tc>
          <w:tcPr>
            <w:tcW w:w="1258" w:type="dxa"/>
          </w:tcPr>
          <w:p w:rsidR="00364F19" w:rsidRPr="002019FF" w:rsidRDefault="00364F19" w:rsidP="0030240F">
            <w:pPr>
              <w:jc w:val="center"/>
              <w:rPr>
                <w:sz w:val="20"/>
                <w:szCs w:val="20"/>
              </w:rPr>
            </w:pPr>
            <w:r>
              <w:rPr>
                <w:sz w:val="20"/>
                <w:szCs w:val="20"/>
              </w:rPr>
              <w:t>$ 4,352,100</w:t>
            </w:r>
          </w:p>
        </w:tc>
        <w:tc>
          <w:tcPr>
            <w:tcW w:w="1085" w:type="dxa"/>
          </w:tcPr>
          <w:p w:rsidR="00364F19" w:rsidRPr="002019FF" w:rsidRDefault="00BC2C39" w:rsidP="00BC2C39">
            <w:pPr>
              <w:rPr>
                <w:sz w:val="20"/>
                <w:szCs w:val="20"/>
              </w:rPr>
            </w:pPr>
            <w:r>
              <w:rPr>
                <w:sz w:val="20"/>
                <w:szCs w:val="20"/>
              </w:rPr>
              <w:t xml:space="preserve">  </w:t>
            </w:r>
            <w:r w:rsidR="00364F19">
              <w:rPr>
                <w:sz w:val="20"/>
                <w:szCs w:val="20"/>
              </w:rPr>
              <w:t>44</w:t>
            </w:r>
            <w:r w:rsidR="001D3D4C">
              <w:rPr>
                <w:sz w:val="20"/>
                <w:szCs w:val="20"/>
              </w:rPr>
              <w:t>.0%</w:t>
            </w:r>
          </w:p>
        </w:tc>
        <w:tc>
          <w:tcPr>
            <w:tcW w:w="1271" w:type="dxa"/>
          </w:tcPr>
          <w:p w:rsidR="00364F19" w:rsidRPr="002019FF" w:rsidRDefault="00364F19" w:rsidP="0030240F">
            <w:pPr>
              <w:rPr>
                <w:sz w:val="20"/>
                <w:szCs w:val="20"/>
              </w:rPr>
            </w:pPr>
            <w:r>
              <w:rPr>
                <w:sz w:val="20"/>
                <w:szCs w:val="20"/>
              </w:rPr>
              <w:t>$ 2,860,000</w:t>
            </w:r>
          </w:p>
        </w:tc>
        <w:tc>
          <w:tcPr>
            <w:tcW w:w="1271" w:type="dxa"/>
          </w:tcPr>
          <w:p w:rsidR="00364F19" w:rsidRPr="002019FF" w:rsidRDefault="00364F19" w:rsidP="0030240F">
            <w:pPr>
              <w:rPr>
                <w:sz w:val="20"/>
                <w:szCs w:val="20"/>
              </w:rPr>
            </w:pPr>
            <w:r>
              <w:rPr>
                <w:sz w:val="20"/>
                <w:szCs w:val="20"/>
              </w:rPr>
              <w:t>$ 1,492,100</w:t>
            </w:r>
          </w:p>
        </w:tc>
      </w:tr>
      <w:tr w:rsidR="00364F19" w:rsidRPr="002019FF" w:rsidTr="0030240F">
        <w:tc>
          <w:tcPr>
            <w:tcW w:w="999" w:type="dxa"/>
          </w:tcPr>
          <w:p w:rsidR="00364F19" w:rsidRPr="002019FF" w:rsidRDefault="00364F19" w:rsidP="0030240F">
            <w:pPr>
              <w:jc w:val="center"/>
              <w:rPr>
                <w:sz w:val="20"/>
                <w:szCs w:val="20"/>
              </w:rPr>
            </w:pPr>
            <w:r>
              <w:rPr>
                <w:sz w:val="20"/>
                <w:szCs w:val="20"/>
              </w:rPr>
              <w:t>7/132</w:t>
            </w:r>
          </w:p>
        </w:tc>
        <w:tc>
          <w:tcPr>
            <w:tcW w:w="999" w:type="dxa"/>
          </w:tcPr>
          <w:p w:rsidR="00364F19" w:rsidRPr="002019FF" w:rsidRDefault="00364F19" w:rsidP="0030240F">
            <w:pPr>
              <w:jc w:val="center"/>
              <w:rPr>
                <w:sz w:val="20"/>
                <w:szCs w:val="20"/>
              </w:rPr>
            </w:pPr>
            <w:r>
              <w:rPr>
                <w:sz w:val="20"/>
                <w:szCs w:val="20"/>
              </w:rPr>
              <w:t>F327636</w:t>
            </w:r>
          </w:p>
        </w:tc>
        <w:tc>
          <w:tcPr>
            <w:tcW w:w="1973" w:type="dxa"/>
          </w:tcPr>
          <w:p w:rsidR="00364F19" w:rsidRPr="002019FF" w:rsidRDefault="00364F19" w:rsidP="0030240F">
            <w:pPr>
              <w:rPr>
                <w:sz w:val="20"/>
                <w:szCs w:val="20"/>
              </w:rPr>
            </w:pPr>
            <w:r>
              <w:rPr>
                <w:sz w:val="20"/>
                <w:szCs w:val="20"/>
              </w:rPr>
              <w:t>collector car barns</w:t>
            </w:r>
          </w:p>
        </w:tc>
        <w:tc>
          <w:tcPr>
            <w:tcW w:w="1258" w:type="dxa"/>
          </w:tcPr>
          <w:p w:rsidR="00364F19" w:rsidRPr="002019FF" w:rsidRDefault="00364F19" w:rsidP="0030240F">
            <w:pPr>
              <w:jc w:val="center"/>
              <w:rPr>
                <w:sz w:val="20"/>
                <w:szCs w:val="20"/>
              </w:rPr>
            </w:pPr>
            <w:r>
              <w:rPr>
                <w:sz w:val="20"/>
                <w:szCs w:val="20"/>
              </w:rPr>
              <w:t>$    745,300</w:t>
            </w:r>
          </w:p>
        </w:tc>
        <w:tc>
          <w:tcPr>
            <w:tcW w:w="1085" w:type="dxa"/>
          </w:tcPr>
          <w:p w:rsidR="00364F19" w:rsidRPr="002019FF" w:rsidRDefault="00BC2C39" w:rsidP="00BC2C39">
            <w:pPr>
              <w:rPr>
                <w:sz w:val="20"/>
                <w:szCs w:val="20"/>
              </w:rPr>
            </w:pPr>
            <w:r>
              <w:rPr>
                <w:sz w:val="20"/>
                <w:szCs w:val="20"/>
              </w:rPr>
              <w:t xml:space="preserve">    </w:t>
            </w:r>
            <w:r w:rsidR="00364F19">
              <w:rPr>
                <w:sz w:val="20"/>
                <w:szCs w:val="20"/>
              </w:rPr>
              <w:t>7</w:t>
            </w:r>
            <w:r>
              <w:rPr>
                <w:sz w:val="20"/>
                <w:szCs w:val="20"/>
              </w:rPr>
              <w:t>.</w:t>
            </w:r>
            <w:r w:rsidR="00364F19">
              <w:rPr>
                <w:sz w:val="20"/>
                <w:szCs w:val="20"/>
              </w:rPr>
              <w:t>6</w:t>
            </w:r>
            <w:r>
              <w:rPr>
                <w:sz w:val="20"/>
                <w:szCs w:val="20"/>
              </w:rPr>
              <w:t>%</w:t>
            </w:r>
          </w:p>
        </w:tc>
        <w:tc>
          <w:tcPr>
            <w:tcW w:w="1271" w:type="dxa"/>
          </w:tcPr>
          <w:p w:rsidR="00364F19" w:rsidRPr="002019FF" w:rsidRDefault="00364F19" w:rsidP="0030240F">
            <w:pPr>
              <w:rPr>
                <w:sz w:val="20"/>
                <w:szCs w:val="20"/>
              </w:rPr>
            </w:pPr>
            <w:r>
              <w:rPr>
                <w:sz w:val="20"/>
                <w:szCs w:val="20"/>
              </w:rPr>
              <w:t>$    494,000</w:t>
            </w:r>
          </w:p>
        </w:tc>
        <w:tc>
          <w:tcPr>
            <w:tcW w:w="1271" w:type="dxa"/>
          </w:tcPr>
          <w:p w:rsidR="00364F19" w:rsidRPr="002019FF" w:rsidRDefault="00364F19" w:rsidP="0030240F">
            <w:pPr>
              <w:rPr>
                <w:sz w:val="20"/>
                <w:szCs w:val="20"/>
              </w:rPr>
            </w:pPr>
            <w:r>
              <w:rPr>
                <w:sz w:val="20"/>
                <w:szCs w:val="20"/>
              </w:rPr>
              <w:t>$    251,300</w:t>
            </w:r>
          </w:p>
        </w:tc>
      </w:tr>
      <w:tr w:rsidR="00364F19" w:rsidRPr="002019FF" w:rsidTr="0030240F">
        <w:tc>
          <w:tcPr>
            <w:tcW w:w="999" w:type="dxa"/>
          </w:tcPr>
          <w:p w:rsidR="00364F19" w:rsidRPr="002019FF" w:rsidRDefault="00364F19" w:rsidP="0030240F">
            <w:pPr>
              <w:jc w:val="center"/>
              <w:rPr>
                <w:sz w:val="20"/>
                <w:szCs w:val="20"/>
              </w:rPr>
            </w:pPr>
            <w:r>
              <w:rPr>
                <w:sz w:val="20"/>
                <w:szCs w:val="20"/>
              </w:rPr>
              <w:t>7/138</w:t>
            </w:r>
          </w:p>
        </w:tc>
        <w:tc>
          <w:tcPr>
            <w:tcW w:w="999" w:type="dxa"/>
          </w:tcPr>
          <w:p w:rsidR="00364F19" w:rsidRPr="002019FF" w:rsidRDefault="00364F19" w:rsidP="0030240F">
            <w:pPr>
              <w:jc w:val="center"/>
              <w:rPr>
                <w:sz w:val="20"/>
                <w:szCs w:val="20"/>
              </w:rPr>
            </w:pPr>
            <w:r>
              <w:rPr>
                <w:sz w:val="20"/>
                <w:szCs w:val="20"/>
              </w:rPr>
              <w:t>F327637</w:t>
            </w:r>
          </w:p>
        </w:tc>
        <w:tc>
          <w:tcPr>
            <w:tcW w:w="1973" w:type="dxa"/>
          </w:tcPr>
          <w:p w:rsidR="00364F19" w:rsidRPr="002019FF" w:rsidRDefault="00364F19" w:rsidP="0030240F">
            <w:pPr>
              <w:rPr>
                <w:sz w:val="20"/>
                <w:szCs w:val="20"/>
              </w:rPr>
            </w:pPr>
            <w:r>
              <w:rPr>
                <w:sz w:val="20"/>
                <w:szCs w:val="20"/>
              </w:rPr>
              <w:t>open space</w:t>
            </w:r>
          </w:p>
        </w:tc>
        <w:tc>
          <w:tcPr>
            <w:tcW w:w="1258" w:type="dxa"/>
          </w:tcPr>
          <w:p w:rsidR="00364F19" w:rsidRPr="002019FF" w:rsidRDefault="00364F19" w:rsidP="0030240F">
            <w:pPr>
              <w:jc w:val="center"/>
              <w:rPr>
                <w:sz w:val="20"/>
                <w:szCs w:val="20"/>
              </w:rPr>
            </w:pPr>
            <w:r>
              <w:rPr>
                <w:sz w:val="20"/>
                <w:szCs w:val="20"/>
              </w:rPr>
              <w:t>$      65,300</w:t>
            </w:r>
          </w:p>
        </w:tc>
        <w:tc>
          <w:tcPr>
            <w:tcW w:w="1085" w:type="dxa"/>
          </w:tcPr>
          <w:p w:rsidR="00364F19" w:rsidRPr="002019FF" w:rsidRDefault="00BC2C39" w:rsidP="00BC2C39">
            <w:pPr>
              <w:rPr>
                <w:sz w:val="20"/>
                <w:szCs w:val="20"/>
              </w:rPr>
            </w:pPr>
            <w:r>
              <w:rPr>
                <w:sz w:val="20"/>
                <w:szCs w:val="20"/>
              </w:rPr>
              <w:t xml:space="preserve">    </w:t>
            </w:r>
            <w:r w:rsidR="00364F19">
              <w:rPr>
                <w:sz w:val="20"/>
                <w:szCs w:val="20"/>
              </w:rPr>
              <w:t>0.7</w:t>
            </w:r>
            <w:r>
              <w:rPr>
                <w:sz w:val="20"/>
                <w:szCs w:val="20"/>
              </w:rPr>
              <w:t>%</w:t>
            </w:r>
          </w:p>
        </w:tc>
        <w:tc>
          <w:tcPr>
            <w:tcW w:w="1271" w:type="dxa"/>
          </w:tcPr>
          <w:p w:rsidR="00364F19" w:rsidRPr="002019FF" w:rsidRDefault="00364F19" w:rsidP="0030240F">
            <w:pPr>
              <w:rPr>
                <w:sz w:val="20"/>
                <w:szCs w:val="20"/>
              </w:rPr>
            </w:pPr>
            <w:r>
              <w:rPr>
                <w:sz w:val="20"/>
                <w:szCs w:val="20"/>
              </w:rPr>
              <w:t>$      45,500</w:t>
            </w:r>
          </w:p>
        </w:tc>
        <w:tc>
          <w:tcPr>
            <w:tcW w:w="1271" w:type="dxa"/>
          </w:tcPr>
          <w:p w:rsidR="00364F19" w:rsidRPr="002019FF" w:rsidRDefault="00364F19" w:rsidP="0030240F">
            <w:pPr>
              <w:rPr>
                <w:sz w:val="20"/>
                <w:szCs w:val="20"/>
              </w:rPr>
            </w:pPr>
            <w:r>
              <w:rPr>
                <w:sz w:val="20"/>
                <w:szCs w:val="20"/>
              </w:rPr>
              <w:t>$      19,800</w:t>
            </w:r>
          </w:p>
        </w:tc>
      </w:tr>
      <w:tr w:rsidR="00364F19" w:rsidRPr="002019FF" w:rsidTr="0030240F">
        <w:tc>
          <w:tcPr>
            <w:tcW w:w="999" w:type="dxa"/>
          </w:tcPr>
          <w:p w:rsidR="00364F19" w:rsidRPr="002019FF" w:rsidRDefault="001D3D4C" w:rsidP="0030240F">
            <w:pPr>
              <w:jc w:val="center"/>
              <w:rPr>
                <w:sz w:val="20"/>
                <w:szCs w:val="20"/>
              </w:rPr>
            </w:pPr>
            <w:r>
              <w:rPr>
                <w:sz w:val="20"/>
                <w:szCs w:val="20"/>
              </w:rPr>
              <w:t xml:space="preserve">   </w:t>
            </w:r>
            <w:r w:rsidR="00364F19">
              <w:rPr>
                <w:sz w:val="20"/>
                <w:szCs w:val="20"/>
              </w:rPr>
              <w:t>7/138A</w:t>
            </w:r>
          </w:p>
        </w:tc>
        <w:tc>
          <w:tcPr>
            <w:tcW w:w="999" w:type="dxa"/>
          </w:tcPr>
          <w:p w:rsidR="00364F19" w:rsidRPr="002019FF" w:rsidRDefault="00364F19" w:rsidP="0030240F">
            <w:pPr>
              <w:jc w:val="center"/>
              <w:rPr>
                <w:sz w:val="20"/>
                <w:szCs w:val="20"/>
              </w:rPr>
            </w:pPr>
            <w:r>
              <w:rPr>
                <w:sz w:val="20"/>
                <w:szCs w:val="20"/>
              </w:rPr>
              <w:t>F327638</w:t>
            </w:r>
          </w:p>
        </w:tc>
        <w:tc>
          <w:tcPr>
            <w:tcW w:w="1973" w:type="dxa"/>
          </w:tcPr>
          <w:p w:rsidR="00364F19" w:rsidRPr="002019FF" w:rsidRDefault="00364F19" w:rsidP="0030240F">
            <w:pPr>
              <w:rPr>
                <w:sz w:val="20"/>
                <w:szCs w:val="20"/>
              </w:rPr>
            </w:pPr>
            <w:r>
              <w:rPr>
                <w:sz w:val="20"/>
                <w:szCs w:val="20"/>
              </w:rPr>
              <w:t>spa/recreation center</w:t>
            </w:r>
          </w:p>
        </w:tc>
        <w:tc>
          <w:tcPr>
            <w:tcW w:w="1258" w:type="dxa"/>
          </w:tcPr>
          <w:p w:rsidR="00364F19" w:rsidRPr="002019FF" w:rsidRDefault="00364F19" w:rsidP="0030240F">
            <w:pPr>
              <w:jc w:val="center"/>
              <w:rPr>
                <w:sz w:val="20"/>
                <w:szCs w:val="20"/>
              </w:rPr>
            </w:pPr>
            <w:r>
              <w:rPr>
                <w:sz w:val="20"/>
                <w:szCs w:val="20"/>
              </w:rPr>
              <w:t xml:space="preserve">$ </w:t>
            </w:r>
            <w:r>
              <w:rPr>
                <w:sz w:val="20"/>
                <w:szCs w:val="20"/>
                <w:u w:val="single"/>
              </w:rPr>
              <w:t>3,699,0</w:t>
            </w:r>
            <w:r w:rsidRPr="007D138E">
              <w:rPr>
                <w:sz w:val="20"/>
                <w:szCs w:val="20"/>
                <w:u w:val="single"/>
              </w:rPr>
              <w:t>00</w:t>
            </w:r>
          </w:p>
        </w:tc>
        <w:tc>
          <w:tcPr>
            <w:tcW w:w="1085" w:type="dxa"/>
          </w:tcPr>
          <w:p w:rsidR="00364F19" w:rsidRPr="00DF2ACD" w:rsidRDefault="00BC2C39" w:rsidP="00BC2C39">
            <w:pPr>
              <w:rPr>
                <w:sz w:val="20"/>
                <w:szCs w:val="20"/>
                <w:u w:val="single"/>
              </w:rPr>
            </w:pPr>
            <w:r>
              <w:rPr>
                <w:sz w:val="20"/>
                <w:szCs w:val="20"/>
                <w:u w:val="single"/>
              </w:rPr>
              <w:t xml:space="preserve">  </w:t>
            </w:r>
            <w:r w:rsidR="00364F19" w:rsidRPr="00DF2ACD">
              <w:rPr>
                <w:sz w:val="20"/>
                <w:szCs w:val="20"/>
                <w:u w:val="single"/>
              </w:rPr>
              <w:t>37</w:t>
            </w:r>
            <w:r>
              <w:rPr>
                <w:sz w:val="20"/>
                <w:szCs w:val="20"/>
                <w:u w:val="single"/>
              </w:rPr>
              <w:t>.</w:t>
            </w:r>
            <w:r w:rsidR="00364F19" w:rsidRPr="00DF2ACD">
              <w:rPr>
                <w:sz w:val="20"/>
                <w:szCs w:val="20"/>
                <w:u w:val="single"/>
              </w:rPr>
              <w:t>5</w:t>
            </w:r>
            <w:r>
              <w:rPr>
                <w:sz w:val="20"/>
                <w:szCs w:val="20"/>
                <w:u w:val="single"/>
              </w:rPr>
              <w:t>%</w:t>
            </w:r>
          </w:p>
        </w:tc>
        <w:tc>
          <w:tcPr>
            <w:tcW w:w="1271" w:type="dxa"/>
          </w:tcPr>
          <w:p w:rsidR="00364F19" w:rsidRPr="002019FF" w:rsidRDefault="00364F19" w:rsidP="0030240F">
            <w:pPr>
              <w:rPr>
                <w:sz w:val="20"/>
                <w:szCs w:val="20"/>
              </w:rPr>
            </w:pPr>
            <w:r>
              <w:rPr>
                <w:sz w:val="20"/>
                <w:szCs w:val="20"/>
              </w:rPr>
              <w:t xml:space="preserve">$ </w:t>
            </w:r>
            <w:r>
              <w:rPr>
                <w:sz w:val="20"/>
                <w:szCs w:val="20"/>
                <w:u w:val="single"/>
              </w:rPr>
              <w:t>2,437,5</w:t>
            </w:r>
            <w:r w:rsidRPr="00F051D0">
              <w:rPr>
                <w:sz w:val="20"/>
                <w:szCs w:val="20"/>
                <w:u w:val="single"/>
              </w:rPr>
              <w:t>00</w:t>
            </w:r>
          </w:p>
        </w:tc>
        <w:tc>
          <w:tcPr>
            <w:tcW w:w="1271" w:type="dxa"/>
          </w:tcPr>
          <w:p w:rsidR="00364F19" w:rsidRPr="002019FF" w:rsidRDefault="00364F19" w:rsidP="0030240F">
            <w:pPr>
              <w:rPr>
                <w:sz w:val="20"/>
                <w:szCs w:val="20"/>
              </w:rPr>
            </w:pPr>
            <w:r>
              <w:rPr>
                <w:sz w:val="20"/>
                <w:szCs w:val="20"/>
              </w:rPr>
              <w:t xml:space="preserve">$ </w:t>
            </w:r>
            <w:r>
              <w:rPr>
                <w:sz w:val="20"/>
                <w:szCs w:val="20"/>
                <w:u w:val="single"/>
              </w:rPr>
              <w:t>1,261,5</w:t>
            </w:r>
            <w:r w:rsidRPr="00F051D0">
              <w:rPr>
                <w:sz w:val="20"/>
                <w:szCs w:val="20"/>
                <w:u w:val="single"/>
              </w:rPr>
              <w:t>00</w:t>
            </w:r>
          </w:p>
        </w:tc>
      </w:tr>
      <w:tr w:rsidR="00364F19" w:rsidRPr="002019FF" w:rsidTr="0030240F">
        <w:tc>
          <w:tcPr>
            <w:tcW w:w="999" w:type="dxa"/>
            <w:tcBorders>
              <w:bottom w:val="single" w:sz="4" w:space="0" w:color="auto"/>
            </w:tcBorders>
          </w:tcPr>
          <w:p w:rsidR="00364F19" w:rsidRPr="002019FF" w:rsidRDefault="00364F19" w:rsidP="0030240F">
            <w:pPr>
              <w:jc w:val="center"/>
              <w:rPr>
                <w:sz w:val="20"/>
                <w:szCs w:val="20"/>
              </w:rPr>
            </w:pPr>
          </w:p>
        </w:tc>
        <w:tc>
          <w:tcPr>
            <w:tcW w:w="999" w:type="dxa"/>
            <w:tcBorders>
              <w:bottom w:val="single" w:sz="4" w:space="0" w:color="auto"/>
            </w:tcBorders>
          </w:tcPr>
          <w:p w:rsidR="00364F19" w:rsidRPr="007D138E" w:rsidRDefault="00364F19" w:rsidP="0030240F">
            <w:pPr>
              <w:rPr>
                <w:b/>
                <w:sz w:val="20"/>
                <w:szCs w:val="20"/>
              </w:rPr>
            </w:pPr>
            <w:r>
              <w:rPr>
                <w:b/>
                <w:sz w:val="20"/>
                <w:szCs w:val="20"/>
              </w:rPr>
              <w:t>Total</w:t>
            </w:r>
          </w:p>
        </w:tc>
        <w:tc>
          <w:tcPr>
            <w:tcW w:w="1973" w:type="dxa"/>
            <w:tcBorders>
              <w:bottom w:val="single" w:sz="4" w:space="0" w:color="auto"/>
            </w:tcBorders>
          </w:tcPr>
          <w:p w:rsidR="00364F19" w:rsidRPr="002019FF" w:rsidRDefault="00364F19" w:rsidP="0030240F">
            <w:pPr>
              <w:jc w:val="center"/>
              <w:rPr>
                <w:sz w:val="20"/>
                <w:szCs w:val="20"/>
              </w:rPr>
            </w:pPr>
          </w:p>
        </w:tc>
        <w:tc>
          <w:tcPr>
            <w:tcW w:w="1258" w:type="dxa"/>
            <w:tcBorders>
              <w:bottom w:val="single" w:sz="4" w:space="0" w:color="auto"/>
            </w:tcBorders>
          </w:tcPr>
          <w:p w:rsidR="00364F19" w:rsidRPr="007D138E" w:rsidRDefault="00364F19" w:rsidP="0030240F">
            <w:pPr>
              <w:jc w:val="center"/>
              <w:rPr>
                <w:b/>
                <w:sz w:val="20"/>
                <w:szCs w:val="20"/>
              </w:rPr>
            </w:pPr>
            <w:r>
              <w:rPr>
                <w:b/>
                <w:sz w:val="20"/>
                <w:szCs w:val="20"/>
              </w:rPr>
              <w:t>$ 9,864,300</w:t>
            </w:r>
          </w:p>
        </w:tc>
        <w:tc>
          <w:tcPr>
            <w:tcW w:w="1085" w:type="dxa"/>
            <w:tcBorders>
              <w:bottom w:val="single" w:sz="4" w:space="0" w:color="auto"/>
            </w:tcBorders>
          </w:tcPr>
          <w:p w:rsidR="00364F19" w:rsidRPr="002019FF" w:rsidRDefault="00364F19" w:rsidP="00BC2C39">
            <w:pPr>
              <w:rPr>
                <w:sz w:val="20"/>
                <w:szCs w:val="20"/>
              </w:rPr>
            </w:pPr>
            <w:r>
              <w:rPr>
                <w:sz w:val="20"/>
                <w:szCs w:val="20"/>
              </w:rPr>
              <w:t>100</w:t>
            </w:r>
            <w:r w:rsidR="00BC2C39">
              <w:rPr>
                <w:sz w:val="20"/>
                <w:szCs w:val="20"/>
              </w:rPr>
              <w:t>.</w:t>
            </w:r>
            <w:r>
              <w:rPr>
                <w:sz w:val="20"/>
                <w:szCs w:val="20"/>
              </w:rPr>
              <w:t>0</w:t>
            </w:r>
            <w:r w:rsidR="00BC2C39">
              <w:rPr>
                <w:sz w:val="20"/>
                <w:szCs w:val="20"/>
              </w:rPr>
              <w:t>%</w:t>
            </w:r>
          </w:p>
        </w:tc>
        <w:tc>
          <w:tcPr>
            <w:tcW w:w="1271" w:type="dxa"/>
            <w:tcBorders>
              <w:bottom w:val="single" w:sz="4" w:space="0" w:color="auto"/>
            </w:tcBorders>
          </w:tcPr>
          <w:p w:rsidR="00364F19" w:rsidRPr="00CA294B" w:rsidRDefault="00364F19" w:rsidP="0030240F">
            <w:pPr>
              <w:rPr>
                <w:b/>
                <w:sz w:val="20"/>
                <w:szCs w:val="20"/>
              </w:rPr>
            </w:pPr>
            <w:r>
              <w:rPr>
                <w:b/>
                <w:sz w:val="20"/>
                <w:szCs w:val="20"/>
              </w:rPr>
              <w:t>$ 6,500,000</w:t>
            </w:r>
          </w:p>
        </w:tc>
        <w:tc>
          <w:tcPr>
            <w:tcW w:w="1271" w:type="dxa"/>
            <w:tcBorders>
              <w:bottom w:val="single" w:sz="4" w:space="0" w:color="auto"/>
            </w:tcBorders>
          </w:tcPr>
          <w:p w:rsidR="00364F19" w:rsidRPr="00CA294B" w:rsidRDefault="00364F19" w:rsidP="0030240F">
            <w:pPr>
              <w:rPr>
                <w:b/>
                <w:sz w:val="20"/>
                <w:szCs w:val="20"/>
              </w:rPr>
            </w:pPr>
            <w:r>
              <w:rPr>
                <w:b/>
                <w:sz w:val="20"/>
                <w:szCs w:val="20"/>
              </w:rPr>
              <w:t>$ 3,364,300</w:t>
            </w:r>
          </w:p>
        </w:tc>
      </w:tr>
    </w:tbl>
    <w:p w:rsidR="001D3D4C" w:rsidRDefault="00364F19" w:rsidP="00364F19">
      <w:pPr>
        <w:spacing w:line="480" w:lineRule="auto"/>
        <w:jc w:val="both"/>
        <w:rPr>
          <w:rFonts w:ascii="Courier New" w:hAnsi="Courier New" w:cs="Courier New"/>
        </w:rPr>
      </w:pPr>
      <w:r w:rsidRPr="00E16E4F">
        <w:rPr>
          <w:rFonts w:ascii="Courier New" w:hAnsi="Courier New" w:cs="Courier New"/>
        </w:rPr>
        <w:tab/>
      </w:r>
    </w:p>
    <w:p w:rsidR="00364F19" w:rsidRDefault="00364F19" w:rsidP="001D3D4C">
      <w:pPr>
        <w:spacing w:line="480" w:lineRule="auto"/>
        <w:ind w:firstLine="720"/>
        <w:jc w:val="both"/>
        <w:rPr>
          <w:rFonts w:ascii="Courier New" w:hAnsi="Courier New" w:cs="Courier New"/>
        </w:rPr>
      </w:pPr>
      <w:r w:rsidRPr="00E16E4F">
        <w:rPr>
          <w:rFonts w:ascii="Courier New" w:hAnsi="Courier New" w:cs="Courier New"/>
        </w:rPr>
        <w:t xml:space="preserve">The following </w:t>
      </w:r>
      <w:r>
        <w:rPr>
          <w:rFonts w:ascii="Courier New" w:hAnsi="Courier New" w:cs="Courier New"/>
        </w:rPr>
        <w:t xml:space="preserve">two </w:t>
      </w:r>
      <w:r w:rsidRPr="00E16E4F">
        <w:rPr>
          <w:rFonts w:ascii="Courier New" w:hAnsi="Courier New" w:cs="Courier New"/>
        </w:rPr>
        <w:t>tables summarize the real estate tax abatements, the CPA abatements, and the total aba</w:t>
      </w:r>
      <w:r>
        <w:rPr>
          <w:rFonts w:ascii="Courier New" w:hAnsi="Courier New" w:cs="Courier New"/>
        </w:rPr>
        <w:t xml:space="preserve">tements for each parcel for each </w:t>
      </w:r>
      <w:r w:rsidR="003204EE">
        <w:rPr>
          <w:rFonts w:ascii="Courier New" w:hAnsi="Courier New" w:cs="Courier New"/>
        </w:rPr>
        <w:t xml:space="preserve">of the </w:t>
      </w:r>
      <w:r>
        <w:rPr>
          <w:rFonts w:ascii="Courier New" w:hAnsi="Courier New" w:cs="Courier New"/>
        </w:rPr>
        <w:t>fiscal year</w:t>
      </w:r>
      <w:r w:rsidR="003204EE">
        <w:rPr>
          <w:rFonts w:ascii="Courier New" w:hAnsi="Courier New" w:cs="Courier New"/>
        </w:rPr>
        <w:t>s</w:t>
      </w:r>
      <w:r w:rsidRPr="00E16E4F">
        <w:rPr>
          <w:rFonts w:ascii="Courier New" w:hAnsi="Courier New" w:cs="Courier New"/>
        </w:rPr>
        <w:t xml:space="preserve"> at issue.</w:t>
      </w:r>
    </w:p>
    <w:p w:rsidR="00CC60C1" w:rsidRDefault="00CC60C1" w:rsidP="001D3D4C">
      <w:pPr>
        <w:spacing w:line="480" w:lineRule="auto"/>
        <w:ind w:firstLine="720"/>
        <w:jc w:val="both"/>
        <w:rPr>
          <w:rFonts w:ascii="Courier New" w:hAnsi="Courier New" w:cs="Courier New"/>
        </w:rPr>
      </w:pPr>
    </w:p>
    <w:p w:rsidR="00CC60C1" w:rsidRDefault="00CC60C1" w:rsidP="001D3D4C">
      <w:pPr>
        <w:spacing w:line="480" w:lineRule="auto"/>
        <w:ind w:firstLine="720"/>
        <w:jc w:val="both"/>
        <w:rPr>
          <w:rFonts w:ascii="Courier New" w:hAnsi="Courier New" w:cs="Courier New"/>
        </w:rPr>
      </w:pPr>
    </w:p>
    <w:p w:rsidR="00CC60C1" w:rsidRDefault="00CC60C1" w:rsidP="001D3D4C">
      <w:pPr>
        <w:spacing w:line="480" w:lineRule="auto"/>
        <w:ind w:firstLine="720"/>
        <w:jc w:val="both"/>
        <w:rPr>
          <w:rFonts w:ascii="Courier New" w:hAnsi="Courier New" w:cs="Courier New"/>
        </w:rPr>
      </w:pPr>
    </w:p>
    <w:p w:rsidR="00364F19" w:rsidRDefault="00364F19" w:rsidP="00364F19">
      <w:pPr>
        <w:jc w:val="center"/>
        <w:rPr>
          <w:b/>
          <w:u w:val="single"/>
        </w:rPr>
      </w:pPr>
      <w:r>
        <w:rPr>
          <w:b/>
          <w:u w:val="single"/>
        </w:rPr>
        <w:lastRenderedPageBreak/>
        <w:t>Fiscal Year 2014</w:t>
      </w:r>
    </w:p>
    <w:p w:rsidR="00364F19" w:rsidRPr="002019FF" w:rsidRDefault="00364F19" w:rsidP="00364F19">
      <w:pPr>
        <w:jc w:val="center"/>
        <w:rPr>
          <w:b/>
          <w:u w:val="single"/>
        </w:rPr>
      </w:pPr>
      <w:r>
        <w:rPr>
          <w:b/>
          <w:u w:val="single"/>
        </w:rPr>
        <w:t>@$19.20/$1,000</w:t>
      </w:r>
    </w:p>
    <w:p w:rsidR="00364F19" w:rsidRDefault="00364F19" w:rsidP="00364F19"/>
    <w:tbl>
      <w:tblPr>
        <w:tblStyle w:val="TableGrid"/>
        <w:tblW w:w="9180" w:type="dxa"/>
        <w:tblInd w:w="18" w:type="dxa"/>
        <w:tblBorders>
          <w:insideH w:val="none" w:sz="0" w:space="0" w:color="auto"/>
          <w:insideV w:val="none" w:sz="0" w:space="0" w:color="auto"/>
        </w:tblBorders>
        <w:tblLayout w:type="fixed"/>
        <w:tblLook w:val="04A0" w:firstRow="1" w:lastRow="0" w:firstColumn="1" w:lastColumn="0" w:noHBand="0" w:noVBand="1"/>
      </w:tblPr>
      <w:tblGrid>
        <w:gridCol w:w="990"/>
        <w:gridCol w:w="928"/>
        <w:gridCol w:w="1232"/>
        <w:gridCol w:w="1189"/>
        <w:gridCol w:w="1331"/>
        <w:gridCol w:w="1170"/>
        <w:gridCol w:w="1170"/>
        <w:gridCol w:w="1170"/>
      </w:tblGrid>
      <w:tr w:rsidR="00364F19" w:rsidRPr="002019FF" w:rsidTr="0030240F">
        <w:tc>
          <w:tcPr>
            <w:tcW w:w="990"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Map/Lot</w:t>
            </w:r>
          </w:p>
        </w:tc>
        <w:tc>
          <w:tcPr>
            <w:tcW w:w="928"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Docket No.</w:t>
            </w:r>
          </w:p>
        </w:tc>
        <w:tc>
          <w:tcPr>
            <w:tcW w:w="1232"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Assessed Value</w:t>
            </w:r>
          </w:p>
        </w:tc>
        <w:tc>
          <w:tcPr>
            <w:tcW w:w="1189"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 xml:space="preserve">Fair Cash Value </w:t>
            </w:r>
          </w:p>
        </w:tc>
        <w:tc>
          <w:tcPr>
            <w:tcW w:w="1331" w:type="dxa"/>
            <w:tcBorders>
              <w:top w:val="single" w:sz="4" w:space="0" w:color="auto"/>
            </w:tcBorders>
          </w:tcPr>
          <w:p w:rsidR="00364F19" w:rsidRPr="00CA294B" w:rsidRDefault="00364F19" w:rsidP="0030240F">
            <w:pPr>
              <w:jc w:val="center"/>
              <w:rPr>
                <w:b/>
                <w:sz w:val="20"/>
                <w:szCs w:val="20"/>
                <w:u w:val="single"/>
              </w:rPr>
            </w:pPr>
            <w:r w:rsidRPr="00CA294B">
              <w:rPr>
                <w:b/>
                <w:sz w:val="20"/>
                <w:szCs w:val="20"/>
                <w:u w:val="single"/>
              </w:rPr>
              <w:t>Value Abated</w:t>
            </w:r>
          </w:p>
          <w:p w:rsidR="00364F19" w:rsidRPr="002019FF" w:rsidRDefault="00364F19" w:rsidP="0030240F">
            <w:pPr>
              <w:jc w:val="center"/>
              <w:rPr>
                <w:sz w:val="20"/>
                <w:szCs w:val="20"/>
              </w:rPr>
            </w:pPr>
          </w:p>
        </w:tc>
        <w:tc>
          <w:tcPr>
            <w:tcW w:w="1170" w:type="dxa"/>
            <w:tcBorders>
              <w:top w:val="single" w:sz="4" w:space="0" w:color="auto"/>
            </w:tcBorders>
          </w:tcPr>
          <w:p w:rsidR="00364F19" w:rsidRDefault="00364F19" w:rsidP="0030240F">
            <w:pPr>
              <w:jc w:val="center"/>
              <w:rPr>
                <w:b/>
                <w:sz w:val="20"/>
                <w:szCs w:val="20"/>
                <w:u w:val="single"/>
              </w:rPr>
            </w:pPr>
            <w:r>
              <w:rPr>
                <w:b/>
                <w:sz w:val="20"/>
                <w:szCs w:val="20"/>
                <w:u w:val="single"/>
              </w:rPr>
              <w:t>RE Tax</w:t>
            </w:r>
          </w:p>
          <w:p w:rsidR="00364F19" w:rsidRPr="00CA294B" w:rsidRDefault="00364F19" w:rsidP="0030240F">
            <w:pPr>
              <w:jc w:val="center"/>
              <w:rPr>
                <w:b/>
                <w:sz w:val="20"/>
                <w:szCs w:val="20"/>
                <w:u w:val="single"/>
              </w:rPr>
            </w:pPr>
            <w:r>
              <w:rPr>
                <w:b/>
                <w:sz w:val="20"/>
                <w:szCs w:val="20"/>
                <w:u w:val="single"/>
              </w:rPr>
              <w:t>Abatement</w:t>
            </w:r>
          </w:p>
        </w:tc>
        <w:tc>
          <w:tcPr>
            <w:tcW w:w="1170" w:type="dxa"/>
            <w:tcBorders>
              <w:top w:val="single" w:sz="4" w:space="0" w:color="auto"/>
            </w:tcBorders>
          </w:tcPr>
          <w:p w:rsidR="00364F19" w:rsidRDefault="00364F19" w:rsidP="0030240F">
            <w:pPr>
              <w:jc w:val="center"/>
              <w:rPr>
                <w:b/>
                <w:sz w:val="20"/>
                <w:szCs w:val="20"/>
                <w:u w:val="single"/>
              </w:rPr>
            </w:pPr>
            <w:r>
              <w:rPr>
                <w:b/>
                <w:sz w:val="20"/>
                <w:szCs w:val="20"/>
                <w:u w:val="single"/>
              </w:rPr>
              <w:t>CPA</w:t>
            </w:r>
          </w:p>
          <w:p w:rsidR="00364F19" w:rsidRPr="00CA294B" w:rsidRDefault="00364F19" w:rsidP="0030240F">
            <w:pPr>
              <w:jc w:val="center"/>
              <w:rPr>
                <w:b/>
                <w:sz w:val="20"/>
                <w:szCs w:val="20"/>
                <w:u w:val="single"/>
              </w:rPr>
            </w:pPr>
            <w:r>
              <w:rPr>
                <w:b/>
                <w:sz w:val="20"/>
                <w:szCs w:val="20"/>
                <w:u w:val="single"/>
              </w:rPr>
              <w:t>Abatement</w:t>
            </w:r>
          </w:p>
        </w:tc>
        <w:tc>
          <w:tcPr>
            <w:tcW w:w="1170" w:type="dxa"/>
            <w:tcBorders>
              <w:top w:val="single" w:sz="4" w:space="0" w:color="auto"/>
            </w:tcBorders>
          </w:tcPr>
          <w:p w:rsidR="00364F19" w:rsidRDefault="00364F19" w:rsidP="0030240F">
            <w:pPr>
              <w:jc w:val="center"/>
              <w:rPr>
                <w:b/>
                <w:sz w:val="20"/>
                <w:szCs w:val="20"/>
                <w:u w:val="single"/>
              </w:rPr>
            </w:pPr>
            <w:r>
              <w:rPr>
                <w:b/>
                <w:sz w:val="20"/>
                <w:szCs w:val="20"/>
                <w:u w:val="single"/>
              </w:rPr>
              <w:t>Total Abatement</w:t>
            </w:r>
          </w:p>
        </w:tc>
      </w:tr>
      <w:tr w:rsidR="00364F19" w:rsidRPr="002019FF" w:rsidTr="0030240F">
        <w:tc>
          <w:tcPr>
            <w:tcW w:w="990" w:type="dxa"/>
          </w:tcPr>
          <w:p w:rsidR="00364F19" w:rsidRPr="002019FF" w:rsidRDefault="00364F19" w:rsidP="0030240F">
            <w:pPr>
              <w:jc w:val="center"/>
              <w:rPr>
                <w:sz w:val="20"/>
                <w:szCs w:val="20"/>
              </w:rPr>
            </w:pPr>
            <w:r>
              <w:rPr>
                <w:sz w:val="20"/>
                <w:szCs w:val="20"/>
              </w:rPr>
              <w:t>7/127</w:t>
            </w:r>
          </w:p>
        </w:tc>
        <w:tc>
          <w:tcPr>
            <w:tcW w:w="928" w:type="dxa"/>
          </w:tcPr>
          <w:p w:rsidR="00364F19" w:rsidRPr="002019FF" w:rsidRDefault="00364F19" w:rsidP="0030240F">
            <w:pPr>
              <w:jc w:val="center"/>
              <w:rPr>
                <w:sz w:val="20"/>
                <w:szCs w:val="20"/>
              </w:rPr>
            </w:pPr>
            <w:r>
              <w:rPr>
                <w:sz w:val="20"/>
                <w:szCs w:val="20"/>
              </w:rPr>
              <w:t>F325218</w:t>
            </w:r>
          </w:p>
        </w:tc>
        <w:tc>
          <w:tcPr>
            <w:tcW w:w="1232" w:type="dxa"/>
          </w:tcPr>
          <w:p w:rsidR="00364F19" w:rsidRPr="002019FF" w:rsidRDefault="00364F19" w:rsidP="003204EE">
            <w:pPr>
              <w:rPr>
                <w:sz w:val="20"/>
                <w:szCs w:val="20"/>
              </w:rPr>
            </w:pPr>
            <w:r>
              <w:rPr>
                <w:sz w:val="20"/>
                <w:szCs w:val="20"/>
              </w:rPr>
              <w:t xml:space="preserve">$   </w:t>
            </w:r>
            <w:r w:rsidR="003204EE">
              <w:rPr>
                <w:sz w:val="20"/>
                <w:szCs w:val="20"/>
              </w:rPr>
              <w:t xml:space="preserve"> </w:t>
            </w:r>
            <w:r>
              <w:rPr>
                <w:sz w:val="20"/>
                <w:szCs w:val="20"/>
              </w:rPr>
              <w:t>259,000</w:t>
            </w:r>
          </w:p>
        </w:tc>
        <w:tc>
          <w:tcPr>
            <w:tcW w:w="1189" w:type="dxa"/>
          </w:tcPr>
          <w:p w:rsidR="00364F19" w:rsidRPr="002019FF" w:rsidRDefault="00364F19" w:rsidP="0030240F">
            <w:pPr>
              <w:rPr>
                <w:sz w:val="20"/>
                <w:szCs w:val="20"/>
              </w:rPr>
            </w:pPr>
            <w:r>
              <w:rPr>
                <w:sz w:val="20"/>
                <w:szCs w:val="20"/>
              </w:rPr>
              <w:t>$    169,000</w:t>
            </w:r>
          </w:p>
        </w:tc>
        <w:tc>
          <w:tcPr>
            <w:tcW w:w="1331" w:type="dxa"/>
          </w:tcPr>
          <w:p w:rsidR="00364F19" w:rsidRPr="002019FF" w:rsidRDefault="00364F19" w:rsidP="0030240F">
            <w:pPr>
              <w:rPr>
                <w:sz w:val="20"/>
                <w:szCs w:val="20"/>
              </w:rPr>
            </w:pPr>
            <w:r>
              <w:rPr>
                <w:sz w:val="20"/>
                <w:szCs w:val="20"/>
              </w:rPr>
              <w:t>$      90,000</w:t>
            </w:r>
          </w:p>
        </w:tc>
        <w:tc>
          <w:tcPr>
            <w:tcW w:w="1170" w:type="dxa"/>
          </w:tcPr>
          <w:p w:rsidR="00364F19" w:rsidRDefault="00364F19" w:rsidP="0030240F">
            <w:pPr>
              <w:rPr>
                <w:sz w:val="20"/>
                <w:szCs w:val="20"/>
              </w:rPr>
            </w:pPr>
            <w:r>
              <w:rPr>
                <w:sz w:val="20"/>
                <w:szCs w:val="20"/>
              </w:rPr>
              <w:t>$  1,728.00</w:t>
            </w:r>
          </w:p>
        </w:tc>
        <w:tc>
          <w:tcPr>
            <w:tcW w:w="1170" w:type="dxa"/>
          </w:tcPr>
          <w:p w:rsidR="00364F19" w:rsidRDefault="00364F19" w:rsidP="008A3FAA">
            <w:pPr>
              <w:rPr>
                <w:sz w:val="20"/>
                <w:szCs w:val="20"/>
              </w:rPr>
            </w:pPr>
            <w:r>
              <w:rPr>
                <w:sz w:val="20"/>
                <w:szCs w:val="20"/>
              </w:rPr>
              <w:t>$</w:t>
            </w:r>
            <w:r w:rsidR="008A3FAA">
              <w:rPr>
                <w:sz w:val="20"/>
                <w:szCs w:val="20"/>
              </w:rPr>
              <w:t xml:space="preserve">     </w:t>
            </w:r>
            <w:r>
              <w:rPr>
                <w:sz w:val="20"/>
                <w:szCs w:val="20"/>
              </w:rPr>
              <w:t>51.84</w:t>
            </w:r>
          </w:p>
        </w:tc>
        <w:tc>
          <w:tcPr>
            <w:tcW w:w="1170" w:type="dxa"/>
          </w:tcPr>
          <w:p w:rsidR="00364F19" w:rsidRDefault="00364F19" w:rsidP="0030240F">
            <w:pPr>
              <w:rPr>
                <w:sz w:val="20"/>
                <w:szCs w:val="20"/>
              </w:rPr>
            </w:pPr>
            <w:r>
              <w:rPr>
                <w:sz w:val="20"/>
                <w:szCs w:val="20"/>
              </w:rPr>
              <w:t>$  1,779.84</w:t>
            </w:r>
          </w:p>
        </w:tc>
      </w:tr>
      <w:tr w:rsidR="00364F19" w:rsidRPr="002019FF" w:rsidTr="0030240F">
        <w:trPr>
          <w:trHeight w:val="80"/>
        </w:trPr>
        <w:tc>
          <w:tcPr>
            <w:tcW w:w="990" w:type="dxa"/>
          </w:tcPr>
          <w:p w:rsidR="00364F19" w:rsidRPr="002019FF" w:rsidRDefault="00364F19" w:rsidP="0030240F">
            <w:pPr>
              <w:jc w:val="center"/>
              <w:rPr>
                <w:sz w:val="20"/>
                <w:szCs w:val="20"/>
              </w:rPr>
            </w:pPr>
            <w:r>
              <w:rPr>
                <w:sz w:val="20"/>
                <w:szCs w:val="20"/>
              </w:rPr>
              <w:t>7/128</w:t>
            </w:r>
          </w:p>
        </w:tc>
        <w:tc>
          <w:tcPr>
            <w:tcW w:w="928" w:type="dxa"/>
          </w:tcPr>
          <w:p w:rsidR="00364F19" w:rsidRPr="002019FF" w:rsidRDefault="00364F19" w:rsidP="0030240F">
            <w:pPr>
              <w:jc w:val="center"/>
              <w:rPr>
                <w:sz w:val="20"/>
                <w:szCs w:val="20"/>
              </w:rPr>
            </w:pPr>
            <w:r>
              <w:rPr>
                <w:sz w:val="20"/>
                <w:szCs w:val="20"/>
              </w:rPr>
              <w:t>F325219</w:t>
            </w:r>
          </w:p>
        </w:tc>
        <w:tc>
          <w:tcPr>
            <w:tcW w:w="1232" w:type="dxa"/>
          </w:tcPr>
          <w:p w:rsidR="00364F19" w:rsidRPr="002019FF" w:rsidRDefault="00364F19" w:rsidP="003204EE">
            <w:pPr>
              <w:rPr>
                <w:sz w:val="20"/>
                <w:szCs w:val="20"/>
              </w:rPr>
            </w:pPr>
            <w:r>
              <w:rPr>
                <w:sz w:val="20"/>
                <w:szCs w:val="20"/>
              </w:rPr>
              <w:t xml:space="preserve">$     </w:t>
            </w:r>
            <w:r w:rsidR="003204EE">
              <w:rPr>
                <w:sz w:val="20"/>
                <w:szCs w:val="20"/>
              </w:rPr>
              <w:t xml:space="preserve"> </w:t>
            </w:r>
            <w:r>
              <w:rPr>
                <w:sz w:val="20"/>
                <w:szCs w:val="20"/>
              </w:rPr>
              <w:t>85,900</w:t>
            </w:r>
          </w:p>
        </w:tc>
        <w:tc>
          <w:tcPr>
            <w:tcW w:w="1189" w:type="dxa"/>
          </w:tcPr>
          <w:p w:rsidR="00364F19" w:rsidRPr="002019FF" w:rsidRDefault="00364F19" w:rsidP="0030240F">
            <w:pPr>
              <w:rPr>
                <w:sz w:val="20"/>
                <w:szCs w:val="20"/>
              </w:rPr>
            </w:pPr>
            <w:r>
              <w:rPr>
                <w:sz w:val="20"/>
                <w:szCs w:val="20"/>
              </w:rPr>
              <w:t>$      58,500</w:t>
            </w:r>
          </w:p>
        </w:tc>
        <w:tc>
          <w:tcPr>
            <w:tcW w:w="1331" w:type="dxa"/>
          </w:tcPr>
          <w:p w:rsidR="00364F19" w:rsidRPr="002019FF" w:rsidRDefault="00364F19" w:rsidP="0030240F">
            <w:pPr>
              <w:rPr>
                <w:sz w:val="20"/>
                <w:szCs w:val="20"/>
              </w:rPr>
            </w:pPr>
            <w:r>
              <w:rPr>
                <w:sz w:val="20"/>
                <w:szCs w:val="20"/>
              </w:rPr>
              <w:t>$      27,400</w:t>
            </w:r>
          </w:p>
        </w:tc>
        <w:tc>
          <w:tcPr>
            <w:tcW w:w="1170" w:type="dxa"/>
          </w:tcPr>
          <w:p w:rsidR="00364F19" w:rsidRDefault="00364F19" w:rsidP="0030240F">
            <w:pPr>
              <w:rPr>
                <w:sz w:val="20"/>
                <w:szCs w:val="20"/>
              </w:rPr>
            </w:pPr>
            <w:r>
              <w:rPr>
                <w:sz w:val="20"/>
                <w:szCs w:val="20"/>
              </w:rPr>
              <w:t>$     526.08</w:t>
            </w:r>
          </w:p>
        </w:tc>
        <w:tc>
          <w:tcPr>
            <w:tcW w:w="1170" w:type="dxa"/>
          </w:tcPr>
          <w:p w:rsidR="00364F19" w:rsidRDefault="008A3FAA" w:rsidP="008A3FAA">
            <w:pPr>
              <w:rPr>
                <w:sz w:val="20"/>
                <w:szCs w:val="20"/>
              </w:rPr>
            </w:pPr>
            <w:r>
              <w:rPr>
                <w:sz w:val="20"/>
                <w:szCs w:val="20"/>
              </w:rPr>
              <w:t xml:space="preserve">$       </w:t>
            </w:r>
            <w:r w:rsidR="00364F19">
              <w:rPr>
                <w:sz w:val="20"/>
                <w:szCs w:val="20"/>
              </w:rPr>
              <w:t>0</w:t>
            </w:r>
          </w:p>
        </w:tc>
        <w:tc>
          <w:tcPr>
            <w:tcW w:w="1170" w:type="dxa"/>
          </w:tcPr>
          <w:p w:rsidR="00364F19" w:rsidRDefault="00364F19" w:rsidP="0030240F">
            <w:pPr>
              <w:rPr>
                <w:sz w:val="20"/>
                <w:szCs w:val="20"/>
              </w:rPr>
            </w:pPr>
            <w:r>
              <w:rPr>
                <w:sz w:val="20"/>
                <w:szCs w:val="20"/>
              </w:rPr>
              <w:t>$     526.08</w:t>
            </w:r>
          </w:p>
        </w:tc>
      </w:tr>
      <w:tr w:rsidR="00364F19" w:rsidRPr="002019FF" w:rsidTr="0030240F">
        <w:tc>
          <w:tcPr>
            <w:tcW w:w="990" w:type="dxa"/>
          </w:tcPr>
          <w:p w:rsidR="00364F19" w:rsidRPr="002019FF" w:rsidRDefault="00364F19" w:rsidP="0030240F">
            <w:pPr>
              <w:jc w:val="center"/>
              <w:rPr>
                <w:sz w:val="20"/>
                <w:szCs w:val="20"/>
              </w:rPr>
            </w:pPr>
            <w:r>
              <w:rPr>
                <w:sz w:val="20"/>
                <w:szCs w:val="20"/>
              </w:rPr>
              <w:t>7/129</w:t>
            </w:r>
          </w:p>
        </w:tc>
        <w:tc>
          <w:tcPr>
            <w:tcW w:w="928" w:type="dxa"/>
          </w:tcPr>
          <w:p w:rsidR="00364F19" w:rsidRPr="002019FF" w:rsidRDefault="00364F19" w:rsidP="0030240F">
            <w:pPr>
              <w:jc w:val="center"/>
              <w:rPr>
                <w:sz w:val="20"/>
                <w:szCs w:val="20"/>
              </w:rPr>
            </w:pPr>
            <w:r>
              <w:rPr>
                <w:sz w:val="20"/>
                <w:szCs w:val="20"/>
              </w:rPr>
              <w:t>F325220</w:t>
            </w:r>
          </w:p>
        </w:tc>
        <w:tc>
          <w:tcPr>
            <w:tcW w:w="1232" w:type="dxa"/>
          </w:tcPr>
          <w:p w:rsidR="00364F19" w:rsidRPr="002019FF" w:rsidRDefault="00364F19" w:rsidP="003204EE">
            <w:pPr>
              <w:rPr>
                <w:sz w:val="20"/>
                <w:szCs w:val="20"/>
              </w:rPr>
            </w:pPr>
            <w:r>
              <w:rPr>
                <w:sz w:val="20"/>
                <w:szCs w:val="20"/>
              </w:rPr>
              <w:t xml:space="preserve">$   </w:t>
            </w:r>
            <w:r w:rsidR="003204EE">
              <w:rPr>
                <w:sz w:val="20"/>
                <w:szCs w:val="20"/>
              </w:rPr>
              <w:t xml:space="preserve"> </w:t>
            </w:r>
            <w:r>
              <w:rPr>
                <w:sz w:val="20"/>
                <w:szCs w:val="20"/>
              </w:rPr>
              <w:t>667,800</w:t>
            </w:r>
          </w:p>
        </w:tc>
        <w:tc>
          <w:tcPr>
            <w:tcW w:w="1189" w:type="dxa"/>
          </w:tcPr>
          <w:p w:rsidR="00364F19" w:rsidRPr="002019FF" w:rsidRDefault="00364F19" w:rsidP="0030240F">
            <w:pPr>
              <w:rPr>
                <w:sz w:val="20"/>
                <w:szCs w:val="20"/>
              </w:rPr>
            </w:pPr>
            <w:r>
              <w:rPr>
                <w:sz w:val="20"/>
                <w:szCs w:val="20"/>
              </w:rPr>
              <w:t>$    435,500</w:t>
            </w:r>
          </w:p>
        </w:tc>
        <w:tc>
          <w:tcPr>
            <w:tcW w:w="1331" w:type="dxa"/>
          </w:tcPr>
          <w:p w:rsidR="00364F19" w:rsidRPr="002019FF" w:rsidRDefault="00364F19" w:rsidP="0030240F">
            <w:pPr>
              <w:rPr>
                <w:sz w:val="20"/>
                <w:szCs w:val="20"/>
              </w:rPr>
            </w:pPr>
            <w:r>
              <w:rPr>
                <w:sz w:val="20"/>
                <w:szCs w:val="20"/>
              </w:rPr>
              <w:t>$    232,300</w:t>
            </w:r>
          </w:p>
        </w:tc>
        <w:tc>
          <w:tcPr>
            <w:tcW w:w="1170" w:type="dxa"/>
          </w:tcPr>
          <w:p w:rsidR="00364F19" w:rsidRDefault="00364F19" w:rsidP="0030240F">
            <w:pPr>
              <w:rPr>
                <w:sz w:val="20"/>
                <w:szCs w:val="20"/>
              </w:rPr>
            </w:pPr>
            <w:r>
              <w:rPr>
                <w:sz w:val="20"/>
                <w:szCs w:val="20"/>
              </w:rPr>
              <w:t>$  4,460.16</w:t>
            </w:r>
          </w:p>
        </w:tc>
        <w:tc>
          <w:tcPr>
            <w:tcW w:w="1170" w:type="dxa"/>
          </w:tcPr>
          <w:p w:rsidR="00364F19" w:rsidRDefault="00364F19" w:rsidP="008A3FAA">
            <w:pPr>
              <w:rPr>
                <w:sz w:val="20"/>
                <w:szCs w:val="20"/>
              </w:rPr>
            </w:pPr>
            <w:r>
              <w:rPr>
                <w:sz w:val="20"/>
                <w:szCs w:val="20"/>
              </w:rPr>
              <w:t>$</w:t>
            </w:r>
            <w:r w:rsidR="008A3FAA">
              <w:rPr>
                <w:sz w:val="20"/>
                <w:szCs w:val="20"/>
              </w:rPr>
              <w:t xml:space="preserve">   </w:t>
            </w:r>
            <w:r>
              <w:rPr>
                <w:sz w:val="20"/>
                <w:szCs w:val="20"/>
              </w:rPr>
              <w:t>133.80</w:t>
            </w:r>
          </w:p>
        </w:tc>
        <w:tc>
          <w:tcPr>
            <w:tcW w:w="1170" w:type="dxa"/>
          </w:tcPr>
          <w:p w:rsidR="00364F19" w:rsidRDefault="00364F19" w:rsidP="0030240F">
            <w:pPr>
              <w:rPr>
                <w:sz w:val="20"/>
                <w:szCs w:val="20"/>
              </w:rPr>
            </w:pPr>
            <w:r>
              <w:rPr>
                <w:sz w:val="20"/>
                <w:szCs w:val="20"/>
              </w:rPr>
              <w:t>$  4,593.96</w:t>
            </w:r>
          </w:p>
        </w:tc>
      </w:tr>
      <w:tr w:rsidR="00364F19" w:rsidRPr="002019FF" w:rsidTr="0030240F">
        <w:tc>
          <w:tcPr>
            <w:tcW w:w="990" w:type="dxa"/>
          </w:tcPr>
          <w:p w:rsidR="00364F19" w:rsidRPr="002019FF" w:rsidRDefault="00364F19" w:rsidP="0030240F">
            <w:pPr>
              <w:jc w:val="center"/>
              <w:rPr>
                <w:sz w:val="20"/>
                <w:szCs w:val="20"/>
              </w:rPr>
            </w:pPr>
            <w:r>
              <w:rPr>
                <w:sz w:val="20"/>
                <w:szCs w:val="20"/>
              </w:rPr>
              <w:t>7/130</w:t>
            </w:r>
          </w:p>
        </w:tc>
        <w:tc>
          <w:tcPr>
            <w:tcW w:w="928" w:type="dxa"/>
          </w:tcPr>
          <w:p w:rsidR="00364F19" w:rsidRPr="002019FF" w:rsidRDefault="00364F19" w:rsidP="0030240F">
            <w:pPr>
              <w:jc w:val="center"/>
              <w:rPr>
                <w:sz w:val="20"/>
                <w:szCs w:val="20"/>
              </w:rPr>
            </w:pPr>
            <w:r>
              <w:rPr>
                <w:sz w:val="20"/>
                <w:szCs w:val="20"/>
              </w:rPr>
              <w:t>F325221</w:t>
            </w:r>
          </w:p>
        </w:tc>
        <w:tc>
          <w:tcPr>
            <w:tcW w:w="1232" w:type="dxa"/>
          </w:tcPr>
          <w:p w:rsidR="00364F19" w:rsidRPr="002019FF" w:rsidRDefault="00364F19" w:rsidP="003204EE">
            <w:pPr>
              <w:rPr>
                <w:sz w:val="20"/>
                <w:szCs w:val="20"/>
              </w:rPr>
            </w:pPr>
            <w:r>
              <w:rPr>
                <w:sz w:val="20"/>
                <w:szCs w:val="20"/>
              </w:rPr>
              <w:t>$ 4,360,300</w:t>
            </w:r>
          </w:p>
        </w:tc>
        <w:tc>
          <w:tcPr>
            <w:tcW w:w="1189" w:type="dxa"/>
          </w:tcPr>
          <w:p w:rsidR="00364F19" w:rsidRPr="002019FF" w:rsidRDefault="00364F19" w:rsidP="0030240F">
            <w:pPr>
              <w:rPr>
                <w:sz w:val="20"/>
                <w:szCs w:val="20"/>
              </w:rPr>
            </w:pPr>
            <w:r>
              <w:rPr>
                <w:sz w:val="20"/>
                <w:szCs w:val="20"/>
              </w:rPr>
              <w:t>$ 2,860,000</w:t>
            </w:r>
          </w:p>
        </w:tc>
        <w:tc>
          <w:tcPr>
            <w:tcW w:w="1331" w:type="dxa"/>
          </w:tcPr>
          <w:p w:rsidR="00364F19" w:rsidRPr="002019FF" w:rsidRDefault="00364F19" w:rsidP="0030240F">
            <w:pPr>
              <w:rPr>
                <w:sz w:val="20"/>
                <w:szCs w:val="20"/>
              </w:rPr>
            </w:pPr>
            <w:r>
              <w:rPr>
                <w:sz w:val="20"/>
                <w:szCs w:val="20"/>
              </w:rPr>
              <w:t>$ 1,500,300</w:t>
            </w:r>
          </w:p>
        </w:tc>
        <w:tc>
          <w:tcPr>
            <w:tcW w:w="1170" w:type="dxa"/>
          </w:tcPr>
          <w:p w:rsidR="00364F19" w:rsidRDefault="00364F19" w:rsidP="0030240F">
            <w:pPr>
              <w:rPr>
                <w:sz w:val="20"/>
                <w:szCs w:val="20"/>
              </w:rPr>
            </w:pPr>
            <w:r>
              <w:rPr>
                <w:sz w:val="20"/>
                <w:szCs w:val="20"/>
              </w:rPr>
              <w:t>$28,805.76</w:t>
            </w:r>
          </w:p>
        </w:tc>
        <w:tc>
          <w:tcPr>
            <w:tcW w:w="1170" w:type="dxa"/>
          </w:tcPr>
          <w:p w:rsidR="00364F19" w:rsidRDefault="00364F19" w:rsidP="008A3FAA">
            <w:pPr>
              <w:rPr>
                <w:sz w:val="20"/>
                <w:szCs w:val="20"/>
              </w:rPr>
            </w:pPr>
            <w:r>
              <w:rPr>
                <w:sz w:val="20"/>
                <w:szCs w:val="20"/>
              </w:rPr>
              <w:t>$</w:t>
            </w:r>
            <w:r w:rsidR="008A3FAA">
              <w:rPr>
                <w:sz w:val="20"/>
                <w:szCs w:val="20"/>
              </w:rPr>
              <w:t xml:space="preserve">   </w:t>
            </w:r>
            <w:r>
              <w:rPr>
                <w:sz w:val="20"/>
                <w:szCs w:val="20"/>
              </w:rPr>
              <w:t>864.17</w:t>
            </w:r>
          </w:p>
        </w:tc>
        <w:tc>
          <w:tcPr>
            <w:tcW w:w="1170" w:type="dxa"/>
          </w:tcPr>
          <w:p w:rsidR="00364F19" w:rsidRDefault="00364F19" w:rsidP="0030240F">
            <w:pPr>
              <w:rPr>
                <w:sz w:val="20"/>
                <w:szCs w:val="20"/>
              </w:rPr>
            </w:pPr>
            <w:r>
              <w:rPr>
                <w:sz w:val="20"/>
                <w:szCs w:val="20"/>
              </w:rPr>
              <w:t>$29,669.93</w:t>
            </w:r>
          </w:p>
        </w:tc>
      </w:tr>
      <w:tr w:rsidR="00364F19" w:rsidRPr="002019FF" w:rsidTr="0030240F">
        <w:tc>
          <w:tcPr>
            <w:tcW w:w="990" w:type="dxa"/>
          </w:tcPr>
          <w:p w:rsidR="00364F19" w:rsidRPr="002019FF" w:rsidRDefault="00364F19" w:rsidP="0030240F">
            <w:pPr>
              <w:jc w:val="center"/>
              <w:rPr>
                <w:sz w:val="20"/>
                <w:szCs w:val="20"/>
              </w:rPr>
            </w:pPr>
            <w:r>
              <w:rPr>
                <w:sz w:val="20"/>
                <w:szCs w:val="20"/>
              </w:rPr>
              <w:t>7/132</w:t>
            </w:r>
          </w:p>
        </w:tc>
        <w:tc>
          <w:tcPr>
            <w:tcW w:w="928" w:type="dxa"/>
          </w:tcPr>
          <w:p w:rsidR="00364F19" w:rsidRPr="002019FF" w:rsidRDefault="00364F19" w:rsidP="0030240F">
            <w:pPr>
              <w:jc w:val="center"/>
              <w:rPr>
                <w:sz w:val="20"/>
                <w:szCs w:val="20"/>
              </w:rPr>
            </w:pPr>
            <w:r>
              <w:rPr>
                <w:sz w:val="20"/>
                <w:szCs w:val="20"/>
              </w:rPr>
              <w:t>F325222</w:t>
            </w:r>
          </w:p>
        </w:tc>
        <w:tc>
          <w:tcPr>
            <w:tcW w:w="1232" w:type="dxa"/>
          </w:tcPr>
          <w:p w:rsidR="00364F19" w:rsidRPr="002019FF" w:rsidRDefault="00364F19" w:rsidP="003204EE">
            <w:pPr>
              <w:rPr>
                <w:sz w:val="20"/>
                <w:szCs w:val="20"/>
              </w:rPr>
            </w:pPr>
            <w:r>
              <w:rPr>
                <w:sz w:val="20"/>
                <w:szCs w:val="20"/>
              </w:rPr>
              <w:t>$    767,100</w:t>
            </w:r>
          </w:p>
        </w:tc>
        <w:tc>
          <w:tcPr>
            <w:tcW w:w="1189" w:type="dxa"/>
          </w:tcPr>
          <w:p w:rsidR="00364F19" w:rsidRPr="002019FF" w:rsidRDefault="00364F19" w:rsidP="0030240F">
            <w:pPr>
              <w:rPr>
                <w:sz w:val="20"/>
                <w:szCs w:val="20"/>
              </w:rPr>
            </w:pPr>
            <w:r>
              <w:rPr>
                <w:sz w:val="20"/>
                <w:szCs w:val="20"/>
              </w:rPr>
              <w:t>$    500,500</w:t>
            </w:r>
          </w:p>
        </w:tc>
        <w:tc>
          <w:tcPr>
            <w:tcW w:w="1331" w:type="dxa"/>
          </w:tcPr>
          <w:p w:rsidR="00364F19" w:rsidRPr="002019FF" w:rsidRDefault="00364F19" w:rsidP="0030240F">
            <w:pPr>
              <w:rPr>
                <w:sz w:val="20"/>
                <w:szCs w:val="20"/>
              </w:rPr>
            </w:pPr>
            <w:r>
              <w:rPr>
                <w:sz w:val="20"/>
                <w:szCs w:val="20"/>
              </w:rPr>
              <w:t>$    266,600</w:t>
            </w:r>
          </w:p>
        </w:tc>
        <w:tc>
          <w:tcPr>
            <w:tcW w:w="1170" w:type="dxa"/>
          </w:tcPr>
          <w:p w:rsidR="00364F19" w:rsidRDefault="00364F19" w:rsidP="0030240F">
            <w:pPr>
              <w:rPr>
                <w:sz w:val="20"/>
                <w:szCs w:val="20"/>
              </w:rPr>
            </w:pPr>
            <w:r>
              <w:rPr>
                <w:sz w:val="20"/>
                <w:szCs w:val="20"/>
              </w:rPr>
              <w:t>$  5,118.72</w:t>
            </w:r>
          </w:p>
        </w:tc>
        <w:tc>
          <w:tcPr>
            <w:tcW w:w="1170" w:type="dxa"/>
          </w:tcPr>
          <w:p w:rsidR="00364F19" w:rsidRDefault="00364F19" w:rsidP="008A3FAA">
            <w:pPr>
              <w:rPr>
                <w:sz w:val="20"/>
                <w:szCs w:val="20"/>
              </w:rPr>
            </w:pPr>
            <w:r>
              <w:rPr>
                <w:sz w:val="20"/>
                <w:szCs w:val="20"/>
              </w:rPr>
              <w:t>$</w:t>
            </w:r>
            <w:r w:rsidR="008A3FAA">
              <w:rPr>
                <w:sz w:val="20"/>
                <w:szCs w:val="20"/>
              </w:rPr>
              <w:t xml:space="preserve">   </w:t>
            </w:r>
            <w:r>
              <w:rPr>
                <w:sz w:val="20"/>
                <w:szCs w:val="20"/>
              </w:rPr>
              <w:t>153.56</w:t>
            </w:r>
          </w:p>
        </w:tc>
        <w:tc>
          <w:tcPr>
            <w:tcW w:w="1170" w:type="dxa"/>
          </w:tcPr>
          <w:p w:rsidR="00364F19" w:rsidRDefault="00364F19" w:rsidP="0030240F">
            <w:pPr>
              <w:rPr>
                <w:sz w:val="20"/>
                <w:szCs w:val="20"/>
              </w:rPr>
            </w:pPr>
            <w:r>
              <w:rPr>
                <w:sz w:val="20"/>
                <w:szCs w:val="20"/>
              </w:rPr>
              <w:t>$  5,272.28</w:t>
            </w:r>
          </w:p>
        </w:tc>
      </w:tr>
      <w:tr w:rsidR="00364F19" w:rsidRPr="002019FF" w:rsidTr="0030240F">
        <w:tc>
          <w:tcPr>
            <w:tcW w:w="990" w:type="dxa"/>
          </w:tcPr>
          <w:p w:rsidR="00364F19" w:rsidRPr="002019FF" w:rsidRDefault="00364F19" w:rsidP="0030240F">
            <w:pPr>
              <w:jc w:val="center"/>
              <w:rPr>
                <w:sz w:val="20"/>
                <w:szCs w:val="20"/>
              </w:rPr>
            </w:pPr>
            <w:r>
              <w:rPr>
                <w:sz w:val="20"/>
                <w:szCs w:val="20"/>
              </w:rPr>
              <w:t>7/138</w:t>
            </w:r>
          </w:p>
        </w:tc>
        <w:tc>
          <w:tcPr>
            <w:tcW w:w="928" w:type="dxa"/>
          </w:tcPr>
          <w:p w:rsidR="00364F19" w:rsidRPr="002019FF" w:rsidRDefault="00364F19" w:rsidP="0030240F">
            <w:pPr>
              <w:jc w:val="center"/>
              <w:rPr>
                <w:sz w:val="20"/>
                <w:szCs w:val="20"/>
              </w:rPr>
            </w:pPr>
            <w:r>
              <w:rPr>
                <w:sz w:val="20"/>
                <w:szCs w:val="20"/>
              </w:rPr>
              <w:t>F325223</w:t>
            </w:r>
          </w:p>
        </w:tc>
        <w:tc>
          <w:tcPr>
            <w:tcW w:w="1232" w:type="dxa"/>
          </w:tcPr>
          <w:p w:rsidR="00364F19" w:rsidRPr="002019FF" w:rsidRDefault="00364F19" w:rsidP="003204EE">
            <w:pPr>
              <w:rPr>
                <w:sz w:val="20"/>
                <w:szCs w:val="20"/>
              </w:rPr>
            </w:pPr>
            <w:r>
              <w:rPr>
                <w:sz w:val="20"/>
                <w:szCs w:val="20"/>
              </w:rPr>
              <w:t>$      68,700</w:t>
            </w:r>
          </w:p>
        </w:tc>
        <w:tc>
          <w:tcPr>
            <w:tcW w:w="1189" w:type="dxa"/>
          </w:tcPr>
          <w:p w:rsidR="00364F19" w:rsidRPr="002019FF" w:rsidRDefault="00364F19" w:rsidP="0030240F">
            <w:pPr>
              <w:rPr>
                <w:sz w:val="20"/>
                <w:szCs w:val="20"/>
              </w:rPr>
            </w:pPr>
            <w:r>
              <w:rPr>
                <w:sz w:val="20"/>
                <w:szCs w:val="20"/>
              </w:rPr>
              <w:t>$      45,500</w:t>
            </w:r>
          </w:p>
        </w:tc>
        <w:tc>
          <w:tcPr>
            <w:tcW w:w="1331" w:type="dxa"/>
          </w:tcPr>
          <w:p w:rsidR="00364F19" w:rsidRPr="002019FF" w:rsidRDefault="00364F19" w:rsidP="0030240F">
            <w:pPr>
              <w:rPr>
                <w:sz w:val="20"/>
                <w:szCs w:val="20"/>
              </w:rPr>
            </w:pPr>
            <w:r>
              <w:rPr>
                <w:sz w:val="20"/>
                <w:szCs w:val="20"/>
              </w:rPr>
              <w:t>$      23,200</w:t>
            </w:r>
          </w:p>
        </w:tc>
        <w:tc>
          <w:tcPr>
            <w:tcW w:w="1170" w:type="dxa"/>
          </w:tcPr>
          <w:p w:rsidR="00364F19" w:rsidRDefault="00364F19" w:rsidP="0030240F">
            <w:pPr>
              <w:rPr>
                <w:sz w:val="20"/>
                <w:szCs w:val="20"/>
              </w:rPr>
            </w:pPr>
            <w:r>
              <w:rPr>
                <w:sz w:val="20"/>
                <w:szCs w:val="20"/>
              </w:rPr>
              <w:t>$     445.44</w:t>
            </w:r>
          </w:p>
        </w:tc>
        <w:tc>
          <w:tcPr>
            <w:tcW w:w="1170" w:type="dxa"/>
          </w:tcPr>
          <w:p w:rsidR="00364F19" w:rsidRDefault="008A3FAA" w:rsidP="008A3FAA">
            <w:pPr>
              <w:rPr>
                <w:sz w:val="20"/>
                <w:szCs w:val="20"/>
              </w:rPr>
            </w:pPr>
            <w:r>
              <w:rPr>
                <w:sz w:val="20"/>
                <w:szCs w:val="20"/>
              </w:rPr>
              <w:t xml:space="preserve">$       </w:t>
            </w:r>
            <w:r w:rsidR="00364F19">
              <w:rPr>
                <w:sz w:val="20"/>
                <w:szCs w:val="20"/>
              </w:rPr>
              <w:t>0</w:t>
            </w:r>
          </w:p>
        </w:tc>
        <w:tc>
          <w:tcPr>
            <w:tcW w:w="1170" w:type="dxa"/>
          </w:tcPr>
          <w:p w:rsidR="00364F19" w:rsidRDefault="00364F19" w:rsidP="0030240F">
            <w:pPr>
              <w:rPr>
                <w:sz w:val="20"/>
                <w:szCs w:val="20"/>
              </w:rPr>
            </w:pPr>
            <w:r>
              <w:rPr>
                <w:sz w:val="20"/>
                <w:szCs w:val="20"/>
              </w:rPr>
              <w:t>$     445.44</w:t>
            </w:r>
          </w:p>
        </w:tc>
      </w:tr>
      <w:tr w:rsidR="00364F19" w:rsidRPr="002019FF" w:rsidTr="0030240F">
        <w:tc>
          <w:tcPr>
            <w:tcW w:w="990" w:type="dxa"/>
          </w:tcPr>
          <w:p w:rsidR="00364F19" w:rsidRPr="002019FF" w:rsidRDefault="003204EE" w:rsidP="0030240F">
            <w:pPr>
              <w:jc w:val="center"/>
              <w:rPr>
                <w:sz w:val="20"/>
                <w:szCs w:val="20"/>
              </w:rPr>
            </w:pPr>
            <w:r>
              <w:rPr>
                <w:sz w:val="20"/>
                <w:szCs w:val="20"/>
              </w:rPr>
              <w:t xml:space="preserve">  </w:t>
            </w:r>
            <w:r w:rsidR="008A3FAA">
              <w:rPr>
                <w:sz w:val="20"/>
                <w:szCs w:val="20"/>
              </w:rPr>
              <w:t xml:space="preserve"> </w:t>
            </w:r>
            <w:r w:rsidR="00364F19">
              <w:rPr>
                <w:sz w:val="20"/>
                <w:szCs w:val="20"/>
              </w:rPr>
              <w:t>7/138A</w:t>
            </w:r>
          </w:p>
        </w:tc>
        <w:tc>
          <w:tcPr>
            <w:tcW w:w="928" w:type="dxa"/>
          </w:tcPr>
          <w:p w:rsidR="00364F19" w:rsidRPr="002019FF" w:rsidRDefault="00364F19" w:rsidP="003204EE">
            <w:pPr>
              <w:jc w:val="center"/>
              <w:rPr>
                <w:sz w:val="20"/>
                <w:szCs w:val="20"/>
              </w:rPr>
            </w:pPr>
            <w:r>
              <w:rPr>
                <w:sz w:val="20"/>
                <w:szCs w:val="20"/>
              </w:rPr>
              <w:t>F32522</w:t>
            </w:r>
            <w:r w:rsidR="003204EE">
              <w:rPr>
                <w:sz w:val="20"/>
                <w:szCs w:val="20"/>
              </w:rPr>
              <w:t>7</w:t>
            </w:r>
          </w:p>
        </w:tc>
        <w:tc>
          <w:tcPr>
            <w:tcW w:w="1232" w:type="dxa"/>
          </w:tcPr>
          <w:p w:rsidR="00364F19" w:rsidRPr="002019FF" w:rsidRDefault="00364F19" w:rsidP="003204EE">
            <w:pPr>
              <w:rPr>
                <w:sz w:val="20"/>
                <w:szCs w:val="20"/>
              </w:rPr>
            </w:pPr>
            <w:r>
              <w:rPr>
                <w:sz w:val="20"/>
                <w:szCs w:val="20"/>
              </w:rPr>
              <w:t xml:space="preserve">$ </w:t>
            </w:r>
            <w:r w:rsidRPr="007D138E">
              <w:rPr>
                <w:sz w:val="20"/>
                <w:szCs w:val="20"/>
                <w:u w:val="single"/>
              </w:rPr>
              <w:t>3,713,100</w:t>
            </w:r>
          </w:p>
        </w:tc>
        <w:tc>
          <w:tcPr>
            <w:tcW w:w="1189" w:type="dxa"/>
          </w:tcPr>
          <w:p w:rsidR="00364F19" w:rsidRPr="002019FF" w:rsidRDefault="00364F19" w:rsidP="0030240F">
            <w:pPr>
              <w:rPr>
                <w:sz w:val="20"/>
                <w:szCs w:val="20"/>
              </w:rPr>
            </w:pPr>
            <w:r>
              <w:rPr>
                <w:sz w:val="20"/>
                <w:szCs w:val="20"/>
              </w:rPr>
              <w:t xml:space="preserve">$ </w:t>
            </w:r>
            <w:r w:rsidRPr="00F051D0">
              <w:rPr>
                <w:sz w:val="20"/>
                <w:szCs w:val="20"/>
                <w:u w:val="single"/>
              </w:rPr>
              <w:t>2,431,000</w:t>
            </w:r>
          </w:p>
        </w:tc>
        <w:tc>
          <w:tcPr>
            <w:tcW w:w="1331" w:type="dxa"/>
          </w:tcPr>
          <w:p w:rsidR="00364F19" w:rsidRPr="002019FF" w:rsidRDefault="00364F19" w:rsidP="0030240F">
            <w:pPr>
              <w:rPr>
                <w:sz w:val="20"/>
                <w:szCs w:val="20"/>
              </w:rPr>
            </w:pPr>
            <w:r>
              <w:rPr>
                <w:sz w:val="20"/>
                <w:szCs w:val="20"/>
              </w:rPr>
              <w:t xml:space="preserve">$ </w:t>
            </w:r>
            <w:r w:rsidRPr="00F051D0">
              <w:rPr>
                <w:sz w:val="20"/>
                <w:szCs w:val="20"/>
                <w:u w:val="single"/>
              </w:rPr>
              <w:t>1,282,100</w:t>
            </w:r>
          </w:p>
        </w:tc>
        <w:tc>
          <w:tcPr>
            <w:tcW w:w="1170" w:type="dxa"/>
          </w:tcPr>
          <w:p w:rsidR="00364F19" w:rsidRDefault="00364F19" w:rsidP="0030240F">
            <w:pPr>
              <w:rPr>
                <w:sz w:val="20"/>
                <w:szCs w:val="20"/>
              </w:rPr>
            </w:pPr>
            <w:r>
              <w:rPr>
                <w:sz w:val="20"/>
                <w:szCs w:val="20"/>
              </w:rPr>
              <w:t>$</w:t>
            </w:r>
            <w:r w:rsidRPr="00FC20AE">
              <w:rPr>
                <w:sz w:val="20"/>
                <w:szCs w:val="20"/>
                <w:u w:val="single"/>
              </w:rPr>
              <w:t>24,616.32</w:t>
            </w:r>
          </w:p>
        </w:tc>
        <w:tc>
          <w:tcPr>
            <w:tcW w:w="1170" w:type="dxa"/>
          </w:tcPr>
          <w:p w:rsidR="00364F19" w:rsidRDefault="00364F19" w:rsidP="008A3FAA">
            <w:pPr>
              <w:rPr>
                <w:sz w:val="20"/>
                <w:szCs w:val="20"/>
              </w:rPr>
            </w:pPr>
            <w:r>
              <w:rPr>
                <w:sz w:val="20"/>
                <w:szCs w:val="20"/>
              </w:rPr>
              <w:t>$</w:t>
            </w:r>
            <w:r w:rsidR="008A3FAA" w:rsidRPr="008A3FAA">
              <w:rPr>
                <w:sz w:val="20"/>
                <w:szCs w:val="20"/>
                <w:u w:val="single"/>
              </w:rPr>
              <w:t xml:space="preserve">   </w:t>
            </w:r>
            <w:r w:rsidRPr="00E479FA">
              <w:rPr>
                <w:sz w:val="20"/>
                <w:szCs w:val="20"/>
                <w:u w:val="single"/>
              </w:rPr>
              <w:t>738.49</w:t>
            </w:r>
          </w:p>
        </w:tc>
        <w:tc>
          <w:tcPr>
            <w:tcW w:w="1170" w:type="dxa"/>
          </w:tcPr>
          <w:p w:rsidR="00364F19" w:rsidRDefault="00364F19" w:rsidP="0030240F">
            <w:pPr>
              <w:rPr>
                <w:sz w:val="20"/>
                <w:szCs w:val="20"/>
              </w:rPr>
            </w:pPr>
            <w:r>
              <w:rPr>
                <w:sz w:val="20"/>
                <w:szCs w:val="20"/>
              </w:rPr>
              <w:t>$</w:t>
            </w:r>
            <w:r w:rsidRPr="004808E0">
              <w:rPr>
                <w:sz w:val="20"/>
                <w:szCs w:val="20"/>
                <w:u w:val="single"/>
              </w:rPr>
              <w:t>25,354.81</w:t>
            </w:r>
          </w:p>
        </w:tc>
      </w:tr>
      <w:tr w:rsidR="00364F19" w:rsidRPr="002019FF" w:rsidTr="0030240F">
        <w:tc>
          <w:tcPr>
            <w:tcW w:w="990" w:type="dxa"/>
            <w:tcBorders>
              <w:bottom w:val="single" w:sz="4" w:space="0" w:color="auto"/>
            </w:tcBorders>
          </w:tcPr>
          <w:p w:rsidR="00364F19" w:rsidRPr="002019FF" w:rsidRDefault="00364F19" w:rsidP="0030240F">
            <w:pPr>
              <w:jc w:val="center"/>
              <w:rPr>
                <w:sz w:val="20"/>
                <w:szCs w:val="20"/>
              </w:rPr>
            </w:pPr>
          </w:p>
        </w:tc>
        <w:tc>
          <w:tcPr>
            <w:tcW w:w="928" w:type="dxa"/>
            <w:tcBorders>
              <w:bottom w:val="single" w:sz="4" w:space="0" w:color="auto"/>
            </w:tcBorders>
          </w:tcPr>
          <w:p w:rsidR="00364F19" w:rsidRPr="007D138E" w:rsidRDefault="00364F19" w:rsidP="0030240F">
            <w:pPr>
              <w:rPr>
                <w:b/>
                <w:sz w:val="20"/>
                <w:szCs w:val="20"/>
              </w:rPr>
            </w:pPr>
            <w:r>
              <w:rPr>
                <w:b/>
                <w:sz w:val="20"/>
                <w:szCs w:val="20"/>
              </w:rPr>
              <w:t>Total</w:t>
            </w:r>
          </w:p>
        </w:tc>
        <w:tc>
          <w:tcPr>
            <w:tcW w:w="1232" w:type="dxa"/>
            <w:tcBorders>
              <w:bottom w:val="single" w:sz="4" w:space="0" w:color="auto"/>
            </w:tcBorders>
          </w:tcPr>
          <w:p w:rsidR="00364F19" w:rsidRPr="007D138E" w:rsidRDefault="00364F19" w:rsidP="003204EE">
            <w:pPr>
              <w:rPr>
                <w:b/>
                <w:sz w:val="20"/>
                <w:szCs w:val="20"/>
              </w:rPr>
            </w:pPr>
            <w:r>
              <w:rPr>
                <w:b/>
                <w:sz w:val="20"/>
                <w:szCs w:val="20"/>
              </w:rPr>
              <w:t>$ 9,921,900</w:t>
            </w:r>
          </w:p>
        </w:tc>
        <w:tc>
          <w:tcPr>
            <w:tcW w:w="1189" w:type="dxa"/>
            <w:tcBorders>
              <w:bottom w:val="single" w:sz="4" w:space="0" w:color="auto"/>
            </w:tcBorders>
          </w:tcPr>
          <w:p w:rsidR="00364F19" w:rsidRPr="00CA294B" w:rsidRDefault="00364F19" w:rsidP="0030240F">
            <w:pPr>
              <w:rPr>
                <w:b/>
                <w:sz w:val="20"/>
                <w:szCs w:val="20"/>
              </w:rPr>
            </w:pPr>
            <w:r>
              <w:rPr>
                <w:b/>
                <w:sz w:val="20"/>
                <w:szCs w:val="20"/>
              </w:rPr>
              <w:t>$ 6,500,000</w:t>
            </w:r>
          </w:p>
        </w:tc>
        <w:tc>
          <w:tcPr>
            <w:tcW w:w="1331" w:type="dxa"/>
            <w:tcBorders>
              <w:bottom w:val="single" w:sz="4" w:space="0" w:color="auto"/>
            </w:tcBorders>
          </w:tcPr>
          <w:p w:rsidR="00364F19" w:rsidRPr="00CA294B" w:rsidRDefault="00364F19" w:rsidP="0030240F">
            <w:pPr>
              <w:rPr>
                <w:b/>
                <w:sz w:val="20"/>
                <w:szCs w:val="20"/>
              </w:rPr>
            </w:pPr>
            <w:r>
              <w:rPr>
                <w:b/>
                <w:sz w:val="20"/>
                <w:szCs w:val="20"/>
              </w:rPr>
              <w:t>$ 3,421,900</w:t>
            </w:r>
          </w:p>
        </w:tc>
        <w:tc>
          <w:tcPr>
            <w:tcW w:w="1170" w:type="dxa"/>
            <w:tcBorders>
              <w:bottom w:val="single" w:sz="4" w:space="0" w:color="auto"/>
            </w:tcBorders>
          </w:tcPr>
          <w:p w:rsidR="00364F19" w:rsidRDefault="00364F19" w:rsidP="0030240F">
            <w:pPr>
              <w:rPr>
                <w:b/>
                <w:sz w:val="20"/>
                <w:szCs w:val="20"/>
              </w:rPr>
            </w:pPr>
            <w:r>
              <w:rPr>
                <w:b/>
                <w:sz w:val="20"/>
                <w:szCs w:val="20"/>
              </w:rPr>
              <w:t>$65,700.48</w:t>
            </w:r>
          </w:p>
        </w:tc>
        <w:tc>
          <w:tcPr>
            <w:tcW w:w="1170" w:type="dxa"/>
            <w:tcBorders>
              <w:bottom w:val="single" w:sz="4" w:space="0" w:color="auto"/>
            </w:tcBorders>
          </w:tcPr>
          <w:p w:rsidR="00364F19" w:rsidRDefault="00364F19" w:rsidP="008A3FAA">
            <w:pPr>
              <w:rPr>
                <w:b/>
                <w:sz w:val="20"/>
                <w:szCs w:val="20"/>
              </w:rPr>
            </w:pPr>
            <w:r>
              <w:rPr>
                <w:b/>
                <w:sz w:val="20"/>
                <w:szCs w:val="20"/>
              </w:rPr>
              <w:t>$1,941.86</w:t>
            </w:r>
          </w:p>
        </w:tc>
        <w:tc>
          <w:tcPr>
            <w:tcW w:w="1170" w:type="dxa"/>
            <w:tcBorders>
              <w:bottom w:val="single" w:sz="4" w:space="0" w:color="auto"/>
            </w:tcBorders>
          </w:tcPr>
          <w:p w:rsidR="00364F19" w:rsidRDefault="00364F19" w:rsidP="0030240F">
            <w:pPr>
              <w:rPr>
                <w:b/>
                <w:sz w:val="20"/>
                <w:szCs w:val="20"/>
              </w:rPr>
            </w:pPr>
            <w:r>
              <w:rPr>
                <w:b/>
                <w:sz w:val="20"/>
                <w:szCs w:val="20"/>
              </w:rPr>
              <w:t>$67,642.34</w:t>
            </w:r>
          </w:p>
        </w:tc>
      </w:tr>
    </w:tbl>
    <w:p w:rsidR="00364F19" w:rsidRDefault="00364F19" w:rsidP="00364F19">
      <w:pPr>
        <w:jc w:val="center"/>
      </w:pPr>
    </w:p>
    <w:p w:rsidR="001D3D4C" w:rsidRDefault="001D3D4C" w:rsidP="00364F19">
      <w:pPr>
        <w:jc w:val="center"/>
        <w:rPr>
          <w:b/>
          <w:u w:val="single"/>
        </w:rPr>
      </w:pPr>
    </w:p>
    <w:p w:rsidR="001D3D4C" w:rsidRDefault="001D3D4C" w:rsidP="00364F19">
      <w:pPr>
        <w:jc w:val="center"/>
        <w:rPr>
          <w:b/>
          <w:u w:val="single"/>
        </w:rPr>
      </w:pPr>
    </w:p>
    <w:p w:rsidR="00364F19" w:rsidRDefault="00364F19" w:rsidP="00364F19">
      <w:pPr>
        <w:jc w:val="center"/>
        <w:rPr>
          <w:b/>
          <w:u w:val="single"/>
        </w:rPr>
      </w:pPr>
      <w:r>
        <w:rPr>
          <w:b/>
          <w:u w:val="single"/>
        </w:rPr>
        <w:t>Fiscal Year 2015</w:t>
      </w:r>
    </w:p>
    <w:p w:rsidR="00364F19" w:rsidRDefault="00364F19" w:rsidP="00364F19">
      <w:pPr>
        <w:jc w:val="center"/>
      </w:pPr>
      <w:r>
        <w:rPr>
          <w:b/>
          <w:u w:val="single"/>
        </w:rPr>
        <w:t>@$19.88/$1,000</w:t>
      </w:r>
    </w:p>
    <w:p w:rsidR="00364F19" w:rsidRDefault="00364F19" w:rsidP="00364F19">
      <w:pPr>
        <w:jc w:val="center"/>
      </w:pPr>
    </w:p>
    <w:tbl>
      <w:tblPr>
        <w:tblStyle w:val="TableGrid"/>
        <w:tblW w:w="9180" w:type="dxa"/>
        <w:tblInd w:w="-72" w:type="dxa"/>
        <w:tblBorders>
          <w:insideH w:val="none" w:sz="0" w:space="0" w:color="auto"/>
          <w:insideV w:val="none" w:sz="0" w:space="0" w:color="auto"/>
        </w:tblBorders>
        <w:tblLayout w:type="fixed"/>
        <w:tblLook w:val="04A0" w:firstRow="1" w:lastRow="0" w:firstColumn="1" w:lastColumn="0" w:noHBand="0" w:noVBand="1"/>
      </w:tblPr>
      <w:tblGrid>
        <w:gridCol w:w="990"/>
        <w:gridCol w:w="990"/>
        <w:gridCol w:w="1260"/>
        <w:gridCol w:w="1260"/>
        <w:gridCol w:w="1170"/>
        <w:gridCol w:w="1170"/>
        <w:gridCol w:w="1170"/>
        <w:gridCol w:w="1170"/>
      </w:tblGrid>
      <w:tr w:rsidR="00364F19" w:rsidRPr="002019FF" w:rsidTr="0030240F">
        <w:tc>
          <w:tcPr>
            <w:tcW w:w="990"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Map/Lot</w:t>
            </w:r>
          </w:p>
        </w:tc>
        <w:tc>
          <w:tcPr>
            <w:tcW w:w="990"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Docket No.</w:t>
            </w:r>
          </w:p>
        </w:tc>
        <w:tc>
          <w:tcPr>
            <w:tcW w:w="1260"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Assessed Value</w:t>
            </w:r>
          </w:p>
        </w:tc>
        <w:tc>
          <w:tcPr>
            <w:tcW w:w="1260" w:type="dxa"/>
            <w:tcBorders>
              <w:top w:val="single" w:sz="4" w:space="0" w:color="auto"/>
            </w:tcBorders>
          </w:tcPr>
          <w:p w:rsidR="00364F19" w:rsidRPr="002019FF" w:rsidRDefault="00364F19" w:rsidP="0030240F">
            <w:pPr>
              <w:jc w:val="center"/>
              <w:rPr>
                <w:b/>
                <w:sz w:val="20"/>
                <w:szCs w:val="20"/>
                <w:u w:val="single"/>
              </w:rPr>
            </w:pPr>
            <w:r>
              <w:rPr>
                <w:b/>
                <w:sz w:val="20"/>
                <w:szCs w:val="20"/>
                <w:u w:val="single"/>
              </w:rPr>
              <w:t>Fair Cash Value</w:t>
            </w:r>
          </w:p>
        </w:tc>
        <w:tc>
          <w:tcPr>
            <w:tcW w:w="1170" w:type="dxa"/>
            <w:tcBorders>
              <w:top w:val="single" w:sz="4" w:space="0" w:color="auto"/>
            </w:tcBorders>
          </w:tcPr>
          <w:p w:rsidR="00364F19" w:rsidRPr="00CA294B" w:rsidRDefault="00364F19" w:rsidP="0030240F">
            <w:pPr>
              <w:jc w:val="center"/>
              <w:rPr>
                <w:b/>
                <w:sz w:val="20"/>
                <w:szCs w:val="20"/>
                <w:u w:val="single"/>
              </w:rPr>
            </w:pPr>
            <w:r w:rsidRPr="00CA294B">
              <w:rPr>
                <w:b/>
                <w:sz w:val="20"/>
                <w:szCs w:val="20"/>
                <w:u w:val="single"/>
              </w:rPr>
              <w:t>Value Abated</w:t>
            </w:r>
          </w:p>
          <w:p w:rsidR="00364F19" w:rsidRPr="002019FF" w:rsidRDefault="00364F19" w:rsidP="0030240F">
            <w:pPr>
              <w:jc w:val="center"/>
              <w:rPr>
                <w:sz w:val="20"/>
                <w:szCs w:val="20"/>
              </w:rPr>
            </w:pPr>
          </w:p>
        </w:tc>
        <w:tc>
          <w:tcPr>
            <w:tcW w:w="1170" w:type="dxa"/>
            <w:tcBorders>
              <w:top w:val="single" w:sz="4" w:space="0" w:color="auto"/>
            </w:tcBorders>
          </w:tcPr>
          <w:p w:rsidR="00364F19" w:rsidRDefault="00364F19" w:rsidP="0030240F">
            <w:pPr>
              <w:jc w:val="center"/>
              <w:rPr>
                <w:b/>
                <w:sz w:val="20"/>
                <w:szCs w:val="20"/>
                <w:u w:val="single"/>
              </w:rPr>
            </w:pPr>
            <w:r>
              <w:rPr>
                <w:b/>
                <w:sz w:val="20"/>
                <w:szCs w:val="20"/>
                <w:u w:val="single"/>
              </w:rPr>
              <w:t>RE Tax</w:t>
            </w:r>
          </w:p>
          <w:p w:rsidR="00364F19" w:rsidRPr="00CA294B" w:rsidRDefault="00364F19" w:rsidP="0030240F">
            <w:pPr>
              <w:jc w:val="center"/>
              <w:rPr>
                <w:b/>
                <w:sz w:val="20"/>
                <w:szCs w:val="20"/>
                <w:u w:val="single"/>
              </w:rPr>
            </w:pPr>
            <w:r>
              <w:rPr>
                <w:b/>
                <w:sz w:val="20"/>
                <w:szCs w:val="20"/>
                <w:u w:val="single"/>
              </w:rPr>
              <w:t>Abatement</w:t>
            </w:r>
          </w:p>
        </w:tc>
        <w:tc>
          <w:tcPr>
            <w:tcW w:w="1170" w:type="dxa"/>
            <w:tcBorders>
              <w:top w:val="single" w:sz="4" w:space="0" w:color="auto"/>
            </w:tcBorders>
          </w:tcPr>
          <w:p w:rsidR="00364F19" w:rsidRDefault="00364F19" w:rsidP="0030240F">
            <w:pPr>
              <w:jc w:val="center"/>
              <w:rPr>
                <w:b/>
                <w:sz w:val="20"/>
                <w:szCs w:val="20"/>
                <w:u w:val="single"/>
              </w:rPr>
            </w:pPr>
            <w:r>
              <w:rPr>
                <w:b/>
                <w:sz w:val="20"/>
                <w:szCs w:val="20"/>
                <w:u w:val="single"/>
              </w:rPr>
              <w:t>CPA</w:t>
            </w:r>
          </w:p>
          <w:p w:rsidR="00364F19" w:rsidRPr="00CA294B" w:rsidRDefault="00364F19" w:rsidP="0030240F">
            <w:pPr>
              <w:jc w:val="center"/>
              <w:rPr>
                <w:b/>
                <w:sz w:val="20"/>
                <w:szCs w:val="20"/>
                <w:u w:val="single"/>
              </w:rPr>
            </w:pPr>
            <w:r>
              <w:rPr>
                <w:b/>
                <w:sz w:val="20"/>
                <w:szCs w:val="20"/>
                <w:u w:val="single"/>
              </w:rPr>
              <w:t>Abatement</w:t>
            </w:r>
          </w:p>
        </w:tc>
        <w:tc>
          <w:tcPr>
            <w:tcW w:w="1170" w:type="dxa"/>
            <w:tcBorders>
              <w:top w:val="single" w:sz="4" w:space="0" w:color="auto"/>
            </w:tcBorders>
          </w:tcPr>
          <w:p w:rsidR="00364F19" w:rsidRDefault="00364F19" w:rsidP="0030240F">
            <w:pPr>
              <w:jc w:val="center"/>
              <w:rPr>
                <w:b/>
                <w:sz w:val="20"/>
                <w:szCs w:val="20"/>
                <w:u w:val="single"/>
              </w:rPr>
            </w:pPr>
            <w:r>
              <w:rPr>
                <w:b/>
                <w:sz w:val="20"/>
                <w:szCs w:val="20"/>
                <w:u w:val="single"/>
              </w:rPr>
              <w:t>Total Abatement</w:t>
            </w:r>
          </w:p>
        </w:tc>
      </w:tr>
      <w:tr w:rsidR="00364F19" w:rsidRPr="002019FF" w:rsidTr="0030240F">
        <w:tc>
          <w:tcPr>
            <w:tcW w:w="990" w:type="dxa"/>
          </w:tcPr>
          <w:p w:rsidR="00364F19" w:rsidRPr="002019FF" w:rsidRDefault="00364F19" w:rsidP="0030240F">
            <w:pPr>
              <w:jc w:val="center"/>
              <w:rPr>
                <w:sz w:val="20"/>
                <w:szCs w:val="20"/>
              </w:rPr>
            </w:pPr>
            <w:r>
              <w:rPr>
                <w:sz w:val="20"/>
                <w:szCs w:val="20"/>
              </w:rPr>
              <w:t>7/127</w:t>
            </w:r>
          </w:p>
        </w:tc>
        <w:tc>
          <w:tcPr>
            <w:tcW w:w="990" w:type="dxa"/>
          </w:tcPr>
          <w:p w:rsidR="00364F19" w:rsidRPr="002019FF" w:rsidRDefault="00364F19" w:rsidP="0030240F">
            <w:pPr>
              <w:jc w:val="center"/>
              <w:rPr>
                <w:sz w:val="20"/>
                <w:szCs w:val="20"/>
              </w:rPr>
            </w:pPr>
            <w:r>
              <w:rPr>
                <w:sz w:val="20"/>
                <w:szCs w:val="20"/>
              </w:rPr>
              <w:t>F327632</w:t>
            </w:r>
          </w:p>
        </w:tc>
        <w:tc>
          <w:tcPr>
            <w:tcW w:w="1260" w:type="dxa"/>
          </w:tcPr>
          <w:p w:rsidR="00364F19" w:rsidRPr="002019FF" w:rsidRDefault="00364F19" w:rsidP="008A3FAA">
            <w:pPr>
              <w:rPr>
                <w:sz w:val="20"/>
                <w:szCs w:val="20"/>
              </w:rPr>
            </w:pPr>
            <w:r>
              <w:rPr>
                <w:sz w:val="20"/>
                <w:szCs w:val="20"/>
              </w:rPr>
              <w:t xml:space="preserve">$   </w:t>
            </w:r>
            <w:r w:rsidR="008A3FAA">
              <w:rPr>
                <w:sz w:val="20"/>
                <w:szCs w:val="20"/>
              </w:rPr>
              <w:t xml:space="preserve">  </w:t>
            </w:r>
            <w:r>
              <w:rPr>
                <w:sz w:val="20"/>
                <w:szCs w:val="20"/>
              </w:rPr>
              <w:t>254,200</w:t>
            </w:r>
          </w:p>
        </w:tc>
        <w:tc>
          <w:tcPr>
            <w:tcW w:w="1260" w:type="dxa"/>
          </w:tcPr>
          <w:p w:rsidR="00364F19" w:rsidRPr="002019FF" w:rsidRDefault="00364F19" w:rsidP="0030240F">
            <w:pPr>
              <w:rPr>
                <w:sz w:val="20"/>
                <w:szCs w:val="20"/>
              </w:rPr>
            </w:pPr>
            <w:r>
              <w:rPr>
                <w:sz w:val="20"/>
                <w:szCs w:val="20"/>
              </w:rPr>
              <w:t>$    169,000</w:t>
            </w:r>
          </w:p>
        </w:tc>
        <w:tc>
          <w:tcPr>
            <w:tcW w:w="1170" w:type="dxa"/>
          </w:tcPr>
          <w:p w:rsidR="00364F19" w:rsidRPr="002019FF" w:rsidRDefault="00364F19" w:rsidP="0030240F">
            <w:pPr>
              <w:rPr>
                <w:sz w:val="20"/>
                <w:szCs w:val="20"/>
              </w:rPr>
            </w:pPr>
            <w:r>
              <w:rPr>
                <w:sz w:val="20"/>
                <w:szCs w:val="20"/>
              </w:rPr>
              <w:t>$      85,200</w:t>
            </w:r>
          </w:p>
        </w:tc>
        <w:tc>
          <w:tcPr>
            <w:tcW w:w="1170" w:type="dxa"/>
          </w:tcPr>
          <w:p w:rsidR="00364F19" w:rsidRDefault="00364F19" w:rsidP="0030240F">
            <w:pPr>
              <w:rPr>
                <w:sz w:val="20"/>
                <w:szCs w:val="20"/>
              </w:rPr>
            </w:pPr>
            <w:r>
              <w:rPr>
                <w:sz w:val="20"/>
                <w:szCs w:val="20"/>
              </w:rPr>
              <w:t>$  1,693.78</w:t>
            </w:r>
          </w:p>
        </w:tc>
        <w:tc>
          <w:tcPr>
            <w:tcW w:w="1170" w:type="dxa"/>
          </w:tcPr>
          <w:p w:rsidR="00364F19" w:rsidRDefault="00364F19" w:rsidP="00A03CE6">
            <w:pPr>
              <w:rPr>
                <w:sz w:val="20"/>
                <w:szCs w:val="20"/>
              </w:rPr>
            </w:pPr>
            <w:r>
              <w:rPr>
                <w:sz w:val="20"/>
                <w:szCs w:val="20"/>
              </w:rPr>
              <w:t>$</w:t>
            </w:r>
            <w:r w:rsidR="00A03CE6">
              <w:rPr>
                <w:sz w:val="20"/>
                <w:szCs w:val="20"/>
              </w:rPr>
              <w:t xml:space="preserve">     </w:t>
            </w:r>
            <w:r>
              <w:rPr>
                <w:sz w:val="20"/>
                <w:szCs w:val="20"/>
              </w:rPr>
              <w:t>50.81</w:t>
            </w:r>
          </w:p>
        </w:tc>
        <w:tc>
          <w:tcPr>
            <w:tcW w:w="1170" w:type="dxa"/>
          </w:tcPr>
          <w:p w:rsidR="00364F19" w:rsidRDefault="00364F19" w:rsidP="0030240F">
            <w:pPr>
              <w:rPr>
                <w:sz w:val="20"/>
                <w:szCs w:val="20"/>
              </w:rPr>
            </w:pPr>
            <w:r>
              <w:rPr>
                <w:sz w:val="20"/>
                <w:szCs w:val="20"/>
              </w:rPr>
              <w:t>$  1,744.59</w:t>
            </w:r>
          </w:p>
        </w:tc>
      </w:tr>
      <w:tr w:rsidR="00364F19" w:rsidRPr="002019FF" w:rsidTr="0030240F">
        <w:trPr>
          <w:trHeight w:val="80"/>
        </w:trPr>
        <w:tc>
          <w:tcPr>
            <w:tcW w:w="990" w:type="dxa"/>
          </w:tcPr>
          <w:p w:rsidR="00364F19" w:rsidRPr="002019FF" w:rsidRDefault="00364F19" w:rsidP="0030240F">
            <w:pPr>
              <w:jc w:val="center"/>
              <w:rPr>
                <w:sz w:val="20"/>
                <w:szCs w:val="20"/>
              </w:rPr>
            </w:pPr>
            <w:r>
              <w:rPr>
                <w:sz w:val="20"/>
                <w:szCs w:val="20"/>
              </w:rPr>
              <w:t>7/128</w:t>
            </w:r>
          </w:p>
        </w:tc>
        <w:tc>
          <w:tcPr>
            <w:tcW w:w="990" w:type="dxa"/>
          </w:tcPr>
          <w:p w:rsidR="00364F19" w:rsidRPr="002019FF" w:rsidRDefault="00364F19" w:rsidP="0030240F">
            <w:pPr>
              <w:jc w:val="center"/>
              <w:rPr>
                <w:sz w:val="20"/>
                <w:szCs w:val="20"/>
              </w:rPr>
            </w:pPr>
            <w:r>
              <w:rPr>
                <w:sz w:val="20"/>
                <w:szCs w:val="20"/>
              </w:rPr>
              <w:t>F327633</w:t>
            </w:r>
          </w:p>
        </w:tc>
        <w:tc>
          <w:tcPr>
            <w:tcW w:w="1260" w:type="dxa"/>
          </w:tcPr>
          <w:p w:rsidR="00364F19" w:rsidRPr="002019FF" w:rsidRDefault="00364F19" w:rsidP="008A3FAA">
            <w:pPr>
              <w:rPr>
                <w:sz w:val="20"/>
                <w:szCs w:val="20"/>
              </w:rPr>
            </w:pPr>
            <w:r>
              <w:rPr>
                <w:sz w:val="20"/>
                <w:szCs w:val="20"/>
              </w:rPr>
              <w:t xml:space="preserve">$  </w:t>
            </w:r>
            <w:r w:rsidR="008A3FAA">
              <w:rPr>
                <w:sz w:val="20"/>
                <w:szCs w:val="20"/>
              </w:rPr>
              <w:t xml:space="preserve">  </w:t>
            </w:r>
            <w:r>
              <w:rPr>
                <w:sz w:val="20"/>
                <w:szCs w:val="20"/>
              </w:rPr>
              <w:t xml:space="preserve">   81,300</w:t>
            </w:r>
          </w:p>
        </w:tc>
        <w:tc>
          <w:tcPr>
            <w:tcW w:w="1260" w:type="dxa"/>
          </w:tcPr>
          <w:p w:rsidR="00364F19" w:rsidRPr="002019FF" w:rsidRDefault="00364F19" w:rsidP="0030240F">
            <w:pPr>
              <w:rPr>
                <w:sz w:val="20"/>
                <w:szCs w:val="20"/>
              </w:rPr>
            </w:pPr>
            <w:r>
              <w:rPr>
                <w:sz w:val="20"/>
                <w:szCs w:val="20"/>
              </w:rPr>
              <w:t>$      52,000</w:t>
            </w:r>
          </w:p>
        </w:tc>
        <w:tc>
          <w:tcPr>
            <w:tcW w:w="1170" w:type="dxa"/>
          </w:tcPr>
          <w:p w:rsidR="00364F19" w:rsidRPr="002019FF" w:rsidRDefault="00364F19" w:rsidP="0030240F">
            <w:pPr>
              <w:rPr>
                <w:sz w:val="20"/>
                <w:szCs w:val="20"/>
              </w:rPr>
            </w:pPr>
            <w:r>
              <w:rPr>
                <w:sz w:val="20"/>
                <w:szCs w:val="20"/>
              </w:rPr>
              <w:t>$      29,300</w:t>
            </w:r>
          </w:p>
        </w:tc>
        <w:tc>
          <w:tcPr>
            <w:tcW w:w="1170" w:type="dxa"/>
          </w:tcPr>
          <w:p w:rsidR="00364F19" w:rsidRDefault="00364F19" w:rsidP="0030240F">
            <w:pPr>
              <w:rPr>
                <w:sz w:val="20"/>
                <w:szCs w:val="20"/>
              </w:rPr>
            </w:pPr>
            <w:r>
              <w:rPr>
                <w:sz w:val="20"/>
                <w:szCs w:val="20"/>
              </w:rPr>
              <w:t>$     582.48</w:t>
            </w:r>
          </w:p>
        </w:tc>
        <w:tc>
          <w:tcPr>
            <w:tcW w:w="1170" w:type="dxa"/>
          </w:tcPr>
          <w:p w:rsidR="00364F19" w:rsidRDefault="00A03CE6" w:rsidP="00A03CE6">
            <w:pPr>
              <w:rPr>
                <w:sz w:val="20"/>
                <w:szCs w:val="20"/>
              </w:rPr>
            </w:pPr>
            <w:r>
              <w:rPr>
                <w:sz w:val="20"/>
                <w:szCs w:val="20"/>
              </w:rPr>
              <w:t xml:space="preserve">$       </w:t>
            </w:r>
            <w:r w:rsidR="00364F19">
              <w:rPr>
                <w:sz w:val="20"/>
                <w:szCs w:val="20"/>
              </w:rPr>
              <w:t>0</w:t>
            </w:r>
          </w:p>
        </w:tc>
        <w:tc>
          <w:tcPr>
            <w:tcW w:w="1170" w:type="dxa"/>
          </w:tcPr>
          <w:p w:rsidR="00364F19" w:rsidRDefault="00364F19" w:rsidP="0030240F">
            <w:pPr>
              <w:rPr>
                <w:sz w:val="20"/>
                <w:szCs w:val="20"/>
              </w:rPr>
            </w:pPr>
            <w:r>
              <w:rPr>
                <w:sz w:val="20"/>
                <w:szCs w:val="20"/>
              </w:rPr>
              <w:t>$     582.48</w:t>
            </w:r>
          </w:p>
        </w:tc>
      </w:tr>
      <w:tr w:rsidR="00364F19" w:rsidRPr="002019FF" w:rsidTr="0030240F">
        <w:tc>
          <w:tcPr>
            <w:tcW w:w="990" w:type="dxa"/>
          </w:tcPr>
          <w:p w:rsidR="00364F19" w:rsidRPr="002019FF" w:rsidRDefault="00364F19" w:rsidP="0030240F">
            <w:pPr>
              <w:jc w:val="center"/>
              <w:rPr>
                <w:sz w:val="20"/>
                <w:szCs w:val="20"/>
              </w:rPr>
            </w:pPr>
            <w:r>
              <w:rPr>
                <w:sz w:val="20"/>
                <w:szCs w:val="20"/>
              </w:rPr>
              <w:t>7/129</w:t>
            </w:r>
          </w:p>
        </w:tc>
        <w:tc>
          <w:tcPr>
            <w:tcW w:w="990" w:type="dxa"/>
          </w:tcPr>
          <w:p w:rsidR="00364F19" w:rsidRPr="002019FF" w:rsidRDefault="00364F19" w:rsidP="0030240F">
            <w:pPr>
              <w:jc w:val="center"/>
              <w:rPr>
                <w:sz w:val="20"/>
                <w:szCs w:val="20"/>
              </w:rPr>
            </w:pPr>
            <w:r>
              <w:rPr>
                <w:sz w:val="20"/>
                <w:szCs w:val="20"/>
              </w:rPr>
              <w:t>F327634</w:t>
            </w:r>
          </w:p>
        </w:tc>
        <w:tc>
          <w:tcPr>
            <w:tcW w:w="1260" w:type="dxa"/>
          </w:tcPr>
          <w:p w:rsidR="00364F19" w:rsidRPr="002019FF" w:rsidRDefault="00364F19" w:rsidP="008A3FAA">
            <w:pPr>
              <w:rPr>
                <w:sz w:val="20"/>
                <w:szCs w:val="20"/>
              </w:rPr>
            </w:pPr>
            <w:r>
              <w:rPr>
                <w:sz w:val="20"/>
                <w:szCs w:val="20"/>
              </w:rPr>
              <w:t xml:space="preserve">$ </w:t>
            </w:r>
            <w:r w:rsidR="008A3FAA">
              <w:rPr>
                <w:sz w:val="20"/>
                <w:szCs w:val="20"/>
              </w:rPr>
              <w:t xml:space="preserve">  </w:t>
            </w:r>
            <w:r>
              <w:rPr>
                <w:sz w:val="20"/>
                <w:szCs w:val="20"/>
              </w:rPr>
              <w:t xml:space="preserve">  667,100</w:t>
            </w:r>
          </w:p>
        </w:tc>
        <w:tc>
          <w:tcPr>
            <w:tcW w:w="1260" w:type="dxa"/>
          </w:tcPr>
          <w:p w:rsidR="00364F19" w:rsidRPr="002019FF" w:rsidRDefault="00364F19" w:rsidP="0030240F">
            <w:pPr>
              <w:rPr>
                <w:sz w:val="20"/>
                <w:szCs w:val="20"/>
              </w:rPr>
            </w:pPr>
            <w:r>
              <w:rPr>
                <w:sz w:val="20"/>
                <w:szCs w:val="20"/>
              </w:rPr>
              <w:t>$    442,000</w:t>
            </w:r>
          </w:p>
        </w:tc>
        <w:tc>
          <w:tcPr>
            <w:tcW w:w="1170" w:type="dxa"/>
          </w:tcPr>
          <w:p w:rsidR="00364F19" w:rsidRPr="002019FF" w:rsidRDefault="00364F19" w:rsidP="0030240F">
            <w:pPr>
              <w:rPr>
                <w:sz w:val="20"/>
                <w:szCs w:val="20"/>
              </w:rPr>
            </w:pPr>
            <w:r>
              <w:rPr>
                <w:sz w:val="20"/>
                <w:szCs w:val="20"/>
              </w:rPr>
              <w:t>$    225,100</w:t>
            </w:r>
          </w:p>
        </w:tc>
        <w:tc>
          <w:tcPr>
            <w:tcW w:w="1170" w:type="dxa"/>
          </w:tcPr>
          <w:p w:rsidR="00364F19" w:rsidRDefault="00364F19" w:rsidP="0030240F">
            <w:pPr>
              <w:rPr>
                <w:sz w:val="20"/>
                <w:szCs w:val="20"/>
              </w:rPr>
            </w:pPr>
            <w:r>
              <w:rPr>
                <w:sz w:val="20"/>
                <w:szCs w:val="20"/>
              </w:rPr>
              <w:t>$  4,474.99</w:t>
            </w:r>
          </w:p>
        </w:tc>
        <w:tc>
          <w:tcPr>
            <w:tcW w:w="1170" w:type="dxa"/>
          </w:tcPr>
          <w:p w:rsidR="00364F19" w:rsidRDefault="00364F19" w:rsidP="00A03CE6">
            <w:pPr>
              <w:rPr>
                <w:sz w:val="20"/>
                <w:szCs w:val="20"/>
              </w:rPr>
            </w:pPr>
            <w:r>
              <w:rPr>
                <w:sz w:val="20"/>
                <w:szCs w:val="20"/>
              </w:rPr>
              <w:t>$</w:t>
            </w:r>
            <w:r w:rsidR="00A03CE6">
              <w:rPr>
                <w:sz w:val="20"/>
                <w:szCs w:val="20"/>
              </w:rPr>
              <w:t xml:space="preserve">   </w:t>
            </w:r>
            <w:r>
              <w:rPr>
                <w:sz w:val="20"/>
                <w:szCs w:val="20"/>
              </w:rPr>
              <w:t>134.25</w:t>
            </w:r>
          </w:p>
        </w:tc>
        <w:tc>
          <w:tcPr>
            <w:tcW w:w="1170" w:type="dxa"/>
          </w:tcPr>
          <w:p w:rsidR="00364F19" w:rsidRDefault="00364F19" w:rsidP="0030240F">
            <w:pPr>
              <w:rPr>
                <w:sz w:val="20"/>
                <w:szCs w:val="20"/>
              </w:rPr>
            </w:pPr>
            <w:r>
              <w:rPr>
                <w:sz w:val="20"/>
                <w:szCs w:val="20"/>
              </w:rPr>
              <w:t>$  4,609.24</w:t>
            </w:r>
          </w:p>
        </w:tc>
      </w:tr>
      <w:tr w:rsidR="00364F19" w:rsidRPr="002019FF" w:rsidTr="0030240F">
        <w:tc>
          <w:tcPr>
            <w:tcW w:w="990" w:type="dxa"/>
          </w:tcPr>
          <w:p w:rsidR="00364F19" w:rsidRPr="002019FF" w:rsidRDefault="00364F19" w:rsidP="0030240F">
            <w:pPr>
              <w:jc w:val="center"/>
              <w:rPr>
                <w:sz w:val="20"/>
                <w:szCs w:val="20"/>
              </w:rPr>
            </w:pPr>
            <w:r>
              <w:rPr>
                <w:sz w:val="20"/>
                <w:szCs w:val="20"/>
              </w:rPr>
              <w:t>7/130</w:t>
            </w:r>
          </w:p>
        </w:tc>
        <w:tc>
          <w:tcPr>
            <w:tcW w:w="990" w:type="dxa"/>
          </w:tcPr>
          <w:p w:rsidR="00364F19" w:rsidRPr="002019FF" w:rsidRDefault="00364F19" w:rsidP="0030240F">
            <w:pPr>
              <w:jc w:val="center"/>
              <w:rPr>
                <w:sz w:val="20"/>
                <w:szCs w:val="20"/>
              </w:rPr>
            </w:pPr>
            <w:r>
              <w:rPr>
                <w:sz w:val="20"/>
                <w:szCs w:val="20"/>
              </w:rPr>
              <w:t>F327635</w:t>
            </w:r>
          </w:p>
        </w:tc>
        <w:tc>
          <w:tcPr>
            <w:tcW w:w="1260" w:type="dxa"/>
          </w:tcPr>
          <w:p w:rsidR="00364F19" w:rsidRPr="002019FF" w:rsidRDefault="00364F19" w:rsidP="008A3FAA">
            <w:pPr>
              <w:rPr>
                <w:sz w:val="20"/>
                <w:szCs w:val="20"/>
              </w:rPr>
            </w:pPr>
            <w:r>
              <w:rPr>
                <w:sz w:val="20"/>
                <w:szCs w:val="20"/>
              </w:rPr>
              <w:t>$</w:t>
            </w:r>
            <w:r w:rsidR="008A3FAA">
              <w:rPr>
                <w:sz w:val="20"/>
                <w:szCs w:val="20"/>
              </w:rPr>
              <w:t xml:space="preserve">  </w:t>
            </w:r>
            <w:r>
              <w:rPr>
                <w:sz w:val="20"/>
                <w:szCs w:val="20"/>
              </w:rPr>
              <w:t>4,352,100</w:t>
            </w:r>
          </w:p>
        </w:tc>
        <w:tc>
          <w:tcPr>
            <w:tcW w:w="1260" w:type="dxa"/>
          </w:tcPr>
          <w:p w:rsidR="00364F19" w:rsidRPr="002019FF" w:rsidRDefault="00364F19" w:rsidP="0030240F">
            <w:pPr>
              <w:rPr>
                <w:sz w:val="20"/>
                <w:szCs w:val="20"/>
              </w:rPr>
            </w:pPr>
            <w:r>
              <w:rPr>
                <w:sz w:val="20"/>
                <w:szCs w:val="20"/>
              </w:rPr>
              <w:t>$ 2,860,000</w:t>
            </w:r>
          </w:p>
        </w:tc>
        <w:tc>
          <w:tcPr>
            <w:tcW w:w="1170" w:type="dxa"/>
          </w:tcPr>
          <w:p w:rsidR="00364F19" w:rsidRPr="002019FF" w:rsidRDefault="00364F19" w:rsidP="0030240F">
            <w:pPr>
              <w:rPr>
                <w:sz w:val="20"/>
                <w:szCs w:val="20"/>
              </w:rPr>
            </w:pPr>
            <w:r>
              <w:rPr>
                <w:sz w:val="20"/>
                <w:szCs w:val="20"/>
              </w:rPr>
              <w:t>$ 1,492,100</w:t>
            </w:r>
          </w:p>
        </w:tc>
        <w:tc>
          <w:tcPr>
            <w:tcW w:w="1170" w:type="dxa"/>
          </w:tcPr>
          <w:p w:rsidR="00364F19" w:rsidRDefault="00364F19" w:rsidP="0030240F">
            <w:pPr>
              <w:rPr>
                <w:sz w:val="20"/>
                <w:szCs w:val="20"/>
              </w:rPr>
            </w:pPr>
            <w:r>
              <w:rPr>
                <w:sz w:val="20"/>
                <w:szCs w:val="20"/>
              </w:rPr>
              <w:t>$29,662.95</w:t>
            </w:r>
          </w:p>
        </w:tc>
        <w:tc>
          <w:tcPr>
            <w:tcW w:w="1170" w:type="dxa"/>
          </w:tcPr>
          <w:p w:rsidR="00364F19" w:rsidRDefault="00364F19" w:rsidP="00A03CE6">
            <w:pPr>
              <w:rPr>
                <w:sz w:val="20"/>
                <w:szCs w:val="20"/>
              </w:rPr>
            </w:pPr>
            <w:r>
              <w:rPr>
                <w:sz w:val="20"/>
                <w:szCs w:val="20"/>
              </w:rPr>
              <w:t>$</w:t>
            </w:r>
            <w:r w:rsidR="00A03CE6">
              <w:rPr>
                <w:sz w:val="20"/>
                <w:szCs w:val="20"/>
              </w:rPr>
              <w:t xml:space="preserve">   </w:t>
            </w:r>
            <w:r>
              <w:rPr>
                <w:sz w:val="20"/>
                <w:szCs w:val="20"/>
              </w:rPr>
              <w:t>889.89</w:t>
            </w:r>
          </w:p>
        </w:tc>
        <w:tc>
          <w:tcPr>
            <w:tcW w:w="1170" w:type="dxa"/>
          </w:tcPr>
          <w:p w:rsidR="00364F19" w:rsidRDefault="00364F19" w:rsidP="0030240F">
            <w:pPr>
              <w:rPr>
                <w:sz w:val="20"/>
                <w:szCs w:val="20"/>
              </w:rPr>
            </w:pPr>
            <w:r>
              <w:rPr>
                <w:sz w:val="20"/>
                <w:szCs w:val="20"/>
              </w:rPr>
              <w:t>$30,552.84</w:t>
            </w:r>
          </w:p>
        </w:tc>
      </w:tr>
      <w:tr w:rsidR="00364F19" w:rsidRPr="002019FF" w:rsidTr="0030240F">
        <w:tc>
          <w:tcPr>
            <w:tcW w:w="990" w:type="dxa"/>
          </w:tcPr>
          <w:p w:rsidR="00364F19" w:rsidRPr="002019FF" w:rsidRDefault="00364F19" w:rsidP="0030240F">
            <w:pPr>
              <w:jc w:val="center"/>
              <w:rPr>
                <w:sz w:val="20"/>
                <w:szCs w:val="20"/>
              </w:rPr>
            </w:pPr>
            <w:r>
              <w:rPr>
                <w:sz w:val="20"/>
                <w:szCs w:val="20"/>
              </w:rPr>
              <w:t>7/132</w:t>
            </w:r>
          </w:p>
        </w:tc>
        <w:tc>
          <w:tcPr>
            <w:tcW w:w="990" w:type="dxa"/>
          </w:tcPr>
          <w:p w:rsidR="00364F19" w:rsidRPr="002019FF" w:rsidRDefault="00364F19" w:rsidP="0030240F">
            <w:pPr>
              <w:jc w:val="center"/>
              <w:rPr>
                <w:sz w:val="20"/>
                <w:szCs w:val="20"/>
              </w:rPr>
            </w:pPr>
            <w:r>
              <w:rPr>
                <w:sz w:val="20"/>
                <w:szCs w:val="20"/>
              </w:rPr>
              <w:t>F327636</w:t>
            </w:r>
          </w:p>
        </w:tc>
        <w:tc>
          <w:tcPr>
            <w:tcW w:w="1260" w:type="dxa"/>
          </w:tcPr>
          <w:p w:rsidR="00364F19" w:rsidRPr="002019FF" w:rsidRDefault="00364F19" w:rsidP="008A3FAA">
            <w:pPr>
              <w:rPr>
                <w:sz w:val="20"/>
                <w:szCs w:val="20"/>
              </w:rPr>
            </w:pPr>
            <w:r>
              <w:rPr>
                <w:sz w:val="20"/>
                <w:szCs w:val="20"/>
              </w:rPr>
              <w:t xml:space="preserve">$   </w:t>
            </w:r>
            <w:r w:rsidR="008A3FAA">
              <w:rPr>
                <w:sz w:val="20"/>
                <w:szCs w:val="20"/>
              </w:rPr>
              <w:t xml:space="preserve"> </w:t>
            </w:r>
            <w:r>
              <w:rPr>
                <w:sz w:val="20"/>
                <w:szCs w:val="20"/>
              </w:rPr>
              <w:t xml:space="preserve"> 745,300</w:t>
            </w:r>
          </w:p>
        </w:tc>
        <w:tc>
          <w:tcPr>
            <w:tcW w:w="1260" w:type="dxa"/>
          </w:tcPr>
          <w:p w:rsidR="00364F19" w:rsidRPr="002019FF" w:rsidRDefault="00364F19" w:rsidP="0030240F">
            <w:pPr>
              <w:rPr>
                <w:sz w:val="20"/>
                <w:szCs w:val="20"/>
              </w:rPr>
            </w:pPr>
            <w:r>
              <w:rPr>
                <w:sz w:val="20"/>
                <w:szCs w:val="20"/>
              </w:rPr>
              <w:t>$    494,000</w:t>
            </w:r>
          </w:p>
        </w:tc>
        <w:tc>
          <w:tcPr>
            <w:tcW w:w="1170" w:type="dxa"/>
          </w:tcPr>
          <w:p w:rsidR="00364F19" w:rsidRPr="002019FF" w:rsidRDefault="00364F19" w:rsidP="0030240F">
            <w:pPr>
              <w:rPr>
                <w:sz w:val="20"/>
                <w:szCs w:val="20"/>
              </w:rPr>
            </w:pPr>
            <w:r>
              <w:rPr>
                <w:sz w:val="20"/>
                <w:szCs w:val="20"/>
              </w:rPr>
              <w:t>$    251,300</w:t>
            </w:r>
          </w:p>
        </w:tc>
        <w:tc>
          <w:tcPr>
            <w:tcW w:w="1170" w:type="dxa"/>
          </w:tcPr>
          <w:p w:rsidR="00364F19" w:rsidRDefault="00364F19" w:rsidP="0030240F">
            <w:pPr>
              <w:rPr>
                <w:sz w:val="20"/>
                <w:szCs w:val="20"/>
              </w:rPr>
            </w:pPr>
            <w:r>
              <w:rPr>
                <w:sz w:val="20"/>
                <w:szCs w:val="20"/>
              </w:rPr>
              <w:t>$  4,995.84</w:t>
            </w:r>
          </w:p>
        </w:tc>
        <w:tc>
          <w:tcPr>
            <w:tcW w:w="1170" w:type="dxa"/>
          </w:tcPr>
          <w:p w:rsidR="00364F19" w:rsidRDefault="00364F19" w:rsidP="00A03CE6">
            <w:pPr>
              <w:rPr>
                <w:sz w:val="20"/>
                <w:szCs w:val="20"/>
              </w:rPr>
            </w:pPr>
            <w:r>
              <w:rPr>
                <w:sz w:val="20"/>
                <w:szCs w:val="20"/>
              </w:rPr>
              <w:t>$</w:t>
            </w:r>
            <w:r w:rsidR="00A03CE6">
              <w:rPr>
                <w:sz w:val="20"/>
                <w:szCs w:val="20"/>
              </w:rPr>
              <w:t xml:space="preserve">   </w:t>
            </w:r>
            <w:r>
              <w:rPr>
                <w:sz w:val="20"/>
                <w:szCs w:val="20"/>
              </w:rPr>
              <w:t>149.88</w:t>
            </w:r>
          </w:p>
        </w:tc>
        <w:tc>
          <w:tcPr>
            <w:tcW w:w="1170" w:type="dxa"/>
          </w:tcPr>
          <w:p w:rsidR="00364F19" w:rsidRDefault="00364F19" w:rsidP="0030240F">
            <w:pPr>
              <w:rPr>
                <w:sz w:val="20"/>
                <w:szCs w:val="20"/>
              </w:rPr>
            </w:pPr>
            <w:r>
              <w:rPr>
                <w:sz w:val="20"/>
                <w:szCs w:val="20"/>
              </w:rPr>
              <w:t>$  5,145.72</w:t>
            </w:r>
          </w:p>
        </w:tc>
      </w:tr>
      <w:tr w:rsidR="00364F19" w:rsidRPr="002019FF" w:rsidTr="0030240F">
        <w:tc>
          <w:tcPr>
            <w:tcW w:w="990" w:type="dxa"/>
          </w:tcPr>
          <w:p w:rsidR="00364F19" w:rsidRPr="002019FF" w:rsidRDefault="00364F19" w:rsidP="0030240F">
            <w:pPr>
              <w:jc w:val="center"/>
              <w:rPr>
                <w:sz w:val="20"/>
                <w:szCs w:val="20"/>
              </w:rPr>
            </w:pPr>
            <w:r>
              <w:rPr>
                <w:sz w:val="20"/>
                <w:szCs w:val="20"/>
              </w:rPr>
              <w:t>7/138</w:t>
            </w:r>
          </w:p>
        </w:tc>
        <w:tc>
          <w:tcPr>
            <w:tcW w:w="990" w:type="dxa"/>
          </w:tcPr>
          <w:p w:rsidR="00364F19" w:rsidRPr="002019FF" w:rsidRDefault="00364F19" w:rsidP="0030240F">
            <w:pPr>
              <w:jc w:val="center"/>
              <w:rPr>
                <w:sz w:val="20"/>
                <w:szCs w:val="20"/>
              </w:rPr>
            </w:pPr>
            <w:r>
              <w:rPr>
                <w:sz w:val="20"/>
                <w:szCs w:val="20"/>
              </w:rPr>
              <w:t>F327637</w:t>
            </w:r>
          </w:p>
        </w:tc>
        <w:tc>
          <w:tcPr>
            <w:tcW w:w="1260" w:type="dxa"/>
          </w:tcPr>
          <w:p w:rsidR="00364F19" w:rsidRPr="002019FF" w:rsidRDefault="00364F19" w:rsidP="008A3FAA">
            <w:pPr>
              <w:rPr>
                <w:sz w:val="20"/>
                <w:szCs w:val="20"/>
              </w:rPr>
            </w:pPr>
            <w:r>
              <w:rPr>
                <w:sz w:val="20"/>
                <w:szCs w:val="20"/>
              </w:rPr>
              <w:t xml:space="preserve">$  </w:t>
            </w:r>
            <w:r w:rsidR="008A3FAA">
              <w:rPr>
                <w:sz w:val="20"/>
                <w:szCs w:val="20"/>
              </w:rPr>
              <w:t xml:space="preserve"> </w:t>
            </w:r>
            <w:r>
              <w:rPr>
                <w:sz w:val="20"/>
                <w:szCs w:val="20"/>
              </w:rPr>
              <w:t xml:space="preserve">    65,300</w:t>
            </w:r>
          </w:p>
        </w:tc>
        <w:tc>
          <w:tcPr>
            <w:tcW w:w="1260" w:type="dxa"/>
          </w:tcPr>
          <w:p w:rsidR="00364F19" w:rsidRPr="002019FF" w:rsidRDefault="00364F19" w:rsidP="0030240F">
            <w:pPr>
              <w:rPr>
                <w:sz w:val="20"/>
                <w:szCs w:val="20"/>
              </w:rPr>
            </w:pPr>
            <w:r>
              <w:rPr>
                <w:sz w:val="20"/>
                <w:szCs w:val="20"/>
              </w:rPr>
              <w:t>$      45,500</w:t>
            </w:r>
          </w:p>
        </w:tc>
        <w:tc>
          <w:tcPr>
            <w:tcW w:w="1170" w:type="dxa"/>
          </w:tcPr>
          <w:p w:rsidR="00364F19" w:rsidRPr="002019FF" w:rsidRDefault="00364F19" w:rsidP="0030240F">
            <w:pPr>
              <w:rPr>
                <w:sz w:val="20"/>
                <w:szCs w:val="20"/>
              </w:rPr>
            </w:pPr>
            <w:r>
              <w:rPr>
                <w:sz w:val="20"/>
                <w:szCs w:val="20"/>
              </w:rPr>
              <w:t>$      19,800</w:t>
            </w:r>
          </w:p>
        </w:tc>
        <w:tc>
          <w:tcPr>
            <w:tcW w:w="1170" w:type="dxa"/>
          </w:tcPr>
          <w:p w:rsidR="00364F19" w:rsidRDefault="00364F19" w:rsidP="0030240F">
            <w:pPr>
              <w:rPr>
                <w:sz w:val="20"/>
                <w:szCs w:val="20"/>
              </w:rPr>
            </w:pPr>
            <w:r>
              <w:rPr>
                <w:sz w:val="20"/>
                <w:szCs w:val="20"/>
              </w:rPr>
              <w:t>$     393.62</w:t>
            </w:r>
          </w:p>
        </w:tc>
        <w:tc>
          <w:tcPr>
            <w:tcW w:w="1170" w:type="dxa"/>
          </w:tcPr>
          <w:p w:rsidR="00364F19" w:rsidRDefault="00A03CE6" w:rsidP="00A03CE6">
            <w:pPr>
              <w:rPr>
                <w:sz w:val="20"/>
                <w:szCs w:val="20"/>
              </w:rPr>
            </w:pPr>
            <w:r>
              <w:rPr>
                <w:sz w:val="20"/>
                <w:szCs w:val="20"/>
              </w:rPr>
              <w:t xml:space="preserve">$       </w:t>
            </w:r>
            <w:r w:rsidR="00364F19">
              <w:rPr>
                <w:sz w:val="20"/>
                <w:szCs w:val="20"/>
              </w:rPr>
              <w:t>0</w:t>
            </w:r>
          </w:p>
        </w:tc>
        <w:tc>
          <w:tcPr>
            <w:tcW w:w="1170" w:type="dxa"/>
          </w:tcPr>
          <w:p w:rsidR="00364F19" w:rsidRDefault="00364F19" w:rsidP="0030240F">
            <w:pPr>
              <w:rPr>
                <w:sz w:val="20"/>
                <w:szCs w:val="20"/>
              </w:rPr>
            </w:pPr>
            <w:r>
              <w:rPr>
                <w:sz w:val="20"/>
                <w:szCs w:val="20"/>
              </w:rPr>
              <w:t>$     393.62</w:t>
            </w:r>
          </w:p>
        </w:tc>
      </w:tr>
      <w:tr w:rsidR="00364F19" w:rsidRPr="002019FF" w:rsidTr="0030240F">
        <w:tc>
          <w:tcPr>
            <w:tcW w:w="990" w:type="dxa"/>
          </w:tcPr>
          <w:p w:rsidR="00364F19" w:rsidRPr="002019FF" w:rsidRDefault="008A3FAA" w:rsidP="0030240F">
            <w:pPr>
              <w:jc w:val="center"/>
              <w:rPr>
                <w:sz w:val="20"/>
                <w:szCs w:val="20"/>
              </w:rPr>
            </w:pPr>
            <w:r>
              <w:rPr>
                <w:sz w:val="20"/>
                <w:szCs w:val="20"/>
              </w:rPr>
              <w:t xml:space="preserve">   </w:t>
            </w:r>
            <w:r w:rsidR="00364F19">
              <w:rPr>
                <w:sz w:val="20"/>
                <w:szCs w:val="20"/>
              </w:rPr>
              <w:t>7/138A</w:t>
            </w:r>
          </w:p>
        </w:tc>
        <w:tc>
          <w:tcPr>
            <w:tcW w:w="990" w:type="dxa"/>
          </w:tcPr>
          <w:p w:rsidR="00364F19" w:rsidRPr="002019FF" w:rsidRDefault="00364F19" w:rsidP="0030240F">
            <w:pPr>
              <w:jc w:val="center"/>
              <w:rPr>
                <w:sz w:val="20"/>
                <w:szCs w:val="20"/>
              </w:rPr>
            </w:pPr>
            <w:r>
              <w:rPr>
                <w:sz w:val="20"/>
                <w:szCs w:val="20"/>
              </w:rPr>
              <w:t>F327638</w:t>
            </w:r>
          </w:p>
        </w:tc>
        <w:tc>
          <w:tcPr>
            <w:tcW w:w="1260" w:type="dxa"/>
          </w:tcPr>
          <w:p w:rsidR="00364F19" w:rsidRPr="002019FF" w:rsidRDefault="00364F19" w:rsidP="008A3FAA">
            <w:pPr>
              <w:rPr>
                <w:sz w:val="20"/>
                <w:szCs w:val="20"/>
              </w:rPr>
            </w:pPr>
            <w:r>
              <w:rPr>
                <w:sz w:val="20"/>
                <w:szCs w:val="20"/>
              </w:rPr>
              <w:t xml:space="preserve">$ </w:t>
            </w:r>
            <w:r w:rsidR="008A3FAA">
              <w:rPr>
                <w:sz w:val="20"/>
                <w:szCs w:val="20"/>
              </w:rPr>
              <w:t xml:space="preserve"> </w:t>
            </w:r>
            <w:r>
              <w:rPr>
                <w:sz w:val="20"/>
                <w:szCs w:val="20"/>
                <w:u w:val="single"/>
              </w:rPr>
              <w:t>3,699,0</w:t>
            </w:r>
            <w:r w:rsidRPr="007D138E">
              <w:rPr>
                <w:sz w:val="20"/>
                <w:szCs w:val="20"/>
                <w:u w:val="single"/>
              </w:rPr>
              <w:t>00</w:t>
            </w:r>
          </w:p>
        </w:tc>
        <w:tc>
          <w:tcPr>
            <w:tcW w:w="1260" w:type="dxa"/>
          </w:tcPr>
          <w:p w:rsidR="00364F19" w:rsidRPr="002019FF" w:rsidRDefault="00364F19" w:rsidP="0030240F">
            <w:pPr>
              <w:rPr>
                <w:sz w:val="20"/>
                <w:szCs w:val="20"/>
              </w:rPr>
            </w:pPr>
            <w:r>
              <w:rPr>
                <w:sz w:val="20"/>
                <w:szCs w:val="20"/>
              </w:rPr>
              <w:t xml:space="preserve">$ </w:t>
            </w:r>
            <w:r>
              <w:rPr>
                <w:sz w:val="20"/>
                <w:szCs w:val="20"/>
                <w:u w:val="single"/>
              </w:rPr>
              <w:t>2,437,5</w:t>
            </w:r>
            <w:r w:rsidRPr="00F051D0">
              <w:rPr>
                <w:sz w:val="20"/>
                <w:szCs w:val="20"/>
                <w:u w:val="single"/>
              </w:rPr>
              <w:t>00</w:t>
            </w:r>
          </w:p>
        </w:tc>
        <w:tc>
          <w:tcPr>
            <w:tcW w:w="1170" w:type="dxa"/>
          </w:tcPr>
          <w:p w:rsidR="00364F19" w:rsidRPr="002019FF" w:rsidRDefault="00364F19" w:rsidP="0030240F">
            <w:pPr>
              <w:rPr>
                <w:sz w:val="20"/>
                <w:szCs w:val="20"/>
              </w:rPr>
            </w:pPr>
            <w:r>
              <w:rPr>
                <w:sz w:val="20"/>
                <w:szCs w:val="20"/>
              </w:rPr>
              <w:t xml:space="preserve">$ </w:t>
            </w:r>
            <w:r>
              <w:rPr>
                <w:sz w:val="20"/>
                <w:szCs w:val="20"/>
                <w:u w:val="single"/>
              </w:rPr>
              <w:t>1,261,5</w:t>
            </w:r>
            <w:r w:rsidRPr="00F051D0">
              <w:rPr>
                <w:sz w:val="20"/>
                <w:szCs w:val="20"/>
                <w:u w:val="single"/>
              </w:rPr>
              <w:t>00</w:t>
            </w:r>
          </w:p>
        </w:tc>
        <w:tc>
          <w:tcPr>
            <w:tcW w:w="1170" w:type="dxa"/>
          </w:tcPr>
          <w:p w:rsidR="00364F19" w:rsidRDefault="00364F19" w:rsidP="0030240F">
            <w:pPr>
              <w:rPr>
                <w:sz w:val="20"/>
                <w:szCs w:val="20"/>
              </w:rPr>
            </w:pPr>
            <w:r>
              <w:rPr>
                <w:sz w:val="20"/>
                <w:szCs w:val="20"/>
              </w:rPr>
              <w:t>$</w:t>
            </w:r>
            <w:r>
              <w:rPr>
                <w:sz w:val="20"/>
                <w:szCs w:val="20"/>
                <w:u w:val="single"/>
              </w:rPr>
              <w:t>25,078.62</w:t>
            </w:r>
          </w:p>
        </w:tc>
        <w:tc>
          <w:tcPr>
            <w:tcW w:w="1170" w:type="dxa"/>
          </w:tcPr>
          <w:p w:rsidR="00364F19" w:rsidRDefault="00364F19" w:rsidP="00A03CE6">
            <w:pPr>
              <w:rPr>
                <w:sz w:val="20"/>
                <w:szCs w:val="20"/>
              </w:rPr>
            </w:pPr>
            <w:r>
              <w:rPr>
                <w:sz w:val="20"/>
                <w:szCs w:val="20"/>
              </w:rPr>
              <w:t>$</w:t>
            </w:r>
            <w:r w:rsidR="00A03CE6" w:rsidRPr="00A03CE6">
              <w:rPr>
                <w:sz w:val="20"/>
                <w:szCs w:val="20"/>
                <w:u w:val="single"/>
              </w:rPr>
              <w:t xml:space="preserve">   </w:t>
            </w:r>
            <w:r w:rsidRPr="004808E0">
              <w:rPr>
                <w:sz w:val="20"/>
                <w:szCs w:val="20"/>
                <w:u w:val="single"/>
              </w:rPr>
              <w:t>752.36</w:t>
            </w:r>
          </w:p>
        </w:tc>
        <w:tc>
          <w:tcPr>
            <w:tcW w:w="1170" w:type="dxa"/>
          </w:tcPr>
          <w:p w:rsidR="00364F19" w:rsidRDefault="00364F19" w:rsidP="0030240F">
            <w:pPr>
              <w:rPr>
                <w:sz w:val="20"/>
                <w:szCs w:val="20"/>
              </w:rPr>
            </w:pPr>
            <w:r>
              <w:rPr>
                <w:sz w:val="20"/>
                <w:szCs w:val="20"/>
              </w:rPr>
              <w:t>$</w:t>
            </w:r>
            <w:r w:rsidRPr="00F56E62">
              <w:rPr>
                <w:sz w:val="20"/>
                <w:szCs w:val="20"/>
                <w:u w:val="single"/>
              </w:rPr>
              <w:t>25,830.98</w:t>
            </w:r>
          </w:p>
        </w:tc>
      </w:tr>
      <w:tr w:rsidR="00364F19" w:rsidRPr="002019FF" w:rsidTr="0030240F">
        <w:tc>
          <w:tcPr>
            <w:tcW w:w="990" w:type="dxa"/>
            <w:tcBorders>
              <w:bottom w:val="single" w:sz="4" w:space="0" w:color="auto"/>
            </w:tcBorders>
          </w:tcPr>
          <w:p w:rsidR="00364F19" w:rsidRPr="002019FF" w:rsidRDefault="00364F19" w:rsidP="0030240F">
            <w:pPr>
              <w:jc w:val="center"/>
              <w:rPr>
                <w:sz w:val="20"/>
                <w:szCs w:val="20"/>
              </w:rPr>
            </w:pPr>
          </w:p>
        </w:tc>
        <w:tc>
          <w:tcPr>
            <w:tcW w:w="990" w:type="dxa"/>
            <w:tcBorders>
              <w:bottom w:val="single" w:sz="4" w:space="0" w:color="auto"/>
            </w:tcBorders>
          </w:tcPr>
          <w:p w:rsidR="00364F19" w:rsidRPr="007D138E" w:rsidRDefault="00364F19" w:rsidP="0030240F">
            <w:pPr>
              <w:rPr>
                <w:b/>
                <w:sz w:val="20"/>
                <w:szCs w:val="20"/>
              </w:rPr>
            </w:pPr>
            <w:r>
              <w:rPr>
                <w:b/>
                <w:sz w:val="20"/>
                <w:szCs w:val="20"/>
              </w:rPr>
              <w:t>Total</w:t>
            </w:r>
          </w:p>
        </w:tc>
        <w:tc>
          <w:tcPr>
            <w:tcW w:w="1260" w:type="dxa"/>
            <w:tcBorders>
              <w:bottom w:val="single" w:sz="4" w:space="0" w:color="auto"/>
            </w:tcBorders>
          </w:tcPr>
          <w:p w:rsidR="00364F19" w:rsidRPr="007D138E" w:rsidRDefault="00364F19" w:rsidP="008A3FAA">
            <w:pPr>
              <w:rPr>
                <w:b/>
                <w:sz w:val="20"/>
                <w:szCs w:val="20"/>
              </w:rPr>
            </w:pPr>
            <w:r>
              <w:rPr>
                <w:b/>
                <w:sz w:val="20"/>
                <w:szCs w:val="20"/>
              </w:rPr>
              <w:t xml:space="preserve">$ </w:t>
            </w:r>
            <w:r w:rsidR="008A3FAA">
              <w:rPr>
                <w:b/>
                <w:sz w:val="20"/>
                <w:szCs w:val="20"/>
              </w:rPr>
              <w:t xml:space="preserve"> </w:t>
            </w:r>
            <w:r>
              <w:rPr>
                <w:b/>
                <w:sz w:val="20"/>
                <w:szCs w:val="20"/>
              </w:rPr>
              <w:t>9,864,300</w:t>
            </w:r>
          </w:p>
        </w:tc>
        <w:tc>
          <w:tcPr>
            <w:tcW w:w="1260" w:type="dxa"/>
            <w:tcBorders>
              <w:bottom w:val="single" w:sz="4" w:space="0" w:color="auto"/>
            </w:tcBorders>
          </w:tcPr>
          <w:p w:rsidR="00364F19" w:rsidRPr="00CA294B" w:rsidRDefault="00364F19" w:rsidP="0030240F">
            <w:pPr>
              <w:rPr>
                <w:b/>
                <w:sz w:val="20"/>
                <w:szCs w:val="20"/>
              </w:rPr>
            </w:pPr>
            <w:r>
              <w:rPr>
                <w:b/>
                <w:sz w:val="20"/>
                <w:szCs w:val="20"/>
              </w:rPr>
              <w:t>$ 6,500,000</w:t>
            </w:r>
          </w:p>
        </w:tc>
        <w:tc>
          <w:tcPr>
            <w:tcW w:w="1170" w:type="dxa"/>
            <w:tcBorders>
              <w:bottom w:val="single" w:sz="4" w:space="0" w:color="auto"/>
            </w:tcBorders>
          </w:tcPr>
          <w:p w:rsidR="00364F19" w:rsidRPr="00CA294B" w:rsidRDefault="00364F19" w:rsidP="0030240F">
            <w:pPr>
              <w:rPr>
                <w:b/>
                <w:sz w:val="20"/>
                <w:szCs w:val="20"/>
              </w:rPr>
            </w:pPr>
            <w:r>
              <w:rPr>
                <w:b/>
                <w:sz w:val="20"/>
                <w:szCs w:val="20"/>
              </w:rPr>
              <w:t>$ 3,364,300</w:t>
            </w:r>
          </w:p>
        </w:tc>
        <w:tc>
          <w:tcPr>
            <w:tcW w:w="1170" w:type="dxa"/>
            <w:tcBorders>
              <w:bottom w:val="single" w:sz="4" w:space="0" w:color="auto"/>
            </w:tcBorders>
          </w:tcPr>
          <w:p w:rsidR="00364F19" w:rsidRDefault="00364F19" w:rsidP="0030240F">
            <w:pPr>
              <w:rPr>
                <w:b/>
                <w:sz w:val="20"/>
                <w:szCs w:val="20"/>
              </w:rPr>
            </w:pPr>
            <w:r>
              <w:rPr>
                <w:b/>
                <w:sz w:val="20"/>
                <w:szCs w:val="20"/>
              </w:rPr>
              <w:t>$66,882.28</w:t>
            </w:r>
          </w:p>
        </w:tc>
        <w:tc>
          <w:tcPr>
            <w:tcW w:w="1170" w:type="dxa"/>
            <w:tcBorders>
              <w:bottom w:val="single" w:sz="4" w:space="0" w:color="auto"/>
            </w:tcBorders>
          </w:tcPr>
          <w:p w:rsidR="00364F19" w:rsidRDefault="00364F19" w:rsidP="00A03CE6">
            <w:pPr>
              <w:rPr>
                <w:b/>
                <w:sz w:val="20"/>
                <w:szCs w:val="20"/>
              </w:rPr>
            </w:pPr>
            <w:r>
              <w:rPr>
                <w:b/>
                <w:sz w:val="20"/>
                <w:szCs w:val="20"/>
              </w:rPr>
              <w:t>$1,977.19</w:t>
            </w:r>
          </w:p>
        </w:tc>
        <w:tc>
          <w:tcPr>
            <w:tcW w:w="1170" w:type="dxa"/>
            <w:tcBorders>
              <w:bottom w:val="single" w:sz="4" w:space="0" w:color="auto"/>
            </w:tcBorders>
          </w:tcPr>
          <w:p w:rsidR="00364F19" w:rsidRDefault="00364F19" w:rsidP="0030240F">
            <w:pPr>
              <w:rPr>
                <w:b/>
                <w:sz w:val="20"/>
                <w:szCs w:val="20"/>
              </w:rPr>
            </w:pPr>
            <w:r>
              <w:rPr>
                <w:b/>
                <w:sz w:val="20"/>
                <w:szCs w:val="20"/>
              </w:rPr>
              <w:t>$68,859.47</w:t>
            </w:r>
          </w:p>
        </w:tc>
      </w:tr>
    </w:tbl>
    <w:p w:rsidR="00364F19" w:rsidRDefault="00364F19" w:rsidP="00364F19">
      <w:pPr>
        <w:ind w:firstLine="720"/>
        <w:jc w:val="both"/>
        <w:rPr>
          <w:rFonts w:ascii="Courier New" w:hAnsi="Courier New" w:cs="Courier New"/>
        </w:rPr>
      </w:pPr>
    </w:p>
    <w:p w:rsidR="00CC60C1" w:rsidRDefault="00CC60C1" w:rsidP="00364F19">
      <w:pPr>
        <w:ind w:firstLine="720"/>
        <w:jc w:val="both"/>
        <w:rPr>
          <w:rFonts w:ascii="Courier New" w:hAnsi="Courier New" w:cs="Courier New"/>
        </w:rPr>
      </w:pPr>
    </w:p>
    <w:p w:rsidR="00364F19" w:rsidRDefault="00364F19" w:rsidP="00364F19">
      <w:pPr>
        <w:spacing w:line="480" w:lineRule="auto"/>
        <w:ind w:firstLine="720"/>
        <w:jc w:val="both"/>
        <w:rPr>
          <w:rFonts w:ascii="Courier New" w:hAnsi="Courier New" w:cs="Courier New"/>
        </w:rPr>
      </w:pPr>
      <w:r>
        <w:rPr>
          <w:rFonts w:ascii="Courier New" w:hAnsi="Courier New" w:cs="Courier New"/>
        </w:rPr>
        <w:t>On this basis, the Board decided these appeals for the appellants and granted tax abatements in the amount of $67,642.34 for fiscal year 2014 and $68,859.47 for fiscal year 2015</w:t>
      </w:r>
      <w:r w:rsidR="00A03CE6">
        <w:rPr>
          <w:rFonts w:ascii="Courier New" w:hAnsi="Courier New" w:cs="Courier New"/>
        </w:rPr>
        <w:t>, which included an appropriate reduction in the CPA assessment</w:t>
      </w:r>
      <w:r>
        <w:rPr>
          <w:rFonts w:ascii="Courier New" w:hAnsi="Courier New" w:cs="Courier New"/>
        </w:rPr>
        <w:t>.</w:t>
      </w:r>
    </w:p>
    <w:p w:rsidR="00364F19" w:rsidRDefault="00364F19" w:rsidP="00364F19">
      <w:pPr>
        <w:spacing w:line="480" w:lineRule="auto"/>
        <w:jc w:val="center"/>
        <w:rPr>
          <w:rFonts w:ascii="Courier New" w:hAnsi="Courier New" w:cs="Courier New"/>
          <w:b/>
        </w:rPr>
      </w:pPr>
    </w:p>
    <w:p w:rsidR="00CC60C1" w:rsidRDefault="00CC60C1" w:rsidP="00364F19">
      <w:pPr>
        <w:spacing w:line="480" w:lineRule="auto"/>
        <w:jc w:val="center"/>
        <w:rPr>
          <w:rFonts w:ascii="Courier New" w:hAnsi="Courier New" w:cs="Courier New"/>
          <w:b/>
        </w:rPr>
      </w:pPr>
    </w:p>
    <w:p w:rsidR="00CC60C1" w:rsidRDefault="00CC60C1" w:rsidP="00364F19">
      <w:pPr>
        <w:spacing w:line="480" w:lineRule="auto"/>
        <w:jc w:val="center"/>
        <w:rPr>
          <w:rFonts w:ascii="Courier New" w:hAnsi="Courier New" w:cs="Courier New"/>
          <w:b/>
        </w:rPr>
      </w:pPr>
    </w:p>
    <w:p w:rsidR="00CC60C1" w:rsidRDefault="00CC60C1" w:rsidP="00364F19">
      <w:pPr>
        <w:spacing w:line="480" w:lineRule="auto"/>
        <w:jc w:val="center"/>
        <w:rPr>
          <w:rFonts w:ascii="Courier New" w:hAnsi="Courier New" w:cs="Courier New"/>
          <w:b/>
        </w:rPr>
      </w:pPr>
    </w:p>
    <w:p w:rsidR="00364F19" w:rsidRDefault="00364F19" w:rsidP="00364F19">
      <w:pPr>
        <w:spacing w:line="480" w:lineRule="auto"/>
        <w:jc w:val="center"/>
        <w:rPr>
          <w:rFonts w:ascii="Courier New" w:hAnsi="Courier New" w:cs="Courier New"/>
        </w:rPr>
      </w:pPr>
      <w:r w:rsidRPr="005E6FD1">
        <w:rPr>
          <w:rFonts w:ascii="Courier New" w:hAnsi="Courier New" w:cs="Courier New"/>
          <w:b/>
        </w:rPr>
        <w:lastRenderedPageBreak/>
        <w:t>OPINION</w:t>
      </w:r>
    </w:p>
    <w:p w:rsidR="00364F19" w:rsidRPr="00C239B0" w:rsidRDefault="00364F19" w:rsidP="00364F19">
      <w:pPr>
        <w:spacing w:line="480" w:lineRule="auto"/>
        <w:ind w:firstLine="720"/>
        <w:jc w:val="both"/>
        <w:rPr>
          <w:rFonts w:ascii="Courier New" w:hAnsi="Courier New" w:cs="Courier New"/>
        </w:rPr>
      </w:pPr>
      <w:r w:rsidRPr="00C239B0">
        <w:rPr>
          <w:rFonts w:ascii="Courier New" w:hAnsi="Courier New" w:cs="Courier New"/>
        </w:rPr>
        <w:t xml:space="preserve">The assessors are required to assess real estate at its fair cash value.  G.L. c. 59, § 38.  Fair cash value is defined as the price at which a willing seller and a willing buyer in a free and open market will agree if both of them are fully informed and under no compulsion.  </w:t>
      </w:r>
      <w:r w:rsidRPr="00C239B0">
        <w:rPr>
          <w:rFonts w:ascii="Courier New" w:hAnsi="Courier New" w:cs="Courier New"/>
          <w:b/>
          <w:bCs/>
          <w:i/>
          <w:iCs/>
        </w:rPr>
        <w:t>Boston Gas Co. v. Assessors of Boston</w:t>
      </w:r>
      <w:r w:rsidRPr="00C239B0">
        <w:rPr>
          <w:rFonts w:ascii="Courier New" w:hAnsi="Courier New" w:cs="Courier New"/>
        </w:rPr>
        <w:t>, 334 Mass. 549, 566 (1956).</w:t>
      </w:r>
      <w:r>
        <w:rPr>
          <w:rFonts w:ascii="Courier New" w:hAnsi="Courier New" w:cs="Courier New"/>
        </w:rPr>
        <w:t xml:space="preserve">  Accordingly, “fair cash value” means “fair market value.”  </w:t>
      </w:r>
      <w:r w:rsidRPr="000F5F1F">
        <w:rPr>
          <w:rFonts w:ascii="Courier New" w:hAnsi="Courier New" w:cs="Courier New"/>
          <w:b/>
          <w:i/>
        </w:rPr>
        <w:t>Id.</w:t>
      </w:r>
      <w:r>
        <w:rPr>
          <w:rFonts w:ascii="Courier New" w:hAnsi="Courier New" w:cs="Courier New"/>
        </w:rPr>
        <w:t xml:space="preserve">  </w:t>
      </w:r>
    </w:p>
    <w:p w:rsidR="00364F19" w:rsidRPr="00C239B0" w:rsidRDefault="00364F19" w:rsidP="00364F19">
      <w:pPr>
        <w:spacing w:line="480" w:lineRule="auto"/>
        <w:jc w:val="both"/>
        <w:rPr>
          <w:rFonts w:ascii="Courier New" w:hAnsi="Courier New" w:cs="Courier New"/>
        </w:rPr>
      </w:pPr>
      <w:r w:rsidRPr="00C239B0">
        <w:rPr>
          <w:rFonts w:ascii="Courier New" w:hAnsi="Courier New" w:cs="Courier New"/>
        </w:rPr>
        <w:tab/>
        <w:t>The appellant</w:t>
      </w:r>
      <w:r w:rsidR="00FB6B6D">
        <w:rPr>
          <w:rFonts w:ascii="Courier New" w:hAnsi="Courier New" w:cs="Courier New"/>
        </w:rPr>
        <w:t>s</w:t>
      </w:r>
      <w:r>
        <w:rPr>
          <w:rFonts w:ascii="Courier New" w:hAnsi="Courier New" w:cs="Courier New"/>
        </w:rPr>
        <w:t xml:space="preserve"> ha</w:t>
      </w:r>
      <w:r w:rsidR="00FB6B6D">
        <w:rPr>
          <w:rFonts w:ascii="Courier New" w:hAnsi="Courier New" w:cs="Courier New"/>
        </w:rPr>
        <w:t>ve</w:t>
      </w:r>
      <w:r w:rsidRPr="00C239B0">
        <w:rPr>
          <w:rFonts w:ascii="Courier New" w:hAnsi="Courier New" w:cs="Courier New"/>
        </w:rPr>
        <w:t xml:space="preserve"> the burden of proving that the property has a lower value than that assessed. </w:t>
      </w:r>
      <w:r w:rsidR="00FB6B6D">
        <w:rPr>
          <w:rFonts w:ascii="Courier New" w:hAnsi="Courier New" w:cs="Courier New"/>
        </w:rPr>
        <w:t xml:space="preserve"> </w:t>
      </w:r>
      <w:r w:rsidR="00FB6B6D">
        <w:rPr>
          <w:rFonts w:ascii="Courier New" w:hAnsi="Courier New" w:cs="Courier New"/>
          <w:i/>
        </w:rPr>
        <w:t xml:space="preserve">See </w:t>
      </w:r>
      <w:r w:rsidR="00FB6B6D" w:rsidRPr="00C239B0">
        <w:rPr>
          <w:rFonts w:ascii="Courier New" w:hAnsi="Courier New" w:cs="Courier New"/>
          <w:b/>
          <w:bCs/>
          <w:i/>
          <w:iCs/>
        </w:rPr>
        <w:t>Schlaiker v. Assessors of Great Barrington</w:t>
      </w:r>
      <w:r w:rsidR="00FB6B6D" w:rsidRPr="00C239B0">
        <w:rPr>
          <w:rFonts w:ascii="Courier New" w:hAnsi="Courier New" w:cs="Courier New"/>
        </w:rPr>
        <w:t xml:space="preserve">, 365 </w:t>
      </w:r>
      <w:smartTag w:uri="urn:schemas-microsoft-com:office:smarttags" w:element="State">
        <w:r w:rsidR="00FB6B6D" w:rsidRPr="00C239B0">
          <w:rPr>
            <w:rFonts w:ascii="Courier New" w:hAnsi="Courier New" w:cs="Courier New"/>
          </w:rPr>
          <w:t>Mass.</w:t>
        </w:r>
      </w:smartTag>
      <w:r w:rsidR="00FB6B6D" w:rsidRPr="00C239B0">
        <w:rPr>
          <w:rFonts w:ascii="Courier New" w:hAnsi="Courier New" w:cs="Courier New"/>
        </w:rPr>
        <w:t xml:space="preserve"> 243, 245 (1974) (quoting </w:t>
      </w:r>
      <w:r w:rsidR="00FB6B6D" w:rsidRPr="00C239B0">
        <w:rPr>
          <w:rFonts w:ascii="Courier New" w:hAnsi="Courier New" w:cs="Courier New"/>
          <w:b/>
          <w:bCs/>
          <w:i/>
          <w:iCs/>
        </w:rPr>
        <w:t>Judson Freight Forwarding Co. v. Commonwealth</w:t>
      </w:r>
      <w:r w:rsidR="00FB6B6D" w:rsidRPr="00C239B0">
        <w:rPr>
          <w:rFonts w:ascii="Courier New" w:hAnsi="Courier New" w:cs="Courier New"/>
        </w:rPr>
        <w:t>, 242</w:t>
      </w:r>
      <w:r w:rsidR="00A03CE6">
        <w:rPr>
          <w:rFonts w:ascii="Courier New" w:hAnsi="Courier New" w:cs="Courier New"/>
        </w:rPr>
        <w:t xml:space="preserve"> </w:t>
      </w:r>
      <w:r w:rsidR="00FB6B6D" w:rsidRPr="00C239B0">
        <w:rPr>
          <w:rFonts w:ascii="Courier New" w:hAnsi="Courier New" w:cs="Courier New"/>
        </w:rPr>
        <w:t>Mass.</w:t>
      </w:r>
      <w:r w:rsidR="00FB6B6D">
        <w:rPr>
          <w:rFonts w:ascii="Courier New" w:hAnsi="Courier New" w:cs="Courier New"/>
        </w:rPr>
        <w:t xml:space="preserve"> 47, 55 (1922)) (</w:t>
      </w:r>
      <w:r w:rsidRPr="00C239B0">
        <w:rPr>
          <w:rFonts w:ascii="Courier New" w:hAnsi="Courier New" w:cs="Courier New"/>
        </w:rPr>
        <w:t>“‘The burden of proof is upon the petitioner</w:t>
      </w:r>
      <w:r>
        <w:rPr>
          <w:rFonts w:ascii="Courier New" w:hAnsi="Courier New" w:cs="Courier New"/>
        </w:rPr>
        <w:t>[s] to make out [their]</w:t>
      </w:r>
      <w:r w:rsidRPr="00C239B0">
        <w:rPr>
          <w:rFonts w:ascii="Courier New" w:hAnsi="Courier New" w:cs="Courier New"/>
        </w:rPr>
        <w:t xml:space="preserve"> right as [a] matter of </w:t>
      </w:r>
      <w:r>
        <w:rPr>
          <w:rFonts w:ascii="Courier New" w:hAnsi="Courier New" w:cs="Courier New"/>
        </w:rPr>
        <w:t xml:space="preserve">law to </w:t>
      </w:r>
      <w:r w:rsidRPr="00C239B0">
        <w:rPr>
          <w:rFonts w:ascii="Courier New" w:hAnsi="Courier New" w:cs="Courier New"/>
        </w:rPr>
        <w:t>abatement of the tax.’”</w:t>
      </w:r>
      <w:r w:rsidR="00FB6B6D">
        <w:rPr>
          <w:rFonts w:ascii="Courier New" w:hAnsi="Courier New" w:cs="Courier New"/>
        </w:rPr>
        <w:t>).  Accordingly</w:t>
      </w:r>
      <w:r w:rsidRPr="00C239B0">
        <w:rPr>
          <w:rFonts w:ascii="Courier New" w:hAnsi="Courier New" w:cs="Courier New"/>
        </w:rPr>
        <w:t xml:space="preserve"> </w:t>
      </w:r>
      <w:r w:rsidR="00FB6B6D">
        <w:rPr>
          <w:rFonts w:ascii="Courier New" w:hAnsi="Courier New" w:cs="Courier New"/>
        </w:rPr>
        <w:t>“t</w:t>
      </w:r>
      <w:r w:rsidRPr="00C239B0">
        <w:rPr>
          <w:rFonts w:ascii="Courier New" w:hAnsi="Courier New" w:cs="Courier New"/>
        </w:rPr>
        <w:t xml:space="preserve">he board is entitled to ‘presume that the valuation made by the assessors [is] valid unless the taxpayers . . . prov[e] the contrary.’” </w:t>
      </w:r>
      <w:r w:rsidRPr="00C239B0">
        <w:rPr>
          <w:rFonts w:ascii="Courier New" w:hAnsi="Courier New" w:cs="Courier New"/>
          <w:b/>
          <w:bCs/>
          <w:i/>
          <w:iCs/>
        </w:rPr>
        <w:t>General Electric Co. v. Assessors of Lynn</w:t>
      </w:r>
      <w:r w:rsidR="00FB6B6D">
        <w:rPr>
          <w:rFonts w:ascii="Courier New" w:hAnsi="Courier New" w:cs="Courier New"/>
        </w:rPr>
        <w:t xml:space="preserve">, 393 </w:t>
      </w:r>
      <w:r w:rsidRPr="00C239B0">
        <w:rPr>
          <w:rFonts w:ascii="Courier New" w:hAnsi="Courier New" w:cs="Courier New"/>
        </w:rPr>
        <w:t xml:space="preserve">Mass. 591, 598 (1984) (quoting </w:t>
      </w:r>
      <w:r w:rsidRPr="00C239B0">
        <w:rPr>
          <w:rFonts w:ascii="Courier New" w:hAnsi="Courier New" w:cs="Courier New"/>
          <w:b/>
          <w:bCs/>
          <w:i/>
          <w:iCs/>
        </w:rPr>
        <w:t>Schlaiker</w:t>
      </w:r>
      <w:r w:rsidRPr="00C239B0">
        <w:rPr>
          <w:rFonts w:ascii="Courier New" w:hAnsi="Courier New" w:cs="Courier New"/>
        </w:rPr>
        <w:t xml:space="preserve">, 365 </w:t>
      </w:r>
      <w:smartTag w:uri="urn:schemas-microsoft-com:office:smarttags" w:element="State">
        <w:r w:rsidRPr="00C239B0">
          <w:rPr>
            <w:rFonts w:ascii="Courier New" w:hAnsi="Courier New" w:cs="Courier New"/>
          </w:rPr>
          <w:t>Mass.</w:t>
        </w:r>
      </w:smartTag>
      <w:r>
        <w:rPr>
          <w:rFonts w:ascii="Courier New" w:hAnsi="Courier New" w:cs="Courier New"/>
        </w:rPr>
        <w:t xml:space="preserve"> at 245).  </w:t>
      </w:r>
    </w:p>
    <w:p w:rsidR="00364F19" w:rsidRDefault="00364F19" w:rsidP="00364F19">
      <w:pPr>
        <w:spacing w:line="480" w:lineRule="auto"/>
        <w:ind w:firstLine="720"/>
        <w:jc w:val="both"/>
        <w:rPr>
          <w:rFonts w:ascii="Courier New" w:hAnsi="Courier New" w:cs="Courier New"/>
        </w:rPr>
      </w:pPr>
      <w:r w:rsidRPr="00C239B0">
        <w:rPr>
          <w:rFonts w:ascii="Courier New" w:hAnsi="Courier New" w:cs="Courier New"/>
        </w:rPr>
        <w:t xml:space="preserve">In appeals before this Board, a taxpayer “may present persuasive evidence of overvaluation either by exposing flaws or errors in the assessors’ method of valuation, or </w:t>
      </w:r>
      <w:r w:rsidRPr="00C239B0">
        <w:rPr>
          <w:rFonts w:ascii="Courier New" w:hAnsi="Courier New" w:cs="Courier New"/>
        </w:rPr>
        <w:lastRenderedPageBreak/>
        <w:t xml:space="preserve">by introducing affirmative evidence of value which undermines the assessors’ valuation.”  </w:t>
      </w:r>
      <w:r w:rsidRPr="00C239B0">
        <w:rPr>
          <w:rFonts w:ascii="Courier New" w:hAnsi="Courier New" w:cs="Courier New"/>
          <w:b/>
          <w:bCs/>
          <w:i/>
          <w:iCs/>
        </w:rPr>
        <w:t xml:space="preserve">General Electric Co., </w:t>
      </w:r>
      <w:r w:rsidRPr="00C239B0">
        <w:rPr>
          <w:rFonts w:ascii="Courier New" w:hAnsi="Courier New" w:cs="Courier New"/>
        </w:rPr>
        <w:t xml:space="preserve">393 Mass. at 600 (quoting </w:t>
      </w:r>
      <w:r w:rsidRPr="00C239B0">
        <w:rPr>
          <w:rFonts w:ascii="Courier New" w:hAnsi="Courier New" w:cs="Courier New"/>
          <w:b/>
          <w:bCs/>
          <w:i/>
          <w:iCs/>
        </w:rPr>
        <w:t>Donlon v. Assessors of Holliston</w:t>
      </w:r>
      <w:r w:rsidRPr="00C239B0">
        <w:rPr>
          <w:rFonts w:ascii="Courier New" w:hAnsi="Courier New" w:cs="Courier New"/>
        </w:rPr>
        <w:t xml:space="preserve">, 389 </w:t>
      </w:r>
      <w:smartTag w:uri="urn:schemas-microsoft-com:office:smarttags" w:element="State">
        <w:r w:rsidRPr="00C239B0">
          <w:rPr>
            <w:rFonts w:ascii="Courier New" w:hAnsi="Courier New" w:cs="Courier New"/>
          </w:rPr>
          <w:t>Mass.</w:t>
        </w:r>
      </w:smartTag>
      <w:r w:rsidRPr="00C239B0">
        <w:rPr>
          <w:rFonts w:ascii="Courier New" w:hAnsi="Courier New" w:cs="Courier New"/>
        </w:rPr>
        <w:t xml:space="preserve"> 848, 855 (1983)).  In the present appeal</w:t>
      </w:r>
      <w:r>
        <w:rPr>
          <w:rFonts w:ascii="Courier New" w:hAnsi="Courier New" w:cs="Courier New"/>
        </w:rPr>
        <w:t>s</w:t>
      </w:r>
      <w:r w:rsidRPr="00C239B0">
        <w:rPr>
          <w:rFonts w:ascii="Courier New" w:hAnsi="Courier New" w:cs="Courier New"/>
        </w:rPr>
        <w:t>, the appellant</w:t>
      </w:r>
      <w:r>
        <w:rPr>
          <w:rFonts w:ascii="Courier New" w:hAnsi="Courier New" w:cs="Courier New"/>
        </w:rPr>
        <w:t>s</w:t>
      </w:r>
      <w:r w:rsidRPr="00C239B0">
        <w:rPr>
          <w:rFonts w:ascii="Courier New" w:hAnsi="Courier New" w:cs="Courier New"/>
        </w:rPr>
        <w:t xml:space="preserve"> </w:t>
      </w:r>
      <w:r>
        <w:rPr>
          <w:rFonts w:ascii="Courier New" w:hAnsi="Courier New" w:cs="Courier New"/>
        </w:rPr>
        <w:t>presented affirmative evidence of value to demonstrate that the assessors had overvalued the subject property.</w:t>
      </w:r>
      <w:r w:rsidRPr="00C239B0">
        <w:rPr>
          <w:rFonts w:ascii="Courier New" w:hAnsi="Courier New" w:cs="Courier New"/>
        </w:rPr>
        <w:t xml:space="preserve">  </w:t>
      </w:r>
    </w:p>
    <w:p w:rsidR="00364F19" w:rsidRDefault="00364F19" w:rsidP="00364F19">
      <w:pPr>
        <w:spacing w:line="480" w:lineRule="auto"/>
        <w:ind w:firstLine="720"/>
        <w:jc w:val="both"/>
        <w:rPr>
          <w:rFonts w:ascii="Courier New" w:hAnsi="Courier New" w:cs="Courier New"/>
        </w:rPr>
      </w:pPr>
      <w:r>
        <w:rPr>
          <w:rFonts w:ascii="Courier New" w:hAnsi="Courier New" w:cs="Courier New"/>
        </w:rPr>
        <w:t xml:space="preserve">The ascertainment of a property’s highest and best use is a prerequisite to valuation analysis.  </w:t>
      </w:r>
      <w:r w:rsidRPr="007018AC">
        <w:rPr>
          <w:rFonts w:ascii="Courier New" w:hAnsi="Courier New" w:cs="Courier New"/>
          <w:i/>
        </w:rPr>
        <w:t xml:space="preserve">See </w:t>
      </w:r>
      <w:r w:rsidRPr="007018AC">
        <w:rPr>
          <w:rFonts w:ascii="Courier New" w:hAnsi="Courier New" w:cs="Courier New"/>
          <w:b/>
          <w:i/>
        </w:rPr>
        <w:t>Peterson v. Assessors of Boston</w:t>
      </w:r>
      <w:r>
        <w:rPr>
          <w:rFonts w:ascii="Courier New" w:hAnsi="Courier New" w:cs="Courier New"/>
        </w:rPr>
        <w:t xml:space="preserve">, 62 Mass. App. Ct. 428, 429 (2004); </w:t>
      </w:r>
      <w:r w:rsidRPr="007018AC">
        <w:rPr>
          <w:rFonts w:ascii="Courier New" w:hAnsi="Courier New" w:cs="Courier New"/>
          <w:b/>
          <w:i/>
        </w:rPr>
        <w:t>Irving Saunders Trust v. Assessors of Boston</w:t>
      </w:r>
      <w:r>
        <w:rPr>
          <w:rFonts w:ascii="Courier New" w:hAnsi="Courier New" w:cs="Courier New"/>
        </w:rPr>
        <w:t xml:space="preserve">, 26 Mass. App. Ct. 838, 843 (1989).  The idea is to ascertain the maximum value of the property for any legitimate and reasonable use.  </w:t>
      </w:r>
      <w:r w:rsidRPr="005B2339">
        <w:rPr>
          <w:rFonts w:ascii="Courier New" w:hAnsi="Courier New" w:cs="Courier New"/>
          <w:i/>
        </w:rPr>
        <w:t xml:space="preserve">See </w:t>
      </w:r>
      <w:r w:rsidR="00A03CE6" w:rsidRPr="007018AC">
        <w:rPr>
          <w:rFonts w:ascii="Courier New" w:hAnsi="Courier New" w:cs="Courier New"/>
          <w:b/>
          <w:i/>
        </w:rPr>
        <w:t>Irving Saunders Trust</w:t>
      </w:r>
      <w:r w:rsidR="00A03CE6" w:rsidRPr="00A03CE6">
        <w:rPr>
          <w:rFonts w:ascii="Courier New" w:hAnsi="Courier New" w:cs="Courier New"/>
        </w:rPr>
        <w:t>,</w:t>
      </w:r>
      <w:r w:rsidR="00A03CE6" w:rsidRPr="007018AC">
        <w:rPr>
          <w:rFonts w:ascii="Courier New" w:hAnsi="Courier New" w:cs="Courier New"/>
          <w:b/>
          <w:i/>
        </w:rPr>
        <w:t xml:space="preserve"> </w:t>
      </w:r>
      <w:r w:rsidR="00A03CE6">
        <w:rPr>
          <w:rFonts w:ascii="Courier New" w:hAnsi="Courier New" w:cs="Courier New"/>
        </w:rPr>
        <w:t xml:space="preserve">26 Mass. App. Ct. </w:t>
      </w:r>
      <w:r>
        <w:rPr>
          <w:rFonts w:ascii="Courier New" w:hAnsi="Courier New" w:cs="Courier New"/>
        </w:rPr>
        <w:t xml:space="preserve">at 843.  If the property is particularly well suited for a certain use that is not prohibited, then that use may be reflected in an estimate of fair market value.  </w:t>
      </w:r>
      <w:r w:rsidRPr="005B2339">
        <w:rPr>
          <w:rFonts w:ascii="Courier New" w:hAnsi="Courier New" w:cs="Courier New"/>
          <w:i/>
        </w:rPr>
        <w:t xml:space="preserve">See </w:t>
      </w:r>
      <w:r w:rsidRPr="005B2339">
        <w:rPr>
          <w:rFonts w:ascii="Courier New" w:hAnsi="Courier New" w:cs="Courier New"/>
          <w:b/>
          <w:i/>
        </w:rPr>
        <w:t>Colonial Acres, Inc. v. North Reading</w:t>
      </w:r>
      <w:r>
        <w:rPr>
          <w:rFonts w:ascii="Courier New" w:hAnsi="Courier New" w:cs="Courier New"/>
        </w:rPr>
        <w:t xml:space="preserve">, 3 Mass. App. Ct. 384, 386 (1975).  Consideration should be given to the purpose for which the property is adapted.  </w:t>
      </w:r>
      <w:r w:rsidRPr="00B40667">
        <w:rPr>
          <w:rFonts w:ascii="Courier New" w:hAnsi="Courier New" w:cs="Courier New"/>
          <w:i/>
        </w:rPr>
        <w:t xml:space="preserve">See </w:t>
      </w:r>
      <w:r w:rsidRPr="00B40667">
        <w:rPr>
          <w:rFonts w:ascii="Courier New" w:hAnsi="Courier New" w:cs="Courier New"/>
          <w:b/>
          <w:i/>
        </w:rPr>
        <w:t>Leen v. Assessors of Boston</w:t>
      </w:r>
      <w:r w:rsidR="00A03CE6" w:rsidRPr="00A03CE6">
        <w:rPr>
          <w:rFonts w:ascii="Courier New" w:hAnsi="Courier New" w:cs="Courier New"/>
        </w:rPr>
        <w:t>, 345 Mass. 494, 504</w:t>
      </w:r>
      <w:r>
        <w:rPr>
          <w:rFonts w:ascii="Courier New" w:hAnsi="Courier New" w:cs="Courier New"/>
        </w:rPr>
        <w:t xml:space="preserve"> (1963); </w:t>
      </w:r>
      <w:r w:rsidRPr="00B40667">
        <w:rPr>
          <w:rFonts w:ascii="Courier New" w:hAnsi="Courier New" w:cs="Courier New"/>
          <w:b/>
          <w:i/>
        </w:rPr>
        <w:t>Boston Gas</w:t>
      </w:r>
      <w:r>
        <w:rPr>
          <w:rFonts w:ascii="Courier New" w:hAnsi="Courier New" w:cs="Courier New"/>
        </w:rPr>
        <w:t xml:space="preserve"> </w:t>
      </w:r>
      <w:r w:rsidRPr="00B40667">
        <w:rPr>
          <w:rFonts w:ascii="Courier New" w:hAnsi="Courier New" w:cs="Courier New"/>
          <w:b/>
          <w:i/>
        </w:rPr>
        <w:t>Co.</w:t>
      </w:r>
      <w:r>
        <w:rPr>
          <w:rFonts w:ascii="Courier New" w:hAnsi="Courier New" w:cs="Courier New"/>
        </w:rPr>
        <w:t xml:space="preserve">, 334 Mass. at 566.  Property cannot be valued on the basis of hypothetical or future uses that are remote or speculative.  </w:t>
      </w:r>
      <w:r w:rsidRPr="00B40667">
        <w:rPr>
          <w:rFonts w:ascii="Courier New" w:hAnsi="Courier New" w:cs="Courier New"/>
          <w:i/>
        </w:rPr>
        <w:t xml:space="preserve">See </w:t>
      </w:r>
      <w:r w:rsidRPr="00B40667">
        <w:rPr>
          <w:rFonts w:ascii="Courier New" w:hAnsi="Courier New" w:cs="Courier New"/>
          <w:b/>
          <w:i/>
        </w:rPr>
        <w:t>Skyline Homes, Inc. v. Commonwealth</w:t>
      </w:r>
      <w:r>
        <w:rPr>
          <w:rFonts w:ascii="Courier New" w:hAnsi="Courier New" w:cs="Courier New"/>
        </w:rPr>
        <w:t xml:space="preserve">, 362 Mass. 684, 687 (1972); </w:t>
      </w:r>
      <w:r>
        <w:rPr>
          <w:rFonts w:ascii="Courier New" w:hAnsi="Courier New" w:cs="Courier New"/>
          <w:b/>
          <w:i/>
        </w:rPr>
        <w:lastRenderedPageBreak/>
        <w:t>Tigar v. Mystic River Bridge Authority</w:t>
      </w:r>
      <w:r w:rsidRPr="00A03CE6">
        <w:rPr>
          <w:rFonts w:ascii="Courier New" w:hAnsi="Courier New" w:cs="Courier New"/>
        </w:rPr>
        <w:t>, 329 Mass. 514, 518 (1952)</w:t>
      </w:r>
      <w:r>
        <w:rPr>
          <w:rFonts w:ascii="Courier New" w:hAnsi="Courier New" w:cs="Courier New"/>
          <w:b/>
          <w:i/>
        </w:rPr>
        <w:t>; Salem Country Club, Inc. v. Peabody Redevelopment Authority</w:t>
      </w:r>
      <w:r>
        <w:rPr>
          <w:rFonts w:ascii="Courier New" w:hAnsi="Courier New" w:cs="Courier New"/>
        </w:rPr>
        <w:t xml:space="preserve">, 21 Mass. App. Ct. 433, 435 (1986).  “[When] a market value opinion is developed for improved property, analysis of the highest and best use as improved is essential.”  </w:t>
      </w:r>
      <w:r w:rsidRPr="00550899">
        <w:rPr>
          <w:rFonts w:ascii="Courier New" w:hAnsi="Courier New" w:cs="Courier New"/>
          <w:smallCaps/>
        </w:rPr>
        <w:t>Appraisal Institute, The Appraisal of Real Estate</w:t>
      </w:r>
      <w:r>
        <w:rPr>
          <w:rFonts w:ascii="Courier New" w:hAnsi="Courier New" w:cs="Courier New"/>
        </w:rPr>
        <w:t xml:space="preserve"> 139</w:t>
      </w:r>
      <w:r w:rsidR="00A03CE6">
        <w:rPr>
          <w:rFonts w:ascii="Courier New" w:hAnsi="Courier New" w:cs="Courier New"/>
        </w:rPr>
        <w:t xml:space="preserve"> (13</w:t>
      </w:r>
      <w:r w:rsidR="00A03CE6" w:rsidRPr="00550899">
        <w:rPr>
          <w:rFonts w:ascii="Courier New" w:hAnsi="Courier New" w:cs="Courier New"/>
          <w:vertAlign w:val="superscript"/>
        </w:rPr>
        <w:t>th</w:t>
      </w:r>
      <w:r w:rsidR="00A03CE6">
        <w:rPr>
          <w:rFonts w:ascii="Courier New" w:hAnsi="Courier New" w:cs="Courier New"/>
        </w:rPr>
        <w:t xml:space="preserve"> ed. 200</w:t>
      </w:r>
      <w:r w:rsidR="00995D67">
        <w:rPr>
          <w:rFonts w:ascii="Courier New" w:hAnsi="Courier New" w:cs="Courier New"/>
        </w:rPr>
        <w:t>8</w:t>
      </w:r>
      <w:r w:rsidR="00A03CE6">
        <w:rPr>
          <w:rFonts w:ascii="Courier New" w:hAnsi="Courier New" w:cs="Courier New"/>
        </w:rPr>
        <w:t>)</w:t>
      </w:r>
      <w:r>
        <w:rPr>
          <w:rFonts w:ascii="Courier New" w:hAnsi="Courier New" w:cs="Courier New"/>
        </w:rPr>
        <w:t xml:space="preserve">.  </w:t>
      </w:r>
    </w:p>
    <w:p w:rsidR="00364F19" w:rsidRDefault="00364F19" w:rsidP="00364F19">
      <w:pPr>
        <w:spacing w:line="480" w:lineRule="auto"/>
        <w:ind w:firstLine="720"/>
        <w:jc w:val="both"/>
        <w:rPr>
          <w:rFonts w:ascii="Courier New" w:hAnsi="Courier New" w:cs="Courier New"/>
        </w:rPr>
      </w:pPr>
      <w:r>
        <w:rPr>
          <w:rFonts w:ascii="Courier New" w:hAnsi="Courier New" w:cs="Courier New"/>
        </w:rPr>
        <w:t xml:space="preserve">In the instant appeals, </w:t>
      </w:r>
      <w:r w:rsidR="00FB6B6D">
        <w:rPr>
          <w:rFonts w:ascii="Courier New" w:hAnsi="Courier New" w:cs="Courier New"/>
        </w:rPr>
        <w:t xml:space="preserve">the appellants’ appraiser considered the highest and best use of the subject property to be a “residential rural compound,” while the assessors’ appraiser called it an estate that could be reconfigured upon sale.  The Board found that the </w:t>
      </w:r>
      <w:r w:rsidR="00A03CE6">
        <w:rPr>
          <w:rFonts w:ascii="Courier New" w:hAnsi="Courier New" w:cs="Courier New"/>
        </w:rPr>
        <w:t xml:space="preserve">opinion of the </w:t>
      </w:r>
      <w:r w:rsidR="00FB6B6D">
        <w:rPr>
          <w:rFonts w:ascii="Courier New" w:hAnsi="Courier New" w:cs="Courier New"/>
        </w:rPr>
        <w:t>assessors’ appraiser regarding reconfiguration,</w:t>
      </w:r>
      <w:r w:rsidR="00A03CE6">
        <w:rPr>
          <w:rFonts w:ascii="Courier New" w:hAnsi="Courier New" w:cs="Courier New"/>
        </w:rPr>
        <w:t xml:space="preserve"> </w:t>
      </w:r>
      <w:r w:rsidR="00FB6B6D">
        <w:rPr>
          <w:rFonts w:ascii="Courier New" w:hAnsi="Courier New" w:cs="Courier New"/>
        </w:rPr>
        <w:t xml:space="preserve">particularly with respect to the commercial reconfiguration of the subject property, was speculative and against the weight of the evidence. Accordingly, </w:t>
      </w:r>
      <w:r>
        <w:rPr>
          <w:rFonts w:ascii="Courier New" w:hAnsi="Courier New" w:cs="Courier New"/>
        </w:rPr>
        <w:t xml:space="preserve">the Board found and ruled that the highest and best use of the subject property was its continued use as a residential compound or estate with estate-type amenities.  </w:t>
      </w:r>
    </w:p>
    <w:p w:rsidR="00364F19" w:rsidRDefault="00364F19" w:rsidP="00364F19">
      <w:pPr>
        <w:spacing w:line="480" w:lineRule="auto"/>
        <w:ind w:firstLine="720"/>
        <w:jc w:val="both"/>
        <w:rPr>
          <w:rFonts w:ascii="Courier New" w:hAnsi="Courier New" w:cs="Courier New"/>
        </w:rPr>
      </w:pPr>
      <w:r>
        <w:rPr>
          <w:rFonts w:ascii="Courier New" w:hAnsi="Courier New" w:cs="Courier New"/>
        </w:rPr>
        <w:t xml:space="preserve">Generally, real estate valuation experts, the Massachusetts courts, and this Board rely upon three approaches to determine the fair cash value of property: income capitalization, sales comparison, and cost.  </w:t>
      </w:r>
      <w:r w:rsidRPr="000D6BC3">
        <w:rPr>
          <w:rFonts w:ascii="Courier New" w:hAnsi="Courier New" w:cs="Courier New"/>
          <w:b/>
          <w:i/>
        </w:rPr>
        <w:t xml:space="preserve">Correia v. New Bedford </w:t>
      </w:r>
      <w:r w:rsidR="00A03CE6">
        <w:rPr>
          <w:rFonts w:ascii="Courier New" w:hAnsi="Courier New" w:cs="Courier New"/>
          <w:b/>
          <w:i/>
        </w:rPr>
        <w:t>Red</w:t>
      </w:r>
      <w:r w:rsidRPr="000D6BC3">
        <w:rPr>
          <w:rFonts w:ascii="Courier New" w:hAnsi="Courier New" w:cs="Courier New"/>
          <w:b/>
          <w:i/>
        </w:rPr>
        <w:t>evelopment Authority</w:t>
      </w:r>
      <w:r>
        <w:rPr>
          <w:rFonts w:ascii="Courier New" w:hAnsi="Courier New" w:cs="Courier New"/>
        </w:rPr>
        <w:t xml:space="preserve">, 375 Mass. 360, 362 </w:t>
      </w:r>
      <w:r>
        <w:rPr>
          <w:rFonts w:ascii="Courier New" w:hAnsi="Courier New" w:cs="Courier New"/>
        </w:rPr>
        <w:lastRenderedPageBreak/>
        <w:t xml:space="preserve">(1978).  In these appeals, the appellants’ </w:t>
      </w:r>
      <w:r w:rsidR="00995D67">
        <w:rPr>
          <w:rFonts w:ascii="Courier New" w:hAnsi="Courier New" w:cs="Courier New"/>
        </w:rPr>
        <w:t>appraiser</w:t>
      </w:r>
      <w:r>
        <w:rPr>
          <w:rFonts w:ascii="Courier New" w:hAnsi="Courier New" w:cs="Courier New"/>
        </w:rPr>
        <w:t xml:space="preserve"> used a sales-comparison approach.  The assessors’ </w:t>
      </w:r>
      <w:r w:rsidR="00995D67">
        <w:rPr>
          <w:rFonts w:ascii="Courier New" w:hAnsi="Courier New" w:cs="Courier New"/>
        </w:rPr>
        <w:t>appraiser</w:t>
      </w:r>
      <w:r>
        <w:rPr>
          <w:rFonts w:ascii="Courier New" w:hAnsi="Courier New" w:cs="Courier New"/>
        </w:rPr>
        <w:t xml:space="preserve"> used both sales-comparison and cost methodologies.  The Board, however, did not consider hi</w:t>
      </w:r>
      <w:r w:rsidRPr="00684632">
        <w:rPr>
          <w:rFonts w:ascii="Courier New" w:hAnsi="Courier New" w:cs="Courier New"/>
        </w:rPr>
        <w:t xml:space="preserve">s cost approach because </w:t>
      </w:r>
      <w:r w:rsidR="00F73A5E">
        <w:rPr>
          <w:rFonts w:ascii="Courier New" w:hAnsi="Courier New" w:cs="Courier New"/>
        </w:rPr>
        <w:t>the age, condition, and super</w:t>
      </w:r>
      <w:r>
        <w:rPr>
          <w:rFonts w:ascii="Courier New" w:hAnsi="Courier New" w:cs="Courier New"/>
        </w:rPr>
        <w:t xml:space="preserve">adequacy of the subject property mitigated against using cost approaches to value it.  The Board adopted a sales-comparison methodology because the most reliable evidence supported it. </w:t>
      </w:r>
    </w:p>
    <w:p w:rsidR="00364F19" w:rsidRDefault="00364F19" w:rsidP="00FB6B6D">
      <w:pPr>
        <w:spacing w:line="480" w:lineRule="auto"/>
        <w:ind w:firstLine="720"/>
        <w:jc w:val="both"/>
        <w:rPr>
          <w:rFonts w:ascii="Courier New" w:hAnsi="Courier New" w:cs="Courier New"/>
        </w:rPr>
      </w:pPr>
      <w:r>
        <w:rPr>
          <w:rFonts w:ascii="Courier New" w:hAnsi="Courier New" w:cs="Courier New"/>
        </w:rPr>
        <w:t xml:space="preserve">The fair cash value of property may be determined by recent sales of comparable properties.  </w:t>
      </w:r>
      <w:r w:rsidRPr="002973D4">
        <w:rPr>
          <w:rFonts w:ascii="Courier New" w:hAnsi="Courier New" w:cs="Courier New"/>
          <w:i/>
        </w:rPr>
        <w:t xml:space="preserve">See </w:t>
      </w:r>
      <w:proofErr w:type="spellStart"/>
      <w:r w:rsidRPr="002973D4">
        <w:rPr>
          <w:rFonts w:ascii="Courier New" w:hAnsi="Courier New" w:cs="Courier New"/>
          <w:b/>
          <w:i/>
        </w:rPr>
        <w:t>Correia</w:t>
      </w:r>
      <w:proofErr w:type="spellEnd"/>
      <w:r w:rsidR="00FB6B6D">
        <w:rPr>
          <w:rFonts w:ascii="Courier New" w:hAnsi="Courier New" w:cs="Courier New"/>
          <w:b/>
          <w:i/>
        </w:rPr>
        <w:t xml:space="preserve">, </w:t>
      </w:r>
      <w:r w:rsidR="00FB6B6D">
        <w:rPr>
          <w:rFonts w:ascii="Courier New" w:hAnsi="Courier New" w:cs="Courier New"/>
        </w:rPr>
        <w:t>375</w:t>
      </w:r>
      <w:r w:rsidR="006B4F09">
        <w:rPr>
          <w:rFonts w:ascii="Courier New" w:hAnsi="Courier New" w:cs="Courier New"/>
        </w:rPr>
        <w:t> </w:t>
      </w:r>
      <w:r w:rsidR="00FB6B6D">
        <w:rPr>
          <w:rFonts w:ascii="Courier New" w:hAnsi="Courier New" w:cs="Courier New"/>
        </w:rPr>
        <w:t>Mass.</w:t>
      </w:r>
      <w:r>
        <w:rPr>
          <w:rFonts w:ascii="Courier New" w:hAnsi="Courier New" w:cs="Courier New"/>
        </w:rPr>
        <w:t xml:space="preserve"> at 362. “[S]ales of property usually furnish strong evidence of market value, provided they are arm’s-length transactions and thus fairly represent what a buyer has been willing to pay for the property to a willing seller.” </w:t>
      </w:r>
      <w:r w:rsidRPr="00C067BC">
        <w:rPr>
          <w:rFonts w:ascii="Courier New" w:hAnsi="Courier New" w:cs="Courier New"/>
          <w:b/>
          <w:i/>
        </w:rPr>
        <w:t>Foxboro Associates v. Assessors of Foxborough</w:t>
      </w:r>
      <w:r w:rsidR="00306867">
        <w:rPr>
          <w:rFonts w:ascii="Courier New" w:hAnsi="Courier New" w:cs="Courier New"/>
        </w:rPr>
        <w:t>, 385 Mass. 679,</w:t>
      </w:r>
      <w:r>
        <w:rPr>
          <w:rFonts w:ascii="Courier New" w:hAnsi="Courier New" w:cs="Courier New"/>
        </w:rPr>
        <w:t xml:space="preserve"> 691 (1982).  “[C]omparability depends on fundamental similarities . . . . That is, basic comparability is established considering the general character of the properties.  Once basic comparability is established, it is then necessary to make adjustments for the differences, looking primarily to the relative quality of the properties, to develop a market indicator of value.”  </w:t>
      </w:r>
      <w:r w:rsidRPr="00AA5332">
        <w:rPr>
          <w:rFonts w:ascii="Courier New" w:hAnsi="Courier New" w:cs="Courier New"/>
          <w:b/>
          <w:i/>
        </w:rPr>
        <w:t>New Boston Garden Corp. v. Assessors of Boston</w:t>
      </w:r>
      <w:r>
        <w:rPr>
          <w:rFonts w:ascii="Courier New" w:hAnsi="Courier New" w:cs="Courier New"/>
        </w:rPr>
        <w:t xml:space="preserve">, 383 Mass. 456, 470 (1981).  The comparability of property thus is </w:t>
      </w:r>
      <w:r>
        <w:rPr>
          <w:rFonts w:ascii="Courier New" w:hAnsi="Courier New" w:cs="Courier New"/>
        </w:rPr>
        <w:lastRenderedPageBreak/>
        <w:t xml:space="preserve">determined according to characteristics of location, size, use, topography, and improvements.  </w:t>
      </w:r>
      <w:proofErr w:type="gramStart"/>
      <w:r w:rsidRPr="00AA5332">
        <w:rPr>
          <w:rFonts w:ascii="Courier New" w:hAnsi="Courier New" w:cs="Courier New"/>
          <w:b/>
          <w:i/>
        </w:rPr>
        <w:t>Lyman v. Boston</w:t>
      </w:r>
      <w:r>
        <w:rPr>
          <w:rFonts w:ascii="Courier New" w:hAnsi="Courier New" w:cs="Courier New"/>
        </w:rPr>
        <w:t>, 164</w:t>
      </w:r>
      <w:r w:rsidR="006B4F09">
        <w:rPr>
          <w:rFonts w:ascii="Courier New" w:hAnsi="Courier New" w:cs="Courier New"/>
        </w:rPr>
        <w:t> </w:t>
      </w:r>
      <w:r>
        <w:rPr>
          <w:rFonts w:ascii="Courier New" w:hAnsi="Courier New" w:cs="Courier New"/>
        </w:rPr>
        <w:t>Mass. 99, 104-05 (1895).</w:t>
      </w:r>
      <w:proofErr w:type="gramEnd"/>
      <w:r>
        <w:rPr>
          <w:rFonts w:ascii="Courier New" w:hAnsi="Courier New" w:cs="Courier New"/>
        </w:rPr>
        <w:t xml:space="preserve">  However, if a property is unusual, it may be necessary to extend the search for comparable properties beyond the geographic area.  </w:t>
      </w:r>
      <w:r w:rsidRPr="0049079D">
        <w:rPr>
          <w:rFonts w:ascii="Courier New" w:hAnsi="Courier New" w:cs="Courier New"/>
          <w:i/>
        </w:rPr>
        <w:t>See, e.g.</w:t>
      </w:r>
      <w:r w:rsidR="00306867">
        <w:rPr>
          <w:rFonts w:ascii="Courier New" w:hAnsi="Courier New" w:cs="Courier New"/>
          <w:i/>
        </w:rPr>
        <w:t>,</w:t>
      </w:r>
      <w:r w:rsidRPr="0049079D">
        <w:rPr>
          <w:rFonts w:ascii="Courier New" w:hAnsi="Courier New" w:cs="Courier New"/>
          <w:b/>
          <w:i/>
        </w:rPr>
        <w:t xml:space="preserve"> </w:t>
      </w:r>
      <w:r>
        <w:rPr>
          <w:rFonts w:ascii="Courier New" w:hAnsi="Courier New" w:cs="Courier New"/>
          <w:b/>
          <w:i/>
        </w:rPr>
        <w:t xml:space="preserve">New </w:t>
      </w:r>
      <w:r w:rsidRPr="0049079D">
        <w:rPr>
          <w:rFonts w:ascii="Courier New" w:hAnsi="Courier New" w:cs="Courier New"/>
          <w:b/>
          <w:i/>
        </w:rPr>
        <w:t>Boston Garden Corp.</w:t>
      </w:r>
      <w:r>
        <w:rPr>
          <w:rFonts w:ascii="Courier New" w:hAnsi="Courier New" w:cs="Courier New"/>
        </w:rPr>
        <w:t>, 383 Mass. at 470.</w:t>
      </w:r>
    </w:p>
    <w:p w:rsidR="00364F19" w:rsidRDefault="00364F19" w:rsidP="00364F19">
      <w:pPr>
        <w:spacing w:line="480" w:lineRule="auto"/>
        <w:jc w:val="both"/>
        <w:rPr>
          <w:rFonts w:ascii="Courier New" w:hAnsi="Courier New" w:cs="Courier New"/>
        </w:rPr>
      </w:pPr>
      <w:r>
        <w:rPr>
          <w:rFonts w:ascii="Courier New" w:hAnsi="Courier New" w:cs="Courier New"/>
        </w:rPr>
        <w:tab/>
        <w:t xml:space="preserve">In these appeals, both </w:t>
      </w:r>
      <w:r w:rsidR="00306867">
        <w:rPr>
          <w:rFonts w:ascii="Courier New" w:hAnsi="Courier New" w:cs="Courier New"/>
        </w:rPr>
        <w:t>appraisers</w:t>
      </w:r>
      <w:r>
        <w:rPr>
          <w:rFonts w:ascii="Courier New" w:hAnsi="Courier New" w:cs="Courier New"/>
        </w:rPr>
        <w:t xml:space="preserve"> extended their searches for comparable properties throughout the Commonwealth.  The Board agreed that such a search was appropriate given the unique nature of the subject property.  The properties that the Board found most comparable were ones submitted into evidence by the appellants’ </w:t>
      </w:r>
      <w:r w:rsidR="00306867">
        <w:rPr>
          <w:rFonts w:ascii="Courier New" w:hAnsi="Courier New" w:cs="Courier New"/>
        </w:rPr>
        <w:t>appraiser</w:t>
      </w:r>
      <w:r>
        <w:rPr>
          <w:rFonts w:ascii="Courier New" w:hAnsi="Courier New" w:cs="Courier New"/>
        </w:rPr>
        <w:t xml:space="preserve">.  The ones submitted by the assessors’ </w:t>
      </w:r>
      <w:r w:rsidR="00306867">
        <w:rPr>
          <w:rFonts w:ascii="Courier New" w:hAnsi="Courier New" w:cs="Courier New"/>
        </w:rPr>
        <w:t>appraiser</w:t>
      </w:r>
      <w:r>
        <w:rPr>
          <w:rFonts w:ascii="Courier New" w:hAnsi="Courier New" w:cs="Courier New"/>
        </w:rPr>
        <w:t xml:space="preserve"> did not comport with the Board’s finding of highest and best use because he selected comparable-sale properties for components or individual parcels that make up the subject property as opposed to the subject property as a whole.  The Board then </w:t>
      </w:r>
      <w:r w:rsidR="00306867">
        <w:rPr>
          <w:rFonts w:ascii="Courier New" w:hAnsi="Courier New" w:cs="Courier New"/>
        </w:rPr>
        <w:t>determined</w:t>
      </w:r>
      <w:r>
        <w:rPr>
          <w:rFonts w:ascii="Courier New" w:hAnsi="Courier New" w:cs="Courier New"/>
        </w:rPr>
        <w:t xml:space="preserve"> </w:t>
      </w:r>
      <w:r w:rsidR="00306867">
        <w:rPr>
          <w:rFonts w:ascii="Courier New" w:hAnsi="Courier New" w:cs="Courier New"/>
        </w:rPr>
        <w:t xml:space="preserve">the </w:t>
      </w:r>
      <w:r>
        <w:rPr>
          <w:rFonts w:ascii="Courier New" w:hAnsi="Courier New" w:cs="Courier New"/>
        </w:rPr>
        <w:t>comparable properties’ sale prices in per-square-foot units of comparison and applied qualitative adjustments in reaching a price</w:t>
      </w:r>
      <w:r w:rsidR="00995D67">
        <w:rPr>
          <w:rFonts w:ascii="Courier New" w:hAnsi="Courier New" w:cs="Courier New"/>
        </w:rPr>
        <w:t>-</w:t>
      </w:r>
      <w:r>
        <w:rPr>
          <w:rFonts w:ascii="Courier New" w:hAnsi="Courier New" w:cs="Courier New"/>
        </w:rPr>
        <w:t>per</w:t>
      </w:r>
      <w:r w:rsidR="00995D67">
        <w:rPr>
          <w:rFonts w:ascii="Courier New" w:hAnsi="Courier New" w:cs="Courier New"/>
        </w:rPr>
        <w:t>-</w:t>
      </w:r>
      <w:r>
        <w:rPr>
          <w:rFonts w:ascii="Courier New" w:hAnsi="Courier New" w:cs="Courier New"/>
        </w:rPr>
        <w:t>square</w:t>
      </w:r>
      <w:r w:rsidR="00995D67">
        <w:rPr>
          <w:rFonts w:ascii="Courier New" w:hAnsi="Courier New" w:cs="Courier New"/>
        </w:rPr>
        <w:t>-</w:t>
      </w:r>
      <w:r>
        <w:rPr>
          <w:rFonts w:ascii="Courier New" w:hAnsi="Courier New" w:cs="Courier New"/>
        </w:rPr>
        <w:t xml:space="preserve">foot value for the subject property.  </w:t>
      </w:r>
      <w:r w:rsidRPr="00DF11BF">
        <w:rPr>
          <w:rFonts w:ascii="Courier New" w:hAnsi="Courier New" w:cs="Courier New"/>
          <w:i/>
        </w:rPr>
        <w:t>See</w:t>
      </w:r>
      <w:r>
        <w:rPr>
          <w:rFonts w:ascii="Courier New" w:hAnsi="Courier New" w:cs="Courier New"/>
        </w:rPr>
        <w:t xml:space="preserve"> </w:t>
      </w:r>
      <w:r w:rsidRPr="00DF11BF">
        <w:rPr>
          <w:rFonts w:ascii="Courier New" w:hAnsi="Courier New" w:cs="Courier New"/>
          <w:smallCaps/>
        </w:rPr>
        <w:t xml:space="preserve">The Appraisal of </w:t>
      </w:r>
      <w:r w:rsidR="00995D67">
        <w:rPr>
          <w:rFonts w:ascii="Courier New" w:hAnsi="Courier New" w:cs="Courier New"/>
          <w:smallCaps/>
        </w:rPr>
        <w:t>R</w:t>
      </w:r>
      <w:r w:rsidRPr="00DF11BF">
        <w:rPr>
          <w:rFonts w:ascii="Courier New" w:hAnsi="Courier New" w:cs="Courier New"/>
          <w:smallCaps/>
        </w:rPr>
        <w:t>eal Estate</w:t>
      </w:r>
      <w:r>
        <w:rPr>
          <w:rFonts w:ascii="Courier New" w:hAnsi="Courier New" w:cs="Courier New"/>
        </w:rPr>
        <w:t xml:space="preserve"> at 305-14</w:t>
      </w:r>
      <w:r w:rsidR="00995D67">
        <w:rPr>
          <w:rFonts w:ascii="Courier New" w:hAnsi="Courier New" w:cs="Courier New"/>
        </w:rPr>
        <w:t xml:space="preserve"> (13</w:t>
      </w:r>
      <w:r w:rsidR="00995D67" w:rsidRPr="00DF11BF">
        <w:rPr>
          <w:rFonts w:ascii="Courier New" w:hAnsi="Courier New" w:cs="Courier New"/>
          <w:vertAlign w:val="superscript"/>
        </w:rPr>
        <w:t>th</w:t>
      </w:r>
      <w:r w:rsidR="00995D67">
        <w:rPr>
          <w:rFonts w:ascii="Courier New" w:hAnsi="Courier New" w:cs="Courier New"/>
        </w:rPr>
        <w:t xml:space="preserve"> ed. 2008)</w:t>
      </w:r>
      <w:r>
        <w:rPr>
          <w:rFonts w:ascii="Courier New" w:hAnsi="Courier New" w:cs="Courier New"/>
        </w:rPr>
        <w:t>.</w:t>
      </w:r>
      <w:r w:rsidRPr="00DF11BF">
        <w:rPr>
          <w:rFonts w:ascii="Courier New" w:hAnsi="Courier New" w:cs="Courier New"/>
        </w:rPr>
        <w:t xml:space="preserve"> </w:t>
      </w:r>
      <w:r>
        <w:rPr>
          <w:rFonts w:ascii="Courier New" w:hAnsi="Courier New" w:cs="Courier New"/>
        </w:rPr>
        <w:t xml:space="preserve"> </w:t>
      </w:r>
    </w:p>
    <w:p w:rsidR="00364F19" w:rsidRDefault="00364F19" w:rsidP="00364F19">
      <w:pPr>
        <w:spacing w:line="480" w:lineRule="auto"/>
        <w:ind w:firstLine="720"/>
        <w:jc w:val="both"/>
        <w:rPr>
          <w:rFonts w:ascii="Courier New" w:hAnsi="Courier New" w:cs="Courier New"/>
        </w:rPr>
      </w:pPr>
      <w:r>
        <w:rPr>
          <w:rFonts w:ascii="Courier New" w:hAnsi="Courier New" w:cs="Courier New"/>
        </w:rPr>
        <w:lastRenderedPageBreak/>
        <w:t xml:space="preserve">The </w:t>
      </w:r>
      <w:r w:rsidR="00306867">
        <w:rPr>
          <w:rFonts w:ascii="Courier New" w:hAnsi="Courier New" w:cs="Courier New"/>
        </w:rPr>
        <w:t>B</w:t>
      </w:r>
      <w:r>
        <w:rPr>
          <w:rFonts w:ascii="Courier New" w:hAnsi="Courier New" w:cs="Courier New"/>
        </w:rPr>
        <w:t xml:space="preserve">oard is not required to adopt any particular method of valuation, </w:t>
      </w:r>
      <w:r w:rsidRPr="000D6BC3">
        <w:rPr>
          <w:rFonts w:ascii="Courier New" w:hAnsi="Courier New" w:cs="Courier New"/>
          <w:b/>
          <w:i/>
        </w:rPr>
        <w:t>Pepsi-Cola Bottling Co. v. Assessors of Boston</w:t>
      </w:r>
      <w:r>
        <w:rPr>
          <w:rFonts w:ascii="Courier New" w:hAnsi="Courier New" w:cs="Courier New"/>
        </w:rPr>
        <w:t xml:space="preserve">, 397 Mass. 447, 449 (1986), and can accept those portions of the evidence </w:t>
      </w:r>
      <w:r w:rsidR="00995D67">
        <w:rPr>
          <w:rFonts w:ascii="Courier New" w:hAnsi="Courier New" w:cs="Courier New"/>
        </w:rPr>
        <w:t>that</w:t>
      </w:r>
      <w:r>
        <w:rPr>
          <w:rFonts w:ascii="Courier New" w:hAnsi="Courier New" w:cs="Courier New"/>
        </w:rPr>
        <w:t xml:space="preserve"> appear to have the more convincing weight.  </w:t>
      </w:r>
      <w:r w:rsidRPr="00AD65A9">
        <w:rPr>
          <w:rFonts w:ascii="Courier New" w:hAnsi="Courier New" w:cs="Courier New"/>
          <w:b/>
          <w:i/>
        </w:rPr>
        <w:t>Foxboro Associates</w:t>
      </w:r>
      <w:r>
        <w:rPr>
          <w:rFonts w:ascii="Courier New" w:hAnsi="Courier New" w:cs="Courier New"/>
        </w:rPr>
        <w:t>, 385 Mass. at 683.  As part of that evidence, the Board may take it</w:t>
      </w:r>
      <w:r w:rsidR="00995D67">
        <w:rPr>
          <w:rFonts w:ascii="Courier New" w:hAnsi="Courier New" w:cs="Courier New"/>
        </w:rPr>
        <w:t>s</w:t>
      </w:r>
      <w:r>
        <w:rPr>
          <w:rFonts w:ascii="Courier New" w:hAnsi="Courier New" w:cs="Courier New"/>
        </w:rPr>
        <w:t xml:space="preserve"> view of the subject property into account.  </w:t>
      </w:r>
      <w:r w:rsidRPr="00AD65A9">
        <w:rPr>
          <w:rFonts w:ascii="Courier New" w:hAnsi="Courier New" w:cs="Courier New"/>
          <w:b/>
          <w:i/>
        </w:rPr>
        <w:t>Inhabitants of Westport v. County Commissioners</w:t>
      </w:r>
      <w:r>
        <w:rPr>
          <w:rFonts w:ascii="Courier New" w:hAnsi="Courier New" w:cs="Courier New"/>
        </w:rPr>
        <w:t xml:space="preserve">, 246 Mass. 556, 563 (1923).  </w:t>
      </w:r>
      <w:r w:rsidRPr="00C239B0">
        <w:rPr>
          <w:rFonts w:ascii="Courier New" w:hAnsi="Courier New" w:cs="Courier New"/>
        </w:rPr>
        <w:t xml:space="preserve">“The credibility of witnesses, the weight of evidence, and inferences to be drawn from the evidence are matters for the board.”  </w:t>
      </w:r>
      <w:r w:rsidRPr="00C239B0">
        <w:rPr>
          <w:rFonts w:ascii="Courier New" w:hAnsi="Courier New" w:cs="Courier New"/>
          <w:b/>
          <w:bCs/>
          <w:i/>
          <w:iCs/>
        </w:rPr>
        <w:t xml:space="preserve">Cummington School of the Arts, Inc. v. Assessors of Cummington, </w:t>
      </w:r>
      <w:r w:rsidRPr="00C239B0">
        <w:rPr>
          <w:rFonts w:ascii="Courier New" w:hAnsi="Courier New" w:cs="Courier New"/>
        </w:rPr>
        <w:t xml:space="preserve">373 Mass. 597, 605 (1977).  </w:t>
      </w:r>
      <w:r>
        <w:rPr>
          <w:rFonts w:ascii="Courier New" w:hAnsi="Courier New" w:cs="Courier New"/>
        </w:rPr>
        <w:t xml:space="preserve">The Board may select among various elements of value as shown by the record and form an independent judgment of fair cash value.  </w:t>
      </w:r>
      <w:r w:rsidRPr="00AD65A9">
        <w:rPr>
          <w:rFonts w:ascii="Courier New" w:hAnsi="Courier New" w:cs="Courier New"/>
          <w:b/>
          <w:i/>
        </w:rPr>
        <w:t>General Electric Co.</w:t>
      </w:r>
      <w:r>
        <w:rPr>
          <w:rFonts w:ascii="Courier New" w:hAnsi="Courier New" w:cs="Courier New"/>
        </w:rPr>
        <w:t xml:space="preserve">, 393 Mass. </w:t>
      </w:r>
      <w:r w:rsidR="00995D67">
        <w:rPr>
          <w:rFonts w:ascii="Courier New" w:hAnsi="Courier New" w:cs="Courier New"/>
        </w:rPr>
        <w:t>at</w:t>
      </w:r>
      <w:r>
        <w:rPr>
          <w:rFonts w:ascii="Courier New" w:hAnsi="Courier New" w:cs="Courier New"/>
        </w:rPr>
        <w:t xml:space="preserve"> 605.  </w:t>
      </w:r>
      <w:r w:rsidRPr="00C239B0">
        <w:rPr>
          <w:rFonts w:ascii="Courier New" w:hAnsi="Courier New" w:cs="Courier New"/>
        </w:rPr>
        <w:t>“The market value of the property c[an] not be proved with mathematical certainty and must ultimately rest in the realm of opinion</w:t>
      </w:r>
      <w:r w:rsidR="00306867">
        <w:rPr>
          <w:rFonts w:ascii="Courier New" w:hAnsi="Courier New" w:cs="Courier New"/>
        </w:rPr>
        <w:t>, estimate, and judgment.</w:t>
      </w:r>
      <w:r>
        <w:rPr>
          <w:rFonts w:ascii="Courier New" w:hAnsi="Courier New" w:cs="Courier New"/>
        </w:rPr>
        <w:t>”</w:t>
      </w:r>
      <w:r w:rsidRPr="00241655">
        <w:rPr>
          <w:rFonts w:ascii="Courier New" w:hAnsi="Courier New" w:cs="Courier New"/>
          <w:b/>
          <w:bCs/>
          <w:i/>
          <w:iCs/>
        </w:rPr>
        <w:t xml:space="preserve"> </w:t>
      </w:r>
      <w:r w:rsidR="00995D67">
        <w:rPr>
          <w:rFonts w:ascii="Courier New" w:hAnsi="Courier New" w:cs="Courier New"/>
          <w:b/>
          <w:bCs/>
          <w:i/>
          <w:iCs/>
        </w:rPr>
        <w:t xml:space="preserve">Assessors of Quincy v. </w:t>
      </w:r>
      <w:r w:rsidRPr="00C239B0">
        <w:rPr>
          <w:rFonts w:ascii="Courier New" w:hAnsi="Courier New" w:cs="Courier New"/>
          <w:b/>
          <w:bCs/>
          <w:i/>
          <w:iCs/>
        </w:rPr>
        <w:t>Boston Consolidated Gas Co.</w:t>
      </w:r>
      <w:r w:rsidRPr="00C239B0">
        <w:rPr>
          <w:rFonts w:ascii="Courier New" w:hAnsi="Courier New" w:cs="Courier New"/>
        </w:rPr>
        <w:t xml:space="preserve">, 309 Mass. </w:t>
      </w:r>
      <w:r w:rsidR="00995D67">
        <w:rPr>
          <w:rFonts w:ascii="Courier New" w:hAnsi="Courier New" w:cs="Courier New"/>
        </w:rPr>
        <w:t xml:space="preserve">60, </w:t>
      </w:r>
      <w:r w:rsidRPr="00C239B0">
        <w:rPr>
          <w:rFonts w:ascii="Courier New" w:hAnsi="Courier New" w:cs="Courier New"/>
        </w:rPr>
        <w:t>72</w:t>
      </w:r>
      <w:r w:rsidR="009A057F">
        <w:rPr>
          <w:rFonts w:ascii="Courier New" w:hAnsi="Courier New" w:cs="Courier New"/>
        </w:rPr>
        <w:t xml:space="preserve"> </w:t>
      </w:r>
      <w:r w:rsidR="00995D67">
        <w:rPr>
          <w:rFonts w:ascii="Courier New" w:hAnsi="Courier New" w:cs="Courier New"/>
        </w:rPr>
        <w:t xml:space="preserve">(1941) </w:t>
      </w:r>
      <w:r w:rsidRPr="00C239B0">
        <w:rPr>
          <w:rFonts w:ascii="Courier New" w:hAnsi="Courier New" w:cs="Courier New"/>
        </w:rPr>
        <w:t xml:space="preserve">(citations omitted).  </w:t>
      </w:r>
      <w:r w:rsidRPr="00C239B0">
        <w:rPr>
          <w:rFonts w:ascii="Courier New" w:hAnsi="Courier New" w:cs="Courier New"/>
          <w:i/>
          <w:iCs/>
        </w:rPr>
        <w:t>See also</w:t>
      </w:r>
      <w:r w:rsidRPr="00C239B0">
        <w:rPr>
          <w:rFonts w:ascii="Courier New" w:hAnsi="Courier New" w:cs="Courier New"/>
        </w:rPr>
        <w:t xml:space="preserve"> </w:t>
      </w:r>
      <w:r w:rsidRPr="00C239B0">
        <w:rPr>
          <w:rFonts w:ascii="Courier New" w:hAnsi="Courier New" w:cs="Courier New"/>
          <w:b/>
          <w:bCs/>
          <w:i/>
          <w:iCs/>
        </w:rPr>
        <w:t>North American Philips Lighting Corp. v. Assessors of Lynn</w:t>
      </w:r>
      <w:r w:rsidRPr="00C239B0">
        <w:rPr>
          <w:rFonts w:ascii="Courier New" w:hAnsi="Courier New" w:cs="Courier New"/>
        </w:rPr>
        <w:t xml:space="preserve">, 392 </w:t>
      </w:r>
      <w:smartTag w:uri="urn:schemas-microsoft-com:office:smarttags" w:element="State">
        <w:r w:rsidRPr="00C239B0">
          <w:rPr>
            <w:rFonts w:ascii="Courier New" w:hAnsi="Courier New" w:cs="Courier New"/>
          </w:rPr>
          <w:t>Mass.</w:t>
        </w:r>
      </w:smartTag>
      <w:r w:rsidRPr="00C239B0">
        <w:rPr>
          <w:rFonts w:ascii="Courier New" w:hAnsi="Courier New" w:cs="Courier New"/>
        </w:rPr>
        <w:t xml:space="preserve"> 296, 300 (1984); </w:t>
      </w:r>
      <w:r w:rsidRPr="00C239B0">
        <w:rPr>
          <w:rFonts w:ascii="Courier New" w:hAnsi="Courier New" w:cs="Courier New"/>
          <w:b/>
          <w:bCs/>
          <w:i/>
          <w:iCs/>
        </w:rPr>
        <w:t>New Boston Garden Corp.</w:t>
      </w:r>
      <w:r w:rsidRPr="00C239B0">
        <w:rPr>
          <w:rFonts w:ascii="Courier New" w:hAnsi="Courier New" w:cs="Courier New"/>
        </w:rPr>
        <w:t xml:space="preserve">, 383 Mass. </w:t>
      </w:r>
      <w:r w:rsidR="009A057F">
        <w:rPr>
          <w:rFonts w:ascii="Courier New" w:hAnsi="Courier New" w:cs="Courier New"/>
        </w:rPr>
        <w:t>at</w:t>
      </w:r>
      <w:r w:rsidRPr="00C239B0">
        <w:rPr>
          <w:rFonts w:ascii="Courier New" w:hAnsi="Courier New" w:cs="Courier New"/>
        </w:rPr>
        <w:t xml:space="preserve"> 473; </w:t>
      </w:r>
      <w:r w:rsidRPr="00C239B0">
        <w:rPr>
          <w:rFonts w:ascii="Courier New" w:hAnsi="Courier New" w:cs="Courier New"/>
          <w:b/>
          <w:bCs/>
          <w:i/>
          <w:iCs/>
        </w:rPr>
        <w:t>Jordan Marsh Co. v. Assessors of Malden</w:t>
      </w:r>
      <w:r w:rsidRPr="00C239B0">
        <w:rPr>
          <w:rFonts w:ascii="Courier New" w:hAnsi="Courier New" w:cs="Courier New"/>
        </w:rPr>
        <w:t xml:space="preserve">, 359 </w:t>
      </w:r>
      <w:smartTag w:uri="urn:schemas-microsoft-com:office:smarttags" w:element="State">
        <w:r w:rsidRPr="00C239B0">
          <w:rPr>
            <w:rFonts w:ascii="Courier New" w:hAnsi="Courier New" w:cs="Courier New"/>
          </w:rPr>
          <w:t>Mass.</w:t>
        </w:r>
      </w:smartTag>
      <w:r w:rsidRPr="00C239B0">
        <w:rPr>
          <w:rFonts w:ascii="Courier New" w:hAnsi="Courier New" w:cs="Courier New"/>
        </w:rPr>
        <w:t xml:space="preserve"> 106, 110 (1971).   </w:t>
      </w:r>
    </w:p>
    <w:p w:rsidR="00364F19" w:rsidRPr="00C239B0" w:rsidRDefault="00364F19" w:rsidP="00364F19">
      <w:pPr>
        <w:spacing w:line="480" w:lineRule="auto"/>
        <w:ind w:firstLine="720"/>
        <w:jc w:val="both"/>
        <w:rPr>
          <w:rFonts w:ascii="Courier New" w:hAnsi="Courier New" w:cs="Courier New"/>
        </w:rPr>
      </w:pPr>
      <w:r w:rsidRPr="00C239B0">
        <w:rPr>
          <w:rFonts w:ascii="Courier New" w:hAnsi="Courier New" w:cs="Courier New"/>
        </w:rPr>
        <w:lastRenderedPageBreak/>
        <w:t>Based on the evidence presented in th</w:t>
      </w:r>
      <w:r>
        <w:rPr>
          <w:rFonts w:ascii="Courier New" w:hAnsi="Courier New" w:cs="Courier New"/>
        </w:rPr>
        <w:t>ese</w:t>
      </w:r>
      <w:r w:rsidRPr="00C239B0">
        <w:rPr>
          <w:rFonts w:ascii="Courier New" w:hAnsi="Courier New" w:cs="Courier New"/>
        </w:rPr>
        <w:t xml:space="preserve"> appeal</w:t>
      </w:r>
      <w:r>
        <w:rPr>
          <w:rFonts w:ascii="Courier New" w:hAnsi="Courier New" w:cs="Courier New"/>
        </w:rPr>
        <w:t>s</w:t>
      </w:r>
      <w:r w:rsidRPr="00C239B0">
        <w:rPr>
          <w:rFonts w:ascii="Courier New" w:hAnsi="Courier New" w:cs="Courier New"/>
        </w:rPr>
        <w:t xml:space="preserve"> and the Board’s subsidiary findings and rulings, the Board ultimately found and ruled that</w:t>
      </w:r>
      <w:r>
        <w:rPr>
          <w:rFonts w:ascii="Courier New" w:hAnsi="Courier New" w:cs="Courier New"/>
        </w:rPr>
        <w:t xml:space="preserve"> the </w:t>
      </w:r>
      <w:r w:rsidR="00306867">
        <w:rPr>
          <w:rFonts w:ascii="Courier New" w:hAnsi="Courier New" w:cs="Courier New"/>
        </w:rPr>
        <w:t>subject property was overvalued</w:t>
      </w:r>
      <w:r>
        <w:rPr>
          <w:rFonts w:ascii="Courier New" w:hAnsi="Courier New" w:cs="Courier New"/>
        </w:rPr>
        <w:t xml:space="preserve"> and </w:t>
      </w:r>
      <w:r w:rsidR="00306867">
        <w:rPr>
          <w:rFonts w:ascii="Courier New" w:hAnsi="Courier New" w:cs="Courier New"/>
        </w:rPr>
        <w:t xml:space="preserve">that </w:t>
      </w:r>
      <w:r>
        <w:rPr>
          <w:rFonts w:ascii="Courier New" w:hAnsi="Courier New" w:cs="Courier New"/>
        </w:rPr>
        <w:t>its</w:t>
      </w:r>
      <w:r w:rsidRPr="00C239B0">
        <w:rPr>
          <w:rFonts w:ascii="Courier New" w:hAnsi="Courier New" w:cs="Courier New"/>
        </w:rPr>
        <w:t xml:space="preserve"> fair cash value for </w:t>
      </w:r>
      <w:r>
        <w:rPr>
          <w:rFonts w:ascii="Courier New" w:hAnsi="Courier New" w:cs="Courier New"/>
        </w:rPr>
        <w:t>both</w:t>
      </w:r>
      <w:r w:rsidRPr="00C239B0">
        <w:rPr>
          <w:rFonts w:ascii="Courier New" w:hAnsi="Courier New" w:cs="Courier New"/>
        </w:rPr>
        <w:t xml:space="preserve"> fiscal year</w:t>
      </w:r>
      <w:r>
        <w:rPr>
          <w:rFonts w:ascii="Courier New" w:hAnsi="Courier New" w:cs="Courier New"/>
        </w:rPr>
        <w:t>s</w:t>
      </w:r>
      <w:r w:rsidRPr="00C239B0">
        <w:rPr>
          <w:rFonts w:ascii="Courier New" w:hAnsi="Courier New" w:cs="Courier New"/>
        </w:rPr>
        <w:t xml:space="preserve"> at issue was $</w:t>
      </w:r>
      <w:r>
        <w:rPr>
          <w:rFonts w:ascii="Courier New" w:hAnsi="Courier New" w:cs="Courier New"/>
        </w:rPr>
        <w:t>6,5</w:t>
      </w:r>
      <w:r w:rsidRPr="00C239B0">
        <w:rPr>
          <w:rFonts w:ascii="Courier New" w:hAnsi="Courier New" w:cs="Courier New"/>
        </w:rPr>
        <w:t xml:space="preserve">00,000.  </w:t>
      </w:r>
    </w:p>
    <w:p w:rsidR="00364F19" w:rsidRPr="00C239B0" w:rsidRDefault="00364F19" w:rsidP="00364F19">
      <w:pPr>
        <w:spacing w:line="480" w:lineRule="auto"/>
        <w:ind w:firstLine="720"/>
        <w:jc w:val="both"/>
        <w:rPr>
          <w:rFonts w:ascii="Courier New" w:hAnsi="Courier New" w:cs="Courier New"/>
        </w:rPr>
      </w:pPr>
      <w:r w:rsidRPr="00C239B0">
        <w:rPr>
          <w:rFonts w:ascii="Courier New" w:hAnsi="Courier New" w:cs="Courier New"/>
        </w:rPr>
        <w:t>Accordingly, the Board decided th</w:t>
      </w:r>
      <w:r>
        <w:rPr>
          <w:rFonts w:ascii="Courier New" w:hAnsi="Courier New" w:cs="Courier New"/>
        </w:rPr>
        <w:t>ese</w:t>
      </w:r>
      <w:r w:rsidRPr="00C239B0">
        <w:rPr>
          <w:rFonts w:ascii="Courier New" w:hAnsi="Courier New" w:cs="Courier New"/>
        </w:rPr>
        <w:t xml:space="preserve"> appeal</w:t>
      </w:r>
      <w:r>
        <w:rPr>
          <w:rFonts w:ascii="Courier New" w:hAnsi="Courier New" w:cs="Courier New"/>
        </w:rPr>
        <w:t>s</w:t>
      </w:r>
      <w:r w:rsidRPr="00C239B0">
        <w:rPr>
          <w:rFonts w:ascii="Courier New" w:hAnsi="Courier New" w:cs="Courier New"/>
        </w:rPr>
        <w:t xml:space="preserve"> for the appellant</w:t>
      </w:r>
      <w:r>
        <w:rPr>
          <w:rFonts w:ascii="Courier New" w:hAnsi="Courier New" w:cs="Courier New"/>
        </w:rPr>
        <w:t>s</w:t>
      </w:r>
      <w:r w:rsidRPr="00C239B0">
        <w:rPr>
          <w:rFonts w:ascii="Courier New" w:hAnsi="Courier New" w:cs="Courier New"/>
        </w:rPr>
        <w:t xml:space="preserve"> and granted tax abatement</w:t>
      </w:r>
      <w:r>
        <w:rPr>
          <w:rFonts w:ascii="Courier New" w:hAnsi="Courier New" w:cs="Courier New"/>
        </w:rPr>
        <w:t>s</w:t>
      </w:r>
      <w:r w:rsidRPr="00C239B0">
        <w:rPr>
          <w:rFonts w:ascii="Courier New" w:hAnsi="Courier New" w:cs="Courier New"/>
        </w:rPr>
        <w:t xml:space="preserve"> in the amount of $</w:t>
      </w:r>
      <w:r>
        <w:rPr>
          <w:rFonts w:ascii="Courier New" w:hAnsi="Courier New" w:cs="Courier New"/>
        </w:rPr>
        <w:t>67,642.34 for fiscal year 2014 and $68,859.47 for fiscal year 2015</w:t>
      </w:r>
      <w:r w:rsidRPr="00C239B0">
        <w:rPr>
          <w:rFonts w:ascii="Courier New" w:hAnsi="Courier New" w:cs="Courier New"/>
        </w:rPr>
        <w:t xml:space="preserve">, which include an appropriate reduction in the CPA assessment.  </w:t>
      </w:r>
    </w:p>
    <w:p w:rsidR="00364F19" w:rsidRPr="005E6FD1" w:rsidRDefault="00364F19" w:rsidP="00364F19">
      <w:pPr>
        <w:spacing w:line="480" w:lineRule="auto"/>
        <w:jc w:val="both"/>
        <w:rPr>
          <w:rFonts w:ascii="Courier New" w:hAnsi="Courier New" w:cs="Courier New"/>
        </w:rPr>
      </w:pPr>
    </w:p>
    <w:p w:rsidR="00364F19" w:rsidRDefault="00364F19" w:rsidP="00364F19">
      <w:pPr>
        <w:jc w:val="center"/>
        <w:rPr>
          <w:rFonts w:ascii="Courier New" w:hAnsi="Courier New" w:cs="Courier New"/>
        </w:rPr>
      </w:pPr>
    </w:p>
    <w:p w:rsidR="00364F19" w:rsidRPr="005451E8" w:rsidRDefault="00364F19" w:rsidP="00364F19">
      <w:pPr>
        <w:spacing w:line="480" w:lineRule="auto"/>
        <w:jc w:val="both"/>
        <w:rPr>
          <w:rFonts w:ascii="Courier New" w:hAnsi="Courier New" w:cs="Courier New"/>
          <w:b/>
          <w:bCs/>
        </w:rPr>
      </w:pPr>
      <w:r>
        <w:rPr>
          <w:rFonts w:ascii="Courier New" w:hAnsi="Courier New" w:cs="Courier New"/>
          <w:b/>
          <w:bCs/>
        </w:rPr>
        <w:t>                            </w:t>
      </w:r>
      <w:r w:rsidRPr="005451E8">
        <w:rPr>
          <w:rFonts w:ascii="Courier New" w:hAnsi="Courier New" w:cs="Courier New"/>
          <w:b/>
          <w:bCs/>
        </w:rPr>
        <w:t>THE APPELLATE TAX BOARD</w:t>
      </w:r>
    </w:p>
    <w:p w:rsidR="00364F19" w:rsidRDefault="00364F19" w:rsidP="00364F19">
      <w:pPr>
        <w:pStyle w:val="Heading3"/>
        <w:ind w:left="3600"/>
        <w:jc w:val="left"/>
        <w:rPr>
          <w:u w:val="none"/>
        </w:rPr>
      </w:pPr>
    </w:p>
    <w:p w:rsidR="00364F19" w:rsidRPr="00377EB8" w:rsidRDefault="00364F19" w:rsidP="00364F19"/>
    <w:p w:rsidR="00364F19" w:rsidRPr="0090212F" w:rsidRDefault="00364F19" w:rsidP="00364F19"/>
    <w:p w:rsidR="00364F19" w:rsidRPr="005451E8" w:rsidRDefault="00364F19" w:rsidP="00364F19">
      <w:pPr>
        <w:pStyle w:val="Heading3"/>
        <w:ind w:right="-180"/>
        <w:jc w:val="left"/>
      </w:pPr>
      <w:r>
        <w:rPr>
          <w:u w:val="none"/>
        </w:rPr>
        <w:t>                        </w:t>
      </w:r>
      <w:r w:rsidRPr="005451E8">
        <w:rPr>
          <w:u w:val="none"/>
        </w:rPr>
        <w:t>By:</w:t>
      </w:r>
      <w:r>
        <w:rPr>
          <w:u w:val="none"/>
        </w:rPr>
        <w:t xml:space="preserve"> ________________________________</w:t>
      </w:r>
    </w:p>
    <w:p w:rsidR="00364F19" w:rsidRPr="005451E8" w:rsidRDefault="00364F19" w:rsidP="00364F19">
      <w:pPr>
        <w:ind w:left="3600" w:right="-180"/>
        <w:jc w:val="both"/>
        <w:rPr>
          <w:rFonts w:ascii="Courier New" w:hAnsi="Courier New" w:cs="Courier New"/>
          <w:b/>
          <w:bCs/>
        </w:rPr>
      </w:pPr>
      <w:r>
        <w:rPr>
          <w:rFonts w:ascii="Courier New" w:hAnsi="Courier New" w:cs="Courier New"/>
          <w:b/>
          <w:bCs/>
        </w:rPr>
        <w:t xml:space="preserve">   Thomas W. Hammond, Jr., Chairman</w:t>
      </w:r>
    </w:p>
    <w:p w:rsidR="00364F19" w:rsidRDefault="00364F19" w:rsidP="00364F19">
      <w:pPr>
        <w:jc w:val="both"/>
        <w:rPr>
          <w:rFonts w:ascii="Courier New" w:hAnsi="Courier New" w:cs="Courier New"/>
          <w:b/>
          <w:bCs/>
        </w:rPr>
      </w:pPr>
    </w:p>
    <w:p w:rsidR="00364F19" w:rsidRDefault="00364F19" w:rsidP="00364F19">
      <w:pPr>
        <w:jc w:val="both"/>
        <w:rPr>
          <w:rFonts w:ascii="Courier New" w:hAnsi="Courier New" w:cs="Courier New"/>
          <w:b/>
          <w:bCs/>
        </w:rPr>
      </w:pPr>
    </w:p>
    <w:p w:rsidR="00364F19" w:rsidRDefault="00364F19" w:rsidP="00364F19">
      <w:pPr>
        <w:jc w:val="both"/>
        <w:rPr>
          <w:rFonts w:ascii="Courier New" w:hAnsi="Courier New" w:cs="Courier New"/>
          <w:b/>
          <w:bCs/>
        </w:rPr>
      </w:pPr>
    </w:p>
    <w:p w:rsidR="00F65ECB" w:rsidRDefault="00F65ECB" w:rsidP="00F65ECB">
      <w:pPr>
        <w:jc w:val="both"/>
        <w:rPr>
          <w:rFonts w:ascii="Courier New" w:hAnsi="Courier New" w:cs="Courier New"/>
          <w:b/>
          <w:bCs/>
        </w:rPr>
      </w:pPr>
      <w:r>
        <w:rPr>
          <w:rFonts w:ascii="Courier New" w:hAnsi="Courier New" w:cs="Courier New"/>
          <w:b/>
          <w:bCs/>
        </w:rPr>
        <w:t>A</w:t>
      </w:r>
      <w:r w:rsidRPr="005451E8">
        <w:rPr>
          <w:rFonts w:ascii="Courier New" w:hAnsi="Courier New" w:cs="Courier New"/>
          <w:b/>
          <w:bCs/>
        </w:rPr>
        <w:t xml:space="preserve"> true copy,</w:t>
      </w:r>
    </w:p>
    <w:p w:rsidR="00F65ECB" w:rsidRDefault="00F65ECB" w:rsidP="00F65ECB">
      <w:pPr>
        <w:pStyle w:val="Heading4"/>
        <w:jc w:val="left"/>
        <w:rPr>
          <w:sz w:val="24"/>
          <w:szCs w:val="24"/>
          <w:u w:val="none"/>
        </w:rPr>
      </w:pPr>
    </w:p>
    <w:p w:rsidR="00F65ECB" w:rsidRDefault="00F65ECB" w:rsidP="00F65ECB">
      <w:pPr>
        <w:pStyle w:val="Heading4"/>
        <w:jc w:val="left"/>
        <w:rPr>
          <w:sz w:val="24"/>
          <w:szCs w:val="24"/>
          <w:u w:val="none"/>
        </w:rPr>
      </w:pPr>
    </w:p>
    <w:p w:rsidR="00F65ECB" w:rsidRPr="007041C5" w:rsidRDefault="00F65ECB" w:rsidP="00F65ECB"/>
    <w:p w:rsidR="00F65ECB" w:rsidRPr="00DF6062" w:rsidRDefault="00F65ECB" w:rsidP="00F65ECB">
      <w:pPr>
        <w:pStyle w:val="Heading4"/>
        <w:jc w:val="left"/>
        <w:rPr>
          <w:sz w:val="24"/>
          <w:szCs w:val="24"/>
          <w:u w:val="none"/>
        </w:rPr>
      </w:pPr>
      <w:r>
        <w:rPr>
          <w:sz w:val="24"/>
          <w:szCs w:val="24"/>
          <w:u w:val="none"/>
        </w:rPr>
        <w:t>A</w:t>
      </w:r>
      <w:r w:rsidRPr="00DF6062">
        <w:rPr>
          <w:sz w:val="24"/>
          <w:szCs w:val="24"/>
          <w:u w:val="none"/>
        </w:rPr>
        <w:t>ttest: ______________________</w:t>
      </w:r>
      <w:r>
        <w:rPr>
          <w:sz w:val="24"/>
          <w:szCs w:val="24"/>
          <w:u w:val="none"/>
        </w:rPr>
        <w:t>____</w:t>
      </w:r>
      <w:r w:rsidRPr="00DF6062">
        <w:rPr>
          <w:sz w:val="24"/>
          <w:szCs w:val="24"/>
          <w:u w:val="none"/>
        </w:rPr>
        <w:t>__</w:t>
      </w:r>
    </w:p>
    <w:p w:rsidR="00F65ECB" w:rsidRPr="00C04E4B" w:rsidRDefault="00F65ECB" w:rsidP="00F65ECB">
      <w:pPr>
        <w:pStyle w:val="Heading1"/>
        <w:ind w:left="720"/>
        <w:rPr>
          <w:bCs w:val="0"/>
          <w:snapToGrid w:val="0"/>
        </w:rPr>
      </w:pPr>
      <w:r>
        <w:rPr>
          <w:snapToGrid w:val="0"/>
        </w:rPr>
        <w:t xml:space="preserve">        Clerk of the Board</w:t>
      </w:r>
    </w:p>
    <w:p w:rsidR="00F65ECB" w:rsidRDefault="00F65ECB" w:rsidP="00F65ECB">
      <w:pPr>
        <w:jc w:val="both"/>
        <w:rPr>
          <w:rFonts w:ascii="Courier New" w:hAnsi="Courier New" w:cs="Courier New"/>
          <w:b/>
          <w:bCs/>
        </w:rPr>
      </w:pPr>
    </w:p>
    <w:p w:rsidR="009319E0" w:rsidRDefault="009319E0"/>
    <w:sectPr w:rsidR="009319E0" w:rsidSect="00F65ECB">
      <w:footerReference w:type="even" r:id="rId9"/>
      <w:footerReference w:type="default" r:id="rId10"/>
      <w:pgSz w:w="12240" w:h="15840"/>
      <w:pgMar w:top="1440" w:right="1800" w:bottom="1440" w:left="1800" w:header="720" w:footer="720" w:gutter="0"/>
      <w:pgNumType w:start="6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D5F" w:rsidRDefault="00901D5F" w:rsidP="00364F19">
      <w:r>
        <w:separator/>
      </w:r>
    </w:p>
  </w:endnote>
  <w:endnote w:type="continuationSeparator" w:id="0">
    <w:p w:rsidR="00901D5F" w:rsidRDefault="00901D5F" w:rsidP="0036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D5F" w:rsidRDefault="00901D5F" w:rsidP="003024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1D5F" w:rsidRDefault="00901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329394520"/>
      <w:docPartObj>
        <w:docPartGallery w:val="Page Numbers (Bottom of Page)"/>
        <w:docPartUnique/>
      </w:docPartObj>
    </w:sdtPr>
    <w:sdtEndPr>
      <w:rPr>
        <w:rFonts w:ascii="Times New Roman" w:hAnsi="Times New Roman" w:cs="Times New Roman"/>
        <w:b w:val="0"/>
        <w:noProof/>
      </w:rPr>
    </w:sdtEndPr>
    <w:sdtContent>
      <w:p w:rsidR="00901D5F" w:rsidRDefault="00F65ECB" w:rsidP="00F65ECB">
        <w:pPr>
          <w:pStyle w:val="Footer"/>
          <w:jc w:val="center"/>
        </w:pPr>
        <w:r w:rsidRPr="00F65ECB">
          <w:rPr>
            <w:rFonts w:ascii="Courier New" w:hAnsi="Courier New" w:cs="Courier New"/>
            <w:b/>
          </w:rPr>
          <w:t>ATB 2019-</w:t>
        </w:r>
        <w:r w:rsidR="00901D5F" w:rsidRPr="00F65ECB">
          <w:rPr>
            <w:rFonts w:ascii="Courier New" w:hAnsi="Courier New" w:cs="Courier New"/>
            <w:b/>
          </w:rPr>
          <w:fldChar w:fldCharType="begin"/>
        </w:r>
        <w:r w:rsidR="00901D5F" w:rsidRPr="00F65ECB">
          <w:rPr>
            <w:rFonts w:ascii="Courier New" w:hAnsi="Courier New" w:cs="Courier New"/>
            <w:b/>
          </w:rPr>
          <w:instrText xml:space="preserve"> PAGE   \* MERGEFORMAT </w:instrText>
        </w:r>
        <w:r w:rsidR="00901D5F" w:rsidRPr="00F65ECB">
          <w:rPr>
            <w:rFonts w:ascii="Courier New" w:hAnsi="Courier New" w:cs="Courier New"/>
            <w:b/>
          </w:rPr>
          <w:fldChar w:fldCharType="separate"/>
        </w:r>
        <w:r w:rsidR="00CE0379">
          <w:rPr>
            <w:rFonts w:ascii="Courier New" w:hAnsi="Courier New" w:cs="Courier New"/>
            <w:b/>
            <w:noProof/>
          </w:rPr>
          <w:t>68</w:t>
        </w:r>
        <w:r w:rsidR="00901D5F" w:rsidRPr="00F65ECB">
          <w:rPr>
            <w:rFonts w:ascii="Courier New" w:hAnsi="Courier New" w:cs="Courier New"/>
            <w:b/>
            <w:noProof/>
          </w:rPr>
          <w:fldChar w:fldCharType="end"/>
        </w:r>
      </w:p>
    </w:sdtContent>
  </w:sdt>
  <w:p w:rsidR="00901D5F" w:rsidRDefault="00901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D5F" w:rsidRDefault="00901D5F" w:rsidP="00364F19">
      <w:r>
        <w:separator/>
      </w:r>
    </w:p>
  </w:footnote>
  <w:footnote w:type="continuationSeparator" w:id="0">
    <w:p w:rsidR="00901D5F" w:rsidRDefault="00901D5F" w:rsidP="00364F19">
      <w:r>
        <w:continuationSeparator/>
      </w:r>
    </w:p>
  </w:footnote>
  <w:footnote w:id="1">
    <w:p w:rsidR="00901D5F" w:rsidRDefault="00901D5F" w:rsidP="00EB4ACC">
      <w:pPr>
        <w:pStyle w:val="FootnoteText"/>
        <w:jc w:val="both"/>
      </w:pPr>
      <w:r w:rsidRPr="009C2453">
        <w:rPr>
          <w:rStyle w:val="FootnoteReference"/>
          <w:rFonts w:ascii="Courier New" w:hAnsi="Courier New" w:cs="Courier New"/>
        </w:rPr>
        <w:footnoteRef/>
      </w:r>
      <w:r w:rsidRPr="009C2453">
        <w:rPr>
          <w:rFonts w:ascii="Courier New" w:hAnsi="Courier New" w:cs="Courier New"/>
        </w:rPr>
        <w:t xml:space="preserve"> </w:t>
      </w:r>
      <w:r>
        <w:rPr>
          <w:rFonts w:ascii="Courier New" w:hAnsi="Courier New" w:cs="Courier New"/>
        </w:rPr>
        <w:t>The other appellants are:</w:t>
      </w:r>
      <w:r w:rsidRPr="009C2453">
        <w:rPr>
          <w:rFonts w:ascii="Courier New" w:hAnsi="Courier New" w:cs="Courier New"/>
        </w:rPr>
        <w:t xml:space="preserve"> the Meadow Nominee Trust</w:t>
      </w:r>
      <w:r>
        <w:rPr>
          <w:rFonts w:ascii="Courier New" w:hAnsi="Courier New" w:cs="Courier New"/>
        </w:rPr>
        <w:t>, Kenneth A. Bergeron, Trustee, and the Pocomo Road Nominee Trust, Barre Tozloski and David L. Beatty, Trustees.</w:t>
      </w:r>
    </w:p>
  </w:footnote>
  <w:footnote w:id="2">
    <w:p w:rsidR="00901D5F" w:rsidRPr="001F6E73" w:rsidRDefault="00901D5F" w:rsidP="001F6E73">
      <w:pPr>
        <w:pStyle w:val="FootnoteText"/>
        <w:jc w:val="both"/>
        <w:rPr>
          <w:rFonts w:ascii="Courier New" w:hAnsi="Courier New" w:cs="Courier New"/>
          <w:sz w:val="22"/>
          <w:szCs w:val="22"/>
        </w:rPr>
      </w:pPr>
      <w:r w:rsidRPr="001F6E73">
        <w:rPr>
          <w:rStyle w:val="FootnoteReference"/>
          <w:rFonts w:ascii="Courier New" w:hAnsi="Courier New" w:cs="Courier New"/>
          <w:sz w:val="22"/>
          <w:szCs w:val="22"/>
        </w:rPr>
        <w:footnoteRef/>
      </w:r>
      <w:r w:rsidRPr="001F6E73">
        <w:rPr>
          <w:rFonts w:ascii="Courier New" w:hAnsi="Courier New" w:cs="Courier New"/>
          <w:sz w:val="22"/>
          <w:szCs w:val="22"/>
        </w:rPr>
        <w:t xml:space="preserve"> </w:t>
      </w:r>
      <w:r>
        <w:rPr>
          <w:rFonts w:ascii="Courier New" w:hAnsi="Courier New" w:cs="Courier New"/>
          <w:sz w:val="22"/>
          <w:szCs w:val="22"/>
        </w:rPr>
        <w:t>The Board rejected the use of a cost approach to value the subject property because, as discussed below, nature of the improvements – which are largely a reflection of Mr. Kitteridge’s individual tastes and desires – as well as their age and condition rendered a cost approach ineffective for measuring market value.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0A54"/>
    <w:multiLevelType w:val="hybridMultilevel"/>
    <w:tmpl w:val="26E45D84"/>
    <w:lvl w:ilvl="0" w:tplc="F284568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27F0F13"/>
    <w:multiLevelType w:val="hybridMultilevel"/>
    <w:tmpl w:val="6AD4D7F0"/>
    <w:lvl w:ilvl="0" w:tplc="3DC2CA6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E960C9"/>
    <w:multiLevelType w:val="hybridMultilevel"/>
    <w:tmpl w:val="3F82CC9E"/>
    <w:lvl w:ilvl="0" w:tplc="5A08441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B0654F"/>
    <w:multiLevelType w:val="hybridMultilevel"/>
    <w:tmpl w:val="1CE6159A"/>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C05769"/>
    <w:multiLevelType w:val="hybridMultilevel"/>
    <w:tmpl w:val="1CCAD3B8"/>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183D1F"/>
    <w:multiLevelType w:val="hybridMultilevel"/>
    <w:tmpl w:val="270C766C"/>
    <w:lvl w:ilvl="0" w:tplc="CF220974">
      <w:start w:val="2"/>
      <w:numFmt w:val="bullet"/>
      <w:lvlText w:val=""/>
      <w:lvlJc w:val="left"/>
      <w:pPr>
        <w:ind w:left="420" w:hanging="360"/>
      </w:pPr>
      <w:rPr>
        <w:rFonts w:ascii="Symbol" w:eastAsia="Times New Roman" w:hAnsi="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19"/>
    <w:rsid w:val="00062319"/>
    <w:rsid w:val="000F4E91"/>
    <w:rsid w:val="00140F82"/>
    <w:rsid w:val="0017581F"/>
    <w:rsid w:val="001A566E"/>
    <w:rsid w:val="001D35B8"/>
    <w:rsid w:val="001D3D4C"/>
    <w:rsid w:val="001F6865"/>
    <w:rsid w:val="001F6E73"/>
    <w:rsid w:val="00256912"/>
    <w:rsid w:val="00275359"/>
    <w:rsid w:val="0028114E"/>
    <w:rsid w:val="002E351C"/>
    <w:rsid w:val="0030240F"/>
    <w:rsid w:val="003029E0"/>
    <w:rsid w:val="00306867"/>
    <w:rsid w:val="003204EE"/>
    <w:rsid w:val="0032707E"/>
    <w:rsid w:val="003510BA"/>
    <w:rsid w:val="00364F19"/>
    <w:rsid w:val="00422C95"/>
    <w:rsid w:val="00492F88"/>
    <w:rsid w:val="004C5921"/>
    <w:rsid w:val="005D54DB"/>
    <w:rsid w:val="00675EAD"/>
    <w:rsid w:val="006A6525"/>
    <w:rsid w:val="006B4F09"/>
    <w:rsid w:val="00800947"/>
    <w:rsid w:val="00807278"/>
    <w:rsid w:val="0083071C"/>
    <w:rsid w:val="008A3FAA"/>
    <w:rsid w:val="00901D5F"/>
    <w:rsid w:val="00916E3A"/>
    <w:rsid w:val="009319E0"/>
    <w:rsid w:val="0098241D"/>
    <w:rsid w:val="00995D67"/>
    <w:rsid w:val="009A057F"/>
    <w:rsid w:val="00A03CE6"/>
    <w:rsid w:val="00A11A18"/>
    <w:rsid w:val="00A777D2"/>
    <w:rsid w:val="00AF34C9"/>
    <w:rsid w:val="00B11A11"/>
    <w:rsid w:val="00BC2C39"/>
    <w:rsid w:val="00BC3082"/>
    <w:rsid w:val="00C54BF7"/>
    <w:rsid w:val="00CC0A98"/>
    <w:rsid w:val="00CC3737"/>
    <w:rsid w:val="00CC60C1"/>
    <w:rsid w:val="00CE0379"/>
    <w:rsid w:val="00D0548A"/>
    <w:rsid w:val="00D1188F"/>
    <w:rsid w:val="00D82E25"/>
    <w:rsid w:val="00E83A33"/>
    <w:rsid w:val="00EA6C79"/>
    <w:rsid w:val="00EB4ACC"/>
    <w:rsid w:val="00EE0E99"/>
    <w:rsid w:val="00EF55B1"/>
    <w:rsid w:val="00F054EC"/>
    <w:rsid w:val="00F403AF"/>
    <w:rsid w:val="00F65ECB"/>
    <w:rsid w:val="00F728D3"/>
    <w:rsid w:val="00F73A5E"/>
    <w:rsid w:val="00FB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64F19"/>
    <w:pPr>
      <w:keepNext/>
      <w:jc w:val="both"/>
      <w:outlineLvl w:val="0"/>
    </w:pPr>
    <w:rPr>
      <w:rFonts w:ascii="Courier New" w:hAnsi="Courier New" w:cs="Courier New"/>
      <w:b/>
      <w:bCs/>
    </w:rPr>
  </w:style>
  <w:style w:type="paragraph" w:styleId="Heading3">
    <w:name w:val="heading 3"/>
    <w:basedOn w:val="Normal"/>
    <w:next w:val="Normal"/>
    <w:link w:val="Heading3Char"/>
    <w:uiPriority w:val="99"/>
    <w:qFormat/>
    <w:rsid w:val="00364F19"/>
    <w:pPr>
      <w:keepNext/>
      <w:jc w:val="center"/>
      <w:outlineLvl w:val="2"/>
    </w:pPr>
    <w:rPr>
      <w:rFonts w:ascii="Courier New" w:hAnsi="Courier New" w:cs="Courier New"/>
      <w:b/>
      <w:bCs/>
      <w:u w:val="single"/>
    </w:rPr>
  </w:style>
  <w:style w:type="paragraph" w:styleId="Heading4">
    <w:name w:val="heading 4"/>
    <w:basedOn w:val="Normal"/>
    <w:next w:val="Normal"/>
    <w:link w:val="Heading4Char"/>
    <w:uiPriority w:val="99"/>
    <w:qFormat/>
    <w:rsid w:val="00364F19"/>
    <w:pPr>
      <w:keepNext/>
      <w:jc w:val="center"/>
      <w:outlineLvl w:val="3"/>
    </w:pPr>
    <w:rPr>
      <w:rFonts w:ascii="Courier New" w:hAnsi="Courier New" w:cs="Courier New"/>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64F19"/>
    <w:rPr>
      <w:rFonts w:ascii="Courier New" w:eastAsia="Times New Roman" w:hAnsi="Courier New" w:cs="Courier New"/>
      <w:b/>
      <w:bCs/>
      <w:sz w:val="24"/>
      <w:szCs w:val="24"/>
    </w:rPr>
  </w:style>
  <w:style w:type="character" w:customStyle="1" w:styleId="Heading3Char">
    <w:name w:val="Heading 3 Char"/>
    <w:basedOn w:val="DefaultParagraphFont"/>
    <w:link w:val="Heading3"/>
    <w:uiPriority w:val="99"/>
    <w:rsid w:val="00364F19"/>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9"/>
    <w:rsid w:val="00364F19"/>
    <w:rPr>
      <w:rFonts w:ascii="Courier New" w:eastAsia="Times New Roman" w:hAnsi="Courier New" w:cs="Courier New"/>
      <w:b/>
      <w:bCs/>
      <w:sz w:val="20"/>
      <w:szCs w:val="20"/>
      <w:u w:val="single"/>
    </w:rPr>
  </w:style>
  <w:style w:type="paragraph" w:styleId="BalloonText">
    <w:name w:val="Balloon Text"/>
    <w:basedOn w:val="Normal"/>
    <w:link w:val="BalloonTextChar"/>
    <w:uiPriority w:val="99"/>
    <w:semiHidden/>
    <w:rsid w:val="00364F19"/>
    <w:rPr>
      <w:rFonts w:ascii="Tahoma" w:hAnsi="Tahoma" w:cs="Tahoma"/>
      <w:sz w:val="16"/>
      <w:szCs w:val="16"/>
    </w:rPr>
  </w:style>
  <w:style w:type="character" w:customStyle="1" w:styleId="BalloonTextChar">
    <w:name w:val="Balloon Text Char"/>
    <w:basedOn w:val="DefaultParagraphFont"/>
    <w:link w:val="BalloonText"/>
    <w:uiPriority w:val="99"/>
    <w:semiHidden/>
    <w:rsid w:val="00364F19"/>
    <w:rPr>
      <w:rFonts w:ascii="Tahoma" w:eastAsia="Times New Roman" w:hAnsi="Tahoma" w:cs="Tahoma"/>
      <w:sz w:val="16"/>
      <w:szCs w:val="16"/>
    </w:rPr>
  </w:style>
  <w:style w:type="paragraph" w:styleId="FootnoteText">
    <w:name w:val="footnote text"/>
    <w:basedOn w:val="Normal"/>
    <w:link w:val="FootnoteTextChar"/>
    <w:uiPriority w:val="99"/>
    <w:semiHidden/>
    <w:rsid w:val="00364F19"/>
    <w:rPr>
      <w:sz w:val="20"/>
      <w:szCs w:val="20"/>
    </w:rPr>
  </w:style>
  <w:style w:type="character" w:customStyle="1" w:styleId="FootnoteTextChar">
    <w:name w:val="Footnote Text Char"/>
    <w:basedOn w:val="DefaultParagraphFont"/>
    <w:link w:val="FootnoteText"/>
    <w:uiPriority w:val="99"/>
    <w:semiHidden/>
    <w:rsid w:val="00364F1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64F19"/>
    <w:rPr>
      <w:rFonts w:cs="Times New Roman"/>
      <w:vertAlign w:val="superscript"/>
    </w:rPr>
  </w:style>
  <w:style w:type="paragraph" w:styleId="Footer">
    <w:name w:val="footer"/>
    <w:basedOn w:val="Normal"/>
    <w:link w:val="FooterChar"/>
    <w:uiPriority w:val="99"/>
    <w:rsid w:val="00364F19"/>
    <w:pPr>
      <w:tabs>
        <w:tab w:val="center" w:pos="4320"/>
        <w:tab w:val="right" w:pos="8640"/>
      </w:tabs>
    </w:pPr>
  </w:style>
  <w:style w:type="character" w:customStyle="1" w:styleId="FooterChar">
    <w:name w:val="Footer Char"/>
    <w:basedOn w:val="DefaultParagraphFont"/>
    <w:link w:val="Footer"/>
    <w:uiPriority w:val="99"/>
    <w:rsid w:val="00364F19"/>
    <w:rPr>
      <w:rFonts w:ascii="Times New Roman" w:eastAsia="Times New Roman" w:hAnsi="Times New Roman" w:cs="Times New Roman"/>
      <w:sz w:val="24"/>
      <w:szCs w:val="24"/>
    </w:rPr>
  </w:style>
  <w:style w:type="character" w:styleId="PageNumber">
    <w:name w:val="page number"/>
    <w:basedOn w:val="DefaultParagraphFont"/>
    <w:uiPriority w:val="99"/>
    <w:rsid w:val="00364F19"/>
    <w:rPr>
      <w:rFonts w:cs="Times New Roman"/>
    </w:rPr>
  </w:style>
  <w:style w:type="table" w:styleId="TableGrid">
    <w:name w:val="Table Grid"/>
    <w:basedOn w:val="TableNormal"/>
    <w:uiPriority w:val="39"/>
    <w:rsid w:val="00364F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64F19"/>
    <w:pPr>
      <w:tabs>
        <w:tab w:val="center" w:pos="4320"/>
        <w:tab w:val="right" w:pos="8640"/>
      </w:tabs>
    </w:pPr>
  </w:style>
  <w:style w:type="character" w:customStyle="1" w:styleId="HeaderChar">
    <w:name w:val="Header Char"/>
    <w:basedOn w:val="DefaultParagraphFont"/>
    <w:link w:val="Header"/>
    <w:uiPriority w:val="99"/>
    <w:rsid w:val="00364F19"/>
    <w:rPr>
      <w:rFonts w:ascii="Times New Roman" w:eastAsia="Times New Roman" w:hAnsi="Times New Roman" w:cs="Times New Roman"/>
      <w:sz w:val="24"/>
      <w:szCs w:val="24"/>
    </w:rPr>
  </w:style>
  <w:style w:type="paragraph" w:styleId="BodyText2">
    <w:name w:val="Body Text 2"/>
    <w:basedOn w:val="Normal"/>
    <w:link w:val="BodyText2Char"/>
    <w:uiPriority w:val="99"/>
    <w:rsid w:val="00364F19"/>
    <w:pPr>
      <w:autoSpaceDE w:val="0"/>
      <w:autoSpaceDN w:val="0"/>
      <w:spacing w:line="480" w:lineRule="auto"/>
      <w:ind w:firstLine="720"/>
      <w:jc w:val="both"/>
    </w:pPr>
    <w:rPr>
      <w:rFonts w:ascii="Courier New" w:hAnsi="Courier New" w:cs="Courier New"/>
    </w:rPr>
  </w:style>
  <w:style w:type="character" w:customStyle="1" w:styleId="BodyText2Char">
    <w:name w:val="Body Text 2 Char"/>
    <w:basedOn w:val="DefaultParagraphFont"/>
    <w:link w:val="BodyText2"/>
    <w:uiPriority w:val="99"/>
    <w:rsid w:val="00364F19"/>
    <w:rPr>
      <w:rFonts w:ascii="Courier New" w:eastAsia="Times New Roman" w:hAnsi="Courier New" w:cs="Courier New"/>
      <w:sz w:val="24"/>
      <w:szCs w:val="24"/>
    </w:rPr>
  </w:style>
  <w:style w:type="character" w:styleId="Hyperlink">
    <w:name w:val="Hyperlink"/>
    <w:basedOn w:val="DefaultParagraphFont"/>
    <w:uiPriority w:val="99"/>
    <w:rsid w:val="00364F19"/>
    <w:rPr>
      <w:rFonts w:cs="Times New Roman"/>
      <w:color w:val="0000FF"/>
      <w:u w:val="single"/>
    </w:rPr>
  </w:style>
  <w:style w:type="character" w:customStyle="1" w:styleId="term1">
    <w:name w:val="term1"/>
    <w:uiPriority w:val="99"/>
    <w:rsid w:val="00364F19"/>
    <w:rPr>
      <w:b/>
    </w:rPr>
  </w:style>
  <w:style w:type="paragraph" w:styleId="BodyText">
    <w:name w:val="Body Text"/>
    <w:basedOn w:val="Normal"/>
    <w:link w:val="BodyTextChar"/>
    <w:uiPriority w:val="99"/>
    <w:rsid w:val="00364F19"/>
    <w:pPr>
      <w:spacing w:after="120"/>
    </w:pPr>
  </w:style>
  <w:style w:type="character" w:customStyle="1" w:styleId="BodyTextChar">
    <w:name w:val="Body Text Char"/>
    <w:basedOn w:val="DefaultParagraphFont"/>
    <w:link w:val="BodyText"/>
    <w:uiPriority w:val="99"/>
    <w:rsid w:val="00364F19"/>
    <w:rPr>
      <w:rFonts w:ascii="Times New Roman" w:eastAsia="Times New Roman" w:hAnsi="Times New Roman" w:cs="Times New Roman"/>
      <w:sz w:val="24"/>
      <w:szCs w:val="24"/>
    </w:rPr>
  </w:style>
  <w:style w:type="table" w:customStyle="1" w:styleId="Calendar1">
    <w:name w:val="Calendar 1"/>
    <w:basedOn w:val="TableNormal"/>
    <w:uiPriority w:val="99"/>
    <w:qFormat/>
    <w:rsid w:val="00364F19"/>
    <w:pPr>
      <w:spacing w:after="0" w:line="240" w:lineRule="auto"/>
    </w:pPr>
    <w:rPr>
      <w:rFonts w:ascii="Calibri" w:eastAsia="MS Mincho" w:hAnsi="Calibri" w:cs="Arial"/>
      <w:sz w:val="20"/>
      <w:szCs w:val="20"/>
      <w:lang w:eastAsia="ja-JP"/>
    </w:rPr>
    <w:tblPr>
      <w:tblStyleRowBandSize w:val="1"/>
      <w:tblStyleColBandSize w:val="1"/>
    </w:tblPr>
    <w:tblStylePr w:type="firstRow">
      <w:pPr>
        <w:spacing w:beforeLines="0" w:beforeAutospacing="0" w:afterLines="0" w:afterAutospacing="0"/>
      </w:pPr>
      <w:rPr>
        <w:rFonts w:ascii="Calibri" w:hAnsi="Calibri" w:cs="Arial"/>
        <w:b/>
        <w:i w:val="0"/>
        <w:color w:val="000000"/>
        <w:sz w:val="44"/>
      </w:rPr>
    </w:tblStylePr>
    <w:tblStylePr w:type="lastRow">
      <w:rPr>
        <w:rFonts w:cs="Arial"/>
      </w:rPr>
      <w:tblPr/>
      <w:tcPr>
        <w:tcBorders>
          <w:top w:val="nil"/>
          <w:left w:val="nil"/>
          <w:bottom w:val="nil"/>
          <w:right w:val="nil"/>
          <w:insideH w:val="nil"/>
          <w:insideV w:val="nil"/>
          <w:tl2br w:val="nil"/>
          <w:tr2bl w:val="nil"/>
        </w:tcBorders>
        <w:shd w:val="clear" w:color="auto" w:fill="auto"/>
      </w:tcPr>
    </w:tblStylePr>
    <w:tblStylePr w:type="band1Horz">
      <w:rPr>
        <w:rFonts w:cs="Arial"/>
      </w:rPr>
      <w:tblPr/>
      <w:tcPr>
        <w:tcBorders>
          <w:top w:val="nil"/>
          <w:left w:val="nil"/>
          <w:bottom w:val="nil"/>
          <w:right w:val="nil"/>
          <w:insideH w:val="nil"/>
          <w:insideV w:val="nil"/>
          <w:tl2br w:val="nil"/>
          <w:tr2bl w:val="nil"/>
        </w:tcBorders>
        <w:shd w:val="clear" w:color="auto" w:fill="auto"/>
      </w:tcPr>
    </w:tblStylePr>
    <w:tblStylePr w:type="band2Horz">
      <w:rPr>
        <w:rFonts w:cs="Arial"/>
      </w:rPr>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99"/>
    <w:rsid w:val="00364F1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64F1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4F19"/>
    <w:pPr>
      <w:spacing w:after="160" w:line="259"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64F19"/>
    <w:pPr>
      <w:keepNext/>
      <w:jc w:val="both"/>
      <w:outlineLvl w:val="0"/>
    </w:pPr>
    <w:rPr>
      <w:rFonts w:ascii="Courier New" w:hAnsi="Courier New" w:cs="Courier New"/>
      <w:b/>
      <w:bCs/>
    </w:rPr>
  </w:style>
  <w:style w:type="paragraph" w:styleId="Heading3">
    <w:name w:val="heading 3"/>
    <w:basedOn w:val="Normal"/>
    <w:next w:val="Normal"/>
    <w:link w:val="Heading3Char"/>
    <w:uiPriority w:val="99"/>
    <w:qFormat/>
    <w:rsid w:val="00364F19"/>
    <w:pPr>
      <w:keepNext/>
      <w:jc w:val="center"/>
      <w:outlineLvl w:val="2"/>
    </w:pPr>
    <w:rPr>
      <w:rFonts w:ascii="Courier New" w:hAnsi="Courier New" w:cs="Courier New"/>
      <w:b/>
      <w:bCs/>
      <w:u w:val="single"/>
    </w:rPr>
  </w:style>
  <w:style w:type="paragraph" w:styleId="Heading4">
    <w:name w:val="heading 4"/>
    <w:basedOn w:val="Normal"/>
    <w:next w:val="Normal"/>
    <w:link w:val="Heading4Char"/>
    <w:uiPriority w:val="99"/>
    <w:qFormat/>
    <w:rsid w:val="00364F19"/>
    <w:pPr>
      <w:keepNext/>
      <w:jc w:val="center"/>
      <w:outlineLvl w:val="3"/>
    </w:pPr>
    <w:rPr>
      <w:rFonts w:ascii="Courier New" w:hAnsi="Courier New" w:cs="Courier New"/>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64F19"/>
    <w:rPr>
      <w:rFonts w:ascii="Courier New" w:eastAsia="Times New Roman" w:hAnsi="Courier New" w:cs="Courier New"/>
      <w:b/>
      <w:bCs/>
      <w:sz w:val="24"/>
      <w:szCs w:val="24"/>
    </w:rPr>
  </w:style>
  <w:style w:type="character" w:customStyle="1" w:styleId="Heading3Char">
    <w:name w:val="Heading 3 Char"/>
    <w:basedOn w:val="DefaultParagraphFont"/>
    <w:link w:val="Heading3"/>
    <w:uiPriority w:val="99"/>
    <w:rsid w:val="00364F19"/>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9"/>
    <w:rsid w:val="00364F19"/>
    <w:rPr>
      <w:rFonts w:ascii="Courier New" w:eastAsia="Times New Roman" w:hAnsi="Courier New" w:cs="Courier New"/>
      <w:b/>
      <w:bCs/>
      <w:sz w:val="20"/>
      <w:szCs w:val="20"/>
      <w:u w:val="single"/>
    </w:rPr>
  </w:style>
  <w:style w:type="paragraph" w:styleId="BalloonText">
    <w:name w:val="Balloon Text"/>
    <w:basedOn w:val="Normal"/>
    <w:link w:val="BalloonTextChar"/>
    <w:uiPriority w:val="99"/>
    <w:semiHidden/>
    <w:rsid w:val="00364F19"/>
    <w:rPr>
      <w:rFonts w:ascii="Tahoma" w:hAnsi="Tahoma" w:cs="Tahoma"/>
      <w:sz w:val="16"/>
      <w:szCs w:val="16"/>
    </w:rPr>
  </w:style>
  <w:style w:type="character" w:customStyle="1" w:styleId="BalloonTextChar">
    <w:name w:val="Balloon Text Char"/>
    <w:basedOn w:val="DefaultParagraphFont"/>
    <w:link w:val="BalloonText"/>
    <w:uiPriority w:val="99"/>
    <w:semiHidden/>
    <w:rsid w:val="00364F19"/>
    <w:rPr>
      <w:rFonts w:ascii="Tahoma" w:eastAsia="Times New Roman" w:hAnsi="Tahoma" w:cs="Tahoma"/>
      <w:sz w:val="16"/>
      <w:szCs w:val="16"/>
    </w:rPr>
  </w:style>
  <w:style w:type="paragraph" w:styleId="FootnoteText">
    <w:name w:val="footnote text"/>
    <w:basedOn w:val="Normal"/>
    <w:link w:val="FootnoteTextChar"/>
    <w:uiPriority w:val="99"/>
    <w:semiHidden/>
    <w:rsid w:val="00364F19"/>
    <w:rPr>
      <w:sz w:val="20"/>
      <w:szCs w:val="20"/>
    </w:rPr>
  </w:style>
  <w:style w:type="character" w:customStyle="1" w:styleId="FootnoteTextChar">
    <w:name w:val="Footnote Text Char"/>
    <w:basedOn w:val="DefaultParagraphFont"/>
    <w:link w:val="FootnoteText"/>
    <w:uiPriority w:val="99"/>
    <w:semiHidden/>
    <w:rsid w:val="00364F1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64F19"/>
    <w:rPr>
      <w:rFonts w:cs="Times New Roman"/>
      <w:vertAlign w:val="superscript"/>
    </w:rPr>
  </w:style>
  <w:style w:type="paragraph" w:styleId="Footer">
    <w:name w:val="footer"/>
    <w:basedOn w:val="Normal"/>
    <w:link w:val="FooterChar"/>
    <w:uiPriority w:val="99"/>
    <w:rsid w:val="00364F19"/>
    <w:pPr>
      <w:tabs>
        <w:tab w:val="center" w:pos="4320"/>
        <w:tab w:val="right" w:pos="8640"/>
      </w:tabs>
    </w:pPr>
  </w:style>
  <w:style w:type="character" w:customStyle="1" w:styleId="FooterChar">
    <w:name w:val="Footer Char"/>
    <w:basedOn w:val="DefaultParagraphFont"/>
    <w:link w:val="Footer"/>
    <w:uiPriority w:val="99"/>
    <w:rsid w:val="00364F19"/>
    <w:rPr>
      <w:rFonts w:ascii="Times New Roman" w:eastAsia="Times New Roman" w:hAnsi="Times New Roman" w:cs="Times New Roman"/>
      <w:sz w:val="24"/>
      <w:szCs w:val="24"/>
    </w:rPr>
  </w:style>
  <w:style w:type="character" w:styleId="PageNumber">
    <w:name w:val="page number"/>
    <w:basedOn w:val="DefaultParagraphFont"/>
    <w:uiPriority w:val="99"/>
    <w:rsid w:val="00364F19"/>
    <w:rPr>
      <w:rFonts w:cs="Times New Roman"/>
    </w:rPr>
  </w:style>
  <w:style w:type="table" w:styleId="TableGrid">
    <w:name w:val="Table Grid"/>
    <w:basedOn w:val="TableNormal"/>
    <w:uiPriority w:val="39"/>
    <w:rsid w:val="00364F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64F19"/>
    <w:pPr>
      <w:tabs>
        <w:tab w:val="center" w:pos="4320"/>
        <w:tab w:val="right" w:pos="8640"/>
      </w:tabs>
    </w:pPr>
  </w:style>
  <w:style w:type="character" w:customStyle="1" w:styleId="HeaderChar">
    <w:name w:val="Header Char"/>
    <w:basedOn w:val="DefaultParagraphFont"/>
    <w:link w:val="Header"/>
    <w:uiPriority w:val="99"/>
    <w:rsid w:val="00364F19"/>
    <w:rPr>
      <w:rFonts w:ascii="Times New Roman" w:eastAsia="Times New Roman" w:hAnsi="Times New Roman" w:cs="Times New Roman"/>
      <w:sz w:val="24"/>
      <w:szCs w:val="24"/>
    </w:rPr>
  </w:style>
  <w:style w:type="paragraph" w:styleId="BodyText2">
    <w:name w:val="Body Text 2"/>
    <w:basedOn w:val="Normal"/>
    <w:link w:val="BodyText2Char"/>
    <w:uiPriority w:val="99"/>
    <w:rsid w:val="00364F19"/>
    <w:pPr>
      <w:autoSpaceDE w:val="0"/>
      <w:autoSpaceDN w:val="0"/>
      <w:spacing w:line="480" w:lineRule="auto"/>
      <w:ind w:firstLine="720"/>
      <w:jc w:val="both"/>
    </w:pPr>
    <w:rPr>
      <w:rFonts w:ascii="Courier New" w:hAnsi="Courier New" w:cs="Courier New"/>
    </w:rPr>
  </w:style>
  <w:style w:type="character" w:customStyle="1" w:styleId="BodyText2Char">
    <w:name w:val="Body Text 2 Char"/>
    <w:basedOn w:val="DefaultParagraphFont"/>
    <w:link w:val="BodyText2"/>
    <w:uiPriority w:val="99"/>
    <w:rsid w:val="00364F19"/>
    <w:rPr>
      <w:rFonts w:ascii="Courier New" w:eastAsia="Times New Roman" w:hAnsi="Courier New" w:cs="Courier New"/>
      <w:sz w:val="24"/>
      <w:szCs w:val="24"/>
    </w:rPr>
  </w:style>
  <w:style w:type="character" w:styleId="Hyperlink">
    <w:name w:val="Hyperlink"/>
    <w:basedOn w:val="DefaultParagraphFont"/>
    <w:uiPriority w:val="99"/>
    <w:rsid w:val="00364F19"/>
    <w:rPr>
      <w:rFonts w:cs="Times New Roman"/>
      <w:color w:val="0000FF"/>
      <w:u w:val="single"/>
    </w:rPr>
  </w:style>
  <w:style w:type="character" w:customStyle="1" w:styleId="term1">
    <w:name w:val="term1"/>
    <w:uiPriority w:val="99"/>
    <w:rsid w:val="00364F19"/>
    <w:rPr>
      <w:b/>
    </w:rPr>
  </w:style>
  <w:style w:type="paragraph" w:styleId="BodyText">
    <w:name w:val="Body Text"/>
    <w:basedOn w:val="Normal"/>
    <w:link w:val="BodyTextChar"/>
    <w:uiPriority w:val="99"/>
    <w:rsid w:val="00364F19"/>
    <w:pPr>
      <w:spacing w:after="120"/>
    </w:pPr>
  </w:style>
  <w:style w:type="character" w:customStyle="1" w:styleId="BodyTextChar">
    <w:name w:val="Body Text Char"/>
    <w:basedOn w:val="DefaultParagraphFont"/>
    <w:link w:val="BodyText"/>
    <w:uiPriority w:val="99"/>
    <w:rsid w:val="00364F19"/>
    <w:rPr>
      <w:rFonts w:ascii="Times New Roman" w:eastAsia="Times New Roman" w:hAnsi="Times New Roman" w:cs="Times New Roman"/>
      <w:sz w:val="24"/>
      <w:szCs w:val="24"/>
    </w:rPr>
  </w:style>
  <w:style w:type="table" w:customStyle="1" w:styleId="Calendar1">
    <w:name w:val="Calendar 1"/>
    <w:basedOn w:val="TableNormal"/>
    <w:uiPriority w:val="99"/>
    <w:qFormat/>
    <w:rsid w:val="00364F19"/>
    <w:pPr>
      <w:spacing w:after="0" w:line="240" w:lineRule="auto"/>
    </w:pPr>
    <w:rPr>
      <w:rFonts w:ascii="Calibri" w:eastAsia="MS Mincho" w:hAnsi="Calibri" w:cs="Arial"/>
      <w:sz w:val="20"/>
      <w:szCs w:val="20"/>
      <w:lang w:eastAsia="ja-JP"/>
    </w:rPr>
    <w:tblPr>
      <w:tblStyleRowBandSize w:val="1"/>
      <w:tblStyleColBandSize w:val="1"/>
    </w:tblPr>
    <w:tblStylePr w:type="firstRow">
      <w:pPr>
        <w:spacing w:beforeLines="0" w:beforeAutospacing="0" w:afterLines="0" w:afterAutospacing="0"/>
      </w:pPr>
      <w:rPr>
        <w:rFonts w:ascii="Calibri" w:hAnsi="Calibri" w:cs="Arial"/>
        <w:b/>
        <w:i w:val="0"/>
        <w:color w:val="000000"/>
        <w:sz w:val="44"/>
      </w:rPr>
    </w:tblStylePr>
    <w:tblStylePr w:type="lastRow">
      <w:rPr>
        <w:rFonts w:cs="Arial"/>
      </w:rPr>
      <w:tblPr/>
      <w:tcPr>
        <w:tcBorders>
          <w:top w:val="nil"/>
          <w:left w:val="nil"/>
          <w:bottom w:val="nil"/>
          <w:right w:val="nil"/>
          <w:insideH w:val="nil"/>
          <w:insideV w:val="nil"/>
          <w:tl2br w:val="nil"/>
          <w:tr2bl w:val="nil"/>
        </w:tcBorders>
        <w:shd w:val="clear" w:color="auto" w:fill="auto"/>
      </w:tcPr>
    </w:tblStylePr>
    <w:tblStylePr w:type="band1Horz">
      <w:rPr>
        <w:rFonts w:cs="Arial"/>
      </w:rPr>
      <w:tblPr/>
      <w:tcPr>
        <w:tcBorders>
          <w:top w:val="nil"/>
          <w:left w:val="nil"/>
          <w:bottom w:val="nil"/>
          <w:right w:val="nil"/>
          <w:insideH w:val="nil"/>
          <w:insideV w:val="nil"/>
          <w:tl2br w:val="nil"/>
          <w:tr2bl w:val="nil"/>
        </w:tcBorders>
        <w:shd w:val="clear" w:color="auto" w:fill="auto"/>
      </w:tcPr>
    </w:tblStylePr>
    <w:tblStylePr w:type="band2Horz">
      <w:rPr>
        <w:rFonts w:cs="Arial"/>
      </w:rPr>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99"/>
    <w:rsid w:val="00364F1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64F1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4F19"/>
    <w:pPr>
      <w:spacing w:after="160" w:line="259"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6B436-9042-49E7-A779-B355E3E3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6086</Words>
  <Characters>34693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3</cp:revision>
  <cp:lastPrinted>2019-01-30T15:25:00Z</cp:lastPrinted>
  <dcterms:created xsi:type="dcterms:W3CDTF">2019-01-30T15:58:00Z</dcterms:created>
  <dcterms:modified xsi:type="dcterms:W3CDTF">2019-01-31T15:21:00Z</dcterms:modified>
</cp:coreProperties>
</file>