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6A0C0F" w14:textId="77777777" w:rsidR="00EA0243" w:rsidRPr="00C52AD9" w:rsidRDefault="00EA0243" w:rsidP="00EA0243">
      <w:pPr>
        <w:pStyle w:val="PlainText"/>
        <w:rPr>
          <w:rFonts w:cs="Times New Roman"/>
          <w:b/>
          <w:bCs/>
          <w:sz w:val="32"/>
          <w:szCs w:val="32"/>
          <w:lang w:val="pt-BR" w:eastAsia="en-US" w:bidi="lo-LA"/>
        </w:rPr>
      </w:pPr>
      <w:r w:rsidRPr="00C52AD9">
        <w:rPr>
          <w:rFonts w:cs="Times New Roman"/>
          <w:b/>
          <w:bCs/>
          <w:sz w:val="32"/>
          <w:szCs w:val="32"/>
          <w:lang w:val="pt-BR" w:eastAsia="en-US" w:bidi="lo-LA"/>
        </w:rPr>
        <w:t>Conheça suas opções: Guia para pacientes com progressão de doenças graves</w:t>
      </w:r>
    </w:p>
    <w:p w14:paraId="165D43B0" w14:textId="77777777" w:rsidR="00EA0243" w:rsidRPr="00EA0243" w:rsidRDefault="00EA0243" w:rsidP="00EA0243">
      <w:pPr>
        <w:spacing w:after="0" w:line="240" w:lineRule="auto"/>
        <w:rPr>
          <w:rFonts w:ascii="Times New Roman" w:eastAsia="Times New Roman" w:hAnsi="Times New Roman" w:cs="Times New Roman"/>
          <w:sz w:val="24"/>
          <w:szCs w:val="24"/>
          <w:lang w:val="pt-BR" w:eastAsia="en-US" w:bidi="lo-LA"/>
        </w:rPr>
      </w:pPr>
    </w:p>
    <w:p w14:paraId="2EED725C" w14:textId="77777777" w:rsidR="00EA0243" w:rsidRDefault="00EA0243" w:rsidP="00EA0243">
      <w:pPr>
        <w:autoSpaceDE w:val="0"/>
        <w:autoSpaceDN w:val="0"/>
        <w:adjustRightInd w:val="0"/>
        <w:spacing w:after="0" w:line="240" w:lineRule="auto"/>
        <w:rPr>
          <w:rFonts w:ascii="ACaslonPro-Regular" w:hAnsi="ACaslonPro-Regular" w:cs="ACaslonPro-Regular"/>
          <w:color w:val="000000"/>
          <w:sz w:val="30"/>
          <w:szCs w:val="30"/>
          <w:lang w:val="pt-BR"/>
        </w:rPr>
      </w:pPr>
    </w:p>
    <w:p w14:paraId="6648EFD0" w14:textId="77777777" w:rsidR="00EA0243" w:rsidRPr="00C52AD9" w:rsidRDefault="00EA0243" w:rsidP="00EA0243">
      <w:pPr>
        <w:autoSpaceDE w:val="0"/>
        <w:autoSpaceDN w:val="0"/>
        <w:adjustRightInd w:val="0"/>
        <w:spacing w:after="0" w:line="240" w:lineRule="auto"/>
        <w:rPr>
          <w:rFonts w:ascii="Times New Roman" w:eastAsia="Times New Roman" w:hAnsi="Times New Roman" w:cs="Times New Roman"/>
          <w:sz w:val="24"/>
          <w:szCs w:val="24"/>
          <w:lang w:val="pt-BR" w:eastAsia="en-US" w:bidi="lo-LA"/>
        </w:rPr>
      </w:pPr>
      <w:r w:rsidRPr="00C52AD9">
        <w:rPr>
          <w:rFonts w:ascii="Times New Roman" w:eastAsia="Times New Roman" w:hAnsi="Times New Roman" w:cs="Times New Roman"/>
          <w:sz w:val="24"/>
          <w:szCs w:val="24"/>
          <w:lang w:val="pt-BR" w:eastAsia="en-US" w:bidi="lo-LA"/>
        </w:rPr>
        <w:t>Em Massachusetts, todos os pacientes com progressão deuma doença grave têm o direito legal de ser informadossobre o seu problema de saúde, o desfecho clínicomais provável (o “prognóstico”) e todas as opções detratamento disponíveis. Isso permite ao paciente e aseus representantes tomarem decisões informadas sobreas opções de assistência médica, levando em conta osobjetivos, valores, desejos e necessidades de cada pessoa.Este guia descreve as opções existentes para pessoas queestão recebendo tratamento de doenças terminais.</w:t>
      </w:r>
    </w:p>
    <w:p w14:paraId="1724E7D7" w14:textId="77777777" w:rsidR="00EA0243" w:rsidRPr="00C52AD9" w:rsidRDefault="00EA0243" w:rsidP="00EA0243">
      <w:pPr>
        <w:autoSpaceDE w:val="0"/>
        <w:autoSpaceDN w:val="0"/>
        <w:adjustRightInd w:val="0"/>
        <w:spacing w:after="0" w:line="240" w:lineRule="auto"/>
        <w:rPr>
          <w:rFonts w:ascii="Times New Roman" w:eastAsia="Times New Roman" w:hAnsi="Times New Roman" w:cs="Times New Roman"/>
          <w:sz w:val="24"/>
          <w:szCs w:val="24"/>
          <w:lang w:val="pt-BR" w:eastAsia="en-US" w:bidi="lo-LA"/>
        </w:rPr>
      </w:pPr>
    </w:p>
    <w:p w14:paraId="7DDEDE72" w14:textId="77777777" w:rsidR="00EA0243" w:rsidRPr="00C52AD9" w:rsidRDefault="00EA0243" w:rsidP="00EA0243">
      <w:pPr>
        <w:autoSpaceDE w:val="0"/>
        <w:autoSpaceDN w:val="0"/>
        <w:adjustRightInd w:val="0"/>
        <w:spacing w:after="0" w:line="240" w:lineRule="auto"/>
        <w:rPr>
          <w:rFonts w:ascii="Times New Roman" w:eastAsia="Times New Roman" w:hAnsi="Times New Roman" w:cs="Times New Roman"/>
          <w:sz w:val="24"/>
          <w:szCs w:val="24"/>
          <w:lang w:val="pt-BR" w:eastAsia="en-US" w:bidi="lo-LA"/>
        </w:rPr>
      </w:pPr>
      <w:r w:rsidRPr="00C52AD9">
        <w:rPr>
          <w:rFonts w:ascii="Times New Roman" w:eastAsia="Times New Roman" w:hAnsi="Times New Roman" w:cs="Times New Roman"/>
          <w:sz w:val="24"/>
          <w:szCs w:val="24"/>
          <w:lang w:val="pt-BR" w:eastAsia="en-US" w:bidi="lo-LA"/>
        </w:rPr>
        <w:t>Embora possa ser difícil pensar sobre decisões médicasfuturas, ainda mais quando a doença está estável e ossintomas controlados, é sábio conversar com os entesqueridos e com os profissionais de saúde quandovocê ainda se sente bem e pode expressar seus desejosclaramente. Os tópicos descritos abaixo:</w:t>
      </w:r>
      <w:r w:rsidRPr="00A27EBD">
        <w:rPr>
          <w:rFonts w:ascii="ACaslonPro-Regular" w:hAnsi="ACaslonPro-Regular" w:cs="ACaslonPro-Regular"/>
          <w:color w:val="000000"/>
          <w:sz w:val="30"/>
          <w:szCs w:val="30"/>
          <w:lang w:val="pt-BR"/>
        </w:rPr>
        <w:t xml:space="preserve"> </w:t>
      </w:r>
      <w:r w:rsidRPr="00C52AD9">
        <w:rPr>
          <w:rFonts w:asciiTheme="majorBidi" w:hAnsiTheme="majorBidi" w:cstheme="majorBidi"/>
          <w:b/>
          <w:bCs/>
          <w:color w:val="000000"/>
          <w:sz w:val="24"/>
          <w:szCs w:val="24"/>
          <w:lang w:val="pt-BR"/>
        </w:rPr>
        <w:t>planejamentode cuidados avançados, cuidados paliativos, cuidadosterminais e ordens médicas para o tratamento artificialda vida (MOLST, em inglês</w:t>
      </w:r>
      <w:r w:rsidRPr="00C52AD9">
        <w:rPr>
          <w:rFonts w:ascii="Times New Roman" w:eastAsia="Times New Roman" w:hAnsi="Times New Roman" w:cs="Times New Roman"/>
          <w:sz w:val="24"/>
          <w:szCs w:val="24"/>
          <w:lang w:val="pt-BR" w:eastAsia="en-US" w:bidi="lo-LA"/>
        </w:rPr>
        <w:t>) são tópicos importantes paradiscutir com seus profissionais de saúde, familiares e outraspessoas na sua rede de apoio.</w:t>
      </w:r>
    </w:p>
    <w:p w14:paraId="6A08B638" w14:textId="77777777" w:rsidR="00EA0243" w:rsidRPr="00C52AD9" w:rsidRDefault="00EA0243" w:rsidP="00EA0243">
      <w:pPr>
        <w:autoSpaceDE w:val="0"/>
        <w:autoSpaceDN w:val="0"/>
        <w:adjustRightInd w:val="0"/>
        <w:spacing w:after="0" w:line="240" w:lineRule="auto"/>
        <w:rPr>
          <w:rFonts w:ascii="Times New Roman" w:eastAsia="Times New Roman" w:hAnsi="Times New Roman" w:cs="Times New Roman"/>
          <w:sz w:val="24"/>
          <w:szCs w:val="24"/>
          <w:lang w:val="pt-BR" w:eastAsia="en-US" w:bidi="lo-LA"/>
        </w:rPr>
      </w:pPr>
    </w:p>
    <w:p w14:paraId="6B437774" w14:textId="77777777" w:rsidR="00EA0243" w:rsidRPr="00C52AD9" w:rsidRDefault="00EA0243" w:rsidP="00EA0243">
      <w:pPr>
        <w:autoSpaceDE w:val="0"/>
        <w:autoSpaceDN w:val="0"/>
        <w:adjustRightInd w:val="0"/>
        <w:spacing w:after="0" w:line="240" w:lineRule="auto"/>
        <w:rPr>
          <w:rFonts w:ascii="Times New Roman" w:eastAsia="Times New Roman" w:hAnsi="Times New Roman" w:cs="Times New Roman"/>
          <w:sz w:val="24"/>
          <w:szCs w:val="24"/>
          <w:lang w:val="pt-BR" w:eastAsia="en-US" w:bidi="lo-LA"/>
        </w:rPr>
      </w:pPr>
      <w:r w:rsidRPr="00C52AD9">
        <w:rPr>
          <w:rFonts w:ascii="Times New Roman" w:eastAsia="Times New Roman" w:hAnsi="Times New Roman" w:cs="Times New Roman"/>
          <w:sz w:val="24"/>
          <w:szCs w:val="24"/>
          <w:lang w:val="pt-BR" w:eastAsia="en-US" w:bidi="lo-LA"/>
        </w:rPr>
        <w:t>O Departamento de Saúde Pública de Massachusetts criou este guia para apoiar ospacientes e seus familiares dando a eles informação importante sobre as opções deatendimento à saúde, principalmente frente a doenças graves.</w:t>
      </w:r>
    </w:p>
    <w:p w14:paraId="164A99AD" w14:textId="77777777" w:rsidR="00EA0243" w:rsidRDefault="00EA0243" w:rsidP="00EA0243">
      <w:pPr>
        <w:autoSpaceDE w:val="0"/>
        <w:autoSpaceDN w:val="0"/>
        <w:adjustRightInd w:val="0"/>
        <w:spacing w:after="0" w:line="240" w:lineRule="auto"/>
        <w:rPr>
          <w:rFonts w:ascii="UniversLTStd-Cn" w:hAnsi="UniversLTStd-Cn" w:cs="UniversLTStd-Cn"/>
          <w:color w:val="000000"/>
          <w:sz w:val="18"/>
          <w:szCs w:val="18"/>
          <w:lang w:val="pt-BR"/>
        </w:rPr>
      </w:pPr>
    </w:p>
    <w:p w14:paraId="46F63121" w14:textId="77777777" w:rsidR="00EA0243" w:rsidRDefault="00EA0243" w:rsidP="00EA0243">
      <w:pPr>
        <w:autoSpaceDE w:val="0"/>
        <w:autoSpaceDN w:val="0"/>
        <w:adjustRightInd w:val="0"/>
        <w:spacing w:after="0" w:line="240" w:lineRule="auto"/>
        <w:rPr>
          <w:rFonts w:ascii="UniversLTStd-Cn" w:hAnsi="UniversLTStd-Cn" w:cs="UniversLTStd-Cn"/>
          <w:color w:val="000000"/>
          <w:sz w:val="18"/>
          <w:szCs w:val="18"/>
          <w:lang w:val="pt-BR"/>
        </w:rPr>
      </w:pPr>
    </w:p>
    <w:p w14:paraId="6DC78A10" w14:textId="77777777" w:rsidR="00EA0243" w:rsidRPr="00C52AD9" w:rsidRDefault="00EA0243" w:rsidP="00EA0243">
      <w:pPr>
        <w:spacing w:after="0" w:line="240" w:lineRule="auto"/>
        <w:rPr>
          <w:rFonts w:ascii="Times New Roman" w:eastAsia="Times New Roman" w:hAnsi="Times New Roman" w:cs="Times New Roman"/>
          <w:b/>
          <w:bCs/>
          <w:sz w:val="32"/>
          <w:szCs w:val="32"/>
          <w:lang w:val="pt-BR" w:eastAsia="en-US" w:bidi="lo-LA"/>
        </w:rPr>
      </w:pPr>
      <w:r w:rsidRPr="00C52AD9">
        <w:rPr>
          <w:rFonts w:ascii="Times New Roman" w:eastAsia="Times New Roman" w:hAnsi="Times New Roman" w:cs="Times New Roman"/>
          <w:b/>
          <w:bCs/>
          <w:sz w:val="32"/>
          <w:szCs w:val="32"/>
          <w:lang w:val="pt-BR" w:eastAsia="en-US" w:bidi="lo-LA"/>
        </w:rPr>
        <w:t>Planejamento de cuidados avançados: expresse seus desejos</w:t>
      </w:r>
    </w:p>
    <w:p w14:paraId="1B08882B" w14:textId="77777777" w:rsidR="00EA0243" w:rsidRDefault="00EA0243" w:rsidP="00EA0243">
      <w:pPr>
        <w:autoSpaceDE w:val="0"/>
        <w:autoSpaceDN w:val="0"/>
        <w:adjustRightInd w:val="0"/>
        <w:spacing w:after="0" w:line="240" w:lineRule="auto"/>
        <w:rPr>
          <w:rFonts w:ascii="ACaslonPro-Regular" w:hAnsi="ACaslonPro-Regular" w:cs="ACaslonPro-Regular"/>
          <w:color w:val="000000"/>
          <w:sz w:val="30"/>
          <w:szCs w:val="30"/>
          <w:lang w:val="pt-BR"/>
        </w:rPr>
      </w:pPr>
    </w:p>
    <w:p w14:paraId="315C92F1" w14:textId="77777777" w:rsidR="00EA0243" w:rsidRPr="00C52AD9" w:rsidRDefault="00EA0243" w:rsidP="00EA0243">
      <w:pPr>
        <w:autoSpaceDE w:val="0"/>
        <w:autoSpaceDN w:val="0"/>
        <w:adjustRightInd w:val="0"/>
        <w:spacing w:after="0" w:line="240" w:lineRule="auto"/>
        <w:rPr>
          <w:rFonts w:ascii="Times New Roman" w:eastAsia="Times New Roman" w:hAnsi="Times New Roman" w:cs="Times New Roman"/>
          <w:sz w:val="24"/>
          <w:szCs w:val="24"/>
          <w:lang w:val="pt-BR" w:eastAsia="en-US" w:bidi="lo-LA"/>
        </w:rPr>
      </w:pPr>
      <w:r w:rsidRPr="00C52AD9">
        <w:rPr>
          <w:rFonts w:ascii="Times New Roman" w:eastAsia="Times New Roman" w:hAnsi="Times New Roman" w:cs="Times New Roman"/>
          <w:sz w:val="24"/>
          <w:szCs w:val="24"/>
          <w:lang w:val="pt-BR" w:eastAsia="en-US" w:bidi="lo-LA"/>
        </w:rPr>
        <w:t>Ao planejar com antecedência você estará tomandomedidas para garantir o atendimento médico quegostaria de receber, caso esteja tão doente ou feridoque não possa expressar seus desejos, mesmo quandomédicos e familiares tomarem essas decisões porvocê. Independente da sua situação atual de saúde,é importante conversar com seus familiares e entesqueridos sobre seus objetivos, valores e desejos deatendimento médico futuro. Também é importanteque o paciente e seus familiares (ou representantes)conversem sobre isso com os profissionais de saúde aolongo da doença, inclusive no começo. As decisões quedevem ser conversadas são o seu desejo de ser conectadoa um respirador artificial, um tubo de alimentação ouser ressuscitado caso o seu coração parar de bater.</w:t>
      </w:r>
    </w:p>
    <w:p w14:paraId="477DFFAB" w14:textId="77777777" w:rsidR="00EA0243" w:rsidRPr="00C52AD9" w:rsidRDefault="00EA0243" w:rsidP="00EA0243">
      <w:pPr>
        <w:autoSpaceDE w:val="0"/>
        <w:autoSpaceDN w:val="0"/>
        <w:adjustRightInd w:val="0"/>
        <w:spacing w:after="0" w:line="240" w:lineRule="auto"/>
        <w:rPr>
          <w:rFonts w:ascii="Times New Roman" w:eastAsia="Times New Roman" w:hAnsi="Times New Roman" w:cs="Times New Roman"/>
          <w:sz w:val="24"/>
          <w:szCs w:val="24"/>
          <w:lang w:val="pt-BR" w:eastAsia="en-US" w:bidi="lo-LA"/>
        </w:rPr>
      </w:pPr>
    </w:p>
    <w:p w14:paraId="47C60DF9" w14:textId="77777777" w:rsidR="00EA0243" w:rsidRPr="00C52AD9" w:rsidRDefault="00EA0243" w:rsidP="00EA0243">
      <w:pPr>
        <w:autoSpaceDE w:val="0"/>
        <w:autoSpaceDN w:val="0"/>
        <w:adjustRightInd w:val="0"/>
        <w:spacing w:after="0" w:line="240" w:lineRule="auto"/>
        <w:rPr>
          <w:rFonts w:ascii="Times New Roman" w:eastAsia="Times New Roman" w:hAnsi="Times New Roman" w:cs="Times New Roman"/>
          <w:sz w:val="24"/>
          <w:szCs w:val="24"/>
          <w:lang w:val="pt-BR" w:eastAsia="en-US" w:bidi="lo-LA"/>
        </w:rPr>
      </w:pPr>
      <w:r w:rsidRPr="00C52AD9">
        <w:rPr>
          <w:rFonts w:ascii="Times New Roman" w:eastAsia="Times New Roman" w:hAnsi="Times New Roman" w:cs="Times New Roman"/>
          <w:sz w:val="24"/>
          <w:szCs w:val="24"/>
          <w:lang w:val="pt-BR" w:eastAsia="en-US" w:bidi="lo-LA"/>
        </w:rPr>
        <w:t>As diretivas avançadas são um documento legal que lhepermite expressar com antecedência a sua preferênciaquanto ao cuidado no final da vida. Em Massachusetts,a procuração legal para cuidados de saúde (“health careproxy”) é a diretiva avançada de aceitação legal. É umdocumento legal simples que permite que qualqueradulto identifique uma pessoa de confiança paratomar decisões futuras no seu nome relacionadas aoatendimento médico, no evento da pessoa não pudertomar ou comunicar essas decisões. A pessoa designadaé o “agente de saúde”. O agente de saúde deve esperaraté que um médico determine e documente que opaciente não pode tomar ou comunicar decisões.</w:t>
      </w:r>
    </w:p>
    <w:p w14:paraId="1412F4E8" w14:textId="77777777" w:rsidR="00A27EBD" w:rsidRP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bookmarkStart w:id="0" w:name="_GoBack"/>
    </w:p>
    <w:bookmarkEnd w:id="0"/>
    <w:p w14:paraId="364A2DE4" w14:textId="77777777" w:rsidR="00A27EBD" w:rsidRDefault="00A27EBD" w:rsidP="00A27EBD">
      <w:pPr>
        <w:autoSpaceDE w:val="0"/>
        <w:autoSpaceDN w:val="0"/>
        <w:adjustRightInd w:val="0"/>
        <w:spacing w:after="0" w:line="240" w:lineRule="auto"/>
        <w:rPr>
          <w:rFonts w:ascii="HelveticaNeueLTStd-HvCn" w:hAnsi="HelveticaNeueLTStd-HvCn" w:cs="HelveticaNeueLTStd-HvCn"/>
          <w:color w:val="5C84A3"/>
          <w:sz w:val="28"/>
          <w:szCs w:val="28"/>
          <w:lang w:val="pt-BR"/>
        </w:rPr>
      </w:pPr>
      <w:r w:rsidRPr="00A27EBD">
        <w:rPr>
          <w:rFonts w:ascii="HelveticaNeueLTStd-HvCn" w:hAnsi="HelveticaNeueLTStd-HvCn" w:cs="HelveticaNeueLTStd-HvCn"/>
          <w:color w:val="5C84A3"/>
          <w:sz w:val="28"/>
          <w:szCs w:val="28"/>
          <w:lang w:val="pt-BR"/>
        </w:rPr>
        <w:lastRenderedPageBreak/>
        <w:t>Recursos para</w:t>
      </w:r>
      <w:r w:rsidR="006D3D2F">
        <w:rPr>
          <w:rFonts w:ascii="HelveticaNeueLTStd-HvCn" w:hAnsi="HelveticaNeueLTStd-HvCn" w:cs="HelveticaNeueLTStd-HvCn"/>
          <w:color w:val="5C84A3"/>
          <w:sz w:val="28"/>
          <w:szCs w:val="28"/>
          <w:lang w:val="pt-BR"/>
        </w:rPr>
        <w:t xml:space="preserve"> </w:t>
      </w:r>
      <w:r w:rsidRPr="00A27EBD">
        <w:rPr>
          <w:rFonts w:ascii="HelveticaNeueLTStd-HvCn" w:hAnsi="HelveticaNeueLTStd-HvCn" w:cs="HelveticaNeueLTStd-HvCn"/>
          <w:color w:val="5C84A3"/>
          <w:sz w:val="28"/>
          <w:szCs w:val="28"/>
          <w:lang w:val="pt-BR"/>
        </w:rPr>
        <w:t>o planejamento de</w:t>
      </w:r>
      <w:r w:rsidR="006D3D2F">
        <w:rPr>
          <w:rFonts w:ascii="HelveticaNeueLTStd-HvCn" w:hAnsi="HelveticaNeueLTStd-HvCn" w:cs="HelveticaNeueLTStd-HvCn"/>
          <w:color w:val="5C84A3"/>
          <w:sz w:val="28"/>
          <w:szCs w:val="28"/>
          <w:lang w:val="pt-BR"/>
        </w:rPr>
        <w:t xml:space="preserve"> </w:t>
      </w:r>
      <w:r w:rsidRPr="00A27EBD">
        <w:rPr>
          <w:rFonts w:ascii="HelveticaNeueLTStd-HvCn" w:hAnsi="HelveticaNeueLTStd-HvCn" w:cs="HelveticaNeueLTStd-HvCn"/>
          <w:color w:val="5C84A3"/>
          <w:sz w:val="28"/>
          <w:szCs w:val="28"/>
          <w:lang w:val="pt-BR"/>
        </w:rPr>
        <w:t>cuidados avançados:</w:t>
      </w:r>
    </w:p>
    <w:p w14:paraId="56CF53DA" w14:textId="77777777" w:rsidR="00A27EBD" w:rsidRPr="00A27EBD" w:rsidRDefault="00A27EBD" w:rsidP="00A27EBD">
      <w:pPr>
        <w:autoSpaceDE w:val="0"/>
        <w:autoSpaceDN w:val="0"/>
        <w:adjustRightInd w:val="0"/>
        <w:spacing w:after="0" w:line="240" w:lineRule="auto"/>
        <w:rPr>
          <w:rFonts w:ascii="HelveticaNeueLTStd-HvCn" w:hAnsi="HelveticaNeueLTStd-HvCn" w:cs="HelveticaNeueLTStd-HvCn"/>
          <w:color w:val="5C84A3"/>
          <w:sz w:val="28"/>
          <w:szCs w:val="28"/>
          <w:lang w:val="pt-BR"/>
        </w:rPr>
      </w:pPr>
    </w:p>
    <w:p w14:paraId="6AD0ABBB" w14:textId="77777777" w:rsidR="00A27EBD" w:rsidRPr="00A27EBD" w:rsidRDefault="00A27EBD" w:rsidP="00A27EBD">
      <w:pPr>
        <w:autoSpaceDE w:val="0"/>
        <w:autoSpaceDN w:val="0"/>
        <w:adjustRightInd w:val="0"/>
        <w:spacing w:after="0" w:line="240" w:lineRule="auto"/>
        <w:rPr>
          <w:rFonts w:ascii="HelveticaNeueLTStd-Lt" w:hAnsi="HelveticaNeueLTStd-Lt" w:cs="HelveticaNeueLTStd-Lt"/>
          <w:color w:val="000000"/>
          <w:sz w:val="21"/>
          <w:szCs w:val="21"/>
          <w:lang w:val="pt-BR"/>
        </w:rPr>
      </w:pPr>
      <w:r w:rsidRPr="00A27EBD">
        <w:rPr>
          <w:rFonts w:ascii="HelveticaNeueLTStd-Lt" w:hAnsi="HelveticaNeueLTStd-Lt" w:cs="HelveticaNeueLTStd-Lt"/>
          <w:color w:val="000000"/>
          <w:sz w:val="21"/>
          <w:szCs w:val="21"/>
          <w:lang w:val="pt-BR"/>
        </w:rPr>
        <w:t>Informação, instruções e formulário</w:t>
      </w:r>
      <w:r w:rsidR="006D3D2F">
        <w:rPr>
          <w:rFonts w:ascii="HelveticaNeueLTStd-Lt" w:hAnsi="HelveticaNeueLTStd-Lt" w:cs="HelveticaNeueLTStd-Lt"/>
          <w:color w:val="000000"/>
          <w:sz w:val="21"/>
          <w:szCs w:val="21"/>
          <w:lang w:val="pt-BR"/>
        </w:rPr>
        <w:t xml:space="preserve"> </w:t>
      </w:r>
      <w:r w:rsidRPr="00A27EBD">
        <w:rPr>
          <w:rFonts w:ascii="HelveticaNeueLTStd-Lt" w:hAnsi="HelveticaNeueLTStd-Lt" w:cs="HelveticaNeueLTStd-Lt"/>
          <w:color w:val="000000"/>
          <w:sz w:val="21"/>
          <w:szCs w:val="21"/>
          <w:lang w:val="pt-BR"/>
        </w:rPr>
        <w:t>da procuração legal para cuidados</w:t>
      </w:r>
      <w:r w:rsidR="006D3D2F">
        <w:rPr>
          <w:rFonts w:ascii="HelveticaNeueLTStd-Lt" w:hAnsi="HelveticaNeueLTStd-Lt" w:cs="HelveticaNeueLTStd-Lt"/>
          <w:color w:val="000000"/>
          <w:sz w:val="21"/>
          <w:szCs w:val="21"/>
          <w:lang w:val="pt-BR"/>
        </w:rPr>
        <w:t xml:space="preserve"> </w:t>
      </w:r>
      <w:r w:rsidRPr="00A27EBD">
        <w:rPr>
          <w:rFonts w:ascii="HelveticaNeueLTStd-Lt" w:hAnsi="HelveticaNeueLTStd-Lt" w:cs="HelveticaNeueLTStd-Lt"/>
          <w:color w:val="000000"/>
          <w:sz w:val="21"/>
          <w:szCs w:val="21"/>
          <w:lang w:val="pt-BR"/>
        </w:rPr>
        <w:t>de saúde em Massachusetts:</w:t>
      </w:r>
    </w:p>
    <w:p w14:paraId="62592775" w14:textId="77777777" w:rsidR="00A27EBD" w:rsidRPr="00A27EBD" w:rsidRDefault="00A27EBD" w:rsidP="00A27EBD">
      <w:pPr>
        <w:autoSpaceDE w:val="0"/>
        <w:autoSpaceDN w:val="0"/>
        <w:adjustRightInd w:val="0"/>
        <w:spacing w:after="0" w:line="240" w:lineRule="auto"/>
        <w:rPr>
          <w:rFonts w:ascii="HelveticaNeueLTStd-Md" w:hAnsi="HelveticaNeueLTStd-Md" w:cs="HelveticaNeueLTStd-Md"/>
          <w:color w:val="000000"/>
          <w:sz w:val="21"/>
          <w:szCs w:val="21"/>
          <w:lang w:val="pt-BR"/>
        </w:rPr>
      </w:pPr>
      <w:r w:rsidRPr="00A27EBD">
        <w:rPr>
          <w:rFonts w:ascii="HelveticaNeueLTStd-Md" w:hAnsi="HelveticaNeueLTStd-Md" w:cs="HelveticaNeueLTStd-Md"/>
          <w:color w:val="000000"/>
          <w:sz w:val="21"/>
          <w:szCs w:val="21"/>
          <w:lang w:val="pt-BR"/>
        </w:rPr>
        <w:t>www.massmed.org/</w:t>
      </w:r>
    </w:p>
    <w:p w14:paraId="114B9D88" w14:textId="77777777" w:rsidR="00A27EBD" w:rsidRPr="00EA0243" w:rsidRDefault="00A27EBD" w:rsidP="00A27EBD">
      <w:pPr>
        <w:autoSpaceDE w:val="0"/>
        <w:autoSpaceDN w:val="0"/>
        <w:adjustRightInd w:val="0"/>
        <w:spacing w:after="0" w:line="240" w:lineRule="auto"/>
        <w:rPr>
          <w:rFonts w:ascii="HelveticaNeueLTStd-Md" w:hAnsi="HelveticaNeueLTStd-Md" w:cs="HelveticaNeueLTStd-Md"/>
          <w:color w:val="000000"/>
          <w:sz w:val="21"/>
          <w:szCs w:val="21"/>
          <w:lang w:val="pt-BR"/>
        </w:rPr>
      </w:pPr>
      <w:r w:rsidRPr="00EA0243">
        <w:rPr>
          <w:rFonts w:ascii="HelveticaNeueLTStd-Md" w:hAnsi="HelveticaNeueLTStd-Md" w:cs="HelveticaNeueLTStd-Md"/>
          <w:color w:val="000000"/>
          <w:sz w:val="21"/>
          <w:szCs w:val="21"/>
          <w:lang w:val="pt-BR"/>
        </w:rPr>
        <w:t>healthcareproxy</w:t>
      </w:r>
    </w:p>
    <w:p w14:paraId="1CE71EB5" w14:textId="77777777" w:rsidR="00A27EBD" w:rsidRPr="00EA0243" w:rsidRDefault="00A27EBD" w:rsidP="00A27EBD">
      <w:pPr>
        <w:autoSpaceDE w:val="0"/>
        <w:autoSpaceDN w:val="0"/>
        <w:adjustRightInd w:val="0"/>
        <w:spacing w:after="0" w:line="240" w:lineRule="auto"/>
        <w:rPr>
          <w:rFonts w:ascii="HelveticaNeueLTStd-Md" w:hAnsi="HelveticaNeueLTStd-Md" w:cs="HelveticaNeueLTStd-Md"/>
          <w:color w:val="000000"/>
          <w:sz w:val="21"/>
          <w:szCs w:val="21"/>
          <w:lang w:val="pt-BR"/>
        </w:rPr>
      </w:pPr>
    </w:p>
    <w:p w14:paraId="6991D759" w14:textId="77777777" w:rsidR="00A27EBD" w:rsidRPr="00EA0243" w:rsidRDefault="00A27EBD" w:rsidP="00A27EBD">
      <w:pPr>
        <w:autoSpaceDE w:val="0"/>
        <w:autoSpaceDN w:val="0"/>
        <w:adjustRightInd w:val="0"/>
        <w:spacing w:after="0" w:line="240" w:lineRule="auto"/>
        <w:rPr>
          <w:rFonts w:ascii="HelveticaNeueLTStd-Md" w:hAnsi="HelveticaNeueLTStd-Md" w:cs="HelveticaNeueLTStd-Md"/>
          <w:color w:val="000000"/>
          <w:sz w:val="21"/>
          <w:szCs w:val="21"/>
          <w:lang w:val="pt-BR"/>
        </w:rPr>
      </w:pPr>
      <w:r w:rsidRPr="00EA0243">
        <w:rPr>
          <w:rFonts w:ascii="HelveticaNeueLTStd-Lt" w:hAnsi="HelveticaNeueLTStd-Lt" w:cs="HelveticaNeueLTStd-Lt"/>
          <w:color w:val="000000"/>
          <w:sz w:val="21"/>
          <w:szCs w:val="21"/>
          <w:lang w:val="pt-BR"/>
        </w:rPr>
        <w:t>NIH National Institute on Aging:</w:t>
      </w:r>
      <w:r w:rsidR="006D3D2F" w:rsidRPr="00EA0243">
        <w:rPr>
          <w:rFonts w:ascii="HelveticaNeueLTStd-Lt" w:hAnsi="HelveticaNeueLTStd-Lt" w:cs="HelveticaNeueLTStd-Lt"/>
          <w:color w:val="000000"/>
          <w:sz w:val="21"/>
          <w:szCs w:val="21"/>
          <w:lang w:val="pt-BR"/>
        </w:rPr>
        <w:t xml:space="preserve"> </w:t>
      </w:r>
      <w:r w:rsidRPr="00EA0243">
        <w:rPr>
          <w:rFonts w:ascii="HelveticaNeueLTStd-Md" w:hAnsi="HelveticaNeueLTStd-Md" w:cs="HelveticaNeueLTStd-Md"/>
          <w:color w:val="000000"/>
          <w:sz w:val="21"/>
          <w:szCs w:val="21"/>
          <w:lang w:val="pt-BR"/>
        </w:rPr>
        <w:t>www.nia.nih.gov/health/</w:t>
      </w:r>
    </w:p>
    <w:p w14:paraId="1AFF6A1E" w14:textId="77777777" w:rsidR="00A27EBD" w:rsidRPr="00EA0243" w:rsidRDefault="00A27EBD" w:rsidP="00A27EBD">
      <w:pPr>
        <w:autoSpaceDE w:val="0"/>
        <w:autoSpaceDN w:val="0"/>
        <w:adjustRightInd w:val="0"/>
        <w:spacing w:after="0" w:line="240" w:lineRule="auto"/>
        <w:rPr>
          <w:rFonts w:ascii="HelveticaNeueLTStd-Md" w:hAnsi="HelveticaNeueLTStd-Md" w:cs="HelveticaNeueLTStd-Md"/>
          <w:color w:val="000000"/>
          <w:sz w:val="21"/>
          <w:szCs w:val="21"/>
          <w:lang w:val="pt-BR"/>
        </w:rPr>
      </w:pPr>
      <w:r w:rsidRPr="00EA0243">
        <w:rPr>
          <w:rFonts w:ascii="HelveticaNeueLTStd-Md" w:hAnsi="HelveticaNeueLTStd-Md" w:cs="HelveticaNeueLTStd-Md"/>
          <w:color w:val="000000"/>
          <w:sz w:val="21"/>
          <w:szCs w:val="21"/>
          <w:lang w:val="pt-BR"/>
        </w:rPr>
        <w:t>publication/advance-careplanning</w:t>
      </w:r>
    </w:p>
    <w:p w14:paraId="5396D33E" w14:textId="77777777" w:rsidR="00A27EBD" w:rsidRPr="00EA0243" w:rsidRDefault="00A27EBD" w:rsidP="00A27EBD">
      <w:pPr>
        <w:autoSpaceDE w:val="0"/>
        <w:autoSpaceDN w:val="0"/>
        <w:adjustRightInd w:val="0"/>
        <w:spacing w:after="0" w:line="240" w:lineRule="auto"/>
        <w:rPr>
          <w:rFonts w:ascii="HelveticaNeueLTStd-Lt" w:hAnsi="HelveticaNeueLTStd-Lt" w:cs="HelveticaNeueLTStd-Lt"/>
          <w:color w:val="000000"/>
          <w:sz w:val="21"/>
          <w:szCs w:val="21"/>
          <w:lang w:val="pt-BR"/>
        </w:rPr>
      </w:pPr>
    </w:p>
    <w:p w14:paraId="5C32E343" w14:textId="77777777" w:rsidR="00A27EBD" w:rsidRPr="00A27EBD" w:rsidRDefault="00A27EBD" w:rsidP="00A27EBD">
      <w:pPr>
        <w:autoSpaceDE w:val="0"/>
        <w:autoSpaceDN w:val="0"/>
        <w:adjustRightInd w:val="0"/>
        <w:spacing w:after="0" w:line="240" w:lineRule="auto"/>
        <w:rPr>
          <w:rFonts w:ascii="HelveticaNeueLTStd-Md" w:hAnsi="HelveticaNeueLTStd-Md" w:cs="HelveticaNeueLTStd-Md"/>
          <w:color w:val="000000"/>
          <w:sz w:val="21"/>
          <w:szCs w:val="21"/>
          <w:lang w:val="pt-BR"/>
        </w:rPr>
      </w:pPr>
      <w:r w:rsidRPr="006D3D2F">
        <w:rPr>
          <w:rFonts w:ascii="HelveticaNeueLTStd-Lt" w:hAnsi="HelveticaNeueLTStd-Lt" w:cs="HelveticaNeueLTStd-Lt"/>
          <w:color w:val="000000"/>
          <w:sz w:val="21"/>
          <w:szCs w:val="21"/>
          <w:lang w:val="pt-BR"/>
        </w:rPr>
        <w:t>The Conversation Project:</w:t>
      </w:r>
      <w:r w:rsidR="006D3D2F" w:rsidRPr="006D3D2F">
        <w:rPr>
          <w:rFonts w:ascii="HelveticaNeueLTStd-Lt" w:hAnsi="HelveticaNeueLTStd-Lt" w:cs="HelveticaNeueLTStd-Lt"/>
          <w:color w:val="000000"/>
          <w:sz w:val="21"/>
          <w:szCs w:val="21"/>
          <w:lang w:val="pt-BR"/>
        </w:rPr>
        <w:t xml:space="preserve"> </w:t>
      </w:r>
      <w:r w:rsidRPr="00A27EBD">
        <w:rPr>
          <w:rFonts w:ascii="HelveticaNeueLTStd-Md" w:hAnsi="HelveticaNeueLTStd-Md" w:cs="HelveticaNeueLTStd-Md"/>
          <w:color w:val="000000"/>
          <w:sz w:val="21"/>
          <w:szCs w:val="21"/>
          <w:lang w:val="pt-BR"/>
        </w:rPr>
        <w:t>theconversationproject.org</w:t>
      </w:r>
    </w:p>
    <w:p w14:paraId="27457734" w14:textId="77777777" w:rsidR="00A27EBD" w:rsidRDefault="00A27EBD" w:rsidP="00A27EBD">
      <w:pPr>
        <w:autoSpaceDE w:val="0"/>
        <w:autoSpaceDN w:val="0"/>
        <w:adjustRightInd w:val="0"/>
        <w:spacing w:after="0" w:line="240" w:lineRule="auto"/>
        <w:rPr>
          <w:rFonts w:ascii="HelveticaNeueLTStd-Lt" w:hAnsi="HelveticaNeueLTStd-Lt" w:cs="HelveticaNeueLTStd-Lt"/>
          <w:color w:val="000000"/>
          <w:sz w:val="21"/>
          <w:szCs w:val="21"/>
          <w:lang w:val="pt-BR"/>
        </w:rPr>
      </w:pPr>
    </w:p>
    <w:p w14:paraId="2EFAD504" w14:textId="77777777" w:rsidR="00A27EBD" w:rsidRPr="00A27EBD" w:rsidRDefault="00A27EBD" w:rsidP="00A27EBD">
      <w:pPr>
        <w:autoSpaceDE w:val="0"/>
        <w:autoSpaceDN w:val="0"/>
        <w:adjustRightInd w:val="0"/>
        <w:spacing w:after="0" w:line="240" w:lineRule="auto"/>
        <w:rPr>
          <w:rFonts w:ascii="HelveticaNeueLTStd-Lt" w:hAnsi="HelveticaNeueLTStd-Lt" w:cs="HelveticaNeueLTStd-Lt"/>
          <w:color w:val="000000"/>
          <w:sz w:val="21"/>
          <w:szCs w:val="21"/>
          <w:lang w:val="pt-BR"/>
        </w:rPr>
      </w:pPr>
      <w:r w:rsidRPr="00A27EBD">
        <w:rPr>
          <w:rFonts w:ascii="HelveticaNeueLTStd-Lt" w:hAnsi="HelveticaNeueLTStd-Lt" w:cs="HelveticaNeueLTStd-Lt"/>
          <w:color w:val="000000"/>
          <w:sz w:val="21"/>
          <w:szCs w:val="21"/>
          <w:lang w:val="pt-BR"/>
        </w:rPr>
        <w:t>Better Ending (inclui o formulário</w:t>
      </w:r>
      <w:r w:rsidR="006D3D2F">
        <w:rPr>
          <w:rFonts w:ascii="HelveticaNeueLTStd-Lt" w:hAnsi="HelveticaNeueLTStd-Lt" w:cs="HelveticaNeueLTStd-Lt"/>
          <w:color w:val="000000"/>
          <w:sz w:val="21"/>
          <w:szCs w:val="21"/>
          <w:lang w:val="pt-BR"/>
        </w:rPr>
        <w:t xml:space="preserve"> </w:t>
      </w:r>
      <w:r w:rsidRPr="00A27EBD">
        <w:rPr>
          <w:rFonts w:ascii="HelveticaNeueLTStd-Lt" w:hAnsi="HelveticaNeueLTStd-Lt" w:cs="HelveticaNeueLTStd-Lt"/>
          <w:color w:val="000000"/>
          <w:sz w:val="21"/>
          <w:szCs w:val="21"/>
          <w:lang w:val="pt-BR"/>
        </w:rPr>
        <w:t>da procuração traduzido ao</w:t>
      </w:r>
      <w:r w:rsidR="006D3D2F">
        <w:rPr>
          <w:rFonts w:ascii="HelveticaNeueLTStd-Lt" w:hAnsi="HelveticaNeueLTStd-Lt" w:cs="HelveticaNeueLTStd-Lt"/>
          <w:color w:val="000000"/>
          <w:sz w:val="21"/>
          <w:szCs w:val="21"/>
          <w:lang w:val="pt-BR"/>
        </w:rPr>
        <w:t xml:space="preserve"> </w:t>
      </w:r>
      <w:r w:rsidRPr="00A27EBD">
        <w:rPr>
          <w:rFonts w:ascii="HelveticaNeueLTStd-Lt" w:hAnsi="HelveticaNeueLTStd-Lt" w:cs="HelveticaNeueLTStd-Lt"/>
          <w:color w:val="000000"/>
          <w:sz w:val="21"/>
          <w:szCs w:val="21"/>
          <w:lang w:val="pt-BR"/>
        </w:rPr>
        <w:t>espanhol e vietnamita e arquivos</w:t>
      </w:r>
      <w:r w:rsidR="006D3D2F">
        <w:rPr>
          <w:rFonts w:ascii="HelveticaNeueLTStd-Lt" w:hAnsi="HelveticaNeueLTStd-Lt" w:cs="HelveticaNeueLTStd-Lt"/>
          <w:color w:val="000000"/>
          <w:sz w:val="21"/>
          <w:szCs w:val="21"/>
          <w:lang w:val="pt-BR"/>
        </w:rPr>
        <w:t xml:space="preserve"> </w:t>
      </w:r>
      <w:r w:rsidRPr="00A27EBD">
        <w:rPr>
          <w:rFonts w:ascii="HelveticaNeueLTStd-Lt" w:hAnsi="HelveticaNeueLTStd-Lt" w:cs="HelveticaNeueLTStd-Lt"/>
          <w:color w:val="000000"/>
          <w:sz w:val="21"/>
          <w:szCs w:val="21"/>
          <w:lang w:val="pt-BR"/>
        </w:rPr>
        <w:t>em áudio em inglês e espanhol):</w:t>
      </w:r>
    </w:p>
    <w:p w14:paraId="67CACD19" w14:textId="77777777" w:rsidR="00A27EBD" w:rsidRDefault="00A27EBD" w:rsidP="00A27EBD">
      <w:pPr>
        <w:autoSpaceDE w:val="0"/>
        <w:autoSpaceDN w:val="0"/>
        <w:adjustRightInd w:val="0"/>
        <w:spacing w:after="0" w:line="240" w:lineRule="auto"/>
        <w:rPr>
          <w:rFonts w:ascii="HelveticaNeueLTStd-Md" w:hAnsi="HelveticaNeueLTStd-Md" w:cs="HelveticaNeueLTStd-Md"/>
          <w:color w:val="000000"/>
          <w:sz w:val="21"/>
          <w:szCs w:val="21"/>
        </w:rPr>
      </w:pPr>
      <w:r>
        <w:rPr>
          <w:rFonts w:ascii="HelveticaNeueLTStd-Md" w:hAnsi="HelveticaNeueLTStd-Md" w:cs="HelveticaNeueLTStd-Md"/>
          <w:color w:val="000000"/>
          <w:sz w:val="21"/>
          <w:szCs w:val="21"/>
        </w:rPr>
        <w:t>www.betterending.org.</w:t>
      </w:r>
    </w:p>
    <w:p w14:paraId="6A2B1F55" w14:textId="77777777" w:rsidR="00A27EBD" w:rsidRDefault="00A27EBD" w:rsidP="00A27EBD">
      <w:pPr>
        <w:autoSpaceDE w:val="0"/>
        <w:autoSpaceDN w:val="0"/>
        <w:adjustRightInd w:val="0"/>
        <w:spacing w:after="0" w:line="240" w:lineRule="auto"/>
        <w:rPr>
          <w:rFonts w:ascii="HelveticaNeueLTStd-Lt" w:hAnsi="HelveticaNeueLTStd-Lt" w:cs="HelveticaNeueLTStd-Lt"/>
          <w:color w:val="000000"/>
          <w:sz w:val="21"/>
          <w:szCs w:val="21"/>
        </w:rPr>
      </w:pPr>
    </w:p>
    <w:p w14:paraId="135DE543" w14:textId="77777777" w:rsidR="00A27EBD" w:rsidRDefault="00A27EBD" w:rsidP="00A27EBD">
      <w:pPr>
        <w:autoSpaceDE w:val="0"/>
        <w:autoSpaceDN w:val="0"/>
        <w:adjustRightInd w:val="0"/>
        <w:spacing w:after="0" w:line="240" w:lineRule="auto"/>
        <w:rPr>
          <w:rFonts w:ascii="HelveticaNeueLTStd-Lt" w:hAnsi="HelveticaNeueLTStd-Lt" w:cs="HelveticaNeueLTStd-Lt"/>
          <w:color w:val="000000"/>
          <w:sz w:val="21"/>
          <w:szCs w:val="21"/>
        </w:rPr>
      </w:pPr>
      <w:r>
        <w:rPr>
          <w:rFonts w:ascii="HelveticaNeueLTStd-Lt" w:hAnsi="HelveticaNeueLTStd-Lt" w:cs="HelveticaNeueLTStd-Lt"/>
          <w:color w:val="000000"/>
          <w:sz w:val="21"/>
          <w:szCs w:val="21"/>
        </w:rPr>
        <w:t>Honoring Choices, Massachusetts:</w:t>
      </w:r>
    </w:p>
    <w:p w14:paraId="1430E59A" w14:textId="77777777" w:rsidR="00A27EBD" w:rsidRPr="00A27EBD" w:rsidRDefault="00A27EBD" w:rsidP="00A27EBD">
      <w:pPr>
        <w:autoSpaceDE w:val="0"/>
        <w:autoSpaceDN w:val="0"/>
        <w:adjustRightInd w:val="0"/>
        <w:spacing w:after="0" w:line="240" w:lineRule="auto"/>
        <w:rPr>
          <w:rFonts w:ascii="HelveticaNeueLTStd-Md" w:hAnsi="HelveticaNeueLTStd-Md" w:cs="HelveticaNeueLTStd-Md"/>
          <w:color w:val="000000"/>
          <w:sz w:val="21"/>
          <w:szCs w:val="21"/>
          <w:lang w:val="pt-BR"/>
        </w:rPr>
      </w:pPr>
      <w:r w:rsidRPr="00A27EBD">
        <w:rPr>
          <w:rFonts w:ascii="HelveticaNeueLTStd-Md" w:hAnsi="HelveticaNeueLTStd-Md" w:cs="HelveticaNeueLTStd-Md"/>
          <w:color w:val="000000"/>
          <w:sz w:val="21"/>
          <w:szCs w:val="21"/>
          <w:lang w:val="pt-BR"/>
        </w:rPr>
        <w:t>www.honoringchoicesmass.com</w:t>
      </w:r>
    </w:p>
    <w:p w14:paraId="32E50981" w14:textId="77777777" w:rsidR="00A27EBD" w:rsidRDefault="00A27EBD"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p>
    <w:p w14:paraId="17AA7B6C" w14:textId="77777777" w:rsidR="00A27EBD" w:rsidRPr="00A27EBD" w:rsidRDefault="00A27EBD"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r w:rsidRPr="00A27EBD">
        <w:rPr>
          <w:rFonts w:ascii="HelveticaNeueLTStd-BdCn" w:hAnsi="HelveticaNeueLTStd-BdCn" w:cs="HelveticaNeueLTStd-BdCn"/>
          <w:color w:val="6E6F71"/>
          <w:sz w:val="28"/>
          <w:szCs w:val="28"/>
          <w:lang w:val="pt-BR"/>
        </w:rPr>
        <w:t>Para assegurar que o</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desejo da pessoa quanto</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ao atendimento médico</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futuro seja conhecido e</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respeitado, é importante</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preencher um documento de</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procuração conhecido em</w:t>
      </w:r>
      <w:r w:rsidR="006D3D2F">
        <w:rPr>
          <w:rFonts w:ascii="HelveticaNeueLTStd-BdCn" w:hAnsi="HelveticaNeueLTStd-BdCn" w:cs="HelveticaNeueLTStd-BdCn"/>
          <w:color w:val="6E6F71"/>
          <w:sz w:val="28"/>
          <w:szCs w:val="28"/>
          <w:lang w:val="pt-BR"/>
        </w:rPr>
        <w:t xml:space="preserve"> </w:t>
      </w:r>
      <w:r w:rsidRPr="006D3D2F">
        <w:rPr>
          <w:rFonts w:ascii="HelveticaNeueLTStd-BdCn" w:hAnsi="HelveticaNeueLTStd-BdCn" w:cs="HelveticaNeueLTStd-BdCn"/>
          <w:color w:val="6E6F71"/>
          <w:sz w:val="28"/>
          <w:szCs w:val="28"/>
          <w:lang w:val="pt-BR"/>
        </w:rPr>
        <w:t>inglês como "Health Care</w:t>
      </w:r>
      <w:r w:rsidR="006D3D2F">
        <w:rPr>
          <w:rFonts w:ascii="HelveticaNeueLTStd-BdCn" w:hAnsi="HelveticaNeueLTStd-BdCn" w:cs="HelveticaNeueLTStd-BdCn"/>
          <w:color w:val="6E6F71"/>
          <w:sz w:val="28"/>
          <w:szCs w:val="28"/>
          <w:lang w:val="pt-BR"/>
        </w:rPr>
        <w:t xml:space="preserve"> </w:t>
      </w:r>
      <w:r w:rsidRPr="006D3D2F">
        <w:rPr>
          <w:rFonts w:ascii="HelveticaNeueLTStd-BdCn" w:hAnsi="HelveticaNeueLTStd-BdCn" w:cs="HelveticaNeueLTStd-BdCn"/>
          <w:color w:val="6E6F71"/>
          <w:sz w:val="28"/>
          <w:szCs w:val="28"/>
          <w:lang w:val="pt-BR"/>
        </w:rPr>
        <w:t xml:space="preserve">Proxy". </w:t>
      </w:r>
      <w:r w:rsidRPr="00A27EBD">
        <w:rPr>
          <w:rFonts w:ascii="HelveticaNeueLTStd-BdCn" w:hAnsi="HelveticaNeueLTStd-BdCn" w:cs="HelveticaNeueLTStd-BdCn"/>
          <w:color w:val="6E6F71"/>
          <w:sz w:val="28"/>
          <w:szCs w:val="28"/>
          <w:lang w:val="pt-BR"/>
        </w:rPr>
        <w:t>Ele é um registro</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escrito das decisões sobre o</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atendimento médico futuro.</w:t>
      </w:r>
    </w:p>
    <w:p w14:paraId="024DA4BF" w14:textId="77777777" w:rsid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p>
    <w:p w14:paraId="77B5E3F0" w14:textId="77777777" w:rsid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p>
    <w:p w14:paraId="17F66301" w14:textId="77777777" w:rsidR="00421DC5" w:rsidRPr="00A27EBD" w:rsidRDefault="00421DC5" w:rsidP="00421DC5">
      <w:pPr>
        <w:autoSpaceDE w:val="0"/>
        <w:autoSpaceDN w:val="0"/>
        <w:adjustRightInd w:val="0"/>
        <w:spacing w:after="0" w:line="240" w:lineRule="auto"/>
        <w:rPr>
          <w:rFonts w:ascii="HelveticaNeueLTStd-HvCn" w:hAnsi="HelveticaNeueLTStd-HvCn" w:cs="HelveticaNeueLTStd-HvCn"/>
          <w:color w:val="5C84A3"/>
          <w:sz w:val="48"/>
          <w:szCs w:val="48"/>
          <w:lang w:val="pt-BR"/>
        </w:rPr>
      </w:pPr>
      <w:r w:rsidRPr="00A27EBD">
        <w:rPr>
          <w:rFonts w:ascii="HelveticaNeueLTStd-HvCn" w:hAnsi="HelveticaNeueLTStd-HvCn" w:cs="HelveticaNeueLTStd-HvCn"/>
          <w:color w:val="5C84A3"/>
          <w:sz w:val="48"/>
          <w:szCs w:val="48"/>
          <w:lang w:val="pt-BR"/>
        </w:rPr>
        <w:t>Cuidados paliativos: controlando os sintomas</w:t>
      </w:r>
    </w:p>
    <w:p w14:paraId="6240EEA9" w14:textId="77777777" w:rsidR="00421DC5" w:rsidRDefault="00421DC5" w:rsidP="00A27EBD">
      <w:pPr>
        <w:autoSpaceDE w:val="0"/>
        <w:autoSpaceDN w:val="0"/>
        <w:adjustRightInd w:val="0"/>
        <w:spacing w:after="0" w:line="240" w:lineRule="auto"/>
        <w:rPr>
          <w:rFonts w:ascii="ACaslonPro-Bold" w:hAnsi="ACaslonPro-Bold" w:cs="ACaslonPro-Bold"/>
          <w:b/>
          <w:bCs/>
          <w:color w:val="6E6F71"/>
          <w:sz w:val="36"/>
          <w:szCs w:val="36"/>
          <w:lang w:val="pt-BR"/>
        </w:rPr>
      </w:pPr>
    </w:p>
    <w:p w14:paraId="7010A64E"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O que são os cuidados paliativos?</w:t>
      </w:r>
    </w:p>
    <w:p w14:paraId="49C8E12B" w14:textId="77777777" w:rsidR="00A27EBD" w:rsidRP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Os cuidados paliativos são uma forma de trabalho em</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equipe centrado nas necessidades físicas, emocionais</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e espirituais do paciente sob tratamento de doenças</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 xml:space="preserve">graves. </w:t>
      </w:r>
      <w:r w:rsidR="00421DC5" w:rsidRPr="00421DC5">
        <w:rPr>
          <w:rFonts w:ascii="Tahoma" w:hAnsi="Tahoma" w:cs="Tahoma"/>
          <w:color w:val="0A0A0A"/>
          <w:sz w:val="20"/>
          <w:szCs w:val="20"/>
          <w:lang w:val="pt-BR"/>
        </w:rPr>
        <w:t xml:space="preserve">Os cuidados paliativos são apropriados </w:t>
      </w:r>
      <w:r w:rsidRPr="00A27EBD">
        <w:rPr>
          <w:rFonts w:ascii="ACaslonPro-Regular" w:hAnsi="ACaslonPro-Regular" w:cs="ACaslonPro-Regular"/>
          <w:color w:val="000000"/>
          <w:sz w:val="30"/>
          <w:szCs w:val="30"/>
          <w:lang w:val="pt-BR"/>
        </w:rPr>
        <w:t>para pacientes de todas as</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idades, independente do desfecho antecipado da</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doença. O objetivo dos cuidados paliativos é prevenir e</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aliviar os sintomas físicos, a ansiedade e o estresse que</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geralmente acompanham uma doença séria. Isso inclui</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o tratamento da dor, falta de ar, fadiga, náusea, falta de</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apetite e a dificuldade com certas funções. O serviço de</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cuidados paliativos também ajuda pacientes e familiares</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a planejar necessidades futuras, coordenar o cuidado e</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lidar com decisões muitas vezes difíceis.</w:t>
      </w:r>
    </w:p>
    <w:p w14:paraId="3A72F893" w14:textId="77777777" w:rsidR="00421DC5" w:rsidRDefault="00421DC5" w:rsidP="00A27EBD">
      <w:pPr>
        <w:autoSpaceDE w:val="0"/>
        <w:autoSpaceDN w:val="0"/>
        <w:adjustRightInd w:val="0"/>
        <w:spacing w:after="0" w:line="240" w:lineRule="auto"/>
        <w:rPr>
          <w:rFonts w:ascii="ACaslonPro-Bold" w:hAnsi="ACaslonPro-Bold" w:cs="ACaslonPro-Bold"/>
          <w:b/>
          <w:bCs/>
          <w:color w:val="6E6F71"/>
          <w:sz w:val="36"/>
          <w:szCs w:val="36"/>
          <w:lang w:val="pt-BR"/>
        </w:rPr>
      </w:pPr>
    </w:p>
    <w:p w14:paraId="67B703F4"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Quem presta os cuidados paliativos?</w:t>
      </w:r>
    </w:p>
    <w:p w14:paraId="731F9EB3" w14:textId="77777777" w:rsidR="006D3D2F"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lastRenderedPageBreak/>
        <w:t>Uma equipe multidisciplinar de profissionais presta</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cuidados paliativos. A equipe pode incluir médicos,</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enfermeiros, assistentes sociais e religiosos, entre outros.</w:t>
      </w:r>
      <w:r w:rsidR="006D3D2F">
        <w:rPr>
          <w:rFonts w:ascii="ACaslonPro-Regular" w:hAnsi="ACaslonPro-Regular" w:cs="ACaslonPro-Regular"/>
          <w:color w:val="000000"/>
          <w:sz w:val="30"/>
          <w:szCs w:val="30"/>
          <w:lang w:val="pt-BR"/>
        </w:rPr>
        <w:t xml:space="preserve">  </w:t>
      </w:r>
    </w:p>
    <w:p w14:paraId="1F182AEC" w14:textId="77777777" w:rsidR="006D3D2F" w:rsidRDefault="006D3D2F"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7D3356CE"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Quem pode receber cuidados paliativos?</w:t>
      </w:r>
    </w:p>
    <w:p w14:paraId="35960A15" w14:textId="77777777" w:rsid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Qualquer pessoa com uma doença grave, independente</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da sua idade, expectativa de vida ou prognóstico pode</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receber cuidados paliativos.</w:t>
      </w:r>
    </w:p>
    <w:p w14:paraId="580D9B2C" w14:textId="77777777" w:rsidR="00421DC5" w:rsidRPr="00A27EBD" w:rsidRDefault="00421DC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1D06D522"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Cuidados paliativos são a mesma coisa que</w:t>
      </w:r>
      <w:r w:rsidR="006D3D2F">
        <w:rPr>
          <w:rFonts w:ascii="ACaslonPro-Bold" w:hAnsi="ACaslonPro-Bold" w:cs="ACaslonPro-Bold"/>
          <w:b/>
          <w:bCs/>
          <w:color w:val="6E6F71"/>
          <w:sz w:val="36"/>
          <w:szCs w:val="36"/>
          <w:lang w:val="pt-BR"/>
        </w:rPr>
        <w:t xml:space="preserve"> </w:t>
      </w:r>
      <w:r w:rsidRPr="00A27EBD">
        <w:rPr>
          <w:rFonts w:ascii="ACaslonPro-Bold" w:hAnsi="ACaslonPro-Bold" w:cs="ACaslonPro-Bold"/>
          <w:b/>
          <w:bCs/>
          <w:color w:val="6E6F71"/>
          <w:sz w:val="36"/>
          <w:szCs w:val="36"/>
          <w:lang w:val="pt-BR"/>
        </w:rPr>
        <w:t>cuidados no final da vida?</w:t>
      </w:r>
    </w:p>
    <w:p w14:paraId="2A2B2D47" w14:textId="77777777" w:rsid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Não, mas são parecidos. Os cuidados paliativos (que</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prestam conforto e apoio) são um componente dos</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cuidados no final da vida, mas podem ser prestados</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em qualquer momento de uma doença grave, em</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casa, no hospital, etc. Os cuidados no final da vida são</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específicos para o final da vida.</w:t>
      </w:r>
    </w:p>
    <w:p w14:paraId="5574D1E9" w14:textId="77777777" w:rsidR="00421DC5" w:rsidRPr="00A27EBD" w:rsidRDefault="00421DC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7DA5BEAB" w14:textId="77777777" w:rsidR="00A27EBD" w:rsidRPr="00A27EBD" w:rsidRDefault="00A27EBD" w:rsidP="00A27EBD">
      <w:pPr>
        <w:autoSpaceDE w:val="0"/>
        <w:autoSpaceDN w:val="0"/>
        <w:adjustRightInd w:val="0"/>
        <w:spacing w:after="0" w:line="240" w:lineRule="auto"/>
        <w:rPr>
          <w:rFonts w:ascii="HelveticaNeueLTStd-BdCn" w:hAnsi="HelveticaNeueLTStd-BdCn" w:cs="HelveticaNeueLTStd-BdCn"/>
          <w:color w:val="5C84A3"/>
          <w:sz w:val="28"/>
          <w:szCs w:val="28"/>
          <w:lang w:val="pt-BR"/>
        </w:rPr>
      </w:pPr>
      <w:r w:rsidRPr="00A27EBD">
        <w:rPr>
          <w:rFonts w:ascii="HelveticaNeueLTStd-BdCn" w:hAnsi="HelveticaNeueLTStd-BdCn" w:cs="HelveticaNeueLTStd-BdCn"/>
          <w:color w:val="5C84A3"/>
          <w:sz w:val="28"/>
          <w:szCs w:val="28"/>
          <w:lang w:val="pt-BR"/>
        </w:rPr>
        <w:t>Paliativo significa:</w:t>
      </w:r>
    </w:p>
    <w:p w14:paraId="5A909CF5" w14:textId="77777777" w:rsidR="00A27EBD" w:rsidRPr="00A27EBD" w:rsidRDefault="00A27EBD"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r w:rsidRPr="00A27EBD">
        <w:rPr>
          <w:rFonts w:ascii="HelveticaNeueLTStd-BdCn" w:hAnsi="HelveticaNeueLTStd-BdCn" w:cs="HelveticaNeueLTStd-BdCn"/>
          <w:color w:val="6E6F71"/>
          <w:sz w:val="28"/>
          <w:szCs w:val="28"/>
          <w:lang w:val="pt-BR"/>
        </w:rPr>
        <w:t>Relaxar</w:t>
      </w:r>
    </w:p>
    <w:p w14:paraId="78E24023" w14:textId="77777777" w:rsidR="00A27EBD" w:rsidRPr="00A27EBD" w:rsidRDefault="00A27EBD"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r w:rsidRPr="00A27EBD">
        <w:rPr>
          <w:rFonts w:ascii="HelveticaNeueLTStd-BdCn" w:hAnsi="HelveticaNeueLTStd-BdCn" w:cs="HelveticaNeueLTStd-BdCn"/>
          <w:color w:val="6E6F71"/>
          <w:sz w:val="28"/>
          <w:szCs w:val="28"/>
          <w:lang w:val="pt-BR"/>
        </w:rPr>
        <w:t>Acalmar</w:t>
      </w:r>
    </w:p>
    <w:p w14:paraId="1AC37674" w14:textId="77777777" w:rsidR="00A27EBD" w:rsidRDefault="00A27EBD"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r w:rsidRPr="00A27EBD">
        <w:rPr>
          <w:rFonts w:ascii="HelveticaNeueLTStd-BdCn" w:hAnsi="HelveticaNeueLTStd-BdCn" w:cs="HelveticaNeueLTStd-BdCn"/>
          <w:color w:val="6E6F71"/>
          <w:sz w:val="28"/>
          <w:szCs w:val="28"/>
          <w:lang w:val="pt-BR"/>
        </w:rPr>
        <w:t>Aliviar</w:t>
      </w:r>
    </w:p>
    <w:p w14:paraId="57A3FDCE" w14:textId="77777777" w:rsidR="00421DC5" w:rsidRPr="00A27EBD" w:rsidRDefault="00421DC5"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p>
    <w:p w14:paraId="494CB47B" w14:textId="77777777" w:rsidR="00A27EBD" w:rsidRPr="00A27EBD" w:rsidRDefault="00A27EBD" w:rsidP="00A27EBD">
      <w:pPr>
        <w:autoSpaceDE w:val="0"/>
        <w:autoSpaceDN w:val="0"/>
        <w:adjustRightInd w:val="0"/>
        <w:spacing w:after="0" w:line="240" w:lineRule="auto"/>
        <w:rPr>
          <w:rFonts w:ascii="HelveticaNeueLTStd-BdCn" w:hAnsi="HelveticaNeueLTStd-BdCn" w:cs="HelveticaNeueLTStd-BdCn"/>
          <w:color w:val="5C84A3"/>
          <w:sz w:val="28"/>
          <w:szCs w:val="28"/>
          <w:lang w:val="pt-BR"/>
        </w:rPr>
      </w:pPr>
      <w:r w:rsidRPr="00A27EBD">
        <w:rPr>
          <w:rFonts w:ascii="HelveticaNeueLTStd-BdCn" w:hAnsi="HelveticaNeueLTStd-BdCn" w:cs="HelveticaNeueLTStd-BdCn"/>
          <w:color w:val="5C84A3"/>
          <w:sz w:val="28"/>
          <w:szCs w:val="28"/>
          <w:lang w:val="pt-BR"/>
        </w:rPr>
        <w:t xml:space="preserve">Os </w:t>
      </w:r>
      <w:r w:rsidR="00421DC5" w:rsidRPr="00EA0243">
        <w:rPr>
          <w:rFonts w:ascii="Tahoma" w:hAnsi="Tahoma" w:cs="Tahoma"/>
          <w:color w:val="000000"/>
          <w:sz w:val="20"/>
          <w:szCs w:val="20"/>
          <w:lang w:val="pt-BR"/>
        </w:rPr>
        <w:t xml:space="preserve">cuidados </w:t>
      </w:r>
      <w:r w:rsidRPr="00A27EBD">
        <w:rPr>
          <w:rFonts w:ascii="HelveticaNeueLTStd-BdCn" w:hAnsi="HelveticaNeueLTStd-BdCn" w:cs="HelveticaNeueLTStd-BdCn"/>
          <w:color w:val="5C84A3"/>
          <w:sz w:val="28"/>
          <w:szCs w:val="28"/>
          <w:lang w:val="pt-BR"/>
        </w:rPr>
        <w:t>paliativos</w:t>
      </w:r>
      <w:r w:rsidR="006D3D2F">
        <w:rPr>
          <w:rFonts w:ascii="HelveticaNeueLTStd-BdCn" w:hAnsi="HelveticaNeueLTStd-BdCn" w:cs="HelveticaNeueLTStd-BdCn"/>
          <w:color w:val="5C84A3"/>
          <w:sz w:val="28"/>
          <w:szCs w:val="28"/>
          <w:lang w:val="pt-BR"/>
        </w:rPr>
        <w:t xml:space="preserve"> </w:t>
      </w:r>
      <w:r w:rsidRPr="00A27EBD">
        <w:rPr>
          <w:rFonts w:ascii="HelveticaNeueLTStd-BdCn" w:hAnsi="HelveticaNeueLTStd-BdCn" w:cs="HelveticaNeueLTStd-BdCn"/>
          <w:color w:val="5C84A3"/>
          <w:sz w:val="28"/>
          <w:szCs w:val="28"/>
          <w:lang w:val="pt-BR"/>
        </w:rPr>
        <w:t>incluem:</w:t>
      </w:r>
    </w:p>
    <w:p w14:paraId="1EB4BB10" w14:textId="77777777" w:rsidR="00A27EBD" w:rsidRPr="00A27EBD" w:rsidRDefault="00A27EBD"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r w:rsidRPr="00A27EBD">
        <w:rPr>
          <w:rFonts w:ascii="HelveticaNeueLTStd-BdCn" w:hAnsi="HelveticaNeueLTStd-BdCn" w:cs="HelveticaNeueLTStd-BdCn"/>
          <w:color w:val="6E6F71"/>
          <w:sz w:val="21"/>
          <w:szCs w:val="21"/>
          <w:lang w:val="pt-BR"/>
        </w:rPr>
        <w:t xml:space="preserve">• </w:t>
      </w:r>
      <w:r w:rsidRPr="00A27EBD">
        <w:rPr>
          <w:rFonts w:ascii="HelveticaNeueLTStd-BdCn" w:hAnsi="HelveticaNeueLTStd-BdCn" w:cs="HelveticaNeueLTStd-BdCn"/>
          <w:color w:val="6E6F71"/>
          <w:sz w:val="28"/>
          <w:szCs w:val="28"/>
          <w:lang w:val="pt-BR"/>
        </w:rPr>
        <w:t>Alívio dos sintomas físicos</w:t>
      </w:r>
    </w:p>
    <w:p w14:paraId="16790944" w14:textId="77777777" w:rsidR="00A27EBD" w:rsidRPr="00A27EBD" w:rsidRDefault="00A27EBD"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r w:rsidRPr="00A27EBD">
        <w:rPr>
          <w:rFonts w:ascii="HelveticaNeueLTStd-BdCn" w:hAnsi="HelveticaNeueLTStd-BdCn" w:cs="HelveticaNeueLTStd-BdCn"/>
          <w:color w:val="6E6F71"/>
          <w:sz w:val="21"/>
          <w:szCs w:val="21"/>
          <w:lang w:val="pt-BR"/>
        </w:rPr>
        <w:t xml:space="preserve">• </w:t>
      </w:r>
      <w:r w:rsidRPr="00A27EBD">
        <w:rPr>
          <w:rFonts w:ascii="HelveticaNeueLTStd-BdCn" w:hAnsi="HelveticaNeueLTStd-BdCn" w:cs="HelveticaNeueLTStd-BdCn"/>
          <w:color w:val="6E6F71"/>
          <w:sz w:val="28"/>
          <w:szCs w:val="28"/>
          <w:lang w:val="pt-BR"/>
        </w:rPr>
        <w:t>Coordenação do</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atendimento</w:t>
      </w:r>
    </w:p>
    <w:p w14:paraId="3C652EE0" w14:textId="77777777" w:rsidR="00A27EBD" w:rsidRPr="00A27EBD" w:rsidRDefault="00A27EBD"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r w:rsidRPr="00A27EBD">
        <w:rPr>
          <w:rFonts w:ascii="HelveticaNeueLTStd-BdCn" w:hAnsi="HelveticaNeueLTStd-BdCn" w:cs="HelveticaNeueLTStd-BdCn"/>
          <w:color w:val="6E6F71"/>
          <w:sz w:val="21"/>
          <w:szCs w:val="21"/>
          <w:lang w:val="pt-BR"/>
        </w:rPr>
        <w:t xml:space="preserve">• </w:t>
      </w:r>
      <w:r w:rsidRPr="00A27EBD">
        <w:rPr>
          <w:rFonts w:ascii="HelveticaNeueLTStd-BdCn" w:hAnsi="HelveticaNeueLTStd-BdCn" w:cs="HelveticaNeueLTStd-BdCn"/>
          <w:color w:val="6E6F71"/>
          <w:sz w:val="28"/>
          <w:szCs w:val="28"/>
          <w:lang w:val="pt-BR"/>
        </w:rPr>
        <w:t>Apoio ao paciente e à</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família</w:t>
      </w:r>
    </w:p>
    <w:p w14:paraId="10C4118F" w14:textId="77777777" w:rsidR="00A27EBD" w:rsidRDefault="00A27EBD"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r w:rsidRPr="00A27EBD">
        <w:rPr>
          <w:rFonts w:ascii="HelveticaNeueLTStd-BdCn" w:hAnsi="HelveticaNeueLTStd-BdCn" w:cs="HelveticaNeueLTStd-BdCn"/>
          <w:color w:val="6E6F71"/>
          <w:sz w:val="21"/>
          <w:szCs w:val="21"/>
          <w:lang w:val="pt-BR"/>
        </w:rPr>
        <w:t xml:space="preserve">• </w:t>
      </w:r>
      <w:r w:rsidRPr="00A27EBD">
        <w:rPr>
          <w:rFonts w:ascii="HelveticaNeueLTStd-BdCn" w:hAnsi="HelveticaNeueLTStd-BdCn" w:cs="HelveticaNeueLTStd-BdCn"/>
          <w:color w:val="6E6F71"/>
          <w:sz w:val="28"/>
          <w:szCs w:val="28"/>
          <w:lang w:val="pt-BR"/>
        </w:rPr>
        <w:t>Ajuda na toma de decisões</w:t>
      </w:r>
    </w:p>
    <w:p w14:paraId="4CE247AE" w14:textId="77777777" w:rsidR="00421DC5" w:rsidRPr="00A27EBD" w:rsidRDefault="00421DC5"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p>
    <w:p w14:paraId="1FE4C8E9" w14:textId="77777777" w:rsidR="00A27EBD" w:rsidRPr="00A27EBD" w:rsidRDefault="00A27EBD"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r w:rsidRPr="00A27EBD">
        <w:rPr>
          <w:rFonts w:ascii="HelveticaNeueLTStd-BdCn" w:hAnsi="HelveticaNeueLTStd-BdCn" w:cs="HelveticaNeueLTStd-BdCn"/>
          <w:color w:val="5C84A3"/>
          <w:sz w:val="28"/>
          <w:szCs w:val="28"/>
          <w:lang w:val="pt-BR"/>
        </w:rPr>
        <w:t>Esclarecimento de um</w:t>
      </w:r>
      <w:r w:rsidR="006D3D2F">
        <w:rPr>
          <w:rFonts w:ascii="HelveticaNeueLTStd-BdCn" w:hAnsi="HelveticaNeueLTStd-BdCn" w:cs="HelveticaNeueLTStd-BdCn"/>
          <w:color w:val="5C84A3"/>
          <w:sz w:val="28"/>
          <w:szCs w:val="28"/>
          <w:lang w:val="pt-BR"/>
        </w:rPr>
        <w:t xml:space="preserve"> </w:t>
      </w:r>
      <w:r w:rsidRPr="00A27EBD">
        <w:rPr>
          <w:rFonts w:ascii="HelveticaNeueLTStd-BdCn" w:hAnsi="HelveticaNeueLTStd-BdCn" w:cs="HelveticaNeueLTStd-BdCn"/>
          <w:color w:val="5C84A3"/>
          <w:sz w:val="28"/>
          <w:szCs w:val="28"/>
          <w:lang w:val="pt-BR"/>
        </w:rPr>
        <w:t>conceito errôneo</w:t>
      </w:r>
      <w:r w:rsidR="00421DC5">
        <w:rPr>
          <w:rFonts w:ascii="HelveticaNeueLTStd-BdCn" w:hAnsi="HelveticaNeueLTStd-BdCn" w:cs="HelveticaNeueLTStd-BdCn"/>
          <w:color w:val="5C84A3"/>
          <w:sz w:val="28"/>
          <w:szCs w:val="28"/>
          <w:lang w:val="pt-BR"/>
        </w:rPr>
        <w:t>:</w:t>
      </w:r>
      <w:r w:rsidRPr="00A27EBD">
        <w:rPr>
          <w:rFonts w:ascii="HelveticaNeueLTStd-BdCn" w:hAnsi="HelveticaNeueLTStd-BdCn" w:cs="HelveticaNeueLTStd-BdCn"/>
          <w:color w:val="5C84A3"/>
          <w:sz w:val="28"/>
          <w:szCs w:val="28"/>
          <w:lang w:val="pt-BR"/>
        </w:rPr>
        <w:t xml:space="preserve"> </w:t>
      </w:r>
      <w:r w:rsidR="00421DC5">
        <w:rPr>
          <w:rFonts w:ascii="HelveticaNeueLTStd-BdCn" w:hAnsi="HelveticaNeueLTStd-BdCn" w:cs="HelveticaNeueLTStd-BdCn"/>
          <w:color w:val="6E6F71"/>
          <w:sz w:val="28"/>
          <w:szCs w:val="28"/>
          <w:lang w:val="pt-BR"/>
        </w:rPr>
        <w:t>o</w:t>
      </w:r>
      <w:r w:rsidRPr="00A27EBD">
        <w:rPr>
          <w:rFonts w:ascii="HelveticaNeueLTStd-BdCn" w:hAnsi="HelveticaNeueLTStd-BdCn" w:cs="HelveticaNeueLTStd-BdCn"/>
          <w:color w:val="6E6F71"/>
          <w:sz w:val="28"/>
          <w:szCs w:val="28"/>
          <w:lang w:val="pt-BR"/>
        </w:rPr>
        <w:t>s cuidados</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paliativos NÃO impedem</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outros tratamentos, tal como</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os de prolongação da vida</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ou medidas potencialmente</w:t>
      </w:r>
      <w:r w:rsidR="006D3D2F">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curativas.</w:t>
      </w:r>
    </w:p>
    <w:p w14:paraId="26FC5F4C" w14:textId="77777777" w:rsidR="00421DC5" w:rsidRDefault="00421DC5" w:rsidP="00A27EBD">
      <w:pPr>
        <w:autoSpaceDE w:val="0"/>
        <w:autoSpaceDN w:val="0"/>
        <w:adjustRightInd w:val="0"/>
        <w:spacing w:after="0" w:line="240" w:lineRule="auto"/>
        <w:rPr>
          <w:rFonts w:ascii="ACaslonPro-Bold" w:hAnsi="ACaslonPro-Bold" w:cs="ACaslonPro-Bold"/>
          <w:b/>
          <w:bCs/>
          <w:color w:val="6E6F71"/>
          <w:sz w:val="36"/>
          <w:szCs w:val="36"/>
          <w:lang w:val="pt-BR"/>
        </w:rPr>
      </w:pPr>
    </w:p>
    <w:p w14:paraId="3AE0B97B"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Onde se recebem os cuidados paliativos?</w:t>
      </w:r>
    </w:p>
    <w:p w14:paraId="5A38797A" w14:textId="77777777" w:rsid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Em qualquer lugar, inclusive no hospital ou em casa.</w:t>
      </w:r>
    </w:p>
    <w:p w14:paraId="43991656" w14:textId="77777777" w:rsidR="00421DC5" w:rsidRPr="00A27EBD" w:rsidRDefault="00421DC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62FAB2FD"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O meu seguro cobre cuidados paliativos?</w:t>
      </w:r>
    </w:p>
    <w:p w14:paraId="46B17445" w14:textId="77777777" w:rsid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A maior parte dos seguros de saúde, incluindo</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Medicare e Medicaid, cobrem alguns serviços médicos</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 xml:space="preserve">que são considerados cuidados paliativos. Isso </w:t>
      </w:r>
      <w:r w:rsidRPr="00A27EBD">
        <w:rPr>
          <w:rFonts w:ascii="ACaslonPro-Regular" w:hAnsi="ACaslonPro-Regular" w:cs="ACaslonPro-Regular"/>
          <w:color w:val="000000"/>
          <w:sz w:val="30"/>
          <w:szCs w:val="30"/>
          <w:lang w:val="pt-BR"/>
        </w:rPr>
        <w:lastRenderedPageBreak/>
        <w:t>depende</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do problema de saúde do paciente e onde recebe</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atendimento médico (em casa, no hospital, etc.). Para</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receber informação específica sobre a sua cobertura,</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contate o seu plano de saúde.</w:t>
      </w:r>
    </w:p>
    <w:p w14:paraId="20C6452C" w14:textId="77777777" w:rsidR="00421DC5" w:rsidRPr="00A27EBD" w:rsidRDefault="00421DC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7158751C"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Posso continuar com o meu médico se receber</w:t>
      </w:r>
      <w:r w:rsidR="006D3D2F">
        <w:rPr>
          <w:rFonts w:ascii="ACaslonPro-Bold" w:hAnsi="ACaslonPro-Bold" w:cs="ACaslonPro-Bold"/>
          <w:b/>
          <w:bCs/>
          <w:color w:val="6E6F71"/>
          <w:sz w:val="36"/>
          <w:szCs w:val="36"/>
          <w:lang w:val="pt-BR"/>
        </w:rPr>
        <w:t xml:space="preserve"> </w:t>
      </w:r>
      <w:r w:rsidRPr="00A27EBD">
        <w:rPr>
          <w:rFonts w:ascii="ACaslonPro-Bold" w:hAnsi="ACaslonPro-Bold" w:cs="ACaslonPro-Bold"/>
          <w:b/>
          <w:bCs/>
          <w:color w:val="6E6F71"/>
          <w:sz w:val="36"/>
          <w:szCs w:val="36"/>
          <w:lang w:val="pt-BR"/>
        </w:rPr>
        <w:t>cuidados paliativos?</w:t>
      </w:r>
    </w:p>
    <w:p w14:paraId="6991A1FD" w14:textId="77777777" w:rsid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Pode! As equipes de cuidados paliativos trabalham em</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conjunto com o clínico geral do paciente. Elas prestam</w:t>
      </w:r>
      <w:r w:rsidR="006D3D2F">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uma camada extra de tratamento e apoio.</w:t>
      </w:r>
    </w:p>
    <w:p w14:paraId="130059A1" w14:textId="77777777" w:rsidR="00421DC5" w:rsidRPr="00A27EBD" w:rsidRDefault="00421DC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0F7B2C7D" w14:textId="77777777" w:rsidR="00A27EBD" w:rsidRPr="00A27EBD" w:rsidRDefault="00A27EBD" w:rsidP="00421DC5">
      <w:pPr>
        <w:autoSpaceDE w:val="0"/>
        <w:autoSpaceDN w:val="0"/>
        <w:adjustRightInd w:val="0"/>
        <w:spacing w:after="0" w:line="240" w:lineRule="auto"/>
        <w:rPr>
          <w:rFonts w:ascii="HelveticaNeueLTStd-HvCn" w:hAnsi="HelveticaNeueLTStd-HvCn" w:cs="HelveticaNeueLTStd-HvCn"/>
          <w:color w:val="5C84A3"/>
          <w:sz w:val="28"/>
          <w:szCs w:val="28"/>
          <w:lang w:val="pt-BR"/>
        </w:rPr>
      </w:pPr>
      <w:r w:rsidRPr="00A27EBD">
        <w:rPr>
          <w:rFonts w:ascii="HelveticaNeueLTStd-HvCn" w:hAnsi="HelveticaNeueLTStd-HvCn" w:cs="HelveticaNeueLTStd-HvCn"/>
          <w:color w:val="5C84A3"/>
          <w:sz w:val="28"/>
          <w:szCs w:val="28"/>
          <w:lang w:val="pt-BR"/>
        </w:rPr>
        <w:t>Recursos para</w:t>
      </w:r>
      <w:r w:rsidR="00421DC5">
        <w:rPr>
          <w:rFonts w:ascii="HelveticaNeueLTStd-HvCn" w:hAnsi="HelveticaNeueLTStd-HvCn" w:cs="HelveticaNeueLTStd-HvCn"/>
          <w:color w:val="5C84A3"/>
          <w:sz w:val="28"/>
          <w:szCs w:val="28"/>
          <w:lang w:val="pt-BR"/>
        </w:rPr>
        <w:t xml:space="preserve"> </w:t>
      </w:r>
      <w:r w:rsidRPr="00A27EBD">
        <w:rPr>
          <w:rFonts w:ascii="HelveticaNeueLTStd-HvCn" w:hAnsi="HelveticaNeueLTStd-HvCn" w:cs="HelveticaNeueLTStd-HvCn"/>
          <w:color w:val="5C84A3"/>
          <w:sz w:val="28"/>
          <w:szCs w:val="28"/>
          <w:lang w:val="pt-BR"/>
        </w:rPr>
        <w:t>cuidados paliativos:</w:t>
      </w:r>
    </w:p>
    <w:p w14:paraId="03667754" w14:textId="77777777" w:rsidR="00935FAB" w:rsidRPr="00935FAB" w:rsidRDefault="00935FAB" w:rsidP="00935FAB">
      <w:pPr>
        <w:autoSpaceDE w:val="0"/>
        <w:autoSpaceDN w:val="0"/>
        <w:adjustRightInd w:val="0"/>
        <w:spacing w:after="0" w:line="240" w:lineRule="auto"/>
        <w:rPr>
          <w:rFonts w:ascii="HelveticaNeueLTStd-Lt" w:hAnsi="HelveticaNeueLTStd-Lt" w:cs="HelveticaNeueLTStd-Lt"/>
          <w:color w:val="000000"/>
          <w:sz w:val="21"/>
          <w:szCs w:val="21"/>
        </w:rPr>
      </w:pPr>
      <w:r w:rsidRPr="00935FAB">
        <w:rPr>
          <w:rFonts w:ascii="HelveticaNeueLTStd-Lt" w:hAnsi="HelveticaNeueLTStd-Lt" w:cs="HelveticaNeueLTStd-Lt"/>
          <w:color w:val="000000"/>
          <w:sz w:val="21"/>
          <w:szCs w:val="21"/>
        </w:rPr>
        <w:t>Hospice and Palliative Care Federation of Massachusetts (</w:t>
      </w:r>
      <w:proofErr w:type="spellStart"/>
      <w:r w:rsidRPr="00935FAB">
        <w:rPr>
          <w:rFonts w:ascii="HelveticaNeueLTStd-Lt" w:hAnsi="HelveticaNeueLTStd-Lt" w:cs="HelveticaNeueLTStd-Lt"/>
          <w:color w:val="000000"/>
          <w:sz w:val="21"/>
          <w:szCs w:val="21"/>
        </w:rPr>
        <w:t>Federação</w:t>
      </w:r>
      <w:proofErr w:type="spellEnd"/>
      <w:r w:rsidRPr="00935FAB">
        <w:rPr>
          <w:rFonts w:ascii="HelveticaNeueLTStd-Lt" w:hAnsi="HelveticaNeueLTStd-Lt" w:cs="HelveticaNeueLTStd-Lt"/>
          <w:color w:val="000000"/>
          <w:sz w:val="21"/>
          <w:szCs w:val="21"/>
        </w:rPr>
        <w:t xml:space="preserve"> de </w:t>
      </w:r>
      <w:proofErr w:type="spellStart"/>
      <w:r w:rsidRPr="00935FAB">
        <w:rPr>
          <w:rFonts w:ascii="HelveticaNeueLTStd-Lt" w:hAnsi="HelveticaNeueLTStd-Lt" w:cs="HelveticaNeueLTStd-Lt"/>
          <w:color w:val="000000"/>
          <w:sz w:val="21"/>
          <w:szCs w:val="21"/>
        </w:rPr>
        <w:t>Cuidados</w:t>
      </w:r>
      <w:proofErr w:type="spellEnd"/>
      <w:r w:rsidRPr="00935FAB">
        <w:rPr>
          <w:rFonts w:ascii="HelveticaNeueLTStd-Lt" w:hAnsi="HelveticaNeueLTStd-Lt" w:cs="HelveticaNeueLTStd-Lt"/>
          <w:color w:val="000000"/>
          <w:sz w:val="21"/>
          <w:szCs w:val="21"/>
        </w:rPr>
        <w:t xml:space="preserve"> </w:t>
      </w:r>
      <w:proofErr w:type="spellStart"/>
      <w:r w:rsidRPr="00935FAB">
        <w:rPr>
          <w:rFonts w:ascii="HelveticaNeueLTStd-Lt" w:hAnsi="HelveticaNeueLTStd-Lt" w:cs="HelveticaNeueLTStd-Lt"/>
          <w:color w:val="000000"/>
          <w:sz w:val="21"/>
          <w:szCs w:val="21"/>
        </w:rPr>
        <w:t>Paliativos</w:t>
      </w:r>
      <w:proofErr w:type="spellEnd"/>
      <w:r w:rsidRPr="00935FAB">
        <w:rPr>
          <w:rFonts w:ascii="HelveticaNeueLTStd-Lt" w:hAnsi="HelveticaNeueLTStd-Lt" w:cs="HelveticaNeueLTStd-Lt"/>
          <w:color w:val="000000"/>
          <w:sz w:val="21"/>
          <w:szCs w:val="21"/>
        </w:rPr>
        <w:t xml:space="preserve"> e </w:t>
      </w:r>
      <w:proofErr w:type="spellStart"/>
      <w:r w:rsidRPr="00935FAB">
        <w:rPr>
          <w:rFonts w:ascii="HelveticaNeueLTStd-Lt" w:hAnsi="HelveticaNeueLTStd-Lt" w:cs="HelveticaNeueLTStd-Lt"/>
          <w:color w:val="000000"/>
          <w:sz w:val="21"/>
          <w:szCs w:val="21"/>
        </w:rPr>
        <w:t>Terminais</w:t>
      </w:r>
      <w:proofErr w:type="spellEnd"/>
      <w:r w:rsidRPr="00935FAB">
        <w:rPr>
          <w:rFonts w:ascii="HelveticaNeueLTStd-Lt" w:hAnsi="HelveticaNeueLTStd-Lt" w:cs="HelveticaNeueLTStd-Lt"/>
          <w:color w:val="000000"/>
          <w:sz w:val="21"/>
          <w:szCs w:val="21"/>
        </w:rPr>
        <w:t xml:space="preserve"> de Massachusetts):</w:t>
      </w:r>
    </w:p>
    <w:p w14:paraId="0CFC82AC" w14:textId="77777777" w:rsidR="00935FAB" w:rsidRPr="00935FAB" w:rsidRDefault="0011122A" w:rsidP="00935FAB">
      <w:pPr>
        <w:autoSpaceDE w:val="0"/>
        <w:autoSpaceDN w:val="0"/>
        <w:adjustRightInd w:val="0"/>
        <w:spacing w:after="0" w:line="240" w:lineRule="auto"/>
        <w:rPr>
          <w:rFonts w:ascii="HelveticaNeueLTStd-Lt" w:hAnsi="HelveticaNeueLTStd-Lt" w:cs="HelveticaNeueLTStd-Lt"/>
          <w:color w:val="000000"/>
          <w:sz w:val="21"/>
          <w:szCs w:val="21"/>
        </w:rPr>
      </w:pPr>
      <w:hyperlink r:id="rId7" w:history="1">
        <w:r w:rsidR="00935FAB" w:rsidRPr="00935FAB">
          <w:rPr>
            <w:rStyle w:val="Hyperlink"/>
            <w:rFonts w:ascii="HelveticaNeueLTStd-Lt" w:hAnsi="HelveticaNeueLTStd-Lt" w:cs="HelveticaNeueLTStd-Lt"/>
            <w:sz w:val="21"/>
            <w:szCs w:val="21"/>
          </w:rPr>
          <w:t>www.hospicefed.org</w:t>
        </w:r>
      </w:hyperlink>
      <w:r w:rsidR="00935FAB" w:rsidRPr="00935FAB">
        <w:rPr>
          <w:rFonts w:ascii="HelveticaNeueLTStd-Lt" w:hAnsi="HelveticaNeueLTStd-Lt" w:cs="HelveticaNeueLTStd-Lt"/>
          <w:color w:val="000000"/>
          <w:sz w:val="21"/>
          <w:szCs w:val="21"/>
        </w:rPr>
        <w:t xml:space="preserve"> </w:t>
      </w:r>
      <w:r w:rsidR="00935FAB" w:rsidRPr="00935FAB">
        <w:rPr>
          <w:rFonts w:ascii="HelveticaNeueLTStd-Lt" w:hAnsi="HelveticaNeueLTStd-Lt" w:cs="HelveticaNeueLTStd-Lt"/>
          <w:color w:val="000000"/>
          <w:sz w:val="21"/>
          <w:szCs w:val="21"/>
        </w:rPr>
        <w:tab/>
      </w:r>
    </w:p>
    <w:p w14:paraId="4E2DB9F4" w14:textId="77777777" w:rsidR="00935FAB" w:rsidRDefault="00935FAB" w:rsidP="00421DC5">
      <w:pPr>
        <w:autoSpaceDE w:val="0"/>
        <w:autoSpaceDN w:val="0"/>
        <w:adjustRightInd w:val="0"/>
        <w:spacing w:after="0" w:line="240" w:lineRule="auto"/>
        <w:rPr>
          <w:rFonts w:ascii="HelveticaNeueLTStd-Lt" w:hAnsi="HelveticaNeueLTStd-Lt" w:cs="HelveticaNeueLTStd-Lt"/>
          <w:color w:val="000000"/>
          <w:sz w:val="21"/>
          <w:szCs w:val="21"/>
        </w:rPr>
      </w:pPr>
    </w:p>
    <w:p w14:paraId="4B43ABB1" w14:textId="77777777" w:rsidR="00A27EBD" w:rsidRPr="00421DC5" w:rsidRDefault="00A27EBD" w:rsidP="00421DC5">
      <w:pPr>
        <w:autoSpaceDE w:val="0"/>
        <w:autoSpaceDN w:val="0"/>
        <w:adjustRightInd w:val="0"/>
        <w:spacing w:after="0" w:line="240" w:lineRule="auto"/>
        <w:rPr>
          <w:rFonts w:ascii="HelveticaNeueLTStd-Lt" w:hAnsi="HelveticaNeueLTStd-Lt" w:cs="HelveticaNeueLTStd-Lt"/>
          <w:color w:val="000000"/>
          <w:sz w:val="21"/>
          <w:szCs w:val="21"/>
        </w:rPr>
      </w:pPr>
      <w:r w:rsidRPr="00421DC5">
        <w:rPr>
          <w:rFonts w:ascii="HelveticaNeueLTStd-Lt" w:hAnsi="HelveticaNeueLTStd-Lt" w:cs="HelveticaNeueLTStd-Lt"/>
          <w:color w:val="000000"/>
          <w:sz w:val="21"/>
          <w:szCs w:val="21"/>
        </w:rPr>
        <w:t>National Hospice and Palliative</w:t>
      </w:r>
      <w:r w:rsidR="00421DC5">
        <w:rPr>
          <w:rFonts w:ascii="HelveticaNeueLTStd-Lt" w:hAnsi="HelveticaNeueLTStd-Lt" w:cs="HelveticaNeueLTStd-Lt"/>
          <w:color w:val="000000"/>
          <w:sz w:val="21"/>
          <w:szCs w:val="21"/>
        </w:rPr>
        <w:t xml:space="preserve"> </w:t>
      </w:r>
      <w:r w:rsidRPr="00421DC5">
        <w:rPr>
          <w:rFonts w:ascii="HelveticaNeueLTStd-Lt" w:hAnsi="HelveticaNeueLTStd-Lt" w:cs="HelveticaNeueLTStd-Lt"/>
          <w:color w:val="000000"/>
          <w:sz w:val="21"/>
          <w:szCs w:val="21"/>
        </w:rPr>
        <w:t>Care Organization:</w:t>
      </w:r>
    </w:p>
    <w:p w14:paraId="7E1E8E46" w14:textId="77777777" w:rsidR="00A27EBD" w:rsidRPr="00EA0243" w:rsidRDefault="0011122A" w:rsidP="00A27EBD">
      <w:pPr>
        <w:autoSpaceDE w:val="0"/>
        <w:autoSpaceDN w:val="0"/>
        <w:adjustRightInd w:val="0"/>
        <w:spacing w:after="0" w:line="240" w:lineRule="auto"/>
        <w:rPr>
          <w:rFonts w:ascii="HelveticaNeueLTStd-Md" w:hAnsi="HelveticaNeueLTStd-Md" w:cs="HelveticaNeueLTStd-Md"/>
          <w:color w:val="000000"/>
          <w:sz w:val="21"/>
          <w:szCs w:val="21"/>
          <w:lang w:val="pt-BR"/>
        </w:rPr>
      </w:pPr>
      <w:hyperlink r:id="rId8" w:history="1">
        <w:r w:rsidR="00421DC5" w:rsidRPr="00EA0243">
          <w:rPr>
            <w:rStyle w:val="Hyperlink"/>
            <w:rFonts w:ascii="HelveticaNeueLTStd-Md" w:hAnsi="HelveticaNeueLTStd-Md" w:cs="HelveticaNeueLTStd-Md"/>
            <w:sz w:val="21"/>
            <w:szCs w:val="21"/>
            <w:lang w:val="pt-BR"/>
          </w:rPr>
          <w:t>www.nhpco.org</w:t>
        </w:r>
      </w:hyperlink>
    </w:p>
    <w:p w14:paraId="7544FFA0" w14:textId="77777777" w:rsidR="00421DC5" w:rsidRPr="00EA0243" w:rsidRDefault="00421DC5" w:rsidP="00A27EBD">
      <w:pPr>
        <w:autoSpaceDE w:val="0"/>
        <w:autoSpaceDN w:val="0"/>
        <w:adjustRightInd w:val="0"/>
        <w:spacing w:after="0" w:line="240" w:lineRule="auto"/>
        <w:rPr>
          <w:rFonts w:ascii="HelveticaNeueLTStd-Md" w:hAnsi="HelveticaNeueLTStd-Md" w:cs="HelveticaNeueLTStd-Md"/>
          <w:color w:val="000000"/>
          <w:sz w:val="21"/>
          <w:szCs w:val="21"/>
          <w:lang w:val="pt-BR"/>
        </w:rPr>
      </w:pPr>
    </w:p>
    <w:p w14:paraId="730F820D" w14:textId="77777777" w:rsidR="00A27EBD" w:rsidRPr="006D3D2F" w:rsidRDefault="00A27EBD" w:rsidP="006D3D2F">
      <w:pPr>
        <w:autoSpaceDE w:val="0"/>
        <w:autoSpaceDN w:val="0"/>
        <w:adjustRightInd w:val="0"/>
        <w:spacing w:after="0" w:line="240" w:lineRule="auto"/>
        <w:rPr>
          <w:rFonts w:ascii="HelveticaNeueLTStd-Md" w:hAnsi="HelveticaNeueLTStd-Md" w:cs="HelveticaNeueLTStd-Md"/>
          <w:color w:val="000000"/>
          <w:sz w:val="21"/>
          <w:szCs w:val="21"/>
          <w:lang w:val="pt-BR"/>
        </w:rPr>
      </w:pPr>
      <w:r w:rsidRPr="00A27EBD">
        <w:rPr>
          <w:rFonts w:ascii="HelveticaNeueLTStd-Lt" w:hAnsi="HelveticaNeueLTStd-Lt" w:cs="HelveticaNeueLTStd-Lt"/>
          <w:color w:val="000000"/>
          <w:sz w:val="21"/>
          <w:szCs w:val="21"/>
          <w:lang w:val="pt-BR"/>
        </w:rPr>
        <w:t>"Perguntas e respostas para</w:t>
      </w:r>
      <w:r w:rsidR="006D3D2F">
        <w:rPr>
          <w:rFonts w:ascii="HelveticaNeueLTStd-Lt" w:hAnsi="HelveticaNeueLTStd-Lt" w:cs="HelveticaNeueLTStd-Lt"/>
          <w:color w:val="000000"/>
          <w:sz w:val="21"/>
          <w:szCs w:val="21"/>
          <w:lang w:val="pt-BR"/>
        </w:rPr>
        <w:t xml:space="preserve"> </w:t>
      </w:r>
      <w:r w:rsidRPr="00A27EBD">
        <w:rPr>
          <w:rFonts w:ascii="HelveticaNeueLTStd-Lt" w:hAnsi="HelveticaNeueLTStd-Lt" w:cs="HelveticaNeueLTStd-Lt"/>
          <w:color w:val="000000"/>
          <w:sz w:val="21"/>
          <w:szCs w:val="21"/>
          <w:lang w:val="pt-BR"/>
        </w:rPr>
        <w:t>pacientes, famílias e substitutos"</w:t>
      </w:r>
      <w:r w:rsidR="006D3D2F">
        <w:rPr>
          <w:rFonts w:ascii="HelveticaNeueLTStd-Lt" w:hAnsi="HelveticaNeueLTStd-Lt" w:cs="HelveticaNeueLTStd-Lt"/>
          <w:color w:val="000000"/>
          <w:sz w:val="21"/>
          <w:szCs w:val="21"/>
          <w:lang w:val="pt-BR"/>
        </w:rPr>
        <w:t xml:space="preserve"> </w:t>
      </w:r>
      <w:r w:rsidRPr="00A27EBD">
        <w:rPr>
          <w:rFonts w:ascii="HelveticaNeueLTStd-Lt" w:hAnsi="HelveticaNeueLTStd-Lt" w:cs="HelveticaNeueLTStd-Lt"/>
          <w:color w:val="000000"/>
          <w:sz w:val="21"/>
          <w:szCs w:val="21"/>
          <w:lang w:val="pt-BR"/>
        </w:rPr>
        <w:t>do Departamento de Saúde do</w:t>
      </w:r>
      <w:r w:rsidR="006D3D2F">
        <w:rPr>
          <w:rFonts w:ascii="HelveticaNeueLTStd-Lt" w:hAnsi="HelveticaNeueLTStd-Lt" w:cs="HelveticaNeueLTStd-Lt"/>
          <w:color w:val="000000"/>
          <w:sz w:val="21"/>
          <w:szCs w:val="21"/>
          <w:lang w:val="pt-BR"/>
        </w:rPr>
        <w:t xml:space="preserve"> </w:t>
      </w:r>
      <w:r w:rsidRPr="00A27EBD">
        <w:rPr>
          <w:rFonts w:ascii="HelveticaNeueLTStd-Lt" w:hAnsi="HelveticaNeueLTStd-Lt" w:cs="HelveticaNeueLTStd-Lt"/>
          <w:color w:val="000000"/>
          <w:sz w:val="21"/>
          <w:szCs w:val="21"/>
          <w:lang w:val="pt-BR"/>
        </w:rPr>
        <w:t>Estado de Nova Iorque:</w:t>
      </w:r>
      <w:r w:rsidR="006D3D2F">
        <w:rPr>
          <w:rFonts w:ascii="HelveticaNeueLTStd-Lt" w:hAnsi="HelveticaNeueLTStd-Lt" w:cs="HelveticaNeueLTStd-Lt"/>
          <w:color w:val="000000"/>
          <w:sz w:val="21"/>
          <w:szCs w:val="21"/>
          <w:lang w:val="pt-BR"/>
        </w:rPr>
        <w:t xml:space="preserve"> </w:t>
      </w:r>
      <w:r w:rsidRPr="00A27EBD">
        <w:rPr>
          <w:rFonts w:ascii="HelveticaNeueLTStd-Md" w:hAnsi="HelveticaNeueLTStd-Md" w:cs="HelveticaNeueLTStd-Md"/>
          <w:color w:val="000000"/>
          <w:sz w:val="21"/>
          <w:szCs w:val="21"/>
          <w:lang w:val="pt-BR"/>
        </w:rPr>
        <w:t>www.health.ny.gov/</w:t>
      </w:r>
      <w:r w:rsidRPr="006D3D2F">
        <w:rPr>
          <w:rFonts w:ascii="HelveticaNeueLTStd-Md" w:hAnsi="HelveticaNeueLTStd-Md" w:cs="HelveticaNeueLTStd-Md"/>
          <w:color w:val="000000"/>
          <w:sz w:val="21"/>
          <w:szCs w:val="21"/>
          <w:lang w:val="pt-BR"/>
        </w:rPr>
        <w:t>professionals/patients/patient_rights/palliative_care/2012-06-26_proposed_questions_answers.htm</w:t>
      </w:r>
    </w:p>
    <w:p w14:paraId="34FD2057" w14:textId="77777777" w:rsidR="00421DC5" w:rsidRPr="006D3D2F" w:rsidRDefault="00421DC5" w:rsidP="00A27EBD">
      <w:pPr>
        <w:autoSpaceDE w:val="0"/>
        <w:autoSpaceDN w:val="0"/>
        <w:adjustRightInd w:val="0"/>
        <w:spacing w:after="0" w:line="240" w:lineRule="auto"/>
        <w:rPr>
          <w:rFonts w:ascii="HelveticaNeueLTStd-Md" w:hAnsi="HelveticaNeueLTStd-Md" w:cs="HelveticaNeueLTStd-Md"/>
          <w:color w:val="000000"/>
          <w:sz w:val="21"/>
          <w:szCs w:val="21"/>
          <w:lang w:val="pt-BR"/>
        </w:rPr>
      </w:pPr>
    </w:p>
    <w:p w14:paraId="6DCE6792" w14:textId="77777777" w:rsidR="00A27EBD" w:rsidRDefault="00A27EBD" w:rsidP="00A27EBD">
      <w:pPr>
        <w:autoSpaceDE w:val="0"/>
        <w:autoSpaceDN w:val="0"/>
        <w:adjustRightInd w:val="0"/>
        <w:spacing w:after="0" w:line="240" w:lineRule="auto"/>
        <w:rPr>
          <w:rFonts w:ascii="HelveticaNeueLTStd-Lt" w:hAnsi="HelveticaNeueLTStd-Lt" w:cs="HelveticaNeueLTStd-Lt"/>
          <w:color w:val="000000"/>
          <w:sz w:val="21"/>
          <w:szCs w:val="21"/>
        </w:rPr>
      </w:pPr>
      <w:r>
        <w:rPr>
          <w:rFonts w:ascii="HelveticaNeueLTStd-Lt" w:hAnsi="HelveticaNeueLTStd-Lt" w:cs="HelveticaNeueLTStd-Lt"/>
          <w:color w:val="000000"/>
          <w:sz w:val="21"/>
          <w:szCs w:val="21"/>
        </w:rPr>
        <w:t>Partnership for Palliative Care:</w:t>
      </w:r>
    </w:p>
    <w:p w14:paraId="22682E33" w14:textId="77777777" w:rsidR="00A27EBD" w:rsidRPr="00061A14" w:rsidRDefault="00A27EBD" w:rsidP="00061A14">
      <w:pPr>
        <w:autoSpaceDE w:val="0"/>
        <w:autoSpaceDN w:val="0"/>
        <w:adjustRightInd w:val="0"/>
        <w:spacing w:after="0" w:line="240" w:lineRule="auto"/>
        <w:rPr>
          <w:rFonts w:ascii="HelveticaNeueLTStd-Md" w:hAnsi="HelveticaNeueLTStd-Md" w:cs="HelveticaNeueLTStd-Md"/>
          <w:color w:val="000000"/>
          <w:sz w:val="21"/>
          <w:szCs w:val="21"/>
        </w:rPr>
      </w:pPr>
      <w:r>
        <w:rPr>
          <w:rFonts w:ascii="HelveticaNeueLTStd-Md" w:hAnsi="HelveticaNeueLTStd-Md" w:cs="HelveticaNeueLTStd-Md"/>
          <w:color w:val="000000"/>
          <w:sz w:val="21"/>
          <w:szCs w:val="21"/>
        </w:rPr>
        <w:t>restoringqualityoflife.org/whatis-palliative-care/palliative-careand-</w:t>
      </w:r>
      <w:r w:rsidRPr="00061A14">
        <w:rPr>
          <w:rFonts w:ascii="HelveticaNeueLTStd-Md" w:hAnsi="HelveticaNeueLTStd-Md" w:cs="HelveticaNeueLTStd-Md"/>
          <w:color w:val="000000"/>
          <w:sz w:val="21"/>
          <w:szCs w:val="21"/>
        </w:rPr>
        <w:t>insurance</w:t>
      </w:r>
    </w:p>
    <w:p w14:paraId="11C10C35" w14:textId="77777777" w:rsidR="00421DC5" w:rsidRPr="00061A14" w:rsidRDefault="00421DC5" w:rsidP="00A27EBD">
      <w:pPr>
        <w:autoSpaceDE w:val="0"/>
        <w:autoSpaceDN w:val="0"/>
        <w:adjustRightInd w:val="0"/>
        <w:spacing w:after="0" w:line="240" w:lineRule="auto"/>
        <w:rPr>
          <w:rFonts w:ascii="HelveticaNeueLTStd-Md" w:hAnsi="HelveticaNeueLTStd-Md" w:cs="HelveticaNeueLTStd-Md"/>
          <w:color w:val="000000"/>
          <w:sz w:val="21"/>
          <w:szCs w:val="21"/>
        </w:rPr>
      </w:pPr>
    </w:p>
    <w:p w14:paraId="35FE1124" w14:textId="77777777" w:rsidR="00A27EBD" w:rsidRPr="00061A14" w:rsidRDefault="00A27EBD" w:rsidP="00A27EBD">
      <w:pPr>
        <w:autoSpaceDE w:val="0"/>
        <w:autoSpaceDN w:val="0"/>
        <w:adjustRightInd w:val="0"/>
        <w:spacing w:after="0" w:line="240" w:lineRule="auto"/>
        <w:rPr>
          <w:rFonts w:ascii="UniversLTStd-Cn" w:hAnsi="UniversLTStd-Cn" w:cs="UniversLTStd-Cn"/>
          <w:color w:val="000000"/>
        </w:rPr>
      </w:pPr>
    </w:p>
    <w:p w14:paraId="6EE45B48" w14:textId="77777777" w:rsidR="008A2155" w:rsidRPr="00A27EBD" w:rsidRDefault="008A2155" w:rsidP="008A2155">
      <w:pPr>
        <w:autoSpaceDE w:val="0"/>
        <w:autoSpaceDN w:val="0"/>
        <w:adjustRightInd w:val="0"/>
        <w:spacing w:after="0" w:line="240" w:lineRule="auto"/>
        <w:rPr>
          <w:rFonts w:ascii="HelveticaNeueLTStd-HvCn" w:hAnsi="HelveticaNeueLTStd-HvCn" w:cs="HelveticaNeueLTStd-HvCn"/>
          <w:color w:val="5C84A3"/>
          <w:sz w:val="48"/>
          <w:szCs w:val="48"/>
          <w:lang w:val="pt-BR"/>
        </w:rPr>
      </w:pPr>
      <w:r w:rsidRPr="00A27EBD">
        <w:rPr>
          <w:rFonts w:ascii="HelveticaNeueLTStd-HvCn" w:hAnsi="HelveticaNeueLTStd-HvCn" w:cs="HelveticaNeueLTStd-HvCn"/>
          <w:color w:val="5C84A3"/>
          <w:sz w:val="48"/>
          <w:szCs w:val="48"/>
          <w:lang w:val="pt-BR"/>
        </w:rPr>
        <w:t>Cuidados terminais: assistência no final da vida</w:t>
      </w:r>
    </w:p>
    <w:p w14:paraId="498EC4C1" w14:textId="77777777" w:rsidR="008A2155" w:rsidRPr="00A27EBD" w:rsidRDefault="008A2155" w:rsidP="008A2155">
      <w:pPr>
        <w:autoSpaceDE w:val="0"/>
        <w:autoSpaceDN w:val="0"/>
        <w:adjustRightInd w:val="0"/>
        <w:spacing w:after="0" w:line="240" w:lineRule="auto"/>
        <w:rPr>
          <w:rFonts w:ascii="UniversLTStd-Cn" w:hAnsi="UniversLTStd-Cn" w:cs="UniversLTStd-Cn"/>
          <w:color w:val="000000"/>
          <w:lang w:val="pt-BR"/>
        </w:rPr>
      </w:pPr>
    </w:p>
    <w:p w14:paraId="051EF3AA"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Que são os cuidados terminais?</w:t>
      </w:r>
    </w:p>
    <w:p w14:paraId="0F76622E" w14:textId="77777777" w:rsid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Os cuidados terminais são uma filosofia que leva em</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conta a pessoa como um todo. Os profissionais desta</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área prestam uma gama de serviços de apoio e conforto,</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também chamados paliativos, aos pacientes e a seus</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entes queridos. Geralmente isso acontece quando uma</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doença grave não responde mais a tratamentos que têm</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por objetivo a cura.</w:t>
      </w:r>
    </w:p>
    <w:p w14:paraId="4BA132A3" w14:textId="77777777" w:rsidR="008A2155" w:rsidRPr="00A27EBD" w:rsidRDefault="008A215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02206C56" w14:textId="77777777" w:rsid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Esses cuidados ajudam os pacientes terminais a</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esclarecer suas prioridades e estabelecer seus objetivos</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de cuidados, ao mesmo tempo que prestam alívio da</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dor e de outros sintomas. Os cuidados terminais não</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têm o objetivo de prolongar a vida. Ao invés disso, eles</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 xml:space="preserve">se centram em assegurar o conforto e a </w:t>
      </w:r>
      <w:r w:rsidRPr="00A27EBD">
        <w:rPr>
          <w:rFonts w:ascii="ACaslonPro-Regular" w:hAnsi="ACaslonPro-Regular" w:cs="ACaslonPro-Regular"/>
          <w:color w:val="000000"/>
          <w:sz w:val="30"/>
          <w:szCs w:val="30"/>
          <w:lang w:val="pt-BR"/>
        </w:rPr>
        <w:lastRenderedPageBreak/>
        <w:t>dignidade do</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paciente para que os meses finais de vida tenham o</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maior sentido e satisfação possíveis.</w:t>
      </w:r>
    </w:p>
    <w:p w14:paraId="30E8DFE8" w14:textId="77777777" w:rsidR="008A2155" w:rsidRPr="00A27EBD" w:rsidRDefault="008A215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70E297C1"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Quem presta cuidados terminais?</w:t>
      </w:r>
    </w:p>
    <w:p w14:paraId="3FE4BB1A" w14:textId="77777777" w:rsid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Na maioria dos casos, os cuidados terminais são</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prestados por uma equipe de profissionais. Médicos,</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enfermeiros, assistentes sociais, conselheiros, auxiliares</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domésticos, religiosos, terapeutas e voluntários treinados</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prestam cuidados, cada um focado na sua especialidade.</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Juntos, eles prestam atenção médica, emocional e</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espiritual à pessoa que está morrendo.</w:t>
      </w:r>
    </w:p>
    <w:p w14:paraId="44EAB52E" w14:textId="77777777" w:rsidR="008A2155" w:rsidRPr="00A27EBD" w:rsidRDefault="008A215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7B356C4A"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Quem pode receber cuidados terminais?</w:t>
      </w:r>
    </w:p>
    <w:p w14:paraId="4B885722" w14:textId="77777777" w:rsid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Qualquer pessoa que tenha sido diagnosticada com uma</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doença terminal pode receber cuidados no final da vida.</w:t>
      </w:r>
    </w:p>
    <w:p w14:paraId="48837DC1" w14:textId="77777777" w:rsidR="008A2155" w:rsidRPr="00A27EBD" w:rsidRDefault="008A215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777C3D1C" w14:textId="77777777" w:rsidR="00A27EBD" w:rsidRPr="00A27EBD" w:rsidRDefault="00A27EBD" w:rsidP="008A2155">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 xml:space="preserve">Onde </w:t>
      </w:r>
      <w:r w:rsidR="008A2155" w:rsidRPr="008A2155">
        <w:rPr>
          <w:rFonts w:ascii="Tahoma" w:hAnsi="Tahoma" w:cs="Tahoma"/>
          <w:color w:val="000000"/>
          <w:sz w:val="20"/>
          <w:szCs w:val="20"/>
          <w:lang w:val="pt-BR"/>
        </w:rPr>
        <w:t xml:space="preserve">posso receber </w:t>
      </w:r>
      <w:r w:rsidRPr="00A27EBD">
        <w:rPr>
          <w:rFonts w:ascii="ACaslonPro-Bold" w:hAnsi="ACaslonPro-Bold" w:cs="ACaslonPro-Bold"/>
          <w:b/>
          <w:bCs/>
          <w:color w:val="6E6F71"/>
          <w:sz w:val="36"/>
          <w:szCs w:val="36"/>
          <w:lang w:val="pt-BR"/>
        </w:rPr>
        <w:t>cuidados terminais?</w:t>
      </w:r>
    </w:p>
    <w:p w14:paraId="74415FDE" w14:textId="77777777" w:rsid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Um doente terminal pode receber cuidados no final da</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vida onde ele preferir, incluindo no hospital ou em casa.</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Um residente de um asilo ou de um centro de cuidados</w:t>
      </w:r>
    </w:p>
    <w:p w14:paraId="0B07BBDE" w14:textId="77777777" w:rsidR="008A2155" w:rsidRPr="00A27EBD" w:rsidRDefault="008A215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42BEDCA2" w14:textId="77777777" w:rsidR="00A27EBD" w:rsidRDefault="00A27EBD"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r w:rsidRPr="00A27EBD">
        <w:rPr>
          <w:rFonts w:ascii="HelveticaNeueLTStd-BdCn" w:hAnsi="HelveticaNeueLTStd-BdCn" w:cs="HelveticaNeueLTStd-BdCn"/>
          <w:color w:val="6E6F71"/>
          <w:sz w:val="28"/>
          <w:szCs w:val="28"/>
          <w:lang w:val="pt-BR"/>
        </w:rPr>
        <w:t>Esses cuidados ajudam os</w:t>
      </w:r>
      <w:r w:rsidR="00061A14">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pacientes a esclarecer suas</w:t>
      </w:r>
      <w:r w:rsidR="00061A14">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prioridades e estabelecer</w:t>
      </w:r>
      <w:r w:rsidR="00061A14">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seus objetivos de cuidados,</w:t>
      </w:r>
      <w:r w:rsidR="00061A14">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ao mesmo tempo que</w:t>
      </w:r>
      <w:r w:rsidR="00061A14">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prestam alívio da dor e de</w:t>
      </w:r>
      <w:r w:rsidR="00061A14">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outros sintomas.</w:t>
      </w:r>
    </w:p>
    <w:p w14:paraId="2F231A67" w14:textId="77777777" w:rsidR="008A2155" w:rsidRPr="00A27EBD" w:rsidRDefault="008A2155"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p>
    <w:p w14:paraId="70B8BC4E" w14:textId="77777777" w:rsidR="00A27EBD" w:rsidRPr="00A27EBD" w:rsidRDefault="00A27EBD" w:rsidP="00A27EBD">
      <w:pPr>
        <w:autoSpaceDE w:val="0"/>
        <w:autoSpaceDN w:val="0"/>
        <w:adjustRightInd w:val="0"/>
        <w:spacing w:after="0" w:line="240" w:lineRule="auto"/>
        <w:rPr>
          <w:rFonts w:ascii="HelveticaNeueLTStd-BdCn" w:hAnsi="HelveticaNeueLTStd-BdCn" w:cs="HelveticaNeueLTStd-BdCn"/>
          <w:color w:val="6E6F71"/>
          <w:sz w:val="28"/>
          <w:szCs w:val="28"/>
          <w:lang w:val="pt-BR"/>
        </w:rPr>
      </w:pPr>
      <w:r w:rsidRPr="00A27EBD">
        <w:rPr>
          <w:rFonts w:ascii="HelveticaNeueLTStd-BdCn" w:hAnsi="HelveticaNeueLTStd-BdCn" w:cs="HelveticaNeueLTStd-BdCn"/>
          <w:color w:val="5C84A3"/>
          <w:sz w:val="28"/>
          <w:szCs w:val="28"/>
          <w:lang w:val="pt-BR"/>
        </w:rPr>
        <w:t>Esclarecimento de um</w:t>
      </w:r>
      <w:r w:rsidR="00061A14">
        <w:rPr>
          <w:rFonts w:ascii="HelveticaNeueLTStd-BdCn" w:hAnsi="HelveticaNeueLTStd-BdCn" w:cs="HelveticaNeueLTStd-BdCn"/>
          <w:color w:val="5C84A3"/>
          <w:sz w:val="28"/>
          <w:szCs w:val="28"/>
          <w:lang w:val="pt-BR"/>
        </w:rPr>
        <w:t xml:space="preserve"> </w:t>
      </w:r>
      <w:r w:rsidRPr="00A27EBD">
        <w:rPr>
          <w:rFonts w:ascii="HelveticaNeueLTStd-BdCn" w:hAnsi="HelveticaNeueLTStd-BdCn" w:cs="HelveticaNeueLTStd-BdCn"/>
          <w:color w:val="5C84A3"/>
          <w:sz w:val="28"/>
          <w:szCs w:val="28"/>
          <w:lang w:val="pt-BR"/>
        </w:rPr>
        <w:t>conceito errôneo</w:t>
      </w:r>
      <w:r w:rsidR="008A2155">
        <w:rPr>
          <w:rFonts w:ascii="HelveticaNeueLTStd-BdCn" w:hAnsi="HelveticaNeueLTStd-BdCn" w:cs="HelveticaNeueLTStd-BdCn"/>
          <w:color w:val="5C84A3"/>
          <w:sz w:val="28"/>
          <w:szCs w:val="28"/>
          <w:lang w:val="pt-BR"/>
        </w:rPr>
        <w:t>:</w:t>
      </w:r>
      <w:r w:rsidRPr="00A27EBD">
        <w:rPr>
          <w:rFonts w:ascii="HelveticaNeueLTStd-BdCn" w:hAnsi="HelveticaNeueLTStd-BdCn" w:cs="HelveticaNeueLTStd-BdCn"/>
          <w:color w:val="5C84A3"/>
          <w:sz w:val="28"/>
          <w:szCs w:val="28"/>
          <w:lang w:val="pt-BR"/>
        </w:rPr>
        <w:t xml:space="preserve"> </w:t>
      </w:r>
      <w:r w:rsidR="008A2155">
        <w:rPr>
          <w:rFonts w:ascii="HelveticaNeueLTStd-BdCn" w:hAnsi="HelveticaNeueLTStd-BdCn" w:cs="HelveticaNeueLTStd-BdCn"/>
          <w:color w:val="5C84A3"/>
          <w:sz w:val="28"/>
          <w:szCs w:val="28"/>
          <w:lang w:val="pt-BR"/>
        </w:rPr>
        <w:t>c</w:t>
      </w:r>
      <w:r w:rsidRPr="00A27EBD">
        <w:rPr>
          <w:rFonts w:ascii="HelveticaNeueLTStd-BdCn" w:hAnsi="HelveticaNeueLTStd-BdCn" w:cs="HelveticaNeueLTStd-BdCn"/>
          <w:color w:val="6E6F71"/>
          <w:sz w:val="28"/>
          <w:szCs w:val="28"/>
          <w:lang w:val="pt-BR"/>
        </w:rPr>
        <w:t>uidados</w:t>
      </w:r>
      <w:r w:rsidR="00061A14">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terminais NÃO SIGNIFICAM</w:t>
      </w:r>
      <w:r w:rsidR="00061A14">
        <w:rPr>
          <w:rFonts w:ascii="HelveticaNeueLTStd-BdCn" w:hAnsi="HelveticaNeueLTStd-BdCn" w:cs="HelveticaNeueLTStd-BdCn"/>
          <w:color w:val="6E6F71"/>
          <w:sz w:val="28"/>
          <w:szCs w:val="28"/>
          <w:lang w:val="pt-BR"/>
        </w:rPr>
        <w:t xml:space="preserve"> </w:t>
      </w:r>
      <w:r w:rsidRPr="00A27EBD">
        <w:rPr>
          <w:rFonts w:ascii="HelveticaNeueLTStd-BdCn" w:hAnsi="HelveticaNeueLTStd-BdCn" w:cs="HelveticaNeueLTStd-BdCn"/>
          <w:color w:val="6E6F71"/>
          <w:sz w:val="28"/>
          <w:szCs w:val="28"/>
          <w:lang w:val="pt-BR"/>
        </w:rPr>
        <w:t>desistir!</w:t>
      </w:r>
    </w:p>
    <w:p w14:paraId="7A1CE2D6" w14:textId="77777777" w:rsidR="00421DC5" w:rsidRDefault="00421DC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4137182A" w14:textId="77777777" w:rsidR="00421DC5" w:rsidRDefault="00421DC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79A6D6CD" w14:textId="77777777" w:rsid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a longo prazo pode receber visitas de enfermeiros,</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auxiliares domésticos, religiosos, assistentes sociais e</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voluntários especializados, além dos serviços oferecidos</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no local onde residem.</w:t>
      </w:r>
    </w:p>
    <w:p w14:paraId="108B649F" w14:textId="77777777" w:rsidR="008A2155" w:rsidRPr="00A27EBD" w:rsidRDefault="008A2155" w:rsidP="00A27EBD">
      <w:pPr>
        <w:autoSpaceDE w:val="0"/>
        <w:autoSpaceDN w:val="0"/>
        <w:adjustRightInd w:val="0"/>
        <w:spacing w:after="0" w:line="240" w:lineRule="auto"/>
        <w:rPr>
          <w:rFonts w:ascii="ACaslonPro-Regular" w:hAnsi="ACaslonPro-Regular" w:cs="ACaslonPro-Regular"/>
          <w:color w:val="000000"/>
          <w:sz w:val="30"/>
          <w:szCs w:val="30"/>
          <w:lang w:val="pt-BR"/>
        </w:rPr>
      </w:pPr>
    </w:p>
    <w:p w14:paraId="4E9FDBD6"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O meu seguro cobre cuidados terminais?</w:t>
      </w:r>
    </w:p>
    <w:p w14:paraId="65C183CC" w14:textId="77777777" w:rsidR="008A2155" w:rsidRDefault="00A27EBD" w:rsidP="008A2155">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Muitos seguros (inclusive Medicare) determinam</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que, para que uma doença seja considerada terminal,</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a expectativa de vida deve ser de menos de seis</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lastRenderedPageBreak/>
        <w:t>meses. Para receber informação específica sobre a sua</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cobertura, contate seu plano de saúde.</w:t>
      </w:r>
    </w:p>
    <w:p w14:paraId="4BEA07E5" w14:textId="77777777" w:rsidR="008A2155" w:rsidRDefault="008A2155" w:rsidP="008A2155">
      <w:pPr>
        <w:autoSpaceDE w:val="0"/>
        <w:autoSpaceDN w:val="0"/>
        <w:adjustRightInd w:val="0"/>
        <w:spacing w:after="0" w:line="240" w:lineRule="auto"/>
        <w:rPr>
          <w:rFonts w:ascii="ACaslonPro-Regular" w:hAnsi="ACaslonPro-Regular" w:cs="ACaslonPro-Regular"/>
          <w:color w:val="000000"/>
          <w:sz w:val="30"/>
          <w:szCs w:val="30"/>
          <w:lang w:val="pt-BR"/>
        </w:rPr>
      </w:pPr>
    </w:p>
    <w:p w14:paraId="6C3DAD69" w14:textId="77777777" w:rsidR="00A27EBD" w:rsidRPr="00A27EBD" w:rsidRDefault="00A27EBD" w:rsidP="008A2155">
      <w:pPr>
        <w:autoSpaceDE w:val="0"/>
        <w:autoSpaceDN w:val="0"/>
        <w:adjustRightInd w:val="0"/>
        <w:spacing w:after="0" w:line="240" w:lineRule="auto"/>
        <w:rPr>
          <w:rFonts w:ascii="HelveticaNeueLTStd-HvCn" w:hAnsi="HelveticaNeueLTStd-HvCn" w:cs="HelveticaNeueLTStd-HvCn"/>
          <w:color w:val="5C84A3"/>
          <w:sz w:val="28"/>
          <w:szCs w:val="28"/>
          <w:lang w:val="pt-BR"/>
        </w:rPr>
      </w:pPr>
      <w:r w:rsidRPr="00A27EBD">
        <w:rPr>
          <w:rFonts w:ascii="HelveticaNeueLTStd-HvCn" w:hAnsi="HelveticaNeueLTStd-HvCn" w:cs="HelveticaNeueLTStd-HvCn"/>
          <w:color w:val="5C84A3"/>
          <w:sz w:val="28"/>
          <w:szCs w:val="28"/>
          <w:lang w:val="pt-BR"/>
        </w:rPr>
        <w:t>Recursos para cuidados</w:t>
      </w:r>
      <w:r w:rsidR="008A2155">
        <w:rPr>
          <w:rFonts w:ascii="HelveticaNeueLTStd-HvCn" w:hAnsi="HelveticaNeueLTStd-HvCn" w:cs="HelveticaNeueLTStd-HvCn"/>
          <w:color w:val="5C84A3"/>
          <w:sz w:val="28"/>
          <w:szCs w:val="28"/>
          <w:lang w:val="pt-BR"/>
        </w:rPr>
        <w:t xml:space="preserve"> </w:t>
      </w:r>
      <w:r w:rsidRPr="00A27EBD">
        <w:rPr>
          <w:rFonts w:ascii="HelveticaNeueLTStd-HvCn" w:hAnsi="HelveticaNeueLTStd-HvCn" w:cs="HelveticaNeueLTStd-HvCn"/>
          <w:color w:val="5C84A3"/>
          <w:sz w:val="28"/>
          <w:szCs w:val="28"/>
          <w:lang w:val="pt-BR"/>
        </w:rPr>
        <w:t>terminais:</w:t>
      </w:r>
    </w:p>
    <w:p w14:paraId="15329174" w14:textId="77777777" w:rsidR="00935FAB" w:rsidRPr="00935FAB" w:rsidRDefault="00935FAB" w:rsidP="00935FAB">
      <w:pPr>
        <w:autoSpaceDE w:val="0"/>
        <w:autoSpaceDN w:val="0"/>
        <w:adjustRightInd w:val="0"/>
        <w:spacing w:after="0" w:line="240" w:lineRule="auto"/>
        <w:rPr>
          <w:rFonts w:ascii="HelveticaNeueLTStd-Lt" w:hAnsi="HelveticaNeueLTStd-Lt" w:cs="HelveticaNeueLTStd-Lt"/>
          <w:color w:val="000000"/>
          <w:sz w:val="21"/>
          <w:szCs w:val="21"/>
        </w:rPr>
      </w:pPr>
      <w:r w:rsidRPr="00935FAB">
        <w:rPr>
          <w:rFonts w:ascii="HelveticaNeueLTStd-Lt" w:hAnsi="HelveticaNeueLTStd-Lt" w:cs="HelveticaNeueLTStd-Lt"/>
          <w:color w:val="000000"/>
          <w:sz w:val="21"/>
          <w:szCs w:val="21"/>
        </w:rPr>
        <w:t>Hospice and Palliative Care Federation of Massachusetts (</w:t>
      </w:r>
      <w:proofErr w:type="spellStart"/>
      <w:r w:rsidRPr="00935FAB">
        <w:rPr>
          <w:rFonts w:ascii="HelveticaNeueLTStd-Lt" w:hAnsi="HelveticaNeueLTStd-Lt" w:cs="HelveticaNeueLTStd-Lt"/>
          <w:color w:val="000000"/>
          <w:sz w:val="21"/>
          <w:szCs w:val="21"/>
        </w:rPr>
        <w:t>Federação</w:t>
      </w:r>
      <w:proofErr w:type="spellEnd"/>
      <w:r w:rsidRPr="00935FAB">
        <w:rPr>
          <w:rFonts w:ascii="HelveticaNeueLTStd-Lt" w:hAnsi="HelveticaNeueLTStd-Lt" w:cs="HelveticaNeueLTStd-Lt"/>
          <w:color w:val="000000"/>
          <w:sz w:val="21"/>
          <w:szCs w:val="21"/>
        </w:rPr>
        <w:t xml:space="preserve"> de </w:t>
      </w:r>
      <w:proofErr w:type="spellStart"/>
      <w:r w:rsidRPr="00935FAB">
        <w:rPr>
          <w:rFonts w:ascii="HelveticaNeueLTStd-Lt" w:hAnsi="HelveticaNeueLTStd-Lt" w:cs="HelveticaNeueLTStd-Lt"/>
          <w:color w:val="000000"/>
          <w:sz w:val="21"/>
          <w:szCs w:val="21"/>
        </w:rPr>
        <w:t>Cuidados</w:t>
      </w:r>
      <w:proofErr w:type="spellEnd"/>
      <w:r w:rsidRPr="00935FAB">
        <w:rPr>
          <w:rFonts w:ascii="HelveticaNeueLTStd-Lt" w:hAnsi="HelveticaNeueLTStd-Lt" w:cs="HelveticaNeueLTStd-Lt"/>
          <w:color w:val="000000"/>
          <w:sz w:val="21"/>
          <w:szCs w:val="21"/>
        </w:rPr>
        <w:t xml:space="preserve"> </w:t>
      </w:r>
      <w:proofErr w:type="spellStart"/>
      <w:r w:rsidRPr="00935FAB">
        <w:rPr>
          <w:rFonts w:ascii="HelveticaNeueLTStd-Lt" w:hAnsi="HelveticaNeueLTStd-Lt" w:cs="HelveticaNeueLTStd-Lt"/>
          <w:color w:val="000000"/>
          <w:sz w:val="21"/>
          <w:szCs w:val="21"/>
        </w:rPr>
        <w:t>Paliativos</w:t>
      </w:r>
      <w:proofErr w:type="spellEnd"/>
      <w:r w:rsidRPr="00935FAB">
        <w:rPr>
          <w:rFonts w:ascii="HelveticaNeueLTStd-Lt" w:hAnsi="HelveticaNeueLTStd-Lt" w:cs="HelveticaNeueLTStd-Lt"/>
          <w:color w:val="000000"/>
          <w:sz w:val="21"/>
          <w:szCs w:val="21"/>
        </w:rPr>
        <w:t xml:space="preserve"> e </w:t>
      </w:r>
      <w:proofErr w:type="spellStart"/>
      <w:r w:rsidRPr="00935FAB">
        <w:rPr>
          <w:rFonts w:ascii="HelveticaNeueLTStd-Lt" w:hAnsi="HelveticaNeueLTStd-Lt" w:cs="HelveticaNeueLTStd-Lt"/>
          <w:color w:val="000000"/>
          <w:sz w:val="21"/>
          <w:szCs w:val="21"/>
        </w:rPr>
        <w:t>Terminais</w:t>
      </w:r>
      <w:proofErr w:type="spellEnd"/>
      <w:r w:rsidRPr="00935FAB">
        <w:rPr>
          <w:rFonts w:ascii="HelveticaNeueLTStd-Lt" w:hAnsi="HelveticaNeueLTStd-Lt" w:cs="HelveticaNeueLTStd-Lt"/>
          <w:color w:val="000000"/>
          <w:sz w:val="21"/>
          <w:szCs w:val="21"/>
        </w:rPr>
        <w:t xml:space="preserve"> de Massachusetts):</w:t>
      </w:r>
    </w:p>
    <w:p w14:paraId="5002CFCE" w14:textId="77777777" w:rsidR="00935FAB" w:rsidRPr="00935FAB" w:rsidRDefault="0011122A" w:rsidP="00935FAB">
      <w:pPr>
        <w:autoSpaceDE w:val="0"/>
        <w:autoSpaceDN w:val="0"/>
        <w:adjustRightInd w:val="0"/>
        <w:spacing w:after="0" w:line="240" w:lineRule="auto"/>
        <w:rPr>
          <w:rFonts w:ascii="HelveticaNeueLTStd-Lt" w:hAnsi="HelveticaNeueLTStd-Lt" w:cs="HelveticaNeueLTStd-Lt"/>
          <w:color w:val="000000"/>
          <w:sz w:val="21"/>
          <w:szCs w:val="21"/>
        </w:rPr>
      </w:pPr>
      <w:hyperlink r:id="rId9" w:history="1">
        <w:r w:rsidR="00935FAB" w:rsidRPr="00935FAB">
          <w:rPr>
            <w:rStyle w:val="Hyperlink"/>
            <w:rFonts w:ascii="HelveticaNeueLTStd-Lt" w:hAnsi="HelveticaNeueLTStd-Lt" w:cs="HelveticaNeueLTStd-Lt"/>
            <w:sz w:val="21"/>
            <w:szCs w:val="21"/>
          </w:rPr>
          <w:t>www.hospicefed.org</w:t>
        </w:r>
      </w:hyperlink>
      <w:r w:rsidR="00935FAB" w:rsidRPr="00935FAB">
        <w:rPr>
          <w:rFonts w:ascii="HelveticaNeueLTStd-Lt" w:hAnsi="HelveticaNeueLTStd-Lt" w:cs="HelveticaNeueLTStd-Lt"/>
          <w:color w:val="000000"/>
          <w:sz w:val="21"/>
          <w:szCs w:val="21"/>
        </w:rPr>
        <w:t xml:space="preserve"> </w:t>
      </w:r>
      <w:r w:rsidR="00935FAB" w:rsidRPr="00935FAB">
        <w:rPr>
          <w:rFonts w:ascii="HelveticaNeueLTStd-Lt" w:hAnsi="HelveticaNeueLTStd-Lt" w:cs="HelveticaNeueLTStd-Lt"/>
          <w:color w:val="000000"/>
          <w:sz w:val="21"/>
          <w:szCs w:val="21"/>
        </w:rPr>
        <w:tab/>
      </w:r>
    </w:p>
    <w:p w14:paraId="16EAE250" w14:textId="77777777" w:rsidR="00935FAB" w:rsidRDefault="00935FAB" w:rsidP="00935FAB">
      <w:pPr>
        <w:autoSpaceDE w:val="0"/>
        <w:autoSpaceDN w:val="0"/>
        <w:adjustRightInd w:val="0"/>
        <w:spacing w:after="0" w:line="240" w:lineRule="auto"/>
        <w:rPr>
          <w:rFonts w:ascii="HelveticaNeueLTStd-Lt" w:hAnsi="HelveticaNeueLTStd-Lt" w:cs="HelveticaNeueLTStd-Lt"/>
          <w:color w:val="000000"/>
          <w:sz w:val="21"/>
          <w:szCs w:val="21"/>
        </w:rPr>
      </w:pPr>
    </w:p>
    <w:p w14:paraId="4BF8CDAF" w14:textId="77777777" w:rsidR="00A27EBD" w:rsidRPr="00A27EBD" w:rsidRDefault="00A27EBD" w:rsidP="00A27EBD">
      <w:pPr>
        <w:autoSpaceDE w:val="0"/>
        <w:autoSpaceDN w:val="0"/>
        <w:adjustRightInd w:val="0"/>
        <w:spacing w:after="0" w:line="240" w:lineRule="auto"/>
        <w:rPr>
          <w:rFonts w:ascii="HelveticaNeueLTStd-Lt" w:hAnsi="HelveticaNeueLTStd-Lt" w:cs="HelveticaNeueLTStd-Lt"/>
          <w:color w:val="000000"/>
          <w:sz w:val="21"/>
          <w:szCs w:val="21"/>
          <w:lang w:val="pt-BR"/>
        </w:rPr>
      </w:pPr>
      <w:proofErr w:type="spellStart"/>
      <w:r w:rsidRPr="00A27EBD">
        <w:rPr>
          <w:rFonts w:ascii="HelveticaNeueLTStd-Lt" w:hAnsi="HelveticaNeueLTStd-Lt" w:cs="HelveticaNeueLTStd-Lt"/>
          <w:color w:val="000000"/>
          <w:sz w:val="21"/>
          <w:szCs w:val="21"/>
          <w:lang w:val="pt-BR"/>
        </w:rPr>
        <w:t>Hospice</w:t>
      </w:r>
      <w:proofErr w:type="spellEnd"/>
      <w:r w:rsidRPr="00A27EBD">
        <w:rPr>
          <w:rFonts w:ascii="HelveticaNeueLTStd-Lt" w:hAnsi="HelveticaNeueLTStd-Lt" w:cs="HelveticaNeueLTStd-Lt"/>
          <w:color w:val="000000"/>
          <w:sz w:val="21"/>
          <w:szCs w:val="21"/>
          <w:lang w:val="pt-BR"/>
        </w:rPr>
        <w:t xml:space="preserve"> Foundation of America:</w:t>
      </w:r>
    </w:p>
    <w:p w14:paraId="22F79C60" w14:textId="77777777" w:rsidR="00A27EBD" w:rsidRDefault="0011122A" w:rsidP="00A27EBD">
      <w:pPr>
        <w:autoSpaceDE w:val="0"/>
        <w:autoSpaceDN w:val="0"/>
        <w:adjustRightInd w:val="0"/>
        <w:spacing w:after="0" w:line="240" w:lineRule="auto"/>
        <w:rPr>
          <w:rFonts w:ascii="HelveticaNeueLTStd-Md" w:hAnsi="HelveticaNeueLTStd-Md" w:cs="HelveticaNeueLTStd-Md"/>
          <w:color w:val="000000"/>
          <w:sz w:val="21"/>
          <w:szCs w:val="21"/>
        </w:rPr>
      </w:pPr>
      <w:hyperlink r:id="rId10" w:history="1">
        <w:r w:rsidR="008A2155" w:rsidRPr="00542F6D">
          <w:rPr>
            <w:rStyle w:val="Hyperlink"/>
            <w:rFonts w:ascii="HelveticaNeueLTStd-Md" w:hAnsi="HelveticaNeueLTStd-Md" w:cs="HelveticaNeueLTStd-Md"/>
            <w:sz w:val="21"/>
            <w:szCs w:val="21"/>
          </w:rPr>
          <w:t>www.Hospicefoundation.org</w:t>
        </w:r>
      </w:hyperlink>
    </w:p>
    <w:p w14:paraId="1036D4A3" w14:textId="77777777" w:rsidR="008A2155" w:rsidRDefault="00405149" w:rsidP="00A27EBD">
      <w:pPr>
        <w:autoSpaceDE w:val="0"/>
        <w:autoSpaceDN w:val="0"/>
        <w:adjustRightInd w:val="0"/>
        <w:spacing w:after="0" w:line="240" w:lineRule="auto"/>
        <w:rPr>
          <w:rFonts w:ascii="HelveticaNeueLTStd-Md" w:hAnsi="HelveticaNeueLTStd-Md" w:cs="HelveticaNeueLTStd-Md"/>
          <w:color w:val="000000"/>
          <w:sz w:val="21"/>
          <w:szCs w:val="21"/>
        </w:rPr>
      </w:pPr>
      <w:r>
        <w:rPr>
          <w:rFonts w:ascii="HelveticaNeueLTStd-Md" w:hAnsi="HelveticaNeueLTStd-Md" w:cs="HelveticaNeueLTStd-Md"/>
          <w:color w:val="000000"/>
          <w:sz w:val="21"/>
          <w:szCs w:val="21"/>
        </w:rPr>
        <w:t>,</w:t>
      </w:r>
    </w:p>
    <w:p w14:paraId="228828D0" w14:textId="77777777" w:rsidR="00A27EBD" w:rsidRDefault="00A27EBD" w:rsidP="00A27EBD">
      <w:pPr>
        <w:autoSpaceDE w:val="0"/>
        <w:autoSpaceDN w:val="0"/>
        <w:adjustRightInd w:val="0"/>
        <w:spacing w:after="0" w:line="240" w:lineRule="auto"/>
        <w:rPr>
          <w:rFonts w:ascii="HelveticaNeueLTStd-Lt" w:hAnsi="HelveticaNeueLTStd-Lt" w:cs="HelveticaNeueLTStd-Lt"/>
          <w:color w:val="000000"/>
          <w:sz w:val="21"/>
          <w:szCs w:val="21"/>
        </w:rPr>
      </w:pPr>
      <w:r>
        <w:rPr>
          <w:rFonts w:ascii="HelveticaNeueLTStd-Lt" w:hAnsi="HelveticaNeueLTStd-Lt" w:cs="HelveticaNeueLTStd-Lt"/>
          <w:color w:val="000000"/>
          <w:sz w:val="21"/>
          <w:szCs w:val="21"/>
        </w:rPr>
        <w:t>Home Care Alliance of</w:t>
      </w:r>
      <w:r w:rsidR="00061A14">
        <w:rPr>
          <w:rFonts w:ascii="HelveticaNeueLTStd-Lt" w:hAnsi="HelveticaNeueLTStd-Lt" w:cs="HelveticaNeueLTStd-Lt"/>
          <w:color w:val="000000"/>
          <w:sz w:val="21"/>
          <w:szCs w:val="21"/>
        </w:rPr>
        <w:t xml:space="preserve"> </w:t>
      </w:r>
      <w:r>
        <w:rPr>
          <w:rFonts w:ascii="HelveticaNeueLTStd-Lt" w:hAnsi="HelveticaNeueLTStd-Lt" w:cs="HelveticaNeueLTStd-Lt"/>
          <w:color w:val="000000"/>
          <w:sz w:val="21"/>
          <w:szCs w:val="21"/>
        </w:rPr>
        <w:t>Massachusetts:</w:t>
      </w:r>
    </w:p>
    <w:p w14:paraId="5C9284DC" w14:textId="77777777" w:rsidR="00A27EBD" w:rsidRDefault="00A27EBD" w:rsidP="00A27EBD">
      <w:pPr>
        <w:autoSpaceDE w:val="0"/>
        <w:autoSpaceDN w:val="0"/>
        <w:adjustRightInd w:val="0"/>
        <w:spacing w:after="0" w:line="240" w:lineRule="auto"/>
        <w:rPr>
          <w:rFonts w:ascii="HelveticaNeueLTStd-Md" w:hAnsi="HelveticaNeueLTStd-Md" w:cs="HelveticaNeueLTStd-Md"/>
          <w:color w:val="000000"/>
          <w:sz w:val="21"/>
          <w:szCs w:val="21"/>
        </w:rPr>
      </w:pPr>
      <w:r>
        <w:rPr>
          <w:rFonts w:ascii="HelveticaNeueLTStd-Md" w:hAnsi="HelveticaNeueLTStd-Md" w:cs="HelveticaNeueLTStd-Md"/>
          <w:color w:val="000000"/>
          <w:sz w:val="21"/>
          <w:szCs w:val="21"/>
        </w:rPr>
        <w:t>www.thinkhomecare.org</w:t>
      </w:r>
    </w:p>
    <w:p w14:paraId="7BFFC8D4" w14:textId="77777777" w:rsidR="00405149" w:rsidRDefault="00405149" w:rsidP="00A27EBD">
      <w:pPr>
        <w:autoSpaceDE w:val="0"/>
        <w:autoSpaceDN w:val="0"/>
        <w:adjustRightInd w:val="0"/>
        <w:spacing w:after="0" w:line="240" w:lineRule="auto"/>
        <w:rPr>
          <w:rFonts w:ascii="HelveticaNeueLTStd-Lt" w:hAnsi="HelveticaNeueLTStd-Lt" w:cs="HelveticaNeueLTStd-Lt"/>
          <w:color w:val="000000"/>
          <w:sz w:val="21"/>
          <w:szCs w:val="21"/>
        </w:rPr>
      </w:pPr>
    </w:p>
    <w:p w14:paraId="1EC87636" w14:textId="77777777" w:rsidR="00A27EBD" w:rsidRDefault="00A27EBD" w:rsidP="00A27EBD">
      <w:pPr>
        <w:autoSpaceDE w:val="0"/>
        <w:autoSpaceDN w:val="0"/>
        <w:adjustRightInd w:val="0"/>
        <w:spacing w:after="0" w:line="240" w:lineRule="auto"/>
        <w:rPr>
          <w:rFonts w:ascii="HelveticaNeueLTStd-Lt" w:hAnsi="HelveticaNeueLTStd-Lt" w:cs="HelveticaNeueLTStd-Lt"/>
          <w:color w:val="000000"/>
          <w:sz w:val="21"/>
          <w:szCs w:val="21"/>
        </w:rPr>
      </w:pPr>
      <w:r>
        <w:rPr>
          <w:rFonts w:ascii="HelveticaNeueLTStd-Lt" w:hAnsi="HelveticaNeueLTStd-Lt" w:cs="HelveticaNeueLTStd-Lt"/>
          <w:color w:val="000000"/>
          <w:sz w:val="21"/>
          <w:szCs w:val="21"/>
        </w:rPr>
        <w:t>American Cancer Society:</w:t>
      </w:r>
    </w:p>
    <w:p w14:paraId="0B6BBF93" w14:textId="77777777" w:rsidR="00A27EBD" w:rsidRDefault="00A27EBD" w:rsidP="00061A14">
      <w:pPr>
        <w:autoSpaceDE w:val="0"/>
        <w:autoSpaceDN w:val="0"/>
        <w:adjustRightInd w:val="0"/>
        <w:spacing w:after="0" w:line="240" w:lineRule="auto"/>
        <w:rPr>
          <w:rFonts w:ascii="HelveticaNeueLTStd-Md" w:hAnsi="HelveticaNeueLTStd-Md" w:cs="HelveticaNeueLTStd-Md"/>
          <w:color w:val="000000"/>
          <w:sz w:val="21"/>
          <w:szCs w:val="21"/>
        </w:rPr>
      </w:pPr>
      <w:r>
        <w:rPr>
          <w:rFonts w:ascii="HelveticaNeueLTStd-Md" w:hAnsi="HelveticaNeueLTStd-Md" w:cs="HelveticaNeueLTStd-Md"/>
          <w:color w:val="000000"/>
          <w:sz w:val="21"/>
          <w:szCs w:val="21"/>
        </w:rPr>
        <w:t>www.cancer.org/treatment/findingandpayingfortreatment/choosingyourtreatmentteam/hospicecare/hospice-careservices</w:t>
      </w:r>
    </w:p>
    <w:p w14:paraId="3FA12898" w14:textId="77777777" w:rsidR="00405149" w:rsidRDefault="00405149" w:rsidP="00A27EBD">
      <w:pPr>
        <w:autoSpaceDE w:val="0"/>
        <w:autoSpaceDN w:val="0"/>
        <w:adjustRightInd w:val="0"/>
        <w:spacing w:after="0" w:line="240" w:lineRule="auto"/>
        <w:rPr>
          <w:rFonts w:ascii="HelveticaNeueLTStd-Lt" w:hAnsi="HelveticaNeueLTStd-Lt" w:cs="HelveticaNeueLTStd-Lt"/>
          <w:color w:val="000000"/>
          <w:sz w:val="21"/>
          <w:szCs w:val="21"/>
        </w:rPr>
      </w:pPr>
    </w:p>
    <w:p w14:paraId="249F1FEB" w14:textId="77777777" w:rsidR="00A27EBD" w:rsidRPr="00061A14" w:rsidRDefault="00A27EBD" w:rsidP="00A27EBD">
      <w:pPr>
        <w:autoSpaceDE w:val="0"/>
        <w:autoSpaceDN w:val="0"/>
        <w:adjustRightInd w:val="0"/>
        <w:spacing w:after="0" w:line="240" w:lineRule="auto"/>
        <w:rPr>
          <w:rFonts w:ascii="HelveticaNeueLTStd-Lt" w:hAnsi="HelveticaNeueLTStd-Lt" w:cs="HelveticaNeueLTStd-Lt"/>
          <w:color w:val="000000"/>
          <w:sz w:val="21"/>
          <w:szCs w:val="21"/>
        </w:rPr>
      </w:pPr>
      <w:r>
        <w:rPr>
          <w:rFonts w:ascii="HelveticaNeueLTStd-Lt" w:hAnsi="HelveticaNeueLTStd-Lt" w:cs="HelveticaNeueLTStd-Lt"/>
          <w:color w:val="000000"/>
          <w:sz w:val="21"/>
          <w:szCs w:val="21"/>
        </w:rPr>
        <w:t>Children’s Hospice and Palliative</w:t>
      </w:r>
      <w:r w:rsidR="00061A14">
        <w:rPr>
          <w:rFonts w:ascii="HelveticaNeueLTStd-Lt" w:hAnsi="HelveticaNeueLTStd-Lt" w:cs="HelveticaNeueLTStd-Lt"/>
          <w:color w:val="000000"/>
          <w:sz w:val="21"/>
          <w:szCs w:val="21"/>
        </w:rPr>
        <w:t xml:space="preserve"> </w:t>
      </w:r>
      <w:r w:rsidRPr="00061A14">
        <w:rPr>
          <w:rFonts w:ascii="HelveticaNeueLTStd-Lt" w:hAnsi="HelveticaNeueLTStd-Lt" w:cs="HelveticaNeueLTStd-Lt"/>
          <w:color w:val="000000"/>
          <w:sz w:val="21"/>
          <w:szCs w:val="21"/>
        </w:rPr>
        <w:t>Care Coalition:</w:t>
      </w:r>
    </w:p>
    <w:p w14:paraId="079845E7" w14:textId="77777777" w:rsidR="00A27EBD" w:rsidRPr="00A27EBD" w:rsidRDefault="00A27EBD" w:rsidP="00A27EBD">
      <w:pPr>
        <w:autoSpaceDE w:val="0"/>
        <w:autoSpaceDN w:val="0"/>
        <w:adjustRightInd w:val="0"/>
        <w:spacing w:after="0" w:line="240" w:lineRule="auto"/>
        <w:rPr>
          <w:rFonts w:ascii="HelveticaNeueLTStd-Md" w:hAnsi="HelveticaNeueLTStd-Md" w:cs="HelveticaNeueLTStd-Md"/>
          <w:color w:val="000000"/>
          <w:sz w:val="21"/>
          <w:szCs w:val="21"/>
          <w:lang w:val="pt-BR"/>
        </w:rPr>
      </w:pPr>
      <w:r w:rsidRPr="00A27EBD">
        <w:rPr>
          <w:rFonts w:ascii="HelveticaNeueLTStd-Md" w:hAnsi="HelveticaNeueLTStd-Md" w:cs="HelveticaNeueLTStd-Md"/>
          <w:color w:val="000000"/>
          <w:sz w:val="21"/>
          <w:szCs w:val="21"/>
          <w:lang w:val="pt-BR"/>
        </w:rPr>
        <w:t>www.chpcc.org</w:t>
      </w:r>
    </w:p>
    <w:p w14:paraId="77BE65FD" w14:textId="77777777" w:rsidR="00405149" w:rsidRDefault="00405149" w:rsidP="00A27EBD">
      <w:pPr>
        <w:autoSpaceDE w:val="0"/>
        <w:autoSpaceDN w:val="0"/>
        <w:adjustRightInd w:val="0"/>
        <w:spacing w:after="0" w:line="240" w:lineRule="auto"/>
        <w:rPr>
          <w:rFonts w:ascii="UniversLTStd-Cn" w:hAnsi="UniversLTStd-Cn" w:cs="UniversLTStd-Cn"/>
          <w:color w:val="000000"/>
          <w:sz w:val="18"/>
          <w:szCs w:val="18"/>
          <w:lang w:val="pt-BR"/>
        </w:rPr>
      </w:pPr>
    </w:p>
    <w:p w14:paraId="5E5B8827" w14:textId="77777777" w:rsidR="00A27EBD" w:rsidRPr="00A27EBD" w:rsidRDefault="00A27EBD" w:rsidP="00A27EBD">
      <w:pPr>
        <w:autoSpaceDE w:val="0"/>
        <w:autoSpaceDN w:val="0"/>
        <w:adjustRightInd w:val="0"/>
        <w:spacing w:after="0" w:line="240" w:lineRule="auto"/>
        <w:rPr>
          <w:rFonts w:ascii="UniversLTStd-Cn" w:hAnsi="UniversLTStd-Cn" w:cs="UniversLTStd-Cn"/>
          <w:color w:val="000000"/>
          <w:lang w:val="pt-BR"/>
        </w:rPr>
      </w:pPr>
    </w:p>
    <w:p w14:paraId="78833A13" w14:textId="77777777" w:rsidR="00405149" w:rsidRPr="00A27EBD" w:rsidRDefault="00405149" w:rsidP="00405149">
      <w:pPr>
        <w:autoSpaceDE w:val="0"/>
        <w:autoSpaceDN w:val="0"/>
        <w:adjustRightInd w:val="0"/>
        <w:spacing w:after="0" w:line="240" w:lineRule="auto"/>
        <w:rPr>
          <w:rFonts w:ascii="HelveticaNeueLTStd-HvCn" w:hAnsi="HelveticaNeueLTStd-HvCn" w:cs="HelveticaNeueLTStd-HvCn"/>
          <w:color w:val="5C84A3"/>
          <w:sz w:val="48"/>
          <w:szCs w:val="48"/>
          <w:lang w:val="pt-BR"/>
        </w:rPr>
      </w:pPr>
      <w:r w:rsidRPr="00A27EBD">
        <w:rPr>
          <w:rFonts w:ascii="HelveticaNeueLTStd-HvCn" w:hAnsi="HelveticaNeueLTStd-HvCn" w:cs="HelveticaNeueLTStd-HvCn"/>
          <w:color w:val="5C84A3"/>
          <w:sz w:val="48"/>
          <w:szCs w:val="48"/>
          <w:lang w:val="pt-BR"/>
        </w:rPr>
        <w:t>Ordens médicas para o sustento artificial da vida:</w:t>
      </w:r>
    </w:p>
    <w:p w14:paraId="5D57D90C" w14:textId="77777777" w:rsidR="00405149" w:rsidRPr="00A27EBD" w:rsidRDefault="00405149" w:rsidP="00405149">
      <w:pPr>
        <w:autoSpaceDE w:val="0"/>
        <w:autoSpaceDN w:val="0"/>
        <w:adjustRightInd w:val="0"/>
        <w:spacing w:after="0" w:line="240" w:lineRule="auto"/>
        <w:rPr>
          <w:rFonts w:ascii="HelveticaNeueLTStd-HvCn" w:hAnsi="HelveticaNeueLTStd-HvCn" w:cs="HelveticaNeueLTStd-HvCn"/>
          <w:color w:val="5C84A3"/>
          <w:sz w:val="48"/>
          <w:szCs w:val="48"/>
          <w:lang w:val="pt-BR"/>
        </w:rPr>
      </w:pPr>
      <w:r w:rsidRPr="00A27EBD">
        <w:rPr>
          <w:rFonts w:ascii="HelveticaNeueLTStd-HvCn" w:hAnsi="HelveticaNeueLTStd-HvCn" w:cs="HelveticaNeueLTStd-HvCn"/>
          <w:color w:val="5C84A3"/>
          <w:sz w:val="48"/>
          <w:szCs w:val="48"/>
          <w:lang w:val="pt-BR"/>
        </w:rPr>
        <w:t>a comunicação dos seus desejos de cuidados</w:t>
      </w:r>
    </w:p>
    <w:p w14:paraId="0E2E7BCD"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O que são as ordens médicas para o sustento</w:t>
      </w:r>
      <w:r w:rsidR="00061A14">
        <w:rPr>
          <w:rFonts w:ascii="ACaslonPro-Bold" w:hAnsi="ACaslonPro-Bold" w:cs="ACaslonPro-Bold"/>
          <w:b/>
          <w:bCs/>
          <w:color w:val="6E6F71"/>
          <w:sz w:val="36"/>
          <w:szCs w:val="36"/>
          <w:lang w:val="pt-BR"/>
        </w:rPr>
        <w:t xml:space="preserve"> </w:t>
      </w:r>
      <w:r w:rsidRPr="00A27EBD">
        <w:rPr>
          <w:rFonts w:ascii="ACaslonPro-Bold" w:hAnsi="ACaslonPro-Bold" w:cs="ACaslonPro-Bold"/>
          <w:b/>
          <w:bCs/>
          <w:color w:val="6E6F71"/>
          <w:sz w:val="36"/>
          <w:szCs w:val="36"/>
          <w:lang w:val="pt-BR"/>
        </w:rPr>
        <w:t>artificial da vida?</w:t>
      </w:r>
    </w:p>
    <w:p w14:paraId="2850242B" w14:textId="77777777" w:rsidR="00A27EBD" w:rsidRP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t>Essas ordens são registradas em um formulário</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chamado MOLST (pela sigla em inglês), o qual se</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baseia no direito e preferência do paciente de aceitar</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ou recusar tratamento médico, incluindo o tratamento</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que poderia prolongar a vida. Ele reflete a decisão</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de pacientes gravemente doentes sobre tratamentos</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que querem ou não querem receber. Essas decisões</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podem ser mudadas a qualquer momento depois do</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formulário MOLST ter sido preenchido e assinado.</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O formulário MOLST é voluntário. Ele é usado para</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comunicar ordens médicas de um profissional de saúde</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(por exemplo, um médico ou enfermeiro) a outro (por</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exemplo, pessoal de primeiros-socorros).</w:t>
      </w:r>
    </w:p>
    <w:p w14:paraId="25883E0B" w14:textId="77777777" w:rsidR="00405149" w:rsidRDefault="00405149" w:rsidP="00A27EBD">
      <w:pPr>
        <w:autoSpaceDE w:val="0"/>
        <w:autoSpaceDN w:val="0"/>
        <w:adjustRightInd w:val="0"/>
        <w:spacing w:after="0" w:line="240" w:lineRule="auto"/>
        <w:rPr>
          <w:rFonts w:ascii="ACaslonPro-Bold" w:hAnsi="ACaslonPro-Bold" w:cs="ACaslonPro-Bold"/>
          <w:b/>
          <w:bCs/>
          <w:color w:val="6E6F71"/>
          <w:sz w:val="36"/>
          <w:szCs w:val="36"/>
          <w:lang w:val="pt-BR"/>
        </w:rPr>
      </w:pPr>
    </w:p>
    <w:p w14:paraId="76C0FD37" w14:textId="77777777" w:rsidR="00A27EBD" w:rsidRPr="00A27EBD" w:rsidRDefault="00A27EBD" w:rsidP="00A27EBD">
      <w:pPr>
        <w:autoSpaceDE w:val="0"/>
        <w:autoSpaceDN w:val="0"/>
        <w:adjustRightInd w:val="0"/>
        <w:spacing w:after="0" w:line="240" w:lineRule="auto"/>
        <w:rPr>
          <w:rFonts w:ascii="ACaslonPro-Bold" w:hAnsi="ACaslonPro-Bold" w:cs="ACaslonPro-Bold"/>
          <w:b/>
          <w:bCs/>
          <w:color w:val="6E6F71"/>
          <w:sz w:val="36"/>
          <w:szCs w:val="36"/>
          <w:lang w:val="pt-BR"/>
        </w:rPr>
      </w:pPr>
      <w:r w:rsidRPr="00A27EBD">
        <w:rPr>
          <w:rFonts w:ascii="ACaslonPro-Bold" w:hAnsi="ACaslonPro-Bold" w:cs="ACaslonPro-Bold"/>
          <w:b/>
          <w:bCs/>
          <w:color w:val="6E6F71"/>
          <w:sz w:val="36"/>
          <w:szCs w:val="36"/>
          <w:lang w:val="pt-BR"/>
        </w:rPr>
        <w:t>O formulário MOLST é a mesma coisa que</w:t>
      </w:r>
      <w:r w:rsidR="00061A14">
        <w:rPr>
          <w:rFonts w:ascii="ACaslonPro-Bold" w:hAnsi="ACaslonPro-Bold" w:cs="ACaslonPro-Bold"/>
          <w:b/>
          <w:bCs/>
          <w:color w:val="6E6F71"/>
          <w:sz w:val="36"/>
          <w:szCs w:val="36"/>
          <w:lang w:val="pt-BR"/>
        </w:rPr>
        <w:t xml:space="preserve"> </w:t>
      </w:r>
      <w:r w:rsidRPr="00A27EBD">
        <w:rPr>
          <w:rFonts w:ascii="ACaslonPro-Bold" w:hAnsi="ACaslonPro-Bold" w:cs="ACaslonPro-Bold"/>
          <w:b/>
          <w:bCs/>
          <w:color w:val="6E6F71"/>
          <w:sz w:val="36"/>
          <w:szCs w:val="36"/>
          <w:lang w:val="pt-BR"/>
        </w:rPr>
        <w:t>uma procuração de saúde?</w:t>
      </w:r>
    </w:p>
    <w:p w14:paraId="64BF2349" w14:textId="77777777" w:rsidR="00A27EBD" w:rsidRPr="00A27EBD" w:rsidRDefault="00A27EBD" w:rsidP="00A27EBD">
      <w:pPr>
        <w:autoSpaceDE w:val="0"/>
        <w:autoSpaceDN w:val="0"/>
        <w:adjustRightInd w:val="0"/>
        <w:spacing w:after="0" w:line="240" w:lineRule="auto"/>
        <w:rPr>
          <w:rFonts w:ascii="ACaslonPro-Regular" w:hAnsi="ACaslonPro-Regular" w:cs="ACaslonPro-Regular"/>
          <w:color w:val="000000"/>
          <w:sz w:val="30"/>
          <w:szCs w:val="30"/>
          <w:lang w:val="pt-BR"/>
        </w:rPr>
      </w:pPr>
      <w:r w:rsidRPr="00A27EBD">
        <w:rPr>
          <w:rFonts w:ascii="ACaslonPro-Regular" w:hAnsi="ACaslonPro-Regular" w:cs="ACaslonPro-Regular"/>
          <w:color w:val="000000"/>
          <w:sz w:val="30"/>
          <w:szCs w:val="30"/>
          <w:lang w:val="pt-BR"/>
        </w:rPr>
        <w:lastRenderedPageBreak/>
        <w:t>Não. O formulário MOLST é um documento médico</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que pode entrar em vigor imediatamente segundo a</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situação de saúde atual do paciente. A procuração de</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saúde (“health care proxy”) é um documento legal que</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entra em vigor apenas quando o paciente não pode mais</w:t>
      </w:r>
      <w:r w:rsidR="00061A14">
        <w:rPr>
          <w:rFonts w:ascii="ACaslonPro-Regular" w:hAnsi="ACaslonPro-Regular" w:cs="ACaslonPro-Regular"/>
          <w:color w:val="000000"/>
          <w:sz w:val="30"/>
          <w:szCs w:val="30"/>
          <w:lang w:val="pt-BR"/>
        </w:rPr>
        <w:t xml:space="preserve"> </w:t>
      </w:r>
      <w:r w:rsidRPr="00A27EBD">
        <w:rPr>
          <w:rFonts w:ascii="ACaslonPro-Regular" w:hAnsi="ACaslonPro-Regular" w:cs="ACaslonPro-Regular"/>
          <w:color w:val="000000"/>
          <w:sz w:val="30"/>
          <w:szCs w:val="30"/>
          <w:lang w:val="pt-BR"/>
        </w:rPr>
        <w:t>comunicar seus desejos.</w:t>
      </w:r>
    </w:p>
    <w:p w14:paraId="13B98E8D" w14:textId="77777777" w:rsidR="00405149" w:rsidRDefault="00405149" w:rsidP="00A27EBD">
      <w:pPr>
        <w:autoSpaceDE w:val="0"/>
        <w:autoSpaceDN w:val="0"/>
        <w:adjustRightInd w:val="0"/>
        <w:spacing w:after="0" w:line="240" w:lineRule="auto"/>
        <w:rPr>
          <w:rFonts w:ascii="HelveticaNeueLTStd-HvCn" w:hAnsi="HelveticaNeueLTStd-HvCn" w:cs="HelveticaNeueLTStd-HvCn"/>
          <w:color w:val="5C84A3"/>
          <w:sz w:val="48"/>
          <w:szCs w:val="48"/>
          <w:lang w:val="pt-BR"/>
        </w:rPr>
      </w:pPr>
    </w:p>
    <w:p w14:paraId="509E6155" w14:textId="77777777" w:rsidR="00A27EBD" w:rsidRDefault="00A27EBD" w:rsidP="00A27EBD">
      <w:pPr>
        <w:autoSpaceDE w:val="0"/>
        <w:autoSpaceDN w:val="0"/>
        <w:adjustRightInd w:val="0"/>
        <w:spacing w:after="0" w:line="240" w:lineRule="auto"/>
        <w:rPr>
          <w:rFonts w:ascii="HelveticaNeueLTStd-HvCn" w:hAnsi="HelveticaNeueLTStd-HvCn" w:cs="HelveticaNeueLTStd-HvCn"/>
          <w:color w:val="5C84A3"/>
          <w:sz w:val="28"/>
          <w:szCs w:val="28"/>
        </w:rPr>
      </w:pPr>
      <w:proofErr w:type="spellStart"/>
      <w:r>
        <w:rPr>
          <w:rFonts w:ascii="HelveticaNeueLTStd-HvCn" w:hAnsi="HelveticaNeueLTStd-HvCn" w:cs="HelveticaNeueLTStd-HvCn"/>
          <w:color w:val="5C84A3"/>
          <w:sz w:val="28"/>
          <w:szCs w:val="28"/>
        </w:rPr>
        <w:t>Recursos</w:t>
      </w:r>
      <w:proofErr w:type="spellEnd"/>
      <w:r>
        <w:rPr>
          <w:rFonts w:ascii="HelveticaNeueLTStd-HvCn" w:hAnsi="HelveticaNeueLTStd-HvCn" w:cs="HelveticaNeueLTStd-HvCn"/>
          <w:color w:val="5C84A3"/>
          <w:sz w:val="28"/>
          <w:szCs w:val="28"/>
        </w:rPr>
        <w:t xml:space="preserve"> </w:t>
      </w:r>
      <w:proofErr w:type="spellStart"/>
      <w:r>
        <w:rPr>
          <w:rFonts w:ascii="HelveticaNeueLTStd-HvCn" w:hAnsi="HelveticaNeueLTStd-HvCn" w:cs="HelveticaNeueLTStd-HvCn"/>
          <w:color w:val="5C84A3"/>
          <w:sz w:val="28"/>
          <w:szCs w:val="28"/>
        </w:rPr>
        <w:t>para</w:t>
      </w:r>
      <w:proofErr w:type="spellEnd"/>
      <w:r>
        <w:rPr>
          <w:rFonts w:ascii="HelveticaNeueLTStd-HvCn" w:hAnsi="HelveticaNeueLTStd-HvCn" w:cs="HelveticaNeueLTStd-HvCn"/>
          <w:color w:val="5C84A3"/>
          <w:sz w:val="28"/>
          <w:szCs w:val="28"/>
        </w:rPr>
        <w:t xml:space="preserve"> o MOLST:</w:t>
      </w:r>
    </w:p>
    <w:p w14:paraId="6708D6DD" w14:textId="77777777" w:rsidR="00A27EBD" w:rsidRDefault="00A27EBD" w:rsidP="00A27EBD">
      <w:pPr>
        <w:autoSpaceDE w:val="0"/>
        <w:autoSpaceDN w:val="0"/>
        <w:adjustRightInd w:val="0"/>
        <w:spacing w:after="0" w:line="240" w:lineRule="auto"/>
        <w:rPr>
          <w:rFonts w:ascii="HelveticaNeueLTStd-Lt" w:hAnsi="HelveticaNeueLTStd-Lt" w:cs="HelveticaNeueLTStd-Lt"/>
          <w:color w:val="000000"/>
          <w:sz w:val="21"/>
          <w:szCs w:val="21"/>
        </w:rPr>
      </w:pPr>
      <w:r>
        <w:rPr>
          <w:rFonts w:ascii="HelveticaNeueLTStd-Lt" w:hAnsi="HelveticaNeueLTStd-Lt" w:cs="HelveticaNeueLTStd-Lt"/>
          <w:color w:val="000000"/>
          <w:sz w:val="21"/>
          <w:szCs w:val="21"/>
        </w:rPr>
        <w:t>Massachusetts Medical Orders for</w:t>
      </w:r>
      <w:r w:rsidR="00061A14">
        <w:rPr>
          <w:rFonts w:ascii="HelveticaNeueLTStd-Lt" w:hAnsi="HelveticaNeueLTStd-Lt" w:cs="HelveticaNeueLTStd-Lt"/>
          <w:color w:val="000000"/>
          <w:sz w:val="21"/>
          <w:szCs w:val="21"/>
        </w:rPr>
        <w:t xml:space="preserve"> </w:t>
      </w:r>
      <w:r>
        <w:rPr>
          <w:rFonts w:ascii="HelveticaNeueLTStd-Lt" w:hAnsi="HelveticaNeueLTStd-Lt" w:cs="HelveticaNeueLTStd-Lt"/>
          <w:color w:val="000000"/>
          <w:sz w:val="21"/>
          <w:szCs w:val="21"/>
        </w:rPr>
        <w:t>Life Sustaining Treatment:</w:t>
      </w:r>
    </w:p>
    <w:p w14:paraId="5927C615" w14:textId="77777777" w:rsidR="006C6C8B" w:rsidRDefault="00A27EBD" w:rsidP="00A27EBD">
      <w:r>
        <w:rPr>
          <w:rFonts w:ascii="HelveticaNeueLTStd-Md" w:hAnsi="HelveticaNeueLTStd-Md" w:cs="HelveticaNeueLTStd-Md"/>
          <w:color w:val="000000"/>
          <w:sz w:val="21"/>
          <w:szCs w:val="21"/>
        </w:rPr>
        <w:t>www.molst-ma.org</w:t>
      </w:r>
    </w:p>
    <w:sectPr w:rsidR="006C6C8B" w:rsidSect="006C6C8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8994D" w14:textId="77777777" w:rsidR="0011122A" w:rsidRDefault="0011122A" w:rsidP="0011122A">
      <w:pPr>
        <w:spacing w:after="0" w:line="240" w:lineRule="auto"/>
      </w:pPr>
      <w:r>
        <w:separator/>
      </w:r>
    </w:p>
  </w:endnote>
  <w:endnote w:type="continuationSeparator" w:id="0">
    <w:p w14:paraId="38CE16CC" w14:textId="77777777" w:rsidR="0011122A" w:rsidRDefault="0011122A" w:rsidP="00111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新細明體">
    <w:charset w:val="51"/>
    <w:family w:val="auto"/>
    <w:pitch w:val="variable"/>
    <w:sig w:usb0="00000001" w:usb1="08080000" w:usb2="00000010" w:usb3="00000000" w:csb0="00100000"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nsolas">
    <w:panose1 w:val="020B0609020204030204"/>
    <w:charset w:val="00"/>
    <w:family w:val="auto"/>
    <w:pitch w:val="variable"/>
    <w:sig w:usb0="E10002FF" w:usb1="4000FCFF" w:usb2="00000009" w:usb3="00000000" w:csb0="0000019F" w:csb1="00000000"/>
  </w:font>
  <w:font w:name="ACaslonPro-Regular">
    <w:altName w:val="Adobe Caslon Pro"/>
    <w:panose1 w:val="00000000000000000000"/>
    <w:charset w:val="00"/>
    <w:family w:val="roman"/>
    <w:notTrueType/>
    <w:pitch w:val="default"/>
    <w:sig w:usb0="00000003" w:usb1="00000000" w:usb2="00000000" w:usb3="00000000" w:csb0="00000001" w:csb1="00000000"/>
  </w:font>
  <w:font w:name="UniversLTStd-Cn">
    <w:altName w:val="Cambria"/>
    <w:panose1 w:val="00000000000000000000"/>
    <w:charset w:val="00"/>
    <w:family w:val="swiss"/>
    <w:notTrueType/>
    <w:pitch w:val="default"/>
    <w:sig w:usb0="00000003" w:usb1="00000000" w:usb2="00000000" w:usb3="00000000" w:csb0="00000001" w:csb1="00000000"/>
  </w:font>
  <w:font w:name="HelveticaNeueLTStd-HvCn">
    <w:altName w:val="Cambria"/>
    <w:panose1 w:val="00000000000000000000"/>
    <w:charset w:val="00"/>
    <w:family w:val="swiss"/>
    <w:notTrueType/>
    <w:pitch w:val="default"/>
    <w:sig w:usb0="00000003" w:usb1="00000000" w:usb2="00000000" w:usb3="00000000" w:csb0="00000001" w:csb1="00000000"/>
  </w:font>
  <w:font w:name="HelveticaNeueLTStd-Lt">
    <w:altName w:val="Cambria"/>
    <w:panose1 w:val="00000000000000000000"/>
    <w:charset w:val="00"/>
    <w:family w:val="swiss"/>
    <w:notTrueType/>
    <w:pitch w:val="default"/>
    <w:sig w:usb0="00000003" w:usb1="00000000" w:usb2="00000000" w:usb3="00000000" w:csb0="00000001" w:csb1="00000000"/>
  </w:font>
  <w:font w:name="HelveticaNeueLTStd-Md">
    <w:altName w:val="Cambria"/>
    <w:panose1 w:val="00000000000000000000"/>
    <w:charset w:val="00"/>
    <w:family w:val="swiss"/>
    <w:notTrueType/>
    <w:pitch w:val="default"/>
    <w:sig w:usb0="00000003" w:usb1="00000000" w:usb2="00000000" w:usb3="00000000" w:csb0="00000001" w:csb1="00000000"/>
  </w:font>
  <w:font w:name="HelveticaNeueLTStd-BdCn">
    <w:altName w:val="Cambria"/>
    <w:panose1 w:val="00000000000000000000"/>
    <w:charset w:val="00"/>
    <w:family w:val="swiss"/>
    <w:notTrueType/>
    <w:pitch w:val="default"/>
    <w:sig w:usb0="00000003" w:usb1="00000000" w:usb2="00000000" w:usb3="00000000" w:csb0="00000001" w:csb1="00000000"/>
  </w:font>
  <w:font w:name="ACaslonPro-Bold">
    <w:altName w:val="Adobe Caslon Pro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46BF3" w14:textId="3FB8BF18" w:rsidR="0011122A" w:rsidRPr="0011122A" w:rsidRDefault="0011122A" w:rsidP="0011122A">
    <w:pPr>
      <w:pStyle w:val="Footer"/>
      <w:jc w:val="center"/>
      <w:rPr>
        <w:sz w:val="14"/>
        <w:szCs w:val="14"/>
      </w:rPr>
    </w:pPr>
    <w:r w:rsidRPr="0011122A">
      <w:rPr>
        <w:sz w:val="14"/>
        <w:szCs w:val="14"/>
      </w:rPr>
      <w:t>12KYC14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89E2A1" w14:textId="77777777" w:rsidR="0011122A" w:rsidRDefault="0011122A" w:rsidP="0011122A">
      <w:pPr>
        <w:spacing w:after="0" w:line="240" w:lineRule="auto"/>
      </w:pPr>
      <w:r>
        <w:separator/>
      </w:r>
    </w:p>
  </w:footnote>
  <w:footnote w:type="continuationSeparator" w:id="0">
    <w:p w14:paraId="03E083B7" w14:textId="77777777" w:rsidR="0011122A" w:rsidRDefault="0011122A" w:rsidP="001112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4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EBD"/>
    <w:rsid w:val="00061A14"/>
    <w:rsid w:val="0011122A"/>
    <w:rsid w:val="00405149"/>
    <w:rsid w:val="00421DC5"/>
    <w:rsid w:val="00675C9F"/>
    <w:rsid w:val="006C6C8B"/>
    <w:rsid w:val="006D3D2F"/>
    <w:rsid w:val="008A2155"/>
    <w:rsid w:val="00935FAB"/>
    <w:rsid w:val="00A27EBD"/>
    <w:rsid w:val="00B9002E"/>
    <w:rsid w:val="00EA024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EE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1DC5"/>
    <w:rPr>
      <w:color w:val="0000FF" w:themeColor="hyperlink"/>
      <w:u w:val="single"/>
    </w:rPr>
  </w:style>
  <w:style w:type="paragraph" w:styleId="PlainText">
    <w:name w:val="Plain Text"/>
    <w:basedOn w:val="Normal"/>
    <w:link w:val="PlainTextChar"/>
    <w:uiPriority w:val="99"/>
    <w:semiHidden/>
    <w:unhideWhenUsed/>
    <w:rsid w:val="00EA0243"/>
    <w:pPr>
      <w:spacing w:after="0" w:line="240" w:lineRule="auto"/>
    </w:pPr>
    <w:rPr>
      <w:rFonts w:ascii="Times New Roman" w:eastAsia="Times New Roman" w:hAnsi="Times New Roman" w:cs="Consolas"/>
      <w:sz w:val="21"/>
      <w:szCs w:val="21"/>
    </w:rPr>
  </w:style>
  <w:style w:type="character" w:customStyle="1" w:styleId="PlainTextChar">
    <w:name w:val="Plain Text Char"/>
    <w:basedOn w:val="DefaultParagraphFont"/>
    <w:link w:val="PlainText"/>
    <w:uiPriority w:val="99"/>
    <w:semiHidden/>
    <w:rsid w:val="00EA0243"/>
    <w:rPr>
      <w:rFonts w:ascii="Times New Roman" w:eastAsia="Times New Roman" w:hAnsi="Times New Roman" w:cs="Consolas"/>
      <w:sz w:val="21"/>
      <w:szCs w:val="21"/>
    </w:rPr>
  </w:style>
  <w:style w:type="paragraph" w:styleId="Header">
    <w:name w:val="header"/>
    <w:basedOn w:val="Normal"/>
    <w:link w:val="HeaderChar"/>
    <w:uiPriority w:val="99"/>
    <w:unhideWhenUsed/>
    <w:rsid w:val="0011122A"/>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122A"/>
  </w:style>
  <w:style w:type="paragraph" w:styleId="Footer">
    <w:name w:val="footer"/>
    <w:basedOn w:val="Normal"/>
    <w:link w:val="FooterChar"/>
    <w:uiPriority w:val="99"/>
    <w:unhideWhenUsed/>
    <w:rsid w:val="0011122A"/>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122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1DC5"/>
    <w:rPr>
      <w:color w:val="0000FF" w:themeColor="hyperlink"/>
      <w:u w:val="single"/>
    </w:rPr>
  </w:style>
  <w:style w:type="paragraph" w:styleId="PlainText">
    <w:name w:val="Plain Text"/>
    <w:basedOn w:val="Normal"/>
    <w:link w:val="PlainTextChar"/>
    <w:uiPriority w:val="99"/>
    <w:semiHidden/>
    <w:unhideWhenUsed/>
    <w:rsid w:val="00EA0243"/>
    <w:pPr>
      <w:spacing w:after="0" w:line="240" w:lineRule="auto"/>
    </w:pPr>
    <w:rPr>
      <w:rFonts w:ascii="Times New Roman" w:eastAsia="Times New Roman" w:hAnsi="Times New Roman" w:cs="Consolas"/>
      <w:sz w:val="21"/>
      <w:szCs w:val="21"/>
    </w:rPr>
  </w:style>
  <w:style w:type="character" w:customStyle="1" w:styleId="PlainTextChar">
    <w:name w:val="Plain Text Char"/>
    <w:basedOn w:val="DefaultParagraphFont"/>
    <w:link w:val="PlainText"/>
    <w:uiPriority w:val="99"/>
    <w:semiHidden/>
    <w:rsid w:val="00EA0243"/>
    <w:rPr>
      <w:rFonts w:ascii="Times New Roman" w:eastAsia="Times New Roman" w:hAnsi="Times New Roman" w:cs="Consolas"/>
      <w:sz w:val="21"/>
      <w:szCs w:val="21"/>
    </w:rPr>
  </w:style>
  <w:style w:type="paragraph" w:styleId="Header">
    <w:name w:val="header"/>
    <w:basedOn w:val="Normal"/>
    <w:link w:val="HeaderChar"/>
    <w:uiPriority w:val="99"/>
    <w:unhideWhenUsed/>
    <w:rsid w:val="0011122A"/>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122A"/>
  </w:style>
  <w:style w:type="paragraph" w:styleId="Footer">
    <w:name w:val="footer"/>
    <w:basedOn w:val="Normal"/>
    <w:link w:val="FooterChar"/>
    <w:uiPriority w:val="99"/>
    <w:unhideWhenUsed/>
    <w:rsid w:val="0011122A"/>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1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hyperlink" TargetMode="External" Target="http://www.Hospicefoundation.org"/>
  <Relationship Id="rId11" Type="http://schemas.openxmlformats.org/officeDocument/2006/relationships/footer" Target="footer1.xml"/>
  <Relationship Id="rId12" Type="http://schemas.openxmlformats.org/officeDocument/2006/relationships/fontTable" Target="fontTable.xml"/>
  <Relationship Id="rId13"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www.hospicefed.org"/>
  <Relationship Id="rId8" Type="http://schemas.openxmlformats.org/officeDocument/2006/relationships/hyperlink" TargetMode="External" Target="http://www.nhpco.org"/>
  <Relationship Id="rId9" Type="http://schemas.openxmlformats.org/officeDocument/2006/relationships/hyperlink" TargetMode="External" Target="http://www.hospicefed.or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1652</Words>
  <Characters>9417</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11047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2014-12-30T20:35:00Z</dcterms:created>
  <dc:creator>Eduardo</dc:creator>
  <lastModifiedBy>Sheila Erimez</lastModifiedBy>
  <dcterms:modified xsi:type="dcterms:W3CDTF">2014-12-30T20:35:00Z</dcterms:modified>
  <revision>2</revision>
</coreProperties>
</file>