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A0EB" w14:textId="6C4F63E8" w:rsidR="00BF6191" w:rsidRDefault="00334D62">
      <w:pPr>
        <w:tabs>
          <w:tab w:val="left" w:pos="1679"/>
        </w:tabs>
        <w:spacing w:before="90"/>
        <w:ind w:left="150"/>
        <w:rPr>
          <w:rFonts w:ascii="Tahoma"/>
          <w:sz w:val="15"/>
        </w:rPr>
      </w:pPr>
      <w:r>
        <w:rPr>
          <w:rFonts w:ascii="Tahoma"/>
          <w:b/>
          <w:spacing w:val="-2"/>
          <w:sz w:val="15"/>
        </w:rPr>
        <w:t>From:</w:t>
      </w:r>
      <w:r>
        <w:rPr>
          <w:rFonts w:ascii="Tahoma"/>
          <w:b/>
          <w:sz w:val="15"/>
        </w:rPr>
        <w:tab/>
      </w:r>
      <w:r>
        <w:rPr>
          <w:rFonts w:ascii="Tahoma"/>
          <w:color w:val="0000FF"/>
          <w:sz w:val="15"/>
          <w:u w:val="single" w:color="0000FF"/>
        </w:rPr>
        <w:t>Littlepage,</w:t>
      </w:r>
      <w:r>
        <w:rPr>
          <w:rFonts w:ascii="Tahoma"/>
          <w:color w:val="0000FF"/>
          <w:spacing w:val="-2"/>
          <w:sz w:val="15"/>
          <w:u w:val="single" w:color="0000FF"/>
        </w:rPr>
        <w:t xml:space="preserve"> Kristin</w:t>
      </w:r>
    </w:p>
    <w:p w14:paraId="067D4811" w14:textId="77777777" w:rsidR="00BF6191" w:rsidRDefault="00334D62">
      <w:pPr>
        <w:tabs>
          <w:tab w:val="left" w:pos="1679"/>
        </w:tabs>
        <w:spacing w:before="29"/>
        <w:ind w:left="150"/>
        <w:rPr>
          <w:rFonts w:ascii="Tahoma"/>
          <w:sz w:val="15"/>
        </w:rPr>
      </w:pPr>
      <w:r>
        <w:rPr>
          <w:rFonts w:ascii="Tahoma"/>
          <w:b/>
          <w:spacing w:val="-5"/>
          <w:sz w:val="15"/>
        </w:rPr>
        <w:t>To:</w:t>
      </w:r>
      <w:r>
        <w:rPr>
          <w:rFonts w:ascii="Tahoma"/>
          <w:b/>
          <w:sz w:val="15"/>
        </w:rPr>
        <w:tab/>
      </w:r>
      <w:hyperlink r:id="rId4">
        <w:r>
          <w:rPr>
            <w:rFonts w:ascii="Tahoma"/>
            <w:color w:val="0000FF"/>
            <w:sz w:val="15"/>
            <w:u w:val="single" w:color="0000FF"/>
          </w:rPr>
          <w:t>DPH-Testimony,</w:t>
        </w:r>
        <w:r>
          <w:rPr>
            <w:rFonts w:ascii="Tahoma"/>
            <w:color w:val="0000FF"/>
            <w:spacing w:val="-2"/>
            <w:sz w:val="15"/>
            <w:u w:val="single" w:color="0000FF"/>
          </w:rPr>
          <w:t xml:space="preserve"> </w:t>
        </w:r>
        <w:r>
          <w:rPr>
            <w:rFonts w:ascii="Tahoma"/>
            <w:color w:val="0000FF"/>
            <w:sz w:val="15"/>
            <w:u w:val="single" w:color="0000FF"/>
          </w:rPr>
          <w:t xml:space="preserve">Reg </w:t>
        </w:r>
        <w:r>
          <w:rPr>
            <w:rFonts w:ascii="Tahoma"/>
            <w:color w:val="0000FF"/>
            <w:spacing w:val="-2"/>
            <w:sz w:val="15"/>
            <w:u w:val="single" w:color="0000FF"/>
          </w:rPr>
          <w:t>(DPH)</w:t>
        </w:r>
      </w:hyperlink>
    </w:p>
    <w:p w14:paraId="0F426ED9" w14:textId="77777777" w:rsidR="00BF6191" w:rsidRDefault="00334D62">
      <w:pPr>
        <w:tabs>
          <w:tab w:val="left" w:pos="1679"/>
        </w:tabs>
        <w:spacing w:before="29"/>
        <w:ind w:left="150"/>
        <w:rPr>
          <w:rFonts w:ascii="Tahoma"/>
          <w:sz w:val="15"/>
        </w:rPr>
      </w:pPr>
      <w:r>
        <w:rPr>
          <w:rFonts w:ascii="Tahoma"/>
          <w:b/>
          <w:spacing w:val="-2"/>
          <w:sz w:val="15"/>
        </w:rPr>
        <w:t>Subject:</w:t>
      </w:r>
      <w:r>
        <w:rPr>
          <w:rFonts w:ascii="Tahoma"/>
          <w:b/>
          <w:sz w:val="15"/>
        </w:rPr>
        <w:tab/>
      </w:r>
      <w:r>
        <w:rPr>
          <w:rFonts w:ascii="Tahoma"/>
          <w:sz w:val="15"/>
        </w:rPr>
        <w:t>Comment</w:t>
      </w:r>
      <w:r>
        <w:rPr>
          <w:rFonts w:ascii="Tahoma"/>
          <w:spacing w:val="-2"/>
          <w:sz w:val="15"/>
        </w:rPr>
        <w:t xml:space="preserve"> </w:t>
      </w:r>
      <w:r>
        <w:rPr>
          <w:rFonts w:ascii="Tahoma"/>
          <w:sz w:val="15"/>
        </w:rPr>
        <w:t>on</w:t>
      </w:r>
      <w:r>
        <w:rPr>
          <w:rFonts w:ascii="Tahoma"/>
          <w:spacing w:val="-2"/>
          <w:sz w:val="15"/>
        </w:rPr>
        <w:t xml:space="preserve"> </w:t>
      </w:r>
      <w:r>
        <w:rPr>
          <w:rFonts w:ascii="Tahoma"/>
          <w:sz w:val="15"/>
        </w:rPr>
        <w:t>proposed</w:t>
      </w:r>
      <w:r>
        <w:rPr>
          <w:rFonts w:ascii="Tahoma"/>
          <w:spacing w:val="-1"/>
          <w:sz w:val="15"/>
        </w:rPr>
        <w:t xml:space="preserve"> </w:t>
      </w:r>
      <w:r>
        <w:rPr>
          <w:rFonts w:ascii="Tahoma"/>
          <w:sz w:val="15"/>
        </w:rPr>
        <w:t>amendments</w:t>
      </w:r>
      <w:r>
        <w:rPr>
          <w:rFonts w:ascii="Tahoma"/>
          <w:spacing w:val="-2"/>
          <w:sz w:val="15"/>
        </w:rPr>
        <w:t xml:space="preserve"> </w:t>
      </w:r>
      <w:r>
        <w:rPr>
          <w:rFonts w:ascii="Tahoma"/>
          <w:sz w:val="15"/>
        </w:rPr>
        <w:t>to</w:t>
      </w:r>
      <w:r>
        <w:rPr>
          <w:rFonts w:ascii="Tahoma"/>
          <w:spacing w:val="-2"/>
          <w:sz w:val="15"/>
        </w:rPr>
        <w:t xml:space="preserve"> </w:t>
      </w:r>
      <w:r>
        <w:rPr>
          <w:rFonts w:ascii="Tahoma"/>
          <w:sz w:val="15"/>
        </w:rPr>
        <w:t>105</w:t>
      </w:r>
      <w:r>
        <w:rPr>
          <w:rFonts w:ascii="Tahoma"/>
          <w:spacing w:val="-1"/>
          <w:sz w:val="15"/>
        </w:rPr>
        <w:t xml:space="preserve"> </w:t>
      </w:r>
      <w:r>
        <w:rPr>
          <w:rFonts w:ascii="Tahoma"/>
          <w:sz w:val="15"/>
        </w:rPr>
        <w:t>CMR</w:t>
      </w:r>
      <w:r>
        <w:rPr>
          <w:rFonts w:ascii="Tahoma"/>
          <w:spacing w:val="-2"/>
          <w:sz w:val="15"/>
        </w:rPr>
        <w:t xml:space="preserve"> </w:t>
      </w:r>
      <w:r>
        <w:rPr>
          <w:rFonts w:ascii="Tahoma"/>
          <w:sz w:val="15"/>
        </w:rPr>
        <w:t>150.003(E)</w:t>
      </w:r>
      <w:r>
        <w:rPr>
          <w:rFonts w:ascii="Tahoma"/>
          <w:spacing w:val="-2"/>
          <w:sz w:val="15"/>
        </w:rPr>
        <w:t xml:space="preserve"> </w:t>
      </w:r>
      <w:r>
        <w:rPr>
          <w:rFonts w:ascii="Tahoma"/>
          <w:sz w:val="15"/>
        </w:rPr>
        <w:t>and</w:t>
      </w:r>
      <w:r>
        <w:rPr>
          <w:rFonts w:ascii="Tahoma"/>
          <w:spacing w:val="-1"/>
          <w:sz w:val="15"/>
        </w:rPr>
        <w:t xml:space="preserve"> </w:t>
      </w:r>
      <w:r>
        <w:rPr>
          <w:rFonts w:ascii="Tahoma"/>
          <w:spacing w:val="-2"/>
          <w:sz w:val="15"/>
        </w:rPr>
        <w:t>150.011(M)</w:t>
      </w:r>
    </w:p>
    <w:p w14:paraId="02A336EE" w14:textId="77777777" w:rsidR="00BF6191" w:rsidRDefault="00334D62">
      <w:pPr>
        <w:tabs>
          <w:tab w:val="left" w:pos="1679"/>
        </w:tabs>
        <w:spacing w:before="28"/>
        <w:ind w:left="150"/>
        <w:rPr>
          <w:rFonts w:ascii="Tahoma"/>
          <w:sz w:val="15"/>
        </w:rPr>
      </w:pPr>
      <w:r>
        <w:rPr>
          <w:rFonts w:ascii="Tahoma"/>
          <w:b/>
          <w:spacing w:val="-2"/>
          <w:sz w:val="15"/>
        </w:rPr>
        <w:t>Date:</w:t>
      </w:r>
      <w:r>
        <w:rPr>
          <w:rFonts w:ascii="Tahoma"/>
          <w:b/>
          <w:sz w:val="15"/>
        </w:rPr>
        <w:tab/>
      </w:r>
      <w:r>
        <w:rPr>
          <w:rFonts w:ascii="Tahoma"/>
          <w:sz w:val="15"/>
        </w:rPr>
        <w:t>Friday,</w:t>
      </w:r>
      <w:r>
        <w:rPr>
          <w:rFonts w:ascii="Tahoma"/>
          <w:spacing w:val="-2"/>
          <w:sz w:val="15"/>
        </w:rPr>
        <w:t xml:space="preserve"> </w:t>
      </w:r>
      <w:r>
        <w:rPr>
          <w:rFonts w:ascii="Tahoma"/>
          <w:sz w:val="15"/>
        </w:rPr>
        <w:t xml:space="preserve">February 13, </w:t>
      </w:r>
      <w:proofErr w:type="gramStart"/>
      <w:r>
        <w:rPr>
          <w:rFonts w:ascii="Tahoma"/>
          <w:sz w:val="15"/>
        </w:rPr>
        <w:t>2026</w:t>
      </w:r>
      <w:proofErr w:type="gramEnd"/>
      <w:r>
        <w:rPr>
          <w:rFonts w:ascii="Tahoma"/>
          <w:sz w:val="15"/>
        </w:rPr>
        <w:t xml:space="preserve"> 2:57:05 </w:t>
      </w:r>
      <w:r>
        <w:rPr>
          <w:rFonts w:ascii="Tahoma"/>
          <w:spacing w:val="-5"/>
          <w:sz w:val="15"/>
        </w:rPr>
        <w:t>PM</w:t>
      </w:r>
    </w:p>
    <w:p w14:paraId="4A7EEF80" w14:textId="77777777" w:rsidR="00BF6191" w:rsidRDefault="00334D62">
      <w:pPr>
        <w:tabs>
          <w:tab w:val="left" w:pos="1679"/>
        </w:tabs>
        <w:spacing w:before="29"/>
        <w:ind w:left="150"/>
        <w:rPr>
          <w:rFonts w:ascii="Tahoma"/>
          <w:sz w:val="15"/>
        </w:rPr>
      </w:pPr>
      <w:r>
        <w:rPr>
          <w:rFonts w:ascii="Tahoma"/>
          <w:b/>
          <w:spacing w:val="-2"/>
          <w:sz w:val="15"/>
        </w:rPr>
        <w:t>Attachments:</w:t>
      </w:r>
      <w:r>
        <w:rPr>
          <w:rFonts w:ascii="Tahoma"/>
          <w:b/>
          <w:sz w:val="15"/>
        </w:rPr>
        <w:tab/>
      </w:r>
      <w:r>
        <w:rPr>
          <w:rFonts w:ascii="Tahoma"/>
          <w:color w:val="0000FF"/>
          <w:sz w:val="15"/>
          <w:u w:val="single" w:color="0000FF"/>
        </w:rPr>
        <w:t>Outlook-</w:t>
      </w:r>
      <w:r>
        <w:rPr>
          <w:rFonts w:ascii="Tahoma"/>
          <w:color w:val="0000FF"/>
          <w:spacing w:val="-2"/>
          <w:sz w:val="15"/>
          <w:u w:val="single" w:color="0000FF"/>
        </w:rPr>
        <w:t>5xlz3msz.png</w:t>
      </w:r>
    </w:p>
    <w:p w14:paraId="02B6CD55" w14:textId="5C1CB77C" w:rsidR="00BF6191" w:rsidRDefault="00334D62">
      <w:pPr>
        <w:pStyle w:val="BodyText"/>
        <w:spacing w:before="5"/>
        <w:ind w:left="0"/>
        <w:rPr>
          <w:rFonts w:ascii="Tahoma"/>
          <w:sz w:val="10"/>
        </w:rPr>
      </w:pPr>
      <w:r>
        <w:rPr>
          <w:rFonts w:ascii="Tahoma"/>
          <w:noProof/>
          <w:sz w:val="10"/>
        </w:rPr>
        <mc:AlternateContent>
          <mc:Choice Requires="wps">
            <w:drawing>
              <wp:anchor distT="0" distB="0" distL="0" distR="0" simplePos="0" relativeHeight="487587840" behindDoc="1" locked="0" layoutInCell="1" allowOverlap="1" wp14:anchorId="61371950" wp14:editId="19D2FBCA">
                <wp:simplePos x="0" y="0"/>
                <wp:positionH relativeFrom="page">
                  <wp:posOffset>990600</wp:posOffset>
                </wp:positionH>
                <wp:positionV relativeFrom="paragraph">
                  <wp:posOffset>95075</wp:posOffset>
                </wp:positionV>
                <wp:extent cx="5810250" cy="196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685"/>
                        </a:xfrm>
                        <a:custGeom>
                          <a:avLst/>
                          <a:gdLst/>
                          <a:ahLst/>
                          <a:cxnLst/>
                          <a:rect l="l" t="t" r="r" b="b"/>
                          <a:pathLst>
                            <a:path w="5810250" h="19685">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C049B08" id="Graphic 1" o:spid="_x0000_s1026" style="position:absolute;margin-left:78pt;margin-top:7.5pt;width:457.5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" path="m5810250,l,,,19050r5810250,12l5810250,xe" fillcolor="gray" stroked="f">
                <v:path arrowok="t"/>
                <w10:wrap type="topAndBottom" anchorx="page"/>
              </v:shape>
            </w:pict>
          </mc:Fallback>
        </mc:AlternateContent>
      </w:r>
    </w:p>
    <w:p w14:paraId="39EFF977" w14:textId="77777777" w:rsidR="00BF6191" w:rsidRDefault="00BF6191">
      <w:pPr>
        <w:pStyle w:val="BodyText"/>
        <w:spacing w:before="5"/>
        <w:ind w:left="0"/>
        <w:rPr>
          <w:rFonts w:ascii="Tahoma"/>
          <w:sz w:val="10"/>
        </w:rPr>
      </w:pPr>
    </w:p>
    <w:p w14:paraId="46421DED" w14:textId="77777777" w:rsidR="00BF6191" w:rsidRDefault="00334D62">
      <w:pPr>
        <w:pStyle w:val="BodyText"/>
        <w:spacing w:before="41" w:line="271" w:lineRule="auto"/>
        <w:ind w:right="6099"/>
      </w:pPr>
      <w:r>
        <w:rPr>
          <w:w w:val="105"/>
        </w:rPr>
        <w:t>Kristin Littlepage, BSN, RN MDS</w:t>
      </w:r>
      <w:r>
        <w:rPr>
          <w:spacing w:val="-1"/>
          <w:w w:val="105"/>
        </w:rPr>
        <w:t xml:space="preserve"> </w:t>
      </w:r>
      <w:r>
        <w:rPr>
          <w:w w:val="105"/>
        </w:rPr>
        <w:t>Coordinator</w:t>
      </w:r>
    </w:p>
    <w:p w14:paraId="7182F9D1" w14:textId="77777777" w:rsidR="00BF6191" w:rsidRDefault="00334D62">
      <w:pPr>
        <w:pStyle w:val="BodyText"/>
        <w:spacing w:line="271" w:lineRule="auto"/>
        <w:ind w:right="6099"/>
      </w:pPr>
      <w:r>
        <w:rPr>
          <w:w w:val="105"/>
        </w:rPr>
        <w:t>Seven Hills Pediatric Center Groton,</w:t>
      </w:r>
      <w:r>
        <w:rPr>
          <w:spacing w:val="-1"/>
          <w:w w:val="105"/>
        </w:rPr>
        <w:t xml:space="preserve"> </w:t>
      </w:r>
      <w:r>
        <w:rPr>
          <w:w w:val="105"/>
        </w:rPr>
        <w:t>MA</w:t>
      </w:r>
    </w:p>
    <w:p w14:paraId="48B6B645" w14:textId="77777777" w:rsidR="00BF6191" w:rsidRDefault="00334D62">
      <w:pPr>
        <w:pStyle w:val="BodyText"/>
        <w:spacing w:before="146"/>
      </w:pPr>
      <w:proofErr w:type="gramStart"/>
      <w:r>
        <w:t>Dear</w:t>
      </w:r>
      <w:r>
        <w:rPr>
          <w:spacing w:val="37"/>
        </w:rPr>
        <w:t xml:space="preserve"> </w:t>
      </w:r>
      <w:r>
        <w:t>Commissioner</w:t>
      </w:r>
      <w:proofErr w:type="gramEnd"/>
      <w:r>
        <w:rPr>
          <w:spacing w:val="37"/>
        </w:rPr>
        <w:t xml:space="preserve"> </w:t>
      </w:r>
      <w:r>
        <w:t>Goldstein</w:t>
      </w:r>
      <w:r>
        <w:rPr>
          <w:spacing w:val="38"/>
        </w:rPr>
        <w:t xml:space="preserve"> </w:t>
      </w:r>
      <w:r>
        <w:t>and</w:t>
      </w:r>
      <w:r>
        <w:rPr>
          <w:spacing w:val="37"/>
        </w:rPr>
        <w:t xml:space="preserve"> </w:t>
      </w:r>
      <w:r>
        <w:t>Members</w:t>
      </w:r>
      <w:r>
        <w:rPr>
          <w:spacing w:val="38"/>
        </w:rPr>
        <w:t xml:space="preserve"> </w:t>
      </w:r>
      <w:r>
        <w:t>of</w:t>
      </w:r>
      <w:r>
        <w:rPr>
          <w:spacing w:val="37"/>
        </w:rPr>
        <w:t xml:space="preserve"> </w:t>
      </w:r>
      <w:r>
        <w:t>the</w:t>
      </w:r>
      <w:r>
        <w:rPr>
          <w:spacing w:val="38"/>
        </w:rPr>
        <w:t xml:space="preserve"> </w:t>
      </w:r>
      <w:r>
        <w:t>Public</w:t>
      </w:r>
      <w:r>
        <w:rPr>
          <w:spacing w:val="37"/>
        </w:rPr>
        <w:t xml:space="preserve"> </w:t>
      </w:r>
      <w:r>
        <w:t>Health</w:t>
      </w:r>
      <w:r>
        <w:rPr>
          <w:spacing w:val="38"/>
        </w:rPr>
        <w:t xml:space="preserve"> </w:t>
      </w:r>
      <w:r>
        <w:rPr>
          <w:spacing w:val="-2"/>
        </w:rPr>
        <w:t>Council:</w:t>
      </w:r>
    </w:p>
    <w:p w14:paraId="247B4BE9" w14:textId="77777777" w:rsidR="00BF6191" w:rsidRDefault="00334D62">
      <w:pPr>
        <w:pStyle w:val="BodyText"/>
        <w:spacing w:before="187" w:line="271" w:lineRule="auto"/>
      </w:pPr>
      <w:r>
        <w:rPr>
          <w:w w:val="105"/>
        </w:rPr>
        <w:t>I submit this comment as a clinical professional working with residents at Seven Hills Pediatric Center</w:t>
      </w:r>
      <w:proofErr w:type="gramStart"/>
      <w:r>
        <w:rPr>
          <w:w w:val="105"/>
        </w:rPr>
        <w:t xml:space="preserve">. </w:t>
      </w:r>
      <w:proofErr w:type="gramEnd"/>
      <w:r>
        <w:rPr>
          <w:w w:val="105"/>
        </w:rPr>
        <w:t>SHPC serves children and adults with severe neurodevelopmental disabilities and high medical acuity who require continuous skilled nursing care and interdisciplinary clinical oversight.</w:t>
      </w:r>
    </w:p>
    <w:p w14:paraId="291BF121" w14:textId="77777777" w:rsidR="00BF6191" w:rsidRDefault="00334D62">
      <w:pPr>
        <w:pStyle w:val="BodyText"/>
        <w:spacing w:before="146" w:line="271" w:lineRule="auto"/>
        <w:ind w:right="205"/>
      </w:pPr>
      <w:r>
        <w:rPr>
          <w:w w:val="105"/>
        </w:rPr>
        <w:t>This population includes individuals with refractory epilepsy, tracheostomies or ventilator dependence, complex feeding needs, and total dependence for activities of daily living</w:t>
      </w:r>
      <w:proofErr w:type="gramStart"/>
      <w:r>
        <w:rPr>
          <w:w w:val="105"/>
        </w:rPr>
        <w:t xml:space="preserve">. </w:t>
      </w:r>
      <w:proofErr w:type="gramEnd"/>
      <w:r>
        <w:rPr>
          <w:w w:val="105"/>
        </w:rPr>
        <w:t>Many residents meet PRE-ADMISSION SCREENING AND RESIDENT REVIEW criteria for developmental disability with extensive medical complexity and require specialized services that cannot be safely provided in general adult nursing facilities.</w:t>
      </w:r>
    </w:p>
    <w:p w14:paraId="2FFE3D68" w14:textId="77777777" w:rsidR="00BF6191" w:rsidRDefault="00334D62">
      <w:pPr>
        <w:pStyle w:val="BodyText"/>
        <w:spacing w:before="145" w:line="271" w:lineRule="auto"/>
        <w:ind w:right="205"/>
      </w:pPr>
      <w:r>
        <w:rPr>
          <w:w w:val="105"/>
        </w:rPr>
        <w:t>More than half of SHPC’s residents are adults over age 22 who have already been individually approved through DDS PRE-ADMISSION SCREENING AND RESIDENT</w:t>
      </w:r>
      <w:r>
        <w:rPr>
          <w:spacing w:val="80"/>
          <w:w w:val="150"/>
        </w:rPr>
        <w:t xml:space="preserve"> </w:t>
      </w:r>
      <w:r>
        <w:rPr>
          <w:w w:val="105"/>
        </w:rPr>
        <w:t>REVIEW determinations to remain in place because continued residence represents the safest and most clinically appropriate option.</w:t>
      </w:r>
    </w:p>
    <w:p w14:paraId="47867E05" w14:textId="77777777" w:rsidR="00BF6191" w:rsidRDefault="00334D62">
      <w:pPr>
        <w:pStyle w:val="BodyText"/>
        <w:spacing w:before="145" w:line="271" w:lineRule="auto"/>
        <w:ind w:right="205"/>
      </w:pPr>
      <w:r>
        <w:rPr>
          <w:w w:val="105"/>
        </w:rPr>
        <w:t>The</w:t>
      </w:r>
      <w:r>
        <w:rPr>
          <w:spacing w:val="-6"/>
          <w:w w:val="105"/>
        </w:rPr>
        <w:t xml:space="preserve"> </w:t>
      </w:r>
      <w:r>
        <w:rPr>
          <w:w w:val="105"/>
        </w:rPr>
        <w:t>proposed</w:t>
      </w:r>
      <w:r>
        <w:rPr>
          <w:spacing w:val="-6"/>
          <w:w w:val="105"/>
        </w:rPr>
        <w:t xml:space="preserve"> </w:t>
      </w:r>
      <w:r>
        <w:rPr>
          <w:w w:val="105"/>
        </w:rPr>
        <w:t>amendments</w:t>
      </w:r>
      <w:r>
        <w:rPr>
          <w:spacing w:val="-6"/>
          <w:w w:val="105"/>
        </w:rPr>
        <w:t xml:space="preserve"> </w:t>
      </w:r>
      <w:r>
        <w:rPr>
          <w:w w:val="105"/>
        </w:rPr>
        <w:t>to</w:t>
      </w:r>
      <w:r>
        <w:rPr>
          <w:spacing w:val="-6"/>
          <w:w w:val="105"/>
        </w:rPr>
        <w:t xml:space="preserve"> </w:t>
      </w:r>
      <w:r>
        <w:rPr>
          <w:w w:val="105"/>
        </w:rPr>
        <w:t>105</w:t>
      </w:r>
      <w:r>
        <w:rPr>
          <w:spacing w:val="-6"/>
          <w:w w:val="105"/>
        </w:rPr>
        <w:t xml:space="preserve"> </w:t>
      </w:r>
      <w:r>
        <w:rPr>
          <w:w w:val="105"/>
        </w:rPr>
        <w:t>CMR</w:t>
      </w:r>
      <w:r>
        <w:rPr>
          <w:spacing w:val="-6"/>
          <w:w w:val="105"/>
        </w:rPr>
        <w:t xml:space="preserve"> </w:t>
      </w:r>
      <w:r>
        <w:rPr>
          <w:w w:val="105"/>
        </w:rPr>
        <w:t>150.003(E)</w:t>
      </w:r>
      <w:r>
        <w:rPr>
          <w:spacing w:val="-6"/>
          <w:w w:val="105"/>
        </w:rPr>
        <w:t xml:space="preserve"> </w:t>
      </w:r>
      <w:r>
        <w:rPr>
          <w:w w:val="105"/>
        </w:rPr>
        <w:t>and</w:t>
      </w:r>
      <w:r>
        <w:rPr>
          <w:spacing w:val="-6"/>
          <w:w w:val="105"/>
        </w:rPr>
        <w:t xml:space="preserve"> </w:t>
      </w:r>
      <w:r>
        <w:rPr>
          <w:w w:val="105"/>
        </w:rPr>
        <w:t>150.011(M)</w:t>
      </w:r>
      <w:r>
        <w:rPr>
          <w:spacing w:val="-6"/>
          <w:w w:val="105"/>
        </w:rPr>
        <w:t xml:space="preserve"> </w:t>
      </w:r>
      <w:r>
        <w:rPr>
          <w:w w:val="105"/>
        </w:rPr>
        <w:t>prioritize</w:t>
      </w:r>
      <w:r>
        <w:rPr>
          <w:spacing w:val="-6"/>
          <w:w w:val="105"/>
        </w:rPr>
        <w:t xml:space="preserve"> </w:t>
      </w:r>
      <w:r>
        <w:rPr>
          <w:w w:val="105"/>
        </w:rPr>
        <w:t>age-based timelines over clinical judgment and risk forcing transfers to settings that lack the staffing, training, and infrastructure required to safely manage this population</w:t>
      </w:r>
      <w:proofErr w:type="gramStart"/>
      <w:r>
        <w:rPr>
          <w:w w:val="105"/>
        </w:rPr>
        <w:t xml:space="preserve">. </w:t>
      </w:r>
      <w:proofErr w:type="gramEnd"/>
      <w:r>
        <w:rPr>
          <w:w w:val="105"/>
        </w:rPr>
        <w:t>In my professional judgment, such transfers increase the risk of medical destabilization and avoidable</w:t>
      </w:r>
      <w:r>
        <w:rPr>
          <w:spacing w:val="-1"/>
          <w:w w:val="105"/>
        </w:rPr>
        <w:t xml:space="preserve"> </w:t>
      </w:r>
      <w:r>
        <w:rPr>
          <w:w w:val="105"/>
        </w:rPr>
        <w:t>hospitalizations.</w:t>
      </w:r>
    </w:p>
    <w:p w14:paraId="0D9D6B59" w14:textId="77777777" w:rsidR="00BF6191" w:rsidRDefault="00334D62">
      <w:pPr>
        <w:pStyle w:val="BodyText"/>
        <w:spacing w:before="145" w:line="271" w:lineRule="auto"/>
        <w:ind w:right="304"/>
      </w:pPr>
      <w:r>
        <w:rPr>
          <w:w w:val="105"/>
        </w:rPr>
        <w:t>There are no adequate alternative placements in Massachusetts capable of meeting these needs outside of Seven Hills Pediatric Center and New England Pediatric Care</w:t>
      </w:r>
      <w:proofErr w:type="gramStart"/>
      <w:r>
        <w:rPr>
          <w:w w:val="105"/>
        </w:rPr>
        <w:t xml:space="preserve">. </w:t>
      </w:r>
      <w:proofErr w:type="gramEnd"/>
      <w:r>
        <w:rPr>
          <w:w w:val="105"/>
        </w:rPr>
        <w:t>I respectfully</w:t>
      </w:r>
      <w:r>
        <w:rPr>
          <w:spacing w:val="-8"/>
          <w:w w:val="105"/>
        </w:rPr>
        <w:t xml:space="preserve"> </w:t>
      </w:r>
      <w:r>
        <w:rPr>
          <w:w w:val="105"/>
        </w:rPr>
        <w:t>urge</w:t>
      </w:r>
      <w:r>
        <w:rPr>
          <w:spacing w:val="-8"/>
          <w:w w:val="105"/>
        </w:rPr>
        <w:t xml:space="preserve"> </w:t>
      </w:r>
      <w:r>
        <w:rPr>
          <w:w w:val="105"/>
        </w:rPr>
        <w:t>the</w:t>
      </w:r>
      <w:r>
        <w:rPr>
          <w:spacing w:val="-8"/>
          <w:w w:val="105"/>
        </w:rPr>
        <w:t xml:space="preserve"> </w:t>
      </w:r>
      <w:r>
        <w:rPr>
          <w:w w:val="105"/>
        </w:rPr>
        <w:t>Department</w:t>
      </w:r>
      <w:r>
        <w:rPr>
          <w:spacing w:val="-8"/>
          <w:w w:val="105"/>
        </w:rPr>
        <w:t xml:space="preserve"> </w:t>
      </w:r>
      <w:r>
        <w:rPr>
          <w:w w:val="105"/>
        </w:rPr>
        <w:t>to</w:t>
      </w:r>
      <w:r>
        <w:rPr>
          <w:spacing w:val="-8"/>
          <w:w w:val="105"/>
        </w:rPr>
        <w:t xml:space="preserve"> </w:t>
      </w:r>
      <w:r>
        <w:rPr>
          <w:w w:val="105"/>
        </w:rPr>
        <w:t>withdraw</w:t>
      </w:r>
      <w:r>
        <w:rPr>
          <w:spacing w:val="-8"/>
          <w:w w:val="105"/>
        </w:rPr>
        <w:t xml:space="preserve"> </w:t>
      </w:r>
      <w:r>
        <w:rPr>
          <w:w w:val="105"/>
        </w:rPr>
        <w:t>the</w:t>
      </w:r>
      <w:r>
        <w:rPr>
          <w:spacing w:val="-8"/>
          <w:w w:val="105"/>
        </w:rPr>
        <w:t xml:space="preserve"> </w:t>
      </w:r>
      <w:r>
        <w:rPr>
          <w:w w:val="105"/>
        </w:rPr>
        <w:t>proposed</w:t>
      </w:r>
      <w:r>
        <w:rPr>
          <w:spacing w:val="-8"/>
          <w:w w:val="105"/>
        </w:rPr>
        <w:t xml:space="preserve"> </w:t>
      </w:r>
      <w:r>
        <w:rPr>
          <w:w w:val="105"/>
        </w:rPr>
        <w:t>amendments</w:t>
      </w:r>
      <w:r>
        <w:rPr>
          <w:spacing w:val="-8"/>
          <w:w w:val="105"/>
        </w:rPr>
        <w:t xml:space="preserve"> </w:t>
      </w:r>
      <w:r>
        <w:rPr>
          <w:w w:val="105"/>
        </w:rPr>
        <w:t>and</w:t>
      </w:r>
      <w:r>
        <w:rPr>
          <w:spacing w:val="-8"/>
          <w:w w:val="105"/>
        </w:rPr>
        <w:t xml:space="preserve"> </w:t>
      </w:r>
      <w:r>
        <w:rPr>
          <w:w w:val="105"/>
        </w:rPr>
        <w:t>preserve individualized, clinically driven decision-making.</w:t>
      </w:r>
    </w:p>
    <w:p w14:paraId="6B2BED87" w14:textId="77777777" w:rsidR="00BF6191" w:rsidRDefault="00334D62">
      <w:pPr>
        <w:pStyle w:val="BodyText"/>
        <w:spacing w:before="146" w:line="393" w:lineRule="auto"/>
        <w:ind w:right="4833"/>
      </w:pPr>
      <w:r>
        <w:rPr>
          <w:w w:val="105"/>
        </w:rPr>
        <w:t>Thank</w:t>
      </w:r>
      <w:r>
        <w:rPr>
          <w:spacing w:val="-15"/>
          <w:w w:val="105"/>
        </w:rPr>
        <w:t xml:space="preserve"> </w:t>
      </w:r>
      <w:r>
        <w:rPr>
          <w:w w:val="105"/>
        </w:rPr>
        <w:t>you</w:t>
      </w:r>
      <w:r>
        <w:rPr>
          <w:spacing w:val="-14"/>
          <w:w w:val="105"/>
        </w:rPr>
        <w:t xml:space="preserve"> </w:t>
      </w:r>
      <w:r>
        <w:rPr>
          <w:w w:val="105"/>
        </w:rPr>
        <w:t>for</w:t>
      </w:r>
      <w:r>
        <w:rPr>
          <w:spacing w:val="-14"/>
          <w:w w:val="105"/>
        </w:rPr>
        <w:t xml:space="preserve"> </w:t>
      </w:r>
      <w:r>
        <w:rPr>
          <w:w w:val="105"/>
        </w:rPr>
        <w:t>the</w:t>
      </w:r>
      <w:r>
        <w:rPr>
          <w:spacing w:val="-14"/>
          <w:w w:val="105"/>
        </w:rPr>
        <w:t xml:space="preserve"> </w:t>
      </w:r>
      <w:r>
        <w:rPr>
          <w:w w:val="105"/>
        </w:rPr>
        <w:t>opportunity</w:t>
      </w:r>
      <w:r>
        <w:rPr>
          <w:spacing w:val="-15"/>
          <w:w w:val="105"/>
        </w:rPr>
        <w:t xml:space="preserve"> </w:t>
      </w:r>
      <w:r>
        <w:rPr>
          <w:w w:val="105"/>
        </w:rPr>
        <w:t>to</w:t>
      </w:r>
      <w:r>
        <w:rPr>
          <w:spacing w:val="-14"/>
          <w:w w:val="105"/>
        </w:rPr>
        <w:t xml:space="preserve"> </w:t>
      </w:r>
      <w:r>
        <w:rPr>
          <w:w w:val="105"/>
        </w:rPr>
        <w:t>comment</w:t>
      </w:r>
      <w:proofErr w:type="gramStart"/>
      <w:r>
        <w:rPr>
          <w:w w:val="105"/>
        </w:rPr>
        <w:t xml:space="preserve">. </w:t>
      </w:r>
      <w:proofErr w:type="gramEnd"/>
      <w:r>
        <w:rPr>
          <w:spacing w:val="-2"/>
          <w:w w:val="105"/>
        </w:rPr>
        <w:t>Sincerely,</w:t>
      </w:r>
    </w:p>
    <w:p w14:paraId="0F4436BA" w14:textId="77777777" w:rsidR="00BF6191" w:rsidRDefault="00334D62">
      <w:pPr>
        <w:pStyle w:val="BodyText"/>
        <w:spacing w:line="219" w:lineRule="exact"/>
        <w:rPr>
          <w:rFonts w:ascii="Times New Roman"/>
        </w:rPr>
      </w:pPr>
      <w:r>
        <w:rPr>
          <w:rFonts w:ascii="Times New Roman"/>
        </w:rPr>
        <w:t xml:space="preserve">Kristin Littlepage, BSN, </w:t>
      </w:r>
      <w:r>
        <w:rPr>
          <w:rFonts w:ascii="Times New Roman"/>
          <w:spacing w:val="-5"/>
        </w:rPr>
        <w:t>RN</w:t>
      </w:r>
    </w:p>
    <w:p w14:paraId="46F43996" w14:textId="77777777" w:rsidR="00BF6191" w:rsidRDefault="00BF6191">
      <w:pPr>
        <w:pStyle w:val="BodyText"/>
        <w:spacing w:line="219" w:lineRule="exact"/>
        <w:rPr>
          <w:rFonts w:ascii="Times New Roman"/>
        </w:rPr>
        <w:sectPr w:rsidR="00BF6191">
          <w:type w:val="continuous"/>
          <w:pgSz w:w="12240" w:h="15840"/>
          <w:pgMar w:top="1140" w:right="1440" w:bottom="280" w:left="1440" w:header="720" w:footer="720" w:gutter="0"/>
          <w:cols w:space="720"/>
        </w:sectPr>
      </w:pPr>
    </w:p>
    <w:p w14:paraId="22521C4A" w14:textId="77777777" w:rsidR="00BF6191" w:rsidRDefault="00334D62">
      <w:pPr>
        <w:spacing w:before="67" w:line="264" w:lineRule="auto"/>
        <w:ind w:left="120" w:right="4833"/>
        <w:rPr>
          <w:rFonts w:ascii="Times New Roman"/>
          <w:sz w:val="19"/>
        </w:rPr>
      </w:pPr>
      <w:r>
        <w:rPr>
          <w:rFonts w:ascii="Times New Roman"/>
          <w:sz w:val="19"/>
        </w:rPr>
        <w:lastRenderedPageBreak/>
        <w:t>Kristin Littlepage, BSN, RN, RAC-CT (she, her, hers) MDS Coordinator</w:t>
      </w:r>
    </w:p>
    <w:p w14:paraId="431412D5" w14:textId="77777777" w:rsidR="00BF6191" w:rsidRDefault="00334D62">
      <w:pPr>
        <w:spacing w:line="218" w:lineRule="exact"/>
        <w:ind w:left="120"/>
        <w:rPr>
          <w:rFonts w:ascii="Times New Roman"/>
          <w:sz w:val="19"/>
        </w:rPr>
      </w:pPr>
      <w:r>
        <w:rPr>
          <w:rFonts w:ascii="Times New Roman"/>
          <w:sz w:val="19"/>
        </w:rPr>
        <w:t>Seven</w:t>
      </w:r>
      <w:r>
        <w:rPr>
          <w:rFonts w:ascii="Times New Roman"/>
          <w:spacing w:val="9"/>
          <w:sz w:val="19"/>
        </w:rPr>
        <w:t xml:space="preserve"> </w:t>
      </w:r>
      <w:r>
        <w:rPr>
          <w:rFonts w:ascii="Times New Roman"/>
          <w:sz w:val="19"/>
        </w:rPr>
        <w:t>Hills</w:t>
      </w:r>
      <w:r>
        <w:rPr>
          <w:rFonts w:ascii="Times New Roman"/>
          <w:spacing w:val="10"/>
          <w:sz w:val="19"/>
        </w:rPr>
        <w:t xml:space="preserve"> </w:t>
      </w:r>
      <w:r>
        <w:rPr>
          <w:rFonts w:ascii="Times New Roman"/>
          <w:sz w:val="19"/>
        </w:rPr>
        <w:t>Pediatric</w:t>
      </w:r>
      <w:r>
        <w:rPr>
          <w:rFonts w:ascii="Times New Roman"/>
          <w:spacing w:val="10"/>
          <w:sz w:val="19"/>
        </w:rPr>
        <w:t xml:space="preserve"> </w:t>
      </w:r>
      <w:r>
        <w:rPr>
          <w:rFonts w:ascii="Times New Roman"/>
          <w:spacing w:val="-2"/>
          <w:sz w:val="19"/>
        </w:rPr>
        <w:t>Center</w:t>
      </w:r>
    </w:p>
    <w:p w14:paraId="742347F2" w14:textId="77777777" w:rsidR="00BF6191" w:rsidRDefault="00334D62">
      <w:pPr>
        <w:spacing w:before="22"/>
        <w:ind w:left="120"/>
        <w:rPr>
          <w:rFonts w:ascii="Times New Roman"/>
          <w:sz w:val="19"/>
        </w:rPr>
      </w:pPr>
      <w:r>
        <w:rPr>
          <w:rFonts w:ascii="Times New Roman"/>
          <w:sz w:val="19"/>
        </w:rPr>
        <w:t>22</w:t>
      </w:r>
      <w:r>
        <w:rPr>
          <w:rFonts w:ascii="Times New Roman"/>
          <w:spacing w:val="8"/>
          <w:sz w:val="19"/>
        </w:rPr>
        <w:t xml:space="preserve"> </w:t>
      </w:r>
      <w:r>
        <w:rPr>
          <w:rFonts w:ascii="Times New Roman"/>
          <w:sz w:val="19"/>
        </w:rPr>
        <w:t>Hillside</w:t>
      </w:r>
      <w:r>
        <w:rPr>
          <w:rFonts w:ascii="Times New Roman"/>
          <w:spacing w:val="9"/>
          <w:sz w:val="19"/>
        </w:rPr>
        <w:t xml:space="preserve"> </w:t>
      </w:r>
      <w:r>
        <w:rPr>
          <w:rFonts w:ascii="Times New Roman"/>
          <w:sz w:val="19"/>
        </w:rPr>
        <w:t>Ave</w:t>
      </w:r>
      <w:r>
        <w:rPr>
          <w:rFonts w:ascii="Times New Roman"/>
          <w:spacing w:val="9"/>
          <w:sz w:val="19"/>
        </w:rPr>
        <w:t xml:space="preserve"> </w:t>
      </w:r>
      <w:r>
        <w:rPr>
          <w:rFonts w:ascii="Times New Roman"/>
          <w:sz w:val="19"/>
        </w:rPr>
        <w:t>Groton,</w:t>
      </w:r>
      <w:r>
        <w:rPr>
          <w:rFonts w:ascii="Times New Roman"/>
          <w:spacing w:val="9"/>
          <w:sz w:val="19"/>
        </w:rPr>
        <w:t xml:space="preserve"> </w:t>
      </w:r>
      <w:r>
        <w:rPr>
          <w:rFonts w:ascii="Times New Roman"/>
          <w:sz w:val="19"/>
        </w:rPr>
        <w:t>MA</w:t>
      </w:r>
      <w:r>
        <w:rPr>
          <w:rFonts w:ascii="Times New Roman"/>
          <w:spacing w:val="9"/>
          <w:sz w:val="19"/>
        </w:rPr>
        <w:t xml:space="preserve"> </w:t>
      </w:r>
      <w:r>
        <w:rPr>
          <w:rFonts w:ascii="Times New Roman"/>
          <w:spacing w:val="-2"/>
          <w:sz w:val="19"/>
        </w:rPr>
        <w:t>01450</w:t>
      </w:r>
    </w:p>
    <w:p w14:paraId="088C1590" w14:textId="77777777" w:rsidR="00BF6191" w:rsidRDefault="00334D62">
      <w:pPr>
        <w:spacing w:before="21"/>
        <w:ind w:left="120"/>
        <w:rPr>
          <w:rFonts w:ascii="Times New Roman"/>
          <w:sz w:val="19"/>
        </w:rPr>
      </w:pPr>
      <w:r>
        <w:rPr>
          <w:rFonts w:ascii="Times New Roman"/>
          <w:sz w:val="19"/>
        </w:rPr>
        <w:t>978-732-</w:t>
      </w:r>
      <w:r>
        <w:rPr>
          <w:rFonts w:ascii="Times New Roman"/>
          <w:spacing w:val="-4"/>
          <w:sz w:val="19"/>
        </w:rPr>
        <w:t>5298</w:t>
      </w:r>
    </w:p>
    <w:p w14:paraId="0123F887" w14:textId="77777777" w:rsidR="00BF6191" w:rsidRDefault="00334D62">
      <w:pPr>
        <w:spacing w:before="22"/>
        <w:ind w:left="120"/>
        <w:rPr>
          <w:rFonts w:ascii="Times New Roman"/>
          <w:sz w:val="19"/>
        </w:rPr>
      </w:pPr>
      <w:r>
        <w:rPr>
          <w:rFonts w:ascii="Times New Roman"/>
          <w:noProof/>
          <w:sz w:val="19"/>
        </w:rPr>
        <mc:AlternateContent>
          <mc:Choice Requires="wps">
            <w:drawing>
              <wp:anchor distT="0" distB="0" distL="0" distR="0" simplePos="0" relativeHeight="15730688" behindDoc="0" locked="0" layoutInCell="1" allowOverlap="1" wp14:anchorId="1E2FBA1A" wp14:editId="28033184">
                <wp:simplePos x="0" y="0"/>
                <wp:positionH relativeFrom="page">
                  <wp:posOffset>990600</wp:posOffset>
                </wp:positionH>
                <wp:positionV relativeFrom="paragraph">
                  <wp:posOffset>768645</wp:posOffset>
                </wp:positionV>
                <wp:extent cx="36544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4425" cy="1270"/>
                        </a:xfrm>
                        <a:custGeom>
                          <a:avLst/>
                          <a:gdLst/>
                          <a:ahLst/>
                          <a:cxnLst/>
                          <a:rect l="l" t="t" r="r" b="b"/>
                          <a:pathLst>
                            <a:path w="3654425">
                              <a:moveTo>
                                <a:pt x="0" y="0"/>
                              </a:moveTo>
                              <a:lnTo>
                                <a:pt x="3653942"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775D16" id="Graphic 3" o:spid="_x0000_s1026" style="position:absolute;margin-left:78pt;margin-top:60.5pt;width:287.7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654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" path="m,l3653942,e" filled="f" strokeweight=".31325mm">
                <v:stroke dashstyle="dash"/>
                <v:path arrowok="t"/>
                <w10:wrap anchorx="page"/>
              </v:shape>
            </w:pict>
          </mc:Fallback>
        </mc:AlternateContent>
      </w:r>
      <w:hyperlink r:id="rId5">
        <w:r>
          <w:rPr>
            <w:rFonts w:ascii="Times New Roman"/>
            <w:spacing w:val="-2"/>
            <w:sz w:val="19"/>
          </w:rPr>
          <w:t>klittlepage@sevenhills.org</w:t>
        </w:r>
      </w:hyperlink>
    </w:p>
    <w:p w14:paraId="5C0203E5" w14:textId="77777777" w:rsidR="00BF6191" w:rsidRDefault="00334D62">
      <w:pPr>
        <w:pStyle w:val="BodyText"/>
        <w:ind w:left="0"/>
        <w:rPr>
          <w:rFonts w:ascii="Times New Roman"/>
          <w:sz w:val="8"/>
        </w:rPr>
      </w:pPr>
      <w:r>
        <w:rPr>
          <w:rFonts w:ascii="Times New Roman"/>
          <w:noProof/>
          <w:sz w:val="8"/>
        </w:rPr>
        <w:drawing>
          <wp:anchor distT="0" distB="0" distL="0" distR="0" simplePos="0" relativeHeight="487588864" behindDoc="1" locked="0" layoutInCell="1" allowOverlap="1" wp14:anchorId="1D8F6607" wp14:editId="2149E28D">
            <wp:simplePos x="0" y="0"/>
            <wp:positionH relativeFrom="page">
              <wp:posOffset>1061981</wp:posOffset>
            </wp:positionH>
            <wp:positionV relativeFrom="paragraph">
              <wp:posOffset>73936</wp:posOffset>
            </wp:positionV>
            <wp:extent cx="1577630" cy="3886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577630" cy="388620"/>
                    </a:xfrm>
                    <a:prstGeom prst="rect">
                      <a:avLst/>
                    </a:prstGeom>
                  </pic:spPr>
                </pic:pic>
              </a:graphicData>
            </a:graphic>
          </wp:anchor>
        </w:drawing>
      </w:r>
    </w:p>
    <w:p w14:paraId="545C5284" w14:textId="77777777" w:rsidR="00BF6191" w:rsidRDefault="00334D62">
      <w:pPr>
        <w:pStyle w:val="BodyText"/>
        <w:spacing w:before="76" w:line="235" w:lineRule="auto"/>
        <w:ind w:right="50" w:firstLine="5814"/>
        <w:rPr>
          <w:rFonts w:ascii="Times New Roman"/>
        </w:rPr>
      </w:pPr>
      <w:r>
        <w:rPr>
          <w:rFonts w:ascii="Times New Roman"/>
        </w:rPr>
        <w:t>This message is intended for the use of the person or entity to which it is addressed and may contain information that is confidential or privileged, the disclosure of which is governed by applicable law</w:t>
      </w:r>
      <w:proofErr w:type="gramStart"/>
      <w:r>
        <w:rPr>
          <w:rFonts w:ascii="Times New Roman"/>
        </w:rPr>
        <w:t xml:space="preserve">. </w:t>
      </w:r>
      <w:proofErr w:type="gramEnd"/>
      <w:r>
        <w:rPr>
          <w:rFonts w:ascii="Times New Roman"/>
        </w:rPr>
        <w:t>If the reader of this message is not the intended recipient, you are hereby notified that any dissemination, distribution, or copying of this information is strictly prohibited</w:t>
      </w:r>
      <w:proofErr w:type="gramStart"/>
      <w:r>
        <w:rPr>
          <w:rFonts w:ascii="Times New Roman"/>
        </w:rPr>
        <w:t xml:space="preserve">. </w:t>
      </w:r>
      <w:proofErr w:type="gramEnd"/>
      <w:r>
        <w:rPr>
          <w:rFonts w:ascii="Times New Roman"/>
        </w:rPr>
        <w:t>If you have received this message</w:t>
      </w:r>
      <w:r>
        <w:rPr>
          <w:rFonts w:ascii="Times New Roman"/>
          <w:spacing w:val="-4"/>
        </w:rPr>
        <w:t xml:space="preserve"> </w:t>
      </w:r>
      <w:r>
        <w:rPr>
          <w:rFonts w:ascii="Times New Roman"/>
        </w:rPr>
        <w:t>by</w:t>
      </w:r>
      <w:r>
        <w:rPr>
          <w:rFonts w:ascii="Times New Roman"/>
          <w:spacing w:val="-4"/>
        </w:rPr>
        <w:t xml:space="preserve"> </w:t>
      </w:r>
      <w:r>
        <w:rPr>
          <w:rFonts w:ascii="Times New Roman"/>
        </w:rPr>
        <w:t>error,</w:t>
      </w:r>
      <w:r>
        <w:rPr>
          <w:rFonts w:ascii="Times New Roman"/>
          <w:spacing w:val="-4"/>
        </w:rPr>
        <w:t xml:space="preserve"> </w:t>
      </w:r>
      <w:r>
        <w:rPr>
          <w:rFonts w:ascii="Times New Roman"/>
        </w:rPr>
        <w:t>please</w:t>
      </w:r>
      <w:r>
        <w:rPr>
          <w:rFonts w:ascii="Times New Roman"/>
          <w:spacing w:val="-4"/>
        </w:rPr>
        <w:t xml:space="preserve"> </w:t>
      </w:r>
      <w:r>
        <w:rPr>
          <w:rFonts w:ascii="Times New Roman"/>
        </w:rPr>
        <w:t>notify</w:t>
      </w:r>
      <w:r>
        <w:rPr>
          <w:rFonts w:ascii="Times New Roman"/>
          <w:spacing w:val="-4"/>
        </w:rPr>
        <w:t xml:space="preserve"> </w:t>
      </w:r>
      <w:r>
        <w:rPr>
          <w:rFonts w:ascii="Times New Roman"/>
        </w:rPr>
        <w:t>us</w:t>
      </w:r>
      <w:r>
        <w:rPr>
          <w:rFonts w:ascii="Times New Roman"/>
          <w:spacing w:val="-4"/>
        </w:rPr>
        <w:t xml:space="preserve"> </w:t>
      </w:r>
      <w:r>
        <w:rPr>
          <w:rFonts w:ascii="Times New Roman"/>
        </w:rPr>
        <w:t>immediately</w:t>
      </w:r>
      <w:r>
        <w:rPr>
          <w:rFonts w:ascii="Times New Roman"/>
          <w:spacing w:val="-4"/>
        </w:rPr>
        <w:t xml:space="preserve"> </w:t>
      </w:r>
      <w:r>
        <w:rPr>
          <w:rFonts w:ascii="Times New Roman"/>
        </w:rPr>
        <w:t>and</w:t>
      </w:r>
      <w:r>
        <w:rPr>
          <w:rFonts w:ascii="Times New Roman"/>
          <w:spacing w:val="-4"/>
        </w:rPr>
        <w:t xml:space="preserve"> </w:t>
      </w:r>
      <w:r>
        <w:rPr>
          <w:rFonts w:ascii="Times New Roman"/>
        </w:rPr>
        <w:t>destroy</w:t>
      </w:r>
      <w:r>
        <w:rPr>
          <w:rFonts w:ascii="Times New Roman"/>
          <w:spacing w:val="-4"/>
        </w:rPr>
        <w:t xml:space="preserve"> </w:t>
      </w:r>
      <w:r>
        <w:rPr>
          <w:rFonts w:ascii="Times New Roman"/>
        </w:rPr>
        <w:t>the</w:t>
      </w:r>
      <w:r>
        <w:rPr>
          <w:rFonts w:ascii="Times New Roman"/>
          <w:spacing w:val="-4"/>
        </w:rPr>
        <w:t xml:space="preserve"> </w:t>
      </w:r>
      <w:r>
        <w:rPr>
          <w:rFonts w:ascii="Times New Roman"/>
        </w:rPr>
        <w:t>related</w:t>
      </w:r>
      <w:r>
        <w:rPr>
          <w:rFonts w:ascii="Times New Roman"/>
          <w:spacing w:val="-4"/>
        </w:rPr>
        <w:t xml:space="preserve"> </w:t>
      </w:r>
      <w:r>
        <w:rPr>
          <w:rFonts w:ascii="Times New Roman"/>
        </w:rPr>
        <w:t>message</w:t>
      </w:r>
      <w:proofErr w:type="gramStart"/>
      <w:r>
        <w:rPr>
          <w:rFonts w:ascii="Times New Roman"/>
        </w:rPr>
        <w:t>.</w:t>
      </w:r>
      <w:r>
        <w:rPr>
          <w:rFonts w:ascii="Times New Roman"/>
          <w:spacing w:val="-4"/>
        </w:rPr>
        <w:t xml:space="preserve"> </w:t>
      </w:r>
      <w:proofErr w:type="gramEnd"/>
      <w:r>
        <w:rPr>
          <w:rFonts w:ascii="Times New Roman"/>
        </w:rPr>
        <w:t>-----------------</w:t>
      </w:r>
    </w:p>
    <w:p w14:paraId="74D66D96" w14:textId="77777777" w:rsidR="00BF6191" w:rsidRDefault="00334D62">
      <w:pPr>
        <w:pStyle w:val="BodyText"/>
        <w:ind w:left="0"/>
        <w:rPr>
          <w:rFonts w:ascii="Times New Roman"/>
          <w:sz w:val="12"/>
        </w:rPr>
      </w:pPr>
      <w:r>
        <w:rPr>
          <w:rFonts w:ascii="Times New Roman"/>
          <w:noProof/>
          <w:sz w:val="12"/>
        </w:rPr>
        <mc:AlternateContent>
          <mc:Choice Requires="wps">
            <w:drawing>
              <wp:anchor distT="0" distB="0" distL="0" distR="0" simplePos="0" relativeHeight="487589376" behindDoc="1" locked="0" layoutInCell="1" allowOverlap="1" wp14:anchorId="2A85040E" wp14:editId="4BF955D7">
                <wp:simplePos x="0" y="0"/>
                <wp:positionH relativeFrom="page">
                  <wp:posOffset>990600</wp:posOffset>
                </wp:positionH>
                <wp:positionV relativeFrom="paragraph">
                  <wp:posOffset>102862</wp:posOffset>
                </wp:positionV>
                <wp:extent cx="27914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1460" cy="1270"/>
                        </a:xfrm>
                        <a:custGeom>
                          <a:avLst/>
                          <a:gdLst/>
                          <a:ahLst/>
                          <a:cxnLst/>
                          <a:rect l="l" t="t" r="r" b="b"/>
                          <a:pathLst>
                            <a:path w="2791460">
                              <a:moveTo>
                                <a:pt x="0" y="0"/>
                              </a:moveTo>
                              <a:lnTo>
                                <a:pt x="2791206"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A17B76" id="Graphic 5" o:spid="_x0000_s1026" style="position:absolute;margin-left:78pt;margin-top:8.1pt;width:21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91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" path="m,l2791206,e" filled="f" strokeweight=".31325mm">
                <v:stroke dashstyle="dash"/>
                <v:path arrowok="t"/>
                <w10:wrap type="topAndBottom" anchorx="page"/>
              </v:shape>
            </w:pict>
          </mc:Fallback>
        </mc:AlternateContent>
      </w:r>
    </w:p>
    <w:sectPr w:rsidR="00BF6191">
      <w:pgSz w:w="12240" w:h="15840"/>
      <w:pgMar w:top="12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6191"/>
    <w:rsid w:val="00334D62"/>
    <w:rsid w:val="00BF6191"/>
    <w:rsid w:val="00C0127F"/>
    <w:rsid w:val="00CD53C1"/>
    <w:rsid w:val="00D421EE"/>
    <w:rsid w:val="00F3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BF62"/>
  <w15:docId w15:val="{669FCFBF-DA2C-471F-A671-152A6676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klittlepage@sevenhills.org" TargetMode="External"/><Relationship Id="rId4"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3</cp:revision>
  <dcterms:created xsi:type="dcterms:W3CDTF">2026-02-13T20:43:00Z</dcterms:created>
  <dcterms:modified xsi:type="dcterms:W3CDTF">2026-02-17T17:07:00Z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Acrobat PDFMaker 25 for Microsoft Outlook</vt:lpwstr>
  </property>
  <property fmtid="{D5CDD505-2E9C-101B-9397-08002B2CF9AE}" pid="4" name="LastSaved">
    <vt:filetime>2026-02-13T00:00:00Z</vt:filetime>
  </property>
  <property fmtid="{D5CDD505-2E9C-101B-9397-08002B2CF9AE}" pid="5" name="Producer">
    <vt:lpwstr>Adobe PDF Library 25.1.192</vt:lpwstr>
  </property>
</Properties>
</file>