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D0" w:rsidRPr="00A94BD0" w:rsidRDefault="00A94BD0" w:rsidP="00A94BD0">
      <w:pPr>
        <w:tabs>
          <w:tab w:val="right" w:pos="10980"/>
        </w:tabs>
        <w:spacing w:after="120"/>
        <w:ind w:left="360"/>
        <w:rPr>
          <w:rFonts w:ascii="Arial Narrow" w:hAnsi="Arial Narrow"/>
          <w:b/>
          <w:sz w:val="22"/>
        </w:rPr>
      </w:pPr>
      <w:r w:rsidRPr="00A94BD0">
        <w:rPr>
          <w:rFonts w:ascii="Arial Narrow" w:hAnsi="Arial Narrow"/>
          <w:b/>
          <w:smallCaps/>
          <w:sz w:val="22"/>
        </w:rPr>
        <w:t>massachusetts department of public health</w:t>
      </w:r>
      <w:r w:rsidRPr="00A94BD0">
        <w:rPr>
          <w:rFonts w:ascii="Arial Narrow" w:hAnsi="Arial Narrow"/>
          <w:b/>
          <w:sz w:val="22"/>
        </w:rPr>
        <w:tab/>
      </w:r>
      <w:r w:rsidRPr="00A94BD0">
        <w:rPr>
          <w:rFonts w:ascii="Arial Narrow" w:hAnsi="Arial Narrow"/>
          <w:b/>
          <w:smallCaps/>
          <w:sz w:val="22"/>
        </w:rPr>
        <w:t>clinical laboratory program</w:t>
      </w:r>
    </w:p>
    <w:p w:rsidR="00A94BD0" w:rsidRPr="00A94BD0" w:rsidRDefault="00A94BD0" w:rsidP="00A94BD0">
      <w:pPr>
        <w:spacing w:after="120"/>
        <w:jc w:val="center"/>
        <w:rPr>
          <w:rFonts w:ascii="Arial Narrow" w:hAnsi="Arial Narrow"/>
          <w:b/>
          <w:sz w:val="22"/>
        </w:rPr>
      </w:pPr>
      <w:r w:rsidRPr="00A94BD0">
        <w:rPr>
          <w:rFonts w:ascii="Arial Narrow" w:hAnsi="Arial Narrow"/>
          <w:b/>
          <w:sz w:val="22"/>
        </w:rPr>
        <w:t>LIST OF LABORATORY TEST PERFORMED ON-SITE</w:t>
      </w:r>
    </w:p>
    <w:tbl>
      <w:tblPr>
        <w:tblW w:w="0" w:type="auto"/>
        <w:tblInd w:w="346" w:type="dxa"/>
        <w:tblLayout w:type="fixed"/>
        <w:tblCellMar>
          <w:left w:w="72" w:type="dxa"/>
          <w:right w:w="72" w:type="dxa"/>
        </w:tblCellMar>
        <w:tblLook w:val="0000" w:firstRow="0" w:lastRow="0" w:firstColumn="0" w:lastColumn="0" w:noHBand="0" w:noVBand="0"/>
      </w:tblPr>
      <w:tblGrid>
        <w:gridCol w:w="1080"/>
        <w:gridCol w:w="4896"/>
        <w:gridCol w:w="1080"/>
        <w:gridCol w:w="2592"/>
      </w:tblGrid>
      <w:tr w:rsidR="00A94BD0" w:rsidRPr="00A94BD0" w:rsidTr="009E68F5">
        <w:tc>
          <w:tcPr>
            <w:tcW w:w="1080" w:type="dxa"/>
          </w:tcPr>
          <w:p w:rsidR="00A94BD0" w:rsidRPr="00A94BD0" w:rsidRDefault="00A94BD0" w:rsidP="00A94BD0">
            <w:pPr>
              <w:numPr>
                <w:ilvl w:val="12"/>
                <w:numId w:val="0"/>
              </w:numPr>
              <w:spacing w:before="240"/>
              <w:rPr>
                <w:rFonts w:ascii="Arial Narrow" w:hAnsi="Arial Narrow"/>
              </w:rPr>
            </w:pPr>
            <w:r w:rsidRPr="00A94BD0">
              <w:rPr>
                <w:rFonts w:ascii="Arial Narrow" w:hAnsi="Arial Narrow"/>
              </w:rPr>
              <w:t>FACILITY:</w:t>
            </w:r>
          </w:p>
        </w:tc>
        <w:tc>
          <w:tcPr>
            <w:tcW w:w="4896" w:type="dxa"/>
            <w:tcBorders>
              <w:bottom w:val="single" w:sz="6" w:space="0" w:color="auto"/>
            </w:tcBorders>
          </w:tcPr>
          <w:p w:rsidR="00A94BD0" w:rsidRPr="00A94BD0" w:rsidRDefault="00A94BD0" w:rsidP="00A94BD0">
            <w:pPr>
              <w:numPr>
                <w:ilvl w:val="12"/>
                <w:numId w:val="0"/>
              </w:numPr>
              <w:spacing w:before="240"/>
              <w:rPr>
                <w:rFonts w:ascii="Arial Narrow" w:hAnsi="Arial Narrow"/>
                <w:b/>
                <w:sz w:val="22"/>
              </w:rPr>
            </w:pPr>
          </w:p>
        </w:tc>
        <w:tc>
          <w:tcPr>
            <w:tcW w:w="1080" w:type="dxa"/>
          </w:tcPr>
          <w:p w:rsidR="00A94BD0" w:rsidRPr="00A94BD0" w:rsidRDefault="00A94BD0" w:rsidP="00A94BD0">
            <w:pPr>
              <w:numPr>
                <w:ilvl w:val="12"/>
                <w:numId w:val="0"/>
              </w:numPr>
              <w:spacing w:before="240"/>
              <w:jc w:val="right"/>
              <w:rPr>
                <w:rFonts w:ascii="Arial Narrow" w:hAnsi="Arial Narrow"/>
              </w:rPr>
            </w:pPr>
          </w:p>
        </w:tc>
        <w:tc>
          <w:tcPr>
            <w:tcW w:w="2592" w:type="dxa"/>
            <w:tcBorders>
              <w:bottom w:val="single" w:sz="6" w:space="0" w:color="auto"/>
            </w:tcBorders>
          </w:tcPr>
          <w:p w:rsidR="00A94BD0" w:rsidRPr="00A94BD0" w:rsidRDefault="00A94BD0" w:rsidP="00A94BD0">
            <w:pPr>
              <w:numPr>
                <w:ilvl w:val="12"/>
                <w:numId w:val="0"/>
              </w:numPr>
              <w:spacing w:before="240"/>
              <w:rPr>
                <w:rFonts w:ascii="Arial Narrow" w:hAnsi="Arial Narrow"/>
                <w:sz w:val="22"/>
              </w:rPr>
            </w:pPr>
          </w:p>
        </w:tc>
      </w:tr>
      <w:tr w:rsidR="00A94BD0" w:rsidRPr="00A94BD0" w:rsidTr="009E68F5">
        <w:tc>
          <w:tcPr>
            <w:tcW w:w="1080" w:type="dxa"/>
          </w:tcPr>
          <w:p w:rsidR="00A94BD0" w:rsidRPr="00A94BD0" w:rsidRDefault="00A94BD0" w:rsidP="00A94BD0">
            <w:pPr>
              <w:numPr>
                <w:ilvl w:val="12"/>
                <w:numId w:val="0"/>
              </w:numPr>
              <w:spacing w:before="240"/>
              <w:rPr>
                <w:rFonts w:ascii="Arial Narrow" w:hAnsi="Arial Narrow"/>
              </w:rPr>
            </w:pPr>
            <w:r w:rsidRPr="00A94BD0">
              <w:rPr>
                <w:rFonts w:ascii="Arial Narrow" w:hAnsi="Arial Narrow"/>
              </w:rPr>
              <w:t>CLIA  #:</w:t>
            </w:r>
          </w:p>
        </w:tc>
        <w:tc>
          <w:tcPr>
            <w:tcW w:w="4896" w:type="dxa"/>
            <w:tcBorders>
              <w:bottom w:val="single" w:sz="6" w:space="0" w:color="auto"/>
            </w:tcBorders>
          </w:tcPr>
          <w:p w:rsidR="00A94BD0" w:rsidRPr="00A94BD0" w:rsidRDefault="00A94BD0" w:rsidP="00A94BD0">
            <w:pPr>
              <w:numPr>
                <w:ilvl w:val="12"/>
                <w:numId w:val="0"/>
              </w:numPr>
              <w:spacing w:before="240"/>
              <w:rPr>
                <w:rFonts w:ascii="Arial Narrow" w:hAnsi="Arial Narrow"/>
                <w:b/>
                <w:sz w:val="22"/>
              </w:rPr>
            </w:pPr>
          </w:p>
        </w:tc>
        <w:tc>
          <w:tcPr>
            <w:tcW w:w="1080" w:type="dxa"/>
          </w:tcPr>
          <w:p w:rsidR="00A94BD0" w:rsidRPr="00A94BD0" w:rsidRDefault="00A94BD0" w:rsidP="00A94BD0">
            <w:pPr>
              <w:numPr>
                <w:ilvl w:val="12"/>
                <w:numId w:val="0"/>
              </w:numPr>
              <w:spacing w:before="240"/>
              <w:jc w:val="right"/>
              <w:rPr>
                <w:rFonts w:ascii="Arial Narrow" w:hAnsi="Arial Narrow"/>
              </w:rPr>
            </w:pPr>
            <w:r w:rsidRPr="00A94BD0">
              <w:rPr>
                <w:rFonts w:ascii="Arial Narrow" w:hAnsi="Arial Narrow"/>
              </w:rPr>
              <w:t>FACILITY #</w:t>
            </w:r>
          </w:p>
        </w:tc>
        <w:tc>
          <w:tcPr>
            <w:tcW w:w="2592" w:type="dxa"/>
            <w:tcBorders>
              <w:top w:val="single" w:sz="6" w:space="0" w:color="auto"/>
              <w:bottom w:val="single" w:sz="6" w:space="0" w:color="auto"/>
            </w:tcBorders>
          </w:tcPr>
          <w:p w:rsidR="00A94BD0" w:rsidRPr="00A94BD0" w:rsidRDefault="00A94BD0" w:rsidP="00A94BD0">
            <w:pPr>
              <w:numPr>
                <w:ilvl w:val="12"/>
                <w:numId w:val="0"/>
              </w:numPr>
              <w:spacing w:before="240"/>
              <w:rPr>
                <w:rFonts w:ascii="Arial Narrow" w:hAnsi="Arial Narrow"/>
                <w:sz w:val="22"/>
              </w:rPr>
            </w:pPr>
          </w:p>
        </w:tc>
      </w:tr>
    </w:tbl>
    <w:p w:rsidR="00A94BD0" w:rsidRPr="00A94BD0" w:rsidRDefault="00A94BD0" w:rsidP="00A94BD0">
      <w:pPr>
        <w:numPr>
          <w:ilvl w:val="12"/>
          <w:numId w:val="0"/>
        </w:numPr>
        <w:jc w:val="center"/>
        <w:rPr>
          <w:rFonts w:ascii="Arial Rounded MT Bold" w:hAnsi="Arial Rounded MT Bold" w:cs="Arial"/>
          <w:sz w:val="24"/>
          <w:szCs w:val="24"/>
        </w:rPr>
      </w:pPr>
      <w:r w:rsidRPr="00A94BD0">
        <w:rPr>
          <w:rFonts w:ascii="Arial Rounded MT Bold" w:hAnsi="Arial Rounded MT Bold" w:cs="Arial"/>
          <w:sz w:val="24"/>
          <w:szCs w:val="24"/>
        </w:rPr>
        <w:t>Please refer to the enclosed guidelines for counting tests before completing this form.</w:t>
      </w:r>
    </w:p>
    <w:tbl>
      <w:tblPr>
        <w:tblW w:w="4859" w:type="pct"/>
        <w:jc w:val="center"/>
        <w:tblInd w:w="-299" w:type="dxa"/>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4"/>
        <w:gridCol w:w="3421"/>
        <w:gridCol w:w="3385"/>
        <w:gridCol w:w="706"/>
        <w:gridCol w:w="15"/>
        <w:gridCol w:w="1230"/>
        <w:gridCol w:w="32"/>
        <w:gridCol w:w="940"/>
        <w:gridCol w:w="7"/>
        <w:gridCol w:w="701"/>
        <w:gridCol w:w="784"/>
      </w:tblGrid>
      <w:tr w:rsidR="00A94BD0" w:rsidRPr="00A94BD0" w:rsidTr="009E68F5">
        <w:trPr>
          <w:cantSplit/>
          <w:trHeight w:hRule="exact" w:val="1495"/>
          <w:jc w:val="center"/>
        </w:trPr>
        <w:tc>
          <w:tcPr>
            <w:tcW w:w="1539" w:type="pct"/>
            <w:gridSpan w:val="2"/>
            <w:tcBorders>
              <w:top w:val="single" w:sz="4" w:space="0" w:color="auto"/>
              <w:left w:val="single" w:sz="4" w:space="0" w:color="auto"/>
              <w:bottom w:val="thinThickSmallGap" w:sz="24" w:space="0" w:color="auto"/>
            </w:tcBorders>
          </w:tcPr>
          <w:p w:rsidR="00A94BD0" w:rsidRPr="00A94BD0" w:rsidRDefault="00A94BD0" w:rsidP="00A94BD0">
            <w:pPr>
              <w:numPr>
                <w:ilvl w:val="12"/>
                <w:numId w:val="0"/>
              </w:numPr>
              <w:spacing w:before="60"/>
              <w:ind w:left="-85"/>
              <w:jc w:val="center"/>
              <w:rPr>
                <w:rFonts w:ascii="Arial Narrow" w:hAnsi="Arial Narrow"/>
                <w:b/>
                <w:sz w:val="22"/>
              </w:rPr>
            </w:pPr>
          </w:p>
          <w:p w:rsidR="00A94BD0" w:rsidRPr="00A94BD0" w:rsidRDefault="00A94BD0" w:rsidP="00A94BD0">
            <w:pPr>
              <w:numPr>
                <w:ilvl w:val="12"/>
                <w:numId w:val="0"/>
              </w:numPr>
              <w:spacing w:before="60"/>
              <w:ind w:left="-85"/>
              <w:jc w:val="center"/>
              <w:rPr>
                <w:rFonts w:ascii="Arial Narrow" w:hAnsi="Arial Narrow"/>
                <w:b/>
                <w:sz w:val="22"/>
              </w:rPr>
            </w:pPr>
          </w:p>
          <w:p w:rsidR="00A94BD0" w:rsidRPr="00A94BD0" w:rsidRDefault="00A94BD0" w:rsidP="00A94BD0">
            <w:pPr>
              <w:numPr>
                <w:ilvl w:val="12"/>
                <w:numId w:val="0"/>
              </w:numPr>
              <w:spacing w:before="60"/>
              <w:ind w:left="-85"/>
              <w:jc w:val="center"/>
              <w:rPr>
                <w:rFonts w:ascii="Arial Narrow" w:hAnsi="Arial Narrow"/>
                <w:b/>
                <w:sz w:val="22"/>
              </w:rPr>
            </w:pPr>
            <w:r w:rsidRPr="00A94BD0">
              <w:rPr>
                <w:rFonts w:ascii="Arial Narrow" w:hAnsi="Arial Narrow"/>
                <w:b/>
                <w:sz w:val="22"/>
              </w:rPr>
              <w:t>TEST</w:t>
            </w:r>
          </w:p>
        </w:tc>
        <w:tc>
          <w:tcPr>
            <w:tcW w:w="1503" w:type="pct"/>
            <w:tcBorders>
              <w:top w:val="single" w:sz="4" w:space="0" w:color="auto"/>
              <w:bottom w:val="thinThickSmallGap" w:sz="24" w:space="0" w:color="auto"/>
            </w:tcBorders>
          </w:tcPr>
          <w:p w:rsidR="00A94BD0" w:rsidRPr="00A94BD0" w:rsidRDefault="00A94BD0" w:rsidP="00A94BD0">
            <w:pPr>
              <w:numPr>
                <w:ilvl w:val="12"/>
                <w:numId w:val="0"/>
              </w:numPr>
              <w:spacing w:before="60"/>
              <w:ind w:left="-85"/>
              <w:jc w:val="center"/>
              <w:rPr>
                <w:rFonts w:ascii="Arial Narrow" w:hAnsi="Arial Narrow"/>
                <w:b/>
                <w:sz w:val="22"/>
              </w:rPr>
            </w:pPr>
          </w:p>
          <w:p w:rsidR="00A94BD0" w:rsidRPr="00A94BD0" w:rsidRDefault="00A94BD0" w:rsidP="00A94BD0">
            <w:pPr>
              <w:numPr>
                <w:ilvl w:val="12"/>
                <w:numId w:val="0"/>
              </w:numPr>
              <w:spacing w:before="60"/>
              <w:ind w:left="-85"/>
              <w:jc w:val="center"/>
              <w:rPr>
                <w:rFonts w:ascii="Arial Narrow" w:hAnsi="Arial Narrow"/>
                <w:b/>
                <w:sz w:val="22"/>
              </w:rPr>
            </w:pPr>
          </w:p>
          <w:p w:rsidR="00A94BD0" w:rsidRPr="00A94BD0" w:rsidRDefault="00A94BD0" w:rsidP="00A94BD0">
            <w:pPr>
              <w:numPr>
                <w:ilvl w:val="12"/>
                <w:numId w:val="0"/>
              </w:numPr>
              <w:spacing w:before="60"/>
              <w:ind w:left="-85"/>
              <w:jc w:val="center"/>
              <w:rPr>
                <w:rFonts w:ascii="Arial Narrow" w:hAnsi="Arial Narrow"/>
                <w:b/>
                <w:sz w:val="22"/>
              </w:rPr>
            </w:pPr>
            <w:r w:rsidRPr="00A94BD0">
              <w:rPr>
                <w:rFonts w:ascii="Arial Narrow" w:hAnsi="Arial Narrow"/>
                <w:b/>
                <w:sz w:val="22"/>
              </w:rPr>
              <w:t>INSTRUMENT/KIT</w:t>
            </w:r>
          </w:p>
        </w:tc>
        <w:tc>
          <w:tcPr>
            <w:tcW w:w="314" w:type="pct"/>
            <w:tcBorders>
              <w:top w:val="single" w:sz="4" w:space="0" w:color="auto"/>
              <w:bottom w:val="thinThickSmallGap" w:sz="24" w:space="0" w:color="auto"/>
            </w:tcBorders>
            <w:textDirection w:val="btLr"/>
          </w:tcPr>
          <w:p w:rsidR="00A94BD0" w:rsidRPr="00A94BD0" w:rsidRDefault="00A94BD0" w:rsidP="00A94BD0">
            <w:pPr>
              <w:widowControl w:val="0"/>
              <w:jc w:val="center"/>
              <w:rPr>
                <w:rFonts w:ascii="Arial" w:eastAsia="Arial Unicode MS" w:hAnsi="Arial" w:cs="Arial"/>
                <w:sz w:val="14"/>
                <w:szCs w:val="14"/>
              </w:rPr>
            </w:pPr>
            <w:r w:rsidRPr="00A94BD0">
              <w:rPr>
                <w:rFonts w:ascii="Arial" w:eastAsia="Arial Unicode MS" w:hAnsi="Arial" w:cs="Arial"/>
                <w:sz w:val="14"/>
                <w:szCs w:val="14"/>
              </w:rPr>
              <w:t>Test Complexity</w:t>
            </w:r>
          </w:p>
          <w:p w:rsidR="00A94BD0" w:rsidRPr="00A94BD0" w:rsidRDefault="00A94BD0" w:rsidP="00A94BD0">
            <w:pPr>
              <w:widowControl w:val="0"/>
              <w:ind w:left="113"/>
              <w:jc w:val="center"/>
              <w:rPr>
                <w:rFonts w:ascii="Arial Narrow" w:hAnsi="Arial Narrow"/>
                <w:sz w:val="22"/>
              </w:rPr>
            </w:pPr>
            <w:r w:rsidRPr="00A94BD0">
              <w:rPr>
                <w:rFonts w:ascii="Arial" w:eastAsia="Arial Unicode MS" w:hAnsi="Arial" w:cs="Arial"/>
                <w:sz w:val="14"/>
                <w:szCs w:val="14"/>
              </w:rPr>
              <w:t>High, Moderate, Waived</w:t>
            </w:r>
          </w:p>
        </w:tc>
        <w:tc>
          <w:tcPr>
            <w:tcW w:w="553" w:type="pct"/>
            <w:gridSpan w:val="2"/>
            <w:tcBorders>
              <w:top w:val="single" w:sz="4" w:space="0" w:color="auto"/>
              <w:bottom w:val="thinThickSmallGap" w:sz="24" w:space="0" w:color="auto"/>
            </w:tcBorders>
          </w:tcPr>
          <w:p w:rsidR="00A94BD0" w:rsidRPr="00A94BD0" w:rsidRDefault="00A94BD0" w:rsidP="00A94BD0">
            <w:pPr>
              <w:numPr>
                <w:ilvl w:val="12"/>
                <w:numId w:val="0"/>
              </w:numPr>
              <w:spacing w:before="60"/>
              <w:ind w:left="-85" w:right="-49"/>
              <w:jc w:val="center"/>
              <w:rPr>
                <w:rFonts w:ascii="Arial Narrow" w:hAnsi="Arial Narrow"/>
                <w:b/>
                <w:caps/>
                <w:sz w:val="16"/>
                <w:szCs w:val="16"/>
              </w:rPr>
            </w:pPr>
            <w:r w:rsidRPr="00A94BD0">
              <w:rPr>
                <w:rFonts w:ascii="Arial Narrow" w:hAnsi="Arial Narrow"/>
                <w:b/>
                <w:sz w:val="14"/>
                <w:szCs w:val="14"/>
              </w:rPr>
              <w:t>Check off any new tests, methods, and analyzers implemented since the last survey and indicate implementation date</w:t>
            </w:r>
          </w:p>
        </w:tc>
        <w:tc>
          <w:tcPr>
            <w:tcW w:w="434" w:type="pct"/>
            <w:gridSpan w:val="3"/>
            <w:tcBorders>
              <w:top w:val="single" w:sz="4" w:space="0" w:color="auto"/>
              <w:bottom w:val="thinThickSmallGap" w:sz="24" w:space="0" w:color="auto"/>
              <w:right w:val="single" w:sz="4" w:space="0" w:color="auto"/>
            </w:tcBorders>
          </w:tcPr>
          <w:p w:rsidR="00A94BD0" w:rsidRPr="00A94BD0" w:rsidRDefault="00A94BD0" w:rsidP="00A94BD0">
            <w:pPr>
              <w:numPr>
                <w:ilvl w:val="12"/>
                <w:numId w:val="0"/>
              </w:numPr>
              <w:spacing w:before="60"/>
              <w:ind w:left="-85"/>
              <w:jc w:val="center"/>
              <w:rPr>
                <w:rFonts w:ascii="Arial Narrow" w:hAnsi="Arial Narrow"/>
                <w:b/>
                <w:sz w:val="18"/>
                <w:szCs w:val="18"/>
              </w:rPr>
            </w:pPr>
          </w:p>
          <w:p w:rsidR="00A94BD0" w:rsidRPr="00A94BD0" w:rsidRDefault="00A94BD0" w:rsidP="00A94BD0">
            <w:pPr>
              <w:numPr>
                <w:ilvl w:val="12"/>
                <w:numId w:val="0"/>
              </w:numPr>
              <w:spacing w:before="60"/>
              <w:ind w:left="-85"/>
              <w:jc w:val="center"/>
              <w:rPr>
                <w:rFonts w:ascii="Arial Narrow" w:hAnsi="Arial Narrow"/>
                <w:b/>
                <w:sz w:val="18"/>
                <w:szCs w:val="18"/>
              </w:rPr>
            </w:pPr>
          </w:p>
          <w:p w:rsidR="00A94BD0" w:rsidRPr="00A94BD0" w:rsidRDefault="00A94BD0" w:rsidP="00A94BD0">
            <w:pPr>
              <w:numPr>
                <w:ilvl w:val="12"/>
                <w:numId w:val="0"/>
              </w:numPr>
              <w:spacing w:before="60"/>
              <w:ind w:left="-85"/>
              <w:jc w:val="center"/>
              <w:rPr>
                <w:rFonts w:ascii="Arial Narrow" w:hAnsi="Arial Narrow"/>
                <w:b/>
                <w:sz w:val="18"/>
                <w:szCs w:val="18"/>
              </w:rPr>
            </w:pPr>
            <w:r w:rsidRPr="00A94BD0">
              <w:rPr>
                <w:rFonts w:ascii="Arial Narrow" w:hAnsi="Arial Narrow"/>
                <w:b/>
                <w:sz w:val="18"/>
                <w:szCs w:val="18"/>
              </w:rPr>
              <w:t>ANNUAL</w:t>
            </w:r>
            <w:r w:rsidRPr="00A94BD0">
              <w:rPr>
                <w:rFonts w:ascii="Arial Narrow" w:hAnsi="Arial Narrow"/>
                <w:b/>
                <w:sz w:val="18"/>
                <w:szCs w:val="18"/>
              </w:rPr>
              <w:br/>
              <w:t xml:space="preserve"> VOLUME</w:t>
            </w:r>
          </w:p>
        </w:tc>
        <w:tc>
          <w:tcPr>
            <w:tcW w:w="307" w:type="pct"/>
            <w:tcBorders>
              <w:top w:val="single" w:sz="4" w:space="0" w:color="auto"/>
              <w:bottom w:val="thinThickSmallGap" w:sz="24" w:space="0" w:color="auto"/>
            </w:tcBorders>
            <w:textDirection w:val="btLr"/>
          </w:tcPr>
          <w:p w:rsidR="00A94BD0" w:rsidRPr="00A94BD0" w:rsidRDefault="00A94BD0" w:rsidP="00A94BD0">
            <w:pPr>
              <w:numPr>
                <w:ilvl w:val="12"/>
                <w:numId w:val="0"/>
              </w:numPr>
              <w:ind w:left="-86" w:right="115"/>
              <w:jc w:val="center"/>
              <w:rPr>
                <w:rFonts w:ascii="Arial Narrow" w:hAnsi="Arial Narrow"/>
                <w:b/>
                <w:sz w:val="16"/>
                <w:szCs w:val="16"/>
              </w:rPr>
            </w:pPr>
            <w:r w:rsidRPr="00A94BD0">
              <w:rPr>
                <w:rFonts w:ascii="Arial Narrow" w:hAnsi="Arial Narrow"/>
                <w:b/>
                <w:sz w:val="16"/>
                <w:szCs w:val="16"/>
              </w:rPr>
              <w:t>Subject to IQCP</w:t>
            </w:r>
          </w:p>
        </w:tc>
        <w:tc>
          <w:tcPr>
            <w:tcW w:w="351" w:type="pct"/>
            <w:tcBorders>
              <w:top w:val="single" w:sz="4" w:space="0" w:color="auto"/>
              <w:bottom w:val="thinThickSmallGap" w:sz="24" w:space="0" w:color="auto"/>
              <w:right w:val="single" w:sz="4" w:space="0" w:color="auto"/>
            </w:tcBorders>
            <w:textDirection w:val="btLr"/>
          </w:tcPr>
          <w:p w:rsidR="00A94BD0" w:rsidRPr="00A94BD0" w:rsidRDefault="00A94BD0" w:rsidP="00A94BD0">
            <w:pPr>
              <w:numPr>
                <w:ilvl w:val="12"/>
                <w:numId w:val="0"/>
              </w:numPr>
              <w:ind w:left="-86" w:right="115"/>
              <w:jc w:val="center"/>
              <w:rPr>
                <w:rFonts w:ascii="Arial Narrow" w:hAnsi="Arial Narrow"/>
                <w:b/>
                <w:sz w:val="16"/>
                <w:szCs w:val="16"/>
              </w:rPr>
            </w:pPr>
            <w:r w:rsidRPr="00A94BD0">
              <w:rPr>
                <w:rFonts w:ascii="Arial Narrow" w:hAnsi="Arial Narrow"/>
                <w:b/>
                <w:sz w:val="16"/>
                <w:szCs w:val="16"/>
              </w:rPr>
              <w:t xml:space="preserve">Calibration </w:t>
            </w:r>
          </w:p>
          <w:p w:rsidR="00A94BD0" w:rsidRPr="00A94BD0" w:rsidRDefault="00A94BD0" w:rsidP="00A94BD0">
            <w:pPr>
              <w:numPr>
                <w:ilvl w:val="12"/>
                <w:numId w:val="0"/>
              </w:numPr>
              <w:ind w:left="-86" w:right="115"/>
              <w:jc w:val="center"/>
              <w:rPr>
                <w:rFonts w:ascii="Arial Narrow" w:hAnsi="Arial Narrow"/>
                <w:b/>
                <w:sz w:val="18"/>
                <w:szCs w:val="18"/>
              </w:rPr>
            </w:pPr>
            <w:r w:rsidRPr="00A94BD0">
              <w:rPr>
                <w:rFonts w:ascii="Arial Narrow" w:hAnsi="Arial Narrow"/>
                <w:b/>
                <w:sz w:val="16"/>
                <w:szCs w:val="16"/>
              </w:rPr>
              <w:t>Verification</w:t>
            </w:r>
          </w:p>
          <w:p w:rsidR="00A94BD0" w:rsidRPr="00A94BD0" w:rsidRDefault="00A94BD0" w:rsidP="00A94BD0">
            <w:pPr>
              <w:numPr>
                <w:ilvl w:val="12"/>
                <w:numId w:val="0"/>
              </w:numPr>
              <w:spacing w:before="60"/>
              <w:ind w:left="-85" w:right="113"/>
              <w:jc w:val="center"/>
              <w:rPr>
                <w:rFonts w:ascii="Arial Narrow" w:hAnsi="Arial Narrow"/>
                <w:b/>
                <w:sz w:val="18"/>
                <w:szCs w:val="18"/>
              </w:rPr>
            </w:pPr>
          </w:p>
        </w:tc>
      </w:tr>
      <w:tr w:rsidR="00A94BD0" w:rsidRPr="00A94BD0" w:rsidTr="009E68F5">
        <w:trPr>
          <w:gridBefore w:val="1"/>
          <w:wBefore w:w="20" w:type="pct"/>
          <w:trHeight w:hRule="exact" w:val="480"/>
          <w:jc w:val="center"/>
        </w:trPr>
        <w:tc>
          <w:tcPr>
            <w:tcW w:w="1519" w:type="pct"/>
            <w:tcBorders>
              <w:top w:val="thinThickSmallGap" w:sz="24" w:space="0" w:color="auto"/>
            </w:tcBorders>
            <w:shd w:val="clear" w:color="auto" w:fill="D9D9D9"/>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22"/>
              </w:rPr>
              <w:t xml:space="preserve">    </w:t>
            </w:r>
            <w:r w:rsidRPr="00A94BD0">
              <w:rPr>
                <w:rFonts w:ascii="Arial Black" w:hAnsi="Arial Black"/>
                <w:color w:val="000000"/>
                <w:sz w:val="22"/>
              </w:rPr>
              <w:t>EXAMPLE</w:t>
            </w:r>
            <w:r w:rsidRPr="00A94BD0">
              <w:rPr>
                <w:rFonts w:ascii="Arial Black" w:hAnsi="Arial Black"/>
                <w:sz w:val="22"/>
              </w:rPr>
              <w:t xml:space="preserve"> </w:t>
            </w:r>
            <w:r w:rsidRPr="00A94BD0">
              <w:rPr>
                <w:rFonts w:ascii="Arial Narrow" w:hAnsi="Arial Narrow"/>
                <w:sz w:val="22"/>
              </w:rPr>
              <w:t xml:space="preserve">          Glucose</w:t>
            </w:r>
          </w:p>
        </w:tc>
        <w:tc>
          <w:tcPr>
            <w:tcW w:w="1501" w:type="pct"/>
            <w:tcBorders>
              <w:top w:val="thinThickSmallGap" w:sz="24" w:space="0" w:color="auto"/>
            </w:tcBorders>
            <w:shd w:val="clear" w:color="auto" w:fill="D9D9D9"/>
          </w:tcPr>
          <w:p w:rsidR="00A94BD0" w:rsidRPr="00A94BD0" w:rsidRDefault="00A94BD0" w:rsidP="00A94BD0">
            <w:pPr>
              <w:numPr>
                <w:ilvl w:val="12"/>
                <w:numId w:val="0"/>
              </w:numPr>
              <w:spacing w:before="60"/>
              <w:ind w:left="-86"/>
              <w:jc w:val="center"/>
              <w:rPr>
                <w:rFonts w:ascii="Arial Narrow" w:hAnsi="Arial Narrow"/>
                <w:sz w:val="22"/>
              </w:rPr>
            </w:pPr>
            <w:r w:rsidRPr="00A94BD0">
              <w:rPr>
                <w:rFonts w:ascii="Arial Narrow" w:hAnsi="Arial Narrow"/>
                <w:sz w:val="22"/>
              </w:rPr>
              <w:t xml:space="preserve">Beckman </w:t>
            </w:r>
            <w:proofErr w:type="spellStart"/>
            <w:r w:rsidRPr="00A94BD0">
              <w:rPr>
                <w:rFonts w:ascii="Arial Narrow" w:hAnsi="Arial Narrow"/>
                <w:sz w:val="22"/>
              </w:rPr>
              <w:t>Synchron</w:t>
            </w:r>
            <w:proofErr w:type="spellEnd"/>
            <w:r w:rsidRPr="00A94BD0">
              <w:rPr>
                <w:rFonts w:ascii="Arial Narrow" w:hAnsi="Arial Narrow"/>
                <w:sz w:val="22"/>
              </w:rPr>
              <w:t xml:space="preserve"> CX3</w:t>
            </w:r>
          </w:p>
        </w:tc>
        <w:tc>
          <w:tcPr>
            <w:tcW w:w="321" w:type="pct"/>
            <w:gridSpan w:val="2"/>
            <w:tcBorders>
              <w:top w:val="thinThickSmallGap" w:sz="24" w:space="0" w:color="auto"/>
            </w:tcBorders>
            <w:shd w:val="clear" w:color="auto" w:fill="D9D9D9"/>
          </w:tcPr>
          <w:p w:rsidR="00A94BD0" w:rsidRPr="00A94BD0" w:rsidRDefault="00A94BD0" w:rsidP="00A94BD0">
            <w:pPr>
              <w:numPr>
                <w:ilvl w:val="12"/>
                <w:numId w:val="0"/>
              </w:numPr>
              <w:spacing w:before="60"/>
              <w:ind w:left="-86" w:right="187"/>
              <w:jc w:val="center"/>
              <w:rPr>
                <w:rFonts w:ascii="Arial Narrow" w:hAnsi="Arial Narrow"/>
                <w:sz w:val="24"/>
                <w:szCs w:val="24"/>
              </w:rPr>
            </w:pPr>
            <w:r w:rsidRPr="00A94BD0">
              <w:rPr>
                <w:rFonts w:ascii="Arial Narrow" w:hAnsi="Arial Narrow"/>
                <w:sz w:val="24"/>
                <w:szCs w:val="24"/>
              </w:rPr>
              <w:t>M</w:t>
            </w:r>
          </w:p>
        </w:tc>
        <w:bookmarkStart w:id="0" w:name="Check13"/>
        <w:tc>
          <w:tcPr>
            <w:tcW w:w="560" w:type="pct"/>
            <w:gridSpan w:val="2"/>
            <w:tcBorders>
              <w:top w:val="thinThickSmallGap" w:sz="24" w:space="0" w:color="auto"/>
            </w:tcBorders>
            <w:shd w:val="clear" w:color="auto" w:fill="D9D9D9"/>
          </w:tcPr>
          <w:p w:rsidR="00A94BD0" w:rsidRPr="00A94BD0" w:rsidRDefault="00A94BD0" w:rsidP="00A94BD0">
            <w:pPr>
              <w:numPr>
                <w:ilvl w:val="12"/>
                <w:numId w:val="0"/>
              </w:numPr>
              <w:spacing w:before="60"/>
              <w:ind w:left="-86" w:right="187"/>
              <w:rPr>
                <w:rFonts w:ascii="Arial Narrow" w:hAnsi="Arial Narrow"/>
                <w:sz w:val="16"/>
                <w:szCs w:val="16"/>
              </w:rPr>
            </w:pPr>
            <w:r w:rsidRPr="00A94BD0">
              <w:rPr>
                <w:rFonts w:ascii="Arial Narrow" w:hAnsi="Arial Narrow"/>
                <w:sz w:val="16"/>
                <w:szCs w:val="16"/>
              </w:rPr>
              <w:fldChar w:fldCharType="begin">
                <w:ffData>
                  <w:name w:val="Check13"/>
                  <w:enabled/>
                  <w:calcOnExit w:val="0"/>
                  <w:checkBox>
                    <w:sizeAuto/>
                    <w:default w:val="1"/>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bookmarkEnd w:id="0"/>
            <w:r w:rsidRPr="00A94BD0">
              <w:rPr>
                <w:rFonts w:ascii="Arial Narrow" w:hAnsi="Arial Narrow"/>
                <w:sz w:val="16"/>
                <w:szCs w:val="16"/>
              </w:rPr>
              <w:t xml:space="preserve">    </w:t>
            </w:r>
            <w:r w:rsidRPr="00A94BD0">
              <w:rPr>
                <w:rFonts w:ascii="Arial Narrow" w:hAnsi="Arial Narrow"/>
              </w:rPr>
              <w:t>12/1/05</w:t>
            </w:r>
          </w:p>
        </w:tc>
        <w:tc>
          <w:tcPr>
            <w:tcW w:w="417" w:type="pct"/>
            <w:tcBorders>
              <w:top w:val="thinThickSmallGap" w:sz="24" w:space="0" w:color="auto"/>
            </w:tcBorders>
            <w:shd w:val="clear" w:color="auto" w:fill="D9D9D9"/>
          </w:tcPr>
          <w:p w:rsidR="00A94BD0" w:rsidRPr="00A94BD0" w:rsidRDefault="00A94BD0" w:rsidP="00A94BD0">
            <w:pPr>
              <w:numPr>
                <w:ilvl w:val="12"/>
                <w:numId w:val="0"/>
              </w:numPr>
              <w:ind w:left="-85"/>
              <w:jc w:val="center"/>
              <w:rPr>
                <w:rFonts w:ascii="Arial Narrow" w:hAnsi="Arial Narrow"/>
                <w:b/>
                <w:sz w:val="22"/>
              </w:rPr>
            </w:pPr>
            <w:r w:rsidRPr="00A94BD0">
              <w:rPr>
                <w:rFonts w:ascii="Arial Narrow" w:hAnsi="Arial Narrow"/>
                <w:b/>
                <w:sz w:val="22"/>
              </w:rPr>
              <w:t>2,376</w:t>
            </w:r>
          </w:p>
        </w:tc>
        <w:tc>
          <w:tcPr>
            <w:tcW w:w="312" w:type="pct"/>
            <w:gridSpan w:val="2"/>
            <w:tcBorders>
              <w:top w:val="thinThickSmallGap" w:sz="24" w:space="0" w:color="auto"/>
            </w:tcBorders>
            <w:shd w:val="clear" w:color="auto" w:fill="D9D9D9"/>
          </w:tcPr>
          <w:p w:rsidR="00A94BD0" w:rsidRPr="00A94BD0" w:rsidRDefault="00A94BD0" w:rsidP="00A94BD0">
            <w:pPr>
              <w:numPr>
                <w:ilvl w:val="12"/>
                <w:numId w:val="0"/>
              </w:numPr>
              <w:ind w:left="-85"/>
              <w:jc w:val="center"/>
              <w:rPr>
                <w:rFonts w:ascii="Arial Narrow" w:hAnsi="Arial Narrow"/>
                <w:b/>
                <w:sz w:val="16"/>
                <w:szCs w:val="16"/>
              </w:rPr>
            </w:pPr>
            <w:r w:rsidRPr="00A94BD0">
              <w:rPr>
                <w:rFonts w:ascii="Arial Narrow" w:hAnsi="Arial Narrow"/>
                <w:b/>
                <w:sz w:val="16"/>
                <w:szCs w:val="16"/>
              </w:rPr>
              <w:t>Do not complete</w:t>
            </w:r>
          </w:p>
        </w:tc>
        <w:tc>
          <w:tcPr>
            <w:tcW w:w="351" w:type="pct"/>
            <w:tcBorders>
              <w:top w:val="thinThickSmallGap" w:sz="24" w:space="0" w:color="auto"/>
            </w:tcBorders>
            <w:shd w:val="clear" w:color="auto" w:fill="D9D9D9"/>
          </w:tcPr>
          <w:p w:rsidR="00A94BD0" w:rsidRPr="00A94BD0" w:rsidRDefault="00A94BD0" w:rsidP="00A94BD0">
            <w:pPr>
              <w:numPr>
                <w:ilvl w:val="12"/>
                <w:numId w:val="0"/>
              </w:numPr>
              <w:ind w:left="-85"/>
              <w:jc w:val="center"/>
              <w:rPr>
                <w:rFonts w:ascii="Arial Narrow" w:hAnsi="Arial Narrow"/>
                <w:b/>
                <w:sz w:val="16"/>
                <w:szCs w:val="16"/>
              </w:rPr>
            </w:pPr>
            <w:r w:rsidRPr="00A94BD0">
              <w:rPr>
                <w:rFonts w:ascii="Arial Narrow" w:hAnsi="Arial Narrow"/>
                <w:b/>
                <w:sz w:val="16"/>
                <w:szCs w:val="16"/>
              </w:rPr>
              <w:t>Do Not complete</w:t>
            </w: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color w:val="000000"/>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22"/>
              </w:rPr>
            </w:pPr>
            <w:r w:rsidRPr="00A94BD0">
              <w:rPr>
                <w:rFonts w:ascii="Arial Narrow" w:hAnsi="Arial Narrow"/>
                <w:sz w:val="16"/>
                <w:szCs w:val="16"/>
              </w:rPr>
              <w:fldChar w:fldCharType="begin">
                <w:ffData>
                  <w:name w:val="Check13"/>
                  <w:enabled/>
                  <w:calcOnExit w:val="0"/>
                  <w:checkBox>
                    <w:sizeAuto/>
                    <w:default w:val="0"/>
                  </w:checkBox>
                </w:ffData>
              </w:fldChar>
            </w:r>
            <w:r w:rsidRPr="00A94BD0">
              <w:rPr>
                <w:rFonts w:ascii="Arial Narrow" w:hAnsi="Arial Narrow"/>
                <w:sz w:val="16"/>
                <w:szCs w:val="16"/>
              </w:rPr>
              <w:instrText xml:space="preserve"> FORMCHECKBOX </w:instrText>
            </w:r>
            <w:r w:rsidRPr="00A94BD0">
              <w:rPr>
                <w:rFonts w:ascii="Arial Narrow" w:hAnsi="Arial Narrow"/>
                <w:sz w:val="16"/>
                <w:szCs w:val="16"/>
              </w:rPr>
            </w:r>
            <w:r w:rsidRPr="00A94BD0">
              <w:rPr>
                <w:rFonts w:ascii="Arial Narrow" w:hAnsi="Arial Narrow"/>
                <w:sz w:val="16"/>
                <w:szCs w:val="16"/>
              </w:rPr>
              <w:fldChar w:fldCharType="separate"/>
            </w:r>
            <w:r w:rsidRPr="00A94BD0">
              <w:rPr>
                <w:rFonts w:ascii="Arial Narrow" w:hAnsi="Arial Narrow"/>
                <w:sz w:val="16"/>
                <w:szCs w:val="16"/>
              </w:rPr>
              <w:fldChar w:fldCharType="end"/>
            </w: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r w:rsidR="00A94BD0" w:rsidRPr="00A94BD0" w:rsidTr="009E68F5">
        <w:trPr>
          <w:gridBefore w:val="1"/>
          <w:wBefore w:w="20" w:type="pct"/>
          <w:trHeight w:hRule="exact" w:val="480"/>
          <w:jc w:val="center"/>
        </w:trPr>
        <w:tc>
          <w:tcPr>
            <w:tcW w:w="1519" w:type="pct"/>
          </w:tcPr>
          <w:p w:rsidR="00A94BD0" w:rsidRPr="00A94BD0" w:rsidRDefault="00A94BD0" w:rsidP="00A94BD0">
            <w:pPr>
              <w:numPr>
                <w:ilvl w:val="12"/>
                <w:numId w:val="0"/>
              </w:numPr>
              <w:ind w:left="-85"/>
              <w:rPr>
                <w:rFonts w:ascii="Arial Narrow" w:hAnsi="Arial Narrow"/>
                <w:sz w:val="22"/>
              </w:rPr>
            </w:pPr>
          </w:p>
        </w:tc>
        <w:tc>
          <w:tcPr>
            <w:tcW w:w="1501" w:type="pct"/>
          </w:tcPr>
          <w:p w:rsidR="00A94BD0" w:rsidRPr="00A94BD0" w:rsidRDefault="00A94BD0" w:rsidP="00A94BD0">
            <w:pPr>
              <w:numPr>
                <w:ilvl w:val="12"/>
                <w:numId w:val="0"/>
              </w:numPr>
              <w:ind w:left="-85"/>
              <w:rPr>
                <w:rFonts w:ascii="Arial Narrow" w:hAnsi="Arial Narrow"/>
                <w:sz w:val="22"/>
              </w:rPr>
            </w:pPr>
          </w:p>
        </w:tc>
        <w:tc>
          <w:tcPr>
            <w:tcW w:w="321"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560" w:type="pct"/>
            <w:gridSpan w:val="2"/>
          </w:tcPr>
          <w:p w:rsidR="00A94BD0" w:rsidRPr="00A94BD0" w:rsidRDefault="00A94BD0" w:rsidP="00A94BD0">
            <w:pPr>
              <w:numPr>
                <w:ilvl w:val="12"/>
                <w:numId w:val="0"/>
              </w:numPr>
              <w:spacing w:before="60"/>
              <w:ind w:left="-86"/>
              <w:rPr>
                <w:rFonts w:ascii="Arial Narrow" w:hAnsi="Arial Narrow"/>
                <w:sz w:val="16"/>
                <w:szCs w:val="16"/>
              </w:rPr>
            </w:pPr>
          </w:p>
        </w:tc>
        <w:tc>
          <w:tcPr>
            <w:tcW w:w="417" w:type="pct"/>
          </w:tcPr>
          <w:p w:rsidR="00A94BD0" w:rsidRPr="00A94BD0" w:rsidRDefault="00A94BD0" w:rsidP="00A94BD0">
            <w:pPr>
              <w:numPr>
                <w:ilvl w:val="12"/>
                <w:numId w:val="0"/>
              </w:numPr>
              <w:ind w:left="-85"/>
              <w:rPr>
                <w:rFonts w:ascii="Arial Narrow" w:hAnsi="Arial Narrow"/>
                <w:sz w:val="22"/>
              </w:rPr>
            </w:pPr>
          </w:p>
        </w:tc>
        <w:tc>
          <w:tcPr>
            <w:tcW w:w="312" w:type="pct"/>
            <w:gridSpan w:val="2"/>
          </w:tcPr>
          <w:p w:rsidR="00A94BD0" w:rsidRPr="00A94BD0" w:rsidRDefault="00A94BD0" w:rsidP="00A94BD0">
            <w:pPr>
              <w:numPr>
                <w:ilvl w:val="12"/>
                <w:numId w:val="0"/>
              </w:numPr>
              <w:ind w:left="-85"/>
              <w:rPr>
                <w:rFonts w:ascii="Arial Narrow" w:hAnsi="Arial Narrow"/>
                <w:sz w:val="22"/>
              </w:rPr>
            </w:pPr>
          </w:p>
        </w:tc>
        <w:tc>
          <w:tcPr>
            <w:tcW w:w="351" w:type="pct"/>
          </w:tcPr>
          <w:p w:rsidR="00A94BD0" w:rsidRPr="00A94BD0" w:rsidRDefault="00A94BD0" w:rsidP="00A94BD0">
            <w:pPr>
              <w:numPr>
                <w:ilvl w:val="12"/>
                <w:numId w:val="0"/>
              </w:numPr>
              <w:ind w:left="-85"/>
              <w:rPr>
                <w:rFonts w:ascii="Arial Narrow" w:hAnsi="Arial Narrow"/>
                <w:sz w:val="22"/>
              </w:rPr>
            </w:pPr>
          </w:p>
        </w:tc>
      </w:tr>
    </w:tbl>
    <w:p w:rsidR="00A94BD0" w:rsidRPr="00A94BD0" w:rsidRDefault="00A94BD0" w:rsidP="00A94BD0">
      <w:pPr>
        <w:spacing w:after="120"/>
        <w:rPr>
          <w:rFonts w:ascii="Arial Narrow" w:hAnsi="Arial Narrow"/>
          <w:sz w:val="22"/>
        </w:rPr>
        <w:sectPr w:rsidR="00A94BD0" w:rsidRPr="00A94BD0" w:rsidSect="00BC7D96">
          <w:headerReference w:type="even" r:id="rId8"/>
          <w:headerReference w:type="default" r:id="rId9"/>
          <w:footerReference w:type="even" r:id="rId10"/>
          <w:footerReference w:type="default" r:id="rId11"/>
          <w:headerReference w:type="first" r:id="rId12"/>
          <w:footerReference w:type="first" r:id="rId13"/>
          <w:pgSz w:w="12240" w:h="15840" w:code="1"/>
          <w:pgMar w:top="720" w:right="432" w:bottom="720" w:left="432" w:header="360" w:footer="720" w:gutter="0"/>
          <w:paperSrc w:first="7" w:other="7"/>
          <w:cols w:space="720"/>
          <w:formProt w:val="0"/>
        </w:sectPr>
      </w:pPr>
    </w:p>
    <w:p w:rsidR="00A94BD0" w:rsidRPr="00A94BD0" w:rsidRDefault="00A94BD0" w:rsidP="00A94BD0">
      <w:pPr>
        <w:spacing w:after="120"/>
        <w:rPr>
          <w:rFonts w:ascii="Arial Narrow" w:hAnsi="Arial Narrow"/>
          <w:b/>
          <w:sz w:val="22"/>
        </w:rPr>
      </w:pPr>
      <w:r w:rsidRPr="00A94BD0">
        <w:rPr>
          <w:rFonts w:ascii="Arial Narrow" w:hAnsi="Arial Narrow"/>
          <w:b/>
          <w:sz w:val="22"/>
        </w:rPr>
        <w:lastRenderedPageBreak/>
        <w:t>Massachusetts Department of Public Health</w:t>
      </w:r>
      <w:r w:rsidRPr="00A94BD0">
        <w:rPr>
          <w:rFonts w:ascii="Arial Narrow" w:hAnsi="Arial Narrow"/>
          <w:b/>
          <w:sz w:val="22"/>
        </w:rPr>
        <w:tab/>
      </w:r>
      <w:r w:rsidRPr="00A94BD0">
        <w:rPr>
          <w:rFonts w:ascii="Arial Narrow" w:hAnsi="Arial Narrow"/>
          <w:b/>
          <w:sz w:val="22"/>
        </w:rPr>
        <w:tab/>
      </w:r>
      <w:r w:rsidRPr="00A94BD0">
        <w:rPr>
          <w:rFonts w:ascii="Arial Narrow" w:hAnsi="Arial Narrow"/>
          <w:b/>
          <w:sz w:val="22"/>
        </w:rPr>
        <w:tab/>
      </w:r>
      <w:r w:rsidRPr="00A94BD0">
        <w:rPr>
          <w:rFonts w:ascii="Arial Narrow" w:hAnsi="Arial Narrow"/>
          <w:b/>
          <w:sz w:val="22"/>
        </w:rPr>
        <w:tab/>
      </w:r>
      <w:r w:rsidRPr="00A94BD0">
        <w:rPr>
          <w:rFonts w:ascii="Arial Narrow" w:hAnsi="Arial Narrow"/>
          <w:b/>
          <w:sz w:val="22"/>
        </w:rPr>
        <w:tab/>
        <w:t>Clinical Laboratory Program</w:t>
      </w:r>
    </w:p>
    <w:p w:rsidR="00A94BD0" w:rsidRPr="00A94BD0" w:rsidRDefault="00A94BD0" w:rsidP="00A94BD0">
      <w:pPr>
        <w:spacing w:after="120"/>
        <w:jc w:val="center"/>
        <w:rPr>
          <w:rFonts w:ascii="Arial Narrow" w:hAnsi="Arial Narrow"/>
          <w:b/>
          <w:sz w:val="36"/>
          <w:szCs w:val="36"/>
        </w:rPr>
      </w:pPr>
      <w:r w:rsidRPr="00A94BD0">
        <w:rPr>
          <w:rFonts w:ascii="Arial Narrow" w:hAnsi="Arial Narrow"/>
          <w:b/>
          <w:sz w:val="36"/>
          <w:szCs w:val="36"/>
        </w:rPr>
        <w:t>GUIDELINES FOR COUNTING TESTS [CLIA]</w:t>
      </w:r>
    </w:p>
    <w:p w:rsidR="00A94BD0" w:rsidRPr="00A94BD0" w:rsidRDefault="00A94BD0" w:rsidP="00A94BD0">
      <w:pPr>
        <w:numPr>
          <w:ilvl w:val="12"/>
          <w:numId w:val="0"/>
        </w:numPr>
        <w:jc w:val="both"/>
        <w:rPr>
          <w:rFonts w:ascii="Arial Narrow" w:hAnsi="Arial Narrow"/>
          <w:sz w:val="22"/>
        </w:rPr>
      </w:pP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 xml:space="preserve">For chemistry profiles each individual test is counted separately and each test that is measured must be listed separately.  (e.g., </w:t>
      </w:r>
      <w:r w:rsidRPr="00A94BD0">
        <w:rPr>
          <w:rFonts w:ascii="Arial Narrow" w:hAnsi="Arial Narrow"/>
          <w:b/>
          <w:sz w:val="28"/>
          <w:szCs w:val="28"/>
        </w:rPr>
        <w:t>DO NOT LIST</w:t>
      </w:r>
      <w:r w:rsidRPr="00A94BD0">
        <w:rPr>
          <w:rFonts w:ascii="Arial Narrow" w:hAnsi="Arial Narrow"/>
          <w:sz w:val="28"/>
          <w:szCs w:val="28"/>
        </w:rPr>
        <w:t xml:space="preserve"> Chem-18 panel, Chem. Panel lipid or liver panels).</w:t>
      </w: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 xml:space="preserve">For complete blood counts (CBC), each </w:t>
      </w:r>
      <w:r w:rsidRPr="00A94BD0">
        <w:rPr>
          <w:rFonts w:ascii="Arial Narrow" w:hAnsi="Arial Narrow"/>
          <w:sz w:val="28"/>
          <w:szCs w:val="28"/>
          <w:u w:val="single"/>
        </w:rPr>
        <w:t>measured</w:t>
      </w:r>
      <w:r w:rsidRPr="00A94BD0">
        <w:rPr>
          <w:rFonts w:ascii="Arial Narrow" w:hAnsi="Arial Narrow"/>
          <w:sz w:val="28"/>
          <w:szCs w:val="28"/>
        </w:rPr>
        <w:t xml:space="preserve"> individual analyte is counted separately.  Differentials count as one test.</w:t>
      </w: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Do not count calculations (i.e. A/G ratio, MCH, MCHC, and T7), quality control, quality assurance and proficiency testing assays.</w:t>
      </w: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For urinalysis, microscopic and macroscopic examinations each count as one test.  Macroscopic (dipsticks) are counted as one test regardless of the number of reagent pads on the strip.</w:t>
      </w: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For microbiology, susceptibility testing is counted as one test per group of antibiotics used to determine sensitivity for one organism.  Cultures are counted as one per specimen regardless of the extent of identification, number of organisms isolated and number of tests/procedures required for identification.</w:t>
      </w: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Testing for allergens should be counted as one test per individual allergen.</w:t>
      </w: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For cytology, each slide (not case) is counted as one test for both Pap smears and non-gynecological cytology.</w:t>
      </w: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For histopathology, each block (not slide) is counted as one test.</w:t>
      </w:r>
    </w:p>
    <w:p w:rsidR="00A94BD0" w:rsidRPr="00A94BD0" w:rsidRDefault="00A94BD0" w:rsidP="00A94BD0">
      <w:pPr>
        <w:numPr>
          <w:ilvl w:val="0"/>
          <w:numId w:val="1"/>
        </w:numPr>
        <w:spacing w:after="200" w:line="276" w:lineRule="auto"/>
        <w:rPr>
          <w:rFonts w:ascii="Arial Narrow" w:hAnsi="Arial Narrow"/>
          <w:sz w:val="28"/>
          <w:szCs w:val="28"/>
        </w:rPr>
      </w:pPr>
      <w:r w:rsidRPr="00A94BD0">
        <w:rPr>
          <w:rFonts w:ascii="Arial Narrow" w:hAnsi="Arial Narrow"/>
          <w:sz w:val="28"/>
          <w:szCs w:val="28"/>
        </w:rPr>
        <w:t>For histocompatibility, each HLA typing (including disease associated antigens), HLA antibody screen, and HLA crossmatch is counted as one test</w:t>
      </w:r>
    </w:p>
    <w:p w:rsidR="00A94BD0" w:rsidRPr="00A94BD0" w:rsidRDefault="00A94BD0" w:rsidP="00A94BD0">
      <w:pPr>
        <w:numPr>
          <w:ilvl w:val="12"/>
          <w:numId w:val="0"/>
        </w:numPr>
        <w:jc w:val="both"/>
        <w:rPr>
          <w:rFonts w:ascii="Arial Narrow" w:hAnsi="Arial Narrow"/>
          <w:sz w:val="22"/>
        </w:rPr>
      </w:pPr>
    </w:p>
    <w:p w:rsidR="00A94BD0" w:rsidRPr="00A94BD0" w:rsidRDefault="00A94BD0" w:rsidP="00A94BD0">
      <w:pPr>
        <w:rPr>
          <w:rFonts w:ascii="Arial Narrow" w:hAnsi="Arial Narrow"/>
          <w:sz w:val="22"/>
        </w:rPr>
      </w:pPr>
    </w:p>
    <w:p w:rsidR="001A6A38" w:rsidRDefault="001A6A38"/>
    <w:sectPr w:rsidR="001A6A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80" w:rsidRDefault="00A57B80" w:rsidP="00A94BD0">
      <w:r>
        <w:separator/>
      </w:r>
    </w:p>
  </w:endnote>
  <w:endnote w:type="continuationSeparator" w:id="0">
    <w:p w:rsidR="00A57B80" w:rsidRDefault="00A57B80" w:rsidP="00A9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D0" w:rsidRDefault="00A94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80" w:rsidRDefault="00A57B80" w:rsidP="00A94BD0">
    <w:pPr>
      <w:pStyle w:val="Footer"/>
      <w:tabs>
        <w:tab w:val="clear" w:pos="4680"/>
        <w:tab w:val="left" w:pos="4230"/>
      </w:tabs>
      <w:rPr>
        <w:sz w:val="20"/>
      </w:rPr>
    </w:pPr>
    <w:r>
      <w:t>revised October 20</w:t>
    </w:r>
    <w:r w:rsidR="00A94BD0">
      <w:t>15</w:t>
    </w:r>
    <w:r w:rsidR="00A94BD0">
      <w:tab/>
    </w:r>
    <w:bookmarkStart w:id="1" w:name="_GoBack"/>
    <w:bookmarkEnd w:id="1"/>
    <w:r>
      <w:rPr>
        <w:b/>
        <w:sz w:val="20"/>
      </w:rPr>
      <w:t>DO NOT MODIFY FORM      MAKE COPIES AS NEEDED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D0" w:rsidRDefault="00A94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80" w:rsidRDefault="00A57B80" w:rsidP="00A94BD0">
      <w:r>
        <w:separator/>
      </w:r>
    </w:p>
  </w:footnote>
  <w:footnote w:type="continuationSeparator" w:id="0">
    <w:p w:rsidR="00A57B80" w:rsidRDefault="00A57B80" w:rsidP="00A9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80" w:rsidRDefault="00A57B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margin-left:0;margin-top:0;width:47.4pt;height:14.4pt;z-index:-251656192;mso-position-horizontal:center;mso-position-horizontal-relative:margin;mso-position-vertical:center;mso-position-vertical-relative:margin" o:allowincell="f" stroked="f">
          <v:fill opacity=".5"/>
          <v:textpath style="font-family:&quot;Arial Narrow&quot;;font-size:12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80" w:rsidRDefault="00A57B80">
    <w:pPr>
      <w:pStyle w:val="Header"/>
      <w:tabs>
        <w:tab w:val="center" w:pos="568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27" type="#_x0000_t136" style="position:absolute;margin-left:0;margin-top:0;width:47.4pt;height:14.4pt;z-index:-251655168;mso-position-horizontal:center;mso-position-horizontal-relative:margin;mso-position-vertical:center;mso-position-vertical-relative:margin" o:allowincell="f" stroked="f">
          <v:fill opacity=".5"/>
          <v:textpath style="font-family:&quot;Arial Narrow&quot;;font-size:12pt" string="EXAMPLE"/>
          <w10:wrap anchorx="margin" anchory="margin"/>
        </v:shape>
      </w:pic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80" w:rsidRDefault="00A57B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5" type="#_x0000_t136" style="position:absolute;margin-left:0;margin-top:0;width:47.4pt;height:14.4pt;z-index:-251657216;mso-position-horizontal:center;mso-position-horizontal-relative:margin;mso-position-vertical:center;mso-position-vertical-relative:margin" o:allowincell="f" stroked="f">
          <v:fill opacity=".5"/>
          <v:textpath style="font-family:&quot;Arial Narrow&quot;;font-size:12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D0"/>
    <w:rsid w:val="00061F04"/>
    <w:rsid w:val="000634E8"/>
    <w:rsid w:val="00070F1F"/>
    <w:rsid w:val="00076FD3"/>
    <w:rsid w:val="00097D02"/>
    <w:rsid w:val="000D46D2"/>
    <w:rsid w:val="00120D08"/>
    <w:rsid w:val="00154258"/>
    <w:rsid w:val="0019646E"/>
    <w:rsid w:val="001A6A38"/>
    <w:rsid w:val="001D6515"/>
    <w:rsid w:val="00221754"/>
    <w:rsid w:val="00296D9F"/>
    <w:rsid w:val="002B0DED"/>
    <w:rsid w:val="002C3418"/>
    <w:rsid w:val="002E0900"/>
    <w:rsid w:val="002E4CA3"/>
    <w:rsid w:val="00350AFD"/>
    <w:rsid w:val="00380781"/>
    <w:rsid w:val="00462CE4"/>
    <w:rsid w:val="004716EB"/>
    <w:rsid w:val="004B4654"/>
    <w:rsid w:val="004E120B"/>
    <w:rsid w:val="00523D29"/>
    <w:rsid w:val="0054239B"/>
    <w:rsid w:val="005D4CC9"/>
    <w:rsid w:val="006266E8"/>
    <w:rsid w:val="0062715E"/>
    <w:rsid w:val="00665E09"/>
    <w:rsid w:val="006A3C44"/>
    <w:rsid w:val="00702EB9"/>
    <w:rsid w:val="00715820"/>
    <w:rsid w:val="007355D9"/>
    <w:rsid w:val="00760EC0"/>
    <w:rsid w:val="007625E8"/>
    <w:rsid w:val="007C08AF"/>
    <w:rsid w:val="00806501"/>
    <w:rsid w:val="00831554"/>
    <w:rsid w:val="00852521"/>
    <w:rsid w:val="00875E91"/>
    <w:rsid w:val="008819DC"/>
    <w:rsid w:val="008D5BD7"/>
    <w:rsid w:val="009400AF"/>
    <w:rsid w:val="00953469"/>
    <w:rsid w:val="009551AE"/>
    <w:rsid w:val="00977CF5"/>
    <w:rsid w:val="00993A01"/>
    <w:rsid w:val="009A640B"/>
    <w:rsid w:val="00A03BD5"/>
    <w:rsid w:val="00A166A8"/>
    <w:rsid w:val="00A24117"/>
    <w:rsid w:val="00A26E3C"/>
    <w:rsid w:val="00A57B80"/>
    <w:rsid w:val="00A72A48"/>
    <w:rsid w:val="00A76306"/>
    <w:rsid w:val="00A94BD0"/>
    <w:rsid w:val="00AC70D7"/>
    <w:rsid w:val="00AE3609"/>
    <w:rsid w:val="00AF6694"/>
    <w:rsid w:val="00B14B8C"/>
    <w:rsid w:val="00B31150"/>
    <w:rsid w:val="00B50ADE"/>
    <w:rsid w:val="00B606AA"/>
    <w:rsid w:val="00B74425"/>
    <w:rsid w:val="00B91C7C"/>
    <w:rsid w:val="00BA6679"/>
    <w:rsid w:val="00BB2E8B"/>
    <w:rsid w:val="00BC4A21"/>
    <w:rsid w:val="00C73803"/>
    <w:rsid w:val="00C85B82"/>
    <w:rsid w:val="00C93E75"/>
    <w:rsid w:val="00C93F7A"/>
    <w:rsid w:val="00C944D8"/>
    <w:rsid w:val="00CB56D9"/>
    <w:rsid w:val="00CE3FCA"/>
    <w:rsid w:val="00CF4504"/>
    <w:rsid w:val="00D30061"/>
    <w:rsid w:val="00D33574"/>
    <w:rsid w:val="00DB258F"/>
    <w:rsid w:val="00DB756B"/>
    <w:rsid w:val="00DE72AD"/>
    <w:rsid w:val="00E100F9"/>
    <w:rsid w:val="00E22A81"/>
    <w:rsid w:val="00E412F5"/>
    <w:rsid w:val="00E47183"/>
    <w:rsid w:val="00EA7606"/>
    <w:rsid w:val="00EF46CC"/>
    <w:rsid w:val="00F53DA5"/>
    <w:rsid w:val="00F764F5"/>
    <w:rsid w:val="00F77596"/>
    <w:rsid w:val="00F85D13"/>
    <w:rsid w:val="00FA6A47"/>
    <w:rsid w:val="00FC2FCC"/>
    <w:rsid w:val="00FC5474"/>
    <w:rsid w:val="00FD7401"/>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imes New Roman" w:hAnsi="Arial Rounded MT Bold" w:cs="Times New Roman"/>
        <w:sz w:val="24"/>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4BD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94BD0"/>
    <w:rPr>
      <w:rFonts w:asciiTheme="minorHAnsi" w:eastAsiaTheme="minorHAnsi" w:hAnsiTheme="minorHAnsi" w:cstheme="minorBidi"/>
      <w:sz w:val="22"/>
      <w:szCs w:val="22"/>
    </w:rPr>
  </w:style>
  <w:style w:type="paragraph" w:styleId="Footer">
    <w:name w:val="footer"/>
    <w:basedOn w:val="Normal"/>
    <w:link w:val="FooterChar"/>
    <w:unhideWhenUsed/>
    <w:rsid w:val="00A94BD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94BD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imes New Roman" w:hAnsi="Arial Rounded MT Bold" w:cs="Times New Roman"/>
        <w:sz w:val="24"/>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4BD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94BD0"/>
    <w:rPr>
      <w:rFonts w:asciiTheme="minorHAnsi" w:eastAsiaTheme="minorHAnsi" w:hAnsiTheme="minorHAnsi" w:cstheme="minorBidi"/>
      <w:sz w:val="22"/>
      <w:szCs w:val="22"/>
    </w:rPr>
  </w:style>
  <w:style w:type="paragraph" w:styleId="Footer">
    <w:name w:val="footer"/>
    <w:basedOn w:val="Normal"/>
    <w:link w:val="FooterChar"/>
    <w:unhideWhenUsed/>
    <w:rsid w:val="00A94BD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94BD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2134</Characters>
  <Application>Microsoft Office Word</Application>
  <DocSecurity>0</DocSecurity>
  <Lines>17</Lines>
  <Paragraphs>5</Paragraphs>
  <ScaleCrop>false</ScaleCrop>
  <Company>EOHHS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Michael (DPH)</dc:creator>
  <cp:lastModifiedBy> </cp:lastModifiedBy>
  <cp:revision>1</cp:revision>
  <dcterms:created xsi:type="dcterms:W3CDTF">2016-11-02T15:15:00Z</dcterms:created>
  <dcterms:modified xsi:type="dcterms:W3CDTF">2016-11-02T15:17:00Z</dcterms:modified>
</cp:coreProperties>
</file>