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</w:rPr>
        <w:drawing>
          <wp:inline distB="0" distT="0" distL="0" distR="0">
            <wp:extent cx="6946900" cy="1302385"/>
            <wp:effectExtent b="0" l="0" r="0" t="0"/>
            <wp:docPr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 id="1640726340" name="image1.png"/>
            <a:graphic>
              <a:graphicData uri="http://schemas.openxmlformats.org/drawingml/2006/picture">
                <pic:pic>
                  <pic:nvPicPr>
                    <pic:cNvPr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Departamento de Conservação e Recreação</w:t>
      </w:r>
      <w:r w:rsidDel="00000000" w:rsidR="00000000" w:rsidRPr="00000000">
        <w:rPr>
          <w:b w:val="0"/>
          <w:bCs w:val="0"/>
          <w:rtl w:val="0"/>
        </w:rPr>
        <w:br w:type="textWrapping"/>
      </w:r>
      <w:r w:rsidDel="00000000" w:rsidR="00000000" w:rsidRPr="00000000">
        <w:rPr>
          <w:rtl w:val="0"/>
        </w:rPr>
        <w:t xml:space="preserve">Comunidade de Massachusetts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Melhorias no Local do Lake Park (Worcester, MA)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Reunião pública sobre o desenvolvimento de 25% do projeto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Quinta-feira, 16 de abril, das 18h às 19h 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Inscreva-se para a reunião p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elo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link de registro do Zoom</w:t>
        </w:r>
      </w:hyperlink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 Departamento de Conservação e Recreação (DCR) apresentará o progresso da fase de desenvolvimento de 25% do projeto de melhorias no Lake Park. A principal motivação deste projeto é fechar permanentemente a praia de banho inacessível ao longo do Lago Quinsigamond e substituí-la por uma área à beira do lago mais segura e repensada para contemplação. As atividades recreativas aquáticas serão redirecionadas para uma nova área de spray deck projetada especificamente para diversão segura e adequada para famílias. Acessibilidade universal e melhorias gerais no local também estão incluídas. O Lake Park está localizado na cidade de Worcester, entre o Lago Quinsigamond e a Lake Ave.</w:t>
      </w:r>
    </w:p>
    <w:p w:rsidR="00000000" w:rsidDel="00000000" w:rsidP="00000000" w:rsidRDefault="00000000" w:rsidRPr="00000000" w14:paraId="0000000C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color w:val="141414"/>
          <w:sz w:val="27"/>
          <w:szCs w:val="27"/>
          <w:rtl w:val="0"/>
        </w:rPr>
        <w:t xml:space="preserve">O público será convidado a fornecer comentários durante a reunião, após a apresentação, ativando seus microfones ou utilizando a função de chat disponível na plataforma de participação virtual. Após a reunião, a apresentação estará disponível para visualização na </w:t>
      </w:r>
      <w:hyperlink r:id="rId11">
        <w:r w:rsidDel="00000000" w:rsidR="00000000" w:rsidRPr="00000000">
          <w:rPr>
            <w:color w:val="0000ff"/>
            <w:sz w:val="27"/>
            <w:szCs w:val="27"/>
            <w:u w:val="single"/>
            <w:rtl w:val="0"/>
          </w:rPr>
          <w:t xml:space="preserve">página de eventos anteriores do DCR</w:t>
        </w:r>
      </w:hyperlink>
      <w:r w:rsidDel="00000000" w:rsidR="00000000" w:rsidRPr="00000000">
        <w:rPr>
          <w:color w:val="141414"/>
          <w:sz w:val="27"/>
          <w:szCs w:val="27"/>
          <w:rtl w:val="0"/>
        </w:rPr>
        <w:t xml:space="preserve">. O DCR incentiva o público a compartilhar feedback adicional, com prazo final para envio de comentários até 30 de abril de 2026. Os comentários podem ser enviados por meio do </w:t>
      </w:r>
      <w:hyperlink r:id="rId12">
        <w:r w:rsidDel="00000000" w:rsidR="00000000" w:rsidRPr="00000000">
          <w:rPr>
            <w:color w:val="0000ff"/>
            <w:sz w:val="27"/>
            <w:szCs w:val="27"/>
            <w:u w:val="single"/>
            <w:rtl w:val="0"/>
          </w:rPr>
          <w:t xml:space="preserve">portal público de comentários do DCR</w:t>
        </w:r>
      </w:hyperlink>
      <w:r w:rsidDel="00000000" w:rsidR="00000000" w:rsidRPr="00000000">
        <w:rPr>
          <w:color w:val="141414"/>
          <w:sz w:val="27"/>
          <w:szCs w:val="27"/>
          <w:rtl w:val="0"/>
        </w:rPr>
        <w:t xml:space="preserve">. Observe que o conteúdo dos comentários enviados ao DCR, juntamente com seu nome, cidade e CEP, será publicado no site do DCR. Informações de contato adicionais exigidas no envio de comentários, especialmente o endereço de e-mail, serão utilizadas apenas para comunicação sobre futuras atualizações relacionadas a este projeto ou propriedade.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color w:val="141414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color w:val="141414"/>
          <w:sz w:val="27"/>
          <w:szCs w:val="27"/>
          <w:rtl w:val="0"/>
        </w:rPr>
        <w:t xml:space="preserve">Se você tiver dúvidas ou preocupações relacionadas à agência, ou quiser ser incluído em uma lista de e-mails para receber comunicados gerais do DCR ou específicos sobre o projeto, envie um e-mail para </w:t>
      </w:r>
      <w:hyperlink r:id="rId13">
        <w:r w:rsidDel="00000000" w:rsidR="00000000" w:rsidRPr="00000000">
          <w:rPr>
            <w:color w:val="0000ff"/>
            <w:sz w:val="27"/>
            <w:szCs w:val="27"/>
            <w:u w:val="single"/>
            <w:rtl w:val="0"/>
          </w:rPr>
          <w:t xml:space="preserve">Mass.Parks@mass.gov </w:t>
        </w:r>
      </w:hyperlink>
      <w:r w:rsidDel="00000000" w:rsidR="00000000" w:rsidRPr="00000000">
        <w:rPr>
          <w:color w:val="141414"/>
          <w:sz w:val="27"/>
          <w:szCs w:val="27"/>
          <w:rtl w:val="0"/>
        </w:rPr>
        <w:t xml:space="preserve">ou ligue para 617-626-4973.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color w:val="595959"/>
          <w:sz w:val="27"/>
          <w:szCs w:val="27"/>
        </w:rPr>
      </w:pPr>
      <w:r w:rsidDel="00000000" w:rsidR="00000000" w:rsidRPr="00000000">
        <w:rPr>
          <w:color w:val="595959"/>
          <w:sz w:val="27"/>
          <w:szCs w:val="27"/>
          <w:rtl w:val="0"/>
        </w:rPr>
        <w:t xml:space="preserve">Interpretação de idiomas ao vivo, online ou presencial, está disponível mediante solicitação por meio do Formulário de </w:t>
      </w:r>
      <w:hyperlink r:id="rId14">
        <w:r w:rsidDel="00000000" w:rsidR="00000000" w:rsidRPr="00000000">
          <w:rPr>
            <w:color w:val="0000ff"/>
            <w:sz w:val="27"/>
            <w:szCs w:val="27"/>
            <w:u w:val="single"/>
            <w:rtl w:val="0"/>
          </w:rPr>
          <w:t xml:space="preserve">Solicitação de Tradução e Interpretação do DCR</w:t>
        </w:r>
      </w:hyperlink>
      <w:r w:rsidDel="00000000" w:rsidR="00000000" w:rsidRPr="00000000">
        <w:rPr>
          <w:color w:val="595959"/>
          <w:sz w:val="27"/>
          <w:szCs w:val="27"/>
          <w:rtl w:val="0"/>
        </w:rPr>
        <w:t xml:space="preserve">. Para adaptações razoáveis para pessoas com deficiência, envie um e-mail para Melixza G. Esenyie, Gerente de Lei dos Americanos com Deficiências (</w:t>
      </w:r>
      <w:sdt>
        <w:sdtPr>
          <w:id w:val="859050675"/>
          <w:tag w:val="goog_rdk_0"/>
        </w:sdtPr>
        <w:sdtContent>
          <w:commentRangeStart w:id="0"/>
        </w:sdtContent>
      </w:sdt>
      <w:r w:rsidDel="00000000" w:rsidR="00000000" w:rsidRPr="00000000">
        <w:rPr>
          <w:color w:val="595959"/>
          <w:sz w:val="27"/>
          <w:szCs w:val="27"/>
          <w:rtl w:val="0"/>
        </w:rPr>
        <w:t xml:space="preserve">ADA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595959"/>
          <w:sz w:val="27"/>
          <w:szCs w:val="27"/>
          <w:rtl w:val="0"/>
        </w:rPr>
        <w:t xml:space="preserve">) e Diversidade do Gabinete Executivo de Energia e Assuntos Ambientais, em </w:t>
      </w:r>
      <w:hyperlink r:id="rId15">
        <w:r w:rsidDel="00000000" w:rsidR="00000000" w:rsidRPr="00000000">
          <w:rPr>
            <w:color w:val="0000ff"/>
            <w:sz w:val="27"/>
            <w:szCs w:val="27"/>
            <w:u w:val="single"/>
            <w:rtl w:val="0"/>
          </w:rPr>
          <w:t xml:space="preserve">Melixza.Esenyie2@mass.gov</w:t>
        </w:r>
      </w:hyperlink>
      <w:r w:rsidDel="00000000" w:rsidR="00000000" w:rsidRPr="00000000">
        <w:rPr>
          <w:color w:val="595959"/>
          <w:sz w:val="27"/>
          <w:szCs w:val="27"/>
          <w:rtl w:val="0"/>
        </w:rPr>
        <w:t xml:space="preserve">, incluindo uma descrição da adaptação necessária com o máximo de detalhes possível. Solicitações de última hora serão aceitas, mas pode não ser possível atendê-las.</w:t>
      </w:r>
    </w:p>
    <w:sectPr>
      <w:pgSz w:h="15840" w:w="12240" w:orient="portrait"/>
      <w:pgMar w:bottom="280" w:top="280" w:left="760" w:right="5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na Alvarez" w:id="0" w:date="2026-04-01T13:00:00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add a translation for</w:t>
        <w:br w:type="textWrapping"/>
        <w:t xml:space="preserve">The American with Disabilities Act (ADA)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1" w:lineRule="auto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spacing w:line="269" w:lineRule="exact"/>
      <w:ind w:left="824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Fontepargpadro"/>
    <w:uiPriority w:val="99"/>
    <w:unhideWhenUsed w:val="1"/>
    <w:rsid w:val="00DB7E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B7E13"/>
    <w:rPr>
      <w:color w:val="605e5c"/>
      <w:shd w:color="auto" w:fill="e1dfdd" w:val="clear"/>
    </w:rPr>
  </w:style>
  <w:style w:type="character" w:styleId="nfase">
    <w:name w:val="Emphasis"/>
    <w:basedOn w:val="Fontepargpadro"/>
    <w:uiPriority w:val="20"/>
    <w:qFormat w:val="1"/>
    <w:rsid w:val="005E1E3E"/>
    <w:rPr>
      <w:i w:val="1"/>
      <w:i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80084"/>
    <w:pPr>
      <w:widowControl w:val="1"/>
      <w:spacing w:after="100" w:afterAutospacing="1" w:before="100" w:beforeAutospacing="1"/>
    </w:pPr>
    <w:rPr>
      <w:rFonts w:ascii="Calibri" w:cs="Calibri" w:hAnsi="Calibri" w:eastAsiaTheme="minorHAnsi"/>
    </w:rPr>
  </w:style>
  <w:style w:type="character" w:styleId="Forte">
    <w:name w:val="Strong"/>
    <w:basedOn w:val="Fontepargpadro"/>
    <w:uiPriority w:val="22"/>
    <w:qFormat w:val="1"/>
    <w:rsid w:val="00C80084"/>
    <w:rPr>
      <w:b w:val="1"/>
      <w:bCs w:val="1"/>
    </w:rPr>
  </w:style>
  <w:style w:type="paragraph" w:styleId="paragraph" w:customStyle="1">
    <w:name w:val="paragraph"/>
    <w:basedOn w:val="Normal"/>
    <w:rsid w:val="00417033"/>
    <w:pPr>
      <w:widowControl w:val="1"/>
      <w:spacing w:after="100" w:afterAutospacing="1" w:before="100" w:beforeAutospacing="1"/>
    </w:pPr>
    <w:rPr>
      <w:rFonts w:ascii="Calibri" w:cs="Calibri" w:hAnsi="Calibri" w:eastAsiaTheme="minorHAnsi"/>
    </w:rPr>
  </w:style>
  <w:style w:type="character" w:styleId="eop" w:customStyle="1">
    <w:name w:val="eop"/>
    <w:basedOn w:val="Fontepargpadro"/>
    <w:rsid w:val="00417033"/>
  </w:style>
  <w:style w:type="character" w:styleId="normaltextrun" w:customStyle="1">
    <w:name w:val="normaltextrun"/>
    <w:basedOn w:val="Fontepargpadro"/>
    <w:rsid w:val="002064DF"/>
  </w:style>
  <w:style w:type="character" w:styleId="CorpodetextoChar" w:customStyle="1">
    <w:name w:val="Corpo de texto Char"/>
    <w:basedOn w:val="Fontepargpadro"/>
    <w:link w:val="Corpodetexto"/>
    <w:uiPriority w:val="1"/>
    <w:rsid w:val="00045DA0"/>
    <w:rPr>
      <w:rFonts w:ascii="Times New Roman" w:cs="Times New Roman" w:eastAsia="Times New Roman" w:hAnsi="Times New Roman"/>
      <w:lang w:bidi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E73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2E733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2E7334"/>
    <w:rPr>
      <w:rFonts w:ascii="Times New Roman" w:cs="Times New Roman" w:eastAsia="Times New Roman" w:hAnsi="Times New Roman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E733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E7334"/>
    <w:rPr>
      <w:rFonts w:ascii="Times New Roman" w:cs="Times New Roman" w:eastAsia="Times New Roman" w:hAnsi="Times New Roman"/>
      <w:b w:val="1"/>
      <w:bCs w:val="1"/>
      <w:sz w:val="20"/>
      <w:szCs w:val="20"/>
      <w:lang w:bidi="en-US"/>
    </w:rPr>
  </w:style>
  <w:style w:type="paragraph" w:styleId="Reviso">
    <w:name w:val="Revision"/>
    <w:hidden w:val="1"/>
    <w:uiPriority w:val="99"/>
    <w:semiHidden w:val="1"/>
    <w:rsid w:val="00E76645"/>
    <w:pPr>
      <w:widowControl w:val="1"/>
    </w:pPr>
    <w:rPr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ass.gov/dcr-public-meetings-information/events/past?_page=1" TargetMode="External"/><Relationship Id="rId10" Type="http://schemas.openxmlformats.org/officeDocument/2006/relationships/hyperlink" Target="https://zoom.us/meeting/register/FPw9qBoGQCu1_ZvNzJb5jA" TargetMode="External"/><Relationship Id="rId13" Type="http://schemas.openxmlformats.org/officeDocument/2006/relationships/hyperlink" Target="mailto:Mass.Parks@mass.gov" TargetMode="External"/><Relationship Id="rId12" Type="http://schemas.openxmlformats.org/officeDocument/2006/relationships/hyperlink" Target="https://www.mass.gov/forms/dcr-public-comments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hyperlink" Target="mailto:Melixza.Esenyie2@mass.gov" TargetMode="External"/><Relationship Id="rId14" Type="http://schemas.openxmlformats.org/officeDocument/2006/relationships/hyperlink" Target="https://www.mass.gov/forms/request-a-translation-of-a-dcr-document-or-interpretive-services-for-a-dcr-public-meet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EDTkmJJYBk3DVjE7lEuaPRt+Q==">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2026-04-01T18:34:00Z</dcterms:created>
  <dc:creator>Cushing, Daniel (DCR)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