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217" w:rsidRDefault="00C90217" w:rsidP="00287323">
      <w:pPr>
        <w:rPr>
          <w:b/>
        </w:rPr>
      </w:pPr>
      <w:bookmarkStart w:id="0" w:name="_GoBack"/>
      <w:bookmarkEnd w:id="0"/>
    </w:p>
    <w:p w:rsidR="008153F8" w:rsidRDefault="008153F8" w:rsidP="00287323">
      <w:pPr>
        <w:rPr>
          <w:b/>
        </w:rPr>
      </w:pPr>
    </w:p>
    <w:p w:rsidR="008153F8" w:rsidRPr="001206A2" w:rsidRDefault="008153F8" w:rsidP="00287323">
      <w:pPr>
        <w:rPr>
          <w:b/>
        </w:rPr>
      </w:pPr>
    </w:p>
    <w:p w:rsidR="00F304EE" w:rsidRDefault="00F304EE" w:rsidP="00287323"/>
    <w:p w:rsidR="00FD771F" w:rsidRDefault="00FD771F" w:rsidP="00287323"/>
    <w:p w:rsidR="00FD771F" w:rsidRDefault="00FD771F" w:rsidP="00287323"/>
    <w:p w:rsidR="00FD771F" w:rsidRDefault="00FD771F" w:rsidP="00287323"/>
    <w:p w:rsidR="00FD771F" w:rsidRDefault="00FD771F" w:rsidP="00287323"/>
    <w:p w:rsidR="00FD771F" w:rsidRDefault="00FD771F" w:rsidP="00287323">
      <w:pPr>
        <w:rPr>
          <w:iCs/>
          <w:sz w:val="48"/>
          <w:szCs w:val="48"/>
        </w:rPr>
      </w:pPr>
      <w:r>
        <w:rPr>
          <w:iCs/>
          <w:sz w:val="48"/>
          <w:szCs w:val="48"/>
        </w:rPr>
        <w:t xml:space="preserve">Town of </w:t>
      </w:r>
      <w:smartTag w:uri="urn:schemas-microsoft-com:office:smarttags" w:element="place">
        <w:smartTag w:uri="urn:schemas-microsoft-com:office:smarttags" w:element="City">
          <w:r>
            <w:rPr>
              <w:iCs/>
              <w:sz w:val="48"/>
              <w:szCs w:val="48"/>
            </w:rPr>
            <w:t>Lancaster</w:t>
          </w:r>
        </w:smartTag>
      </w:smartTag>
    </w:p>
    <w:p w:rsidR="00FD771F" w:rsidRDefault="00FD771F" w:rsidP="00287323">
      <w:pPr>
        <w:rPr>
          <w:iCs/>
        </w:rPr>
      </w:pPr>
    </w:p>
    <w:p w:rsidR="00FD771F" w:rsidRDefault="00FD771F" w:rsidP="00287323">
      <w:pPr>
        <w:rPr>
          <w:iCs/>
        </w:rPr>
      </w:pPr>
    </w:p>
    <w:p w:rsidR="00FD771F" w:rsidRDefault="00FD771F" w:rsidP="00287323">
      <w:pPr>
        <w:pBdr>
          <w:bottom w:val="single" w:sz="4" w:space="1" w:color="auto"/>
        </w:pBdr>
        <w:rPr>
          <w:b/>
          <w:iCs/>
          <w:sz w:val="56"/>
          <w:szCs w:val="56"/>
        </w:rPr>
      </w:pPr>
      <w:r>
        <w:rPr>
          <w:b/>
          <w:iCs/>
          <w:sz w:val="56"/>
          <w:szCs w:val="56"/>
        </w:rPr>
        <w:t xml:space="preserve">Regionalization Analysis: </w:t>
      </w:r>
    </w:p>
    <w:p w:rsidR="00FD771F" w:rsidRDefault="00FD771F" w:rsidP="00287323">
      <w:pPr>
        <w:pBdr>
          <w:bottom w:val="single" w:sz="4" w:space="1" w:color="auto"/>
        </w:pBdr>
        <w:rPr>
          <w:b/>
          <w:iCs/>
          <w:sz w:val="56"/>
          <w:szCs w:val="56"/>
        </w:rPr>
      </w:pPr>
      <w:r>
        <w:rPr>
          <w:b/>
          <w:iCs/>
          <w:sz w:val="56"/>
          <w:szCs w:val="56"/>
        </w:rPr>
        <w:t>Conservation Agent</w:t>
      </w:r>
    </w:p>
    <w:p w:rsidR="00FD771F" w:rsidRDefault="00FD771F" w:rsidP="00287323">
      <w:pPr>
        <w:rPr>
          <w:iCs/>
        </w:rPr>
      </w:pPr>
    </w:p>
    <w:p w:rsidR="00FD771F" w:rsidRDefault="00FD771F" w:rsidP="00287323">
      <w:pPr>
        <w:rPr>
          <w:iCs/>
          <w:sz w:val="36"/>
          <w:szCs w:val="36"/>
        </w:rPr>
      </w:pPr>
      <w:r>
        <w:rPr>
          <w:iCs/>
          <w:sz w:val="36"/>
          <w:szCs w:val="36"/>
        </w:rPr>
        <w:t>Division of Local Services / Technical Assistance Section</w:t>
      </w:r>
    </w:p>
    <w:p w:rsidR="00FD771F" w:rsidRDefault="00FD771F" w:rsidP="00287323">
      <w:pPr>
        <w:rPr>
          <w:iCs/>
        </w:rPr>
      </w:pPr>
    </w:p>
    <w:p w:rsidR="00FD771F" w:rsidRDefault="00FD771F" w:rsidP="00287323">
      <w:pPr>
        <w:rPr>
          <w:iCs/>
        </w:rPr>
      </w:pPr>
    </w:p>
    <w:p w:rsidR="00FD771F" w:rsidRDefault="00FD771F" w:rsidP="00287323">
      <w:pPr>
        <w:rPr>
          <w:iCs/>
        </w:rPr>
      </w:pPr>
    </w:p>
    <w:p w:rsidR="00FD771F" w:rsidRDefault="00E42030" w:rsidP="00287323">
      <w:pPr>
        <w:rPr>
          <w:iCs/>
          <w:sz w:val="36"/>
        </w:rPr>
      </w:pPr>
      <w:r>
        <w:rPr>
          <w:iCs/>
          <w:sz w:val="36"/>
        </w:rPr>
        <w:t>March</w:t>
      </w:r>
      <w:r w:rsidR="00FD771F">
        <w:rPr>
          <w:iCs/>
          <w:sz w:val="36"/>
        </w:rPr>
        <w:t xml:space="preserve"> 2010</w:t>
      </w:r>
    </w:p>
    <w:p w:rsidR="00C90217" w:rsidRDefault="00C90217" w:rsidP="00287323">
      <w:pPr>
        <w:rPr>
          <w:i/>
        </w:rPr>
      </w:pPr>
    </w:p>
    <w:p w:rsidR="00C90217" w:rsidRDefault="00C90217" w:rsidP="00287323">
      <w:pPr>
        <w:rPr>
          <w:i/>
        </w:rPr>
      </w:pPr>
    </w:p>
    <w:p w:rsidR="00C90217" w:rsidRDefault="00C90217" w:rsidP="00287323">
      <w:pPr>
        <w:rPr>
          <w:i/>
        </w:rPr>
      </w:pPr>
    </w:p>
    <w:p w:rsidR="00C90217" w:rsidRDefault="00C90217" w:rsidP="00287323">
      <w:pPr>
        <w:rPr>
          <w:i/>
        </w:rPr>
      </w:pPr>
    </w:p>
    <w:p w:rsidR="00C90217" w:rsidRDefault="00C90217" w:rsidP="00287323">
      <w:pPr>
        <w:rPr>
          <w:i/>
        </w:rPr>
      </w:pPr>
    </w:p>
    <w:p w:rsidR="00C90217" w:rsidRDefault="00C90217" w:rsidP="00287323">
      <w:pPr>
        <w:rPr>
          <w:i/>
        </w:rPr>
      </w:pPr>
    </w:p>
    <w:p w:rsidR="00C90217" w:rsidRDefault="00C90217" w:rsidP="00287323">
      <w:pPr>
        <w:rPr>
          <w:i/>
        </w:rPr>
      </w:pPr>
    </w:p>
    <w:p w:rsidR="00C90217" w:rsidRDefault="00C90217" w:rsidP="00287323">
      <w:pPr>
        <w:rPr>
          <w:i/>
        </w:rPr>
      </w:pPr>
    </w:p>
    <w:p w:rsidR="00C90217" w:rsidRDefault="00C90217" w:rsidP="00287323">
      <w:pPr>
        <w:rPr>
          <w:i/>
        </w:rPr>
      </w:pPr>
    </w:p>
    <w:p w:rsidR="00C90217" w:rsidRDefault="00C90217" w:rsidP="00287323"/>
    <w:p w:rsidR="00C90217" w:rsidRDefault="00C90217" w:rsidP="00287323">
      <w:pPr>
        <w:rPr>
          <w:sz w:val="26"/>
        </w:rPr>
        <w:sectPr w:rsidR="00C90217" w:rsidSect="00287323">
          <w:footerReference w:type="even" r:id="rId8"/>
          <w:footerReference w:type="default" r:id="rId9"/>
          <w:headerReference w:type="first" r:id="rId10"/>
          <w:footerReference w:type="first" r:id="rId11"/>
          <w:pgSz w:w="12240" w:h="15840" w:code="1"/>
          <w:pgMar w:top="720" w:right="1440" w:bottom="720" w:left="1440" w:header="432" w:footer="432" w:gutter="0"/>
          <w:cols w:space="720"/>
          <w:titlePg/>
        </w:sectPr>
      </w:pPr>
    </w:p>
    <w:p w:rsidR="00D368E1" w:rsidRDefault="009B0552" w:rsidP="00287323">
      <w:pPr>
        <w:pBdr>
          <w:bottom w:val="single" w:sz="4" w:space="1" w:color="auto"/>
        </w:pBdr>
        <w:outlineLvl w:val="0"/>
        <w:rPr>
          <w:sz w:val="28"/>
          <w:szCs w:val="28"/>
        </w:rPr>
      </w:pPr>
      <w:r>
        <w:rPr>
          <w:sz w:val="28"/>
          <w:szCs w:val="28"/>
        </w:rPr>
        <w:lastRenderedPageBreak/>
        <w:t>Introduction</w:t>
      </w:r>
    </w:p>
    <w:p w:rsidR="00D368E1" w:rsidRDefault="00D368E1" w:rsidP="00287323"/>
    <w:p w:rsidR="009B0552" w:rsidRDefault="009B0552" w:rsidP="00287323">
      <w:pPr>
        <w:ind w:firstLine="720"/>
      </w:pPr>
      <w:r>
        <w:t xml:space="preserve">The current economic climate is dramatically altering the fiscal landscape for </w:t>
      </w:r>
      <w:smartTag w:uri="urn:schemas-microsoft-com:office:smarttags" w:element="place">
        <w:smartTag w:uri="urn:schemas-microsoft-com:office:smarttags" w:element="State">
          <w:r w:rsidR="008E6F08">
            <w:t>Massachusetts</w:t>
          </w:r>
        </w:smartTag>
      </w:smartTag>
      <w:r>
        <w:t xml:space="preserve">’ 351 cities and towns.  The recession and concurrent decline in </w:t>
      </w:r>
      <w:r w:rsidR="00E90845">
        <w:t>revenues have strained local governm</w:t>
      </w:r>
      <w:r w:rsidR="00B960EB">
        <w:t>e</w:t>
      </w:r>
      <w:r w:rsidR="00E90845">
        <w:t>nts</w:t>
      </w:r>
      <w:r>
        <w:t xml:space="preserve">; the </w:t>
      </w:r>
      <w:r w:rsidR="00B960EB">
        <w:t>stagna</w:t>
      </w:r>
      <w:r w:rsidR="00E90845">
        <w:t xml:space="preserve">nt </w:t>
      </w:r>
      <w:r>
        <w:t>real estate market has sapped property values and pushed many communities closer to their levy limit; and, recession in the construction industry has stifled housing starts and choked off new growth.  Municipal budgets are increasingly tight and a steady decline in the number of government employees</w:t>
      </w:r>
      <w:r w:rsidR="00A921B0">
        <w:t xml:space="preserve"> has resulted</w:t>
      </w:r>
      <w:r>
        <w:t xml:space="preserve">.  At the same time, towns have statutory responsibilities that, to be met, require them to employ staff, perform functions and maintain facilities.  As a result, </w:t>
      </w:r>
      <w:r w:rsidR="00A921B0">
        <w:t xml:space="preserve">many </w:t>
      </w:r>
      <w:r>
        <w:t xml:space="preserve">municipalities </w:t>
      </w:r>
      <w:r w:rsidR="00A921B0">
        <w:t xml:space="preserve">are being forced </w:t>
      </w:r>
      <w:r>
        <w:t xml:space="preserve">to explore how to meet their legal responsibilities with fewer employees and still deliver the level of service that taxpayers </w:t>
      </w:r>
      <w:r w:rsidR="00394ABA">
        <w:t>demand</w:t>
      </w:r>
      <w:r>
        <w:t>, or to investigate new ways of conducting business.</w:t>
      </w:r>
    </w:p>
    <w:p w:rsidR="00975668" w:rsidRDefault="00975668" w:rsidP="00287323">
      <w:pPr>
        <w:ind w:firstLine="720"/>
      </w:pPr>
      <w:r>
        <w:t xml:space="preserve">The Board of Selectmen in the Town of </w:t>
      </w:r>
      <w:smartTag w:uri="urn:schemas-microsoft-com:office:smarttags" w:element="place">
        <w:smartTag w:uri="urn:schemas-microsoft-com:office:smarttags" w:element="City">
          <w:r>
            <w:t>Lancaster</w:t>
          </w:r>
        </w:smartTag>
      </w:smartTag>
      <w:r>
        <w:t xml:space="preserve"> made th</w:t>
      </w:r>
      <w:r w:rsidR="00394ABA">
        <w:t>e</w:t>
      </w:r>
      <w:r>
        <w:t xml:space="preserve"> request for this analysis to determine whether the town’s conservation efforts and performance could be enhanced by a cooperative effort for conservation agent services</w:t>
      </w:r>
      <w:r w:rsidR="00A921B0">
        <w:t>, citing a desire to take advantage of our expertise in municipal management and regionalization issues</w:t>
      </w:r>
      <w:r>
        <w:t xml:space="preserve">.  Our findings and recommendations are based on interviews </w:t>
      </w:r>
      <w:r w:rsidR="00A921B0">
        <w:t xml:space="preserve">and a survey of town conservation commissions </w:t>
      </w:r>
      <w:r>
        <w:t>by a D</w:t>
      </w:r>
      <w:r w:rsidR="00394ABA">
        <w:t xml:space="preserve">LS </w:t>
      </w:r>
      <w:r>
        <w:t xml:space="preserve">team from the Technical Assistance Section.  During our visits and interviews, the team gathered information from the </w:t>
      </w:r>
      <w:smartTag w:uri="urn:schemas-microsoft-com:office:smarttags" w:element="place">
        <w:smartTag w:uri="urn:schemas-microsoft-com:office:smarttags" w:element="City">
          <w:r>
            <w:t>Lancaster</w:t>
          </w:r>
        </w:smartTag>
      </w:smartTag>
      <w:r>
        <w:t xml:space="preserve"> town administrator and planning director, </w:t>
      </w:r>
      <w:r w:rsidR="009F5BC3">
        <w:t>the Montachusetts Regional Planning Commission (MRPC) executive director, the Berkshire Regional Planning Commission</w:t>
      </w:r>
      <w:r w:rsidR="005017D4">
        <w:t xml:space="preserve"> (BRPC)</w:t>
      </w:r>
      <w:r w:rsidR="009F5BC3">
        <w:t xml:space="preserve">, and the conservation </w:t>
      </w:r>
      <w:r w:rsidR="00A921B0">
        <w:t xml:space="preserve">agents and </w:t>
      </w:r>
      <w:r w:rsidR="009F5BC3">
        <w:t xml:space="preserve">commissions of </w:t>
      </w:r>
      <w:r w:rsidR="00551771">
        <w:t xml:space="preserve">MRPC member </w:t>
      </w:r>
      <w:r w:rsidR="00A921B0">
        <w:t>and ne</w:t>
      </w:r>
      <w:r w:rsidR="009F5BC3">
        <w:t xml:space="preserve">ighboring towns.  We examined such documents as </w:t>
      </w:r>
      <w:r w:rsidR="009B0552">
        <w:t xml:space="preserve">annual town </w:t>
      </w:r>
      <w:r w:rsidR="00551771">
        <w:t xml:space="preserve">conservation commission </w:t>
      </w:r>
      <w:r w:rsidR="009B0552">
        <w:t>budgets, job descriptions, and local bylaws, as well as collect</w:t>
      </w:r>
      <w:r w:rsidR="00E90845">
        <w:t>ed</w:t>
      </w:r>
      <w:r w:rsidR="009B0552">
        <w:t xml:space="preserve"> data on conservation committee activities, revenues and expenditures for FY2007, FY2008 and FY2009. </w:t>
      </w:r>
      <w:r w:rsidR="00E42030">
        <w:t xml:space="preserve"> </w:t>
      </w:r>
    </w:p>
    <w:p w:rsidR="00D368E1" w:rsidRDefault="00D368E1" w:rsidP="00287323">
      <w:pPr>
        <w:ind w:firstLine="720"/>
      </w:pPr>
      <w:r>
        <w:t>The scope of our review focused on</w:t>
      </w:r>
      <w:r w:rsidR="009B0552">
        <w:t>:</w:t>
      </w:r>
    </w:p>
    <w:p w:rsidR="007901B4" w:rsidRDefault="007901B4" w:rsidP="00970B33">
      <w:pPr>
        <w:spacing w:line="240" w:lineRule="auto"/>
        <w:ind w:firstLine="720"/>
      </w:pPr>
    </w:p>
    <w:p w:rsidR="009B0552" w:rsidRDefault="001F4198" w:rsidP="00970B33">
      <w:pPr>
        <w:numPr>
          <w:ilvl w:val="0"/>
          <w:numId w:val="21"/>
        </w:numPr>
        <w:tabs>
          <w:tab w:val="clear" w:pos="1080"/>
          <w:tab w:val="num" w:pos="2160"/>
        </w:tabs>
        <w:ind w:left="1440" w:firstLine="0"/>
      </w:pPr>
      <w:r>
        <w:t>t</w:t>
      </w:r>
      <w:r w:rsidR="009B0552">
        <w:t xml:space="preserve">he </w:t>
      </w:r>
      <w:r w:rsidR="0041656C">
        <w:t>duties and responsibilities of local conservation commissions</w:t>
      </w:r>
    </w:p>
    <w:p w:rsidR="00394ABA" w:rsidRDefault="00394ABA" w:rsidP="00970B33">
      <w:pPr>
        <w:numPr>
          <w:ilvl w:val="0"/>
          <w:numId w:val="21"/>
        </w:numPr>
        <w:tabs>
          <w:tab w:val="clear" w:pos="1080"/>
          <w:tab w:val="num" w:pos="2160"/>
        </w:tabs>
        <w:ind w:left="1440" w:firstLine="0"/>
      </w:pPr>
      <w:r>
        <w:t>the historical workload of local conservation agents and commissions</w:t>
      </w:r>
    </w:p>
    <w:p w:rsidR="0041656C" w:rsidRDefault="001F4198" w:rsidP="00970B33">
      <w:pPr>
        <w:numPr>
          <w:ilvl w:val="0"/>
          <w:numId w:val="21"/>
        </w:numPr>
        <w:tabs>
          <w:tab w:val="clear" w:pos="1080"/>
          <w:tab w:val="num" w:pos="2160"/>
        </w:tabs>
        <w:ind w:left="1440" w:firstLine="0"/>
      </w:pPr>
      <w:r>
        <w:t>t</w:t>
      </w:r>
      <w:r w:rsidR="0041656C">
        <w:t>he regional level of professional support for local commissions</w:t>
      </w:r>
    </w:p>
    <w:p w:rsidR="0041656C" w:rsidRDefault="001F4198" w:rsidP="00970B33">
      <w:pPr>
        <w:numPr>
          <w:ilvl w:val="0"/>
          <w:numId w:val="21"/>
        </w:numPr>
        <w:tabs>
          <w:tab w:val="clear" w:pos="1080"/>
          <w:tab w:val="num" w:pos="2160"/>
        </w:tabs>
        <w:ind w:left="1440" w:firstLine="0"/>
      </w:pPr>
      <w:r>
        <w:t>i</w:t>
      </w:r>
      <w:r w:rsidR="0041656C">
        <w:t xml:space="preserve">dentification of possible partners for shared conservation agent services </w:t>
      </w:r>
    </w:p>
    <w:p w:rsidR="0041656C" w:rsidRDefault="001F4198" w:rsidP="00970B33">
      <w:pPr>
        <w:numPr>
          <w:ilvl w:val="0"/>
          <w:numId w:val="21"/>
        </w:numPr>
        <w:tabs>
          <w:tab w:val="clear" w:pos="1080"/>
          <w:tab w:val="num" w:pos="2160"/>
        </w:tabs>
        <w:ind w:left="1440" w:firstLine="0"/>
      </w:pPr>
      <w:r>
        <w:t>t</w:t>
      </w:r>
      <w:r w:rsidR="0041656C">
        <w:t xml:space="preserve">he </w:t>
      </w:r>
      <w:r w:rsidR="00CA7F80">
        <w:t>advantages</w:t>
      </w:r>
      <w:r w:rsidR="0041656C">
        <w:t xml:space="preserve"> and </w:t>
      </w:r>
      <w:r w:rsidR="00CA7F80">
        <w:t>disadvantages</w:t>
      </w:r>
      <w:r w:rsidR="0041656C">
        <w:t xml:space="preserve"> of alternative resource sharing models</w:t>
      </w:r>
    </w:p>
    <w:p w:rsidR="00D368E1" w:rsidRDefault="00D368E1" w:rsidP="00970B33">
      <w:pPr>
        <w:ind w:left="1440"/>
      </w:pPr>
    </w:p>
    <w:p w:rsidR="00D368E1" w:rsidRDefault="005932A0" w:rsidP="00287323">
      <w:pPr>
        <w:ind w:firstLine="720"/>
      </w:pPr>
      <w:r>
        <w:t xml:space="preserve">We want to especially thank the following people for their assistance in completing this project:  Town Administrator Orlando Pacheco and Planning Director Noreen Piazza from the town of Lancaster, Executive Director Glenn Eaton of the Montachusetts Regional Planning Commission (MRPC), </w:t>
      </w:r>
      <w:r w:rsidR="005017D4">
        <w:t xml:space="preserve">Tom Matuszko, Associate Director of the Berkshire Regional Planning </w:t>
      </w:r>
      <w:r w:rsidR="005017D4">
        <w:lastRenderedPageBreak/>
        <w:t xml:space="preserve">Commission (BRPC) and </w:t>
      </w:r>
      <w:r>
        <w:t>Conservation Agent Tracy Plantier Eucker of the Berkshire Conservation Agent Program (BCAP).</w:t>
      </w:r>
    </w:p>
    <w:p w:rsidR="00AF3061" w:rsidRDefault="00791AB2" w:rsidP="00287323">
      <w:pPr>
        <w:ind w:firstLine="720"/>
        <w:rPr>
          <w:color w:val="000000"/>
          <w:sz w:val="23"/>
          <w:szCs w:val="23"/>
        </w:rPr>
      </w:pPr>
      <w:r>
        <w:rPr>
          <w:color w:val="000000"/>
          <w:sz w:val="23"/>
          <w:szCs w:val="23"/>
        </w:rPr>
        <w:t>With</w:t>
      </w:r>
      <w:r w:rsidR="00F432E5">
        <w:rPr>
          <w:color w:val="000000"/>
          <w:sz w:val="23"/>
          <w:szCs w:val="23"/>
        </w:rPr>
        <w:t xml:space="preserve"> this report, we</w:t>
      </w:r>
      <w:r>
        <w:rPr>
          <w:color w:val="000000"/>
          <w:sz w:val="23"/>
          <w:szCs w:val="23"/>
        </w:rPr>
        <w:t xml:space="preserve"> </w:t>
      </w:r>
      <w:r w:rsidR="00F432E5">
        <w:rPr>
          <w:color w:val="000000"/>
          <w:sz w:val="23"/>
          <w:szCs w:val="23"/>
        </w:rPr>
        <w:t>have inten</w:t>
      </w:r>
      <w:r w:rsidR="00B960EB">
        <w:rPr>
          <w:color w:val="000000"/>
          <w:sz w:val="23"/>
          <w:szCs w:val="23"/>
        </w:rPr>
        <w:t>d</w:t>
      </w:r>
      <w:r w:rsidR="00E90845">
        <w:rPr>
          <w:color w:val="000000"/>
          <w:sz w:val="23"/>
          <w:szCs w:val="23"/>
        </w:rPr>
        <w:t>ed</w:t>
      </w:r>
      <w:r w:rsidR="00F432E5">
        <w:rPr>
          <w:color w:val="000000"/>
          <w:sz w:val="23"/>
          <w:szCs w:val="23"/>
        </w:rPr>
        <w:t xml:space="preserve"> to add information to local discussions on how </w:t>
      </w:r>
      <w:r w:rsidR="009F6FA5">
        <w:rPr>
          <w:color w:val="000000"/>
          <w:sz w:val="23"/>
          <w:szCs w:val="23"/>
        </w:rPr>
        <w:t>cooperative efforts</w:t>
      </w:r>
      <w:r w:rsidR="00EF7B08">
        <w:rPr>
          <w:color w:val="000000"/>
          <w:sz w:val="23"/>
          <w:szCs w:val="23"/>
        </w:rPr>
        <w:t xml:space="preserve"> </w:t>
      </w:r>
      <w:r w:rsidR="00F432E5">
        <w:rPr>
          <w:color w:val="000000"/>
          <w:sz w:val="23"/>
          <w:szCs w:val="23"/>
        </w:rPr>
        <w:t xml:space="preserve">might help </w:t>
      </w:r>
      <w:r w:rsidR="00E86841">
        <w:rPr>
          <w:color w:val="000000"/>
          <w:sz w:val="23"/>
          <w:szCs w:val="23"/>
        </w:rPr>
        <w:t xml:space="preserve">local communities </w:t>
      </w:r>
      <w:r w:rsidR="00F432E5">
        <w:rPr>
          <w:color w:val="000000"/>
          <w:sz w:val="23"/>
          <w:szCs w:val="23"/>
        </w:rPr>
        <w:t xml:space="preserve">to hold down the cost of municipal government and </w:t>
      </w:r>
      <w:r w:rsidR="00294C35">
        <w:rPr>
          <w:color w:val="000000"/>
          <w:sz w:val="23"/>
          <w:szCs w:val="23"/>
        </w:rPr>
        <w:t xml:space="preserve">maintain required services in the constant struggle </w:t>
      </w:r>
      <w:r w:rsidR="00E86841">
        <w:rPr>
          <w:color w:val="000000"/>
          <w:sz w:val="23"/>
          <w:szCs w:val="23"/>
        </w:rPr>
        <w:t>over</w:t>
      </w:r>
      <w:r w:rsidR="00294C35">
        <w:rPr>
          <w:color w:val="000000"/>
          <w:sz w:val="23"/>
          <w:szCs w:val="23"/>
        </w:rPr>
        <w:t xml:space="preserve"> scarce local re</w:t>
      </w:r>
      <w:r w:rsidR="00E86841">
        <w:rPr>
          <w:color w:val="000000"/>
          <w:sz w:val="23"/>
          <w:szCs w:val="23"/>
        </w:rPr>
        <w:t>source</w:t>
      </w:r>
      <w:r w:rsidR="00294C35">
        <w:rPr>
          <w:color w:val="000000"/>
          <w:sz w:val="23"/>
          <w:szCs w:val="23"/>
        </w:rPr>
        <w:t xml:space="preserve">s.  </w:t>
      </w:r>
      <w:r w:rsidR="00F432E5">
        <w:rPr>
          <w:color w:val="000000"/>
          <w:sz w:val="23"/>
          <w:szCs w:val="23"/>
        </w:rPr>
        <w:t xml:space="preserve">More broadly viewed, this effort has allowed DLS to produce </w:t>
      </w:r>
      <w:r w:rsidR="00EF7B08">
        <w:rPr>
          <w:color w:val="000000"/>
          <w:sz w:val="23"/>
          <w:szCs w:val="23"/>
        </w:rPr>
        <w:t>some options</w:t>
      </w:r>
      <w:r w:rsidR="00F432E5">
        <w:rPr>
          <w:color w:val="000000"/>
          <w:sz w:val="23"/>
          <w:szCs w:val="23"/>
        </w:rPr>
        <w:t xml:space="preserve"> for communities throughout </w:t>
      </w:r>
      <w:smartTag w:uri="urn:schemas-microsoft-com:office:smarttags" w:element="place">
        <w:smartTag w:uri="urn:schemas-microsoft-com:office:smarttags" w:element="State">
          <w:r w:rsidR="00F432E5">
            <w:rPr>
              <w:color w:val="000000"/>
              <w:sz w:val="23"/>
              <w:szCs w:val="23"/>
            </w:rPr>
            <w:t>Massachusetts</w:t>
          </w:r>
        </w:smartTag>
      </w:smartTag>
      <w:r w:rsidR="00F432E5">
        <w:rPr>
          <w:color w:val="000000"/>
          <w:sz w:val="23"/>
          <w:szCs w:val="23"/>
        </w:rPr>
        <w:t xml:space="preserve"> that seek to achieve similar goals.</w:t>
      </w:r>
      <w:r w:rsidR="00394ABA">
        <w:rPr>
          <w:color w:val="000000"/>
          <w:sz w:val="23"/>
          <w:szCs w:val="23"/>
        </w:rPr>
        <w:t xml:space="preserve">  It is our hope that the analysis presented here can </w:t>
      </w:r>
      <w:r w:rsidR="00196534">
        <w:rPr>
          <w:color w:val="000000"/>
          <w:sz w:val="23"/>
          <w:szCs w:val="23"/>
        </w:rPr>
        <w:t>provide some insight and assistance to communities seeking to share or regionalize</w:t>
      </w:r>
      <w:r w:rsidR="00496BC1">
        <w:rPr>
          <w:color w:val="000000"/>
          <w:sz w:val="23"/>
          <w:szCs w:val="23"/>
        </w:rPr>
        <w:t xml:space="preserve">, not just </w:t>
      </w:r>
      <w:r w:rsidR="00196534">
        <w:rPr>
          <w:color w:val="000000"/>
          <w:sz w:val="23"/>
          <w:szCs w:val="23"/>
        </w:rPr>
        <w:t>conservation activities</w:t>
      </w:r>
      <w:r w:rsidR="00496BC1">
        <w:rPr>
          <w:color w:val="000000"/>
          <w:sz w:val="23"/>
          <w:szCs w:val="23"/>
        </w:rPr>
        <w:t xml:space="preserve"> but, other local government services as well</w:t>
      </w:r>
      <w:r w:rsidR="00196534">
        <w:rPr>
          <w:color w:val="000000"/>
          <w:sz w:val="23"/>
          <w:szCs w:val="23"/>
        </w:rPr>
        <w:t>.</w:t>
      </w:r>
    </w:p>
    <w:p w:rsidR="00B960EB" w:rsidRPr="00776B76" w:rsidRDefault="00B960EB" w:rsidP="00287323">
      <w:pPr>
        <w:ind w:firstLine="720"/>
        <w:outlineLvl w:val="0"/>
      </w:pPr>
      <w:r w:rsidRPr="00776B76">
        <w:t xml:space="preserve">The completion of our report is based on one presumption.  Being considered are ways to share the cost and services of a conservation agent.  Each town’s conservation commission would continue to function as it has in the past and its files and records would remain in a town location.  </w:t>
      </w:r>
    </w:p>
    <w:p w:rsidR="00776B76" w:rsidRPr="00296D16" w:rsidRDefault="00776B76" w:rsidP="00287323">
      <w:pPr>
        <w:ind w:firstLine="720"/>
        <w:outlineLvl w:val="0"/>
        <w:rPr>
          <w:u w:val="single"/>
        </w:rPr>
      </w:pPr>
    </w:p>
    <w:p w:rsidR="00E90845" w:rsidRDefault="00E90845" w:rsidP="00287323">
      <w:pPr>
        <w:tabs>
          <w:tab w:val="right" w:pos="7200"/>
        </w:tabs>
        <w:ind w:firstLine="720"/>
      </w:pPr>
    </w:p>
    <w:p w:rsidR="005571B9" w:rsidRDefault="005571B9" w:rsidP="00287323">
      <w:pPr>
        <w:sectPr w:rsidR="005571B9" w:rsidSect="00287323">
          <w:headerReference w:type="default" r:id="rId12"/>
          <w:footerReference w:type="default" r:id="rId13"/>
          <w:pgSz w:w="12240" w:h="15840" w:code="1"/>
          <w:pgMar w:top="720" w:right="1440" w:bottom="720" w:left="1440" w:header="720" w:footer="720" w:gutter="0"/>
          <w:pgNumType w:start="1"/>
          <w:cols w:space="720"/>
          <w:docGrid w:linePitch="360"/>
        </w:sectPr>
      </w:pPr>
    </w:p>
    <w:p w:rsidR="00D368E1" w:rsidRDefault="00D368E1" w:rsidP="00287323">
      <w:pPr>
        <w:pBdr>
          <w:bottom w:val="single" w:sz="4" w:space="1" w:color="auto"/>
        </w:pBdr>
        <w:outlineLvl w:val="0"/>
        <w:rPr>
          <w:sz w:val="28"/>
          <w:szCs w:val="28"/>
        </w:rPr>
      </w:pPr>
      <w:r>
        <w:rPr>
          <w:sz w:val="28"/>
          <w:szCs w:val="28"/>
        </w:rPr>
        <w:lastRenderedPageBreak/>
        <w:t>Background Information</w:t>
      </w:r>
    </w:p>
    <w:p w:rsidR="00D368E1" w:rsidRDefault="00D368E1" w:rsidP="00287323"/>
    <w:p w:rsidR="004903D4" w:rsidRDefault="00D368E1" w:rsidP="00287323">
      <w:pPr>
        <w:pStyle w:val="NormalIndent"/>
        <w:spacing w:line="300" w:lineRule="auto"/>
        <w:ind w:left="0" w:firstLine="720"/>
      </w:pPr>
      <w:r>
        <w:t xml:space="preserve">Located in </w:t>
      </w:r>
      <w:smartTag w:uri="urn:schemas-microsoft-com:office:smarttags" w:element="PlaceName">
        <w:r>
          <w:t>Worcester</w:t>
        </w:r>
      </w:smartTag>
      <w:r>
        <w:t xml:space="preserve"> </w:t>
      </w:r>
      <w:smartTag w:uri="urn:schemas-microsoft-com:office:smarttags" w:element="PlaceType">
        <w:r>
          <w:t>County</w:t>
        </w:r>
      </w:smartTag>
      <w:r>
        <w:t xml:space="preserve"> in north central </w:t>
      </w:r>
      <w:smartTag w:uri="urn:schemas-microsoft-com:office:smarttags" w:element="State">
        <w:r>
          <w:t>Massachusetts</w:t>
        </w:r>
      </w:smartTag>
      <w:r>
        <w:t xml:space="preserve">, the Town of </w:t>
      </w:r>
      <w:smartTag w:uri="urn:schemas-microsoft-com:office:smarttags" w:element="City">
        <w:r>
          <w:t>Lancaster</w:t>
        </w:r>
      </w:smartTag>
      <w:r>
        <w:t xml:space="preserve"> has a population of approximately 7,000 and serves as a bedroom community for the larger urban centers of </w:t>
      </w:r>
      <w:smartTag w:uri="urn:schemas-microsoft-com:office:smarttags" w:element="City">
        <w:r>
          <w:t>Leominster</w:t>
        </w:r>
      </w:smartTag>
      <w:r>
        <w:t xml:space="preserve">, </w:t>
      </w:r>
      <w:smartTag w:uri="urn:schemas-microsoft-com:office:smarttags" w:element="City">
        <w:r>
          <w:t>Worcester</w:t>
        </w:r>
      </w:smartTag>
      <w:r>
        <w:t xml:space="preserve"> and the </w:t>
      </w:r>
      <w:smartTag w:uri="urn:schemas-microsoft-com:office:smarttags" w:element="place">
        <w:smartTag w:uri="urn:schemas-microsoft-com:office:smarttags" w:element="City">
          <w:r>
            <w:t>Boston</w:t>
          </w:r>
        </w:smartTag>
      </w:smartTag>
      <w:r>
        <w:t xml:space="preserve"> metro region.  </w:t>
      </w:r>
      <w:smartTag w:uri="urn:schemas-microsoft-com:office:smarttags" w:element="City">
        <w:r w:rsidR="004903D4">
          <w:t>Lancaster</w:t>
        </w:r>
      </w:smartTag>
      <w:r w:rsidR="004903D4">
        <w:t xml:space="preserve"> is bordered by the towns of Bolton, </w:t>
      </w:r>
      <w:smartTag w:uri="urn:schemas-microsoft-com:office:smarttags" w:element="City">
        <w:r w:rsidR="004903D4">
          <w:t>Clinton</w:t>
        </w:r>
      </w:smartTag>
      <w:r w:rsidR="004903D4">
        <w:t xml:space="preserve">, Harvard, Lunenburg, Shirley and </w:t>
      </w:r>
      <w:smartTag w:uri="urn:schemas-microsoft-com:office:smarttags" w:element="City">
        <w:r w:rsidR="004903D4">
          <w:t>Sterling</w:t>
        </w:r>
      </w:smartTag>
      <w:r w:rsidR="004903D4">
        <w:t xml:space="preserve"> and the city of </w:t>
      </w:r>
      <w:smartTag w:uri="urn:schemas-microsoft-com:office:smarttags" w:element="place">
        <w:smartTag w:uri="urn:schemas-microsoft-com:office:smarttags" w:element="City">
          <w:r w:rsidR="004903D4">
            <w:t>Leominster</w:t>
          </w:r>
        </w:smartTag>
      </w:smartTag>
      <w:r w:rsidR="004903D4">
        <w:t>.</w:t>
      </w:r>
    </w:p>
    <w:p w:rsidR="00D368E1" w:rsidRDefault="00D368E1" w:rsidP="00287323">
      <w:pPr>
        <w:pStyle w:val="NormalIndent"/>
        <w:spacing w:line="300" w:lineRule="auto"/>
        <w:ind w:left="0" w:firstLine="720"/>
      </w:pPr>
      <w:r>
        <w:t>The town is governed by open town meeting and a three</w:t>
      </w:r>
      <w:r w:rsidR="00CA7F80">
        <w:t>-</w:t>
      </w:r>
      <w:r>
        <w:t xml:space="preserve">member board of selectmen.  The board appoints a town administrator who acts as their agent, provides professional support and oversees day-to-day operations.  The town offers a full range of municipal services which are </w:t>
      </w:r>
      <w:r w:rsidR="00791AB2">
        <w:t xml:space="preserve">primarily </w:t>
      </w:r>
      <w:r>
        <w:t>funded through a combination of property taxes, state aid and other local receipts.  For FY2009</w:t>
      </w:r>
      <w:r w:rsidR="00CA7F80">
        <w:t>,</w:t>
      </w:r>
      <w:r>
        <w:t xml:space="preserve"> town meeting appropriated a total budget of $16,838,340</w:t>
      </w:r>
      <w:r w:rsidR="00D62AA1">
        <w:t xml:space="preserve">.  </w:t>
      </w:r>
    </w:p>
    <w:p w:rsidR="0067108F" w:rsidRDefault="00AD62ED" w:rsidP="00287323">
      <w:pPr>
        <w:ind w:firstLine="720"/>
        <w:rPr>
          <w:rFonts w:eastAsia="SymbolMT"/>
          <w:color w:val="000000"/>
        </w:rPr>
      </w:pPr>
      <w:r w:rsidRPr="003975DE">
        <w:rPr>
          <w:rFonts w:eastAsia="SymbolMT"/>
          <w:color w:val="000000"/>
        </w:rPr>
        <w:t>The Lancaster Conservation Commission is a seven-member appointed board with two associate</w:t>
      </w:r>
      <w:r>
        <w:rPr>
          <w:rFonts w:eastAsia="SymbolMT"/>
          <w:color w:val="000000"/>
        </w:rPr>
        <w:t xml:space="preserve"> </w:t>
      </w:r>
      <w:r w:rsidRPr="003975DE">
        <w:rPr>
          <w:rFonts w:eastAsia="SymbolMT"/>
          <w:color w:val="000000"/>
        </w:rPr>
        <w:t>members</w:t>
      </w:r>
      <w:r>
        <w:rPr>
          <w:rFonts w:eastAsia="SymbolMT"/>
          <w:color w:val="000000"/>
        </w:rPr>
        <w:t xml:space="preserve">, and </w:t>
      </w:r>
      <w:r w:rsidRPr="003975DE">
        <w:rPr>
          <w:rFonts w:eastAsia="SymbolMT"/>
          <w:color w:val="000000"/>
        </w:rPr>
        <w:t>meets on the first and third Thursdays of each month</w:t>
      </w:r>
      <w:r>
        <w:rPr>
          <w:rFonts w:eastAsia="SymbolMT"/>
          <w:color w:val="000000"/>
        </w:rPr>
        <w:t xml:space="preserve">.  </w:t>
      </w:r>
      <w:r w:rsidR="00866AB2" w:rsidRPr="00DD159A">
        <w:rPr>
          <w:szCs w:val="24"/>
        </w:rPr>
        <w:t>The Commission is responsible for</w:t>
      </w:r>
      <w:r w:rsidR="00A72CE0" w:rsidRPr="00DD159A">
        <w:rPr>
          <w:color w:val="000000"/>
          <w:szCs w:val="24"/>
        </w:rPr>
        <w:t xml:space="preserve"> </w:t>
      </w:r>
      <w:r w:rsidR="00791AB2">
        <w:rPr>
          <w:color w:val="000000"/>
          <w:szCs w:val="24"/>
        </w:rPr>
        <w:t xml:space="preserve">tracking </w:t>
      </w:r>
      <w:r w:rsidR="00A72CE0" w:rsidRPr="00DD159A">
        <w:rPr>
          <w:color w:val="000000"/>
          <w:szCs w:val="24"/>
        </w:rPr>
        <w:t xml:space="preserve">compliance with the </w:t>
      </w:r>
      <w:r w:rsidR="00791AB2">
        <w:rPr>
          <w:color w:val="000000"/>
          <w:szCs w:val="24"/>
        </w:rPr>
        <w:t>S</w:t>
      </w:r>
      <w:r w:rsidR="0067108F">
        <w:rPr>
          <w:color w:val="000000"/>
          <w:szCs w:val="24"/>
        </w:rPr>
        <w:t>tate</w:t>
      </w:r>
      <w:r w:rsidR="00A72CE0" w:rsidRPr="00DD159A">
        <w:rPr>
          <w:color w:val="000000"/>
          <w:szCs w:val="24"/>
        </w:rPr>
        <w:t xml:space="preserve"> Wetlands Protection </w:t>
      </w:r>
      <w:r w:rsidR="001E121E">
        <w:rPr>
          <w:color w:val="000000"/>
          <w:szCs w:val="24"/>
        </w:rPr>
        <w:t>Act</w:t>
      </w:r>
      <w:r w:rsidR="00A72CE0" w:rsidRPr="00DD159A">
        <w:rPr>
          <w:color w:val="000000"/>
          <w:szCs w:val="24"/>
        </w:rPr>
        <w:t xml:space="preserve"> </w:t>
      </w:r>
      <w:r w:rsidR="0067108F">
        <w:rPr>
          <w:color w:val="000000"/>
          <w:szCs w:val="24"/>
        </w:rPr>
        <w:t>and the Lancaster Wetlands Protection Bylaw</w:t>
      </w:r>
      <w:r w:rsidR="00686CB4">
        <w:rPr>
          <w:color w:val="000000"/>
          <w:szCs w:val="24"/>
        </w:rPr>
        <w:t xml:space="preserve"> (adopted October, 2007)</w:t>
      </w:r>
      <w:r w:rsidR="0067108F">
        <w:rPr>
          <w:color w:val="000000"/>
          <w:szCs w:val="24"/>
        </w:rPr>
        <w:t xml:space="preserve">, </w:t>
      </w:r>
      <w:r w:rsidR="00A72CE0" w:rsidRPr="00DD159A">
        <w:rPr>
          <w:color w:val="000000"/>
          <w:szCs w:val="24"/>
        </w:rPr>
        <w:t xml:space="preserve">and </w:t>
      </w:r>
      <w:r w:rsidR="00791AB2">
        <w:rPr>
          <w:color w:val="000000"/>
          <w:szCs w:val="24"/>
        </w:rPr>
        <w:t>for</w:t>
      </w:r>
      <w:r w:rsidR="0067108F">
        <w:rPr>
          <w:color w:val="000000"/>
          <w:szCs w:val="24"/>
        </w:rPr>
        <w:t xml:space="preserve"> </w:t>
      </w:r>
      <w:r w:rsidR="00A72CE0" w:rsidRPr="00DD159A">
        <w:rPr>
          <w:color w:val="000000"/>
          <w:szCs w:val="24"/>
        </w:rPr>
        <w:t>issu</w:t>
      </w:r>
      <w:r w:rsidR="00791AB2">
        <w:rPr>
          <w:color w:val="000000"/>
          <w:szCs w:val="24"/>
        </w:rPr>
        <w:t>ing</w:t>
      </w:r>
      <w:r w:rsidR="00A72CE0" w:rsidRPr="00DD159A">
        <w:rPr>
          <w:color w:val="000000"/>
          <w:szCs w:val="24"/>
        </w:rPr>
        <w:t xml:space="preserve"> decisions relating </w:t>
      </w:r>
      <w:r w:rsidR="0067108F">
        <w:rPr>
          <w:color w:val="000000"/>
          <w:szCs w:val="24"/>
        </w:rPr>
        <w:t xml:space="preserve">to proposed </w:t>
      </w:r>
      <w:r w:rsidR="00A72CE0" w:rsidRPr="00DD159A">
        <w:rPr>
          <w:color w:val="000000"/>
          <w:szCs w:val="24"/>
        </w:rPr>
        <w:t xml:space="preserve">development projects. </w:t>
      </w:r>
      <w:r>
        <w:rPr>
          <w:color w:val="000000"/>
          <w:szCs w:val="24"/>
        </w:rPr>
        <w:t xml:space="preserve"> </w:t>
      </w:r>
      <w:r w:rsidR="00A72CE0" w:rsidRPr="00DD159A">
        <w:rPr>
          <w:color w:val="000000"/>
          <w:szCs w:val="24"/>
        </w:rPr>
        <w:t xml:space="preserve">The two </w:t>
      </w:r>
      <w:r w:rsidR="001E121E">
        <w:rPr>
          <w:color w:val="000000"/>
          <w:szCs w:val="24"/>
        </w:rPr>
        <w:t xml:space="preserve">project </w:t>
      </w:r>
      <w:r w:rsidR="00A72CE0" w:rsidRPr="00DD159A">
        <w:rPr>
          <w:color w:val="000000"/>
          <w:szCs w:val="24"/>
        </w:rPr>
        <w:t xml:space="preserve">applications most often reviewed by the </w:t>
      </w:r>
      <w:r w:rsidR="00CA7F80">
        <w:rPr>
          <w:color w:val="000000"/>
          <w:szCs w:val="24"/>
        </w:rPr>
        <w:t>c</w:t>
      </w:r>
      <w:r w:rsidR="00A72CE0" w:rsidRPr="00DD159A">
        <w:rPr>
          <w:color w:val="000000"/>
          <w:szCs w:val="24"/>
        </w:rPr>
        <w:t>ommission are Requests for Determination of Applicability (RDA) and Notices of Intent (NOI).</w:t>
      </w:r>
      <w:r w:rsidR="001E121E">
        <w:rPr>
          <w:color w:val="000000"/>
          <w:szCs w:val="24"/>
        </w:rPr>
        <w:t xml:space="preserve"> </w:t>
      </w:r>
      <w:r w:rsidR="00A72CE0" w:rsidRPr="00DD159A">
        <w:rPr>
          <w:color w:val="000000"/>
          <w:szCs w:val="24"/>
        </w:rPr>
        <w:t xml:space="preserve"> The </w:t>
      </w:r>
      <w:r w:rsidR="00CA7F80">
        <w:rPr>
          <w:color w:val="000000"/>
          <w:szCs w:val="24"/>
        </w:rPr>
        <w:t>c</w:t>
      </w:r>
      <w:r w:rsidR="00A72CE0" w:rsidRPr="00DD159A">
        <w:rPr>
          <w:color w:val="000000"/>
          <w:szCs w:val="24"/>
        </w:rPr>
        <w:t xml:space="preserve">ommission also performs other regulatory functions, </w:t>
      </w:r>
      <w:r w:rsidR="001E121E">
        <w:rPr>
          <w:color w:val="000000"/>
          <w:szCs w:val="24"/>
        </w:rPr>
        <w:t xml:space="preserve">including enforcement, </w:t>
      </w:r>
      <w:r w:rsidR="00A72CE0" w:rsidRPr="00DD159A">
        <w:rPr>
          <w:color w:val="000000"/>
          <w:szCs w:val="24"/>
        </w:rPr>
        <w:t>such as reviewing Resource Area Delineation (RAD) applications.</w:t>
      </w:r>
      <w:r w:rsidR="0067108F">
        <w:rPr>
          <w:color w:val="000000"/>
          <w:szCs w:val="24"/>
        </w:rPr>
        <w:t xml:space="preserve">  </w:t>
      </w:r>
    </w:p>
    <w:p w:rsidR="00AD62ED" w:rsidRDefault="00AD62ED" w:rsidP="00287323">
      <w:pPr>
        <w:autoSpaceDE w:val="0"/>
        <w:autoSpaceDN w:val="0"/>
        <w:adjustRightInd w:val="0"/>
        <w:ind w:firstLine="720"/>
        <w:rPr>
          <w:color w:val="000000"/>
        </w:rPr>
      </w:pPr>
      <w:r>
        <w:rPr>
          <w:color w:val="000000"/>
          <w:szCs w:val="24"/>
        </w:rPr>
        <w:t>Typically, the local conservation agent reviews all applications for completeness and accuracy, conducts a site visit</w:t>
      </w:r>
      <w:r w:rsidR="00791AB2">
        <w:rPr>
          <w:color w:val="000000"/>
          <w:szCs w:val="24"/>
        </w:rPr>
        <w:t xml:space="preserve">, reports his or her </w:t>
      </w:r>
      <w:r w:rsidR="00491149">
        <w:rPr>
          <w:color w:val="000000"/>
          <w:szCs w:val="24"/>
        </w:rPr>
        <w:t>findings</w:t>
      </w:r>
      <w:r>
        <w:rPr>
          <w:color w:val="000000"/>
          <w:szCs w:val="24"/>
        </w:rPr>
        <w:t xml:space="preserve"> to the commission </w:t>
      </w:r>
      <w:r w:rsidR="00791AB2">
        <w:rPr>
          <w:color w:val="000000"/>
          <w:szCs w:val="24"/>
        </w:rPr>
        <w:t xml:space="preserve">including recommendations to mitigate potential impacts on the </w:t>
      </w:r>
      <w:r>
        <w:rPr>
          <w:color w:val="000000"/>
          <w:szCs w:val="24"/>
        </w:rPr>
        <w:t xml:space="preserve">water resources of the community.  The commission may </w:t>
      </w:r>
      <w:r w:rsidR="00D62AA1">
        <w:rPr>
          <w:color w:val="000000"/>
          <w:szCs w:val="24"/>
        </w:rPr>
        <w:t xml:space="preserve">then </w:t>
      </w:r>
      <w:r>
        <w:rPr>
          <w:color w:val="000000"/>
          <w:szCs w:val="24"/>
        </w:rPr>
        <w:t>deny or approve</w:t>
      </w:r>
      <w:r w:rsidR="003A08F9">
        <w:rPr>
          <w:color w:val="000000"/>
          <w:szCs w:val="24"/>
        </w:rPr>
        <w:t xml:space="preserve"> the project</w:t>
      </w:r>
      <w:r>
        <w:rPr>
          <w:color w:val="000000"/>
          <w:szCs w:val="24"/>
        </w:rPr>
        <w:t xml:space="preserve">, with or without conditions.  </w:t>
      </w:r>
      <w:r w:rsidR="00791AB2">
        <w:rPr>
          <w:rFonts w:eastAsia="SymbolMT"/>
          <w:color w:val="000000"/>
        </w:rPr>
        <w:t xml:space="preserve">The commission is responsible </w:t>
      </w:r>
      <w:r w:rsidR="00791AB2" w:rsidRPr="003975DE">
        <w:rPr>
          <w:rFonts w:eastAsia="SymbolMT"/>
          <w:color w:val="000000"/>
        </w:rPr>
        <w:t>for continued conservation of open space</w:t>
      </w:r>
      <w:r w:rsidR="00791AB2">
        <w:rPr>
          <w:rFonts w:eastAsia="SymbolMT"/>
          <w:color w:val="000000"/>
        </w:rPr>
        <w:t xml:space="preserve"> </w:t>
      </w:r>
      <w:r w:rsidR="00791AB2" w:rsidRPr="003975DE">
        <w:rPr>
          <w:rFonts w:eastAsia="SymbolMT"/>
          <w:color w:val="000000"/>
        </w:rPr>
        <w:t xml:space="preserve">properties </w:t>
      </w:r>
      <w:r w:rsidR="00791AB2">
        <w:rPr>
          <w:rFonts w:eastAsia="SymbolMT"/>
          <w:color w:val="000000"/>
        </w:rPr>
        <w:t xml:space="preserve">and maintains </w:t>
      </w:r>
      <w:r w:rsidR="00791AB2" w:rsidRPr="003975DE">
        <w:rPr>
          <w:rFonts w:eastAsia="SymbolMT"/>
          <w:color w:val="000000"/>
        </w:rPr>
        <w:t>c</w:t>
      </w:r>
      <w:r w:rsidR="00791AB2">
        <w:rPr>
          <w:rFonts w:eastAsia="SymbolMT"/>
          <w:color w:val="000000"/>
        </w:rPr>
        <w:t xml:space="preserve">urrent </w:t>
      </w:r>
      <w:r w:rsidR="00791AB2" w:rsidRPr="003975DE">
        <w:rPr>
          <w:rFonts w:eastAsia="SymbolMT"/>
          <w:color w:val="000000"/>
        </w:rPr>
        <w:t xml:space="preserve">land </w:t>
      </w:r>
      <w:r w:rsidR="00791AB2">
        <w:rPr>
          <w:rFonts w:eastAsia="SymbolMT"/>
          <w:color w:val="000000"/>
        </w:rPr>
        <w:t>placed in its custody and care.  Toward that end, t</w:t>
      </w:r>
      <w:r w:rsidRPr="003975DE">
        <w:rPr>
          <w:rFonts w:eastAsia="SymbolMT"/>
          <w:color w:val="000000"/>
        </w:rPr>
        <w:t xml:space="preserve">he </w:t>
      </w:r>
      <w:r>
        <w:rPr>
          <w:rFonts w:eastAsia="SymbolMT"/>
          <w:color w:val="000000"/>
        </w:rPr>
        <w:t xml:space="preserve">conservation agent will </w:t>
      </w:r>
      <w:r w:rsidR="00D62AA1">
        <w:rPr>
          <w:rFonts w:eastAsia="SymbolMT"/>
          <w:color w:val="000000"/>
        </w:rPr>
        <w:t xml:space="preserve">also </w:t>
      </w:r>
      <w:r w:rsidRPr="003975DE">
        <w:rPr>
          <w:rFonts w:eastAsia="SymbolMT"/>
          <w:color w:val="000000"/>
        </w:rPr>
        <w:t>work</w:t>
      </w:r>
      <w:r>
        <w:rPr>
          <w:rFonts w:eastAsia="SymbolMT"/>
          <w:color w:val="000000"/>
        </w:rPr>
        <w:t xml:space="preserve"> </w:t>
      </w:r>
      <w:r w:rsidRPr="003975DE">
        <w:rPr>
          <w:rFonts w:eastAsia="SymbolMT"/>
          <w:color w:val="000000"/>
        </w:rPr>
        <w:t xml:space="preserve">with potential developers </w:t>
      </w:r>
      <w:r>
        <w:rPr>
          <w:rFonts w:eastAsia="SymbolMT"/>
          <w:color w:val="000000"/>
        </w:rPr>
        <w:t>to acquire</w:t>
      </w:r>
      <w:r w:rsidR="00D62AA1">
        <w:rPr>
          <w:rFonts w:eastAsia="SymbolMT"/>
          <w:color w:val="000000"/>
        </w:rPr>
        <w:t xml:space="preserve"> from them </w:t>
      </w:r>
      <w:r w:rsidRPr="003975DE">
        <w:rPr>
          <w:rFonts w:eastAsia="SymbolMT"/>
          <w:color w:val="000000"/>
        </w:rPr>
        <w:t xml:space="preserve">permanent conservation easements </w:t>
      </w:r>
      <w:r>
        <w:rPr>
          <w:rFonts w:eastAsia="SymbolMT"/>
          <w:color w:val="000000"/>
        </w:rPr>
        <w:t xml:space="preserve">or </w:t>
      </w:r>
      <w:r w:rsidRPr="003975DE">
        <w:rPr>
          <w:rFonts w:eastAsia="SymbolMT"/>
          <w:color w:val="000000"/>
        </w:rPr>
        <w:t xml:space="preserve">similar </w:t>
      </w:r>
      <w:r>
        <w:rPr>
          <w:rFonts w:eastAsia="SymbolMT"/>
          <w:color w:val="000000"/>
        </w:rPr>
        <w:t xml:space="preserve">remedies </w:t>
      </w:r>
      <w:r w:rsidRPr="003975DE">
        <w:rPr>
          <w:rFonts w:eastAsia="SymbolMT"/>
          <w:color w:val="000000"/>
        </w:rPr>
        <w:t>for path systems</w:t>
      </w:r>
      <w:r>
        <w:rPr>
          <w:rFonts w:eastAsia="SymbolMT"/>
          <w:color w:val="000000"/>
        </w:rPr>
        <w:t xml:space="preserve"> and </w:t>
      </w:r>
      <w:r w:rsidRPr="003975DE">
        <w:rPr>
          <w:rFonts w:eastAsia="SymbolMT"/>
          <w:color w:val="000000"/>
        </w:rPr>
        <w:t>other conservation-oriented projects</w:t>
      </w:r>
      <w:r>
        <w:rPr>
          <w:rFonts w:eastAsia="SymbolMT"/>
          <w:color w:val="000000"/>
        </w:rPr>
        <w:t>, so that town residents can continue to enjoy public access to open space and recreational lands</w:t>
      </w:r>
      <w:r w:rsidRPr="003975DE">
        <w:rPr>
          <w:rFonts w:eastAsia="SymbolMT"/>
          <w:color w:val="000000"/>
        </w:rPr>
        <w:t>.</w:t>
      </w:r>
      <w:r>
        <w:rPr>
          <w:rFonts w:eastAsia="SymbolMT"/>
          <w:color w:val="000000"/>
        </w:rPr>
        <w:t xml:space="preserve"> </w:t>
      </w:r>
      <w:r>
        <w:rPr>
          <w:color w:val="000000"/>
          <w:szCs w:val="24"/>
        </w:rPr>
        <w:t xml:space="preserve"> </w:t>
      </w:r>
      <w:r w:rsidR="00686CB4">
        <w:rPr>
          <w:color w:val="000000"/>
          <w:szCs w:val="24"/>
        </w:rPr>
        <w:t xml:space="preserve">(See Appendix </w:t>
      </w:r>
      <w:r w:rsidR="002E76EF">
        <w:rPr>
          <w:color w:val="000000"/>
          <w:szCs w:val="24"/>
        </w:rPr>
        <w:t>E</w:t>
      </w:r>
      <w:r w:rsidR="00686CB4">
        <w:rPr>
          <w:color w:val="000000"/>
          <w:szCs w:val="24"/>
        </w:rPr>
        <w:t xml:space="preserve"> for typical conservation agent job description).</w:t>
      </w:r>
      <w:r w:rsidR="00B662C7">
        <w:rPr>
          <w:color w:val="000000"/>
          <w:szCs w:val="24"/>
        </w:rPr>
        <w:t xml:space="preserve">  </w:t>
      </w:r>
    </w:p>
    <w:p w:rsidR="00B662C7" w:rsidRDefault="005E4301" w:rsidP="00287323">
      <w:pPr>
        <w:autoSpaceDE w:val="0"/>
        <w:autoSpaceDN w:val="0"/>
        <w:adjustRightInd w:val="0"/>
        <w:ind w:firstLine="720"/>
        <w:rPr>
          <w:color w:val="000000"/>
          <w:szCs w:val="24"/>
        </w:rPr>
      </w:pPr>
      <w:r>
        <w:rPr>
          <w:color w:val="000000"/>
          <w:szCs w:val="24"/>
        </w:rPr>
        <w:t xml:space="preserve">Most important, the </w:t>
      </w:r>
      <w:r w:rsidR="00A82D91">
        <w:rPr>
          <w:color w:val="000000"/>
          <w:szCs w:val="24"/>
        </w:rPr>
        <w:t>conservation</w:t>
      </w:r>
      <w:r>
        <w:rPr>
          <w:color w:val="000000"/>
          <w:szCs w:val="24"/>
        </w:rPr>
        <w:t xml:space="preserve"> agent enforces the provisions of the state Wetlands Act and local wetlands bylaws, when t</w:t>
      </w:r>
      <w:r w:rsidR="00FA23AE">
        <w:rPr>
          <w:color w:val="000000"/>
          <w:szCs w:val="24"/>
        </w:rPr>
        <w:t>hey are</w:t>
      </w:r>
      <w:r>
        <w:rPr>
          <w:color w:val="000000"/>
          <w:szCs w:val="24"/>
        </w:rPr>
        <w:t xml:space="preserve"> more stringent</w:t>
      </w:r>
      <w:r w:rsidR="00791AB2">
        <w:rPr>
          <w:color w:val="000000"/>
          <w:szCs w:val="24"/>
        </w:rPr>
        <w:t xml:space="preserve"> than state regulations</w:t>
      </w:r>
      <w:r>
        <w:rPr>
          <w:color w:val="000000"/>
          <w:szCs w:val="24"/>
        </w:rPr>
        <w:t xml:space="preserve">.  </w:t>
      </w:r>
      <w:r w:rsidR="00FA23AE">
        <w:rPr>
          <w:color w:val="000000"/>
          <w:szCs w:val="24"/>
        </w:rPr>
        <w:t>On individual projects, t</w:t>
      </w:r>
      <w:r>
        <w:rPr>
          <w:color w:val="000000"/>
          <w:szCs w:val="24"/>
        </w:rPr>
        <w:t>he conservation agent monitors</w:t>
      </w:r>
      <w:r w:rsidR="00FA23AE">
        <w:rPr>
          <w:color w:val="000000"/>
          <w:szCs w:val="24"/>
        </w:rPr>
        <w:t xml:space="preserve"> </w:t>
      </w:r>
      <w:r>
        <w:rPr>
          <w:color w:val="000000"/>
          <w:szCs w:val="24"/>
        </w:rPr>
        <w:t xml:space="preserve">site work </w:t>
      </w:r>
      <w:r w:rsidR="00791AB2">
        <w:rPr>
          <w:color w:val="000000"/>
          <w:szCs w:val="24"/>
        </w:rPr>
        <w:t>and compliance with</w:t>
      </w:r>
      <w:r>
        <w:rPr>
          <w:color w:val="000000"/>
          <w:szCs w:val="24"/>
        </w:rPr>
        <w:t xml:space="preserve"> any order of conditions.  </w:t>
      </w:r>
      <w:r w:rsidR="00FA23AE">
        <w:rPr>
          <w:color w:val="000000"/>
          <w:szCs w:val="24"/>
        </w:rPr>
        <w:t>Otherwise, h</w:t>
      </w:r>
      <w:r>
        <w:rPr>
          <w:color w:val="000000"/>
          <w:szCs w:val="24"/>
        </w:rPr>
        <w:t xml:space="preserve">e or she must ensure that no work is done </w:t>
      </w:r>
      <w:r w:rsidR="00FA23AE">
        <w:rPr>
          <w:color w:val="000000"/>
          <w:szCs w:val="24"/>
        </w:rPr>
        <w:t xml:space="preserve">by anyone in the town </w:t>
      </w:r>
      <w:r>
        <w:rPr>
          <w:color w:val="000000"/>
          <w:szCs w:val="24"/>
        </w:rPr>
        <w:t xml:space="preserve">without a permit, and that illegal activities do not take place.  These </w:t>
      </w:r>
      <w:r w:rsidR="00791AB2">
        <w:rPr>
          <w:color w:val="000000"/>
          <w:szCs w:val="24"/>
        </w:rPr>
        <w:t>responsibilities</w:t>
      </w:r>
      <w:r>
        <w:rPr>
          <w:color w:val="000000"/>
          <w:szCs w:val="24"/>
        </w:rPr>
        <w:t xml:space="preserve"> demand the conservation agent’s time primarily in the spring, summer and fall</w:t>
      </w:r>
      <w:r w:rsidR="00FA23AE">
        <w:rPr>
          <w:color w:val="000000"/>
          <w:szCs w:val="24"/>
        </w:rPr>
        <w:t xml:space="preserve"> and d</w:t>
      </w:r>
      <w:r>
        <w:rPr>
          <w:color w:val="000000"/>
          <w:szCs w:val="24"/>
        </w:rPr>
        <w:t>epending on va</w:t>
      </w:r>
      <w:r w:rsidR="00FA23AE">
        <w:rPr>
          <w:color w:val="000000"/>
          <w:szCs w:val="24"/>
        </w:rPr>
        <w:t>r</w:t>
      </w:r>
      <w:r>
        <w:rPr>
          <w:color w:val="000000"/>
          <w:szCs w:val="24"/>
        </w:rPr>
        <w:t xml:space="preserve">iables like economic conditions and real estate investment levels, </w:t>
      </w:r>
      <w:r w:rsidR="00791AB2">
        <w:rPr>
          <w:color w:val="000000"/>
          <w:szCs w:val="24"/>
        </w:rPr>
        <w:t>can be time consuming</w:t>
      </w:r>
      <w:r w:rsidR="00FA23AE">
        <w:rPr>
          <w:color w:val="000000"/>
          <w:szCs w:val="24"/>
        </w:rPr>
        <w:t>.</w:t>
      </w:r>
    </w:p>
    <w:p w:rsidR="005E4301" w:rsidRDefault="005E4301" w:rsidP="00287323">
      <w:pPr>
        <w:autoSpaceDE w:val="0"/>
        <w:autoSpaceDN w:val="0"/>
        <w:adjustRightInd w:val="0"/>
        <w:ind w:firstLine="720"/>
        <w:rPr>
          <w:color w:val="000000"/>
          <w:szCs w:val="24"/>
        </w:rPr>
      </w:pPr>
      <w:r>
        <w:rPr>
          <w:color w:val="000000"/>
          <w:szCs w:val="24"/>
        </w:rPr>
        <w:lastRenderedPageBreak/>
        <w:t xml:space="preserve">On major projects, the conservation commission might engage the services of outside consultants.  This occurs when the area of study is particularly complex or requires specialized </w:t>
      </w:r>
      <w:r w:rsidR="00A82D91">
        <w:rPr>
          <w:color w:val="000000"/>
          <w:szCs w:val="24"/>
        </w:rPr>
        <w:t>knowledge</w:t>
      </w:r>
      <w:r>
        <w:rPr>
          <w:color w:val="000000"/>
          <w:szCs w:val="24"/>
        </w:rPr>
        <w:t xml:space="preserve"> beyond that of a conservation agent.  Civil engineering </w:t>
      </w:r>
      <w:r w:rsidR="00A82D91">
        <w:rPr>
          <w:color w:val="000000"/>
          <w:szCs w:val="24"/>
        </w:rPr>
        <w:t>specifications</w:t>
      </w:r>
      <w:r>
        <w:rPr>
          <w:color w:val="000000"/>
          <w:szCs w:val="24"/>
        </w:rPr>
        <w:t xml:space="preserve"> relative to storm water management or wetlands </w:t>
      </w:r>
      <w:r w:rsidR="00A82D91">
        <w:rPr>
          <w:color w:val="000000"/>
          <w:szCs w:val="24"/>
        </w:rPr>
        <w:t>delineations</w:t>
      </w:r>
      <w:r>
        <w:rPr>
          <w:color w:val="000000"/>
          <w:szCs w:val="24"/>
        </w:rPr>
        <w:t xml:space="preserve"> are typical areas when a</w:t>
      </w:r>
      <w:r w:rsidR="00FA23AE">
        <w:rPr>
          <w:color w:val="000000"/>
          <w:szCs w:val="24"/>
        </w:rPr>
        <w:t xml:space="preserve"> </w:t>
      </w:r>
      <w:r>
        <w:rPr>
          <w:color w:val="000000"/>
          <w:szCs w:val="24"/>
        </w:rPr>
        <w:t>thi</w:t>
      </w:r>
      <w:r w:rsidR="00FA23AE">
        <w:rPr>
          <w:color w:val="000000"/>
          <w:szCs w:val="24"/>
        </w:rPr>
        <w:t>r</w:t>
      </w:r>
      <w:r>
        <w:rPr>
          <w:color w:val="000000"/>
          <w:szCs w:val="24"/>
        </w:rPr>
        <w:t xml:space="preserve">d party peer review is sought.  In these instances, the project developer is required to cover the consultant’s cost.  </w:t>
      </w:r>
      <w:r w:rsidR="00FA23AE">
        <w:rPr>
          <w:color w:val="000000"/>
          <w:szCs w:val="24"/>
        </w:rPr>
        <w:t>The funds are deposited in a revolving fund created in accordance with M.G.L. C.</w:t>
      </w:r>
      <w:r w:rsidR="00E42030">
        <w:rPr>
          <w:color w:val="000000"/>
          <w:szCs w:val="24"/>
        </w:rPr>
        <w:t xml:space="preserve"> 44,</w:t>
      </w:r>
      <w:r w:rsidR="00FA23AE">
        <w:rPr>
          <w:color w:val="000000"/>
          <w:szCs w:val="24"/>
        </w:rPr>
        <w:t xml:space="preserve"> §</w:t>
      </w:r>
      <w:r w:rsidR="00E42030">
        <w:rPr>
          <w:color w:val="000000"/>
          <w:szCs w:val="24"/>
        </w:rPr>
        <w:t>53G</w:t>
      </w:r>
      <w:r w:rsidR="00FA23AE">
        <w:rPr>
          <w:color w:val="000000"/>
          <w:szCs w:val="24"/>
        </w:rPr>
        <w:t xml:space="preserve"> and payment is a mere pass-through.  </w:t>
      </w:r>
    </w:p>
    <w:p w:rsidR="00D62AA1" w:rsidRDefault="002861B9" w:rsidP="00287323">
      <w:pPr>
        <w:autoSpaceDE w:val="0"/>
        <w:autoSpaceDN w:val="0"/>
        <w:adjustRightInd w:val="0"/>
        <w:ind w:firstLine="720"/>
        <w:rPr>
          <w:color w:val="000000"/>
          <w:szCs w:val="24"/>
        </w:rPr>
      </w:pPr>
      <w:r>
        <w:rPr>
          <w:color w:val="000000"/>
          <w:szCs w:val="24"/>
        </w:rPr>
        <w:t xml:space="preserve">In FY2009, the </w:t>
      </w:r>
      <w:r w:rsidR="00791AB2">
        <w:rPr>
          <w:color w:val="000000"/>
          <w:szCs w:val="24"/>
        </w:rPr>
        <w:t xml:space="preserve">Lancaster </w:t>
      </w:r>
      <w:r w:rsidR="00D62AA1">
        <w:rPr>
          <w:color w:val="000000"/>
          <w:szCs w:val="24"/>
        </w:rPr>
        <w:t>Conservation C</w:t>
      </w:r>
      <w:r>
        <w:rPr>
          <w:color w:val="000000"/>
          <w:szCs w:val="24"/>
        </w:rPr>
        <w:t xml:space="preserve">ommission </w:t>
      </w:r>
      <w:r w:rsidR="00D62AA1">
        <w:rPr>
          <w:color w:val="000000"/>
          <w:szCs w:val="24"/>
        </w:rPr>
        <w:t xml:space="preserve">received and issued determinations </w:t>
      </w:r>
      <w:r>
        <w:rPr>
          <w:color w:val="000000"/>
          <w:szCs w:val="24"/>
        </w:rPr>
        <w:t>on 16 applications</w:t>
      </w:r>
      <w:r w:rsidR="00AD62ED">
        <w:rPr>
          <w:color w:val="000000"/>
          <w:szCs w:val="24"/>
        </w:rPr>
        <w:t xml:space="preserve"> for project review</w:t>
      </w:r>
      <w:r w:rsidR="00B960EB">
        <w:rPr>
          <w:color w:val="000000"/>
          <w:szCs w:val="24"/>
        </w:rPr>
        <w:t>—</w:t>
      </w:r>
      <w:r>
        <w:rPr>
          <w:color w:val="000000"/>
          <w:szCs w:val="24"/>
        </w:rPr>
        <w:t xml:space="preserve">down from 31 and 32 applications in FY2007 and FY2008, respectively.  While the workload related to proposed development projects in </w:t>
      </w:r>
      <w:smartTag w:uri="urn:schemas-microsoft-com:office:smarttags" w:element="City">
        <w:smartTag w:uri="urn:schemas-microsoft-com:office:smarttags" w:element="place">
          <w:r>
            <w:rPr>
              <w:color w:val="000000"/>
              <w:szCs w:val="24"/>
            </w:rPr>
            <w:t>Lancaster</w:t>
          </w:r>
        </w:smartTag>
      </w:smartTag>
      <w:r>
        <w:rPr>
          <w:color w:val="000000"/>
          <w:szCs w:val="24"/>
        </w:rPr>
        <w:t xml:space="preserve"> is reduced</w:t>
      </w:r>
      <w:r w:rsidR="00296D16">
        <w:rPr>
          <w:color w:val="000000"/>
          <w:szCs w:val="24"/>
        </w:rPr>
        <w:t>—i</w:t>
      </w:r>
      <w:r>
        <w:rPr>
          <w:color w:val="000000"/>
          <w:szCs w:val="24"/>
        </w:rPr>
        <w:t>n part because of general economic conditions</w:t>
      </w:r>
      <w:r w:rsidR="00296D16">
        <w:rPr>
          <w:color w:val="000000"/>
          <w:szCs w:val="24"/>
        </w:rPr>
        <w:t>—</w:t>
      </w:r>
      <w:r>
        <w:rPr>
          <w:color w:val="000000"/>
          <w:szCs w:val="24"/>
        </w:rPr>
        <w:t xml:space="preserve">the </w:t>
      </w:r>
      <w:r w:rsidR="00D62AA1">
        <w:rPr>
          <w:color w:val="000000"/>
          <w:szCs w:val="24"/>
        </w:rPr>
        <w:t>commis</w:t>
      </w:r>
      <w:r w:rsidR="008055FB">
        <w:rPr>
          <w:color w:val="000000"/>
          <w:szCs w:val="24"/>
        </w:rPr>
        <w:t>s</w:t>
      </w:r>
      <w:r w:rsidR="00D62AA1">
        <w:rPr>
          <w:color w:val="000000"/>
          <w:szCs w:val="24"/>
        </w:rPr>
        <w:t>ion</w:t>
      </w:r>
      <w:r w:rsidR="008055FB">
        <w:rPr>
          <w:color w:val="000000"/>
          <w:szCs w:val="24"/>
        </w:rPr>
        <w:t>’</w:t>
      </w:r>
      <w:r w:rsidR="00D62AA1">
        <w:rPr>
          <w:color w:val="000000"/>
          <w:szCs w:val="24"/>
        </w:rPr>
        <w:t xml:space="preserve">s involvement in </w:t>
      </w:r>
      <w:r w:rsidR="00BC62E3">
        <w:rPr>
          <w:color w:val="000000"/>
          <w:szCs w:val="24"/>
        </w:rPr>
        <w:t xml:space="preserve">enforcement and training on conservation and wetlands issues has not diminished.  </w:t>
      </w:r>
      <w:r w:rsidR="002E76EF">
        <w:rPr>
          <w:color w:val="000000"/>
          <w:szCs w:val="24"/>
        </w:rPr>
        <w:t xml:space="preserve"> </w:t>
      </w:r>
    </w:p>
    <w:p w:rsidR="00D62AA1" w:rsidRDefault="00D62AA1" w:rsidP="00287323">
      <w:pPr>
        <w:autoSpaceDE w:val="0"/>
        <w:autoSpaceDN w:val="0"/>
        <w:adjustRightInd w:val="0"/>
        <w:ind w:firstLine="720"/>
        <w:rPr>
          <w:rFonts w:eastAsia="SymbolMT"/>
          <w:color w:val="000000"/>
        </w:rPr>
      </w:pPr>
      <w:r w:rsidRPr="003975DE">
        <w:rPr>
          <w:color w:val="000000"/>
        </w:rPr>
        <w:t xml:space="preserve">The Conservation Commission </w:t>
      </w:r>
      <w:r>
        <w:rPr>
          <w:color w:val="000000"/>
        </w:rPr>
        <w:t xml:space="preserve">provides </w:t>
      </w:r>
      <w:r w:rsidRPr="003975DE">
        <w:rPr>
          <w:color w:val="000000"/>
        </w:rPr>
        <w:t xml:space="preserve">education for both </w:t>
      </w:r>
      <w:r>
        <w:rPr>
          <w:color w:val="000000"/>
        </w:rPr>
        <w:t>t</w:t>
      </w:r>
      <w:r w:rsidRPr="003975DE">
        <w:rPr>
          <w:color w:val="000000"/>
        </w:rPr>
        <w:t>own residents</w:t>
      </w:r>
      <w:r>
        <w:rPr>
          <w:color w:val="000000"/>
        </w:rPr>
        <w:t xml:space="preserve"> </w:t>
      </w:r>
      <w:r w:rsidRPr="003975DE">
        <w:rPr>
          <w:color w:val="000000"/>
        </w:rPr>
        <w:t xml:space="preserve">and </w:t>
      </w:r>
      <w:r>
        <w:rPr>
          <w:color w:val="000000"/>
        </w:rPr>
        <w:t>c</w:t>
      </w:r>
      <w:r w:rsidRPr="003975DE">
        <w:rPr>
          <w:color w:val="000000"/>
        </w:rPr>
        <w:t>ommission members</w:t>
      </w:r>
      <w:r>
        <w:rPr>
          <w:color w:val="000000"/>
        </w:rPr>
        <w:t xml:space="preserve"> on conservation and wetlands issues</w:t>
      </w:r>
      <w:r w:rsidRPr="003975DE">
        <w:rPr>
          <w:color w:val="000000"/>
        </w:rPr>
        <w:t>.</w:t>
      </w:r>
      <w:r>
        <w:rPr>
          <w:color w:val="000000"/>
        </w:rPr>
        <w:t xml:space="preserve">  Programs have included s</w:t>
      </w:r>
      <w:r w:rsidRPr="003975DE">
        <w:rPr>
          <w:rFonts w:eastAsia="SymbolMT"/>
          <w:color w:val="000000"/>
        </w:rPr>
        <w:t>peakers</w:t>
      </w:r>
      <w:r>
        <w:rPr>
          <w:rFonts w:eastAsia="SymbolMT"/>
          <w:color w:val="000000"/>
        </w:rPr>
        <w:t xml:space="preserve"> from the Massachusetts Department of Environmental Protection (</w:t>
      </w:r>
      <w:r w:rsidRPr="003975DE">
        <w:rPr>
          <w:rFonts w:eastAsia="SymbolMT"/>
          <w:color w:val="000000"/>
        </w:rPr>
        <w:t>DEP</w:t>
      </w:r>
      <w:r>
        <w:rPr>
          <w:rFonts w:eastAsia="SymbolMT"/>
          <w:color w:val="000000"/>
        </w:rPr>
        <w:t>)</w:t>
      </w:r>
      <w:r w:rsidRPr="003975DE">
        <w:rPr>
          <w:rFonts w:eastAsia="SymbolMT"/>
          <w:color w:val="000000"/>
        </w:rPr>
        <w:t xml:space="preserve"> Circuit Rider Program</w:t>
      </w:r>
      <w:r w:rsidR="00791AB2">
        <w:rPr>
          <w:rFonts w:eastAsia="SymbolMT"/>
          <w:color w:val="000000"/>
        </w:rPr>
        <w:t xml:space="preserve"> as well as</w:t>
      </w:r>
      <w:r w:rsidRPr="003975DE">
        <w:rPr>
          <w:rFonts w:eastAsia="SymbolMT"/>
          <w:color w:val="000000"/>
        </w:rPr>
        <w:t xml:space="preserve"> </w:t>
      </w:r>
      <w:r>
        <w:rPr>
          <w:rFonts w:eastAsia="SymbolMT"/>
          <w:color w:val="000000"/>
        </w:rPr>
        <w:t>other conservation a</w:t>
      </w:r>
      <w:r w:rsidRPr="003975DE">
        <w:rPr>
          <w:rFonts w:eastAsia="SymbolMT"/>
          <w:color w:val="000000"/>
        </w:rPr>
        <w:t>gent</w:t>
      </w:r>
      <w:r>
        <w:rPr>
          <w:rFonts w:eastAsia="SymbolMT"/>
          <w:color w:val="000000"/>
        </w:rPr>
        <w:t>s</w:t>
      </w:r>
      <w:r w:rsidR="00791AB2">
        <w:rPr>
          <w:rFonts w:eastAsia="SymbolMT"/>
          <w:color w:val="000000"/>
        </w:rPr>
        <w:t>.</w:t>
      </w:r>
      <w:r>
        <w:rPr>
          <w:rFonts w:eastAsia="SymbolMT"/>
          <w:color w:val="000000"/>
        </w:rPr>
        <w:t xml:space="preserve">  </w:t>
      </w:r>
      <w:r w:rsidR="00791AB2">
        <w:rPr>
          <w:rFonts w:eastAsia="SymbolMT"/>
          <w:color w:val="000000"/>
        </w:rPr>
        <w:t>Lancaster c</w:t>
      </w:r>
      <w:r>
        <w:rPr>
          <w:rFonts w:eastAsia="SymbolMT"/>
          <w:color w:val="000000"/>
        </w:rPr>
        <w:t>ommission m</w:t>
      </w:r>
      <w:r w:rsidRPr="003975DE">
        <w:rPr>
          <w:rFonts w:eastAsia="SymbolMT"/>
          <w:color w:val="000000"/>
        </w:rPr>
        <w:t xml:space="preserve">embers are currently working </w:t>
      </w:r>
      <w:r w:rsidR="00791AB2">
        <w:rPr>
          <w:rFonts w:eastAsia="SymbolMT"/>
          <w:color w:val="000000"/>
        </w:rPr>
        <w:t>toward</w:t>
      </w:r>
      <w:r w:rsidRPr="003975DE">
        <w:rPr>
          <w:rFonts w:eastAsia="SymbolMT"/>
          <w:color w:val="000000"/>
        </w:rPr>
        <w:t xml:space="preserve"> </w:t>
      </w:r>
      <w:r>
        <w:rPr>
          <w:rFonts w:eastAsia="SymbolMT"/>
          <w:color w:val="000000"/>
        </w:rPr>
        <w:t>the Massachusetts Association of Conservation Commission (</w:t>
      </w:r>
      <w:r w:rsidRPr="003975DE">
        <w:rPr>
          <w:rFonts w:eastAsia="SymbolMT"/>
          <w:color w:val="000000"/>
        </w:rPr>
        <w:t>MACC</w:t>
      </w:r>
      <w:r>
        <w:rPr>
          <w:rFonts w:eastAsia="SymbolMT"/>
          <w:color w:val="000000"/>
        </w:rPr>
        <w:t>)</w:t>
      </w:r>
      <w:r w:rsidRPr="003975DE">
        <w:rPr>
          <w:rFonts w:eastAsia="SymbolMT"/>
          <w:color w:val="000000"/>
        </w:rPr>
        <w:t xml:space="preserve"> certification.</w:t>
      </w:r>
      <w:r>
        <w:rPr>
          <w:rFonts w:eastAsia="SymbolMT"/>
          <w:color w:val="000000"/>
        </w:rPr>
        <w:t xml:space="preserve">  Several </w:t>
      </w:r>
      <w:r w:rsidRPr="003975DE">
        <w:rPr>
          <w:rFonts w:eastAsia="SymbolMT"/>
          <w:color w:val="000000"/>
        </w:rPr>
        <w:t xml:space="preserve">are </w:t>
      </w:r>
      <w:r>
        <w:rPr>
          <w:rFonts w:eastAsia="SymbolMT"/>
          <w:color w:val="000000"/>
        </w:rPr>
        <w:t>contribut</w:t>
      </w:r>
      <w:r w:rsidR="00791AB2">
        <w:rPr>
          <w:rFonts w:eastAsia="SymbolMT"/>
          <w:color w:val="000000"/>
        </w:rPr>
        <w:t xml:space="preserve">ors to the </w:t>
      </w:r>
      <w:r w:rsidRPr="003975DE">
        <w:rPr>
          <w:rFonts w:eastAsia="SymbolMT"/>
          <w:color w:val="000000"/>
        </w:rPr>
        <w:t>Lancaster Open</w:t>
      </w:r>
      <w:r>
        <w:rPr>
          <w:rFonts w:eastAsia="SymbolMT"/>
          <w:color w:val="000000"/>
        </w:rPr>
        <w:t xml:space="preserve"> </w:t>
      </w:r>
      <w:r w:rsidRPr="003975DE">
        <w:rPr>
          <w:rFonts w:eastAsia="SymbolMT"/>
          <w:color w:val="000000"/>
        </w:rPr>
        <w:t xml:space="preserve">Space and Recreation Plan, which includes a </w:t>
      </w:r>
      <w:r>
        <w:rPr>
          <w:rFonts w:eastAsia="SymbolMT"/>
          <w:color w:val="000000"/>
        </w:rPr>
        <w:t>t</w:t>
      </w:r>
      <w:r w:rsidRPr="003975DE">
        <w:rPr>
          <w:rFonts w:eastAsia="SymbolMT"/>
          <w:color w:val="000000"/>
        </w:rPr>
        <w:t>own-wide survey of residents on open</w:t>
      </w:r>
      <w:r>
        <w:rPr>
          <w:rFonts w:eastAsia="SymbolMT"/>
          <w:color w:val="000000"/>
        </w:rPr>
        <w:t xml:space="preserve"> </w:t>
      </w:r>
      <w:r w:rsidRPr="003975DE">
        <w:rPr>
          <w:rFonts w:eastAsia="SymbolMT"/>
          <w:color w:val="000000"/>
        </w:rPr>
        <w:t>space issues.</w:t>
      </w:r>
      <w:r>
        <w:rPr>
          <w:rFonts w:eastAsia="SymbolMT"/>
          <w:color w:val="000000"/>
        </w:rPr>
        <w:t xml:space="preserve">  </w:t>
      </w:r>
    </w:p>
    <w:p w:rsidR="0056650C" w:rsidRDefault="0056650C" w:rsidP="00287323">
      <w:pPr>
        <w:autoSpaceDE w:val="0"/>
        <w:autoSpaceDN w:val="0"/>
        <w:adjustRightInd w:val="0"/>
        <w:ind w:firstLine="720"/>
        <w:rPr>
          <w:color w:val="000000"/>
          <w:szCs w:val="24"/>
        </w:rPr>
      </w:pPr>
      <w:r>
        <w:rPr>
          <w:color w:val="000000"/>
          <w:szCs w:val="24"/>
        </w:rPr>
        <w:t xml:space="preserve">Historically, the town has funded conservation activities through </w:t>
      </w:r>
      <w:r w:rsidR="00E42030">
        <w:rPr>
          <w:color w:val="000000"/>
          <w:szCs w:val="24"/>
        </w:rPr>
        <w:t xml:space="preserve">a </w:t>
      </w:r>
      <w:r>
        <w:rPr>
          <w:color w:val="000000"/>
          <w:szCs w:val="24"/>
        </w:rPr>
        <w:t xml:space="preserve">Wetlands Protection revolving fund established under M.G.L. c.131, §40.  The </w:t>
      </w:r>
      <w:r w:rsidR="00A82D91">
        <w:rPr>
          <w:color w:val="000000"/>
          <w:szCs w:val="24"/>
        </w:rPr>
        <w:t>receipts</w:t>
      </w:r>
      <w:r>
        <w:rPr>
          <w:color w:val="000000"/>
          <w:szCs w:val="24"/>
        </w:rPr>
        <w:t xml:space="preserve"> and disbursements shown in the next chart are drawn from year-end </w:t>
      </w:r>
      <w:r w:rsidR="00791AB2">
        <w:rPr>
          <w:color w:val="000000"/>
          <w:szCs w:val="24"/>
        </w:rPr>
        <w:t xml:space="preserve">the </w:t>
      </w:r>
      <w:r>
        <w:rPr>
          <w:color w:val="000000"/>
          <w:szCs w:val="24"/>
        </w:rPr>
        <w:t xml:space="preserve">Schedule A submitted by the town to DOR. </w:t>
      </w:r>
    </w:p>
    <w:p w:rsidR="0056650C" w:rsidRDefault="0056650C" w:rsidP="0056650C"/>
    <w:tbl>
      <w:tblPr>
        <w:tblW w:w="6174" w:type="dxa"/>
        <w:jc w:val="center"/>
        <w:tblLook w:val="0000" w:firstRow="0" w:lastRow="0" w:firstColumn="0" w:lastColumn="0" w:noHBand="0" w:noVBand="0"/>
      </w:tblPr>
      <w:tblGrid>
        <w:gridCol w:w="6174"/>
      </w:tblGrid>
      <w:tr w:rsidR="0056650C" w:rsidTr="0056650C">
        <w:trPr>
          <w:trHeight w:val="255"/>
          <w:jc w:val="center"/>
        </w:trPr>
        <w:tc>
          <w:tcPr>
            <w:tcW w:w="6174" w:type="dxa"/>
            <w:tcBorders>
              <w:top w:val="nil"/>
              <w:left w:val="nil"/>
              <w:bottom w:val="nil"/>
              <w:right w:val="nil"/>
            </w:tcBorders>
            <w:shd w:val="clear" w:color="auto" w:fill="auto"/>
            <w:noWrap/>
            <w:vAlign w:val="bottom"/>
          </w:tcPr>
          <w:p w:rsidR="0056650C" w:rsidRDefault="0056650C" w:rsidP="0091691C">
            <w:pPr>
              <w:jc w:val="center"/>
              <w:rPr>
                <w:rFonts w:ascii="Arial" w:hAnsi="Arial" w:cs="Arial"/>
                <w:sz w:val="20"/>
              </w:rPr>
            </w:pPr>
            <w:r>
              <w:rPr>
                <w:rFonts w:ascii="Arial" w:hAnsi="Arial" w:cs="Arial"/>
                <w:sz w:val="20"/>
              </w:rPr>
              <w:t>Receipts Reserved for Appropriations-- Conservation Commission (Wetlands Protection Fund)</w:t>
            </w:r>
          </w:p>
        </w:tc>
      </w:tr>
    </w:tbl>
    <w:p w:rsidR="0056650C" w:rsidRDefault="0056650C" w:rsidP="0056650C"/>
    <w:tbl>
      <w:tblPr>
        <w:tblW w:w="5956" w:type="dxa"/>
        <w:jc w:val="center"/>
        <w:tblLook w:val="0000" w:firstRow="0" w:lastRow="0" w:firstColumn="0" w:lastColumn="0" w:noHBand="0" w:noVBand="0"/>
      </w:tblPr>
      <w:tblGrid>
        <w:gridCol w:w="960"/>
        <w:gridCol w:w="1396"/>
        <w:gridCol w:w="1117"/>
        <w:gridCol w:w="1260"/>
        <w:gridCol w:w="1260"/>
      </w:tblGrid>
      <w:tr w:rsidR="0056650C" w:rsidTr="0056650C">
        <w:trPr>
          <w:trHeight w:val="255"/>
          <w:jc w:val="center"/>
        </w:trPr>
        <w:tc>
          <w:tcPr>
            <w:tcW w:w="960" w:type="dxa"/>
            <w:tcBorders>
              <w:top w:val="nil"/>
              <w:left w:val="nil"/>
              <w:bottom w:val="nil"/>
              <w:right w:val="nil"/>
            </w:tcBorders>
            <w:shd w:val="clear" w:color="auto" w:fill="auto"/>
            <w:noWrap/>
            <w:vAlign w:val="bottom"/>
          </w:tcPr>
          <w:p w:rsidR="0056650C" w:rsidRPr="00B662C7" w:rsidRDefault="0056650C" w:rsidP="00B662C7">
            <w:pPr>
              <w:jc w:val="center"/>
              <w:rPr>
                <w:rFonts w:ascii="Arial" w:hAnsi="Arial" w:cs="Arial"/>
                <w:sz w:val="20"/>
                <w:u w:val="single"/>
              </w:rPr>
            </w:pPr>
            <w:r w:rsidRPr="00B662C7">
              <w:rPr>
                <w:rFonts w:ascii="Arial" w:hAnsi="Arial" w:cs="Arial"/>
                <w:sz w:val="20"/>
                <w:u w:val="single"/>
              </w:rPr>
              <w:t>F</w:t>
            </w:r>
            <w:r w:rsidR="00B662C7" w:rsidRPr="00B662C7">
              <w:rPr>
                <w:rFonts w:ascii="Arial" w:hAnsi="Arial" w:cs="Arial"/>
                <w:sz w:val="20"/>
                <w:u w:val="single"/>
              </w:rPr>
              <w:t>Y</w:t>
            </w:r>
          </w:p>
        </w:tc>
        <w:tc>
          <w:tcPr>
            <w:tcW w:w="1396" w:type="dxa"/>
            <w:tcBorders>
              <w:top w:val="nil"/>
              <w:left w:val="nil"/>
              <w:bottom w:val="nil"/>
              <w:right w:val="nil"/>
            </w:tcBorders>
            <w:shd w:val="clear" w:color="auto" w:fill="auto"/>
            <w:noWrap/>
            <w:vAlign w:val="bottom"/>
          </w:tcPr>
          <w:p w:rsidR="0056650C" w:rsidRPr="00B662C7" w:rsidRDefault="0056650C" w:rsidP="00971A6E">
            <w:pPr>
              <w:jc w:val="right"/>
              <w:rPr>
                <w:rFonts w:ascii="Arial" w:hAnsi="Arial" w:cs="Arial"/>
                <w:sz w:val="20"/>
                <w:u w:val="single"/>
              </w:rPr>
            </w:pPr>
            <w:r w:rsidRPr="00B662C7">
              <w:rPr>
                <w:rFonts w:ascii="Arial" w:hAnsi="Arial" w:cs="Arial"/>
                <w:sz w:val="20"/>
                <w:u w:val="single"/>
              </w:rPr>
              <w:t>Beg. Bal.</w:t>
            </w:r>
          </w:p>
        </w:tc>
        <w:tc>
          <w:tcPr>
            <w:tcW w:w="1080" w:type="dxa"/>
            <w:tcBorders>
              <w:top w:val="nil"/>
              <w:left w:val="nil"/>
              <w:bottom w:val="nil"/>
              <w:right w:val="nil"/>
            </w:tcBorders>
            <w:shd w:val="clear" w:color="auto" w:fill="auto"/>
            <w:noWrap/>
            <w:vAlign w:val="bottom"/>
          </w:tcPr>
          <w:p w:rsidR="0056650C" w:rsidRPr="00B662C7" w:rsidRDefault="0056650C" w:rsidP="00971A6E">
            <w:pPr>
              <w:jc w:val="right"/>
              <w:rPr>
                <w:rFonts w:ascii="Arial" w:hAnsi="Arial" w:cs="Arial"/>
                <w:sz w:val="20"/>
                <w:u w:val="single"/>
              </w:rPr>
            </w:pPr>
            <w:r w:rsidRPr="00B662C7">
              <w:rPr>
                <w:rFonts w:ascii="Arial" w:hAnsi="Arial" w:cs="Arial"/>
                <w:sz w:val="20"/>
                <w:u w:val="single"/>
              </w:rPr>
              <w:t>Revenues</w:t>
            </w:r>
          </w:p>
        </w:tc>
        <w:tc>
          <w:tcPr>
            <w:tcW w:w="1260" w:type="dxa"/>
            <w:tcBorders>
              <w:top w:val="nil"/>
              <w:left w:val="nil"/>
              <w:bottom w:val="nil"/>
              <w:right w:val="nil"/>
            </w:tcBorders>
            <w:shd w:val="clear" w:color="auto" w:fill="auto"/>
            <w:noWrap/>
            <w:vAlign w:val="bottom"/>
          </w:tcPr>
          <w:p w:rsidR="0056650C" w:rsidRPr="00B662C7" w:rsidRDefault="0056650C" w:rsidP="00971A6E">
            <w:pPr>
              <w:jc w:val="right"/>
              <w:rPr>
                <w:rFonts w:ascii="Arial" w:hAnsi="Arial" w:cs="Arial"/>
                <w:sz w:val="20"/>
                <w:u w:val="single"/>
              </w:rPr>
            </w:pPr>
            <w:r w:rsidRPr="00B662C7">
              <w:rPr>
                <w:rFonts w:ascii="Arial" w:hAnsi="Arial" w:cs="Arial"/>
                <w:sz w:val="20"/>
                <w:u w:val="single"/>
              </w:rPr>
              <w:t>Exps.</w:t>
            </w:r>
          </w:p>
        </w:tc>
        <w:tc>
          <w:tcPr>
            <w:tcW w:w="1260" w:type="dxa"/>
            <w:tcBorders>
              <w:top w:val="nil"/>
              <w:left w:val="nil"/>
              <w:bottom w:val="nil"/>
              <w:right w:val="nil"/>
            </w:tcBorders>
            <w:shd w:val="clear" w:color="auto" w:fill="auto"/>
            <w:noWrap/>
            <w:vAlign w:val="bottom"/>
          </w:tcPr>
          <w:p w:rsidR="0056650C" w:rsidRPr="00B662C7" w:rsidRDefault="0056650C" w:rsidP="00971A6E">
            <w:pPr>
              <w:jc w:val="right"/>
              <w:rPr>
                <w:rFonts w:ascii="Arial" w:hAnsi="Arial" w:cs="Arial"/>
                <w:sz w:val="20"/>
                <w:u w:val="single"/>
              </w:rPr>
            </w:pPr>
            <w:r w:rsidRPr="00B662C7">
              <w:rPr>
                <w:rFonts w:ascii="Arial" w:hAnsi="Arial" w:cs="Arial"/>
                <w:sz w:val="20"/>
                <w:u w:val="single"/>
              </w:rPr>
              <w:t>End Bal.</w:t>
            </w:r>
          </w:p>
        </w:tc>
      </w:tr>
      <w:tr w:rsidR="0056650C" w:rsidTr="0056650C">
        <w:trPr>
          <w:trHeight w:val="255"/>
          <w:jc w:val="center"/>
        </w:trPr>
        <w:tc>
          <w:tcPr>
            <w:tcW w:w="9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2002</w:t>
            </w:r>
          </w:p>
        </w:tc>
        <w:tc>
          <w:tcPr>
            <w:tcW w:w="1396"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0</w:t>
            </w:r>
          </w:p>
        </w:tc>
        <w:tc>
          <w:tcPr>
            <w:tcW w:w="108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3,634</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1,464</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18,192</w:t>
            </w:r>
          </w:p>
        </w:tc>
      </w:tr>
      <w:tr w:rsidR="0056650C" w:rsidTr="0056650C">
        <w:trPr>
          <w:trHeight w:val="255"/>
          <w:jc w:val="center"/>
        </w:trPr>
        <w:tc>
          <w:tcPr>
            <w:tcW w:w="9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 xml:space="preserve"> 2003</w:t>
            </w:r>
          </w:p>
        </w:tc>
        <w:tc>
          <w:tcPr>
            <w:tcW w:w="1396"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18,192</w:t>
            </w:r>
          </w:p>
        </w:tc>
        <w:tc>
          <w:tcPr>
            <w:tcW w:w="108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1,212</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0</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19,404</w:t>
            </w:r>
          </w:p>
        </w:tc>
      </w:tr>
      <w:tr w:rsidR="0056650C" w:rsidTr="0056650C">
        <w:trPr>
          <w:trHeight w:val="255"/>
          <w:jc w:val="center"/>
        </w:trPr>
        <w:tc>
          <w:tcPr>
            <w:tcW w:w="9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2004</w:t>
            </w:r>
          </w:p>
        </w:tc>
        <w:tc>
          <w:tcPr>
            <w:tcW w:w="1396"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19,404</w:t>
            </w:r>
          </w:p>
        </w:tc>
        <w:tc>
          <w:tcPr>
            <w:tcW w:w="108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2,784</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440</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21,748</w:t>
            </w:r>
          </w:p>
        </w:tc>
      </w:tr>
      <w:tr w:rsidR="0056650C" w:rsidTr="0056650C">
        <w:trPr>
          <w:trHeight w:val="255"/>
          <w:jc w:val="center"/>
        </w:trPr>
        <w:tc>
          <w:tcPr>
            <w:tcW w:w="9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2005</w:t>
            </w:r>
          </w:p>
        </w:tc>
        <w:tc>
          <w:tcPr>
            <w:tcW w:w="1396"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21,748</w:t>
            </w:r>
          </w:p>
        </w:tc>
        <w:tc>
          <w:tcPr>
            <w:tcW w:w="108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9,344</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360</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30,732</w:t>
            </w:r>
          </w:p>
        </w:tc>
      </w:tr>
      <w:tr w:rsidR="0056650C" w:rsidTr="0056650C">
        <w:trPr>
          <w:trHeight w:val="255"/>
          <w:jc w:val="center"/>
        </w:trPr>
        <w:tc>
          <w:tcPr>
            <w:tcW w:w="9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2006</w:t>
            </w:r>
          </w:p>
        </w:tc>
        <w:tc>
          <w:tcPr>
            <w:tcW w:w="1396"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30,732</w:t>
            </w:r>
          </w:p>
        </w:tc>
        <w:tc>
          <w:tcPr>
            <w:tcW w:w="108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7,897</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12,393</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26,236</w:t>
            </w:r>
          </w:p>
        </w:tc>
      </w:tr>
      <w:tr w:rsidR="0056650C" w:rsidTr="0056650C">
        <w:trPr>
          <w:trHeight w:val="255"/>
          <w:jc w:val="center"/>
        </w:trPr>
        <w:tc>
          <w:tcPr>
            <w:tcW w:w="9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2007</w:t>
            </w:r>
          </w:p>
        </w:tc>
        <w:tc>
          <w:tcPr>
            <w:tcW w:w="1396"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26,236</w:t>
            </w:r>
          </w:p>
        </w:tc>
        <w:tc>
          <w:tcPr>
            <w:tcW w:w="108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3,630</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8,067</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21,799</w:t>
            </w:r>
          </w:p>
        </w:tc>
      </w:tr>
      <w:tr w:rsidR="0056650C" w:rsidTr="0056650C">
        <w:trPr>
          <w:trHeight w:val="255"/>
          <w:jc w:val="center"/>
        </w:trPr>
        <w:tc>
          <w:tcPr>
            <w:tcW w:w="9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2008</w:t>
            </w:r>
          </w:p>
        </w:tc>
        <w:tc>
          <w:tcPr>
            <w:tcW w:w="1396"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18,514</w:t>
            </w:r>
          </w:p>
        </w:tc>
        <w:tc>
          <w:tcPr>
            <w:tcW w:w="108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8,340</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17,038</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11,625</w:t>
            </w:r>
          </w:p>
        </w:tc>
      </w:tr>
      <w:tr w:rsidR="0056650C" w:rsidTr="0056650C">
        <w:trPr>
          <w:trHeight w:val="255"/>
          <w:jc w:val="center"/>
        </w:trPr>
        <w:tc>
          <w:tcPr>
            <w:tcW w:w="9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2009</w:t>
            </w:r>
          </w:p>
        </w:tc>
        <w:tc>
          <w:tcPr>
            <w:tcW w:w="1396"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11,625</w:t>
            </w:r>
          </w:p>
        </w:tc>
        <w:tc>
          <w:tcPr>
            <w:tcW w:w="108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18,831</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17,446</w:t>
            </w:r>
          </w:p>
        </w:tc>
        <w:tc>
          <w:tcPr>
            <w:tcW w:w="1260" w:type="dxa"/>
            <w:tcBorders>
              <w:top w:val="nil"/>
              <w:left w:val="nil"/>
              <w:bottom w:val="nil"/>
              <w:right w:val="nil"/>
            </w:tcBorders>
            <w:shd w:val="clear" w:color="auto" w:fill="auto"/>
            <w:noWrap/>
            <w:vAlign w:val="bottom"/>
          </w:tcPr>
          <w:p w:rsidR="0056650C" w:rsidRDefault="0056650C" w:rsidP="00971A6E">
            <w:pPr>
              <w:jc w:val="right"/>
              <w:rPr>
                <w:rFonts w:ascii="Arial" w:hAnsi="Arial" w:cs="Arial"/>
                <w:sz w:val="20"/>
              </w:rPr>
            </w:pPr>
            <w:r>
              <w:rPr>
                <w:rFonts w:ascii="Arial" w:hAnsi="Arial" w:cs="Arial"/>
                <w:sz w:val="20"/>
              </w:rPr>
              <w:t>13,010</w:t>
            </w:r>
          </w:p>
        </w:tc>
      </w:tr>
    </w:tbl>
    <w:p w:rsidR="0056650C" w:rsidRPr="00257358" w:rsidRDefault="0056650C" w:rsidP="0056650C"/>
    <w:p w:rsidR="00B662C7" w:rsidRPr="00B662C7" w:rsidRDefault="00B662C7" w:rsidP="00B662C7">
      <w:pPr>
        <w:autoSpaceDE w:val="0"/>
        <w:autoSpaceDN w:val="0"/>
        <w:adjustRightInd w:val="0"/>
        <w:ind w:firstLine="720"/>
        <w:rPr>
          <w:color w:val="000000"/>
        </w:rPr>
      </w:pPr>
      <w:r w:rsidRPr="00B662C7">
        <w:rPr>
          <w:rFonts w:eastAsia="SymbolMT"/>
          <w:color w:val="000000"/>
        </w:rPr>
        <w:t>A part-time conservation agent first provided technical support to the Lancaster Conservation Commission in FY2005</w:t>
      </w:r>
      <w:r>
        <w:rPr>
          <w:rFonts w:eastAsia="SymbolMT"/>
          <w:color w:val="000000"/>
        </w:rPr>
        <w:t xml:space="preserve"> and the </w:t>
      </w:r>
      <w:r w:rsidR="003705D7">
        <w:rPr>
          <w:rFonts w:eastAsia="SymbolMT"/>
          <w:color w:val="000000"/>
        </w:rPr>
        <w:t xml:space="preserve">position was intended to be self-sustaining from </w:t>
      </w:r>
      <w:r w:rsidR="003705D7">
        <w:rPr>
          <w:rFonts w:eastAsia="SymbolMT"/>
          <w:color w:val="000000"/>
        </w:rPr>
        <w:lastRenderedPageBreak/>
        <w:t xml:space="preserve">the revolving fund. </w:t>
      </w:r>
      <w:r>
        <w:rPr>
          <w:rFonts w:eastAsia="SymbolMT"/>
          <w:color w:val="000000"/>
        </w:rPr>
        <w:t xml:space="preserve"> </w:t>
      </w:r>
      <w:r w:rsidR="003705D7">
        <w:rPr>
          <w:color w:val="000000"/>
          <w:szCs w:val="24"/>
        </w:rPr>
        <w:t xml:space="preserve">However, with a decline in </w:t>
      </w:r>
      <w:r w:rsidR="00791AB2">
        <w:rPr>
          <w:color w:val="000000"/>
          <w:szCs w:val="24"/>
        </w:rPr>
        <w:t xml:space="preserve">local projects and therefore fees, </w:t>
      </w:r>
      <w:r w:rsidR="003705D7">
        <w:rPr>
          <w:color w:val="000000"/>
          <w:szCs w:val="24"/>
        </w:rPr>
        <w:t xml:space="preserve">less revenue </w:t>
      </w:r>
      <w:r w:rsidR="00791AB2">
        <w:rPr>
          <w:color w:val="000000"/>
          <w:szCs w:val="24"/>
        </w:rPr>
        <w:t xml:space="preserve">became </w:t>
      </w:r>
      <w:r w:rsidR="003705D7">
        <w:rPr>
          <w:color w:val="000000"/>
          <w:szCs w:val="24"/>
        </w:rPr>
        <w:t>available to cover commission activities and the needed services of a conservation agent.  Therefore, a</w:t>
      </w:r>
      <w:r w:rsidR="0056650C">
        <w:rPr>
          <w:color w:val="000000"/>
          <w:szCs w:val="24"/>
        </w:rPr>
        <w:t>t</w:t>
      </w:r>
      <w:r w:rsidR="003705D7">
        <w:rPr>
          <w:color w:val="000000"/>
          <w:szCs w:val="24"/>
        </w:rPr>
        <w:t xml:space="preserve"> an October 2008</w:t>
      </w:r>
      <w:r w:rsidR="0056650C">
        <w:rPr>
          <w:color w:val="000000"/>
          <w:szCs w:val="24"/>
        </w:rPr>
        <w:t xml:space="preserve"> special town meeting</w:t>
      </w:r>
      <w:r w:rsidR="003705D7">
        <w:rPr>
          <w:color w:val="000000"/>
          <w:szCs w:val="24"/>
        </w:rPr>
        <w:t xml:space="preserve">, </w:t>
      </w:r>
      <w:r w:rsidR="0056650C">
        <w:rPr>
          <w:color w:val="000000"/>
          <w:szCs w:val="24"/>
        </w:rPr>
        <w:t>the town appro</w:t>
      </w:r>
      <w:r w:rsidR="003705D7">
        <w:rPr>
          <w:color w:val="000000"/>
          <w:szCs w:val="24"/>
        </w:rPr>
        <w:t>ved</w:t>
      </w:r>
      <w:r w:rsidR="0056650C">
        <w:rPr>
          <w:color w:val="000000"/>
          <w:szCs w:val="24"/>
        </w:rPr>
        <w:t xml:space="preserve"> </w:t>
      </w:r>
      <w:r w:rsidR="003705D7">
        <w:rPr>
          <w:color w:val="000000"/>
          <w:szCs w:val="24"/>
        </w:rPr>
        <w:t xml:space="preserve">an additional </w:t>
      </w:r>
      <w:r w:rsidR="0056650C">
        <w:rPr>
          <w:color w:val="000000"/>
          <w:szCs w:val="24"/>
        </w:rPr>
        <w:t xml:space="preserve">$19,000 </w:t>
      </w:r>
      <w:r>
        <w:rPr>
          <w:color w:val="000000"/>
          <w:szCs w:val="24"/>
        </w:rPr>
        <w:t xml:space="preserve">for </w:t>
      </w:r>
      <w:r w:rsidR="0056650C">
        <w:rPr>
          <w:rFonts w:eastAsia="SymbolMT"/>
          <w:color w:val="000000"/>
        </w:rPr>
        <w:t xml:space="preserve">a conservation agent </w:t>
      </w:r>
      <w:r w:rsidR="003705D7">
        <w:rPr>
          <w:color w:val="000000"/>
          <w:szCs w:val="24"/>
        </w:rPr>
        <w:t xml:space="preserve">in FY2009.  It is our understanding that the appropriation was intended to pay </w:t>
      </w:r>
      <w:r w:rsidR="0056650C">
        <w:rPr>
          <w:rFonts w:eastAsia="SymbolMT"/>
          <w:color w:val="000000"/>
        </w:rPr>
        <w:t xml:space="preserve">for up to 16 hours per week. </w:t>
      </w:r>
      <w:r w:rsidR="003A08F9">
        <w:rPr>
          <w:color w:val="000000"/>
          <w:szCs w:val="24"/>
        </w:rPr>
        <w:t xml:space="preserve"> </w:t>
      </w:r>
      <w:r w:rsidRPr="00B662C7">
        <w:rPr>
          <w:rFonts w:eastAsia="SymbolMT"/>
          <w:color w:val="000000"/>
        </w:rPr>
        <w:t>The position became vacant in August 2009 with the resignation of the then incumbent agent.</w:t>
      </w:r>
      <w:r>
        <w:rPr>
          <w:rFonts w:eastAsia="SymbolMT"/>
          <w:color w:val="000000"/>
        </w:rPr>
        <w:t xml:space="preserve">  </w:t>
      </w:r>
      <w:r w:rsidR="003705D7">
        <w:rPr>
          <w:color w:val="000000"/>
          <w:szCs w:val="24"/>
        </w:rPr>
        <w:t xml:space="preserve">The appropriation was not continued in the </w:t>
      </w:r>
      <w:r w:rsidR="000F4E00">
        <w:rPr>
          <w:rFonts w:eastAsia="SymbolMT"/>
          <w:color w:val="000000"/>
        </w:rPr>
        <w:t>FY2010</w:t>
      </w:r>
      <w:r w:rsidR="003705D7">
        <w:rPr>
          <w:rFonts w:eastAsia="SymbolMT"/>
          <w:color w:val="000000"/>
        </w:rPr>
        <w:t xml:space="preserve"> budget</w:t>
      </w:r>
      <w:r>
        <w:rPr>
          <w:rFonts w:eastAsia="SymbolMT"/>
          <w:color w:val="000000"/>
        </w:rPr>
        <w:t xml:space="preserve"> as t</w:t>
      </w:r>
      <w:r w:rsidR="000F4E00">
        <w:rPr>
          <w:rFonts w:eastAsia="SymbolMT"/>
          <w:color w:val="000000"/>
        </w:rPr>
        <w:t xml:space="preserve">he </w:t>
      </w:r>
      <w:r>
        <w:rPr>
          <w:rFonts w:eastAsia="SymbolMT"/>
          <w:color w:val="000000"/>
        </w:rPr>
        <w:t xml:space="preserve">conservation </w:t>
      </w:r>
      <w:r w:rsidR="000F4E00">
        <w:rPr>
          <w:rFonts w:eastAsia="SymbolMT"/>
          <w:color w:val="000000"/>
        </w:rPr>
        <w:t xml:space="preserve">commission is </w:t>
      </w:r>
      <w:r>
        <w:rPr>
          <w:rFonts w:eastAsia="SymbolMT"/>
          <w:color w:val="000000"/>
        </w:rPr>
        <w:t xml:space="preserve">once </w:t>
      </w:r>
      <w:r w:rsidR="00296D16">
        <w:rPr>
          <w:rFonts w:eastAsia="SymbolMT"/>
          <w:color w:val="000000"/>
        </w:rPr>
        <w:t xml:space="preserve">again </w:t>
      </w:r>
      <w:r w:rsidR="003705D7">
        <w:rPr>
          <w:rFonts w:eastAsia="SymbolMT"/>
          <w:color w:val="000000"/>
        </w:rPr>
        <w:t>intending t</w:t>
      </w:r>
      <w:r>
        <w:rPr>
          <w:rFonts w:eastAsia="SymbolMT"/>
          <w:color w:val="000000"/>
        </w:rPr>
        <w:t xml:space="preserve">o fund </w:t>
      </w:r>
      <w:r w:rsidR="003705D7">
        <w:rPr>
          <w:rFonts w:eastAsia="SymbolMT"/>
          <w:color w:val="000000"/>
        </w:rPr>
        <w:t xml:space="preserve">wages and expenses </w:t>
      </w:r>
      <w:r w:rsidR="000F4E00">
        <w:rPr>
          <w:rFonts w:eastAsia="SymbolMT"/>
          <w:color w:val="000000"/>
        </w:rPr>
        <w:t>solely through the wetland revolving fund</w:t>
      </w:r>
      <w:r w:rsidR="003705D7">
        <w:rPr>
          <w:rFonts w:eastAsia="SymbolMT"/>
          <w:color w:val="000000"/>
        </w:rPr>
        <w:t>.</w:t>
      </w:r>
      <w:r w:rsidR="000F4E00">
        <w:rPr>
          <w:rFonts w:eastAsia="SymbolMT"/>
          <w:color w:val="000000"/>
        </w:rPr>
        <w:t xml:space="preserve">  </w:t>
      </w:r>
      <w:r w:rsidR="002E76EF">
        <w:rPr>
          <w:rFonts w:eastAsia="SymbolMT"/>
          <w:color w:val="000000"/>
        </w:rPr>
        <w:t xml:space="preserve">Since that time, </w:t>
      </w:r>
      <w:r w:rsidR="004E2173">
        <w:rPr>
          <w:color w:val="000000"/>
          <w:szCs w:val="24"/>
        </w:rPr>
        <w:t>individual</w:t>
      </w:r>
      <w:r w:rsidR="002E76EF">
        <w:rPr>
          <w:color w:val="000000"/>
          <w:szCs w:val="24"/>
        </w:rPr>
        <w:t xml:space="preserve"> conservation commission members have on a volunteer basis filled the void.  Their ability to complete the work normally done by the agent is helped, however, by the low reduced number of applications brought to the commission.  </w:t>
      </w:r>
      <w:r w:rsidR="002E76EF">
        <w:rPr>
          <w:rFonts w:eastAsia="SymbolMT"/>
          <w:color w:val="000000"/>
        </w:rPr>
        <w:t xml:space="preserve">In addition, </w:t>
      </w:r>
      <w:r>
        <w:rPr>
          <w:rFonts w:eastAsia="SymbolMT"/>
          <w:color w:val="000000"/>
        </w:rPr>
        <w:t>a</w:t>
      </w:r>
      <w:r w:rsidRPr="00B662C7">
        <w:rPr>
          <w:rFonts w:eastAsia="SymbolMT"/>
          <w:color w:val="000000"/>
        </w:rPr>
        <w:t xml:space="preserve"> part-time administrative assistant provides clerical support by splitting her time among the Conservation Commission, the Planning Board and the Zoning Board of Appeals.</w:t>
      </w:r>
    </w:p>
    <w:p w:rsidR="00E475E7" w:rsidRDefault="00CF6336" w:rsidP="00287323">
      <w:pPr>
        <w:ind w:firstLine="720"/>
        <w:outlineLvl w:val="0"/>
      </w:pPr>
      <w:r>
        <w:t>Although a degree in environmental sciences is a solid foundation, t</w:t>
      </w:r>
      <w:r w:rsidR="00E475E7">
        <w:t xml:space="preserve">here is no specific college </w:t>
      </w:r>
      <w:r>
        <w:t xml:space="preserve">or certificate </w:t>
      </w:r>
      <w:r w:rsidR="00E475E7">
        <w:t>program for conserv</w:t>
      </w:r>
      <w:r>
        <w:t>a</w:t>
      </w:r>
      <w:r w:rsidR="00E475E7">
        <w:t xml:space="preserve">tion agents.  </w:t>
      </w:r>
      <w:r>
        <w:t>It is our understanding that m</w:t>
      </w:r>
      <w:r w:rsidR="00E475E7">
        <w:t xml:space="preserve">any </w:t>
      </w:r>
      <w:r>
        <w:t>gravitate from the science fields</w:t>
      </w:r>
      <w:r w:rsidR="00E475E7">
        <w:t xml:space="preserve"> </w:t>
      </w:r>
      <w:r>
        <w:t xml:space="preserve">or have land use backgrounds.  Given that so much of the work of a conservation agent is </w:t>
      </w:r>
      <w:r w:rsidR="00A82D91">
        <w:t>observational</w:t>
      </w:r>
      <w:r>
        <w:t xml:space="preserve"> in nature, and requires </w:t>
      </w:r>
      <w:r w:rsidR="00A82D91">
        <w:t>judgment</w:t>
      </w:r>
      <w:r w:rsidR="00791AB2">
        <w:t>s</w:t>
      </w:r>
      <w:r>
        <w:t xml:space="preserve"> to be made based on </w:t>
      </w:r>
      <w:r w:rsidR="00791AB2">
        <w:t>site visits</w:t>
      </w:r>
      <w:r>
        <w:t xml:space="preserve">, experience is an important </w:t>
      </w:r>
      <w:r w:rsidR="004E2173">
        <w:t>criterion</w:t>
      </w:r>
      <w:r>
        <w:t xml:space="preserve"> when hiring.  Job candidates with credible work experience command hourly pay rates in the mid-$20 range.  A lower pay rate is likely to attract a</w:t>
      </w:r>
      <w:r w:rsidR="00791AB2">
        <w:t>n</w:t>
      </w:r>
      <w:r>
        <w:t xml:space="preserve"> individual with fewer </w:t>
      </w:r>
      <w:r w:rsidR="00A82D91">
        <w:t>years</w:t>
      </w:r>
      <w:r>
        <w:t xml:space="preserve"> in the field. </w:t>
      </w:r>
      <w:r w:rsidR="00E475E7">
        <w:t xml:space="preserve"> </w:t>
      </w:r>
    </w:p>
    <w:p w:rsidR="00D62AA1" w:rsidRDefault="00AF4F54" w:rsidP="00287323">
      <w:pPr>
        <w:ind w:firstLine="720"/>
        <w:outlineLvl w:val="0"/>
      </w:pPr>
      <w:r>
        <w:t xml:space="preserve">During the discussions relative to filling the vacant conservation agent position, the Lancaster Town Administrator and Planning Director </w:t>
      </w:r>
      <w:r w:rsidR="00A77C68">
        <w:t xml:space="preserve">began to </w:t>
      </w:r>
      <w:r w:rsidR="00990500">
        <w:t>consider</w:t>
      </w:r>
      <w:r>
        <w:t xml:space="preserve"> possible alternatives to a </w:t>
      </w:r>
      <w:r w:rsidR="00A77C68">
        <w:t xml:space="preserve">local </w:t>
      </w:r>
      <w:r>
        <w:t xml:space="preserve">part-time conservation agent.  </w:t>
      </w:r>
    </w:p>
    <w:p w:rsidR="00C925CB" w:rsidRDefault="00A77C68" w:rsidP="00287323">
      <w:pPr>
        <w:ind w:firstLine="720"/>
        <w:outlineLvl w:val="0"/>
      </w:pPr>
      <w:r>
        <w:t xml:space="preserve">With the realization that other towns faced similar constraints, the discussions expanded to possible regional solutions to the problem.  </w:t>
      </w:r>
      <w:r w:rsidR="00990500">
        <w:t xml:space="preserve">Representatives from the DLS Technical Assistance Section subsequently met with </w:t>
      </w:r>
      <w:smartTag w:uri="urn:schemas-microsoft-com:office:smarttags" w:element="City">
        <w:smartTag w:uri="urn:schemas-microsoft-com:office:smarttags" w:element="place">
          <w:r w:rsidR="00990500">
            <w:t>Lancaster</w:t>
          </w:r>
        </w:smartTag>
      </w:smartTag>
      <w:r w:rsidR="00990500">
        <w:t xml:space="preserve"> </w:t>
      </w:r>
      <w:r w:rsidR="00D62AA1">
        <w:t>t</w:t>
      </w:r>
      <w:r w:rsidR="00990500">
        <w:t xml:space="preserve">own </w:t>
      </w:r>
      <w:r w:rsidR="00D62AA1">
        <w:t>a</w:t>
      </w:r>
      <w:r w:rsidR="00990500">
        <w:t xml:space="preserve">dministrator, the town planning director and the executive director of the </w:t>
      </w:r>
      <w:r w:rsidR="002B474A">
        <w:t>MRPC</w:t>
      </w:r>
      <w:r w:rsidR="00990500">
        <w:t xml:space="preserve">.  </w:t>
      </w:r>
      <w:r>
        <w:t>As a result of th</w:t>
      </w:r>
      <w:r w:rsidR="00990500">
        <w:t>at me</w:t>
      </w:r>
      <w:r w:rsidR="00D62AA1">
        <w:t>e</w:t>
      </w:r>
      <w:r w:rsidR="00990500">
        <w:t xml:space="preserve">ting, </w:t>
      </w:r>
      <w:r>
        <w:t>t</w:t>
      </w:r>
      <w:r w:rsidR="00177520">
        <w:t xml:space="preserve">he </w:t>
      </w:r>
      <w:smartTag w:uri="urn:schemas-microsoft-com:office:smarttags" w:element="City">
        <w:smartTag w:uri="urn:schemas-microsoft-com:office:smarttags" w:element="place">
          <w:r w:rsidR="00990500">
            <w:t>Lancaster</w:t>
          </w:r>
        </w:smartTag>
      </w:smartTag>
      <w:r w:rsidR="00990500">
        <w:t xml:space="preserve"> b</w:t>
      </w:r>
      <w:r w:rsidR="00177520">
        <w:t xml:space="preserve">oard of </w:t>
      </w:r>
      <w:r w:rsidR="00990500">
        <w:t>s</w:t>
      </w:r>
      <w:r w:rsidR="00177520">
        <w:t>electmen made the request for this analysis</w:t>
      </w:r>
      <w:r>
        <w:t>.</w:t>
      </w:r>
    </w:p>
    <w:p w:rsidR="00EF46A5" w:rsidRPr="008F732E" w:rsidRDefault="00EF46A5" w:rsidP="00287323">
      <w:pPr>
        <w:ind w:firstLine="720"/>
        <w:outlineLvl w:val="0"/>
        <w:rPr>
          <w:i/>
        </w:rPr>
      </w:pPr>
    </w:p>
    <w:p w:rsidR="008F732E" w:rsidRDefault="008F732E" w:rsidP="00287323">
      <w:pPr>
        <w:ind w:firstLine="720"/>
        <w:outlineLvl w:val="0"/>
        <w:rPr>
          <w:rFonts w:eastAsia="SymbolMT"/>
          <w:color w:val="000000"/>
        </w:rPr>
      </w:pPr>
    </w:p>
    <w:p w:rsidR="008F732E" w:rsidRDefault="008F732E" w:rsidP="00287323">
      <w:pPr>
        <w:ind w:firstLine="720"/>
        <w:outlineLvl w:val="0"/>
        <w:sectPr w:rsidR="008F732E" w:rsidSect="006E1F2E">
          <w:footerReference w:type="default" r:id="rId14"/>
          <w:pgSz w:w="12240" w:h="15840" w:code="1"/>
          <w:pgMar w:top="720" w:right="1440" w:bottom="720" w:left="1440" w:header="720" w:footer="720" w:gutter="0"/>
          <w:cols w:space="720"/>
          <w:docGrid w:linePitch="360"/>
        </w:sectPr>
      </w:pPr>
    </w:p>
    <w:p w:rsidR="009335E5" w:rsidRDefault="009335E5" w:rsidP="00287323">
      <w:pPr>
        <w:pBdr>
          <w:bottom w:val="single" w:sz="4" w:space="1" w:color="auto"/>
        </w:pBdr>
        <w:rPr>
          <w:sz w:val="28"/>
          <w:szCs w:val="28"/>
        </w:rPr>
      </w:pPr>
      <w:r>
        <w:rPr>
          <w:sz w:val="28"/>
          <w:szCs w:val="28"/>
        </w:rPr>
        <w:lastRenderedPageBreak/>
        <w:t>Regionalization Considerations</w:t>
      </w:r>
    </w:p>
    <w:p w:rsidR="009335E5" w:rsidRDefault="009335E5" w:rsidP="00287323"/>
    <w:p w:rsidR="009370FD" w:rsidRDefault="009370FD" w:rsidP="00287323">
      <w:r>
        <w:tab/>
        <w:t>There are circumstances and events in government that create a favorable, or conducive, environment for consolidating services and sharing costs between or among towns.  They can be manufactured but frequently appear during the normal course of governing.  More importantly, they can sometimes be anticipated and present an opportunity to plan.</w:t>
      </w:r>
    </w:p>
    <w:p w:rsidR="009370FD" w:rsidRDefault="009370FD" w:rsidP="00287323">
      <w:r>
        <w:tab/>
        <w:t>Timing may be the most critical factor when towns are looking at the possible merger of services.  An opportune time arises when:</w:t>
      </w:r>
    </w:p>
    <w:p w:rsidR="009370FD" w:rsidRDefault="009370FD" w:rsidP="00287323"/>
    <w:p w:rsidR="009370FD" w:rsidRDefault="009370FD" w:rsidP="0091691C">
      <w:pPr>
        <w:ind w:left="1440"/>
      </w:pPr>
      <w:r>
        <w:t>-A vacancy occurs in a town position;</w:t>
      </w:r>
    </w:p>
    <w:p w:rsidR="009370FD" w:rsidRDefault="009370FD" w:rsidP="0091691C">
      <w:pPr>
        <w:ind w:left="1440"/>
      </w:pPr>
      <w:r>
        <w:t>-Outside funding for a program is terminated, or another fiscal need arises;</w:t>
      </w:r>
    </w:p>
    <w:p w:rsidR="009370FD" w:rsidRDefault="009370FD" w:rsidP="0091691C">
      <w:pPr>
        <w:ind w:left="1440"/>
      </w:pPr>
      <w:r>
        <w:t>-An opportunity to enhance a service presents itself;</w:t>
      </w:r>
    </w:p>
    <w:p w:rsidR="009370FD" w:rsidRDefault="009370FD" w:rsidP="0091691C">
      <w:pPr>
        <w:ind w:left="1440"/>
      </w:pPr>
      <w:r>
        <w:t>-A new position is created or a new service or program is initiated;</w:t>
      </w:r>
    </w:p>
    <w:p w:rsidR="002B474A" w:rsidRDefault="002B474A" w:rsidP="0091691C">
      <w:pPr>
        <w:ind w:left="1440"/>
      </w:pPr>
      <w:r>
        <w:t>-A major purchase of equipment or vehicles is under consideration;</w:t>
      </w:r>
    </w:p>
    <w:p w:rsidR="002B474A" w:rsidRDefault="002B474A" w:rsidP="0091691C">
      <w:pPr>
        <w:ind w:left="1440"/>
      </w:pPr>
      <w:r>
        <w:t>-A major building construction project is planned; and/or</w:t>
      </w:r>
    </w:p>
    <w:p w:rsidR="009370FD" w:rsidRDefault="009370FD" w:rsidP="0091691C">
      <w:pPr>
        <w:ind w:left="1440"/>
      </w:pPr>
      <w:r>
        <w:t>-Outside incentives are offered.</w:t>
      </w:r>
    </w:p>
    <w:p w:rsidR="009370FD" w:rsidRDefault="009370FD" w:rsidP="00287323">
      <w:pPr>
        <w:autoSpaceDE w:val="0"/>
        <w:autoSpaceDN w:val="0"/>
        <w:adjustRightInd w:val="0"/>
        <w:ind w:firstLine="720"/>
        <w:rPr>
          <w:color w:val="000000"/>
          <w:sz w:val="23"/>
          <w:szCs w:val="23"/>
        </w:rPr>
      </w:pPr>
    </w:p>
    <w:p w:rsidR="008251E6" w:rsidRDefault="008251E6" w:rsidP="00287323">
      <w:pPr>
        <w:autoSpaceDE w:val="0"/>
        <w:autoSpaceDN w:val="0"/>
        <w:adjustRightInd w:val="0"/>
        <w:ind w:firstLine="720"/>
        <w:rPr>
          <w:color w:val="000000"/>
          <w:sz w:val="23"/>
          <w:szCs w:val="23"/>
        </w:rPr>
      </w:pPr>
      <w:r>
        <w:rPr>
          <w:color w:val="000000"/>
          <w:sz w:val="23"/>
          <w:szCs w:val="23"/>
        </w:rPr>
        <w:t xml:space="preserve">These circumstances are </w:t>
      </w:r>
      <w:r w:rsidR="00030CF7">
        <w:rPr>
          <w:color w:val="000000"/>
          <w:sz w:val="23"/>
          <w:szCs w:val="23"/>
        </w:rPr>
        <w:t xml:space="preserve">not </w:t>
      </w:r>
      <w:r>
        <w:rPr>
          <w:color w:val="000000"/>
          <w:sz w:val="23"/>
          <w:szCs w:val="23"/>
        </w:rPr>
        <w:t xml:space="preserve">necessary to begin exploring </w:t>
      </w:r>
      <w:r w:rsidR="000B760F">
        <w:rPr>
          <w:color w:val="000000"/>
          <w:sz w:val="23"/>
          <w:szCs w:val="23"/>
        </w:rPr>
        <w:t xml:space="preserve">the feasibility of sharing </w:t>
      </w:r>
      <w:r>
        <w:rPr>
          <w:color w:val="000000"/>
          <w:sz w:val="23"/>
          <w:szCs w:val="23"/>
        </w:rPr>
        <w:t>services among communities, but they represent a good starting point.  Other considerations</w:t>
      </w:r>
      <w:r w:rsidR="00C6760F">
        <w:rPr>
          <w:color w:val="000000"/>
          <w:sz w:val="23"/>
          <w:szCs w:val="23"/>
        </w:rPr>
        <w:t>, including those spe</w:t>
      </w:r>
      <w:r w:rsidR="00296D16">
        <w:rPr>
          <w:color w:val="000000"/>
          <w:sz w:val="23"/>
          <w:szCs w:val="23"/>
        </w:rPr>
        <w:t>c</w:t>
      </w:r>
      <w:r w:rsidR="00C6760F">
        <w:rPr>
          <w:color w:val="000000"/>
          <w:sz w:val="23"/>
          <w:szCs w:val="23"/>
        </w:rPr>
        <w:t xml:space="preserve">ific to conservation services, </w:t>
      </w:r>
      <w:r>
        <w:rPr>
          <w:color w:val="000000"/>
          <w:sz w:val="23"/>
          <w:szCs w:val="23"/>
        </w:rPr>
        <w:t>must also be addressed in order to determine whether a sharing a</w:t>
      </w:r>
      <w:r w:rsidR="000B760F">
        <w:rPr>
          <w:color w:val="000000"/>
          <w:sz w:val="23"/>
          <w:szCs w:val="23"/>
        </w:rPr>
        <w:t>r</w:t>
      </w:r>
      <w:r>
        <w:rPr>
          <w:color w:val="000000"/>
          <w:sz w:val="23"/>
          <w:szCs w:val="23"/>
        </w:rPr>
        <w:t xml:space="preserve">rangement makes sense. </w:t>
      </w:r>
    </w:p>
    <w:p w:rsidR="000B760F" w:rsidRDefault="008251E6" w:rsidP="00287323">
      <w:pPr>
        <w:rPr>
          <w:color w:val="000000"/>
          <w:sz w:val="23"/>
          <w:szCs w:val="23"/>
        </w:rPr>
      </w:pPr>
      <w:r>
        <w:tab/>
      </w:r>
      <w:r w:rsidRPr="008251E6">
        <w:rPr>
          <w:i/>
        </w:rPr>
        <w:t>Receptiveness</w:t>
      </w:r>
      <w:r w:rsidR="00030CF7">
        <w:t>—</w:t>
      </w:r>
      <w:r w:rsidR="000B760F">
        <w:rPr>
          <w:color w:val="000000"/>
          <w:sz w:val="23"/>
          <w:szCs w:val="23"/>
        </w:rPr>
        <w:t>Any effort to collaborate with a neighboring town is bound to fail unless</w:t>
      </w:r>
      <w:r w:rsidR="000B760F" w:rsidRPr="00DC621C">
        <w:rPr>
          <w:color w:val="000000"/>
          <w:sz w:val="23"/>
          <w:szCs w:val="23"/>
        </w:rPr>
        <w:t xml:space="preserve"> municipal leaders</w:t>
      </w:r>
      <w:r w:rsidR="000B760F">
        <w:rPr>
          <w:color w:val="000000"/>
          <w:sz w:val="23"/>
          <w:szCs w:val="23"/>
        </w:rPr>
        <w:t xml:space="preserve"> first, </w:t>
      </w:r>
      <w:r w:rsidR="000B760F" w:rsidRPr="00DC621C">
        <w:rPr>
          <w:color w:val="000000"/>
          <w:sz w:val="23"/>
          <w:szCs w:val="23"/>
        </w:rPr>
        <w:t xml:space="preserve">and </w:t>
      </w:r>
      <w:r w:rsidR="000B760F">
        <w:rPr>
          <w:color w:val="000000"/>
          <w:sz w:val="23"/>
          <w:szCs w:val="23"/>
        </w:rPr>
        <w:t xml:space="preserve">town </w:t>
      </w:r>
      <w:r w:rsidR="000B760F" w:rsidRPr="00DC621C">
        <w:rPr>
          <w:color w:val="000000"/>
          <w:sz w:val="23"/>
          <w:szCs w:val="23"/>
        </w:rPr>
        <w:t>residents</w:t>
      </w:r>
      <w:r w:rsidR="000B760F">
        <w:rPr>
          <w:color w:val="000000"/>
          <w:sz w:val="23"/>
          <w:szCs w:val="23"/>
        </w:rPr>
        <w:t xml:space="preserve"> as</w:t>
      </w:r>
      <w:r w:rsidR="00791AB2">
        <w:rPr>
          <w:color w:val="000000"/>
          <w:sz w:val="23"/>
          <w:szCs w:val="23"/>
        </w:rPr>
        <w:t xml:space="preserve"> well</w:t>
      </w:r>
      <w:r w:rsidR="000B760F">
        <w:rPr>
          <w:color w:val="000000"/>
          <w:sz w:val="23"/>
          <w:szCs w:val="23"/>
        </w:rPr>
        <w:t>, are willing</w:t>
      </w:r>
      <w:r w:rsidR="000B760F" w:rsidRPr="00DC621C">
        <w:rPr>
          <w:color w:val="000000"/>
          <w:sz w:val="23"/>
          <w:szCs w:val="23"/>
        </w:rPr>
        <w:t xml:space="preserve"> to </w:t>
      </w:r>
      <w:r w:rsidR="000B760F">
        <w:rPr>
          <w:color w:val="000000"/>
          <w:sz w:val="23"/>
          <w:szCs w:val="23"/>
        </w:rPr>
        <w:t xml:space="preserve">compromise and work cooperatively.  Sharing resources will likely involve the loss of some local control.  Unless all the communities involved are open and receptive to the </w:t>
      </w:r>
      <w:r w:rsidR="000B760F" w:rsidRPr="00DC621C">
        <w:rPr>
          <w:color w:val="000000"/>
          <w:sz w:val="23"/>
          <w:szCs w:val="23"/>
        </w:rPr>
        <w:t>colla</w:t>
      </w:r>
      <w:r w:rsidR="000B760F">
        <w:rPr>
          <w:color w:val="000000"/>
          <w:sz w:val="23"/>
          <w:szCs w:val="23"/>
        </w:rPr>
        <w:t>boration efforts, they are bound to be unsuccessful no matter what government service is under consideration.</w:t>
      </w:r>
      <w:r w:rsidR="00ED5E5E">
        <w:rPr>
          <w:color w:val="000000"/>
          <w:sz w:val="23"/>
          <w:szCs w:val="23"/>
        </w:rPr>
        <w:t xml:space="preserve">  </w:t>
      </w:r>
      <w:r w:rsidR="00791AB2">
        <w:rPr>
          <w:color w:val="000000"/>
          <w:sz w:val="23"/>
          <w:szCs w:val="23"/>
        </w:rPr>
        <w:t>A strong indicator of r</w:t>
      </w:r>
      <w:r w:rsidR="00ED5E5E">
        <w:rPr>
          <w:color w:val="000000"/>
          <w:sz w:val="23"/>
          <w:szCs w:val="23"/>
        </w:rPr>
        <w:t>eceptiveness is often a town</w:t>
      </w:r>
      <w:r w:rsidR="00030CF7">
        <w:rPr>
          <w:color w:val="000000"/>
          <w:sz w:val="23"/>
          <w:szCs w:val="23"/>
        </w:rPr>
        <w:t>’</w:t>
      </w:r>
      <w:r w:rsidR="00ED5E5E">
        <w:rPr>
          <w:color w:val="000000"/>
          <w:sz w:val="23"/>
          <w:szCs w:val="23"/>
        </w:rPr>
        <w:t>s history of prior collaborations.</w:t>
      </w:r>
    </w:p>
    <w:p w:rsidR="008251E6" w:rsidRDefault="008251E6" w:rsidP="00287323">
      <w:pPr>
        <w:autoSpaceDE w:val="0"/>
        <w:autoSpaceDN w:val="0"/>
        <w:adjustRightInd w:val="0"/>
        <w:ind w:firstLine="720"/>
        <w:rPr>
          <w:color w:val="000000"/>
          <w:sz w:val="23"/>
          <w:szCs w:val="23"/>
        </w:rPr>
      </w:pPr>
      <w:r w:rsidRPr="008251E6">
        <w:rPr>
          <w:i/>
          <w:color w:val="000000"/>
          <w:sz w:val="23"/>
          <w:szCs w:val="23"/>
        </w:rPr>
        <w:t>Community Compatibility</w:t>
      </w:r>
      <w:r w:rsidR="00030CF7">
        <w:t>—</w:t>
      </w:r>
      <w:r>
        <w:t xml:space="preserve">A willingness to engage another community in talks about collaborations is influenced by the mutual belief that compatibility exists.  Discussions are not likely to advance beyond initial stages unless local leaders see connections or similarities with potential partners.  </w:t>
      </w:r>
      <w:r w:rsidR="00CF0CC9">
        <w:t>Relative size, d</w:t>
      </w:r>
      <w:r>
        <w:t>emographic make-up, government structure, spending practices and general like</w:t>
      </w:r>
      <w:r w:rsidR="00030CF7">
        <w:t>-</w:t>
      </w:r>
      <w:r>
        <w:t>mindedness are among the areas where parallels can be drawn.</w:t>
      </w:r>
    </w:p>
    <w:p w:rsidR="008251E6" w:rsidRDefault="008251E6" w:rsidP="00287323">
      <w:pPr>
        <w:autoSpaceDE w:val="0"/>
        <w:autoSpaceDN w:val="0"/>
        <w:adjustRightInd w:val="0"/>
        <w:ind w:firstLine="720"/>
        <w:rPr>
          <w:color w:val="000000"/>
          <w:sz w:val="23"/>
          <w:szCs w:val="23"/>
        </w:rPr>
      </w:pPr>
      <w:r w:rsidRPr="008251E6">
        <w:rPr>
          <w:i/>
          <w:color w:val="000000"/>
          <w:sz w:val="23"/>
          <w:szCs w:val="23"/>
        </w:rPr>
        <w:t>Proximity</w:t>
      </w:r>
      <w:r w:rsidR="00030CF7">
        <w:t>—</w:t>
      </w:r>
      <w:r>
        <w:rPr>
          <w:color w:val="000000"/>
          <w:sz w:val="23"/>
          <w:szCs w:val="23"/>
        </w:rPr>
        <w:t>When communities that share services are geographical</w:t>
      </w:r>
      <w:r w:rsidR="00030CF7">
        <w:rPr>
          <w:color w:val="000000"/>
          <w:sz w:val="23"/>
          <w:szCs w:val="23"/>
        </w:rPr>
        <w:t>ly</w:t>
      </w:r>
      <w:r>
        <w:rPr>
          <w:color w:val="000000"/>
          <w:sz w:val="23"/>
          <w:szCs w:val="23"/>
        </w:rPr>
        <w:t xml:space="preserve"> distant from each other, time and money are expended on the road.  </w:t>
      </w:r>
      <w:r w:rsidR="00CF0CC9">
        <w:rPr>
          <w:color w:val="000000"/>
          <w:sz w:val="23"/>
          <w:szCs w:val="23"/>
        </w:rPr>
        <w:t>H</w:t>
      </w:r>
      <w:r>
        <w:rPr>
          <w:color w:val="000000"/>
          <w:sz w:val="23"/>
          <w:szCs w:val="23"/>
        </w:rPr>
        <w:t>ow that time is accounted for and who pays when no services are being rendered</w:t>
      </w:r>
      <w:r w:rsidR="00CF0CC9">
        <w:rPr>
          <w:color w:val="000000"/>
          <w:sz w:val="23"/>
          <w:szCs w:val="23"/>
        </w:rPr>
        <w:t xml:space="preserve"> can become contentious issues</w:t>
      </w:r>
      <w:r>
        <w:rPr>
          <w:color w:val="000000"/>
          <w:sz w:val="23"/>
          <w:szCs w:val="23"/>
        </w:rPr>
        <w:t xml:space="preserve">.  </w:t>
      </w:r>
      <w:r w:rsidR="00CF0CC9">
        <w:rPr>
          <w:color w:val="000000"/>
          <w:sz w:val="23"/>
          <w:szCs w:val="23"/>
        </w:rPr>
        <w:t xml:space="preserve">They can be resolved, </w:t>
      </w:r>
      <w:r>
        <w:rPr>
          <w:color w:val="000000"/>
          <w:sz w:val="23"/>
          <w:szCs w:val="23"/>
        </w:rPr>
        <w:t xml:space="preserve">but </w:t>
      </w:r>
      <w:r w:rsidR="00684753">
        <w:rPr>
          <w:color w:val="000000"/>
          <w:sz w:val="23"/>
          <w:szCs w:val="23"/>
        </w:rPr>
        <w:t>finding a way to address the</w:t>
      </w:r>
      <w:r w:rsidR="00CF0CC9">
        <w:rPr>
          <w:color w:val="000000"/>
          <w:sz w:val="23"/>
          <w:szCs w:val="23"/>
        </w:rPr>
        <w:t xml:space="preserve"> issues </w:t>
      </w:r>
      <w:r w:rsidR="00030CF7">
        <w:rPr>
          <w:color w:val="000000"/>
          <w:sz w:val="23"/>
          <w:szCs w:val="23"/>
        </w:rPr>
        <w:t xml:space="preserve">beforehand </w:t>
      </w:r>
      <w:r w:rsidR="00CF0CC9">
        <w:rPr>
          <w:color w:val="000000"/>
          <w:sz w:val="23"/>
          <w:szCs w:val="23"/>
        </w:rPr>
        <w:t xml:space="preserve">can </w:t>
      </w:r>
      <w:r w:rsidR="00684753">
        <w:rPr>
          <w:color w:val="000000"/>
          <w:sz w:val="23"/>
          <w:szCs w:val="23"/>
        </w:rPr>
        <w:t>lead</w:t>
      </w:r>
      <w:r w:rsidR="00030CF7">
        <w:rPr>
          <w:color w:val="000000"/>
          <w:sz w:val="23"/>
          <w:szCs w:val="23"/>
        </w:rPr>
        <w:t xml:space="preserve"> </w:t>
      </w:r>
      <w:r w:rsidR="00684753">
        <w:rPr>
          <w:color w:val="000000"/>
          <w:sz w:val="23"/>
          <w:szCs w:val="23"/>
        </w:rPr>
        <w:t>to</w:t>
      </w:r>
      <w:r w:rsidR="00CF0CC9">
        <w:rPr>
          <w:color w:val="000000"/>
          <w:sz w:val="23"/>
          <w:szCs w:val="23"/>
        </w:rPr>
        <w:t xml:space="preserve"> a stronger </w:t>
      </w:r>
      <w:r w:rsidR="00684753">
        <w:rPr>
          <w:color w:val="000000"/>
          <w:sz w:val="23"/>
          <w:szCs w:val="23"/>
        </w:rPr>
        <w:t xml:space="preserve">agreement and </w:t>
      </w:r>
      <w:r w:rsidR="00CF0CC9">
        <w:rPr>
          <w:color w:val="000000"/>
          <w:sz w:val="23"/>
          <w:szCs w:val="23"/>
        </w:rPr>
        <w:t xml:space="preserve">working relationship.  </w:t>
      </w:r>
    </w:p>
    <w:p w:rsidR="00CF0CC9" w:rsidRDefault="00684753" w:rsidP="00287323">
      <w:pPr>
        <w:autoSpaceDE w:val="0"/>
        <w:autoSpaceDN w:val="0"/>
        <w:adjustRightInd w:val="0"/>
        <w:ind w:firstLine="720"/>
        <w:rPr>
          <w:color w:val="000000"/>
          <w:sz w:val="23"/>
          <w:szCs w:val="23"/>
        </w:rPr>
      </w:pPr>
      <w:r>
        <w:rPr>
          <w:i/>
          <w:color w:val="000000"/>
          <w:sz w:val="23"/>
          <w:szCs w:val="23"/>
        </w:rPr>
        <w:t xml:space="preserve">Historic </w:t>
      </w:r>
      <w:r w:rsidR="00CF0CC9" w:rsidRPr="008251E6">
        <w:rPr>
          <w:i/>
          <w:color w:val="000000"/>
          <w:sz w:val="23"/>
          <w:szCs w:val="23"/>
        </w:rPr>
        <w:t>Workload</w:t>
      </w:r>
      <w:r w:rsidR="00030CF7">
        <w:t>—</w:t>
      </w:r>
      <w:r>
        <w:rPr>
          <w:color w:val="000000"/>
          <w:sz w:val="23"/>
          <w:szCs w:val="23"/>
        </w:rPr>
        <w:t>All conservation commissions are charged with the same responsib</w:t>
      </w:r>
      <w:r w:rsidR="00030CF7">
        <w:rPr>
          <w:color w:val="000000"/>
          <w:sz w:val="23"/>
          <w:szCs w:val="23"/>
        </w:rPr>
        <w:t>i</w:t>
      </w:r>
      <w:r>
        <w:rPr>
          <w:color w:val="000000"/>
          <w:sz w:val="23"/>
          <w:szCs w:val="23"/>
        </w:rPr>
        <w:t>lities.  How active they, and the</w:t>
      </w:r>
      <w:r w:rsidR="00030CF7">
        <w:rPr>
          <w:color w:val="000000"/>
          <w:sz w:val="23"/>
          <w:szCs w:val="23"/>
        </w:rPr>
        <w:t>ir</w:t>
      </w:r>
      <w:r>
        <w:rPr>
          <w:color w:val="000000"/>
          <w:sz w:val="23"/>
          <w:szCs w:val="23"/>
        </w:rPr>
        <w:t xml:space="preserve"> conservation agent</w:t>
      </w:r>
      <w:r w:rsidR="00030CF7">
        <w:rPr>
          <w:color w:val="000000"/>
          <w:sz w:val="23"/>
          <w:szCs w:val="23"/>
        </w:rPr>
        <w:t>s</w:t>
      </w:r>
      <w:r>
        <w:rPr>
          <w:color w:val="000000"/>
          <w:sz w:val="23"/>
          <w:szCs w:val="23"/>
        </w:rPr>
        <w:t xml:space="preserve">, are depends on the number of </w:t>
      </w:r>
      <w:r>
        <w:rPr>
          <w:color w:val="000000"/>
          <w:sz w:val="23"/>
          <w:szCs w:val="23"/>
        </w:rPr>
        <w:lastRenderedPageBreak/>
        <w:t xml:space="preserve">applications for review </w:t>
      </w:r>
      <w:r w:rsidR="006D149C">
        <w:rPr>
          <w:color w:val="000000"/>
          <w:sz w:val="23"/>
          <w:szCs w:val="23"/>
        </w:rPr>
        <w:t>each</w:t>
      </w:r>
      <w:r>
        <w:rPr>
          <w:color w:val="000000"/>
          <w:sz w:val="23"/>
          <w:szCs w:val="23"/>
        </w:rPr>
        <w:t xml:space="preserve"> receive</w:t>
      </w:r>
      <w:r w:rsidR="006D149C">
        <w:rPr>
          <w:color w:val="000000"/>
          <w:sz w:val="23"/>
          <w:szCs w:val="23"/>
        </w:rPr>
        <w:t>s</w:t>
      </w:r>
      <w:r>
        <w:rPr>
          <w:color w:val="000000"/>
          <w:sz w:val="23"/>
          <w:szCs w:val="23"/>
        </w:rPr>
        <w:t xml:space="preserve">.  Understanding the workload experience of each community is critical to arriving at </w:t>
      </w:r>
      <w:r w:rsidR="00A82D91">
        <w:rPr>
          <w:color w:val="000000"/>
          <w:sz w:val="23"/>
          <w:szCs w:val="23"/>
        </w:rPr>
        <w:t>an equitable</w:t>
      </w:r>
      <w:r w:rsidR="004C2CC8">
        <w:rPr>
          <w:color w:val="000000"/>
          <w:sz w:val="23"/>
          <w:szCs w:val="23"/>
        </w:rPr>
        <w:t xml:space="preserve"> division of labor and cost</w:t>
      </w:r>
      <w:r w:rsidR="00934649">
        <w:rPr>
          <w:color w:val="000000"/>
          <w:sz w:val="23"/>
          <w:szCs w:val="23"/>
        </w:rPr>
        <w:t>s</w:t>
      </w:r>
      <w:r w:rsidR="004C2CC8">
        <w:rPr>
          <w:color w:val="000000"/>
          <w:sz w:val="23"/>
          <w:szCs w:val="23"/>
        </w:rPr>
        <w:t xml:space="preserve"> relative to a s</w:t>
      </w:r>
      <w:r w:rsidR="00CF0CC9">
        <w:rPr>
          <w:color w:val="000000"/>
          <w:sz w:val="23"/>
          <w:szCs w:val="23"/>
        </w:rPr>
        <w:t>har</w:t>
      </w:r>
      <w:r w:rsidR="004C2CC8">
        <w:rPr>
          <w:color w:val="000000"/>
          <w:sz w:val="23"/>
          <w:szCs w:val="23"/>
        </w:rPr>
        <w:t>ed</w:t>
      </w:r>
      <w:r w:rsidR="00CF0CC9">
        <w:rPr>
          <w:color w:val="000000"/>
          <w:sz w:val="23"/>
          <w:szCs w:val="23"/>
        </w:rPr>
        <w:t xml:space="preserve"> position or department</w:t>
      </w:r>
      <w:r w:rsidR="00934649">
        <w:rPr>
          <w:color w:val="000000"/>
          <w:sz w:val="23"/>
          <w:szCs w:val="23"/>
        </w:rPr>
        <w:t>.</w:t>
      </w:r>
      <w:r w:rsidR="00CF0CC9">
        <w:rPr>
          <w:color w:val="000000"/>
          <w:sz w:val="23"/>
          <w:szCs w:val="23"/>
        </w:rPr>
        <w:t xml:space="preserve">  </w:t>
      </w:r>
    </w:p>
    <w:p w:rsidR="00684753" w:rsidRPr="00C6760F" w:rsidRDefault="00C6760F" w:rsidP="00287323">
      <w:pPr>
        <w:autoSpaceDE w:val="0"/>
        <w:autoSpaceDN w:val="0"/>
        <w:adjustRightInd w:val="0"/>
        <w:ind w:firstLine="720"/>
        <w:rPr>
          <w:color w:val="000000"/>
          <w:sz w:val="23"/>
          <w:szCs w:val="23"/>
        </w:rPr>
      </w:pPr>
      <w:r>
        <w:rPr>
          <w:i/>
          <w:color w:val="000000"/>
          <w:sz w:val="23"/>
          <w:szCs w:val="23"/>
        </w:rPr>
        <w:t>Projected Workload</w:t>
      </w:r>
      <w:r w:rsidR="00030CF7">
        <w:t>—</w:t>
      </w:r>
      <w:r w:rsidR="007249D5">
        <w:rPr>
          <w:color w:val="000000"/>
          <w:sz w:val="23"/>
          <w:szCs w:val="23"/>
        </w:rPr>
        <w:t>The total square miles</w:t>
      </w:r>
      <w:r w:rsidR="00416BDC">
        <w:rPr>
          <w:color w:val="000000"/>
          <w:sz w:val="23"/>
          <w:szCs w:val="23"/>
        </w:rPr>
        <w:t xml:space="preserve"> of land</w:t>
      </w:r>
      <w:r w:rsidR="007249D5">
        <w:rPr>
          <w:color w:val="000000"/>
          <w:sz w:val="23"/>
          <w:szCs w:val="23"/>
        </w:rPr>
        <w:t xml:space="preserve">, wetland acres, vacant parcels, even new growth </w:t>
      </w:r>
      <w:r w:rsidR="00416BDC">
        <w:rPr>
          <w:color w:val="000000"/>
          <w:sz w:val="23"/>
          <w:szCs w:val="23"/>
        </w:rPr>
        <w:t xml:space="preserve">might provide insights into the potential for future development projects and the possible volume of applications to the conservation commission.  </w:t>
      </w:r>
      <w:r w:rsidR="007249D5">
        <w:rPr>
          <w:color w:val="000000"/>
          <w:sz w:val="23"/>
          <w:szCs w:val="23"/>
        </w:rPr>
        <w:t xml:space="preserve"> </w:t>
      </w:r>
    </w:p>
    <w:p w:rsidR="008251E6" w:rsidRDefault="008251E6" w:rsidP="00287323">
      <w:pPr>
        <w:autoSpaceDE w:val="0"/>
        <w:autoSpaceDN w:val="0"/>
        <w:adjustRightInd w:val="0"/>
        <w:ind w:firstLine="720"/>
        <w:rPr>
          <w:color w:val="000000"/>
          <w:sz w:val="23"/>
          <w:szCs w:val="23"/>
        </w:rPr>
      </w:pPr>
      <w:r w:rsidRPr="008251E6">
        <w:rPr>
          <w:i/>
          <w:color w:val="000000"/>
          <w:sz w:val="23"/>
          <w:szCs w:val="23"/>
        </w:rPr>
        <w:t>Spending</w:t>
      </w:r>
      <w:r w:rsidR="00030CF7">
        <w:t>—</w:t>
      </w:r>
      <w:r>
        <w:rPr>
          <w:color w:val="000000"/>
          <w:sz w:val="23"/>
          <w:szCs w:val="23"/>
        </w:rPr>
        <w:t>When municipalities spend vastly different amo</w:t>
      </w:r>
      <w:r w:rsidR="00CF0CC9">
        <w:rPr>
          <w:color w:val="000000"/>
          <w:sz w:val="23"/>
          <w:szCs w:val="23"/>
        </w:rPr>
        <w:t>u</w:t>
      </w:r>
      <w:r>
        <w:rPr>
          <w:color w:val="000000"/>
          <w:sz w:val="23"/>
          <w:szCs w:val="23"/>
        </w:rPr>
        <w:t xml:space="preserve">nts </w:t>
      </w:r>
      <w:r w:rsidR="00CF0CC9">
        <w:rPr>
          <w:color w:val="000000"/>
          <w:sz w:val="23"/>
          <w:szCs w:val="23"/>
        </w:rPr>
        <w:t>for the</w:t>
      </w:r>
      <w:r>
        <w:rPr>
          <w:color w:val="000000"/>
          <w:sz w:val="23"/>
          <w:szCs w:val="23"/>
        </w:rPr>
        <w:t xml:space="preserve"> same service, it generally reflects </w:t>
      </w:r>
      <w:r w:rsidR="00CF0CC9">
        <w:rPr>
          <w:color w:val="000000"/>
          <w:sz w:val="23"/>
          <w:szCs w:val="23"/>
        </w:rPr>
        <w:t xml:space="preserve">a limited expenditure tolerance or an expenditure priority by residents. </w:t>
      </w:r>
      <w:r>
        <w:rPr>
          <w:color w:val="000000"/>
          <w:sz w:val="23"/>
          <w:szCs w:val="23"/>
        </w:rPr>
        <w:t xml:space="preserve"> </w:t>
      </w:r>
      <w:r w:rsidR="00CF0CC9">
        <w:rPr>
          <w:color w:val="000000"/>
          <w:sz w:val="23"/>
          <w:szCs w:val="23"/>
        </w:rPr>
        <w:t xml:space="preserve">When a wide disparity in spending exists between towns, allocating costs and assigning service levels becomes more difficult.  </w:t>
      </w:r>
      <w:r w:rsidR="00ED5E5E">
        <w:rPr>
          <w:color w:val="000000"/>
          <w:sz w:val="23"/>
          <w:szCs w:val="23"/>
        </w:rPr>
        <w:t>A comparison of overall town spending can be in</w:t>
      </w:r>
      <w:r w:rsidR="00791AB2">
        <w:rPr>
          <w:color w:val="000000"/>
          <w:sz w:val="23"/>
          <w:szCs w:val="23"/>
        </w:rPr>
        <w:t>formative</w:t>
      </w:r>
      <w:r w:rsidR="00ED5E5E">
        <w:rPr>
          <w:color w:val="000000"/>
          <w:sz w:val="23"/>
          <w:szCs w:val="23"/>
        </w:rPr>
        <w:t>.  More relevant are the individual pay rates each town approves as compensation for</w:t>
      </w:r>
      <w:r w:rsidR="00CF0CC9">
        <w:rPr>
          <w:color w:val="000000"/>
          <w:sz w:val="23"/>
          <w:szCs w:val="23"/>
        </w:rPr>
        <w:t xml:space="preserve"> a </w:t>
      </w:r>
      <w:r w:rsidR="00ED5E5E">
        <w:rPr>
          <w:color w:val="000000"/>
          <w:sz w:val="23"/>
          <w:szCs w:val="23"/>
        </w:rPr>
        <w:t>posit</w:t>
      </w:r>
      <w:r w:rsidR="00934649">
        <w:rPr>
          <w:color w:val="000000"/>
          <w:sz w:val="23"/>
          <w:szCs w:val="23"/>
        </w:rPr>
        <w:t>i</w:t>
      </w:r>
      <w:r w:rsidR="00ED5E5E">
        <w:rPr>
          <w:color w:val="000000"/>
          <w:sz w:val="23"/>
          <w:szCs w:val="23"/>
        </w:rPr>
        <w:t xml:space="preserve">on to be shared. </w:t>
      </w:r>
      <w:r w:rsidR="00416BDC">
        <w:rPr>
          <w:color w:val="000000"/>
          <w:sz w:val="23"/>
          <w:szCs w:val="23"/>
        </w:rPr>
        <w:t xml:space="preserve"> </w:t>
      </w:r>
    </w:p>
    <w:p w:rsidR="008251E6" w:rsidRDefault="008251E6" w:rsidP="00287323">
      <w:pPr>
        <w:autoSpaceDE w:val="0"/>
        <w:autoSpaceDN w:val="0"/>
        <w:adjustRightInd w:val="0"/>
        <w:ind w:firstLine="720"/>
        <w:rPr>
          <w:color w:val="000000"/>
          <w:sz w:val="23"/>
          <w:szCs w:val="23"/>
        </w:rPr>
      </w:pPr>
      <w:r w:rsidRPr="008251E6">
        <w:rPr>
          <w:i/>
          <w:color w:val="000000"/>
          <w:sz w:val="23"/>
          <w:szCs w:val="23"/>
        </w:rPr>
        <w:t>Governance</w:t>
      </w:r>
      <w:r w:rsidR="00030CF7">
        <w:t>—</w:t>
      </w:r>
      <w:r w:rsidR="00416BDC">
        <w:rPr>
          <w:color w:val="000000"/>
          <w:sz w:val="23"/>
          <w:szCs w:val="23"/>
        </w:rPr>
        <w:t xml:space="preserve">The significance of local government structure resides in how it might impact the approval of budgets or expenditures relating to the shared service, changes to the agreement and to the matter of conflict resolution.  </w:t>
      </w:r>
    </w:p>
    <w:p w:rsidR="00BD2877" w:rsidRDefault="00BD2877" w:rsidP="00287323">
      <w:pPr>
        <w:autoSpaceDE w:val="0"/>
        <w:autoSpaceDN w:val="0"/>
        <w:adjustRightInd w:val="0"/>
        <w:ind w:firstLine="720"/>
        <w:rPr>
          <w:color w:val="000000"/>
          <w:sz w:val="23"/>
          <w:szCs w:val="23"/>
        </w:rPr>
      </w:pPr>
      <w:r w:rsidRPr="00BD2877">
        <w:rPr>
          <w:i/>
          <w:color w:val="000000"/>
          <w:sz w:val="23"/>
          <w:szCs w:val="23"/>
        </w:rPr>
        <w:t>Local Wetlands Bylaw</w:t>
      </w:r>
      <w:r w:rsidR="00030CF7">
        <w:t>—</w:t>
      </w:r>
      <w:r>
        <w:rPr>
          <w:color w:val="000000"/>
          <w:szCs w:val="24"/>
        </w:rPr>
        <w:t>A shared agent will be required to have specific knowledge with respect to the local bylaws depending on which towns participate in an agreement.  We point this possibility out as a caution to be aware of but it does not appear to be a major concern</w:t>
      </w:r>
      <w:r w:rsidR="006D149C">
        <w:rPr>
          <w:color w:val="000000"/>
          <w:szCs w:val="24"/>
        </w:rPr>
        <w:t xml:space="preserve"> as the local bylaws we examined appear to be similar from town-to-town</w:t>
      </w:r>
      <w:r>
        <w:rPr>
          <w:color w:val="000000"/>
          <w:szCs w:val="24"/>
        </w:rPr>
        <w:t xml:space="preserve">. </w:t>
      </w:r>
    </w:p>
    <w:p w:rsidR="009335E5" w:rsidRDefault="000B760F" w:rsidP="00287323">
      <w:pPr>
        <w:autoSpaceDE w:val="0"/>
        <w:autoSpaceDN w:val="0"/>
        <w:adjustRightInd w:val="0"/>
        <w:ind w:firstLine="720"/>
      </w:pPr>
      <w:r w:rsidRPr="000B760F">
        <w:rPr>
          <w:i/>
          <w:color w:val="000000"/>
          <w:sz w:val="23"/>
          <w:szCs w:val="23"/>
        </w:rPr>
        <w:t>Equity</w:t>
      </w:r>
      <w:r w:rsidR="00030CF7">
        <w:t>—</w:t>
      </w:r>
      <w:r w:rsidR="009335E5">
        <w:rPr>
          <w:color w:val="000000"/>
          <w:sz w:val="23"/>
          <w:szCs w:val="23"/>
        </w:rPr>
        <w:t xml:space="preserve">Finally, agreements to consolidate positions must provide for an equitable means to allocate salaries, benefits and other costs between communities. </w:t>
      </w:r>
      <w:r>
        <w:rPr>
          <w:color w:val="000000"/>
          <w:sz w:val="23"/>
          <w:szCs w:val="23"/>
        </w:rPr>
        <w:t xml:space="preserve"> </w:t>
      </w:r>
      <w:r w:rsidR="009335E5">
        <w:rPr>
          <w:color w:val="000000"/>
          <w:sz w:val="23"/>
          <w:szCs w:val="23"/>
        </w:rPr>
        <w:t xml:space="preserve">Each participating town must be satisfied that a balance of rights, obligations and benefits exists.  Issues of control, performance and accountability must be adequately addressed to ensure, among other things, that costs and services are shared fairly and financial controls are not weakened.  </w:t>
      </w:r>
      <w:r>
        <w:rPr>
          <w:color w:val="000000"/>
          <w:sz w:val="23"/>
          <w:szCs w:val="23"/>
        </w:rPr>
        <w:t xml:space="preserve">Even though these issues form the substance of a final agreement, they should not be ignored early in the process.  </w:t>
      </w:r>
    </w:p>
    <w:p w:rsidR="000B760F" w:rsidRDefault="000B760F" w:rsidP="00287323">
      <w:pPr>
        <w:ind w:firstLine="720"/>
      </w:pPr>
    </w:p>
    <w:p w:rsidR="000B760F" w:rsidRDefault="000B760F" w:rsidP="00287323">
      <w:pPr>
        <w:ind w:firstLine="720"/>
      </w:pPr>
      <w:r>
        <w:t>These variables provide communit</w:t>
      </w:r>
      <w:r w:rsidR="008055FB">
        <w:t>i</w:t>
      </w:r>
      <w:r>
        <w:t>es with a framework for assessing whether there are potential partners with whom they can share the cos</w:t>
      </w:r>
      <w:r w:rsidR="008055FB">
        <w:t>t of services.  In this context</w:t>
      </w:r>
      <w:r>
        <w:t xml:space="preserve">, we examine towns which surround Lancaster and other members of the MRPC.   </w:t>
      </w:r>
    </w:p>
    <w:p w:rsidR="00C925CB" w:rsidRDefault="00C925CB" w:rsidP="00287323">
      <w:pPr>
        <w:outlineLvl w:val="0"/>
      </w:pPr>
    </w:p>
    <w:p w:rsidR="000B760F" w:rsidRDefault="000B760F" w:rsidP="00287323">
      <w:pPr>
        <w:outlineLvl w:val="0"/>
      </w:pPr>
    </w:p>
    <w:p w:rsidR="000B760F" w:rsidRDefault="000B760F" w:rsidP="00287323">
      <w:pPr>
        <w:outlineLvl w:val="0"/>
      </w:pPr>
    </w:p>
    <w:p w:rsidR="000B760F" w:rsidRDefault="000B760F" w:rsidP="00287323">
      <w:pPr>
        <w:outlineLvl w:val="0"/>
      </w:pPr>
    </w:p>
    <w:p w:rsidR="000B760F" w:rsidRDefault="000B760F" w:rsidP="00287323">
      <w:pPr>
        <w:outlineLvl w:val="0"/>
        <w:sectPr w:rsidR="000B760F" w:rsidSect="00287323">
          <w:footerReference w:type="default" r:id="rId15"/>
          <w:pgSz w:w="12240" w:h="15840" w:code="1"/>
          <w:pgMar w:top="720" w:right="1440" w:bottom="720" w:left="1440" w:header="720" w:footer="720" w:gutter="0"/>
          <w:cols w:space="720"/>
          <w:docGrid w:linePitch="360"/>
        </w:sectPr>
      </w:pPr>
    </w:p>
    <w:p w:rsidR="00C925CB" w:rsidRDefault="00C925CB" w:rsidP="00287323">
      <w:pPr>
        <w:pBdr>
          <w:bottom w:val="single" w:sz="4" w:space="1" w:color="auto"/>
        </w:pBdr>
        <w:rPr>
          <w:sz w:val="28"/>
          <w:szCs w:val="28"/>
        </w:rPr>
      </w:pPr>
      <w:r>
        <w:rPr>
          <w:sz w:val="28"/>
          <w:szCs w:val="28"/>
        </w:rPr>
        <w:lastRenderedPageBreak/>
        <w:t>Potential Partners</w:t>
      </w:r>
    </w:p>
    <w:p w:rsidR="00C925CB" w:rsidRDefault="00C925CB" w:rsidP="00287323"/>
    <w:p w:rsidR="00ED5E5E" w:rsidRDefault="00ED5E5E" w:rsidP="00287323">
      <w:pPr>
        <w:ind w:firstLine="720"/>
      </w:pPr>
      <w:r w:rsidRPr="00A75491">
        <w:rPr>
          <w:color w:val="000000"/>
          <w:szCs w:val="24"/>
        </w:rPr>
        <w:t xml:space="preserve">At </w:t>
      </w:r>
      <w:r>
        <w:rPr>
          <w:color w:val="000000"/>
          <w:szCs w:val="24"/>
        </w:rPr>
        <w:t>first blush, conservation agent services appear to be conducive to a shared position on the basis of the c</w:t>
      </w:r>
      <w:r w:rsidR="002244F7">
        <w:rPr>
          <w:color w:val="000000"/>
          <w:szCs w:val="24"/>
        </w:rPr>
        <w:t>haracteristics</w:t>
      </w:r>
      <w:r>
        <w:rPr>
          <w:color w:val="000000"/>
          <w:szCs w:val="24"/>
        </w:rPr>
        <w:t xml:space="preserve"> we identified in the previous section.  </w:t>
      </w:r>
      <w:r>
        <w:t xml:space="preserve">While any </w:t>
      </w:r>
      <w:smartTag w:uri="urn:schemas-microsoft-com:office:smarttags" w:element="State">
        <w:r>
          <w:t>Massachusetts</w:t>
        </w:r>
      </w:smartTag>
      <w:r>
        <w:t xml:space="preserve"> governmental unit, including </w:t>
      </w:r>
      <w:r w:rsidR="008055FB">
        <w:t xml:space="preserve">a </w:t>
      </w:r>
      <w:r>
        <w:t>regional planning com</w:t>
      </w:r>
      <w:r w:rsidR="008055FB">
        <w:t>m</w:t>
      </w:r>
      <w:r>
        <w:t>i</w:t>
      </w:r>
      <w:r w:rsidR="008055FB">
        <w:t>s</w:t>
      </w:r>
      <w:r>
        <w:t xml:space="preserve">sion, is a potential partner for </w:t>
      </w:r>
      <w:smartTag w:uri="urn:schemas-microsoft-com:office:smarttags" w:element="City">
        <w:smartTag w:uri="urn:schemas-microsoft-com:office:smarttags" w:element="place">
          <w:r>
            <w:t>Lancaster</w:t>
          </w:r>
        </w:smartTag>
      </w:smartTag>
      <w:r>
        <w:t xml:space="preserve">, the choice of likely participants in a cost or resource sharing arrangement is more limited by a number of practical considerations.  As noted in the prior section, geographic proximity, workloads, pay scales, a prior working history of cooperation, and some other organizational tie are all factors to be used to identify and select potential partners.  </w:t>
      </w:r>
    </w:p>
    <w:p w:rsidR="00ED5E5E" w:rsidRDefault="00ED5E5E" w:rsidP="00287323">
      <w:pPr>
        <w:ind w:firstLine="720"/>
      </w:pPr>
      <w:r>
        <w:t xml:space="preserve">We initially </w:t>
      </w:r>
      <w:r w:rsidR="00791AB2">
        <w:t>researched</w:t>
      </w:r>
      <w:r>
        <w:t xml:space="preserve"> </w:t>
      </w:r>
      <w:r w:rsidR="004D5E8E">
        <w:t xml:space="preserve">the seven towns that share a boundary with </w:t>
      </w:r>
      <w:r>
        <w:t>Lancaster and the other 1</w:t>
      </w:r>
      <w:r w:rsidR="00425289">
        <w:t>3</w:t>
      </w:r>
      <w:r>
        <w:t xml:space="preserve"> MRPC member towns </w:t>
      </w:r>
      <w:r w:rsidR="004D5E8E">
        <w:t xml:space="preserve">as </w:t>
      </w:r>
      <w:r>
        <w:t>possible partners.</w:t>
      </w:r>
      <w:r>
        <w:rPr>
          <w:rStyle w:val="FootnoteReference"/>
        </w:rPr>
        <w:footnoteReference w:id="1"/>
      </w:r>
      <w:r>
        <w:t xml:space="preserve">  These towns were chosen </w:t>
      </w:r>
      <w:r w:rsidR="00F00452">
        <w:t xml:space="preserve">in part </w:t>
      </w:r>
      <w:r>
        <w:t xml:space="preserve">because of their proximity to </w:t>
      </w:r>
      <w:smartTag w:uri="urn:schemas-microsoft-com:office:smarttags" w:element="City">
        <w:smartTag w:uri="urn:schemas-microsoft-com:office:smarttags" w:element="place">
          <w:r>
            <w:t>Lancaster</w:t>
          </w:r>
        </w:smartTag>
      </w:smartTag>
      <w:r>
        <w:t xml:space="preserve">; the furthest distance between any two town halls was 40 miles.  </w:t>
      </w:r>
      <w:r w:rsidR="00F00452">
        <w:t>In addition, m</w:t>
      </w:r>
      <w:r>
        <w:t xml:space="preserve">any of the towns have a prior history of working on common issues with each other and through the MRPC.  We excluded the MRPC cities, </w:t>
      </w:r>
      <w:smartTag w:uri="urn:schemas-microsoft-com:office:smarttags" w:element="City">
        <w:r>
          <w:t>Fitchburg</w:t>
        </w:r>
      </w:smartTag>
      <w:r>
        <w:t xml:space="preserve">, </w:t>
      </w:r>
      <w:smartTag w:uri="urn:schemas-microsoft-com:office:smarttags" w:element="City">
        <w:r>
          <w:t>Gardner</w:t>
        </w:r>
      </w:smartTag>
      <w:r>
        <w:t xml:space="preserve"> and </w:t>
      </w:r>
      <w:smartTag w:uri="urn:schemas-microsoft-com:office:smarttags" w:element="place">
        <w:smartTag w:uri="urn:schemas-microsoft-com:office:smarttags" w:element="City">
          <w:r>
            <w:t>Leominster</w:t>
          </w:r>
        </w:smartTag>
      </w:smartTag>
      <w:r>
        <w:t xml:space="preserve">, because, as larger communities, their workload was already sufficient to require a full-time conservation agent.  </w:t>
      </w:r>
      <w:r w:rsidR="00F00452">
        <w:t>Also,</w:t>
      </w:r>
      <w:r>
        <w:t xml:space="preserve"> the three cities expressed no interest in sharing conservation agent type services when surveyed by MRPC.</w:t>
      </w:r>
      <w:r>
        <w:rPr>
          <w:rStyle w:val="FootnoteReference"/>
        </w:rPr>
        <w:footnoteReference w:id="2"/>
      </w:r>
      <w:r>
        <w:t xml:space="preserve">  </w:t>
      </w:r>
      <w:r w:rsidR="00425289">
        <w:t xml:space="preserve">However, </w:t>
      </w:r>
      <w:r w:rsidR="004D5E8E">
        <w:t xml:space="preserve">that is not to say that </w:t>
      </w:r>
      <w:smartTag w:uri="urn:schemas-microsoft-com:office:smarttags" w:element="City">
        <w:r w:rsidR="00425289">
          <w:t>Fitchburg</w:t>
        </w:r>
      </w:smartTag>
      <w:r w:rsidR="00425289">
        <w:t xml:space="preserve">, </w:t>
      </w:r>
      <w:smartTag w:uri="urn:schemas-microsoft-com:office:smarttags" w:element="City">
        <w:r w:rsidR="00425289">
          <w:t>Gardner</w:t>
        </w:r>
      </w:smartTag>
      <w:r w:rsidR="00425289">
        <w:t xml:space="preserve"> and </w:t>
      </w:r>
      <w:smartTag w:uri="urn:schemas-microsoft-com:office:smarttags" w:element="place">
        <w:smartTag w:uri="urn:schemas-microsoft-com:office:smarttags" w:element="City">
          <w:r w:rsidR="00425289">
            <w:t>Leominster</w:t>
          </w:r>
        </w:smartTag>
      </w:smartTag>
      <w:r w:rsidR="00425289">
        <w:t xml:space="preserve"> </w:t>
      </w:r>
      <w:r w:rsidR="004D5E8E">
        <w:t xml:space="preserve">would lack </w:t>
      </w:r>
      <w:r w:rsidR="00A82D91">
        <w:t>interest</w:t>
      </w:r>
      <w:r w:rsidR="004D5E8E">
        <w:t xml:space="preserve"> in sharing </w:t>
      </w:r>
      <w:r w:rsidR="00425289">
        <w:t>services in the future</w:t>
      </w:r>
      <w:r w:rsidR="004D5E8E">
        <w:t xml:space="preserve"> to help offset some of their costs</w:t>
      </w:r>
      <w:r w:rsidR="00425289">
        <w:t>, especially if they find they have some excess capacity</w:t>
      </w:r>
      <w:r w:rsidR="004D5E8E">
        <w:t xml:space="preserve">. </w:t>
      </w:r>
    </w:p>
    <w:p w:rsidR="00BD2877" w:rsidRDefault="0005526A" w:rsidP="00287323">
      <w:pPr>
        <w:outlineLvl w:val="0"/>
      </w:pPr>
      <w:r>
        <w:tab/>
      </w:r>
      <w:r w:rsidR="00791AB2">
        <w:t xml:space="preserve">On the subject of potential partners, we also reviewed </w:t>
      </w:r>
      <w:r>
        <w:t xml:space="preserve">the previously cited MRPC survey of </w:t>
      </w:r>
      <w:r w:rsidR="00425289">
        <w:t xml:space="preserve">the </w:t>
      </w:r>
      <w:r>
        <w:t>27</w:t>
      </w:r>
      <w:r w:rsidRPr="00BC020C">
        <w:rPr>
          <w:color w:val="000000"/>
          <w:sz w:val="28"/>
          <w:szCs w:val="28"/>
        </w:rPr>
        <w:t xml:space="preserve"> </w:t>
      </w:r>
      <w:r>
        <w:t>communities</w:t>
      </w:r>
      <w:r w:rsidR="00425289">
        <w:t xml:space="preserve"> that comprise the Montachusetts and North Quabbin regions of </w:t>
      </w:r>
      <w:smartTag w:uri="urn:schemas-microsoft-com:office:smarttags" w:element="State">
        <w:smartTag w:uri="urn:schemas-microsoft-com:office:smarttags" w:element="place">
          <w:r w:rsidR="00425289">
            <w:t>Massachusetts</w:t>
          </w:r>
        </w:smartTag>
      </w:smartTag>
      <w:r>
        <w:t>.  The regional planning commission asked a series of questions to gauge the</w:t>
      </w:r>
      <w:r w:rsidR="00425289">
        <w:t xml:space="preserve"> </w:t>
      </w:r>
      <w:r>
        <w:t xml:space="preserve">willingness </w:t>
      </w:r>
      <w:r w:rsidR="001458A2">
        <w:t xml:space="preserve">of towns </w:t>
      </w:r>
      <w:r>
        <w:t xml:space="preserve">to regionalize services.  The survey asked which services towns currently share and which services they may be willing to share in the future.  Almost all </w:t>
      </w:r>
      <w:r w:rsidR="004A6760">
        <w:t xml:space="preserve">of </w:t>
      </w:r>
      <w:r>
        <w:t xml:space="preserve">the </w:t>
      </w:r>
      <w:r w:rsidR="001458A2">
        <w:t xml:space="preserve">15 </w:t>
      </w:r>
      <w:r>
        <w:t xml:space="preserve">respondents indicated that their community already </w:t>
      </w:r>
      <w:r w:rsidR="002244F7">
        <w:t xml:space="preserve">participates in a </w:t>
      </w:r>
      <w:r>
        <w:t>joint purchasing</w:t>
      </w:r>
      <w:r w:rsidR="002244F7">
        <w:t xml:space="preserve"> arrangement for items</w:t>
      </w:r>
      <w:r>
        <w:t xml:space="preserve"> including fuel, heating oil, health insurance and office supplies.  </w:t>
      </w:r>
      <w:r w:rsidR="00BD2877">
        <w:t xml:space="preserve">Cost savings was the primary reason why municipalities wanted to share services (70.6 percent of responses) followed closely by more professional service (58.8 percent of responses) in the MRPC survey.  </w:t>
      </w:r>
    </w:p>
    <w:p w:rsidR="00E94B6E" w:rsidRDefault="0005526A" w:rsidP="00287323">
      <w:pPr>
        <w:rPr>
          <w:szCs w:val="24"/>
        </w:rPr>
      </w:pPr>
      <w:r>
        <w:tab/>
      </w:r>
      <w:r w:rsidR="00E94B6E">
        <w:t>W</w:t>
      </w:r>
      <w:r w:rsidR="006971D4">
        <w:t xml:space="preserve">e are aware that various combinations of towns in northern Worcester County </w:t>
      </w:r>
      <w:r w:rsidR="00E94B6E">
        <w:t xml:space="preserve">share a </w:t>
      </w:r>
      <w:r w:rsidR="00A82D91">
        <w:t>veteran’s</w:t>
      </w:r>
      <w:r w:rsidR="00E94B6E">
        <w:t xml:space="preserve"> </w:t>
      </w:r>
      <w:r w:rsidR="00970B33">
        <w:t>a</w:t>
      </w:r>
      <w:r w:rsidR="00E94B6E">
        <w:t>gent</w:t>
      </w:r>
      <w:r w:rsidR="006971D4">
        <w:t xml:space="preserve">, a building inspector, an animal control officer and a public health nurse.  In </w:t>
      </w:r>
      <w:r w:rsidR="006971D4">
        <w:lastRenderedPageBreak/>
        <w:t xml:space="preserve">some instances, an inter-municipal agreement defines the relationship.  In others, one person provides the same services to several communities under separate, unrelated </w:t>
      </w:r>
      <w:r w:rsidR="00791AB2">
        <w:t>contracts</w:t>
      </w:r>
      <w:r w:rsidR="006971D4">
        <w:t>.</w:t>
      </w:r>
      <w:r w:rsidR="00E94B6E">
        <w:t xml:space="preserve">  </w:t>
      </w:r>
    </w:p>
    <w:p w:rsidR="00790E4B" w:rsidRDefault="00B3624A" w:rsidP="00287323">
      <w:pPr>
        <w:ind w:firstLine="720"/>
      </w:pPr>
      <w:r>
        <w:t>Finally, as part of this analysis, DLS with the assistance of the MRPC conducted its own survey of</w:t>
      </w:r>
      <w:r w:rsidR="00A45570">
        <w:t xml:space="preserve"> </w:t>
      </w:r>
      <w:r w:rsidR="00F00452">
        <w:t xml:space="preserve">these </w:t>
      </w:r>
      <w:r w:rsidR="00E75812">
        <w:t>20</w:t>
      </w:r>
      <w:r w:rsidR="00A45570">
        <w:t xml:space="preserve"> towns specifically about their conservation activities.  Lancaster and </w:t>
      </w:r>
      <w:r w:rsidR="00181F08">
        <w:t>eight</w:t>
      </w:r>
      <w:r w:rsidR="00A45570">
        <w:t xml:space="preserve"> other towns returned </w:t>
      </w:r>
      <w:r w:rsidR="0091274A">
        <w:t xml:space="preserve">information </w:t>
      </w:r>
      <w:r w:rsidR="00A45570">
        <w:t>related to the employment, hours and wages of conservation agents</w:t>
      </w:r>
      <w:r w:rsidR="00181F08">
        <w:t xml:space="preserve"> and conservation commission activity</w:t>
      </w:r>
      <w:r w:rsidR="0091274A">
        <w:t xml:space="preserve">.  </w:t>
      </w:r>
      <w:r w:rsidR="004D5E8E">
        <w:t xml:space="preserve">Not listed are Hubbardston and Phillipston which responded to questions, employ a conservation clerk, but do not </w:t>
      </w:r>
      <w:r w:rsidR="00970B33">
        <w:t>fund</w:t>
      </w:r>
      <w:r w:rsidR="004D5E8E">
        <w:t xml:space="preserve"> a </w:t>
      </w:r>
      <w:r w:rsidR="00A82D91">
        <w:t>conservation</w:t>
      </w:r>
      <w:r w:rsidR="004D5E8E">
        <w:t xml:space="preserve"> agent</w:t>
      </w:r>
      <w:r w:rsidR="00970B33">
        <w:t xml:space="preserve"> position</w:t>
      </w:r>
      <w:r w:rsidR="004D5E8E">
        <w:t xml:space="preserve">.  </w:t>
      </w:r>
    </w:p>
    <w:p w:rsidR="00181F08" w:rsidRPr="00270094" w:rsidRDefault="00181F08" w:rsidP="00287323">
      <w:pPr>
        <w:spacing w:line="240" w:lineRule="auto"/>
        <w:jc w:val="center"/>
        <w:rPr>
          <w:b/>
        </w:rPr>
      </w:pPr>
      <w:r w:rsidRPr="00270094">
        <w:rPr>
          <w:b/>
        </w:rPr>
        <w:t>DLS Survey Data</w:t>
      </w:r>
    </w:p>
    <w:p w:rsidR="00181F08" w:rsidRDefault="00181F08" w:rsidP="00287323"/>
    <w:tbl>
      <w:tblPr>
        <w:tblW w:w="7085" w:type="dxa"/>
        <w:jc w:val="center"/>
        <w:tblLook w:val="0000" w:firstRow="0" w:lastRow="0" w:firstColumn="0" w:lastColumn="0" w:noHBand="0" w:noVBand="0"/>
      </w:tblPr>
      <w:tblGrid>
        <w:gridCol w:w="1482"/>
        <w:gridCol w:w="1028"/>
        <w:gridCol w:w="1080"/>
        <w:gridCol w:w="1260"/>
        <w:gridCol w:w="1155"/>
        <w:gridCol w:w="1080"/>
      </w:tblGrid>
      <w:tr w:rsidR="00181F08" w:rsidRPr="00C466E0" w:rsidTr="00D81146">
        <w:trPr>
          <w:trHeight w:val="255"/>
          <w:jc w:val="center"/>
        </w:trPr>
        <w:tc>
          <w:tcPr>
            <w:tcW w:w="1482"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Town</w:t>
            </w:r>
          </w:p>
        </w:tc>
        <w:tc>
          <w:tcPr>
            <w:tcW w:w="1028"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Hours</w:t>
            </w:r>
          </w:p>
        </w:tc>
        <w:tc>
          <w:tcPr>
            <w:tcW w:w="1080"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Rate</w:t>
            </w:r>
            <w:r>
              <w:rPr>
                <w:rFonts w:ascii="Arial" w:hAnsi="Arial" w:cs="Arial"/>
                <w:sz w:val="18"/>
              </w:rPr>
              <w:t xml:space="preserve"> *</w:t>
            </w:r>
          </w:p>
        </w:tc>
        <w:tc>
          <w:tcPr>
            <w:tcW w:w="1260"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Annual</w:t>
            </w:r>
          </w:p>
        </w:tc>
        <w:tc>
          <w:tcPr>
            <w:tcW w:w="1155" w:type="dxa"/>
            <w:tcBorders>
              <w:top w:val="single" w:sz="4" w:space="0" w:color="auto"/>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2009</w:t>
            </w:r>
          </w:p>
        </w:tc>
        <w:tc>
          <w:tcPr>
            <w:tcW w:w="1080" w:type="dxa"/>
            <w:tcBorders>
              <w:top w:val="single" w:sz="4" w:space="0" w:color="auto"/>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3-Year</w:t>
            </w:r>
          </w:p>
        </w:tc>
      </w:tr>
      <w:tr w:rsidR="00181F08" w:rsidRPr="00C466E0" w:rsidTr="00D81146">
        <w:trPr>
          <w:trHeight w:val="255"/>
          <w:jc w:val="center"/>
        </w:trPr>
        <w:tc>
          <w:tcPr>
            <w:tcW w:w="1482" w:type="dxa"/>
            <w:tcBorders>
              <w:top w:val="nil"/>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28" w:type="dxa"/>
            <w:tcBorders>
              <w:top w:val="nil"/>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80" w:type="dxa"/>
            <w:tcBorders>
              <w:top w:val="nil"/>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260" w:type="dxa"/>
            <w:tcBorders>
              <w:top w:val="nil"/>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155" w:type="dxa"/>
            <w:tcBorders>
              <w:top w:val="nil"/>
              <w:left w:val="nil"/>
              <w:bottom w:val="single" w:sz="4" w:space="0" w:color="auto"/>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actions</w:t>
            </w:r>
          </w:p>
        </w:tc>
        <w:tc>
          <w:tcPr>
            <w:tcW w:w="1080" w:type="dxa"/>
            <w:tcBorders>
              <w:top w:val="nil"/>
              <w:left w:val="nil"/>
              <w:bottom w:val="single" w:sz="4" w:space="0" w:color="auto"/>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actions</w:t>
            </w:r>
          </w:p>
        </w:tc>
      </w:tr>
      <w:tr w:rsidR="00181F08" w:rsidRPr="00C466E0" w:rsidTr="00D81146">
        <w:trPr>
          <w:trHeight w:val="255"/>
          <w:jc w:val="center"/>
        </w:trPr>
        <w:tc>
          <w:tcPr>
            <w:tcW w:w="1482"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28"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80"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260"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155" w:type="dxa"/>
            <w:tcBorders>
              <w:top w:val="single" w:sz="4" w:space="0" w:color="auto"/>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80" w:type="dxa"/>
            <w:tcBorders>
              <w:top w:val="single" w:sz="4" w:space="0" w:color="auto"/>
              <w:left w:val="nil"/>
              <w:bottom w:val="nil"/>
            </w:tcBorders>
            <w:vAlign w:val="center"/>
          </w:tcPr>
          <w:p w:rsidR="00181F08" w:rsidRPr="00C466E0" w:rsidRDefault="00181F08" w:rsidP="00287323">
            <w:pPr>
              <w:spacing w:line="240" w:lineRule="auto"/>
              <w:jc w:val="center"/>
              <w:rPr>
                <w:rFonts w:ascii="Arial" w:hAnsi="Arial" w:cs="Arial"/>
                <w:sz w:val="18"/>
              </w:rPr>
            </w:pP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Harvard</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20</w:t>
            </w: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$11.07</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$11,071</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57</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179</w:t>
            </w: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Shirley</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12</w:t>
            </w: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$17.00</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$10,200</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32</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143</w:t>
            </w: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Townsend</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20</w:t>
            </w: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$19.08</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$19,080</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31</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109</w:t>
            </w: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Templeton</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20</w:t>
            </w: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$23.32</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$23,320</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68</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274</w:t>
            </w: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Lunenburg</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10</w:t>
            </w: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$23.60</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$11,798</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1</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104</w:t>
            </w: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Ashburnham</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20</w:t>
            </w: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$24.57</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$24,573</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50</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197</w:t>
            </w: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Westminster</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15</w:t>
            </w: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$25.50</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$19,125</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63</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173</w:t>
            </w: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Groton</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40</w:t>
            </w: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$27.00</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$54,000</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68</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263</w:t>
            </w:r>
          </w:p>
        </w:tc>
      </w:tr>
      <w:tr w:rsidR="00181F08" w:rsidRPr="00C466E0" w:rsidTr="00D81146">
        <w:trPr>
          <w:trHeight w:val="255"/>
          <w:jc w:val="center"/>
        </w:trPr>
        <w:tc>
          <w:tcPr>
            <w:tcW w:w="1482" w:type="dxa"/>
            <w:tcBorders>
              <w:top w:val="nil"/>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28" w:type="dxa"/>
            <w:tcBorders>
              <w:top w:val="nil"/>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80" w:type="dxa"/>
            <w:tcBorders>
              <w:top w:val="nil"/>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260" w:type="dxa"/>
            <w:tcBorders>
              <w:top w:val="nil"/>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155" w:type="dxa"/>
            <w:tcBorders>
              <w:top w:val="nil"/>
              <w:left w:val="nil"/>
              <w:bottom w:val="single" w:sz="4" w:space="0" w:color="auto"/>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80" w:type="dxa"/>
            <w:tcBorders>
              <w:top w:val="nil"/>
              <w:left w:val="nil"/>
              <w:bottom w:val="single" w:sz="4" w:space="0" w:color="auto"/>
            </w:tcBorders>
            <w:vAlign w:val="center"/>
          </w:tcPr>
          <w:p w:rsidR="00181F08" w:rsidRPr="00C466E0" w:rsidRDefault="00181F08" w:rsidP="00287323">
            <w:pPr>
              <w:spacing w:line="240" w:lineRule="auto"/>
              <w:jc w:val="center"/>
              <w:rPr>
                <w:rFonts w:ascii="Arial" w:hAnsi="Arial" w:cs="Arial"/>
                <w:sz w:val="18"/>
              </w:rPr>
            </w:pPr>
          </w:p>
        </w:tc>
      </w:tr>
      <w:tr w:rsidR="00181F08" w:rsidRPr="00C466E0" w:rsidTr="00D81146">
        <w:trPr>
          <w:trHeight w:val="255"/>
          <w:jc w:val="center"/>
        </w:trPr>
        <w:tc>
          <w:tcPr>
            <w:tcW w:w="1482" w:type="dxa"/>
            <w:tcBorders>
              <w:top w:val="single" w:sz="4" w:space="0" w:color="auto"/>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Lancaster</w:t>
            </w:r>
          </w:p>
        </w:tc>
        <w:tc>
          <w:tcPr>
            <w:tcW w:w="1028" w:type="dxa"/>
            <w:tcBorders>
              <w:top w:val="single" w:sz="4" w:space="0" w:color="auto"/>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16</w:t>
            </w:r>
          </w:p>
        </w:tc>
        <w:tc>
          <w:tcPr>
            <w:tcW w:w="1080" w:type="dxa"/>
            <w:tcBorders>
              <w:top w:val="single" w:sz="4" w:space="0" w:color="auto"/>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$23.75</w:t>
            </w:r>
          </w:p>
        </w:tc>
        <w:tc>
          <w:tcPr>
            <w:tcW w:w="1260" w:type="dxa"/>
            <w:tcBorders>
              <w:top w:val="single" w:sz="4" w:space="0" w:color="auto"/>
              <w:left w:val="nil"/>
              <w:bottom w:val="single" w:sz="4" w:space="0" w:color="auto"/>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$19,000</w:t>
            </w:r>
          </w:p>
        </w:tc>
        <w:tc>
          <w:tcPr>
            <w:tcW w:w="1155" w:type="dxa"/>
            <w:tcBorders>
              <w:top w:val="single" w:sz="4" w:space="0" w:color="auto"/>
              <w:left w:val="nil"/>
              <w:bottom w:val="single" w:sz="4" w:space="0" w:color="auto"/>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16</w:t>
            </w:r>
          </w:p>
        </w:tc>
        <w:tc>
          <w:tcPr>
            <w:tcW w:w="1080" w:type="dxa"/>
            <w:tcBorders>
              <w:top w:val="single" w:sz="4" w:space="0" w:color="auto"/>
              <w:left w:val="nil"/>
              <w:bottom w:val="single" w:sz="4" w:space="0" w:color="auto"/>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79</w:t>
            </w:r>
          </w:p>
        </w:tc>
      </w:tr>
      <w:tr w:rsidR="00181F08" w:rsidRPr="00C466E0" w:rsidTr="00D81146">
        <w:trPr>
          <w:trHeight w:val="255"/>
          <w:jc w:val="center"/>
        </w:trPr>
        <w:tc>
          <w:tcPr>
            <w:tcW w:w="1482"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28"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80"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260" w:type="dxa"/>
            <w:tcBorders>
              <w:top w:val="single" w:sz="4" w:space="0" w:color="auto"/>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155" w:type="dxa"/>
            <w:tcBorders>
              <w:top w:val="single" w:sz="4" w:space="0" w:color="auto"/>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80" w:type="dxa"/>
            <w:tcBorders>
              <w:top w:val="single" w:sz="4" w:space="0" w:color="auto"/>
              <w:left w:val="nil"/>
              <w:bottom w:val="nil"/>
            </w:tcBorders>
            <w:vAlign w:val="center"/>
          </w:tcPr>
          <w:p w:rsidR="00181F08" w:rsidRPr="00C466E0" w:rsidRDefault="00181F08" w:rsidP="00287323">
            <w:pPr>
              <w:spacing w:line="240" w:lineRule="auto"/>
              <w:jc w:val="center"/>
              <w:rPr>
                <w:rFonts w:ascii="Arial" w:hAnsi="Arial" w:cs="Arial"/>
                <w:sz w:val="18"/>
              </w:rPr>
            </w:pP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Avg</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$21.39</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 xml:space="preserve">   </w:t>
            </w:r>
            <w:r w:rsidRPr="00C466E0">
              <w:rPr>
                <w:rFonts w:ascii="Arial" w:hAnsi="Arial" w:cs="Arial"/>
                <w:sz w:val="18"/>
              </w:rPr>
              <w:t>$1</w:t>
            </w:r>
            <w:r>
              <w:rPr>
                <w:rFonts w:ascii="Arial" w:hAnsi="Arial" w:cs="Arial"/>
                <w:sz w:val="18"/>
              </w:rPr>
              <w:t>7</w:t>
            </w:r>
            <w:r w:rsidRPr="00C466E0">
              <w:rPr>
                <w:rFonts w:ascii="Arial" w:hAnsi="Arial" w:cs="Arial"/>
                <w:sz w:val="18"/>
              </w:rPr>
              <w:t>,</w:t>
            </w:r>
            <w:r>
              <w:rPr>
                <w:rFonts w:ascii="Arial" w:hAnsi="Arial" w:cs="Arial"/>
                <w:sz w:val="18"/>
              </w:rPr>
              <w:t>024**</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 xml:space="preserve">    </w:t>
            </w:r>
            <w:r w:rsidRPr="00C466E0">
              <w:rPr>
                <w:rFonts w:ascii="Arial" w:hAnsi="Arial" w:cs="Arial"/>
                <w:sz w:val="18"/>
              </w:rPr>
              <w:t>53</w:t>
            </w:r>
            <w:r>
              <w:rPr>
                <w:rFonts w:ascii="Arial" w:hAnsi="Arial" w:cs="Arial"/>
                <w:sz w:val="18"/>
              </w:rPr>
              <w:t xml:space="preserve"> ***</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180</w:t>
            </w: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High</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$27.00</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 xml:space="preserve">   </w:t>
            </w:r>
            <w:r w:rsidRPr="00C466E0">
              <w:rPr>
                <w:rFonts w:ascii="Arial" w:hAnsi="Arial" w:cs="Arial"/>
                <w:sz w:val="18"/>
              </w:rPr>
              <w:t>$</w:t>
            </w:r>
            <w:r>
              <w:rPr>
                <w:rFonts w:ascii="Arial" w:hAnsi="Arial" w:cs="Arial"/>
                <w:sz w:val="18"/>
              </w:rPr>
              <w:t>2</w:t>
            </w:r>
            <w:r w:rsidRPr="00C466E0">
              <w:rPr>
                <w:rFonts w:ascii="Arial" w:hAnsi="Arial" w:cs="Arial"/>
                <w:sz w:val="18"/>
              </w:rPr>
              <w:t>4,</w:t>
            </w:r>
            <w:r>
              <w:rPr>
                <w:rFonts w:ascii="Arial" w:hAnsi="Arial" w:cs="Arial"/>
                <w:sz w:val="18"/>
              </w:rPr>
              <w:t>573**</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68</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274</w:t>
            </w:r>
          </w:p>
        </w:tc>
      </w:tr>
      <w:tr w:rsidR="00181F08" w:rsidRPr="00C466E0" w:rsidTr="00D81146">
        <w:trPr>
          <w:trHeight w:val="255"/>
          <w:jc w:val="center"/>
        </w:trPr>
        <w:tc>
          <w:tcPr>
            <w:tcW w:w="1482"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Low</w:t>
            </w:r>
          </w:p>
        </w:tc>
        <w:tc>
          <w:tcPr>
            <w:tcW w:w="1028"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p>
        </w:tc>
        <w:tc>
          <w:tcPr>
            <w:tcW w:w="108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$11.07</w:t>
            </w:r>
          </w:p>
        </w:tc>
        <w:tc>
          <w:tcPr>
            <w:tcW w:w="1260" w:type="dxa"/>
            <w:tcBorders>
              <w:top w:val="nil"/>
              <w:left w:val="nil"/>
              <w:bottom w:val="nil"/>
              <w:right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sidRPr="00C466E0">
              <w:rPr>
                <w:rFonts w:ascii="Arial" w:hAnsi="Arial" w:cs="Arial"/>
                <w:sz w:val="18"/>
              </w:rPr>
              <w:t>$10,200</w:t>
            </w:r>
          </w:p>
        </w:tc>
        <w:tc>
          <w:tcPr>
            <w:tcW w:w="1155" w:type="dxa"/>
            <w:tcBorders>
              <w:top w:val="nil"/>
              <w:left w:val="nil"/>
              <w:bottom w:val="nil"/>
            </w:tcBorders>
            <w:shd w:val="clear" w:color="auto" w:fill="auto"/>
            <w:noWrap/>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 xml:space="preserve">    </w:t>
            </w:r>
            <w:r w:rsidRPr="00C466E0">
              <w:rPr>
                <w:rFonts w:ascii="Arial" w:hAnsi="Arial" w:cs="Arial"/>
                <w:sz w:val="18"/>
              </w:rPr>
              <w:t xml:space="preserve">31 </w:t>
            </w:r>
            <w:r>
              <w:rPr>
                <w:rFonts w:ascii="Arial" w:hAnsi="Arial" w:cs="Arial"/>
                <w:sz w:val="18"/>
              </w:rPr>
              <w:t>***</w:t>
            </w:r>
          </w:p>
        </w:tc>
        <w:tc>
          <w:tcPr>
            <w:tcW w:w="1080" w:type="dxa"/>
            <w:tcBorders>
              <w:top w:val="nil"/>
              <w:left w:val="nil"/>
              <w:bottom w:val="nil"/>
            </w:tcBorders>
            <w:vAlign w:val="center"/>
          </w:tcPr>
          <w:p w:rsidR="00181F08" w:rsidRPr="00C466E0" w:rsidRDefault="00181F08" w:rsidP="00287323">
            <w:pPr>
              <w:spacing w:line="240" w:lineRule="auto"/>
              <w:jc w:val="center"/>
              <w:rPr>
                <w:rFonts w:ascii="Arial" w:hAnsi="Arial" w:cs="Arial"/>
                <w:sz w:val="18"/>
              </w:rPr>
            </w:pPr>
            <w:r>
              <w:rPr>
                <w:rFonts w:ascii="Arial" w:hAnsi="Arial" w:cs="Arial"/>
                <w:sz w:val="18"/>
              </w:rPr>
              <w:t>104</w:t>
            </w:r>
          </w:p>
        </w:tc>
      </w:tr>
    </w:tbl>
    <w:p w:rsidR="00181F08" w:rsidRDefault="00181F08" w:rsidP="00287323">
      <w:pPr>
        <w:rPr>
          <w:sz w:val="16"/>
        </w:rPr>
      </w:pPr>
    </w:p>
    <w:p w:rsidR="00181F08" w:rsidRDefault="00181F08" w:rsidP="00970B33">
      <w:pPr>
        <w:ind w:left="1260"/>
        <w:rPr>
          <w:sz w:val="16"/>
        </w:rPr>
      </w:pPr>
      <w:r w:rsidRPr="0091274A">
        <w:rPr>
          <w:sz w:val="16"/>
        </w:rPr>
        <w:t>*</w:t>
      </w:r>
      <w:r>
        <w:rPr>
          <w:sz w:val="16"/>
        </w:rPr>
        <w:t xml:space="preserve">   Hourly r</w:t>
      </w:r>
      <w:r w:rsidRPr="0091274A">
        <w:rPr>
          <w:sz w:val="16"/>
        </w:rPr>
        <w:t xml:space="preserve">ate is </w:t>
      </w:r>
      <w:r>
        <w:rPr>
          <w:sz w:val="16"/>
        </w:rPr>
        <w:t xml:space="preserve">estimated based on </w:t>
      </w:r>
      <w:r w:rsidRPr="0091274A">
        <w:rPr>
          <w:sz w:val="16"/>
        </w:rPr>
        <w:t xml:space="preserve">a 50 week </w:t>
      </w:r>
      <w:r>
        <w:rPr>
          <w:sz w:val="16"/>
        </w:rPr>
        <w:t>work</w:t>
      </w:r>
      <w:r w:rsidRPr="0091274A">
        <w:rPr>
          <w:sz w:val="16"/>
        </w:rPr>
        <w:t xml:space="preserve"> year</w:t>
      </w:r>
      <w:r>
        <w:rPr>
          <w:sz w:val="16"/>
        </w:rPr>
        <w:t>.</w:t>
      </w:r>
      <w:r w:rsidRPr="0091274A">
        <w:rPr>
          <w:sz w:val="16"/>
        </w:rPr>
        <w:t xml:space="preserve"> </w:t>
      </w:r>
    </w:p>
    <w:p w:rsidR="00181F08" w:rsidRDefault="00181F08" w:rsidP="00970B33">
      <w:pPr>
        <w:ind w:left="1260"/>
        <w:rPr>
          <w:sz w:val="16"/>
        </w:rPr>
      </w:pPr>
      <w:r>
        <w:rPr>
          <w:sz w:val="16"/>
        </w:rPr>
        <w:t>* *  Groton omitted</w:t>
      </w:r>
    </w:p>
    <w:p w:rsidR="00181F08" w:rsidRDefault="00181F08" w:rsidP="00970B33">
      <w:pPr>
        <w:ind w:left="1260"/>
        <w:rPr>
          <w:sz w:val="16"/>
        </w:rPr>
      </w:pPr>
      <w:r>
        <w:rPr>
          <w:sz w:val="16"/>
        </w:rPr>
        <w:t>* * *   Lunenburg omitted.</w:t>
      </w:r>
    </w:p>
    <w:p w:rsidR="0091274A" w:rsidRDefault="0091274A" w:rsidP="00287323">
      <w:pPr>
        <w:ind w:firstLine="720"/>
      </w:pPr>
    </w:p>
    <w:p w:rsidR="00A45570" w:rsidRDefault="00A45570" w:rsidP="00287323">
      <w:pPr>
        <w:ind w:firstLine="720"/>
        <w:rPr>
          <w:color w:val="000000"/>
          <w:szCs w:val="24"/>
        </w:rPr>
      </w:pPr>
      <w:r>
        <w:t xml:space="preserve">Four </w:t>
      </w:r>
      <w:r>
        <w:rPr>
          <w:color w:val="000000"/>
          <w:szCs w:val="24"/>
        </w:rPr>
        <w:t xml:space="preserve">towns employ a part-time conservation agent for 20 hours per week; four towns employ part-time agents for fewer than 20 hours per week; only </w:t>
      </w:r>
      <w:smartTag w:uri="urn:schemas-microsoft-com:office:smarttags" w:element="City">
        <w:smartTag w:uri="urn:schemas-microsoft-com:office:smarttags" w:element="place">
          <w:r>
            <w:rPr>
              <w:color w:val="000000"/>
              <w:szCs w:val="24"/>
            </w:rPr>
            <w:t>Groton</w:t>
          </w:r>
        </w:smartTag>
      </w:smartTag>
      <w:r>
        <w:rPr>
          <w:color w:val="000000"/>
          <w:szCs w:val="24"/>
        </w:rPr>
        <w:t xml:space="preserve"> employ</w:t>
      </w:r>
      <w:r w:rsidR="00791AB2">
        <w:rPr>
          <w:color w:val="000000"/>
          <w:szCs w:val="24"/>
        </w:rPr>
        <w:t>s a 40-hour,</w:t>
      </w:r>
      <w:r>
        <w:rPr>
          <w:color w:val="000000"/>
          <w:szCs w:val="24"/>
        </w:rPr>
        <w:t xml:space="preserve"> full-time agent.  The conservation agent position in </w:t>
      </w:r>
      <w:smartTag w:uri="urn:schemas-microsoft-com:office:smarttags" w:element="place">
        <w:smartTag w:uri="urn:schemas-microsoft-com:office:smarttags" w:element="City">
          <w:r>
            <w:rPr>
              <w:color w:val="000000"/>
              <w:szCs w:val="24"/>
            </w:rPr>
            <w:t>Lancaster</w:t>
          </w:r>
        </w:smartTag>
      </w:smartTag>
      <w:r>
        <w:rPr>
          <w:color w:val="000000"/>
          <w:szCs w:val="24"/>
        </w:rPr>
        <w:t xml:space="preserve"> is budgeted for 16 hours per week</w:t>
      </w:r>
      <w:r w:rsidR="00487426">
        <w:rPr>
          <w:color w:val="000000"/>
          <w:szCs w:val="24"/>
        </w:rPr>
        <w:t xml:space="preserve"> and was last funded at $19,000 annually,</w:t>
      </w:r>
      <w:r>
        <w:rPr>
          <w:color w:val="000000"/>
          <w:szCs w:val="24"/>
        </w:rPr>
        <w:t xml:space="preserve"> but is currently vacant.</w:t>
      </w:r>
      <w:r w:rsidR="00970B33">
        <w:rPr>
          <w:color w:val="000000"/>
          <w:szCs w:val="24"/>
        </w:rPr>
        <w:t xml:space="preserve">  </w:t>
      </w:r>
    </w:p>
    <w:p w:rsidR="00A45570" w:rsidRDefault="003A3DDC" w:rsidP="00287323">
      <w:pPr>
        <w:ind w:firstLine="720"/>
        <w:rPr>
          <w:color w:val="000000"/>
          <w:szCs w:val="24"/>
        </w:rPr>
      </w:pPr>
      <w:r>
        <w:rPr>
          <w:color w:val="000000"/>
          <w:szCs w:val="24"/>
        </w:rPr>
        <w:t>We e</w:t>
      </w:r>
      <w:r w:rsidR="00487426">
        <w:rPr>
          <w:color w:val="000000"/>
          <w:szCs w:val="24"/>
        </w:rPr>
        <w:t>stimated hourly w</w:t>
      </w:r>
      <w:r w:rsidR="00A45570">
        <w:rPr>
          <w:color w:val="000000"/>
          <w:szCs w:val="24"/>
        </w:rPr>
        <w:t xml:space="preserve">age </w:t>
      </w:r>
      <w:r>
        <w:rPr>
          <w:color w:val="000000"/>
          <w:szCs w:val="24"/>
        </w:rPr>
        <w:t xml:space="preserve">rates assuming conservation agents work 50 </w:t>
      </w:r>
      <w:r w:rsidR="00DB51E4">
        <w:rPr>
          <w:color w:val="000000"/>
          <w:szCs w:val="24"/>
        </w:rPr>
        <w:t xml:space="preserve">weeks </w:t>
      </w:r>
      <w:r>
        <w:rPr>
          <w:color w:val="000000"/>
          <w:szCs w:val="24"/>
        </w:rPr>
        <w:t>a year on average.  As a result of our calculation, w</w:t>
      </w:r>
      <w:r w:rsidR="00A45570">
        <w:rPr>
          <w:color w:val="000000"/>
          <w:szCs w:val="24"/>
        </w:rPr>
        <w:t>ages paid to conservation agents range from a low of $1</w:t>
      </w:r>
      <w:r>
        <w:rPr>
          <w:color w:val="000000"/>
          <w:szCs w:val="24"/>
        </w:rPr>
        <w:t>1</w:t>
      </w:r>
      <w:r w:rsidR="00A45570">
        <w:rPr>
          <w:color w:val="000000"/>
          <w:szCs w:val="24"/>
        </w:rPr>
        <w:t>.0</w:t>
      </w:r>
      <w:r>
        <w:rPr>
          <w:color w:val="000000"/>
          <w:szCs w:val="24"/>
        </w:rPr>
        <w:t>7</w:t>
      </w:r>
      <w:r w:rsidR="00A45570">
        <w:rPr>
          <w:color w:val="000000"/>
          <w:szCs w:val="24"/>
        </w:rPr>
        <w:t xml:space="preserve"> per hour in </w:t>
      </w:r>
      <w:r>
        <w:rPr>
          <w:color w:val="000000"/>
          <w:szCs w:val="24"/>
        </w:rPr>
        <w:t>Harvard</w:t>
      </w:r>
      <w:r w:rsidR="00A45570">
        <w:rPr>
          <w:color w:val="000000"/>
          <w:szCs w:val="24"/>
        </w:rPr>
        <w:t xml:space="preserve"> to a high of $27.00 in </w:t>
      </w:r>
      <w:smartTag w:uri="urn:schemas-microsoft-com:office:smarttags" w:element="City">
        <w:smartTag w:uri="urn:schemas-microsoft-com:office:smarttags" w:element="place">
          <w:r w:rsidR="00A45570">
            <w:rPr>
              <w:color w:val="000000"/>
              <w:szCs w:val="24"/>
            </w:rPr>
            <w:t>Groton</w:t>
          </w:r>
        </w:smartTag>
      </w:smartTag>
      <w:r>
        <w:rPr>
          <w:color w:val="000000"/>
          <w:szCs w:val="24"/>
        </w:rPr>
        <w:t>, with an average of $21.39</w:t>
      </w:r>
      <w:r w:rsidR="00A45570">
        <w:rPr>
          <w:color w:val="000000"/>
          <w:szCs w:val="24"/>
        </w:rPr>
        <w:t xml:space="preserve">.  </w:t>
      </w:r>
      <w:r>
        <w:rPr>
          <w:color w:val="000000"/>
          <w:szCs w:val="24"/>
        </w:rPr>
        <w:t xml:space="preserve">When the high and the low are omitted, the range narrows to $17.00 to $25.50 and the average increases to $22.18. </w:t>
      </w:r>
      <w:r w:rsidR="00181F08">
        <w:rPr>
          <w:color w:val="000000"/>
          <w:szCs w:val="24"/>
        </w:rPr>
        <w:t xml:space="preserve"> </w:t>
      </w:r>
      <w:r w:rsidR="00913624">
        <w:rPr>
          <w:color w:val="000000"/>
          <w:szCs w:val="24"/>
        </w:rPr>
        <w:t xml:space="preserve">A similar relationship emerges when total annual salaries are viewed.  Lancaster, at $19,000, is higher than the average and still within the high-low range indicated by the other towns.  </w:t>
      </w:r>
    </w:p>
    <w:p w:rsidR="00181F08" w:rsidRDefault="00181F08" w:rsidP="00287323">
      <w:pPr>
        <w:ind w:firstLine="720"/>
        <w:rPr>
          <w:color w:val="000000"/>
          <w:szCs w:val="24"/>
        </w:rPr>
      </w:pPr>
      <w:r>
        <w:rPr>
          <w:color w:val="000000"/>
          <w:szCs w:val="24"/>
        </w:rPr>
        <w:lastRenderedPageBreak/>
        <w:t xml:space="preserve">We also collected data on activity level as measured by applications and requests submitted to conservation </w:t>
      </w:r>
      <w:r w:rsidR="004845A3">
        <w:rPr>
          <w:color w:val="000000"/>
          <w:szCs w:val="24"/>
        </w:rPr>
        <w:t>commissions</w:t>
      </w:r>
      <w:r>
        <w:rPr>
          <w:color w:val="000000"/>
          <w:szCs w:val="24"/>
        </w:rPr>
        <w:t xml:space="preserve">.  Reported are totals for 2009, and the aggregate activity level for 2007, 2008 and 2009.  The numbers primarily reflect applications for </w:t>
      </w:r>
      <w:r w:rsidR="004845A3">
        <w:rPr>
          <w:color w:val="000000"/>
          <w:szCs w:val="24"/>
        </w:rPr>
        <w:t>reviews</w:t>
      </w:r>
      <w:r>
        <w:rPr>
          <w:color w:val="000000"/>
          <w:szCs w:val="24"/>
        </w:rPr>
        <w:t xml:space="preserve">, but other business is included.  (See Appendix </w:t>
      </w:r>
      <w:r w:rsidR="002E76EF">
        <w:rPr>
          <w:color w:val="000000"/>
          <w:szCs w:val="24"/>
        </w:rPr>
        <w:t>A</w:t>
      </w:r>
      <w:r>
        <w:rPr>
          <w:color w:val="000000"/>
          <w:szCs w:val="24"/>
        </w:rPr>
        <w:t xml:space="preserve"> for details).  Although the Lancaster number (16) is low in 2009, applications totaled 31 and 32 in 2007 and 2008, respectively, which is closer to the </w:t>
      </w:r>
      <w:r w:rsidR="00913624">
        <w:rPr>
          <w:color w:val="000000"/>
          <w:szCs w:val="24"/>
        </w:rPr>
        <w:t>overall</w:t>
      </w:r>
      <w:r w:rsidR="00E42030">
        <w:rPr>
          <w:color w:val="000000"/>
          <w:szCs w:val="24"/>
        </w:rPr>
        <w:t xml:space="preserve"> range indicated by the other communities</w:t>
      </w:r>
      <w:r>
        <w:rPr>
          <w:color w:val="000000"/>
          <w:szCs w:val="24"/>
        </w:rPr>
        <w:t xml:space="preserve">.   </w:t>
      </w:r>
    </w:p>
    <w:p w:rsidR="00A45570" w:rsidRDefault="0091274A" w:rsidP="00287323">
      <w:pPr>
        <w:ind w:firstLine="720"/>
      </w:pPr>
      <w:r>
        <w:t xml:space="preserve">Employment information was also returned about clerks who serve the conservation commission, but we have not detailed it here.  Overall, </w:t>
      </w:r>
      <w:r w:rsidR="004D5E8E">
        <w:t xml:space="preserve">ten towns and </w:t>
      </w:r>
      <w:r>
        <w:t>Lancaster</w:t>
      </w:r>
      <w:r w:rsidR="004D5E8E">
        <w:t xml:space="preserve"> responded that they fun</w:t>
      </w:r>
      <w:r>
        <w:t xml:space="preserve">d </w:t>
      </w:r>
      <w:r w:rsidR="00487426">
        <w:t xml:space="preserve">a </w:t>
      </w:r>
      <w:r>
        <w:t xml:space="preserve">conservation commission clerk.  We have concluded that </w:t>
      </w:r>
      <w:r w:rsidR="00487426">
        <w:t xml:space="preserve">a clerk performs in-office </w:t>
      </w:r>
      <w:r>
        <w:t>function</w:t>
      </w:r>
      <w:r w:rsidR="00487426">
        <w:t>s</w:t>
      </w:r>
      <w:r>
        <w:t xml:space="preserve"> </w:t>
      </w:r>
      <w:r w:rsidR="00487426">
        <w:t>that</w:t>
      </w:r>
      <w:r>
        <w:t xml:space="preserve"> differ from </w:t>
      </w:r>
      <w:r w:rsidR="00487426">
        <w:t xml:space="preserve">the responsibilities of a </w:t>
      </w:r>
      <w:r>
        <w:t xml:space="preserve">conservation agent.  </w:t>
      </w:r>
      <w:r w:rsidR="00487426">
        <w:t xml:space="preserve">Because individual conservation commissions will continue to have a local role, even if the conservation agent is shared, the need for a </w:t>
      </w:r>
      <w:r w:rsidR="002244F7">
        <w:t xml:space="preserve">local </w:t>
      </w:r>
      <w:r w:rsidR="00487426">
        <w:t xml:space="preserve">clerk will remain.  </w:t>
      </w:r>
    </w:p>
    <w:p w:rsidR="00E30D27" w:rsidRDefault="00E30D27" w:rsidP="00287323">
      <w:pPr>
        <w:ind w:firstLine="720"/>
      </w:pPr>
      <w:r>
        <w:t xml:space="preserve">Among the </w:t>
      </w:r>
      <w:r w:rsidR="00AD00B1">
        <w:t>ten</w:t>
      </w:r>
      <w:r w:rsidR="00134C19">
        <w:t xml:space="preserve"> </w:t>
      </w:r>
      <w:r>
        <w:t>responding towns, a strong majority identified financial savings as the primary motivation for sharing services.  Other less emphasized reasons included gaining more professional service em</w:t>
      </w:r>
      <w:r w:rsidR="00AE1918">
        <w:t>p</w:t>
      </w:r>
      <w:r>
        <w:t xml:space="preserve">loyees and greater efficiency.  All but Templeton and Phillipston had adopted </w:t>
      </w:r>
      <w:r w:rsidR="00555529">
        <w:t xml:space="preserve">local </w:t>
      </w:r>
      <w:r>
        <w:t xml:space="preserve">wetlands bylaws. </w:t>
      </w:r>
    </w:p>
    <w:p w:rsidR="00A45570" w:rsidRPr="003764C0" w:rsidRDefault="00A45570" w:rsidP="00287323">
      <w:pPr>
        <w:ind w:firstLine="720"/>
        <w:outlineLvl w:val="0"/>
        <w:rPr>
          <w:color w:val="000000"/>
          <w:szCs w:val="24"/>
        </w:rPr>
      </w:pPr>
      <w:r>
        <w:rPr>
          <w:color w:val="000000"/>
          <w:szCs w:val="24"/>
        </w:rPr>
        <w:t xml:space="preserve">The nature of conservation agent work is directly correlated with the level of development activity in each town.  One indicator of the workload of a conservation commission is the number of applications and requests for permits and amendments to plans.  Generally speaking, a property owner or developer is required to file an application with the conservation commission before proceeding.  If </w:t>
      </w:r>
      <w:r w:rsidR="00BD2877">
        <w:rPr>
          <w:color w:val="000000"/>
          <w:szCs w:val="24"/>
        </w:rPr>
        <w:t>an Order of C</w:t>
      </w:r>
      <w:r>
        <w:rPr>
          <w:color w:val="000000"/>
          <w:szCs w:val="24"/>
        </w:rPr>
        <w:t xml:space="preserve">onditions </w:t>
      </w:r>
      <w:r w:rsidR="00BD2877">
        <w:rPr>
          <w:color w:val="000000"/>
          <w:szCs w:val="24"/>
        </w:rPr>
        <w:t>is</w:t>
      </w:r>
      <w:r>
        <w:rPr>
          <w:color w:val="000000"/>
          <w:szCs w:val="24"/>
        </w:rPr>
        <w:t xml:space="preserve"> imposed, it is the duty of the agent to monitor projects for compliance on an ongoing basis.  Certificates of Compliance are issued when a project is completed and require a subsequent inspection by the conservation agent.</w:t>
      </w:r>
      <w:r w:rsidR="002D016D">
        <w:rPr>
          <w:color w:val="000000"/>
          <w:szCs w:val="24"/>
        </w:rPr>
        <w:t xml:space="preserve">  </w:t>
      </w:r>
    </w:p>
    <w:p w:rsidR="00CB10F6" w:rsidRDefault="002D016D" w:rsidP="00287323">
      <w:pPr>
        <w:outlineLvl w:val="0"/>
      </w:pPr>
      <w:r>
        <w:tab/>
        <w:t xml:space="preserve">On </w:t>
      </w:r>
      <w:r w:rsidR="00E42030">
        <w:t>t</w:t>
      </w:r>
      <w:r>
        <w:t xml:space="preserve">he following page is a map showing Lancaster and surrounding communities. </w:t>
      </w:r>
    </w:p>
    <w:p w:rsidR="00181F08" w:rsidRDefault="00181F08" w:rsidP="00287323"/>
    <w:p w:rsidR="00181F08" w:rsidRDefault="00181F08" w:rsidP="00287323">
      <w:pPr>
        <w:sectPr w:rsidR="00181F08" w:rsidSect="00287323">
          <w:footerReference w:type="default" r:id="rId16"/>
          <w:pgSz w:w="12240" w:h="15840" w:code="1"/>
          <w:pgMar w:top="720" w:right="1440" w:bottom="720" w:left="1440" w:header="720" w:footer="720" w:gutter="0"/>
          <w:cols w:space="720"/>
          <w:docGrid w:linePitch="360"/>
        </w:sectPr>
      </w:pPr>
    </w:p>
    <w:p w:rsidR="00181F08" w:rsidRPr="00302514" w:rsidRDefault="00181F08" w:rsidP="00287323">
      <w:pPr>
        <w:jc w:val="center"/>
        <w:outlineLvl w:val="0"/>
        <w:rPr>
          <w:b/>
        </w:rPr>
      </w:pPr>
      <w:r w:rsidRPr="00302514">
        <w:rPr>
          <w:b/>
        </w:rPr>
        <w:lastRenderedPageBreak/>
        <w:t>Lancaster and Surrounding Communities</w:t>
      </w:r>
    </w:p>
    <w:p w:rsidR="00181F08" w:rsidRDefault="002B2BCC" w:rsidP="00287323">
      <w:pPr>
        <w:rPr>
          <w:color w:val="000000"/>
          <w:szCs w:val="24"/>
        </w:rPr>
      </w:pPr>
      <w:r>
        <w:rPr>
          <w:noProof/>
        </w:rPr>
        <w:drawing>
          <wp:inline distT="0" distB="0" distL="0" distR="0">
            <wp:extent cx="6172200" cy="5798185"/>
            <wp:effectExtent l="0" t="0" r="0" b="0"/>
            <wp:docPr id="1" name="Picture 1" descr="wetlands12k_external-dell2452305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tlands12k_external-dell245230563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72200" cy="5798185"/>
                    </a:xfrm>
                    <a:prstGeom prst="rect">
                      <a:avLst/>
                    </a:prstGeom>
                    <a:noFill/>
                    <a:ln>
                      <a:noFill/>
                    </a:ln>
                  </pic:spPr>
                </pic:pic>
              </a:graphicData>
            </a:graphic>
          </wp:inline>
        </w:drawing>
      </w:r>
    </w:p>
    <w:p w:rsidR="00181F08" w:rsidRDefault="00181F08" w:rsidP="00287323">
      <w:pPr>
        <w:outlineLvl w:val="0"/>
      </w:pPr>
    </w:p>
    <w:p w:rsidR="00181F08" w:rsidRDefault="00181F08" w:rsidP="00287323"/>
    <w:p w:rsidR="00181F08" w:rsidRDefault="00181F08" w:rsidP="00287323"/>
    <w:p w:rsidR="00181F08" w:rsidRDefault="00181F08" w:rsidP="00287323"/>
    <w:p w:rsidR="001730E5" w:rsidRDefault="001730E5" w:rsidP="00287323">
      <w:pPr>
        <w:sectPr w:rsidR="001730E5" w:rsidSect="00A440FC">
          <w:footerReference w:type="default" r:id="rId18"/>
          <w:pgSz w:w="12240" w:h="15840" w:code="1"/>
          <w:pgMar w:top="720" w:right="1440" w:bottom="720" w:left="1440" w:header="720" w:footer="720" w:gutter="0"/>
          <w:cols w:space="720"/>
          <w:docGrid w:linePitch="360"/>
        </w:sectPr>
      </w:pPr>
    </w:p>
    <w:p w:rsidR="00C457CC" w:rsidRDefault="00A0398D" w:rsidP="00287323">
      <w:pPr>
        <w:pBdr>
          <w:bottom w:val="single" w:sz="4" w:space="1" w:color="auto"/>
        </w:pBdr>
        <w:rPr>
          <w:sz w:val="28"/>
          <w:szCs w:val="28"/>
        </w:rPr>
      </w:pPr>
      <w:r>
        <w:rPr>
          <w:sz w:val="28"/>
          <w:szCs w:val="28"/>
        </w:rPr>
        <w:lastRenderedPageBreak/>
        <w:t>Mechanisms for Cost Sharing</w:t>
      </w:r>
    </w:p>
    <w:p w:rsidR="00A0398D" w:rsidRDefault="00A0398D" w:rsidP="00287323"/>
    <w:p w:rsidR="00A0398D" w:rsidRDefault="0063574A" w:rsidP="00287323">
      <w:r>
        <w:tab/>
      </w:r>
      <w:r w:rsidR="00A0398D">
        <w:t>Regionalization efforts succeed</w:t>
      </w:r>
      <w:r>
        <w:t>, in part,</w:t>
      </w:r>
      <w:r w:rsidR="00A0398D">
        <w:t xml:space="preserve"> </w:t>
      </w:r>
      <w:r>
        <w:t xml:space="preserve">because </w:t>
      </w:r>
      <w:r w:rsidR="00A0398D">
        <w:t xml:space="preserve">the legal means </w:t>
      </w:r>
      <w:r>
        <w:t xml:space="preserve">to organize, </w:t>
      </w:r>
      <w:r w:rsidR="00E42030">
        <w:t xml:space="preserve">reach </w:t>
      </w:r>
      <w:r>
        <w:t>agree</w:t>
      </w:r>
      <w:r w:rsidR="000D3AB0">
        <w:t>ment</w:t>
      </w:r>
      <w:r>
        <w:t xml:space="preserve"> or share costs exist</w:t>
      </w:r>
      <w:r w:rsidR="00E42030">
        <w:t>s</w:t>
      </w:r>
      <w:r>
        <w:t xml:space="preserve">. </w:t>
      </w:r>
      <w:r w:rsidR="00A0398D">
        <w:t xml:space="preserve"> There are 47 state statutes which authorize the establishment of regional districts, joint purchasing or consolidating specific services.</w:t>
      </w:r>
      <w:r w:rsidR="00A0398D" w:rsidRPr="00084BB4">
        <w:rPr>
          <w:rStyle w:val="FootnoteReference"/>
        </w:rPr>
        <w:t xml:space="preserve"> </w:t>
      </w:r>
      <w:r w:rsidR="00A0398D">
        <w:rPr>
          <w:rStyle w:val="FootnoteReference"/>
        </w:rPr>
        <w:footnoteReference w:id="3"/>
      </w:r>
      <w:r w:rsidR="00A0398D">
        <w:t xml:space="preserve">  However; none of these provisions is specific to conservation agent services.  Two other models are suited for sharing this type of service.  They involve an </w:t>
      </w:r>
      <w:r w:rsidR="0044225B">
        <w:t>inter-mu</w:t>
      </w:r>
      <w:r w:rsidR="00A0398D">
        <w:t xml:space="preserve">nicipal agreement </w:t>
      </w:r>
      <w:r w:rsidR="0044225B">
        <w:t xml:space="preserve">(IMA) </w:t>
      </w:r>
      <w:r w:rsidR="00A0398D">
        <w:t xml:space="preserve">and a host agency. </w:t>
      </w:r>
    </w:p>
    <w:p w:rsidR="00A0398D" w:rsidRDefault="00A0398D" w:rsidP="00287323">
      <w:pPr>
        <w:ind w:firstLine="720"/>
      </w:pPr>
      <w:r w:rsidRPr="0049571E">
        <w:rPr>
          <w:i/>
          <w:u w:val="single"/>
        </w:rPr>
        <w:t>Inter-Municipal Agreements</w:t>
      </w:r>
      <w:r w:rsidRPr="00F905BC">
        <w:rPr>
          <w:i/>
        </w:rPr>
        <w:t xml:space="preserve"> </w:t>
      </w:r>
      <w:r w:rsidRPr="007A14B3">
        <w:rPr>
          <w:rStyle w:val="FootnoteReference"/>
        </w:rPr>
        <w:footnoteReference w:id="4"/>
      </w:r>
      <w:r w:rsidRPr="007A14B3">
        <w:t xml:space="preserve"> - </w:t>
      </w:r>
      <w:r>
        <w:t xml:space="preserve">The inter-municipal agreements statute </w:t>
      </w:r>
      <w:r w:rsidR="006E7AA9">
        <w:t>(M.G.L. c. 40</w:t>
      </w:r>
      <w:r w:rsidRPr="00C66FE3">
        <w:t xml:space="preserve">§4A) </w:t>
      </w:r>
      <w:r>
        <w:t xml:space="preserve">allows communities to execute arrangements to jointly provide for any activities or undertakings that town departments are normally authorized by law to perform.  </w:t>
      </w:r>
      <w:r w:rsidRPr="00C66FE3">
        <w:t>As of July 2008, inter-</w:t>
      </w:r>
      <w:r>
        <w:t>municipal agreements between two or more towns can be executed with approval of the board of selectmen only.  The maximum length of an agreement is 25 years.  Once lawfully executed, the agreement is binding on the towns notwithstanding any bylaw or charter provision to the contrary.</w:t>
      </w:r>
    </w:p>
    <w:p w:rsidR="00A0398D" w:rsidRDefault="00A0398D" w:rsidP="00287323">
      <w:pPr>
        <w:ind w:firstLine="720"/>
      </w:pPr>
      <w:r>
        <w:t xml:space="preserve">The inter-municipal agreements statute applies to a broad range of services.  It provides that the agreement may cover any “services, activities or undertakings which any of the contracting units is authorized by law to perform” so long as it is duly authorized by the parties.  In fact, </w:t>
      </w:r>
      <w:r w:rsidR="005C21D3">
        <w:t xml:space="preserve">none </w:t>
      </w:r>
      <w:r>
        <w:t xml:space="preserve">of the towns selected for further analysis herein already have a formal contract executing an inter-municipal agreement to share conservation agent services.  </w:t>
      </w:r>
    </w:p>
    <w:p w:rsidR="00A0398D" w:rsidRDefault="00A0398D" w:rsidP="00287323">
      <w:pPr>
        <w:ind w:firstLine="720"/>
      </w:pPr>
      <w:r>
        <w:t>The statute is specific, however, as to the financial safeguards that contracts must provide for.  They relate to payment details, record keeping, audits, responsible parties and financial reporting.  Agreements should also address, when warranted, future capital needs, the range of services to be provided, and the basis for compensation, dispute settlement and termination of the agreement.</w:t>
      </w:r>
    </w:p>
    <w:p w:rsidR="00A0398D" w:rsidRDefault="00A0398D" w:rsidP="00287323">
      <w:pPr>
        <w:ind w:firstLine="720"/>
      </w:pPr>
      <w:r>
        <w:t xml:space="preserve">As a practical matter, agreements are of three types.  Under a </w:t>
      </w:r>
      <w:r w:rsidRPr="0050101D">
        <w:rPr>
          <w:i/>
        </w:rPr>
        <w:t>formal contrac</w:t>
      </w:r>
      <w:r>
        <w:rPr>
          <w:i/>
        </w:rPr>
        <w:t>t</w:t>
      </w:r>
      <w:r>
        <w:t xml:space="preserve">, one town agrees to provide a service, typically performed by an individual, to another for an agreed upon price.  Under a </w:t>
      </w:r>
      <w:r w:rsidRPr="0050101D">
        <w:rPr>
          <w:i/>
        </w:rPr>
        <w:t>joint service agreement</w:t>
      </w:r>
      <w:r>
        <w:t xml:space="preserve">, each town shares the cost to finance and deliver a range of departmental-type services.  </w:t>
      </w:r>
      <w:r w:rsidRPr="0050101D">
        <w:rPr>
          <w:i/>
        </w:rPr>
        <w:t>Service exchange agreements</w:t>
      </w:r>
      <w:r>
        <w:t xml:space="preserve"> involve a commitment by each participating community to provide a defined service, as needed or requested, with no payment for costs.</w:t>
      </w:r>
    </w:p>
    <w:p w:rsidR="00A0398D" w:rsidRDefault="00A0398D" w:rsidP="00287323">
      <w:pPr>
        <w:ind w:firstLine="720"/>
      </w:pPr>
      <w:r>
        <w:t xml:space="preserve">Although inter-municipal agreements can be executed by a board of selectmen and without town meeting approval, they create financial obligations and can have the force of bylaws.  However, unlike the adoption of town bylaws and town charters, the State Attorney </w:t>
      </w:r>
      <w:r>
        <w:lastRenderedPageBreak/>
        <w:t>General is not required to review and approve inter-municipal agreements.  Therefore, each town should seek the advice of town counsel before formally executing an agreement.</w:t>
      </w:r>
    </w:p>
    <w:p w:rsidR="00A0398D" w:rsidRDefault="00A0398D" w:rsidP="00287323">
      <w:pPr>
        <w:ind w:firstLine="720"/>
      </w:pPr>
      <w:r>
        <w:t xml:space="preserve">It is also important to know that inter-municipal agreements cannot void or circumvent provisions in collective bargaining agreements.  The terms of an agreement can be grieved by a union and its execution can be prevented.  </w:t>
      </w:r>
    </w:p>
    <w:p w:rsidR="00A0398D" w:rsidRDefault="00A82D91" w:rsidP="00287323">
      <w:pPr>
        <w:ind w:firstLine="720"/>
      </w:pPr>
      <w:r>
        <w:rPr>
          <w:i/>
          <w:u w:val="single"/>
        </w:rPr>
        <w:t>Host Agency</w:t>
      </w:r>
      <w:r>
        <w:rPr>
          <w:i/>
        </w:rPr>
        <w:t xml:space="preserve"> </w:t>
      </w:r>
      <w:r w:rsidRPr="00DA509B">
        <w:rPr>
          <w:i/>
        </w:rPr>
        <w:t>-</w:t>
      </w:r>
      <w:r w:rsidRPr="00F905BC">
        <w:t xml:space="preserve"> </w:t>
      </w:r>
      <w:r>
        <w:t>A</w:t>
      </w:r>
      <w:r w:rsidRPr="00F905BC">
        <w:t xml:space="preserve"> host agency can include </w:t>
      </w:r>
      <w:r>
        <w:t>county government, regional planning commissions, councils of government, education collaborative, consortiums and community development</w:t>
      </w:r>
      <w:r w:rsidRPr="00F905BC">
        <w:t xml:space="preserve"> </w:t>
      </w:r>
      <w:r>
        <w:t xml:space="preserve">corporations. </w:t>
      </w:r>
      <w:r w:rsidRPr="00F905BC">
        <w:t xml:space="preserve"> </w:t>
      </w:r>
      <w:r w:rsidR="00491149">
        <w:t xml:space="preserve">All of these entities exist in Massachusetts and through acceptance of a charter, multiple cities and towns can approve and form a new host agency.  </w:t>
      </w:r>
    </w:p>
    <w:p w:rsidR="00A0398D" w:rsidRDefault="00A0398D" w:rsidP="00287323">
      <w:pPr>
        <w:ind w:firstLine="720"/>
      </w:pPr>
      <w:r>
        <w:t xml:space="preserve">Some of the more appealing attributes of a host agency include the ability to offer a wide range of services </w:t>
      </w:r>
      <w:r w:rsidR="0063574A">
        <w:t xml:space="preserve">to member communities </w:t>
      </w:r>
      <w:r>
        <w:t>and to grow into new roles.  Staff infrastructure and administration are in place at the organization</w:t>
      </w:r>
      <w:r w:rsidR="0063574A">
        <w:t>,</w:t>
      </w:r>
      <w:r>
        <w:t xml:space="preserve"> which relieves communities of having to provide supervision and address personnel issues.  The host agency also buffers municipalities from liabil</w:t>
      </w:r>
      <w:r w:rsidR="00D14D73">
        <w:t>it</w:t>
      </w:r>
      <w:r>
        <w:t xml:space="preserve">ies, insurance </w:t>
      </w:r>
      <w:r w:rsidR="0063574A">
        <w:t xml:space="preserve">costs </w:t>
      </w:r>
      <w:r>
        <w:t xml:space="preserve">and other risks associated with providing a service.  Typically, communities served by the host agency use and pay for services on an ad hoc basis, pay an annual assessment, or both.   </w:t>
      </w:r>
    </w:p>
    <w:p w:rsidR="00D14D73" w:rsidRPr="009337F5" w:rsidRDefault="00A0398D" w:rsidP="00287323">
      <w:pPr>
        <w:ind w:firstLine="720"/>
      </w:pPr>
      <w:r>
        <w:t xml:space="preserve">Most prevalent in </w:t>
      </w:r>
      <w:smartTag w:uri="urn:schemas-microsoft-com:office:smarttags" w:element="State">
        <w:smartTag w:uri="urn:schemas-microsoft-com:office:smarttags" w:element="place">
          <w:r>
            <w:t>Massachusetts</w:t>
          </w:r>
        </w:smartTag>
      </w:smartTag>
      <w:r>
        <w:t xml:space="preserve"> are 13 regional planning agencies</w:t>
      </w:r>
      <w:r w:rsidR="0044225B">
        <w:t xml:space="preserve"> (RPAs)</w:t>
      </w:r>
      <w:r>
        <w:t xml:space="preserve">, formed under </w:t>
      </w:r>
      <w:r w:rsidRPr="001759AA">
        <w:rPr>
          <w:szCs w:val="24"/>
        </w:rPr>
        <w:t>M.G.L. c. 40B§§1-</w:t>
      </w:r>
      <w:r w:rsidR="008327BF">
        <w:rPr>
          <w:szCs w:val="24"/>
        </w:rPr>
        <w:t>19</w:t>
      </w:r>
      <w:r>
        <w:rPr>
          <w:szCs w:val="24"/>
        </w:rPr>
        <w:t>,</w:t>
      </w:r>
      <w:r>
        <w:t xml:space="preserve"> whose collective membership encompasses all cities and towns.  </w:t>
      </w:r>
      <w:r w:rsidR="00D14D73" w:rsidRPr="009337F5">
        <w:rPr>
          <w:color w:val="000000"/>
          <w:szCs w:val="24"/>
        </w:rPr>
        <w:t xml:space="preserve">Each RPA is </w:t>
      </w:r>
      <w:r w:rsidR="00D14D73" w:rsidRPr="009337F5">
        <w:rPr>
          <w:color w:val="000000"/>
          <w:szCs w:val="24"/>
          <w:lang w:val="en"/>
        </w:rPr>
        <w:t xml:space="preserve">a consortium of local governments that have banded together to address problems and opportunities that are regional in scope.  </w:t>
      </w:r>
      <w:r w:rsidR="00D14D73" w:rsidRPr="009337F5">
        <w:t xml:space="preserve">In addition to the stand alone authorization to provide joint services to its members contained in M.G.L. c. 40B, the inter-municipal agreement statute also authorizes RPAs to enter joint agreements by defining them as a “governmental unit” for the purposes of IMAs.  </w:t>
      </w:r>
      <w:r w:rsidR="00D14D73" w:rsidRPr="009337F5">
        <w:rPr>
          <w:color w:val="000000"/>
          <w:szCs w:val="24"/>
          <w:lang w:val="en"/>
        </w:rPr>
        <w:t xml:space="preserve">They are funded </w:t>
      </w:r>
      <w:r w:rsidR="009337F5" w:rsidRPr="009337F5">
        <w:rPr>
          <w:color w:val="000000"/>
          <w:szCs w:val="24"/>
          <w:lang w:val="en"/>
        </w:rPr>
        <w:t xml:space="preserve">in part </w:t>
      </w:r>
      <w:r w:rsidR="00D14D73" w:rsidRPr="009337F5">
        <w:rPr>
          <w:color w:val="000000"/>
          <w:szCs w:val="24"/>
          <w:lang w:val="en"/>
        </w:rPr>
        <w:t xml:space="preserve">by </w:t>
      </w:r>
      <w:r w:rsidR="004845A3" w:rsidRPr="009337F5">
        <w:rPr>
          <w:color w:val="000000"/>
          <w:szCs w:val="24"/>
        </w:rPr>
        <w:t>assessments</w:t>
      </w:r>
      <w:r w:rsidR="00D14D73" w:rsidRPr="009337F5">
        <w:rPr>
          <w:color w:val="000000"/>
          <w:szCs w:val="24"/>
        </w:rPr>
        <w:t xml:space="preserve"> levied on the member cities and towns </w:t>
      </w:r>
      <w:r w:rsidR="009337F5" w:rsidRPr="009337F5">
        <w:rPr>
          <w:color w:val="000000"/>
          <w:szCs w:val="24"/>
        </w:rPr>
        <w:t xml:space="preserve">and </w:t>
      </w:r>
      <w:r w:rsidR="00D14D73" w:rsidRPr="009337F5">
        <w:rPr>
          <w:color w:val="000000"/>
          <w:szCs w:val="24"/>
        </w:rPr>
        <w:t>apportioned among member communities on a per capita basis according to the most recent national census.  Another major funding source is from grants and contracts entered into with the federal government, the state and local cities and towns.  In many cases, the local assessment money is used to fund activities for which no grants are available and/or to meet matching requirements for grants.</w:t>
      </w:r>
    </w:p>
    <w:p w:rsidR="00A0398D" w:rsidRPr="003917EF" w:rsidRDefault="00A0398D" w:rsidP="00287323">
      <w:pPr>
        <w:ind w:firstLine="720"/>
      </w:pPr>
      <w:r>
        <w:t>Lancaster and 2</w:t>
      </w:r>
      <w:r w:rsidR="0006775B">
        <w:t>1</w:t>
      </w:r>
      <w:r>
        <w:t xml:space="preserve"> other central </w:t>
      </w:r>
      <w:smartTag w:uri="urn:schemas-microsoft-com:office:smarttags" w:element="State">
        <w:r>
          <w:t>Massach</w:t>
        </w:r>
        <w:r w:rsidR="006E7AA9">
          <w:t>u</w:t>
        </w:r>
        <w:r>
          <w:t>setts</w:t>
        </w:r>
      </w:smartTag>
      <w:r>
        <w:t xml:space="preserve"> communities are</w:t>
      </w:r>
      <w:r w:rsidR="009337F5">
        <w:t xml:space="preserve"> members of </w:t>
      </w:r>
      <w:r>
        <w:t>the Montachusetts Regional Planning Com</w:t>
      </w:r>
      <w:r w:rsidR="006E7AA9">
        <w:t>m</w:t>
      </w:r>
      <w:r>
        <w:t xml:space="preserve">ission (MRPC) which has its offices in </w:t>
      </w:r>
      <w:smartTag w:uri="urn:schemas-microsoft-com:office:smarttags" w:element="place">
        <w:smartTag w:uri="urn:schemas-microsoft-com:office:smarttags" w:element="City">
          <w:r>
            <w:t>Fitchburg</w:t>
          </w:r>
        </w:smartTag>
      </w:smartTag>
      <w:r>
        <w:t xml:space="preserve">.  </w:t>
      </w:r>
      <w:r w:rsidR="003917EF" w:rsidRPr="003917EF">
        <w:t>The MRPC, established in 1968</w:t>
      </w:r>
      <w:r w:rsidR="009314DB">
        <w:t>,</w:t>
      </w:r>
      <w:r w:rsidR="003917EF" w:rsidRPr="003917EF">
        <w:t xml:space="preserve"> </w:t>
      </w:r>
      <w:r w:rsidR="009314DB">
        <w:t xml:space="preserve">provides services in the areas of </w:t>
      </w:r>
      <w:r w:rsidR="003917EF" w:rsidRPr="003917EF">
        <w:t>community and economic development, affordable housing planning and development, environmental planning, transit and transportation planning, grant preparation and administration</w:t>
      </w:r>
      <w:r w:rsidR="003917EF">
        <w:t>, geographic information system (GIS) and data analysis services.</w:t>
      </w:r>
      <w:r w:rsidR="003F5272">
        <w:t xml:space="preserve">  On behalf of its members, MRPC makes studies of the resources, possibilities and needs of the region, and makes recommendations for the physical, social and economic improvement of its individual members and the collective region. </w:t>
      </w:r>
    </w:p>
    <w:p w:rsidR="003F27B6" w:rsidRDefault="00D8216A" w:rsidP="00287323">
      <w:pPr>
        <w:ind w:firstLine="720"/>
        <w:rPr>
          <w:rFonts w:eastAsia="SymbolMT"/>
          <w:color w:val="000000"/>
          <w:szCs w:val="24"/>
        </w:rPr>
      </w:pPr>
      <w:r>
        <w:lastRenderedPageBreak/>
        <w:t xml:space="preserve">Noteworthy </w:t>
      </w:r>
      <w:r w:rsidR="003F27B6">
        <w:t xml:space="preserve">is the Berkshire Regional Planning Commission (BRPC), which operates the Berkshire Conservation Agent Program (BCAP). </w:t>
      </w:r>
      <w:r w:rsidR="003F27B6">
        <w:rPr>
          <w:rStyle w:val="FootnoteReference"/>
          <w:rFonts w:eastAsia="SymbolMT"/>
          <w:color w:val="000000"/>
          <w:szCs w:val="24"/>
        </w:rPr>
        <w:footnoteReference w:id="5"/>
      </w:r>
      <w:r w:rsidR="003F27B6">
        <w:t xml:space="preserve"> </w:t>
      </w:r>
      <w:r>
        <w:t xml:space="preserve"> </w:t>
      </w:r>
      <w:r w:rsidR="00463953">
        <w:t>It was created to assist c</w:t>
      </w:r>
      <w:r w:rsidR="00463953" w:rsidRPr="00794560">
        <w:t xml:space="preserve">onservation </w:t>
      </w:r>
      <w:r w:rsidR="00463953">
        <w:t>c</w:t>
      </w:r>
      <w:r w:rsidR="00463953" w:rsidRPr="00794560">
        <w:t xml:space="preserve">ommissions in </w:t>
      </w:r>
      <w:smartTag w:uri="urn:schemas-microsoft-com:office:smarttags" w:element="place">
        <w:smartTag w:uri="urn:schemas-microsoft-com:office:smarttags" w:element="PlaceName">
          <w:r w:rsidR="00463953" w:rsidRPr="00794560">
            <w:t>Berkshire</w:t>
          </w:r>
        </w:smartTag>
        <w:r w:rsidR="00463953" w:rsidRPr="00794560">
          <w:t xml:space="preserve"> </w:t>
        </w:r>
        <w:smartTag w:uri="urn:schemas-microsoft-com:office:smarttags" w:element="PlaceType">
          <w:r w:rsidR="00463953" w:rsidRPr="00794560">
            <w:t>County</w:t>
          </w:r>
        </w:smartTag>
      </w:smartTag>
      <w:r w:rsidR="00463953" w:rsidRPr="00794560">
        <w:t xml:space="preserve"> </w:t>
      </w:r>
      <w:r w:rsidR="00463953">
        <w:t xml:space="preserve">that </w:t>
      </w:r>
      <w:r w:rsidR="00463953" w:rsidRPr="00794560">
        <w:t>have been under</w:t>
      </w:r>
      <w:r w:rsidR="00463953">
        <w:t>-</w:t>
      </w:r>
      <w:r w:rsidR="00463953" w:rsidRPr="00794560">
        <w:t>staffed and under</w:t>
      </w:r>
      <w:r w:rsidR="00463953">
        <w:t>-</w:t>
      </w:r>
      <w:r w:rsidR="00463953" w:rsidRPr="00794560">
        <w:t xml:space="preserve">funded. </w:t>
      </w:r>
      <w:r w:rsidR="00463953">
        <w:t xml:space="preserve"> </w:t>
      </w:r>
      <w:r w:rsidR="00463953" w:rsidRPr="00794560">
        <w:t xml:space="preserve">Most </w:t>
      </w:r>
      <w:r w:rsidR="00463953">
        <w:t>local c</w:t>
      </w:r>
      <w:r w:rsidR="00463953" w:rsidRPr="00794560">
        <w:t>ommissions function primarily on the efforts of volunteers</w:t>
      </w:r>
      <w:r w:rsidR="00463953">
        <w:t>,</w:t>
      </w:r>
      <w:r w:rsidR="00463953" w:rsidRPr="00794560">
        <w:t xml:space="preserve"> have little or no funds for training of </w:t>
      </w:r>
      <w:r w:rsidR="00463953">
        <w:t>c</w:t>
      </w:r>
      <w:r w:rsidR="00463953" w:rsidRPr="00794560">
        <w:t>ommission members and often have a high rate of turnover in membership which leads to a loss of “</w:t>
      </w:r>
      <w:r w:rsidR="00463953">
        <w:t>institutional</w:t>
      </w:r>
      <w:r w:rsidR="00463953" w:rsidRPr="00794560">
        <w:t xml:space="preserve"> memory</w:t>
      </w:r>
      <w:r w:rsidR="00463953">
        <w:t>.</w:t>
      </w:r>
      <w:r w:rsidR="00D81146">
        <w:t>”</w:t>
      </w:r>
      <w:r w:rsidR="00463953" w:rsidRPr="00794560">
        <w:t xml:space="preserve"> </w:t>
      </w:r>
      <w:r w:rsidR="00463953">
        <w:t xml:space="preserve"> The</w:t>
      </w:r>
      <w:r w:rsidR="003F27B6">
        <w:rPr>
          <w:rFonts w:eastAsia="SymbolMT"/>
          <w:color w:val="000000"/>
          <w:szCs w:val="24"/>
        </w:rPr>
        <w:t xml:space="preserve"> </w:t>
      </w:r>
      <w:r w:rsidR="003F27B6" w:rsidRPr="00DB7852">
        <w:rPr>
          <w:rFonts w:eastAsia="SymbolMT"/>
          <w:color w:val="000000"/>
          <w:szCs w:val="24"/>
        </w:rPr>
        <w:t xml:space="preserve">purpose </w:t>
      </w:r>
      <w:r w:rsidR="00463953">
        <w:rPr>
          <w:rFonts w:eastAsia="SymbolMT"/>
          <w:color w:val="000000"/>
          <w:szCs w:val="24"/>
        </w:rPr>
        <w:t xml:space="preserve">of the program </w:t>
      </w:r>
      <w:r w:rsidR="003F27B6" w:rsidRPr="00DB7852">
        <w:rPr>
          <w:rFonts w:eastAsia="SymbolMT"/>
          <w:color w:val="000000"/>
          <w:szCs w:val="24"/>
        </w:rPr>
        <w:t xml:space="preserve">is to provide </w:t>
      </w:r>
      <w:r w:rsidR="003F27B6">
        <w:rPr>
          <w:rFonts w:eastAsia="SymbolMT"/>
          <w:color w:val="000000"/>
          <w:szCs w:val="24"/>
        </w:rPr>
        <w:t xml:space="preserve">33 member towns </w:t>
      </w:r>
      <w:r w:rsidR="003F27B6" w:rsidRPr="00DB7852">
        <w:rPr>
          <w:rFonts w:eastAsia="SymbolMT"/>
          <w:color w:val="000000"/>
          <w:szCs w:val="24"/>
        </w:rPr>
        <w:t xml:space="preserve">with the opportunity to access readily available, affordable, highly qualified </w:t>
      </w:r>
      <w:r>
        <w:rPr>
          <w:rFonts w:eastAsia="SymbolMT"/>
          <w:color w:val="000000"/>
          <w:szCs w:val="24"/>
        </w:rPr>
        <w:t xml:space="preserve">conservation </w:t>
      </w:r>
      <w:r w:rsidR="003F27B6" w:rsidRPr="00DB7852">
        <w:rPr>
          <w:rFonts w:eastAsia="SymbolMT"/>
          <w:color w:val="000000"/>
          <w:szCs w:val="24"/>
        </w:rPr>
        <w:t>services to assist them in complying with the Wetlands Protection Act.</w:t>
      </w:r>
      <w:r w:rsidR="003F27B6">
        <w:rPr>
          <w:rFonts w:eastAsia="SymbolMT"/>
          <w:color w:val="000000"/>
          <w:szCs w:val="24"/>
        </w:rPr>
        <w:t xml:space="preserve"> </w:t>
      </w:r>
      <w:r>
        <w:rPr>
          <w:rFonts w:eastAsia="SymbolMT"/>
          <w:color w:val="000000"/>
          <w:szCs w:val="24"/>
        </w:rPr>
        <w:t xml:space="preserve"> </w:t>
      </w:r>
    </w:p>
    <w:p w:rsidR="003F27B6" w:rsidRDefault="003F27B6" w:rsidP="00287323">
      <w:pPr>
        <w:ind w:firstLine="720"/>
      </w:pPr>
      <w:r w:rsidRPr="00DB7852">
        <w:rPr>
          <w:rFonts w:eastAsia="SymbolMT"/>
          <w:color w:val="000000"/>
          <w:szCs w:val="24"/>
        </w:rPr>
        <w:t xml:space="preserve">Terry Plantier Eucker, former DEP Circuit Rider and former </w:t>
      </w:r>
      <w:smartTag w:uri="urn:schemas-microsoft-com:office:smarttags" w:element="City">
        <w:smartTag w:uri="urn:schemas-microsoft-com:office:smarttags" w:element="place">
          <w:r w:rsidRPr="00DB7852">
            <w:rPr>
              <w:rFonts w:eastAsia="SymbolMT"/>
              <w:color w:val="000000"/>
              <w:szCs w:val="24"/>
            </w:rPr>
            <w:t>Pittsfield</w:t>
          </w:r>
        </w:smartTag>
      </w:smartTag>
      <w:r w:rsidRPr="00DB7852">
        <w:rPr>
          <w:rFonts w:eastAsia="SymbolMT"/>
          <w:color w:val="000000"/>
          <w:szCs w:val="24"/>
        </w:rPr>
        <w:t xml:space="preserve"> and Hinsdale/Becket Conservation Agent</w:t>
      </w:r>
      <w:r>
        <w:rPr>
          <w:rFonts w:eastAsia="SymbolMT"/>
          <w:color w:val="000000"/>
          <w:szCs w:val="24"/>
        </w:rPr>
        <w:t>,</w:t>
      </w:r>
      <w:r w:rsidRPr="00DB7852">
        <w:rPr>
          <w:rFonts w:eastAsia="SymbolMT"/>
          <w:color w:val="000000"/>
          <w:szCs w:val="24"/>
        </w:rPr>
        <w:t xml:space="preserve"> </w:t>
      </w:r>
      <w:r>
        <w:rPr>
          <w:rFonts w:eastAsia="SymbolMT"/>
          <w:color w:val="000000"/>
          <w:szCs w:val="24"/>
        </w:rPr>
        <w:t xml:space="preserve">has </w:t>
      </w:r>
      <w:r w:rsidR="00CF3C9F">
        <w:rPr>
          <w:rFonts w:eastAsia="SymbolMT"/>
          <w:color w:val="000000"/>
          <w:szCs w:val="24"/>
        </w:rPr>
        <w:t xml:space="preserve">filled the </w:t>
      </w:r>
      <w:r>
        <w:rPr>
          <w:rFonts w:eastAsia="SymbolMT"/>
          <w:color w:val="000000"/>
          <w:szCs w:val="24"/>
        </w:rPr>
        <w:t xml:space="preserve">BCAP </w:t>
      </w:r>
      <w:r w:rsidRPr="00DB7852">
        <w:rPr>
          <w:rFonts w:eastAsia="SymbolMT"/>
          <w:color w:val="000000"/>
          <w:szCs w:val="24"/>
        </w:rPr>
        <w:t>agent</w:t>
      </w:r>
      <w:r>
        <w:rPr>
          <w:rFonts w:eastAsia="SymbolMT"/>
          <w:color w:val="000000"/>
          <w:szCs w:val="24"/>
        </w:rPr>
        <w:t xml:space="preserve"> </w:t>
      </w:r>
      <w:r w:rsidR="00CF3C9F">
        <w:rPr>
          <w:rFonts w:eastAsia="SymbolMT"/>
          <w:color w:val="000000"/>
          <w:szCs w:val="24"/>
        </w:rPr>
        <w:t xml:space="preserve">position as an independent contractor </w:t>
      </w:r>
      <w:r>
        <w:rPr>
          <w:rFonts w:eastAsia="SymbolMT"/>
          <w:color w:val="000000"/>
          <w:szCs w:val="24"/>
        </w:rPr>
        <w:t>since the program’s inception.</w:t>
      </w:r>
      <w:r w:rsidR="00BE1C7B">
        <w:rPr>
          <w:rFonts w:eastAsia="SymbolMT"/>
          <w:color w:val="000000"/>
          <w:szCs w:val="24"/>
        </w:rPr>
        <w:t xml:space="preserve">  </w:t>
      </w:r>
      <w:r w:rsidR="00BE1C7B" w:rsidRPr="006971D4">
        <w:t xml:space="preserve">As a former DEP Circuit Rider, she enjoyed instant knowledge of and credibility with the member towns.  She has been willing and able to accommodate a flexible work schedule </w:t>
      </w:r>
      <w:r w:rsidR="006971D4">
        <w:t xml:space="preserve">required by the </w:t>
      </w:r>
      <w:r w:rsidR="00BE1C7B" w:rsidRPr="006971D4">
        <w:t xml:space="preserve">uneven </w:t>
      </w:r>
      <w:r w:rsidR="006971D4">
        <w:t>time demands of the job</w:t>
      </w:r>
      <w:r w:rsidR="00BE1C7B" w:rsidRPr="006971D4">
        <w:t>.</w:t>
      </w:r>
    </w:p>
    <w:p w:rsidR="003F27B6" w:rsidRPr="00794560" w:rsidRDefault="004761AB" w:rsidP="00A57FCA">
      <w:pPr>
        <w:ind w:firstLine="720"/>
      </w:pPr>
      <w:r>
        <w:t xml:space="preserve">The conservation agent program was established with the help of an initial grant.  </w:t>
      </w:r>
      <w:r>
        <w:rPr>
          <w:szCs w:val="24"/>
        </w:rPr>
        <w:t xml:space="preserve"> Through an inter-municipal agreement, me</w:t>
      </w:r>
      <w:r w:rsidRPr="008B3FD0">
        <w:rPr>
          <w:szCs w:val="24"/>
        </w:rPr>
        <w:t>mber towns</w:t>
      </w:r>
      <w:r>
        <w:rPr>
          <w:szCs w:val="24"/>
        </w:rPr>
        <w:t xml:space="preserve"> agree to</w:t>
      </w:r>
      <w:r w:rsidRPr="008B3FD0">
        <w:rPr>
          <w:szCs w:val="24"/>
        </w:rPr>
        <w:t xml:space="preserve"> </w:t>
      </w:r>
      <w:r>
        <w:rPr>
          <w:szCs w:val="24"/>
        </w:rPr>
        <w:t>pay BRPC $</w:t>
      </w:r>
      <w:r w:rsidRPr="008B3FD0">
        <w:rPr>
          <w:szCs w:val="24"/>
        </w:rPr>
        <w:t xml:space="preserve">25 per hour </w:t>
      </w:r>
      <w:r>
        <w:rPr>
          <w:szCs w:val="24"/>
        </w:rPr>
        <w:t xml:space="preserve">for </w:t>
      </w:r>
      <w:r w:rsidRPr="008B3FD0">
        <w:rPr>
          <w:szCs w:val="24"/>
        </w:rPr>
        <w:t xml:space="preserve">the agent’s </w:t>
      </w:r>
      <w:r>
        <w:rPr>
          <w:szCs w:val="24"/>
        </w:rPr>
        <w:t>time.  Helping to sustain the program is a</w:t>
      </w:r>
      <w:r>
        <w:t xml:space="preserve"> recurring grant which contribute</w:t>
      </w:r>
      <w:r w:rsidR="00E42030">
        <w:t>s</w:t>
      </w:r>
      <w:r>
        <w:t xml:space="preserve"> to </w:t>
      </w:r>
      <w:r w:rsidR="00CF3C9F">
        <w:t>the cost of the agent’s office space</w:t>
      </w:r>
      <w:r w:rsidR="00BD5736">
        <w:t xml:space="preserve"> and </w:t>
      </w:r>
      <w:r w:rsidR="00CF3C9F">
        <w:t>l</w:t>
      </w:r>
      <w:r w:rsidR="003F27B6">
        <w:t>iability insurance</w:t>
      </w:r>
      <w:r w:rsidR="00CF3C9F">
        <w:t xml:space="preserve"> policy.  The grant also reimburse</w:t>
      </w:r>
      <w:r>
        <w:t>s</w:t>
      </w:r>
      <w:r w:rsidR="00CF3C9F">
        <w:t xml:space="preserve"> the agent for </w:t>
      </w:r>
      <w:r w:rsidR="00985101">
        <w:rPr>
          <w:szCs w:val="24"/>
        </w:rPr>
        <w:t xml:space="preserve">the agent’s work on </w:t>
      </w:r>
      <w:r w:rsidR="00A57FCA">
        <w:rPr>
          <w:szCs w:val="24"/>
        </w:rPr>
        <w:t>drafting</w:t>
      </w:r>
      <w:r w:rsidR="003F27B6" w:rsidRPr="008B3FD0">
        <w:rPr>
          <w:szCs w:val="24"/>
        </w:rPr>
        <w:t xml:space="preserve"> bylaws</w:t>
      </w:r>
      <w:r w:rsidR="00985101">
        <w:rPr>
          <w:szCs w:val="24"/>
        </w:rPr>
        <w:t xml:space="preserve">, </w:t>
      </w:r>
      <w:r w:rsidR="00A57FCA" w:rsidRPr="008B3FD0">
        <w:rPr>
          <w:szCs w:val="24"/>
        </w:rPr>
        <w:t>writing</w:t>
      </w:r>
      <w:r w:rsidR="00A57FCA">
        <w:rPr>
          <w:szCs w:val="24"/>
        </w:rPr>
        <w:t xml:space="preserve"> </w:t>
      </w:r>
      <w:r w:rsidR="00985101">
        <w:rPr>
          <w:szCs w:val="24"/>
        </w:rPr>
        <w:t>grant</w:t>
      </w:r>
      <w:r w:rsidR="00A57FCA">
        <w:rPr>
          <w:szCs w:val="24"/>
        </w:rPr>
        <w:t xml:space="preserve"> application</w:t>
      </w:r>
      <w:r w:rsidR="00985101">
        <w:rPr>
          <w:szCs w:val="24"/>
        </w:rPr>
        <w:t xml:space="preserve"> and </w:t>
      </w:r>
      <w:r w:rsidR="00A57FCA">
        <w:rPr>
          <w:szCs w:val="24"/>
        </w:rPr>
        <w:t xml:space="preserve">enforcing the wetlands </w:t>
      </w:r>
      <w:r>
        <w:rPr>
          <w:szCs w:val="24"/>
        </w:rPr>
        <w:t xml:space="preserve">protection </w:t>
      </w:r>
      <w:r w:rsidR="00A57FCA">
        <w:rPr>
          <w:szCs w:val="24"/>
        </w:rPr>
        <w:t xml:space="preserve">act, </w:t>
      </w:r>
      <w:r>
        <w:rPr>
          <w:szCs w:val="24"/>
        </w:rPr>
        <w:t xml:space="preserve">local </w:t>
      </w:r>
      <w:r w:rsidR="00A57FCA">
        <w:rPr>
          <w:szCs w:val="24"/>
        </w:rPr>
        <w:t xml:space="preserve">wetlands bylaws and orders of conditions. </w:t>
      </w:r>
    </w:p>
    <w:p w:rsidR="003F27B6" w:rsidRDefault="003F27B6" w:rsidP="00287323">
      <w:pPr>
        <w:ind w:firstLine="720"/>
        <w:rPr>
          <w:color w:val="000000"/>
          <w:szCs w:val="24"/>
        </w:rPr>
      </w:pPr>
      <w:r w:rsidRPr="008B3FD0">
        <w:rPr>
          <w:szCs w:val="24"/>
        </w:rPr>
        <w:t xml:space="preserve">In addition, formed </w:t>
      </w:r>
      <w:r w:rsidR="00A57FCA">
        <w:rPr>
          <w:szCs w:val="24"/>
        </w:rPr>
        <w:t xml:space="preserve">under the program is the </w:t>
      </w:r>
      <w:r w:rsidRPr="008B3FD0">
        <w:rPr>
          <w:szCs w:val="24"/>
        </w:rPr>
        <w:t xml:space="preserve">Berkshire Conservation Commission Group (BCCG), a </w:t>
      </w:r>
      <w:r w:rsidRPr="008B3FD0">
        <w:rPr>
          <w:color w:val="000000"/>
          <w:szCs w:val="24"/>
        </w:rPr>
        <w:t xml:space="preserve">consortium of </w:t>
      </w:r>
      <w:r>
        <w:rPr>
          <w:color w:val="000000"/>
          <w:szCs w:val="24"/>
        </w:rPr>
        <w:t>c</w:t>
      </w:r>
      <w:r w:rsidRPr="008B3FD0">
        <w:rPr>
          <w:color w:val="000000"/>
          <w:szCs w:val="24"/>
        </w:rPr>
        <w:t xml:space="preserve">onservation </w:t>
      </w:r>
      <w:r>
        <w:rPr>
          <w:color w:val="000000"/>
          <w:szCs w:val="24"/>
        </w:rPr>
        <w:t>c</w:t>
      </w:r>
      <w:r w:rsidRPr="008B3FD0">
        <w:rPr>
          <w:color w:val="000000"/>
          <w:szCs w:val="24"/>
        </w:rPr>
        <w:t xml:space="preserve">ommission members. </w:t>
      </w:r>
      <w:r w:rsidR="00A57FCA">
        <w:rPr>
          <w:color w:val="000000"/>
          <w:szCs w:val="24"/>
        </w:rPr>
        <w:t xml:space="preserve"> </w:t>
      </w:r>
      <w:r w:rsidRPr="008B3FD0">
        <w:rPr>
          <w:color w:val="000000"/>
          <w:szCs w:val="24"/>
        </w:rPr>
        <w:t xml:space="preserve">It </w:t>
      </w:r>
      <w:r w:rsidR="00A57FCA">
        <w:rPr>
          <w:color w:val="000000"/>
          <w:szCs w:val="24"/>
        </w:rPr>
        <w:t xml:space="preserve">provides town </w:t>
      </w:r>
      <w:r>
        <w:rPr>
          <w:color w:val="000000"/>
          <w:szCs w:val="24"/>
        </w:rPr>
        <w:t>c</w:t>
      </w:r>
      <w:r w:rsidRPr="008B3FD0">
        <w:rPr>
          <w:color w:val="000000"/>
          <w:szCs w:val="24"/>
        </w:rPr>
        <w:t xml:space="preserve">ommission members </w:t>
      </w:r>
      <w:r w:rsidR="00BE1C7B">
        <w:rPr>
          <w:color w:val="000000"/>
          <w:szCs w:val="24"/>
        </w:rPr>
        <w:t xml:space="preserve">with monthly opportunities to network and to </w:t>
      </w:r>
      <w:r w:rsidRPr="008B3FD0">
        <w:rPr>
          <w:color w:val="000000"/>
          <w:szCs w:val="24"/>
        </w:rPr>
        <w:t>share experiences with various projects, enforcement problems or land conservation activities</w:t>
      </w:r>
      <w:r>
        <w:rPr>
          <w:color w:val="000000"/>
          <w:szCs w:val="24"/>
        </w:rPr>
        <w:t xml:space="preserve">.  </w:t>
      </w:r>
      <w:r w:rsidR="00BE1C7B">
        <w:rPr>
          <w:color w:val="000000"/>
          <w:szCs w:val="24"/>
        </w:rPr>
        <w:t>T</w:t>
      </w:r>
      <w:r>
        <w:rPr>
          <w:color w:val="000000"/>
          <w:szCs w:val="24"/>
        </w:rPr>
        <w:t>rain</w:t>
      </w:r>
      <w:r w:rsidR="00BE1C7B">
        <w:rPr>
          <w:color w:val="000000"/>
          <w:szCs w:val="24"/>
        </w:rPr>
        <w:t xml:space="preserve">ing and </w:t>
      </w:r>
      <w:r>
        <w:rPr>
          <w:color w:val="000000"/>
          <w:szCs w:val="24"/>
        </w:rPr>
        <w:t>educat</w:t>
      </w:r>
      <w:r w:rsidR="00BE1C7B">
        <w:rPr>
          <w:color w:val="000000"/>
          <w:szCs w:val="24"/>
        </w:rPr>
        <w:t>ion</w:t>
      </w:r>
      <w:r>
        <w:rPr>
          <w:color w:val="000000"/>
          <w:szCs w:val="24"/>
        </w:rPr>
        <w:t xml:space="preserve"> </w:t>
      </w:r>
      <w:r w:rsidR="00BE1C7B">
        <w:rPr>
          <w:color w:val="000000"/>
          <w:szCs w:val="24"/>
        </w:rPr>
        <w:t xml:space="preserve">on </w:t>
      </w:r>
      <w:r>
        <w:rPr>
          <w:color w:val="000000"/>
          <w:szCs w:val="24"/>
        </w:rPr>
        <w:t xml:space="preserve">conservation and wetlands issues </w:t>
      </w:r>
      <w:r w:rsidR="006971D4">
        <w:rPr>
          <w:color w:val="000000"/>
          <w:szCs w:val="24"/>
        </w:rPr>
        <w:t>are</w:t>
      </w:r>
      <w:r w:rsidR="00BE1C7B">
        <w:rPr>
          <w:color w:val="000000"/>
          <w:szCs w:val="24"/>
        </w:rPr>
        <w:t xml:space="preserve"> als</w:t>
      </w:r>
      <w:r w:rsidR="006971D4">
        <w:rPr>
          <w:color w:val="000000"/>
          <w:szCs w:val="24"/>
        </w:rPr>
        <w:t>o</w:t>
      </w:r>
      <w:r w:rsidR="00BE1C7B">
        <w:rPr>
          <w:color w:val="000000"/>
          <w:szCs w:val="24"/>
        </w:rPr>
        <w:t xml:space="preserve"> </w:t>
      </w:r>
      <w:r w:rsidR="006971D4">
        <w:rPr>
          <w:color w:val="000000"/>
          <w:szCs w:val="24"/>
        </w:rPr>
        <w:t>offered</w:t>
      </w:r>
      <w:r w:rsidR="00BE1C7B">
        <w:rPr>
          <w:color w:val="000000"/>
          <w:szCs w:val="24"/>
        </w:rPr>
        <w:t xml:space="preserve">. </w:t>
      </w:r>
    </w:p>
    <w:p w:rsidR="00A5419B" w:rsidRDefault="00A5419B" w:rsidP="00287323"/>
    <w:p w:rsidR="00D02A4B" w:rsidRDefault="00D02A4B" w:rsidP="00287323"/>
    <w:p w:rsidR="00D02A4B" w:rsidRDefault="00D02A4B" w:rsidP="00287323"/>
    <w:p w:rsidR="00D02A4B" w:rsidRDefault="00D02A4B" w:rsidP="00287323"/>
    <w:p w:rsidR="00E55EE1" w:rsidRDefault="00E55EE1" w:rsidP="00287323">
      <w:pPr>
        <w:sectPr w:rsidR="00E55EE1" w:rsidSect="00287323">
          <w:footerReference w:type="default" r:id="rId19"/>
          <w:pgSz w:w="12240" w:h="15840" w:code="1"/>
          <w:pgMar w:top="720" w:right="1440" w:bottom="720" w:left="1440" w:header="720" w:footer="720" w:gutter="0"/>
          <w:cols w:space="720"/>
          <w:docGrid w:linePitch="360"/>
        </w:sectPr>
      </w:pPr>
    </w:p>
    <w:p w:rsidR="00E55EE1" w:rsidRDefault="00E55EE1" w:rsidP="00287323">
      <w:pPr>
        <w:pBdr>
          <w:bottom w:val="single" w:sz="4" w:space="1" w:color="auto"/>
        </w:pBdr>
        <w:rPr>
          <w:sz w:val="28"/>
          <w:szCs w:val="28"/>
        </w:rPr>
      </w:pPr>
      <w:r>
        <w:rPr>
          <w:sz w:val="28"/>
          <w:szCs w:val="28"/>
        </w:rPr>
        <w:lastRenderedPageBreak/>
        <w:t>Service Acquisition Options</w:t>
      </w:r>
      <w:r w:rsidR="001B2751">
        <w:rPr>
          <w:sz w:val="28"/>
          <w:szCs w:val="28"/>
        </w:rPr>
        <w:t xml:space="preserve"> </w:t>
      </w:r>
    </w:p>
    <w:p w:rsidR="00E55EE1" w:rsidRDefault="00E55EE1" w:rsidP="00287323"/>
    <w:p w:rsidR="00E55EE1" w:rsidRDefault="00E55EE1" w:rsidP="00287323">
      <w:r>
        <w:tab/>
      </w:r>
      <w:r w:rsidR="00A82D91">
        <w:t xml:space="preserve">This analysis considers the </w:t>
      </w:r>
      <w:r w:rsidR="00A82D91" w:rsidRPr="008D2F27">
        <w:t>alternatives</w:t>
      </w:r>
      <w:r w:rsidR="00A82D91">
        <w:t xml:space="preserve"> available to the Town of Lancaster for filling its conservation agent position.  </w:t>
      </w:r>
      <w:r>
        <w:t xml:space="preserve">The first reflects the town’s past practice of hiring a person on staff in a funded position.  Neither it nor the second </w:t>
      </w:r>
      <w:r w:rsidR="00A82D91">
        <w:t>option involves</w:t>
      </w:r>
      <w:r>
        <w:t xml:space="preserve"> town contracts with a third party to obtain the needed services.  The next three alternatives can be accomplished through </w:t>
      </w:r>
      <w:r w:rsidR="004C13F3">
        <w:t xml:space="preserve">an </w:t>
      </w:r>
      <w:r>
        <w:t xml:space="preserve">inter-municipal agreement.  The </w:t>
      </w:r>
      <w:r w:rsidR="004C13F3">
        <w:t>last</w:t>
      </w:r>
      <w:r>
        <w:t xml:space="preserve"> option would have the town purchase conservation agent services from a host agency on an ad hoc basis.  </w:t>
      </w:r>
    </w:p>
    <w:p w:rsidR="001B2751" w:rsidRDefault="00E55EE1" w:rsidP="00287323">
      <w:r>
        <w:rPr>
          <w:b/>
        </w:rPr>
        <w:tab/>
      </w:r>
      <w:r w:rsidRPr="001B06CF">
        <w:rPr>
          <w:b/>
        </w:rPr>
        <w:t>Fund a part-time town position</w:t>
      </w:r>
      <w:r>
        <w:t>.  The town could continue to fund a part-time conservation agent position</w:t>
      </w:r>
      <w:r w:rsidR="001B2751">
        <w:t xml:space="preserve">, with no benefits, </w:t>
      </w:r>
      <w:r>
        <w:t>in the annual budget</w:t>
      </w:r>
      <w:r w:rsidR="001B2751">
        <w:t xml:space="preserve"> or through the </w:t>
      </w:r>
      <w:r w:rsidR="00DA4B58">
        <w:t xml:space="preserve">wetlands protection </w:t>
      </w:r>
      <w:r w:rsidR="001B2751">
        <w:t>revolving fund.  It would have the flexibility of defining the job by one, or a combination</w:t>
      </w:r>
      <w:r w:rsidR="00970B33">
        <w:t>,</w:t>
      </w:r>
      <w:r w:rsidR="001B2751">
        <w:t xml:space="preserve"> of</w:t>
      </w:r>
      <w:r w:rsidR="00970B33">
        <w:t xml:space="preserve"> the following: work </w:t>
      </w:r>
      <w:r>
        <w:t xml:space="preserve">hours </w:t>
      </w:r>
      <w:r w:rsidR="00970B33">
        <w:t>per</w:t>
      </w:r>
      <w:r>
        <w:t xml:space="preserve"> week, </w:t>
      </w:r>
      <w:r w:rsidR="001B2751">
        <w:t>total annual compensation</w:t>
      </w:r>
      <w:r w:rsidR="00970B33">
        <w:t>,</w:t>
      </w:r>
      <w:r w:rsidR="001B2751">
        <w:t xml:space="preserve"> or hourly rate of pay. </w:t>
      </w:r>
      <w:r>
        <w:t xml:space="preserve"> The agent would be hired by</w:t>
      </w:r>
      <w:r w:rsidR="001B2751">
        <w:t xml:space="preserve"> and</w:t>
      </w:r>
      <w:r>
        <w:t xml:space="preserve"> report to the conservation commission</w:t>
      </w:r>
      <w:r w:rsidR="001B2751">
        <w:t>,</w:t>
      </w:r>
      <w:r>
        <w:t xml:space="preserve"> and </w:t>
      </w:r>
      <w:r w:rsidR="001B2751">
        <w:t xml:space="preserve">would </w:t>
      </w:r>
      <w:r>
        <w:t xml:space="preserve">have office hours in town hall.  </w:t>
      </w:r>
    </w:p>
    <w:p w:rsidR="00E55EE1" w:rsidRDefault="001B2751" w:rsidP="00287323">
      <w:r>
        <w:tab/>
      </w:r>
      <w:r w:rsidR="00E55EE1">
        <w:t>In FY2009</w:t>
      </w:r>
      <w:r>
        <w:t>,</w:t>
      </w:r>
      <w:r w:rsidR="00E55EE1">
        <w:t xml:space="preserve"> when the position was last </w:t>
      </w:r>
      <w:r>
        <w:t>funded in the budget</w:t>
      </w:r>
      <w:r w:rsidR="00E55EE1">
        <w:t>, the salary appropriation was $19,000</w:t>
      </w:r>
      <w:r>
        <w:t xml:space="preserve"> apparently for 16 hours a week</w:t>
      </w:r>
      <w:r w:rsidR="00E55EE1">
        <w:t>, which is an estimated $23.75 per hour</w:t>
      </w:r>
      <w:r w:rsidR="00B35E62">
        <w:t xml:space="preserve"> based on a 50-week work year</w:t>
      </w:r>
      <w:r w:rsidR="00E55EE1">
        <w:t xml:space="preserve">. </w:t>
      </w:r>
      <w:r w:rsidR="0014273B">
        <w:t xml:space="preserve"> It was also stated that that town wished to pay $20 per hour, w</w:t>
      </w:r>
      <w:r w:rsidR="00645530">
        <w:t>hi</w:t>
      </w:r>
      <w:r w:rsidR="0014273B">
        <w:t>ch at 16 hours per week would be an outlay of $16,000.  In either case, a</w:t>
      </w:r>
      <w:r w:rsidRPr="0014273B">
        <w:t xml:space="preserve">fter appropriating $19,000 in October 2008, the town </w:t>
      </w:r>
      <w:r w:rsidR="002E76EF">
        <w:t xml:space="preserve">did not </w:t>
      </w:r>
      <w:r w:rsidR="00A82D91" w:rsidRPr="0014273B">
        <w:t>aggressively</w:t>
      </w:r>
      <w:r w:rsidRPr="0014273B">
        <w:t xml:space="preserve"> recruit to fill the position</w:t>
      </w:r>
      <w:r>
        <w:t xml:space="preserve">.  </w:t>
      </w:r>
      <w:r w:rsidR="002E76EF">
        <w:t xml:space="preserve">Instead, conservation commission members took on the agent’s responsibilities.  </w:t>
      </w:r>
    </w:p>
    <w:p w:rsidR="006A253B" w:rsidRDefault="001B2751" w:rsidP="00287323">
      <w:r>
        <w:tab/>
      </w:r>
      <w:r w:rsidR="00E55EE1" w:rsidRPr="001B06CF">
        <w:rPr>
          <w:b/>
        </w:rPr>
        <w:t xml:space="preserve">Contract for </w:t>
      </w:r>
      <w:r w:rsidR="0015251D">
        <w:rPr>
          <w:b/>
        </w:rPr>
        <w:t xml:space="preserve">individual </w:t>
      </w:r>
      <w:r w:rsidR="00E55EE1" w:rsidRPr="001B06CF">
        <w:rPr>
          <w:b/>
        </w:rPr>
        <w:t>services</w:t>
      </w:r>
      <w:r w:rsidR="00E55EE1">
        <w:t xml:space="preserve">.  It is not uncommon for a part-time </w:t>
      </w:r>
      <w:r w:rsidR="004845A3">
        <w:t>employee</w:t>
      </w:r>
      <w:r w:rsidR="00E55EE1">
        <w:t xml:space="preserve"> in one town to serve in a similar capacity in another town under a separate contract.  Instead of an individual, the services could be provided by a small firm.  The most </w:t>
      </w:r>
      <w:r w:rsidR="004845A3">
        <w:t>frequent</w:t>
      </w:r>
      <w:r w:rsidR="00E55EE1">
        <w:t xml:space="preserve"> example of this arrangement in municipal government involves accounting services.  If, however, the service provider</w:t>
      </w:r>
      <w:r w:rsidR="00970B33">
        <w:t xml:space="preserve">, who is approached, is already </w:t>
      </w:r>
      <w:r w:rsidR="00E55EE1">
        <w:t xml:space="preserve">a permanent, part-time employee, he or she may have to obtain permission from that town’s selectmen to enter a contract </w:t>
      </w:r>
      <w:r w:rsidR="00DA4B58">
        <w:t>with</w:t>
      </w:r>
      <w:r w:rsidR="00E55EE1">
        <w:t xml:space="preserve"> another town.  </w:t>
      </w:r>
      <w:r w:rsidR="00791AB2">
        <w:t>Town counsel should be consulted on this question.</w:t>
      </w:r>
    </w:p>
    <w:p w:rsidR="00E55EE1" w:rsidRDefault="006A253B" w:rsidP="00287323">
      <w:r>
        <w:tab/>
      </w:r>
      <w:r w:rsidR="00E55EE1">
        <w:t>For Lancaster, contract hours could be negotiated and savings might accrue if the new hourly rate, or annual salary</w:t>
      </w:r>
      <w:r w:rsidR="00DA4B58">
        <w:t>,</w:t>
      </w:r>
      <w:r w:rsidR="00E55EE1">
        <w:t xml:space="preserve"> were less than </w:t>
      </w:r>
      <w:r w:rsidR="00791AB2">
        <w:t>the town’s</w:t>
      </w:r>
      <w:r w:rsidR="00E55EE1">
        <w:t xml:space="preserve"> past experience.  </w:t>
      </w:r>
      <w:r w:rsidR="001B2751">
        <w:t xml:space="preserve">However, before taking a savings from a lower pay rate, the town should carefully consider what level of experience it will receive in return.  </w:t>
      </w:r>
      <w:r w:rsidR="00E55EE1">
        <w:t xml:space="preserve">Establishing </w:t>
      </w:r>
      <w:r w:rsidR="00970B33">
        <w:t xml:space="preserve">office hours and </w:t>
      </w:r>
      <w:r w:rsidR="00E55EE1">
        <w:t>priorities for the conservation agent should conflicts arise would seem to be an important part of this arrangement</w:t>
      </w:r>
      <w:r w:rsidR="0015251D">
        <w:t xml:space="preserve"> as well</w:t>
      </w:r>
      <w:r w:rsidR="00E55EE1">
        <w:t>.</w:t>
      </w:r>
      <w:r w:rsidR="00970B33">
        <w:t xml:space="preserve">  </w:t>
      </w:r>
    </w:p>
    <w:p w:rsidR="0015251D" w:rsidRDefault="0015251D" w:rsidP="00287323">
      <w:r>
        <w:tab/>
        <w:t xml:space="preserve">The town could directly contact or indirectly screen conservation agents currently working in other towns as well as review the conditions of their employment.  It could then selectively approach those who meet the town’s criteria.  Alternatively, Lancaster could solicit other towns which also have a vacancy and then jointly advertise for the position.  A prospective </w:t>
      </w:r>
      <w:r>
        <w:lastRenderedPageBreak/>
        <w:t xml:space="preserve">candidate would know in advance that the job </w:t>
      </w:r>
      <w:r w:rsidR="00A82D91">
        <w:t>involves</w:t>
      </w:r>
      <w:r>
        <w:t xml:space="preserve"> the equivalent of full-time hours, but without benefits. </w:t>
      </w:r>
    </w:p>
    <w:p w:rsidR="006A253B" w:rsidRDefault="00E55EE1" w:rsidP="00287323">
      <w:r>
        <w:tab/>
      </w:r>
      <w:r w:rsidRPr="00D52015">
        <w:rPr>
          <w:b/>
        </w:rPr>
        <w:t>Purchase hours from another town</w:t>
      </w:r>
      <w:r>
        <w:t xml:space="preserve">.  An inter-municipal agreement would allow Lancaster to purchase hours </w:t>
      </w:r>
      <w:r w:rsidR="006A253B">
        <w:t xml:space="preserve">from another town for the services of its </w:t>
      </w:r>
      <w:r>
        <w:t xml:space="preserve">conservation agent.  </w:t>
      </w:r>
      <w:r w:rsidR="004845A3">
        <w:t xml:space="preserve">In this case, the contract </w:t>
      </w:r>
      <w:r w:rsidR="0015251D">
        <w:t>would be</w:t>
      </w:r>
      <w:r w:rsidR="004845A3">
        <w:t xml:space="preserve"> with the town and not the individual conservation agent</w:t>
      </w:r>
      <w:r w:rsidR="00750A20">
        <w:t>, though his or her approval would seem essential.</w:t>
      </w:r>
      <w:r w:rsidR="004845A3">
        <w:t xml:space="preserve">  </w:t>
      </w:r>
      <w:r>
        <w:t xml:space="preserve">The agreement would stipulate a number of hours per week, month or year that the purchasing town would receive.  Payment to the provider town could be in terms of an hourly rate or total annual compensation.  If the agent is receiving benefits from its “home” town, </w:t>
      </w:r>
      <w:r w:rsidR="00DA4B58">
        <w:t>Lancaster might be expected to pay a portion of this cost</w:t>
      </w:r>
      <w:r>
        <w:t xml:space="preserve"> as well.  Incremental cost for additional, or over-time, hours would have to be addressed and, again, rules for setting priorities would have to be established.  </w:t>
      </w:r>
      <w:r w:rsidR="00970B33">
        <w:t xml:space="preserve">Under M.G.L. c.40, §4A, </w:t>
      </w:r>
      <w:r>
        <w:t xml:space="preserve">an inter-municipal agreement would have to describe a billing and payment process, </w:t>
      </w:r>
      <w:r w:rsidR="00970B33">
        <w:t xml:space="preserve">establish </w:t>
      </w:r>
      <w:r>
        <w:t xml:space="preserve">certain financial safeguards, </w:t>
      </w:r>
      <w:r w:rsidR="00970B33">
        <w:t xml:space="preserve">set out </w:t>
      </w:r>
      <w:r>
        <w:t>how changes to the agreement are made and</w:t>
      </w:r>
      <w:r w:rsidR="00970B33">
        <w:t xml:space="preserve"> include</w:t>
      </w:r>
      <w:r>
        <w:t xml:space="preserve"> </w:t>
      </w:r>
      <w:r w:rsidR="00970B33">
        <w:t xml:space="preserve">a </w:t>
      </w:r>
      <w:r>
        <w:t>termination</w:t>
      </w:r>
      <w:r w:rsidR="00970B33">
        <w:t xml:space="preserve"> clause</w:t>
      </w:r>
      <w:r>
        <w:t xml:space="preserve">. </w:t>
      </w:r>
    </w:p>
    <w:p w:rsidR="00A15A77" w:rsidRDefault="006A253B" w:rsidP="00287323">
      <w:r>
        <w:tab/>
      </w:r>
      <w:r w:rsidR="00A15A77">
        <w:t>Pursuing t</w:t>
      </w:r>
      <w:r>
        <w:t>his type of arrangement would allow the town to</w:t>
      </w:r>
      <w:r w:rsidR="00A15A77">
        <w:t xml:space="preserve"> effectively screen potential conservation agents by qualifications, anticipated cost or other criteria.  However, the town would be limited by the currently employed conservation agents </w:t>
      </w:r>
      <w:r w:rsidR="00A82D91">
        <w:t>within</w:t>
      </w:r>
      <w:r w:rsidR="00A15A77">
        <w:t xml:space="preserve"> a certain geographic area.  Typically, while working in Lancaster, the agent would be regarded as an employee of the town relative to job performance, insurance risks and liabilities.  Because the town would merely be buying hours, it would not necessarily have a say in hiring p</w:t>
      </w:r>
      <w:r w:rsidR="00970B33">
        <w:t>ra</w:t>
      </w:r>
      <w:r w:rsidR="00A15A77">
        <w:t>ctices</w:t>
      </w:r>
      <w:r w:rsidR="00DA4B58">
        <w:t xml:space="preserve"> or in other personnel related matters</w:t>
      </w:r>
      <w:r w:rsidR="00A15A77">
        <w:t xml:space="preserve">. </w:t>
      </w:r>
      <w:r w:rsidR="00791AB2">
        <w:t xml:space="preserve"> </w:t>
      </w:r>
    </w:p>
    <w:p w:rsidR="00E55EE1" w:rsidRDefault="00A15A77" w:rsidP="00287323">
      <w:r>
        <w:tab/>
        <w:t xml:space="preserve">Finally, Lancaster would need a willing partner, meaning </w:t>
      </w:r>
      <w:r w:rsidR="00970B33">
        <w:t xml:space="preserve">another town which is </w:t>
      </w:r>
      <w:r>
        <w:t xml:space="preserve">induced by </w:t>
      </w:r>
      <w:r w:rsidR="006D33EF">
        <w:t xml:space="preserve">the prospect of </w:t>
      </w:r>
      <w:r>
        <w:t>some financial benefit</w:t>
      </w:r>
      <w:r w:rsidR="006D33EF">
        <w:t xml:space="preserve">. </w:t>
      </w:r>
      <w:r w:rsidR="00970B33">
        <w:t xml:space="preserve"> Providing </w:t>
      </w:r>
      <w:r w:rsidR="0021274E">
        <w:t xml:space="preserve">that </w:t>
      </w:r>
      <w:r w:rsidR="00970B33">
        <w:t xml:space="preserve">incentive may impact the </w:t>
      </w:r>
      <w:r w:rsidR="00A82D91">
        <w:t>financial</w:t>
      </w:r>
      <w:r w:rsidR="00970B33">
        <w:t xml:space="preserve"> feasibility </w:t>
      </w:r>
      <w:r w:rsidR="0021274E">
        <w:t xml:space="preserve">of </w:t>
      </w:r>
      <w:r w:rsidR="00A82D91">
        <w:t>collaboration</w:t>
      </w:r>
      <w:r w:rsidR="0021274E">
        <w:t xml:space="preserve"> </w:t>
      </w:r>
      <w:r w:rsidR="00970B33">
        <w:t xml:space="preserve">for Lancaster. </w:t>
      </w:r>
      <w:r w:rsidR="00791AB2">
        <w:t xml:space="preserve"> </w:t>
      </w:r>
    </w:p>
    <w:p w:rsidR="00E55EE1" w:rsidRDefault="00E55EE1" w:rsidP="00287323">
      <w:r>
        <w:tab/>
      </w:r>
      <w:r w:rsidR="0021274E" w:rsidRPr="0021274E">
        <w:rPr>
          <w:b/>
        </w:rPr>
        <w:t xml:space="preserve">Share </w:t>
      </w:r>
      <w:r w:rsidRPr="00D52015">
        <w:rPr>
          <w:b/>
        </w:rPr>
        <w:t xml:space="preserve">cost </w:t>
      </w:r>
      <w:r w:rsidR="0021274E">
        <w:rPr>
          <w:b/>
        </w:rPr>
        <w:t xml:space="preserve">with </w:t>
      </w:r>
      <w:r w:rsidRPr="00D52015">
        <w:rPr>
          <w:b/>
        </w:rPr>
        <w:t>a host community</w:t>
      </w:r>
      <w:r>
        <w:t>.  Under an inter-municipal agreement, two towns can share the cost of a conservation agent function where one serves as the host community.  Under this ag</w:t>
      </w:r>
      <w:r w:rsidR="0015251D">
        <w:t>re</w:t>
      </w:r>
      <w:r>
        <w:t xml:space="preserve">ement, </w:t>
      </w:r>
      <w:r w:rsidR="0015251D">
        <w:t>the host</w:t>
      </w:r>
      <w:r>
        <w:t xml:space="preserve"> would have primary management</w:t>
      </w:r>
      <w:r w:rsidR="006D33EF">
        <w:t xml:space="preserve"> </w:t>
      </w:r>
      <w:r w:rsidR="004845A3">
        <w:t>responsibility</w:t>
      </w:r>
      <w:r w:rsidR="0015251D">
        <w:t xml:space="preserve"> and t</w:t>
      </w:r>
      <w:r>
        <w:t xml:space="preserve">he </w:t>
      </w:r>
      <w:r w:rsidR="00B33D4F">
        <w:t xml:space="preserve">shared </w:t>
      </w:r>
      <w:r>
        <w:t xml:space="preserve">department or function would be fully funded in </w:t>
      </w:r>
      <w:r w:rsidR="0015251D">
        <w:t>its</w:t>
      </w:r>
      <w:r>
        <w:t xml:space="preserve"> annual budget.  The service</w:t>
      </w:r>
      <w:r w:rsidR="006D33EF">
        <w:t>-</w:t>
      </w:r>
      <w:r>
        <w:t xml:space="preserve">receiving town would </w:t>
      </w:r>
      <w:r w:rsidR="00B33D4F">
        <w:t>reimburse</w:t>
      </w:r>
      <w:r w:rsidR="006D33EF">
        <w:t xml:space="preserve"> </w:t>
      </w:r>
      <w:r>
        <w:t xml:space="preserve">costs </w:t>
      </w:r>
      <w:r w:rsidR="00B33D4F">
        <w:t xml:space="preserve">to the host town </w:t>
      </w:r>
      <w:r>
        <w:t xml:space="preserve">on the basis of an agreed </w:t>
      </w:r>
      <w:r w:rsidR="006D33EF">
        <w:t>upon</w:t>
      </w:r>
      <w:r>
        <w:t xml:space="preserve"> allocation formula, which might include an administrative fee.  The inter-municipal agreement would include all the terms and conditions necessary to define the towns’ relationship and satisfy statutory requirements. </w:t>
      </w:r>
      <w:r w:rsidR="00B33D4F">
        <w:t xml:space="preserve"> </w:t>
      </w:r>
    </w:p>
    <w:p w:rsidR="006D33EF" w:rsidRDefault="006D33EF" w:rsidP="00287323">
      <w:r>
        <w:tab/>
        <w:t xml:space="preserve">This is a more encompassing relationship than merely buying hours from a town.  </w:t>
      </w:r>
      <w:r w:rsidR="00B33D4F">
        <w:t>While not a requirement, we would expect the shared position to be</w:t>
      </w:r>
      <w:r w:rsidR="00DA4B58">
        <w:t>come</w:t>
      </w:r>
      <w:r w:rsidR="00B33D4F">
        <w:t xml:space="preserve"> full-time, with benefits</w:t>
      </w:r>
      <w:r w:rsidR="00750A20">
        <w:t>, if the needs of the two towns are to be met</w:t>
      </w:r>
      <w:r w:rsidR="00B33D4F">
        <w:t xml:space="preserve">.  It would certainly be greater than 20 hours a week and </w:t>
      </w:r>
      <w:r w:rsidR="00A82D91">
        <w:t>therefore</w:t>
      </w:r>
      <w:r w:rsidR="00B33D4F">
        <w:t xml:space="preserve"> include a benefits package.  </w:t>
      </w:r>
      <w:r>
        <w:t>W</w:t>
      </w:r>
      <w:r w:rsidR="00B33D4F">
        <w:t>ith a full time position, both</w:t>
      </w:r>
      <w:r>
        <w:t xml:space="preserve"> towns could expect </w:t>
      </w:r>
      <w:r w:rsidR="00750A20">
        <w:t xml:space="preserve">to </w:t>
      </w:r>
      <w:r>
        <w:t>a</w:t>
      </w:r>
      <w:r w:rsidR="00B33D4F">
        <w:t>ttract a</w:t>
      </w:r>
      <w:r>
        <w:t xml:space="preserve"> high</w:t>
      </w:r>
      <w:r w:rsidR="00B33D4F">
        <w:t>ly</w:t>
      </w:r>
      <w:r>
        <w:t xml:space="preserve"> </w:t>
      </w:r>
      <w:r w:rsidR="00B33D4F">
        <w:t>qualified person,</w:t>
      </w:r>
      <w:r>
        <w:t xml:space="preserve"> </w:t>
      </w:r>
      <w:r w:rsidR="00DA4B58">
        <w:t xml:space="preserve">receive </w:t>
      </w:r>
      <w:r>
        <w:t xml:space="preserve">more hours of service and </w:t>
      </w:r>
      <w:r w:rsidR="00DA4B58">
        <w:t xml:space="preserve">enjoy </w:t>
      </w:r>
      <w:r>
        <w:t xml:space="preserve">greater long-term stability.  However, adding benefits to a top hourly rate position would likely result in a higher </w:t>
      </w:r>
      <w:r>
        <w:lastRenderedPageBreak/>
        <w:t xml:space="preserve">cost than Lancaster has most recently paid.  Lowering the hourly rate, or annual salary, to offset benefit costs, could relegate the towns to an inexperienced person in the position.  </w:t>
      </w:r>
    </w:p>
    <w:p w:rsidR="00D6013C" w:rsidRDefault="00E55EE1" w:rsidP="00287323">
      <w:r>
        <w:tab/>
      </w:r>
      <w:r w:rsidRPr="00D52015">
        <w:rPr>
          <w:b/>
        </w:rPr>
        <w:t>Purchase services from a host agency</w:t>
      </w:r>
      <w:r>
        <w:t xml:space="preserve">.  The characteristics of a host agency are examined in the prior section of this report.  </w:t>
      </w:r>
      <w:r w:rsidR="00D6013C">
        <w:t>Under the right circumstances, t</w:t>
      </w:r>
      <w:r>
        <w:t>he host agency concept has proven to be an effective way to provide smaller towns with access to professional services as their need arises.  However, the decision for a RPA, for instance, to</w:t>
      </w:r>
      <w:r w:rsidR="00586CA6">
        <w:t xml:space="preserve"> become a host agency is not easily arrived at</w:t>
      </w:r>
      <w:r>
        <w:t xml:space="preserve">.  </w:t>
      </w:r>
    </w:p>
    <w:p w:rsidR="00123EE3" w:rsidRDefault="00D6013C" w:rsidP="00287323">
      <w:r>
        <w:tab/>
      </w:r>
      <w:r w:rsidR="00E55EE1">
        <w:t>The host agency must decide whether it will contract with a professional</w:t>
      </w:r>
      <w:r w:rsidR="00586CA6">
        <w:t>, who would be available to communiti</w:t>
      </w:r>
      <w:r>
        <w:t>e</w:t>
      </w:r>
      <w:r w:rsidR="00586CA6">
        <w:t xml:space="preserve">s </w:t>
      </w:r>
      <w:r>
        <w:t>usually on an ad hoc basis</w:t>
      </w:r>
      <w:r w:rsidR="00586CA6">
        <w:t xml:space="preserve">.  </w:t>
      </w:r>
      <w:r>
        <w:t>In this case, t</w:t>
      </w:r>
      <w:r w:rsidR="00586CA6">
        <w:t xml:space="preserve">he host agency would charge a fee </w:t>
      </w:r>
      <w:r w:rsidR="00123EE3">
        <w:t xml:space="preserve">which it would </w:t>
      </w:r>
      <w:r w:rsidR="00E55EE1">
        <w:t>pass through</w:t>
      </w:r>
      <w:r w:rsidR="00586CA6">
        <w:t xml:space="preserve"> to the professional providing the service.  </w:t>
      </w:r>
      <w:r w:rsidR="00123EE3">
        <w:t xml:space="preserve">An administrative charge may or may not be added on.  </w:t>
      </w:r>
    </w:p>
    <w:p w:rsidR="00E55EE1" w:rsidRDefault="00123EE3" w:rsidP="00287323">
      <w:r>
        <w:tab/>
      </w:r>
      <w:r w:rsidR="00586CA6">
        <w:t>A</w:t>
      </w:r>
      <w:r w:rsidR="004845A3">
        <w:t>lternatively</w:t>
      </w:r>
      <w:r w:rsidR="00E55EE1">
        <w:t xml:space="preserve">, the host agency </w:t>
      </w:r>
      <w:r w:rsidR="00356AED">
        <w:t xml:space="preserve">would </w:t>
      </w:r>
      <w:r w:rsidR="00E55EE1">
        <w:t>bring a professional on staff</w:t>
      </w:r>
      <w:r w:rsidR="00D6013C">
        <w:t>, probably</w:t>
      </w:r>
      <w:r w:rsidR="00356AED">
        <w:t xml:space="preserve"> with benefits</w:t>
      </w:r>
      <w:r w:rsidR="00E55EE1">
        <w:t xml:space="preserve">.  </w:t>
      </w:r>
      <w:r w:rsidR="00D6013C">
        <w:t xml:space="preserve">The cost for the position might be paid by all host agency members through the annual assessment, or by only those </w:t>
      </w:r>
      <w:r>
        <w:t xml:space="preserve">using </w:t>
      </w:r>
      <w:r w:rsidR="00D6013C">
        <w:t>the service either through an annual assessment</w:t>
      </w:r>
      <w:r w:rsidR="003456C3">
        <w:t>,</w:t>
      </w:r>
      <w:r w:rsidR="00D6013C">
        <w:t xml:space="preserve"> </w:t>
      </w:r>
      <w:r w:rsidR="003456C3">
        <w:t>on a pay</w:t>
      </w:r>
      <w:r>
        <w:t xml:space="preserve"> </w:t>
      </w:r>
      <w:r w:rsidR="003456C3">
        <w:t>as</w:t>
      </w:r>
      <w:r>
        <w:t xml:space="preserve"> </w:t>
      </w:r>
      <w:r w:rsidR="003456C3">
        <w:t xml:space="preserve">you </w:t>
      </w:r>
      <w:r>
        <w:t xml:space="preserve">go </w:t>
      </w:r>
      <w:r w:rsidR="003456C3">
        <w:t>basis</w:t>
      </w:r>
      <w:r>
        <w:t>,</w:t>
      </w:r>
      <w:r w:rsidR="003456C3">
        <w:t xml:space="preserve"> or on a combination o</w:t>
      </w:r>
      <w:r>
        <w:t>f</w:t>
      </w:r>
      <w:r w:rsidR="003456C3">
        <w:t xml:space="preserve"> both.  </w:t>
      </w:r>
      <w:r w:rsidR="00D6013C">
        <w:t>Therefore, t</w:t>
      </w:r>
      <w:r w:rsidR="00E55EE1">
        <w:t>o cover costs</w:t>
      </w:r>
      <w:r w:rsidR="00D6013C">
        <w:t>,</w:t>
      </w:r>
      <w:r w:rsidR="00E55EE1">
        <w:t xml:space="preserve"> </w:t>
      </w:r>
      <w:r>
        <w:t xml:space="preserve">reaching </w:t>
      </w:r>
      <w:r w:rsidR="00E55EE1">
        <w:t xml:space="preserve">a critical mass of towns interested in the service is essential.  On the other hand, </w:t>
      </w:r>
      <w:r>
        <w:t xml:space="preserve">if too many towns seek to participate, </w:t>
      </w:r>
      <w:r w:rsidR="00E55EE1">
        <w:t xml:space="preserve">the </w:t>
      </w:r>
      <w:r w:rsidR="003456C3">
        <w:t xml:space="preserve">host agency needs to </w:t>
      </w:r>
      <w:r>
        <w:t xml:space="preserve">be concerned about quality of service and the cost ramifications of meeting that demand. </w:t>
      </w:r>
    </w:p>
    <w:p w:rsidR="0089587D" w:rsidRDefault="00356AED" w:rsidP="00287323">
      <w:r>
        <w:tab/>
      </w:r>
      <w:r w:rsidR="00B83157">
        <w:t>In either case</w:t>
      </w:r>
      <w:r w:rsidR="00D6013C">
        <w:t xml:space="preserve">, </w:t>
      </w:r>
      <w:r w:rsidR="003456C3">
        <w:t xml:space="preserve">although costs are passed-on to the user towns, the host agency assumes responsibility for managing the position or the contract. </w:t>
      </w:r>
      <w:r w:rsidR="00123EE3">
        <w:t xml:space="preserve"> </w:t>
      </w:r>
      <w:r w:rsidR="003456C3">
        <w:t xml:space="preserve">It also shields the communities from </w:t>
      </w:r>
      <w:r w:rsidR="00123EE3">
        <w:t xml:space="preserve">certain risks </w:t>
      </w:r>
      <w:r w:rsidR="003456C3">
        <w:t xml:space="preserve">and liabilities related to job performance.  </w:t>
      </w:r>
      <w:r w:rsidR="0089587D">
        <w:t>However, p</w:t>
      </w:r>
      <w:r w:rsidR="003456C3">
        <w:t xml:space="preserve">ricing </w:t>
      </w:r>
      <w:r w:rsidR="0089587D">
        <w:t xml:space="preserve">the service </w:t>
      </w:r>
      <w:r w:rsidR="00DA4B58">
        <w:t xml:space="preserve">so that it will have appeal to member towns </w:t>
      </w:r>
      <w:r w:rsidR="0089587D">
        <w:t xml:space="preserve">remains a major issue. </w:t>
      </w:r>
      <w:r w:rsidR="003456C3">
        <w:t xml:space="preserve"> </w:t>
      </w:r>
    </w:p>
    <w:p w:rsidR="0089587D" w:rsidRDefault="0089587D" w:rsidP="00287323"/>
    <w:p w:rsidR="0089587D" w:rsidRDefault="0089587D" w:rsidP="00287323"/>
    <w:p w:rsidR="001B2751" w:rsidRDefault="001B2751" w:rsidP="00287323"/>
    <w:p w:rsidR="001B2751" w:rsidRPr="00FD2850" w:rsidRDefault="001B2751" w:rsidP="00287323">
      <w:pPr>
        <w:sectPr w:rsidR="001B2751" w:rsidRPr="00FD2850" w:rsidSect="00287323">
          <w:footerReference w:type="default" r:id="rId20"/>
          <w:pgSz w:w="12240" w:h="15840" w:code="1"/>
          <w:pgMar w:top="720" w:right="1440" w:bottom="720" w:left="1440" w:header="720" w:footer="720" w:gutter="0"/>
          <w:cols w:space="720"/>
          <w:docGrid w:linePitch="360"/>
        </w:sectPr>
      </w:pPr>
    </w:p>
    <w:p w:rsidR="00D368E1" w:rsidRDefault="0014273B" w:rsidP="00287323">
      <w:pPr>
        <w:pBdr>
          <w:bottom w:val="single" w:sz="4" w:space="1" w:color="auto"/>
        </w:pBdr>
        <w:outlineLvl w:val="0"/>
        <w:rPr>
          <w:sz w:val="28"/>
          <w:szCs w:val="28"/>
        </w:rPr>
      </w:pPr>
      <w:r>
        <w:rPr>
          <w:sz w:val="28"/>
          <w:szCs w:val="28"/>
        </w:rPr>
        <w:lastRenderedPageBreak/>
        <w:t xml:space="preserve">Observations and </w:t>
      </w:r>
      <w:r w:rsidR="007A08E0">
        <w:rPr>
          <w:sz w:val="28"/>
          <w:szCs w:val="28"/>
        </w:rPr>
        <w:t>Conclusions</w:t>
      </w:r>
    </w:p>
    <w:p w:rsidR="00E55EE1" w:rsidRDefault="00E55EE1" w:rsidP="00287323">
      <w:bookmarkStart w:id="1" w:name="_Toc245093436"/>
      <w:bookmarkStart w:id="2" w:name="_Toc236477074"/>
      <w:bookmarkStart w:id="3" w:name="_Toc234054750"/>
    </w:p>
    <w:p w:rsidR="00B35E62" w:rsidRDefault="00E55EE1" w:rsidP="00287323">
      <w:r>
        <w:tab/>
      </w:r>
      <w:r w:rsidR="005512DB">
        <w:t xml:space="preserve">The members of the Lancaster conservation commission have in the recent past carried out the responsibilities of a conservation agent.  The task has been </w:t>
      </w:r>
      <w:r w:rsidR="004E2173">
        <w:t>manageable</w:t>
      </w:r>
      <w:r w:rsidR="005512DB">
        <w:t xml:space="preserve"> in part because of the light workload during this economic downturn.  The commitment of the conservation commission members to fill the agent’s role has saved money, but we are not </w:t>
      </w:r>
      <w:r w:rsidR="004E2173">
        <w:t>convinced</w:t>
      </w:r>
      <w:r w:rsidR="005512DB">
        <w:t xml:space="preserve"> that this is a sustainable model in the long term.  </w:t>
      </w:r>
      <w:r>
        <w:t xml:space="preserve">With a vacancy in the position, the time is opportune for Lancaster to explore </w:t>
      </w:r>
      <w:r w:rsidR="006D2E14">
        <w:t xml:space="preserve">whether </w:t>
      </w:r>
      <w:r>
        <w:t xml:space="preserve">options </w:t>
      </w:r>
      <w:r w:rsidR="006D2E14">
        <w:t xml:space="preserve">exist </w:t>
      </w:r>
      <w:r>
        <w:t xml:space="preserve">for engaging the services of a conservation agent.  </w:t>
      </w:r>
      <w:r w:rsidR="00035347">
        <w:t>In the context of this analysis, we would begin offering the following observations:</w:t>
      </w:r>
    </w:p>
    <w:p w:rsidR="00B35E62" w:rsidRDefault="00B35E62" w:rsidP="00B35E62">
      <w:pPr>
        <w:spacing w:line="240" w:lineRule="auto"/>
      </w:pPr>
    </w:p>
    <w:p w:rsidR="00B35E62" w:rsidRDefault="00B35E62" w:rsidP="00565B90">
      <w:pPr>
        <w:spacing w:line="240" w:lineRule="auto"/>
        <w:ind w:left="1260" w:hanging="540"/>
      </w:pPr>
      <w:r w:rsidRPr="00B35E62">
        <w:rPr>
          <w:sz w:val="22"/>
        </w:rPr>
        <w:t>►</w:t>
      </w:r>
      <w:r w:rsidRPr="00B35E62">
        <w:rPr>
          <w:sz w:val="22"/>
        </w:rPr>
        <w:tab/>
      </w:r>
      <w:r>
        <w:t>The market rate of pay for an experienced conservation agent is in the $25 per hour range.</w:t>
      </w:r>
      <w:r w:rsidR="0046557A">
        <w:t xml:space="preserve">  </w:t>
      </w:r>
      <w:r w:rsidR="00035347">
        <w:t xml:space="preserve">Lancaster has appropriated $20.00-$23.75 per hour in the past.  </w:t>
      </w:r>
    </w:p>
    <w:p w:rsidR="00B35E62" w:rsidRDefault="00B35E62" w:rsidP="00565B90">
      <w:pPr>
        <w:spacing w:line="240" w:lineRule="auto"/>
        <w:ind w:left="1260" w:hanging="540"/>
      </w:pPr>
    </w:p>
    <w:p w:rsidR="00B35E62" w:rsidRDefault="00B35E62" w:rsidP="00565B90">
      <w:pPr>
        <w:spacing w:line="240" w:lineRule="auto"/>
        <w:ind w:left="1260" w:hanging="540"/>
      </w:pPr>
      <w:r w:rsidRPr="00B35E62">
        <w:rPr>
          <w:sz w:val="22"/>
        </w:rPr>
        <w:t>►</w:t>
      </w:r>
      <w:r w:rsidRPr="00B35E62">
        <w:rPr>
          <w:sz w:val="22"/>
        </w:rPr>
        <w:tab/>
      </w:r>
      <w:r>
        <w:t>A full-time conservation agent position, with benefits, will attract a larger pool of qualified job candidates than a part-time position, with no benefits.</w:t>
      </w:r>
    </w:p>
    <w:p w:rsidR="00B35E62" w:rsidRDefault="00B35E62" w:rsidP="00565B90">
      <w:pPr>
        <w:spacing w:line="240" w:lineRule="auto"/>
        <w:ind w:left="1260" w:hanging="540"/>
      </w:pPr>
    </w:p>
    <w:p w:rsidR="00B35E62" w:rsidRDefault="00B35E62" w:rsidP="00565B90">
      <w:pPr>
        <w:spacing w:line="240" w:lineRule="auto"/>
        <w:ind w:left="1260" w:hanging="540"/>
      </w:pPr>
      <w:r w:rsidRPr="00B35E62">
        <w:rPr>
          <w:sz w:val="22"/>
        </w:rPr>
        <w:t>►</w:t>
      </w:r>
      <w:r w:rsidRPr="00B35E62">
        <w:rPr>
          <w:sz w:val="22"/>
        </w:rPr>
        <w:tab/>
      </w:r>
      <w:r>
        <w:t>The workload in Lancaster does not justify a full time position.</w:t>
      </w:r>
    </w:p>
    <w:p w:rsidR="00B35E62" w:rsidRDefault="00B35E62" w:rsidP="00565B90">
      <w:pPr>
        <w:spacing w:line="240" w:lineRule="auto"/>
        <w:ind w:left="1260" w:hanging="540"/>
      </w:pPr>
    </w:p>
    <w:p w:rsidR="00B35E62" w:rsidRDefault="00B35E62" w:rsidP="00565B90">
      <w:pPr>
        <w:spacing w:line="240" w:lineRule="auto"/>
        <w:ind w:left="1260" w:hanging="540"/>
      </w:pPr>
      <w:r w:rsidRPr="00B35E62">
        <w:rPr>
          <w:sz w:val="22"/>
        </w:rPr>
        <w:t>►</w:t>
      </w:r>
      <w:r w:rsidRPr="00B35E62">
        <w:rPr>
          <w:sz w:val="22"/>
        </w:rPr>
        <w:tab/>
      </w:r>
      <w:r w:rsidRPr="00B35E62">
        <w:t>Among nei</w:t>
      </w:r>
      <w:r>
        <w:t>ghboring communities, there are potential partners for sharing the cost of a conservation agent.</w:t>
      </w:r>
    </w:p>
    <w:p w:rsidR="00B35E62" w:rsidRDefault="00B35E62" w:rsidP="00565B90">
      <w:pPr>
        <w:spacing w:line="240" w:lineRule="auto"/>
        <w:ind w:left="1260" w:hanging="540"/>
      </w:pPr>
    </w:p>
    <w:p w:rsidR="00B35E62" w:rsidRDefault="00B35E62" w:rsidP="00565B90">
      <w:pPr>
        <w:spacing w:line="240" w:lineRule="auto"/>
        <w:ind w:left="1260" w:hanging="540"/>
      </w:pPr>
      <w:r w:rsidRPr="00B35E62">
        <w:rPr>
          <w:sz w:val="22"/>
        </w:rPr>
        <w:t>►</w:t>
      </w:r>
      <w:r w:rsidRPr="00B35E62">
        <w:tab/>
        <w:t xml:space="preserve">There is </w:t>
      </w:r>
      <w:r>
        <w:t>presently no host agency serving the Lancaster region which offers conservation agent services to its member</w:t>
      </w:r>
      <w:r w:rsidR="00DA4B58">
        <w:t xml:space="preserve"> communitie</w:t>
      </w:r>
      <w:r>
        <w:t xml:space="preserve">s. </w:t>
      </w:r>
    </w:p>
    <w:p w:rsidR="00B35E62" w:rsidRDefault="00B35E62" w:rsidP="00565B90"/>
    <w:p w:rsidR="00035347" w:rsidRDefault="00B66C7B" w:rsidP="00287323">
      <w:r>
        <w:tab/>
        <w:t xml:space="preserve">The town could offer </w:t>
      </w:r>
      <w:r w:rsidR="00750A20">
        <w:t xml:space="preserve">a </w:t>
      </w:r>
      <w:r>
        <w:t xml:space="preserve">16-hour, part-time position at $20.00-$23.75 per hour as it has previously.  Funding could come from a budget line-item, or from the Wetlands Protection revolving fund.  These appear to be competitive pay rates, but would still be less than full-time hours.  </w:t>
      </w:r>
      <w:r w:rsidR="00E42030">
        <w:t>Nonetheless, i</w:t>
      </w:r>
      <w:r>
        <w:t xml:space="preserve">t is not likely that offering a lower pay rate or fewer </w:t>
      </w:r>
      <w:r w:rsidR="00750A20">
        <w:t>h</w:t>
      </w:r>
      <w:r>
        <w:t>ours would strengthen t</w:t>
      </w:r>
      <w:r w:rsidR="00E42030">
        <w:t>he town’s hiring</w:t>
      </w:r>
      <w:r>
        <w:t xml:space="preserve"> position.  An effort to contract</w:t>
      </w:r>
      <w:r w:rsidR="00DA4B58">
        <w:t>-out</w:t>
      </w:r>
      <w:r>
        <w:t xml:space="preserve"> for conservation agent services faces the same hurdles.  </w:t>
      </w:r>
    </w:p>
    <w:p w:rsidR="00035347" w:rsidRDefault="00B66C7B" w:rsidP="00287323">
      <w:r>
        <w:tab/>
        <w:t>An agreement to purchase hours from another town fo</w:t>
      </w:r>
      <w:r w:rsidR="00750A20">
        <w:t>r</w:t>
      </w:r>
      <w:r>
        <w:t xml:space="preserve"> the services of its conservation </w:t>
      </w:r>
      <w:r w:rsidR="00A82D91">
        <w:t>agent can</w:t>
      </w:r>
      <w:r>
        <w:t xml:space="preserve"> place </w:t>
      </w:r>
      <w:r w:rsidR="00A82D91">
        <w:t>Lancaster</w:t>
      </w:r>
      <w:r>
        <w:t xml:space="preserve"> in a weak negotiating position.  It is difficult to envision interest among other towns without </w:t>
      </w:r>
      <w:r w:rsidR="00750A20">
        <w:t>the inclusion of a</w:t>
      </w:r>
      <w:r>
        <w:t xml:space="preserve"> financial incentive.  In the terms of an inter-municipal agreement, the </w:t>
      </w:r>
      <w:r w:rsidR="00750A20">
        <w:t xml:space="preserve">provider </w:t>
      </w:r>
      <w:r>
        <w:t>town is also in a stronger position to protect its interests, relative to the conservation agent, which may be to the disadvantage of Lancaster.</w:t>
      </w:r>
    </w:p>
    <w:p w:rsidR="00035347" w:rsidRDefault="000C1869" w:rsidP="00287323">
      <w:r>
        <w:tab/>
        <w:t xml:space="preserve">Finally, towns could benefit if a host agency provided its member </w:t>
      </w:r>
      <w:r w:rsidR="00A82D91">
        <w:t>communities</w:t>
      </w:r>
      <w:r>
        <w:t xml:space="preserve"> with access to conservation agent services on an as needed basis.  However, no such program currently exists and given start-up uncertainties and risks, the prospects would seem low that </w:t>
      </w:r>
      <w:r w:rsidR="00A82D91">
        <w:t>a</w:t>
      </w:r>
      <w:r>
        <w:t xml:space="preserve"> program </w:t>
      </w:r>
      <w:r w:rsidR="00A82D91">
        <w:t>providing</w:t>
      </w:r>
      <w:r>
        <w:t xml:space="preserve"> conservation agent services </w:t>
      </w:r>
      <w:r w:rsidR="00750A20">
        <w:t>is in the immediate offing.</w:t>
      </w:r>
      <w:r>
        <w:t xml:space="preserve">  </w:t>
      </w:r>
      <w:r w:rsidR="00750A20">
        <w:t xml:space="preserve">In Berkshire County, </w:t>
      </w:r>
      <w:r w:rsidR="00750A20">
        <w:lastRenderedPageBreak/>
        <w:t xml:space="preserve">the program succeeds in large part because grant money is available to supplement a $25 per hour user charge.  </w:t>
      </w:r>
    </w:p>
    <w:p w:rsidR="00B66C7B" w:rsidRDefault="00B66C7B" w:rsidP="00B66C7B">
      <w:r>
        <w:tab/>
        <w:t xml:space="preserve">While the potential to reduce costs influences virtually every municipal government decision today, there are other reasons to consider alternate ways to fulfill personnel needs.  In particular, options to collaborate may help towns attract a more highly qualified person to a job, take advantage of training and education opportunities and create greater long-term stability in the position.  </w:t>
      </w:r>
    </w:p>
    <w:p w:rsidR="00035347" w:rsidRDefault="00B66C7B" w:rsidP="00287323">
      <w:r>
        <w:tab/>
        <w:t xml:space="preserve">If the Town of Lancaster sees value in these outcomes, entering an agreement to share </w:t>
      </w:r>
      <w:r w:rsidR="00A82D91">
        <w:t>a</w:t>
      </w:r>
      <w:r>
        <w:t xml:space="preserve"> conservation agent with another town should have appeal.  </w:t>
      </w:r>
      <w:r w:rsidR="00491149">
        <w:t xml:space="preserve">Otherwise, we see little opportunity for dollar savings in a shared position-shared cost arrangement with another town.  </w:t>
      </w:r>
    </w:p>
    <w:p w:rsidR="00035347" w:rsidRDefault="000C1869" w:rsidP="00287323">
      <w:r>
        <w:tab/>
        <w:t xml:space="preserve">Based on our analysis, the most </w:t>
      </w:r>
      <w:r w:rsidR="00DA4B58">
        <w:t xml:space="preserve">practical </w:t>
      </w:r>
      <w:r>
        <w:t xml:space="preserve">option for the Town of Lancaster is </w:t>
      </w:r>
      <w:r w:rsidR="00DA4B58">
        <w:t xml:space="preserve">to </w:t>
      </w:r>
      <w:r>
        <w:t xml:space="preserve">collaborate with another town, or two, to offer the equivalent of a full-time position, without benefits, created by </w:t>
      </w:r>
      <w:r w:rsidR="00A82D91">
        <w:t>independent</w:t>
      </w:r>
      <w:r>
        <w:t xml:space="preserve"> contracts between the conservation agent and each town.  </w:t>
      </w:r>
      <w:r w:rsidR="00E42030">
        <w:t xml:space="preserve">Agents currently employed in other towns could be potential job candidates, though it is a limited pool.  Offering a pay rate greater than the person’s present compensation level and lower than what Lancaster has paid in the past could be attractive to both parties.  However, experience and qualifications are issues to be vetted as well as potential work time conflicts between “two masters.”  On balance, opportunities for collaboration with other towns are few, causing us to conclude that contracting-out for the conservation agent services is the most cost effective and viable alternative for the town.  </w:t>
      </w:r>
    </w:p>
    <w:p w:rsidR="00035347" w:rsidRDefault="00035347" w:rsidP="00287323"/>
    <w:p w:rsidR="00035347" w:rsidRDefault="00035347" w:rsidP="00287323"/>
    <w:p w:rsidR="00757A9D" w:rsidRDefault="00757A9D" w:rsidP="00287323">
      <w:pPr>
        <w:sectPr w:rsidR="00757A9D" w:rsidSect="00287323">
          <w:footerReference w:type="default" r:id="rId21"/>
          <w:pgSz w:w="12240" w:h="15840" w:code="1"/>
          <w:pgMar w:top="720" w:right="1440" w:bottom="720" w:left="1440" w:header="720" w:footer="720" w:gutter="0"/>
          <w:cols w:space="720"/>
          <w:docGrid w:linePitch="360"/>
        </w:sectPr>
      </w:pPr>
    </w:p>
    <w:p w:rsidR="00757A9D" w:rsidRPr="00BA33F7" w:rsidRDefault="00757A9D" w:rsidP="00757A9D">
      <w:pPr>
        <w:pBdr>
          <w:bottom w:val="single" w:sz="4" w:space="1" w:color="auto"/>
        </w:pBdr>
        <w:ind w:left="720" w:right="720"/>
        <w:rPr>
          <w:sz w:val="28"/>
          <w:szCs w:val="18"/>
        </w:rPr>
      </w:pPr>
      <w:r w:rsidRPr="00BA33F7">
        <w:rPr>
          <w:sz w:val="28"/>
          <w:szCs w:val="18"/>
        </w:rPr>
        <w:lastRenderedPageBreak/>
        <w:t>Appendix A:</w:t>
      </w:r>
      <w:r w:rsidRPr="00757A9D">
        <w:rPr>
          <w:sz w:val="28"/>
          <w:szCs w:val="18"/>
        </w:rPr>
        <w:t xml:space="preserve">  </w:t>
      </w:r>
      <w:r w:rsidRPr="00757A9D">
        <w:rPr>
          <w:sz w:val="28"/>
        </w:rPr>
        <w:t>Conservation Commission Filings by Fiscal Year</w:t>
      </w:r>
    </w:p>
    <w:p w:rsidR="00757A9D" w:rsidRDefault="00757A9D" w:rsidP="00757A9D">
      <w:pPr>
        <w:rPr>
          <w:sz w:val="28"/>
          <w:szCs w:val="28"/>
        </w:rPr>
      </w:pPr>
    </w:p>
    <w:p w:rsidR="00757A9D" w:rsidRDefault="00757A9D" w:rsidP="00757A9D"/>
    <w:tbl>
      <w:tblPr>
        <w:tblW w:w="12920" w:type="dxa"/>
        <w:jc w:val="center"/>
        <w:tblLook w:val="0000" w:firstRow="0" w:lastRow="0" w:firstColumn="0" w:lastColumn="0" w:noHBand="0" w:noVBand="0"/>
      </w:tblPr>
      <w:tblGrid>
        <w:gridCol w:w="1760"/>
        <w:gridCol w:w="920"/>
        <w:gridCol w:w="1300"/>
        <w:gridCol w:w="740"/>
        <w:gridCol w:w="820"/>
        <w:gridCol w:w="1240"/>
        <w:gridCol w:w="1020"/>
        <w:gridCol w:w="1080"/>
        <w:gridCol w:w="760"/>
        <w:gridCol w:w="1020"/>
        <w:gridCol w:w="1020"/>
        <w:gridCol w:w="1240"/>
      </w:tblGrid>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rPr>
                <w:rFonts w:ascii="Arial" w:hAnsi="Arial" w:cs="Arial"/>
                <w:sz w:val="18"/>
                <w:szCs w:val="18"/>
              </w:rPr>
            </w:pPr>
          </w:p>
        </w:tc>
        <w:tc>
          <w:tcPr>
            <w:tcW w:w="92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smartTag w:uri="urn:schemas-microsoft-com:office:smarttags" w:element="place">
              <w:smartTag w:uri="urn:schemas-microsoft-com:office:smarttags" w:element="City">
                <w:r w:rsidRPr="00EA4DF7">
                  <w:rPr>
                    <w:rFonts w:ascii="Arial" w:hAnsi="Arial" w:cs="Arial"/>
                    <w:sz w:val="16"/>
                    <w:szCs w:val="16"/>
                    <w:u w:val="single"/>
                  </w:rPr>
                  <w:t>Lancaster</w:t>
                </w:r>
              </w:smartTag>
            </w:smartTag>
          </w:p>
        </w:tc>
        <w:tc>
          <w:tcPr>
            <w:tcW w:w="130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r w:rsidRPr="00EA4DF7">
              <w:rPr>
                <w:rFonts w:ascii="Arial" w:hAnsi="Arial" w:cs="Arial"/>
                <w:sz w:val="16"/>
                <w:szCs w:val="16"/>
                <w:u w:val="single"/>
              </w:rPr>
              <w:t>Ashburnham</w:t>
            </w:r>
          </w:p>
        </w:tc>
        <w:tc>
          <w:tcPr>
            <w:tcW w:w="74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smartTag w:uri="urn:schemas-microsoft-com:office:smarttags" w:element="place">
              <w:smartTag w:uri="urn:schemas-microsoft-com:office:smarttags" w:element="City">
                <w:r w:rsidRPr="00EA4DF7">
                  <w:rPr>
                    <w:rFonts w:ascii="Arial" w:hAnsi="Arial" w:cs="Arial"/>
                    <w:sz w:val="16"/>
                    <w:szCs w:val="16"/>
                    <w:u w:val="single"/>
                  </w:rPr>
                  <w:t>Groton</w:t>
                </w:r>
              </w:smartTag>
            </w:smartTag>
          </w:p>
        </w:tc>
        <w:tc>
          <w:tcPr>
            <w:tcW w:w="82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r w:rsidRPr="00EA4DF7">
              <w:rPr>
                <w:rFonts w:ascii="Arial" w:hAnsi="Arial" w:cs="Arial"/>
                <w:sz w:val="16"/>
                <w:szCs w:val="16"/>
                <w:u w:val="single"/>
              </w:rPr>
              <w:t>Harvard</w:t>
            </w:r>
          </w:p>
        </w:tc>
        <w:tc>
          <w:tcPr>
            <w:tcW w:w="124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r w:rsidRPr="00EA4DF7">
              <w:rPr>
                <w:rFonts w:ascii="Arial" w:hAnsi="Arial" w:cs="Arial"/>
                <w:sz w:val="16"/>
                <w:szCs w:val="16"/>
                <w:u w:val="single"/>
              </w:rPr>
              <w:t>Hubbardston</w:t>
            </w:r>
          </w:p>
        </w:tc>
        <w:tc>
          <w:tcPr>
            <w:tcW w:w="102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r w:rsidRPr="00EA4DF7">
              <w:rPr>
                <w:rFonts w:ascii="Arial" w:hAnsi="Arial" w:cs="Arial"/>
                <w:sz w:val="16"/>
                <w:szCs w:val="16"/>
                <w:u w:val="single"/>
              </w:rPr>
              <w:t>Lunenburg</w:t>
            </w:r>
          </w:p>
        </w:tc>
        <w:tc>
          <w:tcPr>
            <w:tcW w:w="108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r w:rsidRPr="00EA4DF7">
              <w:rPr>
                <w:rFonts w:ascii="Arial" w:hAnsi="Arial" w:cs="Arial"/>
                <w:sz w:val="16"/>
                <w:szCs w:val="16"/>
                <w:u w:val="single"/>
              </w:rPr>
              <w:t>Phillipston</w:t>
            </w:r>
          </w:p>
        </w:tc>
        <w:tc>
          <w:tcPr>
            <w:tcW w:w="76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r w:rsidRPr="00EA4DF7">
              <w:rPr>
                <w:rFonts w:ascii="Arial" w:hAnsi="Arial" w:cs="Arial"/>
                <w:sz w:val="16"/>
                <w:szCs w:val="16"/>
                <w:u w:val="single"/>
              </w:rPr>
              <w:t>Shirley</w:t>
            </w:r>
          </w:p>
        </w:tc>
        <w:tc>
          <w:tcPr>
            <w:tcW w:w="102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r w:rsidRPr="00EA4DF7">
              <w:rPr>
                <w:rFonts w:ascii="Arial" w:hAnsi="Arial" w:cs="Arial"/>
                <w:sz w:val="16"/>
                <w:szCs w:val="16"/>
                <w:u w:val="single"/>
              </w:rPr>
              <w:t>Templeton</w:t>
            </w:r>
          </w:p>
        </w:tc>
        <w:tc>
          <w:tcPr>
            <w:tcW w:w="102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r w:rsidRPr="00EA4DF7">
              <w:rPr>
                <w:rFonts w:ascii="Arial" w:hAnsi="Arial" w:cs="Arial"/>
                <w:sz w:val="16"/>
                <w:szCs w:val="16"/>
                <w:u w:val="single"/>
              </w:rPr>
              <w:t>Townsend</w:t>
            </w:r>
          </w:p>
        </w:tc>
        <w:tc>
          <w:tcPr>
            <w:tcW w:w="1240" w:type="dxa"/>
            <w:tcBorders>
              <w:top w:val="nil"/>
              <w:left w:val="nil"/>
              <w:bottom w:val="nil"/>
              <w:right w:val="nil"/>
            </w:tcBorders>
            <w:shd w:val="clear" w:color="auto" w:fill="auto"/>
            <w:noWrap/>
            <w:vAlign w:val="bottom"/>
          </w:tcPr>
          <w:p w:rsidR="00757A9D" w:rsidRPr="00EA4DF7" w:rsidRDefault="00757A9D" w:rsidP="00E27019">
            <w:pPr>
              <w:jc w:val="right"/>
              <w:rPr>
                <w:rFonts w:ascii="Arial" w:hAnsi="Arial" w:cs="Arial"/>
                <w:sz w:val="16"/>
                <w:szCs w:val="16"/>
                <w:u w:val="single"/>
              </w:rPr>
            </w:pPr>
            <w:smartTag w:uri="urn:schemas-microsoft-com:office:smarttags" w:element="place">
              <w:smartTag w:uri="urn:schemas-microsoft-com:office:smarttags" w:element="City">
                <w:r w:rsidRPr="00EA4DF7">
                  <w:rPr>
                    <w:rFonts w:ascii="Arial" w:hAnsi="Arial" w:cs="Arial"/>
                    <w:sz w:val="16"/>
                    <w:szCs w:val="16"/>
                    <w:u w:val="single"/>
                  </w:rPr>
                  <w:t>Westminster</w:t>
                </w:r>
              </w:smartTag>
            </w:smartTag>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rPr>
                <w:rFonts w:ascii="Arial" w:hAnsi="Arial" w:cs="Arial"/>
                <w:sz w:val="18"/>
                <w:szCs w:val="18"/>
              </w:rPr>
            </w:pPr>
            <w:r>
              <w:rPr>
                <w:rFonts w:ascii="Arial" w:hAnsi="Arial" w:cs="Arial"/>
                <w:sz w:val="18"/>
                <w:szCs w:val="18"/>
              </w:rPr>
              <w:t>Applications</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u w:val="single"/>
              </w:rPr>
            </w:pP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2007</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22</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54</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67</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31</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17</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62</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18</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24</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71</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26</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44</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2008</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26</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41</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53</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22</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7</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41</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12</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34</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109</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19</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42</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2009</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16</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27</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51</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20</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8</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7</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19</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53</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35</w:t>
            </w:r>
          </w:p>
        </w:tc>
      </w:tr>
      <w:tr w:rsidR="00757A9D" w:rsidTr="00757A9D">
        <w:trPr>
          <w:trHeight w:val="255"/>
          <w:jc w:val="center"/>
        </w:trPr>
        <w:tc>
          <w:tcPr>
            <w:tcW w:w="2680" w:type="dxa"/>
            <w:gridSpan w:val="2"/>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Amendment requests</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2007</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2008</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2009</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rPr>
                <w:rFonts w:ascii="Arial" w:hAnsi="Arial" w:cs="Arial"/>
                <w:sz w:val="18"/>
                <w:szCs w:val="18"/>
              </w:rPr>
            </w:pPr>
            <w:r>
              <w:rPr>
                <w:rFonts w:ascii="Arial" w:hAnsi="Arial" w:cs="Arial"/>
                <w:sz w:val="18"/>
                <w:szCs w:val="18"/>
              </w:rPr>
              <w:t>Extension Requests</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2007</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8</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6</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8</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9</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2008</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10</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9</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2009</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10</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7</w:t>
            </w:r>
          </w:p>
        </w:tc>
      </w:tr>
      <w:tr w:rsidR="00757A9D" w:rsidTr="00757A9D">
        <w:trPr>
          <w:trHeight w:val="255"/>
          <w:jc w:val="center"/>
        </w:trPr>
        <w:tc>
          <w:tcPr>
            <w:tcW w:w="2680" w:type="dxa"/>
            <w:gridSpan w:val="2"/>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Certificate of Compliance</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2007</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9</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13</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16</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12</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13</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15</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2008</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20</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24</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17</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8</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6</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2009</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18</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8</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13</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14</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8</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rPr>
                <w:rFonts w:ascii="Arial" w:hAnsi="Arial" w:cs="Arial"/>
                <w:sz w:val="18"/>
                <w:szCs w:val="18"/>
              </w:rPr>
            </w:pPr>
            <w:r>
              <w:rPr>
                <w:rFonts w:ascii="Arial" w:hAnsi="Arial" w:cs="Arial"/>
                <w:sz w:val="18"/>
                <w:szCs w:val="18"/>
              </w:rPr>
              <w:t>Emergency Permits</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2007</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7</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2008</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8</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8</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2009</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6</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12</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6</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rPr>
                <w:rFonts w:ascii="Arial" w:hAnsi="Arial" w:cs="Arial"/>
                <w:sz w:val="18"/>
                <w:szCs w:val="18"/>
              </w:rPr>
            </w:pPr>
            <w:r>
              <w:rPr>
                <w:rFonts w:ascii="Arial" w:hAnsi="Arial" w:cs="Arial"/>
                <w:sz w:val="18"/>
                <w:szCs w:val="18"/>
              </w:rPr>
              <w:t>Enforcement Orders</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2007</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3</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7</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4</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2008</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6</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r>
      <w:tr w:rsidR="00757A9D" w:rsidTr="00757A9D">
        <w:trPr>
          <w:trHeight w:val="255"/>
          <w:jc w:val="center"/>
        </w:trPr>
        <w:tc>
          <w:tcPr>
            <w:tcW w:w="1760" w:type="dxa"/>
            <w:tcBorders>
              <w:top w:val="nil"/>
              <w:left w:val="nil"/>
              <w:bottom w:val="nil"/>
              <w:right w:val="nil"/>
            </w:tcBorders>
            <w:shd w:val="clear" w:color="auto" w:fill="auto"/>
            <w:noWrap/>
            <w:vAlign w:val="bottom"/>
          </w:tcPr>
          <w:p w:rsidR="00757A9D" w:rsidRDefault="00757A9D" w:rsidP="00E27019">
            <w:pPr>
              <w:jc w:val="right"/>
              <w:rPr>
                <w:rFonts w:ascii="Arial" w:hAnsi="Arial" w:cs="Arial"/>
                <w:sz w:val="18"/>
                <w:szCs w:val="18"/>
              </w:rPr>
            </w:pPr>
            <w:r>
              <w:rPr>
                <w:rFonts w:ascii="Arial" w:hAnsi="Arial" w:cs="Arial"/>
                <w:sz w:val="18"/>
                <w:szCs w:val="18"/>
              </w:rPr>
              <w:t>2009</w:t>
            </w:r>
          </w:p>
        </w:tc>
        <w:tc>
          <w:tcPr>
            <w:tcW w:w="9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30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1</w:t>
            </w:r>
          </w:p>
        </w:tc>
        <w:tc>
          <w:tcPr>
            <w:tcW w:w="7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8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5</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w:t>
            </w:r>
          </w:p>
        </w:tc>
        <w:tc>
          <w:tcPr>
            <w:tcW w:w="108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76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2</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0</w:t>
            </w:r>
          </w:p>
        </w:tc>
        <w:tc>
          <w:tcPr>
            <w:tcW w:w="102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6</w:t>
            </w:r>
          </w:p>
        </w:tc>
        <w:tc>
          <w:tcPr>
            <w:tcW w:w="1240" w:type="dxa"/>
            <w:tcBorders>
              <w:top w:val="nil"/>
              <w:left w:val="nil"/>
              <w:bottom w:val="nil"/>
              <w:right w:val="nil"/>
            </w:tcBorders>
            <w:shd w:val="clear" w:color="auto" w:fill="auto"/>
            <w:noWrap/>
            <w:vAlign w:val="bottom"/>
          </w:tcPr>
          <w:p w:rsidR="00757A9D" w:rsidRDefault="00757A9D" w:rsidP="006E4F76">
            <w:pPr>
              <w:jc w:val="center"/>
              <w:rPr>
                <w:rFonts w:ascii="Arial" w:hAnsi="Arial" w:cs="Arial"/>
                <w:sz w:val="18"/>
                <w:szCs w:val="18"/>
              </w:rPr>
            </w:pPr>
            <w:r>
              <w:rPr>
                <w:rFonts w:ascii="Arial" w:hAnsi="Arial" w:cs="Arial"/>
                <w:sz w:val="18"/>
                <w:szCs w:val="18"/>
              </w:rPr>
              <w:t>6</w:t>
            </w:r>
          </w:p>
        </w:tc>
      </w:tr>
    </w:tbl>
    <w:p w:rsidR="00757A9D" w:rsidRDefault="00757A9D" w:rsidP="00287323"/>
    <w:p w:rsidR="00757A9D" w:rsidRDefault="00757A9D" w:rsidP="00287323">
      <w:pPr>
        <w:pBdr>
          <w:bottom w:val="single" w:sz="4" w:space="1" w:color="auto"/>
        </w:pBdr>
        <w:rPr>
          <w:sz w:val="28"/>
          <w:szCs w:val="18"/>
        </w:rPr>
        <w:sectPr w:rsidR="00757A9D" w:rsidSect="00757A9D">
          <w:footerReference w:type="default" r:id="rId22"/>
          <w:pgSz w:w="15840" w:h="12240" w:orient="landscape" w:code="1"/>
          <w:pgMar w:top="1440" w:right="720" w:bottom="1440" w:left="720" w:header="720" w:footer="720" w:gutter="0"/>
          <w:cols w:space="720"/>
          <w:docGrid w:linePitch="360"/>
        </w:sectPr>
      </w:pPr>
    </w:p>
    <w:p w:rsidR="002F0E49" w:rsidRPr="00BA33F7" w:rsidRDefault="003038F2" w:rsidP="00287323">
      <w:pPr>
        <w:pBdr>
          <w:bottom w:val="single" w:sz="4" w:space="1" w:color="auto"/>
        </w:pBdr>
        <w:rPr>
          <w:sz w:val="28"/>
          <w:szCs w:val="18"/>
        </w:rPr>
      </w:pPr>
      <w:r w:rsidRPr="00BA33F7">
        <w:rPr>
          <w:sz w:val="28"/>
          <w:szCs w:val="18"/>
        </w:rPr>
        <w:lastRenderedPageBreak/>
        <w:t xml:space="preserve">Appendix </w:t>
      </w:r>
      <w:r w:rsidR="006E4F76">
        <w:rPr>
          <w:sz w:val="28"/>
          <w:szCs w:val="18"/>
        </w:rPr>
        <w:t>B</w:t>
      </w:r>
      <w:r w:rsidRPr="00BA33F7">
        <w:rPr>
          <w:sz w:val="28"/>
          <w:szCs w:val="18"/>
        </w:rPr>
        <w:t xml:space="preserve">: </w:t>
      </w:r>
      <w:r w:rsidR="0017296C">
        <w:rPr>
          <w:sz w:val="28"/>
          <w:szCs w:val="18"/>
        </w:rPr>
        <w:t xml:space="preserve"> Town Comparative Data</w:t>
      </w:r>
    </w:p>
    <w:p w:rsidR="0005526A" w:rsidRDefault="0005526A" w:rsidP="00287323">
      <w:pPr>
        <w:rPr>
          <w:sz w:val="28"/>
          <w:szCs w:val="28"/>
        </w:rPr>
      </w:pPr>
    </w:p>
    <w:p w:rsidR="002C762F" w:rsidRPr="006E4F76" w:rsidRDefault="002C762F" w:rsidP="00287323">
      <w:pPr>
        <w:rPr>
          <w:b/>
          <w:szCs w:val="28"/>
        </w:rPr>
      </w:pPr>
      <w:r w:rsidRPr="006E4F76">
        <w:rPr>
          <w:b/>
          <w:szCs w:val="28"/>
        </w:rPr>
        <w:t>Lancaster and Neighbor</w:t>
      </w:r>
      <w:r w:rsidR="006E4F76" w:rsidRPr="006E4F76">
        <w:rPr>
          <w:b/>
          <w:szCs w:val="28"/>
        </w:rPr>
        <w:t>ing Towns</w:t>
      </w:r>
    </w:p>
    <w:p w:rsidR="00620AF1" w:rsidRDefault="00620AF1" w:rsidP="00287323">
      <w:pPr>
        <w:rPr>
          <w:sz w:val="28"/>
          <w:szCs w:val="28"/>
        </w:rPr>
      </w:pPr>
    </w:p>
    <w:tbl>
      <w:tblPr>
        <w:tblW w:w="9735" w:type="dxa"/>
        <w:tblInd w:w="93" w:type="dxa"/>
        <w:tblLayout w:type="fixed"/>
        <w:tblLook w:val="0000" w:firstRow="0" w:lastRow="0" w:firstColumn="0" w:lastColumn="0" w:noHBand="0" w:noVBand="0"/>
      </w:tblPr>
      <w:tblGrid>
        <w:gridCol w:w="1095"/>
        <w:gridCol w:w="40"/>
        <w:gridCol w:w="140"/>
        <w:gridCol w:w="900"/>
        <w:gridCol w:w="1080"/>
        <w:gridCol w:w="1080"/>
        <w:gridCol w:w="1080"/>
        <w:gridCol w:w="1080"/>
        <w:gridCol w:w="1080"/>
        <w:gridCol w:w="1080"/>
        <w:gridCol w:w="1080"/>
      </w:tblGrid>
      <w:tr w:rsidR="005B19FA" w:rsidRPr="002C5D6A" w:rsidTr="002E76EF">
        <w:trPr>
          <w:trHeight w:val="255"/>
        </w:trPr>
        <w:tc>
          <w:tcPr>
            <w:tcW w:w="1135" w:type="dxa"/>
            <w:gridSpan w:val="2"/>
            <w:tcBorders>
              <w:top w:val="single" w:sz="4" w:space="0" w:color="auto"/>
              <w:left w:val="nil"/>
              <w:bottom w:val="single" w:sz="4" w:space="0" w:color="auto"/>
              <w:right w:val="nil"/>
            </w:tcBorders>
            <w:vAlign w:val="bottom"/>
          </w:tcPr>
          <w:p w:rsidR="005B19FA" w:rsidRPr="002C5D6A" w:rsidRDefault="005B19FA" w:rsidP="00287323">
            <w:pPr>
              <w:spacing w:line="240" w:lineRule="auto"/>
              <w:rPr>
                <w:rFonts w:ascii="Arial" w:hAnsi="Arial" w:cs="Arial"/>
                <w:sz w:val="16"/>
              </w:rPr>
            </w:pPr>
          </w:p>
        </w:tc>
        <w:tc>
          <w:tcPr>
            <w:tcW w:w="1040" w:type="dxa"/>
            <w:gridSpan w:val="2"/>
            <w:tcBorders>
              <w:top w:val="single" w:sz="4" w:space="0" w:color="auto"/>
              <w:left w:val="nil"/>
              <w:bottom w:val="single" w:sz="4" w:space="0" w:color="auto"/>
              <w:right w:val="nil"/>
            </w:tcBorders>
            <w:shd w:val="clear" w:color="auto" w:fill="auto"/>
            <w:noWrap/>
            <w:vAlign w:val="bottom"/>
          </w:tcPr>
          <w:p w:rsidR="005B19FA" w:rsidRPr="002C5D6A" w:rsidRDefault="005B19FA" w:rsidP="00287323">
            <w:pPr>
              <w:spacing w:line="240" w:lineRule="auto"/>
              <w:jc w:val="right"/>
              <w:rPr>
                <w:rFonts w:ascii="Arial" w:hAnsi="Arial" w:cs="Arial"/>
                <w:b/>
                <w:sz w:val="16"/>
              </w:rPr>
            </w:pPr>
            <w:smartTag w:uri="urn:schemas-microsoft-com:office:smarttags" w:element="place">
              <w:smartTag w:uri="urn:schemas-microsoft-com:office:smarttags" w:element="City">
                <w:r w:rsidRPr="002C5D6A">
                  <w:rPr>
                    <w:rFonts w:ascii="Arial" w:hAnsi="Arial" w:cs="Arial"/>
                    <w:b/>
                    <w:sz w:val="16"/>
                  </w:rPr>
                  <w:t>Lancaster</w:t>
                </w:r>
              </w:smartTag>
            </w:smartTag>
          </w:p>
        </w:tc>
        <w:tc>
          <w:tcPr>
            <w:tcW w:w="1080" w:type="dxa"/>
            <w:tcBorders>
              <w:top w:val="single" w:sz="4" w:space="0" w:color="auto"/>
              <w:left w:val="nil"/>
              <w:bottom w:val="single" w:sz="4" w:space="0" w:color="auto"/>
              <w:right w:val="nil"/>
            </w:tcBorders>
            <w:shd w:val="clear" w:color="auto" w:fill="auto"/>
            <w:noWrap/>
            <w:vAlign w:val="bottom"/>
          </w:tcPr>
          <w:p w:rsidR="005B19FA" w:rsidRPr="002C5D6A" w:rsidRDefault="005B19FA" w:rsidP="00287323">
            <w:pPr>
              <w:spacing w:line="240" w:lineRule="auto"/>
              <w:jc w:val="right"/>
              <w:rPr>
                <w:rFonts w:ascii="Arial" w:hAnsi="Arial" w:cs="Arial"/>
                <w:b/>
                <w:sz w:val="16"/>
              </w:rPr>
            </w:pPr>
            <w:smartTag w:uri="urn:schemas-microsoft-com:office:smarttags" w:element="place">
              <w:smartTag w:uri="urn:schemas-microsoft-com:office:smarttags" w:element="State">
                <w:r w:rsidRPr="002C5D6A">
                  <w:rPr>
                    <w:rFonts w:ascii="Arial" w:hAnsi="Arial" w:cs="Arial"/>
                    <w:b/>
                    <w:sz w:val="16"/>
                  </w:rPr>
                  <w:t>Berlin</w:t>
                </w:r>
              </w:smartTag>
            </w:smartTag>
          </w:p>
        </w:tc>
        <w:tc>
          <w:tcPr>
            <w:tcW w:w="1080" w:type="dxa"/>
            <w:tcBorders>
              <w:top w:val="single" w:sz="4" w:space="0" w:color="auto"/>
              <w:left w:val="nil"/>
              <w:bottom w:val="single" w:sz="4" w:space="0" w:color="auto"/>
              <w:right w:val="nil"/>
            </w:tcBorders>
            <w:shd w:val="clear" w:color="auto" w:fill="auto"/>
            <w:noWrap/>
            <w:vAlign w:val="bottom"/>
          </w:tcPr>
          <w:p w:rsidR="005B19FA" w:rsidRPr="002C5D6A" w:rsidRDefault="005B19FA" w:rsidP="00287323">
            <w:pPr>
              <w:spacing w:line="240" w:lineRule="auto"/>
              <w:jc w:val="right"/>
              <w:rPr>
                <w:rFonts w:ascii="Arial" w:hAnsi="Arial" w:cs="Arial"/>
                <w:b/>
                <w:sz w:val="16"/>
              </w:rPr>
            </w:pPr>
            <w:smartTag w:uri="urn:schemas-microsoft-com:office:smarttags" w:element="place">
              <w:r w:rsidRPr="002C5D6A">
                <w:rPr>
                  <w:rFonts w:ascii="Arial" w:hAnsi="Arial" w:cs="Arial"/>
                  <w:b/>
                  <w:sz w:val="16"/>
                </w:rPr>
                <w:t>Bolton</w:t>
              </w:r>
            </w:smartTag>
          </w:p>
        </w:tc>
        <w:tc>
          <w:tcPr>
            <w:tcW w:w="1080" w:type="dxa"/>
            <w:tcBorders>
              <w:top w:val="single" w:sz="4" w:space="0" w:color="auto"/>
              <w:left w:val="nil"/>
              <w:bottom w:val="single" w:sz="4" w:space="0" w:color="auto"/>
              <w:right w:val="nil"/>
            </w:tcBorders>
            <w:shd w:val="clear" w:color="auto" w:fill="auto"/>
            <w:noWrap/>
            <w:vAlign w:val="bottom"/>
          </w:tcPr>
          <w:p w:rsidR="005B19FA" w:rsidRPr="002C5D6A" w:rsidRDefault="005B19FA" w:rsidP="00287323">
            <w:pPr>
              <w:spacing w:line="240" w:lineRule="auto"/>
              <w:jc w:val="right"/>
              <w:rPr>
                <w:rFonts w:ascii="Arial" w:hAnsi="Arial" w:cs="Arial"/>
                <w:b/>
                <w:sz w:val="16"/>
              </w:rPr>
            </w:pPr>
            <w:smartTag w:uri="urn:schemas-microsoft-com:office:smarttags" w:element="place">
              <w:smartTag w:uri="urn:schemas-microsoft-com:office:smarttags" w:element="City">
                <w:r w:rsidRPr="002C5D6A">
                  <w:rPr>
                    <w:rFonts w:ascii="Arial" w:hAnsi="Arial" w:cs="Arial"/>
                    <w:b/>
                    <w:sz w:val="16"/>
                  </w:rPr>
                  <w:t>Clinton</w:t>
                </w:r>
              </w:smartTag>
            </w:smartTag>
          </w:p>
        </w:tc>
        <w:tc>
          <w:tcPr>
            <w:tcW w:w="1080" w:type="dxa"/>
            <w:tcBorders>
              <w:top w:val="single" w:sz="4" w:space="0" w:color="auto"/>
              <w:left w:val="nil"/>
              <w:bottom w:val="single" w:sz="4" w:space="0" w:color="auto"/>
              <w:right w:val="nil"/>
            </w:tcBorders>
            <w:shd w:val="clear" w:color="auto" w:fill="auto"/>
            <w:noWrap/>
            <w:vAlign w:val="bottom"/>
          </w:tcPr>
          <w:p w:rsidR="005B19FA" w:rsidRPr="002C5D6A" w:rsidRDefault="005B19FA" w:rsidP="00287323">
            <w:pPr>
              <w:spacing w:line="240" w:lineRule="auto"/>
              <w:jc w:val="right"/>
              <w:rPr>
                <w:rFonts w:ascii="Arial" w:hAnsi="Arial" w:cs="Arial"/>
                <w:b/>
                <w:sz w:val="16"/>
              </w:rPr>
            </w:pPr>
            <w:r w:rsidRPr="002C5D6A">
              <w:rPr>
                <w:rFonts w:ascii="Arial" w:hAnsi="Arial" w:cs="Arial"/>
                <w:b/>
                <w:sz w:val="16"/>
              </w:rPr>
              <w:t>Harvard</w:t>
            </w:r>
          </w:p>
        </w:tc>
        <w:tc>
          <w:tcPr>
            <w:tcW w:w="1080" w:type="dxa"/>
            <w:tcBorders>
              <w:top w:val="single" w:sz="4" w:space="0" w:color="auto"/>
              <w:left w:val="nil"/>
              <w:bottom w:val="single" w:sz="4" w:space="0" w:color="auto"/>
              <w:right w:val="nil"/>
            </w:tcBorders>
            <w:shd w:val="clear" w:color="auto" w:fill="auto"/>
            <w:noWrap/>
            <w:vAlign w:val="bottom"/>
          </w:tcPr>
          <w:p w:rsidR="005B19FA" w:rsidRPr="002C5D6A" w:rsidRDefault="005B19FA" w:rsidP="00287323">
            <w:pPr>
              <w:spacing w:line="240" w:lineRule="auto"/>
              <w:jc w:val="right"/>
              <w:rPr>
                <w:rFonts w:ascii="Arial" w:hAnsi="Arial" w:cs="Arial"/>
                <w:b/>
                <w:sz w:val="16"/>
              </w:rPr>
            </w:pPr>
            <w:r w:rsidRPr="002C5D6A">
              <w:rPr>
                <w:rFonts w:ascii="Arial" w:hAnsi="Arial" w:cs="Arial"/>
                <w:b/>
                <w:sz w:val="16"/>
              </w:rPr>
              <w:t>Lunenburg</w:t>
            </w:r>
          </w:p>
        </w:tc>
        <w:tc>
          <w:tcPr>
            <w:tcW w:w="1080" w:type="dxa"/>
            <w:tcBorders>
              <w:top w:val="single" w:sz="4" w:space="0" w:color="auto"/>
              <w:left w:val="nil"/>
              <w:bottom w:val="single" w:sz="4" w:space="0" w:color="auto"/>
              <w:right w:val="nil"/>
            </w:tcBorders>
            <w:shd w:val="clear" w:color="auto" w:fill="auto"/>
            <w:noWrap/>
            <w:vAlign w:val="bottom"/>
          </w:tcPr>
          <w:p w:rsidR="005B19FA" w:rsidRPr="002C5D6A" w:rsidRDefault="005B19FA" w:rsidP="00287323">
            <w:pPr>
              <w:spacing w:line="240" w:lineRule="auto"/>
              <w:jc w:val="right"/>
              <w:rPr>
                <w:rFonts w:ascii="Arial" w:hAnsi="Arial" w:cs="Arial"/>
                <w:b/>
                <w:sz w:val="16"/>
              </w:rPr>
            </w:pPr>
            <w:r w:rsidRPr="002C5D6A">
              <w:rPr>
                <w:rFonts w:ascii="Arial" w:hAnsi="Arial" w:cs="Arial"/>
                <w:b/>
                <w:sz w:val="16"/>
              </w:rPr>
              <w:t>Shirley</w:t>
            </w:r>
          </w:p>
        </w:tc>
        <w:tc>
          <w:tcPr>
            <w:tcW w:w="1080" w:type="dxa"/>
            <w:tcBorders>
              <w:top w:val="single" w:sz="4" w:space="0" w:color="auto"/>
              <w:left w:val="nil"/>
              <w:bottom w:val="single" w:sz="4" w:space="0" w:color="auto"/>
              <w:right w:val="nil"/>
            </w:tcBorders>
            <w:vAlign w:val="bottom"/>
          </w:tcPr>
          <w:p w:rsidR="005B19FA" w:rsidRPr="002C5D6A" w:rsidRDefault="005B19FA" w:rsidP="00287323">
            <w:pPr>
              <w:spacing w:line="240" w:lineRule="auto"/>
              <w:jc w:val="right"/>
              <w:rPr>
                <w:rFonts w:ascii="Arial" w:hAnsi="Arial" w:cs="Arial"/>
                <w:b/>
                <w:sz w:val="16"/>
              </w:rPr>
            </w:pPr>
            <w:smartTag w:uri="urn:schemas-microsoft-com:office:smarttags" w:element="place">
              <w:smartTag w:uri="urn:schemas-microsoft-com:office:smarttags" w:element="City">
                <w:r w:rsidRPr="002C5D6A">
                  <w:rPr>
                    <w:rFonts w:ascii="Arial" w:hAnsi="Arial" w:cs="Arial"/>
                    <w:b/>
                    <w:sz w:val="16"/>
                  </w:rPr>
                  <w:t>Sterling</w:t>
                </w:r>
              </w:smartTag>
            </w:smartTag>
          </w:p>
        </w:tc>
      </w:tr>
      <w:tr w:rsidR="005B19FA" w:rsidRPr="002C5D6A" w:rsidTr="002E76EF">
        <w:trPr>
          <w:trHeight w:val="255"/>
        </w:trPr>
        <w:tc>
          <w:tcPr>
            <w:tcW w:w="1135" w:type="dxa"/>
            <w:gridSpan w:val="2"/>
            <w:tcBorders>
              <w:top w:val="single" w:sz="4" w:space="0" w:color="auto"/>
              <w:left w:val="nil"/>
              <w:bottom w:val="nil"/>
              <w:right w:val="nil"/>
            </w:tcBorders>
            <w:vAlign w:val="bottom"/>
          </w:tcPr>
          <w:p w:rsidR="005B19FA" w:rsidRPr="002C5D6A" w:rsidRDefault="005B19FA" w:rsidP="00287323">
            <w:pPr>
              <w:spacing w:line="240" w:lineRule="auto"/>
              <w:rPr>
                <w:rFonts w:ascii="Arial" w:hAnsi="Arial" w:cs="Arial"/>
                <w:sz w:val="16"/>
              </w:rPr>
            </w:pPr>
          </w:p>
        </w:tc>
        <w:tc>
          <w:tcPr>
            <w:tcW w:w="1040" w:type="dxa"/>
            <w:gridSpan w:val="2"/>
            <w:tcBorders>
              <w:top w:val="single" w:sz="4" w:space="0" w:color="auto"/>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8164AC" w:rsidP="00287323">
            <w:pPr>
              <w:spacing w:line="240" w:lineRule="auto"/>
              <w:rPr>
                <w:rFonts w:ascii="Arial" w:hAnsi="Arial" w:cs="Arial"/>
                <w:sz w:val="16"/>
              </w:rPr>
            </w:pPr>
            <w:r>
              <w:rPr>
                <w:rFonts w:ascii="Arial" w:hAnsi="Arial" w:cs="Arial"/>
                <w:sz w:val="16"/>
              </w:rPr>
              <w:t>2008 Population</w:t>
            </w:r>
          </w:p>
        </w:tc>
        <w:tc>
          <w:tcPr>
            <w:tcW w:w="1040" w:type="dxa"/>
            <w:gridSpan w:val="2"/>
            <w:tcBorders>
              <w:top w:val="nil"/>
              <w:left w:val="nil"/>
              <w:bottom w:val="nil"/>
              <w:right w:val="nil"/>
            </w:tcBorders>
            <w:shd w:val="clear" w:color="auto" w:fill="auto"/>
            <w:noWrap/>
            <w:vAlign w:val="bottom"/>
          </w:tcPr>
          <w:p w:rsidR="005B19FA" w:rsidRPr="002C5D6A" w:rsidRDefault="008164AC" w:rsidP="00287323">
            <w:pPr>
              <w:spacing w:line="240" w:lineRule="auto"/>
              <w:jc w:val="right"/>
              <w:rPr>
                <w:rFonts w:ascii="Arial" w:hAnsi="Arial" w:cs="Arial"/>
                <w:sz w:val="16"/>
              </w:rPr>
            </w:pPr>
            <w:r>
              <w:rPr>
                <w:rFonts w:ascii="Arial" w:hAnsi="Arial" w:cs="Arial"/>
                <w:sz w:val="16"/>
              </w:rPr>
              <w:t>7,015</w:t>
            </w:r>
          </w:p>
        </w:tc>
        <w:tc>
          <w:tcPr>
            <w:tcW w:w="1080" w:type="dxa"/>
            <w:tcBorders>
              <w:top w:val="nil"/>
              <w:left w:val="nil"/>
              <w:bottom w:val="nil"/>
              <w:right w:val="nil"/>
            </w:tcBorders>
            <w:shd w:val="clear" w:color="auto" w:fill="auto"/>
            <w:noWrap/>
            <w:vAlign w:val="bottom"/>
          </w:tcPr>
          <w:p w:rsidR="005B19FA" w:rsidRPr="002C5D6A" w:rsidRDefault="00682DFD" w:rsidP="00287323">
            <w:pPr>
              <w:spacing w:line="240" w:lineRule="auto"/>
              <w:jc w:val="right"/>
              <w:rPr>
                <w:rFonts w:ascii="Arial" w:hAnsi="Arial" w:cs="Arial"/>
                <w:sz w:val="16"/>
              </w:rPr>
            </w:pPr>
            <w:r>
              <w:rPr>
                <w:rFonts w:ascii="Arial" w:hAnsi="Arial" w:cs="Arial"/>
                <w:sz w:val="16"/>
              </w:rPr>
              <w:t>2,853</w:t>
            </w:r>
          </w:p>
        </w:tc>
        <w:tc>
          <w:tcPr>
            <w:tcW w:w="1080" w:type="dxa"/>
            <w:tcBorders>
              <w:top w:val="nil"/>
              <w:left w:val="nil"/>
              <w:bottom w:val="nil"/>
              <w:right w:val="nil"/>
            </w:tcBorders>
            <w:shd w:val="clear" w:color="auto" w:fill="auto"/>
            <w:noWrap/>
            <w:vAlign w:val="bottom"/>
          </w:tcPr>
          <w:p w:rsidR="005B19FA" w:rsidRPr="002C5D6A" w:rsidRDefault="00682DFD" w:rsidP="00287323">
            <w:pPr>
              <w:spacing w:line="240" w:lineRule="auto"/>
              <w:jc w:val="right"/>
              <w:rPr>
                <w:rFonts w:ascii="Arial" w:hAnsi="Arial" w:cs="Arial"/>
                <w:sz w:val="16"/>
              </w:rPr>
            </w:pPr>
            <w:r>
              <w:rPr>
                <w:rFonts w:ascii="Arial" w:hAnsi="Arial" w:cs="Arial"/>
                <w:sz w:val="16"/>
              </w:rPr>
              <w:t>4,530</w:t>
            </w:r>
          </w:p>
        </w:tc>
        <w:tc>
          <w:tcPr>
            <w:tcW w:w="1080" w:type="dxa"/>
            <w:tcBorders>
              <w:top w:val="nil"/>
              <w:left w:val="nil"/>
              <w:bottom w:val="nil"/>
              <w:right w:val="nil"/>
            </w:tcBorders>
            <w:shd w:val="clear" w:color="auto" w:fill="auto"/>
            <w:noWrap/>
            <w:vAlign w:val="bottom"/>
          </w:tcPr>
          <w:p w:rsidR="005B19FA" w:rsidRPr="002C5D6A" w:rsidRDefault="00682DFD" w:rsidP="00287323">
            <w:pPr>
              <w:spacing w:line="240" w:lineRule="auto"/>
              <w:jc w:val="right"/>
              <w:rPr>
                <w:rFonts w:ascii="Arial" w:hAnsi="Arial" w:cs="Arial"/>
                <w:sz w:val="16"/>
              </w:rPr>
            </w:pPr>
            <w:r>
              <w:rPr>
                <w:rFonts w:ascii="Arial" w:hAnsi="Arial" w:cs="Arial"/>
                <w:sz w:val="16"/>
              </w:rPr>
              <w:t>13,965</w:t>
            </w:r>
          </w:p>
        </w:tc>
        <w:tc>
          <w:tcPr>
            <w:tcW w:w="1080" w:type="dxa"/>
            <w:tcBorders>
              <w:top w:val="nil"/>
              <w:left w:val="nil"/>
              <w:bottom w:val="nil"/>
              <w:right w:val="nil"/>
            </w:tcBorders>
            <w:shd w:val="clear" w:color="auto" w:fill="auto"/>
            <w:noWrap/>
            <w:vAlign w:val="bottom"/>
          </w:tcPr>
          <w:p w:rsidR="005B19FA" w:rsidRPr="002C5D6A" w:rsidRDefault="00682DFD" w:rsidP="00287323">
            <w:pPr>
              <w:spacing w:line="240" w:lineRule="auto"/>
              <w:jc w:val="right"/>
              <w:rPr>
                <w:rFonts w:ascii="Arial" w:hAnsi="Arial" w:cs="Arial"/>
                <w:sz w:val="16"/>
              </w:rPr>
            </w:pPr>
            <w:r>
              <w:rPr>
                <w:rFonts w:ascii="Arial" w:hAnsi="Arial" w:cs="Arial"/>
                <w:sz w:val="16"/>
              </w:rPr>
              <w:t>6,006</w:t>
            </w:r>
          </w:p>
        </w:tc>
        <w:tc>
          <w:tcPr>
            <w:tcW w:w="1080" w:type="dxa"/>
            <w:tcBorders>
              <w:top w:val="nil"/>
              <w:left w:val="nil"/>
              <w:bottom w:val="nil"/>
              <w:right w:val="nil"/>
            </w:tcBorders>
            <w:shd w:val="clear" w:color="auto" w:fill="auto"/>
            <w:noWrap/>
            <w:vAlign w:val="bottom"/>
          </w:tcPr>
          <w:p w:rsidR="005B19FA" w:rsidRPr="002C5D6A" w:rsidRDefault="00682DFD" w:rsidP="00287323">
            <w:pPr>
              <w:spacing w:line="240" w:lineRule="auto"/>
              <w:jc w:val="right"/>
              <w:rPr>
                <w:rFonts w:ascii="Arial" w:hAnsi="Arial" w:cs="Arial"/>
                <w:sz w:val="16"/>
              </w:rPr>
            </w:pPr>
            <w:r>
              <w:rPr>
                <w:rFonts w:ascii="Arial" w:hAnsi="Arial" w:cs="Arial"/>
                <w:sz w:val="16"/>
              </w:rPr>
              <w:t>9,946</w:t>
            </w:r>
          </w:p>
        </w:tc>
        <w:tc>
          <w:tcPr>
            <w:tcW w:w="1080" w:type="dxa"/>
            <w:tcBorders>
              <w:top w:val="nil"/>
              <w:left w:val="nil"/>
              <w:bottom w:val="nil"/>
              <w:right w:val="nil"/>
            </w:tcBorders>
            <w:shd w:val="clear" w:color="auto" w:fill="auto"/>
            <w:noWrap/>
            <w:vAlign w:val="bottom"/>
          </w:tcPr>
          <w:p w:rsidR="005B19FA" w:rsidRPr="002C5D6A" w:rsidRDefault="00682DFD" w:rsidP="00287323">
            <w:pPr>
              <w:spacing w:line="240" w:lineRule="auto"/>
              <w:jc w:val="right"/>
              <w:rPr>
                <w:rFonts w:ascii="Arial" w:hAnsi="Arial" w:cs="Arial"/>
                <w:sz w:val="16"/>
              </w:rPr>
            </w:pPr>
            <w:r>
              <w:rPr>
                <w:rFonts w:ascii="Arial" w:hAnsi="Arial" w:cs="Arial"/>
                <w:sz w:val="16"/>
              </w:rPr>
              <w:t>7,904</w:t>
            </w:r>
          </w:p>
        </w:tc>
        <w:tc>
          <w:tcPr>
            <w:tcW w:w="1080" w:type="dxa"/>
            <w:tcBorders>
              <w:top w:val="nil"/>
              <w:left w:val="nil"/>
              <w:bottom w:val="nil"/>
              <w:right w:val="nil"/>
            </w:tcBorders>
            <w:vAlign w:val="bottom"/>
          </w:tcPr>
          <w:p w:rsidR="005B19FA" w:rsidRPr="002C5D6A" w:rsidRDefault="00682DFD" w:rsidP="00287323">
            <w:pPr>
              <w:spacing w:line="240" w:lineRule="auto"/>
              <w:jc w:val="right"/>
              <w:rPr>
                <w:rFonts w:ascii="Arial" w:hAnsi="Arial" w:cs="Arial"/>
                <w:sz w:val="16"/>
              </w:rPr>
            </w:pPr>
            <w:r>
              <w:rPr>
                <w:rFonts w:ascii="Arial" w:hAnsi="Arial" w:cs="Arial"/>
                <w:sz w:val="16"/>
              </w:rPr>
              <w:t>7,685</w:t>
            </w:r>
          </w:p>
        </w:tc>
      </w:tr>
      <w:tr w:rsidR="005B19FA" w:rsidRPr="002C5D6A" w:rsidTr="002E76EF">
        <w:trPr>
          <w:trHeight w:val="255"/>
        </w:trPr>
        <w:tc>
          <w:tcPr>
            <w:tcW w:w="1135" w:type="dxa"/>
            <w:gridSpan w:val="2"/>
            <w:tcBorders>
              <w:top w:val="nil"/>
              <w:left w:val="nil"/>
              <w:bottom w:val="nil"/>
              <w:right w:val="nil"/>
            </w:tcBorders>
            <w:vAlign w:val="bottom"/>
          </w:tcPr>
          <w:p w:rsidR="005B19F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Default="008164AC" w:rsidP="00287323">
            <w:pPr>
              <w:spacing w:line="240" w:lineRule="auto"/>
              <w:rPr>
                <w:rFonts w:ascii="Arial" w:hAnsi="Arial" w:cs="Arial"/>
                <w:sz w:val="16"/>
              </w:rPr>
            </w:pPr>
            <w:r>
              <w:rPr>
                <w:rFonts w:ascii="Arial" w:hAnsi="Arial" w:cs="Arial"/>
                <w:sz w:val="16"/>
              </w:rPr>
              <w:t xml:space="preserve">Distance from </w:t>
            </w:r>
            <w:smartTag w:uri="urn:schemas-microsoft-com:office:smarttags" w:element="City">
              <w:smartTag w:uri="urn:schemas-microsoft-com:office:smarttags" w:element="place">
                <w:r>
                  <w:rPr>
                    <w:rFonts w:ascii="Arial" w:hAnsi="Arial" w:cs="Arial"/>
                    <w:sz w:val="16"/>
                  </w:rPr>
                  <w:t>Lancaster</w:t>
                </w:r>
              </w:smartTag>
            </w:smartTag>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r>
              <w:rPr>
                <w:rFonts w:ascii="Arial" w:hAnsi="Arial" w:cs="Arial"/>
                <w:sz w:val="16"/>
              </w:rPr>
              <w:t>--</w:t>
            </w: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r>
              <w:rPr>
                <w:rFonts w:ascii="Arial" w:hAnsi="Arial" w:cs="Arial"/>
                <w:sz w:val="16"/>
              </w:rPr>
              <w:t>7</w:t>
            </w: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r>
              <w:rPr>
                <w:rFonts w:ascii="Arial" w:hAnsi="Arial" w:cs="Arial"/>
                <w:sz w:val="16"/>
              </w:rPr>
              <w:t>5</w:t>
            </w: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r>
              <w:rPr>
                <w:rFonts w:ascii="Arial" w:hAnsi="Arial" w:cs="Arial"/>
                <w:sz w:val="16"/>
              </w:rPr>
              <w:t>3</w:t>
            </w: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r>
              <w:rPr>
                <w:rFonts w:ascii="Arial" w:hAnsi="Arial" w:cs="Arial"/>
                <w:sz w:val="16"/>
              </w:rPr>
              <w:t>8</w:t>
            </w: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r>
              <w:rPr>
                <w:rFonts w:ascii="Arial" w:hAnsi="Arial" w:cs="Arial"/>
                <w:sz w:val="16"/>
              </w:rPr>
              <w:t>14</w:t>
            </w: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r>
              <w:rPr>
                <w:rFonts w:ascii="Arial" w:hAnsi="Arial" w:cs="Arial"/>
                <w:sz w:val="16"/>
              </w:rPr>
              <w:t>17</w:t>
            </w: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r>
              <w:rPr>
                <w:rFonts w:ascii="Arial" w:hAnsi="Arial" w:cs="Arial"/>
                <w:sz w:val="16"/>
              </w:rPr>
              <w:t>8</w:t>
            </w:r>
          </w:p>
        </w:tc>
      </w:tr>
      <w:tr w:rsidR="005B19FA" w:rsidRPr="002C5D6A" w:rsidTr="002E76EF">
        <w:trPr>
          <w:trHeight w:val="255"/>
        </w:trPr>
        <w:tc>
          <w:tcPr>
            <w:tcW w:w="1135" w:type="dxa"/>
            <w:gridSpan w:val="2"/>
            <w:tcBorders>
              <w:top w:val="nil"/>
              <w:left w:val="nil"/>
              <w:bottom w:val="nil"/>
              <w:right w:val="nil"/>
            </w:tcBorders>
            <w:vAlign w:val="bottom"/>
          </w:tcPr>
          <w:p w:rsidR="005B19F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Default="005B19FA" w:rsidP="00287323">
            <w:pPr>
              <w:spacing w:line="240" w:lineRule="auto"/>
              <w:rPr>
                <w:rFonts w:ascii="Arial" w:hAnsi="Arial" w:cs="Arial"/>
                <w:sz w:val="16"/>
              </w:rPr>
            </w:pPr>
            <w:r>
              <w:rPr>
                <w:rFonts w:ascii="Arial" w:hAnsi="Arial" w:cs="Arial"/>
                <w:sz w:val="16"/>
              </w:rPr>
              <w:t>Governance</w:t>
            </w:r>
          </w:p>
        </w:tc>
        <w:tc>
          <w:tcPr>
            <w:tcW w:w="1040" w:type="dxa"/>
            <w:gridSpan w:val="2"/>
            <w:tcBorders>
              <w:top w:val="nil"/>
              <w:left w:val="nil"/>
              <w:bottom w:val="nil"/>
              <w:right w:val="nil"/>
            </w:tcBorders>
            <w:shd w:val="clear" w:color="auto" w:fill="auto"/>
            <w:noWrap/>
            <w:vAlign w:val="bottom"/>
          </w:tcPr>
          <w:p w:rsidR="005B19FA" w:rsidRPr="002C5D6A" w:rsidRDefault="00C36821" w:rsidP="00287323">
            <w:pPr>
              <w:spacing w:line="240" w:lineRule="auto"/>
              <w:jc w:val="right"/>
              <w:rPr>
                <w:rFonts w:ascii="Arial" w:hAnsi="Arial" w:cs="Arial"/>
                <w:sz w:val="16"/>
              </w:rPr>
            </w:pPr>
            <w:r>
              <w:rPr>
                <w:rFonts w:ascii="Arial" w:hAnsi="Arial" w:cs="Arial"/>
                <w:sz w:val="16"/>
              </w:rPr>
              <w:t>TA</w:t>
            </w:r>
          </w:p>
        </w:tc>
        <w:tc>
          <w:tcPr>
            <w:tcW w:w="1080" w:type="dxa"/>
            <w:tcBorders>
              <w:top w:val="nil"/>
              <w:left w:val="nil"/>
              <w:bottom w:val="nil"/>
              <w:right w:val="nil"/>
            </w:tcBorders>
            <w:shd w:val="clear" w:color="auto" w:fill="auto"/>
            <w:noWrap/>
            <w:vAlign w:val="bottom"/>
          </w:tcPr>
          <w:p w:rsidR="005B19FA" w:rsidRPr="002C5D6A" w:rsidRDefault="00C36821" w:rsidP="00287323">
            <w:pPr>
              <w:spacing w:line="240" w:lineRule="auto"/>
              <w:jc w:val="right"/>
              <w:rPr>
                <w:rFonts w:ascii="Arial" w:hAnsi="Arial" w:cs="Arial"/>
                <w:sz w:val="16"/>
              </w:rPr>
            </w:pPr>
            <w:r>
              <w:rPr>
                <w:rFonts w:ascii="Arial" w:hAnsi="Arial" w:cs="Arial"/>
                <w:sz w:val="16"/>
              </w:rPr>
              <w:t>BOS</w:t>
            </w:r>
          </w:p>
        </w:tc>
        <w:tc>
          <w:tcPr>
            <w:tcW w:w="1080" w:type="dxa"/>
            <w:tcBorders>
              <w:top w:val="nil"/>
              <w:left w:val="nil"/>
              <w:bottom w:val="nil"/>
              <w:right w:val="nil"/>
            </w:tcBorders>
            <w:shd w:val="clear" w:color="auto" w:fill="auto"/>
            <w:noWrap/>
            <w:vAlign w:val="bottom"/>
          </w:tcPr>
          <w:p w:rsidR="005B19FA" w:rsidRPr="002C5D6A" w:rsidRDefault="00C36821" w:rsidP="00287323">
            <w:pPr>
              <w:spacing w:line="240" w:lineRule="auto"/>
              <w:jc w:val="right"/>
              <w:rPr>
                <w:rFonts w:ascii="Arial" w:hAnsi="Arial" w:cs="Arial"/>
                <w:sz w:val="16"/>
              </w:rPr>
            </w:pPr>
            <w:r>
              <w:rPr>
                <w:rFonts w:ascii="Arial" w:hAnsi="Arial" w:cs="Arial"/>
                <w:sz w:val="16"/>
              </w:rPr>
              <w:t>TA</w:t>
            </w:r>
          </w:p>
        </w:tc>
        <w:tc>
          <w:tcPr>
            <w:tcW w:w="1080" w:type="dxa"/>
            <w:tcBorders>
              <w:top w:val="nil"/>
              <w:left w:val="nil"/>
              <w:bottom w:val="nil"/>
              <w:right w:val="nil"/>
            </w:tcBorders>
            <w:shd w:val="clear" w:color="auto" w:fill="auto"/>
            <w:noWrap/>
            <w:vAlign w:val="bottom"/>
          </w:tcPr>
          <w:p w:rsidR="005B19FA" w:rsidRPr="002C5D6A" w:rsidRDefault="00C36821" w:rsidP="00287323">
            <w:pPr>
              <w:spacing w:line="240" w:lineRule="auto"/>
              <w:jc w:val="right"/>
              <w:rPr>
                <w:rFonts w:ascii="Arial" w:hAnsi="Arial" w:cs="Arial"/>
                <w:sz w:val="16"/>
              </w:rPr>
            </w:pPr>
            <w:r>
              <w:rPr>
                <w:rFonts w:ascii="Arial" w:hAnsi="Arial" w:cs="Arial"/>
                <w:sz w:val="16"/>
              </w:rPr>
              <w:t>TA</w:t>
            </w:r>
          </w:p>
        </w:tc>
        <w:tc>
          <w:tcPr>
            <w:tcW w:w="1080" w:type="dxa"/>
            <w:tcBorders>
              <w:top w:val="nil"/>
              <w:left w:val="nil"/>
              <w:bottom w:val="nil"/>
              <w:right w:val="nil"/>
            </w:tcBorders>
            <w:shd w:val="clear" w:color="auto" w:fill="auto"/>
            <w:noWrap/>
            <w:vAlign w:val="bottom"/>
          </w:tcPr>
          <w:p w:rsidR="005B19FA" w:rsidRPr="002C5D6A" w:rsidRDefault="00C36821" w:rsidP="00287323">
            <w:pPr>
              <w:spacing w:line="240" w:lineRule="auto"/>
              <w:jc w:val="right"/>
              <w:rPr>
                <w:rFonts w:ascii="Arial" w:hAnsi="Arial" w:cs="Arial"/>
                <w:sz w:val="16"/>
              </w:rPr>
            </w:pPr>
            <w:r>
              <w:rPr>
                <w:rFonts w:ascii="Arial" w:hAnsi="Arial" w:cs="Arial"/>
                <w:sz w:val="16"/>
              </w:rPr>
              <w:t>TA</w:t>
            </w:r>
          </w:p>
        </w:tc>
        <w:tc>
          <w:tcPr>
            <w:tcW w:w="1080" w:type="dxa"/>
            <w:tcBorders>
              <w:top w:val="nil"/>
              <w:left w:val="nil"/>
              <w:bottom w:val="nil"/>
              <w:right w:val="nil"/>
            </w:tcBorders>
            <w:shd w:val="clear" w:color="auto" w:fill="auto"/>
            <w:noWrap/>
            <w:vAlign w:val="bottom"/>
          </w:tcPr>
          <w:p w:rsidR="005B19FA" w:rsidRPr="002C5D6A" w:rsidRDefault="00C36821" w:rsidP="00287323">
            <w:pPr>
              <w:spacing w:line="240" w:lineRule="auto"/>
              <w:jc w:val="right"/>
              <w:rPr>
                <w:rFonts w:ascii="Arial" w:hAnsi="Arial" w:cs="Arial"/>
                <w:sz w:val="16"/>
              </w:rPr>
            </w:pPr>
            <w:r>
              <w:rPr>
                <w:rFonts w:ascii="Arial" w:hAnsi="Arial" w:cs="Arial"/>
                <w:sz w:val="16"/>
              </w:rPr>
              <w:t>CAFO</w:t>
            </w:r>
          </w:p>
        </w:tc>
        <w:tc>
          <w:tcPr>
            <w:tcW w:w="1080" w:type="dxa"/>
            <w:tcBorders>
              <w:top w:val="nil"/>
              <w:left w:val="nil"/>
              <w:bottom w:val="nil"/>
              <w:right w:val="nil"/>
            </w:tcBorders>
            <w:shd w:val="clear" w:color="auto" w:fill="auto"/>
            <w:noWrap/>
            <w:vAlign w:val="bottom"/>
          </w:tcPr>
          <w:p w:rsidR="005B19FA" w:rsidRPr="002C5D6A" w:rsidRDefault="00C36821" w:rsidP="00287323">
            <w:pPr>
              <w:spacing w:line="240" w:lineRule="auto"/>
              <w:jc w:val="right"/>
              <w:rPr>
                <w:rFonts w:ascii="Arial" w:hAnsi="Arial" w:cs="Arial"/>
                <w:sz w:val="16"/>
              </w:rPr>
            </w:pPr>
            <w:r>
              <w:rPr>
                <w:rFonts w:ascii="Arial" w:hAnsi="Arial" w:cs="Arial"/>
                <w:sz w:val="16"/>
              </w:rPr>
              <w:t>TA</w:t>
            </w:r>
          </w:p>
        </w:tc>
        <w:tc>
          <w:tcPr>
            <w:tcW w:w="1080" w:type="dxa"/>
            <w:tcBorders>
              <w:top w:val="nil"/>
              <w:left w:val="nil"/>
              <w:bottom w:val="nil"/>
              <w:right w:val="nil"/>
            </w:tcBorders>
            <w:vAlign w:val="bottom"/>
          </w:tcPr>
          <w:p w:rsidR="005B19FA" w:rsidRPr="002C5D6A" w:rsidRDefault="00C36821" w:rsidP="00287323">
            <w:pPr>
              <w:spacing w:line="240" w:lineRule="auto"/>
              <w:jc w:val="right"/>
              <w:rPr>
                <w:rFonts w:ascii="Arial" w:hAnsi="Arial" w:cs="Arial"/>
                <w:sz w:val="16"/>
              </w:rPr>
            </w:pPr>
            <w:r>
              <w:rPr>
                <w:rFonts w:ascii="Arial" w:hAnsi="Arial" w:cs="Arial"/>
                <w:sz w:val="16"/>
              </w:rPr>
              <w:t>TA</w:t>
            </w:r>
          </w:p>
        </w:tc>
      </w:tr>
      <w:tr w:rsidR="005B19FA" w:rsidRPr="002C5D6A" w:rsidTr="002E76EF">
        <w:trPr>
          <w:trHeight w:val="255"/>
        </w:trPr>
        <w:tc>
          <w:tcPr>
            <w:tcW w:w="1135" w:type="dxa"/>
            <w:gridSpan w:val="2"/>
            <w:tcBorders>
              <w:top w:val="nil"/>
              <w:left w:val="nil"/>
              <w:bottom w:val="nil"/>
              <w:right w:val="nil"/>
            </w:tcBorders>
            <w:vAlign w:val="bottom"/>
          </w:tcPr>
          <w:p w:rsidR="005B19F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r>
              <w:rPr>
                <w:rFonts w:ascii="Arial" w:hAnsi="Arial" w:cs="Arial"/>
                <w:sz w:val="16"/>
              </w:rPr>
              <w:t>Total sq. mi.</w:t>
            </w:r>
          </w:p>
        </w:tc>
        <w:tc>
          <w:tcPr>
            <w:tcW w:w="1040" w:type="dxa"/>
            <w:gridSpan w:val="2"/>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28.19</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13.09</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20.00</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7.30</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26.97</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27.69</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15.90</w:t>
            </w:r>
          </w:p>
        </w:tc>
        <w:tc>
          <w:tcPr>
            <w:tcW w:w="1080" w:type="dxa"/>
            <w:tcBorders>
              <w:top w:val="nil"/>
              <w:left w:val="nil"/>
              <w:bottom w:val="nil"/>
              <w:right w:val="nil"/>
            </w:tcBorders>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31.60</w:t>
            </w: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L</w:t>
            </w:r>
            <w:r w:rsidR="005B19FA">
              <w:rPr>
                <w:rFonts w:ascii="Arial" w:hAnsi="Arial" w:cs="Arial"/>
                <w:sz w:val="16"/>
              </w:rPr>
              <w:t>and</w:t>
            </w:r>
            <w:r>
              <w:rPr>
                <w:rFonts w:ascii="Arial" w:hAnsi="Arial" w:cs="Arial"/>
                <w:sz w:val="16"/>
              </w:rPr>
              <w:t xml:space="preserve"> Area</w:t>
            </w:r>
          </w:p>
        </w:tc>
        <w:tc>
          <w:tcPr>
            <w:tcW w:w="1040" w:type="dxa"/>
            <w:gridSpan w:val="2"/>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27.68</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12.93</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19.93</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5.70</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26.36</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26.42</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15.82</w:t>
            </w:r>
          </w:p>
        </w:tc>
        <w:tc>
          <w:tcPr>
            <w:tcW w:w="1080" w:type="dxa"/>
            <w:tcBorders>
              <w:top w:val="nil"/>
              <w:left w:val="nil"/>
              <w:bottom w:val="nil"/>
              <w:right w:val="nil"/>
            </w:tcBorders>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30.52</w:t>
            </w: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r>
              <w:rPr>
                <w:rFonts w:ascii="Arial" w:hAnsi="Arial" w:cs="Arial"/>
                <w:sz w:val="16"/>
              </w:rPr>
              <w:t>Water</w:t>
            </w:r>
            <w:r w:rsidR="005A12EA">
              <w:rPr>
                <w:rFonts w:ascii="Arial" w:hAnsi="Arial" w:cs="Arial"/>
                <w:sz w:val="16"/>
              </w:rPr>
              <w:t xml:space="preserve"> Area</w:t>
            </w:r>
          </w:p>
        </w:tc>
        <w:tc>
          <w:tcPr>
            <w:tcW w:w="1040" w:type="dxa"/>
            <w:gridSpan w:val="2"/>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0.52</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0.16</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0.07</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1.59</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0.61</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1.27</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0.08</w:t>
            </w:r>
          </w:p>
        </w:tc>
        <w:tc>
          <w:tcPr>
            <w:tcW w:w="1080" w:type="dxa"/>
            <w:tcBorders>
              <w:top w:val="nil"/>
              <w:left w:val="nil"/>
              <w:bottom w:val="nil"/>
              <w:right w:val="nil"/>
            </w:tcBorders>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1.08</w:t>
            </w: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275" w:type="dxa"/>
            <w:gridSpan w:val="3"/>
            <w:tcBorders>
              <w:top w:val="nil"/>
              <w:left w:val="nil"/>
              <w:bottom w:val="nil"/>
              <w:right w:val="nil"/>
            </w:tcBorders>
            <w:vAlign w:val="bottom"/>
          </w:tcPr>
          <w:p w:rsidR="005B19FA" w:rsidRDefault="005B19FA" w:rsidP="00287323">
            <w:pPr>
              <w:spacing w:line="240" w:lineRule="auto"/>
              <w:jc w:val="right"/>
              <w:rPr>
                <w:rFonts w:ascii="Arial" w:hAnsi="Arial" w:cs="Arial"/>
                <w:sz w:val="16"/>
              </w:rPr>
            </w:pPr>
            <w:r>
              <w:rPr>
                <w:rFonts w:ascii="Arial" w:hAnsi="Arial" w:cs="Arial"/>
                <w:sz w:val="16"/>
              </w:rPr>
              <w:t>Vacant parcels</w:t>
            </w:r>
          </w:p>
        </w:tc>
        <w:tc>
          <w:tcPr>
            <w:tcW w:w="900" w:type="dxa"/>
            <w:tcBorders>
              <w:top w:val="nil"/>
              <w:left w:val="nil"/>
              <w:bottom w:val="nil"/>
              <w:right w:val="nil"/>
            </w:tcBorders>
            <w:shd w:val="clear" w:color="auto" w:fill="auto"/>
            <w:noWrap/>
            <w:vAlign w:val="bottom"/>
          </w:tcPr>
          <w:p w:rsidR="005B19FA" w:rsidRPr="002C5D6A" w:rsidRDefault="009D7E28" w:rsidP="00287323">
            <w:pPr>
              <w:spacing w:line="240" w:lineRule="auto"/>
              <w:jc w:val="right"/>
              <w:rPr>
                <w:rFonts w:ascii="Arial" w:hAnsi="Arial" w:cs="Arial"/>
                <w:sz w:val="16"/>
              </w:rPr>
            </w:pPr>
            <w:r>
              <w:rPr>
                <w:rFonts w:ascii="Arial" w:hAnsi="Arial" w:cs="Arial"/>
                <w:sz w:val="16"/>
              </w:rPr>
              <w:t>436</w:t>
            </w:r>
          </w:p>
        </w:tc>
        <w:tc>
          <w:tcPr>
            <w:tcW w:w="1080" w:type="dxa"/>
            <w:tcBorders>
              <w:top w:val="nil"/>
              <w:left w:val="nil"/>
              <w:bottom w:val="nil"/>
              <w:right w:val="nil"/>
            </w:tcBorders>
            <w:shd w:val="clear" w:color="auto" w:fill="auto"/>
            <w:noWrap/>
            <w:vAlign w:val="bottom"/>
          </w:tcPr>
          <w:p w:rsidR="005B19FA" w:rsidRPr="002C5D6A" w:rsidRDefault="009D7E28" w:rsidP="00287323">
            <w:pPr>
              <w:spacing w:line="240" w:lineRule="auto"/>
              <w:jc w:val="right"/>
              <w:rPr>
                <w:rFonts w:ascii="Arial" w:hAnsi="Arial" w:cs="Arial"/>
                <w:sz w:val="16"/>
              </w:rPr>
            </w:pPr>
            <w:r>
              <w:rPr>
                <w:rFonts w:ascii="Arial" w:hAnsi="Arial" w:cs="Arial"/>
                <w:sz w:val="16"/>
              </w:rPr>
              <w:t>228</w:t>
            </w:r>
          </w:p>
        </w:tc>
        <w:tc>
          <w:tcPr>
            <w:tcW w:w="1080" w:type="dxa"/>
            <w:tcBorders>
              <w:top w:val="nil"/>
              <w:left w:val="nil"/>
              <w:bottom w:val="nil"/>
              <w:right w:val="nil"/>
            </w:tcBorders>
            <w:shd w:val="clear" w:color="auto" w:fill="auto"/>
            <w:noWrap/>
            <w:vAlign w:val="bottom"/>
          </w:tcPr>
          <w:p w:rsidR="005B19FA" w:rsidRPr="002C5D6A" w:rsidRDefault="009D7E28" w:rsidP="00287323">
            <w:pPr>
              <w:spacing w:line="240" w:lineRule="auto"/>
              <w:jc w:val="right"/>
              <w:rPr>
                <w:rFonts w:ascii="Arial" w:hAnsi="Arial" w:cs="Arial"/>
                <w:sz w:val="16"/>
              </w:rPr>
            </w:pPr>
            <w:r>
              <w:rPr>
                <w:rFonts w:ascii="Arial" w:hAnsi="Arial" w:cs="Arial"/>
                <w:sz w:val="16"/>
              </w:rPr>
              <w:t>370</w:t>
            </w:r>
          </w:p>
        </w:tc>
        <w:tc>
          <w:tcPr>
            <w:tcW w:w="1080" w:type="dxa"/>
            <w:tcBorders>
              <w:top w:val="nil"/>
              <w:left w:val="nil"/>
              <w:bottom w:val="nil"/>
              <w:right w:val="nil"/>
            </w:tcBorders>
            <w:shd w:val="clear" w:color="auto" w:fill="auto"/>
            <w:noWrap/>
            <w:vAlign w:val="bottom"/>
          </w:tcPr>
          <w:p w:rsidR="005B19FA" w:rsidRPr="002C5D6A" w:rsidRDefault="009D7E28" w:rsidP="00287323">
            <w:pPr>
              <w:spacing w:line="240" w:lineRule="auto"/>
              <w:jc w:val="right"/>
              <w:rPr>
                <w:rFonts w:ascii="Arial" w:hAnsi="Arial" w:cs="Arial"/>
                <w:sz w:val="16"/>
              </w:rPr>
            </w:pPr>
            <w:r>
              <w:rPr>
                <w:rFonts w:ascii="Arial" w:hAnsi="Arial" w:cs="Arial"/>
                <w:sz w:val="16"/>
              </w:rPr>
              <w:t>241</w:t>
            </w:r>
          </w:p>
        </w:tc>
        <w:tc>
          <w:tcPr>
            <w:tcW w:w="1080" w:type="dxa"/>
            <w:tcBorders>
              <w:top w:val="nil"/>
              <w:left w:val="nil"/>
              <w:bottom w:val="nil"/>
              <w:right w:val="nil"/>
            </w:tcBorders>
            <w:shd w:val="clear" w:color="auto" w:fill="auto"/>
            <w:noWrap/>
            <w:vAlign w:val="bottom"/>
          </w:tcPr>
          <w:p w:rsidR="005B19FA" w:rsidRPr="002C5D6A" w:rsidRDefault="009D7E28" w:rsidP="00287323">
            <w:pPr>
              <w:spacing w:line="240" w:lineRule="auto"/>
              <w:jc w:val="right"/>
              <w:rPr>
                <w:rFonts w:ascii="Arial" w:hAnsi="Arial" w:cs="Arial"/>
                <w:sz w:val="16"/>
              </w:rPr>
            </w:pPr>
            <w:r>
              <w:rPr>
                <w:rFonts w:ascii="Arial" w:hAnsi="Arial" w:cs="Arial"/>
                <w:sz w:val="16"/>
              </w:rPr>
              <w:t>276</w:t>
            </w:r>
          </w:p>
        </w:tc>
        <w:tc>
          <w:tcPr>
            <w:tcW w:w="1080" w:type="dxa"/>
            <w:tcBorders>
              <w:top w:val="nil"/>
              <w:left w:val="nil"/>
              <w:bottom w:val="nil"/>
              <w:right w:val="nil"/>
            </w:tcBorders>
            <w:shd w:val="clear" w:color="auto" w:fill="auto"/>
            <w:noWrap/>
            <w:vAlign w:val="bottom"/>
          </w:tcPr>
          <w:p w:rsidR="005B19FA" w:rsidRPr="002C5D6A" w:rsidRDefault="009D7E28" w:rsidP="00287323">
            <w:pPr>
              <w:spacing w:line="240" w:lineRule="auto"/>
              <w:jc w:val="right"/>
              <w:rPr>
                <w:rFonts w:ascii="Arial" w:hAnsi="Arial" w:cs="Arial"/>
                <w:sz w:val="16"/>
              </w:rPr>
            </w:pPr>
            <w:r>
              <w:rPr>
                <w:rFonts w:ascii="Arial" w:hAnsi="Arial" w:cs="Arial"/>
                <w:sz w:val="16"/>
              </w:rPr>
              <w:t>510</w:t>
            </w:r>
          </w:p>
        </w:tc>
        <w:tc>
          <w:tcPr>
            <w:tcW w:w="1080" w:type="dxa"/>
            <w:tcBorders>
              <w:top w:val="nil"/>
              <w:left w:val="nil"/>
              <w:bottom w:val="nil"/>
              <w:right w:val="nil"/>
            </w:tcBorders>
            <w:shd w:val="clear" w:color="auto" w:fill="auto"/>
            <w:noWrap/>
            <w:vAlign w:val="bottom"/>
          </w:tcPr>
          <w:p w:rsidR="005B19FA" w:rsidRPr="002C5D6A" w:rsidRDefault="009D7E28" w:rsidP="00287323">
            <w:pPr>
              <w:spacing w:line="240" w:lineRule="auto"/>
              <w:jc w:val="right"/>
              <w:rPr>
                <w:rFonts w:ascii="Arial" w:hAnsi="Arial" w:cs="Arial"/>
                <w:sz w:val="16"/>
              </w:rPr>
            </w:pPr>
            <w:r>
              <w:rPr>
                <w:rFonts w:ascii="Arial" w:hAnsi="Arial" w:cs="Arial"/>
                <w:sz w:val="16"/>
              </w:rPr>
              <w:t>468</w:t>
            </w:r>
          </w:p>
        </w:tc>
        <w:tc>
          <w:tcPr>
            <w:tcW w:w="1080" w:type="dxa"/>
            <w:tcBorders>
              <w:top w:val="nil"/>
              <w:left w:val="nil"/>
              <w:bottom w:val="nil"/>
              <w:right w:val="nil"/>
            </w:tcBorders>
            <w:vAlign w:val="bottom"/>
          </w:tcPr>
          <w:p w:rsidR="005B19FA" w:rsidRPr="002C5D6A" w:rsidRDefault="009D7E28" w:rsidP="00287323">
            <w:pPr>
              <w:spacing w:line="240" w:lineRule="auto"/>
              <w:jc w:val="right"/>
              <w:rPr>
                <w:rFonts w:ascii="Arial" w:hAnsi="Arial" w:cs="Arial"/>
                <w:sz w:val="16"/>
              </w:rPr>
            </w:pPr>
            <w:r>
              <w:rPr>
                <w:rFonts w:ascii="Arial" w:hAnsi="Arial" w:cs="Arial"/>
                <w:sz w:val="16"/>
              </w:rPr>
              <w:t>431</w:t>
            </w:r>
          </w:p>
        </w:tc>
      </w:tr>
      <w:tr w:rsidR="005B19FA" w:rsidRPr="002C5D6A" w:rsidTr="002E76EF">
        <w:trPr>
          <w:trHeight w:val="255"/>
        </w:trPr>
        <w:tc>
          <w:tcPr>
            <w:tcW w:w="1135" w:type="dxa"/>
            <w:gridSpan w:val="2"/>
            <w:tcBorders>
              <w:top w:val="nil"/>
              <w:left w:val="nil"/>
              <w:bottom w:val="nil"/>
              <w:right w:val="nil"/>
            </w:tcBorders>
            <w:vAlign w:val="bottom"/>
          </w:tcPr>
          <w:p w:rsidR="005B19F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r>
              <w:rPr>
                <w:rFonts w:ascii="Arial" w:hAnsi="Arial" w:cs="Arial"/>
                <w:sz w:val="16"/>
              </w:rPr>
              <w:t>Wetland ac.</w:t>
            </w: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095" w:type="dxa"/>
            <w:tcBorders>
              <w:top w:val="nil"/>
              <w:left w:val="nil"/>
              <w:bottom w:val="nil"/>
              <w:right w:val="nil"/>
            </w:tcBorders>
            <w:vAlign w:val="bottom"/>
          </w:tcPr>
          <w:p w:rsidR="005B19FA" w:rsidRDefault="005B19FA" w:rsidP="00287323">
            <w:pPr>
              <w:spacing w:line="240" w:lineRule="auto"/>
              <w:rPr>
                <w:rFonts w:ascii="Arial" w:hAnsi="Arial" w:cs="Arial"/>
                <w:sz w:val="16"/>
              </w:rPr>
            </w:pPr>
            <w:r>
              <w:rPr>
                <w:rFonts w:ascii="Arial" w:hAnsi="Arial" w:cs="Arial"/>
                <w:sz w:val="16"/>
              </w:rPr>
              <w:t>Road miles</w:t>
            </w:r>
          </w:p>
        </w:tc>
        <w:tc>
          <w:tcPr>
            <w:tcW w:w="1080" w:type="dxa"/>
            <w:gridSpan w:val="3"/>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70.07</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44.92</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64.77</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51.95</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77.06</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93.69</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48.77</w:t>
            </w:r>
          </w:p>
        </w:tc>
        <w:tc>
          <w:tcPr>
            <w:tcW w:w="1080" w:type="dxa"/>
            <w:tcBorders>
              <w:top w:val="nil"/>
              <w:left w:val="nil"/>
              <w:bottom w:val="nil"/>
              <w:right w:val="nil"/>
            </w:tcBorders>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106.75</w:t>
            </w:r>
          </w:p>
        </w:tc>
      </w:tr>
      <w:tr w:rsidR="005B19FA" w:rsidRPr="002C5D6A" w:rsidTr="002E76EF">
        <w:trPr>
          <w:trHeight w:val="255"/>
        </w:trPr>
        <w:tc>
          <w:tcPr>
            <w:tcW w:w="1135" w:type="dxa"/>
            <w:gridSpan w:val="2"/>
            <w:tcBorders>
              <w:top w:val="nil"/>
              <w:left w:val="nil"/>
              <w:bottom w:val="nil"/>
              <w:right w:val="nil"/>
            </w:tcBorders>
            <w:vAlign w:val="bottom"/>
          </w:tcPr>
          <w:p w:rsidR="005B19F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r>
              <w:rPr>
                <w:rFonts w:ascii="Arial" w:hAnsi="Arial" w:cs="Arial"/>
                <w:sz w:val="16"/>
              </w:rPr>
              <w:t xml:space="preserve">New Growth </w:t>
            </w:r>
          </w:p>
        </w:tc>
        <w:tc>
          <w:tcPr>
            <w:tcW w:w="1040" w:type="dxa"/>
            <w:gridSpan w:val="2"/>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9,691,849</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15,833,846</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14,649,363</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15,451,879</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8,906,659</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9,982,315</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6,111,518</w:t>
            </w:r>
          </w:p>
        </w:tc>
        <w:tc>
          <w:tcPr>
            <w:tcW w:w="1080" w:type="dxa"/>
            <w:tcBorders>
              <w:top w:val="nil"/>
              <w:left w:val="nil"/>
              <w:bottom w:val="nil"/>
              <w:right w:val="nil"/>
            </w:tcBorders>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11,010,313</w:t>
            </w: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275" w:type="dxa"/>
            <w:gridSpan w:val="3"/>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r>
              <w:rPr>
                <w:rFonts w:ascii="Arial" w:hAnsi="Arial" w:cs="Arial"/>
                <w:sz w:val="16"/>
              </w:rPr>
              <w:t>FY10 Budget</w:t>
            </w:r>
          </w:p>
        </w:tc>
        <w:tc>
          <w:tcPr>
            <w:tcW w:w="90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2,453</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3,401</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4,241</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2,743</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3,640</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2,823</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2,154</w:t>
            </w:r>
          </w:p>
        </w:tc>
        <w:tc>
          <w:tcPr>
            <w:tcW w:w="1080" w:type="dxa"/>
            <w:tcBorders>
              <w:top w:val="nil"/>
              <w:left w:val="nil"/>
              <w:bottom w:val="nil"/>
              <w:right w:val="nil"/>
            </w:tcBorders>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2,712</w:t>
            </w: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r>
              <w:rPr>
                <w:rFonts w:ascii="Arial" w:hAnsi="Arial" w:cs="Arial"/>
                <w:sz w:val="16"/>
              </w:rPr>
              <w:t>-per capita</w:t>
            </w: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Default="005B19FA" w:rsidP="00287323">
            <w:pPr>
              <w:spacing w:line="240" w:lineRule="auto"/>
              <w:rPr>
                <w:rFonts w:ascii="Arial" w:hAnsi="Arial" w:cs="Arial"/>
                <w:sz w:val="16"/>
              </w:rPr>
            </w:pPr>
            <w:r>
              <w:rPr>
                <w:rFonts w:ascii="Arial" w:hAnsi="Arial" w:cs="Arial"/>
                <w:sz w:val="16"/>
              </w:rPr>
              <w:t>Avg tax bill</w:t>
            </w:r>
          </w:p>
        </w:tc>
        <w:tc>
          <w:tcPr>
            <w:tcW w:w="1040" w:type="dxa"/>
            <w:gridSpan w:val="2"/>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4,974</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5,127</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8,543</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3,098</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8,529</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3,991</w:t>
            </w:r>
          </w:p>
        </w:tc>
        <w:tc>
          <w:tcPr>
            <w:tcW w:w="1080" w:type="dxa"/>
            <w:tcBorders>
              <w:top w:val="nil"/>
              <w:left w:val="nil"/>
              <w:bottom w:val="nil"/>
              <w:right w:val="nil"/>
            </w:tcBorders>
            <w:shd w:val="clear" w:color="auto" w:fill="auto"/>
            <w:noWrap/>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3,573</w:t>
            </w:r>
          </w:p>
        </w:tc>
        <w:tc>
          <w:tcPr>
            <w:tcW w:w="1080" w:type="dxa"/>
            <w:tcBorders>
              <w:top w:val="nil"/>
              <w:left w:val="nil"/>
              <w:bottom w:val="nil"/>
              <w:right w:val="nil"/>
            </w:tcBorders>
            <w:vAlign w:val="bottom"/>
          </w:tcPr>
          <w:p w:rsidR="005B19FA" w:rsidRPr="002C5D6A" w:rsidRDefault="001D69D9" w:rsidP="00287323">
            <w:pPr>
              <w:spacing w:line="240" w:lineRule="auto"/>
              <w:jc w:val="right"/>
              <w:rPr>
                <w:rFonts w:ascii="Arial" w:hAnsi="Arial" w:cs="Arial"/>
                <w:sz w:val="16"/>
              </w:rPr>
            </w:pPr>
            <w:r>
              <w:rPr>
                <w:rFonts w:ascii="Arial" w:hAnsi="Arial" w:cs="Arial"/>
                <w:sz w:val="16"/>
              </w:rPr>
              <w:t>4,449</w:t>
            </w: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r>
              <w:rPr>
                <w:rFonts w:ascii="Arial" w:hAnsi="Arial" w:cs="Arial"/>
                <w:sz w:val="16"/>
              </w:rPr>
              <w:t>EQV per cap</w:t>
            </w:r>
          </w:p>
        </w:tc>
        <w:tc>
          <w:tcPr>
            <w:tcW w:w="1040" w:type="dxa"/>
            <w:gridSpan w:val="2"/>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138,660</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225,827</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235,271</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100,565</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209,317</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145,425</w:t>
            </w:r>
          </w:p>
        </w:tc>
        <w:tc>
          <w:tcPr>
            <w:tcW w:w="1080" w:type="dxa"/>
            <w:tcBorders>
              <w:top w:val="nil"/>
              <w:left w:val="nil"/>
              <w:bottom w:val="nil"/>
              <w:right w:val="nil"/>
            </w:tcBorders>
            <w:shd w:val="clear" w:color="auto" w:fill="auto"/>
            <w:noWrap/>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91,778</w:t>
            </w:r>
          </w:p>
        </w:tc>
        <w:tc>
          <w:tcPr>
            <w:tcW w:w="1080" w:type="dxa"/>
            <w:tcBorders>
              <w:top w:val="nil"/>
              <w:left w:val="nil"/>
              <w:bottom w:val="nil"/>
              <w:right w:val="nil"/>
            </w:tcBorders>
            <w:vAlign w:val="bottom"/>
          </w:tcPr>
          <w:p w:rsidR="005B19FA" w:rsidRPr="002C5D6A" w:rsidRDefault="005A12EA" w:rsidP="00287323">
            <w:pPr>
              <w:spacing w:line="240" w:lineRule="auto"/>
              <w:jc w:val="right"/>
              <w:rPr>
                <w:rFonts w:ascii="Arial" w:hAnsi="Arial" w:cs="Arial"/>
                <w:sz w:val="16"/>
              </w:rPr>
            </w:pPr>
            <w:r>
              <w:rPr>
                <w:rFonts w:ascii="Arial" w:hAnsi="Arial" w:cs="Arial"/>
                <w:sz w:val="16"/>
              </w:rPr>
              <w:t>154,825</w:t>
            </w: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r w:rsidR="005B19FA" w:rsidRPr="002C5D6A" w:rsidTr="002E76EF">
        <w:trPr>
          <w:trHeight w:val="255"/>
        </w:trPr>
        <w:tc>
          <w:tcPr>
            <w:tcW w:w="1135" w:type="dxa"/>
            <w:gridSpan w:val="2"/>
            <w:tcBorders>
              <w:top w:val="nil"/>
              <w:left w:val="nil"/>
              <w:bottom w:val="nil"/>
              <w:right w:val="nil"/>
            </w:tcBorders>
            <w:vAlign w:val="bottom"/>
          </w:tcPr>
          <w:p w:rsidR="005B19FA" w:rsidRPr="002C5D6A" w:rsidRDefault="005B19FA" w:rsidP="00287323">
            <w:pPr>
              <w:spacing w:line="240" w:lineRule="auto"/>
              <w:rPr>
                <w:rFonts w:ascii="Arial" w:hAnsi="Arial" w:cs="Arial"/>
                <w:sz w:val="16"/>
              </w:rPr>
            </w:pPr>
          </w:p>
        </w:tc>
        <w:tc>
          <w:tcPr>
            <w:tcW w:w="1040" w:type="dxa"/>
            <w:gridSpan w:val="2"/>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B19FA" w:rsidRPr="002C5D6A" w:rsidRDefault="005B19FA" w:rsidP="00287323">
            <w:pPr>
              <w:spacing w:line="240" w:lineRule="auto"/>
              <w:jc w:val="right"/>
              <w:rPr>
                <w:rFonts w:ascii="Arial" w:hAnsi="Arial" w:cs="Arial"/>
                <w:sz w:val="16"/>
              </w:rPr>
            </w:pPr>
          </w:p>
        </w:tc>
        <w:tc>
          <w:tcPr>
            <w:tcW w:w="1080" w:type="dxa"/>
            <w:tcBorders>
              <w:top w:val="nil"/>
              <w:left w:val="nil"/>
              <w:bottom w:val="nil"/>
              <w:right w:val="nil"/>
            </w:tcBorders>
            <w:vAlign w:val="bottom"/>
          </w:tcPr>
          <w:p w:rsidR="005B19FA" w:rsidRPr="002C5D6A" w:rsidRDefault="005B19FA" w:rsidP="00287323">
            <w:pPr>
              <w:spacing w:line="240" w:lineRule="auto"/>
              <w:jc w:val="right"/>
              <w:rPr>
                <w:rFonts w:ascii="Arial" w:hAnsi="Arial" w:cs="Arial"/>
                <w:sz w:val="16"/>
              </w:rPr>
            </w:pPr>
          </w:p>
        </w:tc>
      </w:tr>
    </w:tbl>
    <w:p w:rsidR="005B19FA" w:rsidRDefault="005B19FA" w:rsidP="00287323">
      <w:pPr>
        <w:outlineLvl w:val="0"/>
      </w:pPr>
    </w:p>
    <w:p w:rsidR="0017296C" w:rsidRDefault="0017296C" w:rsidP="00287323">
      <w:pPr>
        <w:spacing w:line="240" w:lineRule="auto"/>
        <w:outlineLvl w:val="0"/>
      </w:pPr>
    </w:p>
    <w:p w:rsidR="005B19FA" w:rsidRPr="006E4F76" w:rsidRDefault="005B19FA" w:rsidP="00287323">
      <w:pPr>
        <w:rPr>
          <w:b/>
          <w:szCs w:val="28"/>
        </w:rPr>
      </w:pPr>
      <w:r>
        <w:rPr>
          <w:rFonts w:ascii="Arial" w:hAnsi="Arial" w:cs="Arial"/>
          <w:b/>
          <w:sz w:val="16"/>
        </w:rPr>
        <w:br w:type="page"/>
      </w:r>
      <w:bookmarkStart w:id="4" w:name="OLE_LINK1"/>
      <w:r w:rsidR="00A5419B" w:rsidRPr="006E4F76">
        <w:rPr>
          <w:b/>
          <w:szCs w:val="28"/>
        </w:rPr>
        <w:lastRenderedPageBreak/>
        <w:t>Other MRPC Towns</w:t>
      </w:r>
    </w:p>
    <w:p w:rsidR="00620AF1" w:rsidRPr="00E91DD9" w:rsidRDefault="00620AF1" w:rsidP="00287323">
      <w:pPr>
        <w:rPr>
          <w:sz w:val="28"/>
          <w:szCs w:val="28"/>
        </w:rPr>
      </w:pPr>
    </w:p>
    <w:tbl>
      <w:tblPr>
        <w:tblW w:w="9278" w:type="dxa"/>
        <w:jc w:val="center"/>
        <w:tblLayout w:type="fixed"/>
        <w:tblLook w:val="0000" w:firstRow="0" w:lastRow="0" w:firstColumn="0" w:lastColumn="0" w:noHBand="0" w:noVBand="0"/>
      </w:tblPr>
      <w:tblGrid>
        <w:gridCol w:w="1219"/>
        <w:gridCol w:w="56"/>
        <w:gridCol w:w="1080"/>
        <w:gridCol w:w="1204"/>
        <w:gridCol w:w="1080"/>
        <w:gridCol w:w="1080"/>
        <w:gridCol w:w="1080"/>
        <w:gridCol w:w="1260"/>
        <w:gridCol w:w="1219"/>
      </w:tblGrid>
      <w:tr w:rsidR="005D121E" w:rsidRPr="002C5D6A" w:rsidTr="005D121E">
        <w:trPr>
          <w:trHeight w:val="255"/>
          <w:jc w:val="center"/>
        </w:trPr>
        <w:tc>
          <w:tcPr>
            <w:tcW w:w="1219" w:type="dxa"/>
            <w:tcBorders>
              <w:top w:val="single" w:sz="4" w:space="0" w:color="auto"/>
              <w:left w:val="nil"/>
              <w:bottom w:val="single" w:sz="4" w:space="0" w:color="auto"/>
              <w:right w:val="nil"/>
            </w:tcBorders>
            <w:vAlign w:val="bottom"/>
          </w:tcPr>
          <w:p w:rsidR="005D121E" w:rsidRPr="002C5D6A" w:rsidRDefault="005D121E" w:rsidP="00287323">
            <w:pPr>
              <w:spacing w:line="240" w:lineRule="auto"/>
              <w:rPr>
                <w:rFonts w:ascii="Arial" w:hAnsi="Arial" w:cs="Arial"/>
                <w:sz w:val="16"/>
              </w:rPr>
            </w:pPr>
          </w:p>
        </w:tc>
        <w:tc>
          <w:tcPr>
            <w:tcW w:w="1136" w:type="dxa"/>
            <w:gridSpan w:val="2"/>
            <w:tcBorders>
              <w:top w:val="single" w:sz="4" w:space="0" w:color="auto"/>
              <w:left w:val="nil"/>
              <w:bottom w:val="single" w:sz="4" w:space="0" w:color="auto"/>
              <w:right w:val="nil"/>
            </w:tcBorders>
            <w:shd w:val="clear" w:color="auto" w:fill="auto"/>
            <w:noWrap/>
            <w:vAlign w:val="bottom"/>
          </w:tcPr>
          <w:p w:rsidR="005D121E" w:rsidRPr="00620AF1" w:rsidRDefault="005D121E" w:rsidP="00620AF1">
            <w:pPr>
              <w:spacing w:line="240" w:lineRule="auto"/>
              <w:jc w:val="center"/>
              <w:rPr>
                <w:rFonts w:ascii="Arial" w:hAnsi="Arial" w:cs="Arial"/>
                <w:b/>
                <w:sz w:val="14"/>
              </w:rPr>
            </w:pPr>
            <w:r w:rsidRPr="00620AF1">
              <w:rPr>
                <w:rFonts w:ascii="Arial" w:hAnsi="Arial" w:cs="Arial"/>
                <w:b/>
                <w:sz w:val="14"/>
              </w:rPr>
              <w:t>Ashburnham</w:t>
            </w:r>
          </w:p>
        </w:tc>
        <w:tc>
          <w:tcPr>
            <w:tcW w:w="1204" w:type="dxa"/>
            <w:tcBorders>
              <w:top w:val="single" w:sz="4" w:space="0" w:color="auto"/>
              <w:left w:val="nil"/>
              <w:bottom w:val="single" w:sz="4" w:space="0" w:color="auto"/>
              <w:right w:val="nil"/>
            </w:tcBorders>
            <w:shd w:val="clear" w:color="auto" w:fill="auto"/>
            <w:noWrap/>
            <w:vAlign w:val="bottom"/>
          </w:tcPr>
          <w:p w:rsidR="005D121E" w:rsidRPr="00620AF1" w:rsidRDefault="005D121E" w:rsidP="00620AF1">
            <w:pPr>
              <w:spacing w:line="240" w:lineRule="auto"/>
              <w:jc w:val="center"/>
              <w:rPr>
                <w:rFonts w:ascii="Arial" w:hAnsi="Arial" w:cs="Arial"/>
                <w:b/>
                <w:sz w:val="14"/>
              </w:rPr>
            </w:pPr>
            <w:r w:rsidRPr="00620AF1">
              <w:rPr>
                <w:rFonts w:ascii="Arial" w:hAnsi="Arial" w:cs="Arial"/>
                <w:b/>
                <w:sz w:val="14"/>
              </w:rPr>
              <w:t>Ashby</w:t>
            </w:r>
          </w:p>
        </w:tc>
        <w:tc>
          <w:tcPr>
            <w:tcW w:w="1080" w:type="dxa"/>
            <w:tcBorders>
              <w:top w:val="single" w:sz="4" w:space="0" w:color="auto"/>
              <w:left w:val="nil"/>
              <w:bottom w:val="single" w:sz="4" w:space="0" w:color="auto"/>
              <w:right w:val="nil"/>
            </w:tcBorders>
            <w:shd w:val="clear" w:color="auto" w:fill="auto"/>
            <w:noWrap/>
            <w:vAlign w:val="bottom"/>
          </w:tcPr>
          <w:p w:rsidR="005D121E" w:rsidRPr="00620AF1" w:rsidRDefault="005D121E" w:rsidP="00620AF1">
            <w:pPr>
              <w:spacing w:line="240" w:lineRule="auto"/>
              <w:jc w:val="center"/>
              <w:rPr>
                <w:rFonts w:ascii="Arial" w:hAnsi="Arial" w:cs="Arial"/>
                <w:b/>
                <w:sz w:val="14"/>
              </w:rPr>
            </w:pPr>
            <w:r w:rsidRPr="00620AF1">
              <w:rPr>
                <w:rFonts w:ascii="Arial" w:hAnsi="Arial" w:cs="Arial"/>
                <w:b/>
                <w:sz w:val="14"/>
              </w:rPr>
              <w:t>Athol</w:t>
            </w:r>
          </w:p>
        </w:tc>
        <w:tc>
          <w:tcPr>
            <w:tcW w:w="1080" w:type="dxa"/>
            <w:tcBorders>
              <w:top w:val="single" w:sz="4" w:space="0" w:color="auto"/>
              <w:left w:val="nil"/>
              <w:bottom w:val="single" w:sz="4" w:space="0" w:color="auto"/>
              <w:right w:val="nil"/>
            </w:tcBorders>
            <w:shd w:val="clear" w:color="auto" w:fill="auto"/>
            <w:noWrap/>
            <w:vAlign w:val="bottom"/>
          </w:tcPr>
          <w:p w:rsidR="005D121E" w:rsidRPr="00620AF1" w:rsidRDefault="005D121E" w:rsidP="00620AF1">
            <w:pPr>
              <w:spacing w:line="240" w:lineRule="auto"/>
              <w:jc w:val="center"/>
              <w:rPr>
                <w:rFonts w:ascii="Arial" w:hAnsi="Arial" w:cs="Arial"/>
                <w:b/>
                <w:sz w:val="14"/>
              </w:rPr>
            </w:pPr>
            <w:r w:rsidRPr="00620AF1">
              <w:rPr>
                <w:rFonts w:ascii="Arial" w:hAnsi="Arial" w:cs="Arial"/>
                <w:b/>
                <w:sz w:val="14"/>
              </w:rPr>
              <w:t>Ayer</w:t>
            </w:r>
          </w:p>
        </w:tc>
        <w:tc>
          <w:tcPr>
            <w:tcW w:w="1080" w:type="dxa"/>
            <w:tcBorders>
              <w:top w:val="single" w:sz="4" w:space="0" w:color="auto"/>
              <w:left w:val="nil"/>
              <w:bottom w:val="single" w:sz="4" w:space="0" w:color="auto"/>
              <w:right w:val="nil"/>
            </w:tcBorders>
            <w:shd w:val="clear" w:color="auto" w:fill="auto"/>
            <w:noWrap/>
            <w:vAlign w:val="bottom"/>
          </w:tcPr>
          <w:p w:rsidR="005D121E" w:rsidRPr="00620AF1" w:rsidRDefault="005D121E" w:rsidP="00620AF1">
            <w:pPr>
              <w:spacing w:line="240" w:lineRule="auto"/>
              <w:jc w:val="center"/>
              <w:rPr>
                <w:rFonts w:ascii="Arial" w:hAnsi="Arial" w:cs="Arial"/>
                <w:b/>
                <w:sz w:val="14"/>
              </w:rPr>
            </w:pPr>
            <w:r w:rsidRPr="00620AF1">
              <w:rPr>
                <w:rFonts w:ascii="Arial" w:hAnsi="Arial" w:cs="Arial"/>
                <w:b/>
                <w:sz w:val="14"/>
              </w:rPr>
              <w:t>Groton</w:t>
            </w:r>
          </w:p>
        </w:tc>
        <w:tc>
          <w:tcPr>
            <w:tcW w:w="1260" w:type="dxa"/>
            <w:tcBorders>
              <w:top w:val="single" w:sz="4" w:space="0" w:color="auto"/>
              <w:left w:val="nil"/>
              <w:bottom w:val="single" w:sz="4" w:space="0" w:color="auto"/>
              <w:right w:val="nil"/>
            </w:tcBorders>
            <w:shd w:val="clear" w:color="auto" w:fill="auto"/>
            <w:noWrap/>
            <w:vAlign w:val="bottom"/>
          </w:tcPr>
          <w:p w:rsidR="005D121E" w:rsidRPr="00620AF1" w:rsidRDefault="005D121E" w:rsidP="00620AF1">
            <w:pPr>
              <w:spacing w:line="240" w:lineRule="auto"/>
              <w:jc w:val="center"/>
              <w:rPr>
                <w:rFonts w:ascii="Arial" w:hAnsi="Arial" w:cs="Arial"/>
                <w:b/>
                <w:sz w:val="14"/>
              </w:rPr>
            </w:pPr>
            <w:r w:rsidRPr="00620AF1">
              <w:rPr>
                <w:rFonts w:ascii="Arial" w:hAnsi="Arial" w:cs="Arial"/>
                <w:b/>
                <w:sz w:val="14"/>
              </w:rPr>
              <w:t>Hubbardston</w:t>
            </w:r>
          </w:p>
        </w:tc>
        <w:tc>
          <w:tcPr>
            <w:tcW w:w="1219" w:type="dxa"/>
            <w:tcBorders>
              <w:top w:val="single" w:sz="4" w:space="0" w:color="auto"/>
              <w:left w:val="nil"/>
              <w:bottom w:val="single" w:sz="4" w:space="0" w:color="auto"/>
              <w:right w:val="nil"/>
            </w:tcBorders>
            <w:shd w:val="clear" w:color="auto" w:fill="auto"/>
            <w:noWrap/>
            <w:vAlign w:val="bottom"/>
          </w:tcPr>
          <w:p w:rsidR="005D121E" w:rsidRPr="00620AF1" w:rsidRDefault="005D121E" w:rsidP="00620AF1">
            <w:pPr>
              <w:spacing w:line="240" w:lineRule="auto"/>
              <w:jc w:val="center"/>
              <w:rPr>
                <w:rFonts w:ascii="Arial" w:hAnsi="Arial" w:cs="Arial"/>
                <w:b/>
                <w:sz w:val="14"/>
              </w:rPr>
            </w:pPr>
            <w:r w:rsidRPr="00620AF1">
              <w:rPr>
                <w:rFonts w:ascii="Arial" w:hAnsi="Arial" w:cs="Arial"/>
                <w:b/>
                <w:sz w:val="14"/>
              </w:rPr>
              <w:t>Petersham</w:t>
            </w:r>
          </w:p>
        </w:tc>
      </w:tr>
      <w:tr w:rsidR="005D121E" w:rsidRPr="002C5D6A" w:rsidTr="005D121E">
        <w:trPr>
          <w:trHeight w:val="255"/>
          <w:jc w:val="center"/>
        </w:trPr>
        <w:tc>
          <w:tcPr>
            <w:tcW w:w="1219" w:type="dxa"/>
            <w:tcBorders>
              <w:top w:val="single" w:sz="4" w:space="0" w:color="auto"/>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136" w:type="dxa"/>
            <w:gridSpan w:val="2"/>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2008 Population</w:t>
            </w: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5,974</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2,927</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11,570</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7,399</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10,632</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4,482</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1,288</w:t>
            </w:r>
          </w:p>
        </w:tc>
      </w:tr>
      <w:tr w:rsidR="005D121E" w:rsidRPr="002C5D6A" w:rsidTr="005D121E">
        <w:trPr>
          <w:trHeight w:val="255"/>
          <w:jc w:val="center"/>
        </w:trPr>
        <w:tc>
          <w:tcPr>
            <w:tcW w:w="1219" w:type="dxa"/>
            <w:tcBorders>
              <w:top w:val="nil"/>
              <w:left w:val="nil"/>
              <w:bottom w:val="nil"/>
              <w:right w:val="nil"/>
            </w:tcBorders>
            <w:vAlign w:val="bottom"/>
          </w:tcPr>
          <w:p w:rsidR="005D121E"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Default="005D121E" w:rsidP="00287323">
            <w:pPr>
              <w:spacing w:line="240" w:lineRule="auto"/>
              <w:rPr>
                <w:rFonts w:ascii="Arial" w:hAnsi="Arial" w:cs="Arial"/>
                <w:sz w:val="16"/>
              </w:rPr>
            </w:pPr>
            <w:r>
              <w:rPr>
                <w:rFonts w:ascii="Arial" w:hAnsi="Arial" w:cs="Arial"/>
                <w:sz w:val="16"/>
              </w:rPr>
              <w:t xml:space="preserve">Distance from </w:t>
            </w:r>
            <w:smartTag w:uri="urn:schemas-microsoft-com:office:smarttags" w:element="City">
              <w:smartTag w:uri="urn:schemas-microsoft-com:office:smarttags" w:element="place">
                <w:r>
                  <w:rPr>
                    <w:rFonts w:ascii="Arial" w:hAnsi="Arial" w:cs="Arial"/>
                    <w:sz w:val="16"/>
                  </w:rPr>
                  <w:t>Lancaster</w:t>
                </w:r>
              </w:smartTag>
            </w:smartTag>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21</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20</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38</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13</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17</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24</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40</w:t>
            </w:r>
          </w:p>
        </w:tc>
      </w:tr>
      <w:tr w:rsidR="005D121E" w:rsidRPr="002C5D6A" w:rsidTr="005D121E">
        <w:trPr>
          <w:trHeight w:val="255"/>
          <w:jc w:val="center"/>
        </w:trPr>
        <w:tc>
          <w:tcPr>
            <w:tcW w:w="1219" w:type="dxa"/>
            <w:tcBorders>
              <w:top w:val="nil"/>
              <w:left w:val="nil"/>
              <w:bottom w:val="nil"/>
              <w:right w:val="nil"/>
            </w:tcBorders>
            <w:vAlign w:val="bottom"/>
          </w:tcPr>
          <w:p w:rsidR="005D121E"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Default="005D121E" w:rsidP="00287323">
            <w:pPr>
              <w:spacing w:line="240" w:lineRule="auto"/>
              <w:rPr>
                <w:rFonts w:ascii="Arial" w:hAnsi="Arial" w:cs="Arial"/>
                <w:sz w:val="16"/>
              </w:rPr>
            </w:pPr>
            <w:r>
              <w:rPr>
                <w:rFonts w:ascii="Arial" w:hAnsi="Arial" w:cs="Arial"/>
                <w:sz w:val="16"/>
              </w:rPr>
              <w:t>Governance</w:t>
            </w: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TA</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TA</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TM</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TA</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TM</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TA</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AC</w:t>
            </w:r>
          </w:p>
        </w:tc>
      </w:tr>
      <w:tr w:rsidR="005D121E" w:rsidRPr="002C5D6A" w:rsidTr="005D121E">
        <w:trPr>
          <w:trHeight w:val="255"/>
          <w:jc w:val="center"/>
        </w:trPr>
        <w:tc>
          <w:tcPr>
            <w:tcW w:w="1219" w:type="dxa"/>
            <w:tcBorders>
              <w:top w:val="nil"/>
              <w:left w:val="nil"/>
              <w:bottom w:val="nil"/>
              <w:right w:val="nil"/>
            </w:tcBorders>
            <w:vAlign w:val="bottom"/>
          </w:tcPr>
          <w:p w:rsidR="005D121E"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Total sq. mi.</w:t>
            </w: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41.00</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24.17</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33.39</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9.57</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33.71</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41.95</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68.30</w:t>
            </w: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jc w:val="right"/>
              <w:rPr>
                <w:rFonts w:ascii="Arial" w:hAnsi="Arial" w:cs="Arial"/>
                <w:sz w:val="16"/>
              </w:rPr>
            </w:pPr>
            <w:smartTag w:uri="urn:schemas-microsoft-com:office:smarttags" w:element="place">
              <w:smartTag w:uri="urn:schemas-microsoft-com:office:smarttags" w:element="City">
                <w:r>
                  <w:rPr>
                    <w:rFonts w:ascii="Arial" w:hAnsi="Arial" w:cs="Arial"/>
                    <w:sz w:val="16"/>
                  </w:rPr>
                  <w:t>Upland</w:t>
                </w:r>
              </w:smartTag>
            </w:smartTag>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38.67</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23.80</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32.57</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9.02</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32.77</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41.03</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54.24</w:t>
            </w: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Water</w:t>
            </w: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2.33</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0.37</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0.82</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0.55</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0.94</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0.92</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14.07</w:t>
            </w: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75" w:type="dxa"/>
            <w:gridSpan w:val="2"/>
            <w:tcBorders>
              <w:top w:val="nil"/>
              <w:left w:val="nil"/>
              <w:bottom w:val="nil"/>
              <w:right w:val="nil"/>
            </w:tcBorders>
            <w:vAlign w:val="bottom"/>
          </w:tcPr>
          <w:p w:rsidR="005D121E" w:rsidRDefault="005D121E" w:rsidP="00287323">
            <w:pPr>
              <w:spacing w:line="240" w:lineRule="auto"/>
              <w:jc w:val="right"/>
              <w:rPr>
                <w:rFonts w:ascii="Arial" w:hAnsi="Arial" w:cs="Arial"/>
                <w:sz w:val="16"/>
              </w:rPr>
            </w:pPr>
            <w:r>
              <w:rPr>
                <w:rFonts w:ascii="Arial" w:hAnsi="Arial" w:cs="Arial"/>
                <w:sz w:val="16"/>
              </w:rPr>
              <w:t>Vacant parcels</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1,089</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368</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932</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406</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646</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604</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253</w:t>
            </w:r>
          </w:p>
        </w:tc>
      </w:tr>
      <w:tr w:rsidR="005D121E" w:rsidRPr="002C5D6A" w:rsidTr="005D121E">
        <w:trPr>
          <w:trHeight w:val="255"/>
          <w:jc w:val="center"/>
        </w:trPr>
        <w:tc>
          <w:tcPr>
            <w:tcW w:w="1219" w:type="dxa"/>
            <w:tcBorders>
              <w:top w:val="nil"/>
              <w:left w:val="nil"/>
              <w:bottom w:val="nil"/>
              <w:right w:val="nil"/>
            </w:tcBorders>
            <w:vAlign w:val="bottom"/>
          </w:tcPr>
          <w:p w:rsidR="005D121E"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Wetland ac.</w:t>
            </w: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Default="005D121E" w:rsidP="00287323">
            <w:pPr>
              <w:spacing w:line="240" w:lineRule="auto"/>
              <w:rPr>
                <w:rFonts w:ascii="Arial" w:hAnsi="Arial" w:cs="Arial"/>
                <w:sz w:val="16"/>
              </w:rPr>
            </w:pPr>
            <w:r>
              <w:rPr>
                <w:rFonts w:ascii="Arial" w:hAnsi="Arial" w:cs="Arial"/>
                <w:sz w:val="16"/>
              </w:rPr>
              <w:t>Road miles</w:t>
            </w: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97.84</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64.72</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111.36</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49.38</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110.83</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85.76</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79.05</w:t>
            </w:r>
          </w:p>
        </w:tc>
      </w:tr>
      <w:tr w:rsidR="005D121E" w:rsidRPr="002C5D6A" w:rsidTr="005D121E">
        <w:trPr>
          <w:trHeight w:val="255"/>
          <w:jc w:val="center"/>
        </w:trPr>
        <w:tc>
          <w:tcPr>
            <w:tcW w:w="1219" w:type="dxa"/>
            <w:tcBorders>
              <w:top w:val="nil"/>
              <w:left w:val="nil"/>
              <w:bottom w:val="nil"/>
              <w:right w:val="nil"/>
            </w:tcBorders>
            <w:vAlign w:val="bottom"/>
          </w:tcPr>
          <w:p w:rsidR="005D121E"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 xml:space="preserve">New Growth </w:t>
            </w: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5,775,213</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1,796,600</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7,079,699</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19,138,971</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17,079,597</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9,374,737</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4,016,619</w:t>
            </w: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75" w:type="dxa"/>
            <w:gridSpan w:val="2"/>
            <w:tcBorders>
              <w:top w:val="nil"/>
              <w:left w:val="nil"/>
              <w:bottom w:val="nil"/>
              <w:right w:val="nil"/>
            </w:tcBorders>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FY10 Budget</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-per capita</w:t>
            </w: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2,453</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1,895</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1,601</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4,057</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2,997</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1,601</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2,764</w:t>
            </w: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Default="005D121E" w:rsidP="00287323">
            <w:pPr>
              <w:spacing w:line="240" w:lineRule="auto"/>
              <w:rPr>
                <w:rFonts w:ascii="Arial" w:hAnsi="Arial" w:cs="Arial"/>
                <w:sz w:val="16"/>
              </w:rPr>
            </w:pPr>
            <w:r>
              <w:rPr>
                <w:rFonts w:ascii="Arial" w:hAnsi="Arial" w:cs="Arial"/>
                <w:sz w:val="16"/>
              </w:rPr>
              <w:t>Avg tax bill</w:t>
            </w: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3,680</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3,308</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2,050</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3,170</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6,371</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2,791</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3,482</w:t>
            </w: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EQV per cap</w:t>
            </w: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122,911</w:t>
            </w: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129,241</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77,818</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146,683</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169,646</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122,074</w:t>
            </w: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132,380</w:t>
            </w: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219"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136" w:type="dxa"/>
            <w:gridSpan w:val="2"/>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04"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19"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bookmarkEnd w:id="4"/>
    </w:tbl>
    <w:p w:rsidR="005B19FA" w:rsidRDefault="005B19FA" w:rsidP="00287323">
      <w:pPr>
        <w:outlineLvl w:val="0"/>
      </w:pPr>
    </w:p>
    <w:p w:rsidR="005B19FA" w:rsidRDefault="005B19FA" w:rsidP="00287323">
      <w:pPr>
        <w:rPr>
          <w:sz w:val="28"/>
          <w:szCs w:val="28"/>
        </w:rPr>
      </w:pPr>
    </w:p>
    <w:p w:rsidR="005D121E" w:rsidRPr="006E4F76" w:rsidRDefault="005B19FA" w:rsidP="005D121E">
      <w:pPr>
        <w:rPr>
          <w:b/>
          <w:szCs w:val="28"/>
        </w:rPr>
      </w:pPr>
      <w:r>
        <w:rPr>
          <w:sz w:val="28"/>
          <w:szCs w:val="28"/>
        </w:rPr>
        <w:br w:type="page"/>
      </w:r>
      <w:r w:rsidR="005D121E" w:rsidRPr="006E4F76">
        <w:rPr>
          <w:b/>
          <w:szCs w:val="28"/>
        </w:rPr>
        <w:lastRenderedPageBreak/>
        <w:t>Other MRPC Towns (cont.)</w:t>
      </w:r>
    </w:p>
    <w:p w:rsidR="005D121E" w:rsidRDefault="005D121E" w:rsidP="00287323">
      <w:pPr>
        <w:rPr>
          <w:sz w:val="28"/>
          <w:szCs w:val="28"/>
        </w:rPr>
      </w:pPr>
    </w:p>
    <w:tbl>
      <w:tblPr>
        <w:tblW w:w="8370" w:type="dxa"/>
        <w:jc w:val="center"/>
        <w:tblLayout w:type="fixed"/>
        <w:tblLook w:val="0000" w:firstRow="0" w:lastRow="0" w:firstColumn="0" w:lastColumn="0" w:noHBand="0" w:noVBand="0"/>
      </w:tblPr>
      <w:tblGrid>
        <w:gridCol w:w="1305"/>
        <w:gridCol w:w="1080"/>
        <w:gridCol w:w="1260"/>
        <w:gridCol w:w="1080"/>
        <w:gridCol w:w="1080"/>
        <w:gridCol w:w="1260"/>
        <w:gridCol w:w="1305"/>
      </w:tblGrid>
      <w:tr w:rsidR="005D121E" w:rsidRPr="002C5D6A" w:rsidTr="005D121E">
        <w:trPr>
          <w:trHeight w:val="255"/>
          <w:jc w:val="center"/>
        </w:trPr>
        <w:tc>
          <w:tcPr>
            <w:tcW w:w="1305" w:type="dxa"/>
            <w:tcBorders>
              <w:top w:val="single" w:sz="4" w:space="0" w:color="auto"/>
              <w:left w:val="nil"/>
              <w:bottom w:val="single" w:sz="4" w:space="0" w:color="auto"/>
              <w:right w:val="nil"/>
            </w:tcBorders>
            <w:vAlign w:val="bottom"/>
          </w:tcPr>
          <w:p w:rsidR="005D121E" w:rsidRPr="002C5D6A" w:rsidRDefault="005D121E" w:rsidP="00287323">
            <w:pPr>
              <w:spacing w:line="240" w:lineRule="auto"/>
              <w:rPr>
                <w:rFonts w:ascii="Arial" w:hAnsi="Arial" w:cs="Arial"/>
                <w:sz w:val="16"/>
              </w:rPr>
            </w:pPr>
          </w:p>
        </w:tc>
        <w:tc>
          <w:tcPr>
            <w:tcW w:w="1080" w:type="dxa"/>
            <w:tcBorders>
              <w:top w:val="single" w:sz="4" w:space="0" w:color="auto"/>
              <w:left w:val="nil"/>
              <w:bottom w:val="single" w:sz="4" w:space="0" w:color="auto"/>
              <w:right w:val="nil"/>
            </w:tcBorders>
            <w:shd w:val="clear" w:color="auto" w:fill="auto"/>
            <w:noWrap/>
            <w:vAlign w:val="bottom"/>
          </w:tcPr>
          <w:p w:rsidR="005D121E" w:rsidRPr="00620AF1" w:rsidRDefault="005D121E" w:rsidP="00E27019">
            <w:pPr>
              <w:spacing w:line="240" w:lineRule="auto"/>
              <w:jc w:val="center"/>
              <w:rPr>
                <w:rFonts w:ascii="Arial" w:hAnsi="Arial" w:cs="Arial"/>
                <w:b/>
                <w:sz w:val="14"/>
              </w:rPr>
            </w:pPr>
            <w:r w:rsidRPr="00620AF1">
              <w:rPr>
                <w:rFonts w:ascii="Arial" w:hAnsi="Arial" w:cs="Arial"/>
                <w:b/>
                <w:sz w:val="14"/>
              </w:rPr>
              <w:t>Phillipston</w:t>
            </w:r>
          </w:p>
        </w:tc>
        <w:tc>
          <w:tcPr>
            <w:tcW w:w="1260" w:type="dxa"/>
            <w:tcBorders>
              <w:top w:val="single" w:sz="4" w:space="0" w:color="auto"/>
              <w:left w:val="nil"/>
              <w:bottom w:val="single" w:sz="4" w:space="0" w:color="auto"/>
              <w:right w:val="nil"/>
            </w:tcBorders>
            <w:vAlign w:val="bottom"/>
          </w:tcPr>
          <w:p w:rsidR="005D121E" w:rsidRPr="002C5D6A" w:rsidRDefault="005D121E" w:rsidP="00E27019">
            <w:pPr>
              <w:spacing w:line="240" w:lineRule="auto"/>
              <w:jc w:val="right"/>
              <w:rPr>
                <w:rFonts w:ascii="Arial" w:hAnsi="Arial" w:cs="Arial"/>
                <w:b/>
                <w:sz w:val="16"/>
              </w:rPr>
            </w:pPr>
            <w:r>
              <w:rPr>
                <w:rFonts w:ascii="Arial" w:hAnsi="Arial" w:cs="Arial"/>
                <w:b/>
                <w:sz w:val="16"/>
              </w:rPr>
              <w:t>Royalston</w:t>
            </w:r>
          </w:p>
        </w:tc>
        <w:tc>
          <w:tcPr>
            <w:tcW w:w="1080" w:type="dxa"/>
            <w:tcBorders>
              <w:top w:val="single" w:sz="4" w:space="0" w:color="auto"/>
              <w:left w:val="nil"/>
              <w:bottom w:val="single" w:sz="4" w:space="0" w:color="auto"/>
              <w:right w:val="nil"/>
            </w:tcBorders>
            <w:shd w:val="clear" w:color="auto" w:fill="auto"/>
            <w:noWrap/>
            <w:vAlign w:val="bottom"/>
          </w:tcPr>
          <w:p w:rsidR="005D121E" w:rsidRPr="002C5D6A" w:rsidRDefault="005D121E" w:rsidP="00287323">
            <w:pPr>
              <w:spacing w:line="240" w:lineRule="auto"/>
              <w:jc w:val="right"/>
              <w:rPr>
                <w:rFonts w:ascii="Arial" w:hAnsi="Arial" w:cs="Arial"/>
                <w:b/>
                <w:sz w:val="16"/>
              </w:rPr>
            </w:pPr>
            <w:r>
              <w:rPr>
                <w:rFonts w:ascii="Arial" w:hAnsi="Arial" w:cs="Arial"/>
                <w:b/>
                <w:sz w:val="16"/>
              </w:rPr>
              <w:t>Templeton</w:t>
            </w:r>
          </w:p>
        </w:tc>
        <w:tc>
          <w:tcPr>
            <w:tcW w:w="1080" w:type="dxa"/>
            <w:tcBorders>
              <w:top w:val="single" w:sz="4" w:space="0" w:color="auto"/>
              <w:left w:val="nil"/>
              <w:bottom w:val="single" w:sz="4" w:space="0" w:color="auto"/>
              <w:right w:val="nil"/>
            </w:tcBorders>
            <w:shd w:val="clear" w:color="auto" w:fill="auto"/>
            <w:noWrap/>
            <w:vAlign w:val="bottom"/>
          </w:tcPr>
          <w:p w:rsidR="005D121E" w:rsidRPr="002C5D6A" w:rsidRDefault="005D121E" w:rsidP="00287323">
            <w:pPr>
              <w:spacing w:line="240" w:lineRule="auto"/>
              <w:jc w:val="right"/>
              <w:rPr>
                <w:rFonts w:ascii="Arial" w:hAnsi="Arial" w:cs="Arial"/>
                <w:b/>
                <w:sz w:val="16"/>
              </w:rPr>
            </w:pPr>
            <w:r>
              <w:rPr>
                <w:rFonts w:ascii="Arial" w:hAnsi="Arial" w:cs="Arial"/>
                <w:b/>
                <w:sz w:val="16"/>
              </w:rPr>
              <w:t>Townsend</w:t>
            </w:r>
          </w:p>
        </w:tc>
        <w:tc>
          <w:tcPr>
            <w:tcW w:w="1260" w:type="dxa"/>
            <w:tcBorders>
              <w:top w:val="single" w:sz="4" w:space="0" w:color="auto"/>
              <w:left w:val="nil"/>
              <w:bottom w:val="single" w:sz="4" w:space="0" w:color="auto"/>
              <w:right w:val="nil"/>
            </w:tcBorders>
            <w:shd w:val="clear" w:color="auto" w:fill="auto"/>
            <w:noWrap/>
            <w:vAlign w:val="bottom"/>
          </w:tcPr>
          <w:p w:rsidR="005D121E" w:rsidRPr="002C5D6A" w:rsidRDefault="005D121E" w:rsidP="00287323">
            <w:pPr>
              <w:spacing w:line="240" w:lineRule="auto"/>
              <w:jc w:val="right"/>
              <w:rPr>
                <w:rFonts w:ascii="Arial" w:hAnsi="Arial" w:cs="Arial"/>
                <w:b/>
                <w:sz w:val="16"/>
              </w:rPr>
            </w:pPr>
            <w:smartTag w:uri="urn:schemas-microsoft-com:office:smarttags" w:element="City">
              <w:smartTag w:uri="urn:schemas-microsoft-com:office:smarttags" w:element="place">
                <w:r>
                  <w:rPr>
                    <w:rFonts w:ascii="Arial" w:hAnsi="Arial" w:cs="Arial"/>
                    <w:b/>
                    <w:sz w:val="16"/>
                  </w:rPr>
                  <w:t>Westminster</w:t>
                </w:r>
              </w:smartTag>
            </w:smartTag>
          </w:p>
        </w:tc>
        <w:tc>
          <w:tcPr>
            <w:tcW w:w="1305" w:type="dxa"/>
            <w:tcBorders>
              <w:top w:val="single" w:sz="4" w:space="0" w:color="auto"/>
              <w:left w:val="nil"/>
              <w:bottom w:val="single" w:sz="4" w:space="0" w:color="auto"/>
              <w:right w:val="nil"/>
            </w:tcBorders>
            <w:shd w:val="clear" w:color="auto" w:fill="auto"/>
            <w:noWrap/>
            <w:vAlign w:val="bottom"/>
          </w:tcPr>
          <w:p w:rsidR="005D121E" w:rsidRPr="002C5D6A" w:rsidRDefault="005D121E" w:rsidP="00287323">
            <w:pPr>
              <w:spacing w:line="240" w:lineRule="auto"/>
              <w:jc w:val="right"/>
              <w:rPr>
                <w:rFonts w:ascii="Arial" w:hAnsi="Arial" w:cs="Arial"/>
                <w:b/>
                <w:sz w:val="16"/>
              </w:rPr>
            </w:pPr>
            <w:r>
              <w:rPr>
                <w:rFonts w:ascii="Arial" w:hAnsi="Arial" w:cs="Arial"/>
                <w:b/>
                <w:sz w:val="16"/>
              </w:rPr>
              <w:t>Winchendon</w:t>
            </w:r>
          </w:p>
        </w:tc>
      </w:tr>
      <w:tr w:rsidR="005D121E" w:rsidRPr="002C5D6A" w:rsidTr="005D121E">
        <w:trPr>
          <w:trHeight w:val="255"/>
          <w:jc w:val="center"/>
        </w:trPr>
        <w:tc>
          <w:tcPr>
            <w:tcW w:w="1305" w:type="dxa"/>
            <w:tcBorders>
              <w:top w:val="single" w:sz="4" w:space="0" w:color="auto"/>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single" w:sz="4" w:space="0" w:color="auto"/>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single" w:sz="4" w:space="0" w:color="auto"/>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2008 Population</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1,787</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1,376</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7,831</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9,400</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7,391</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10,164</w:t>
            </w:r>
          </w:p>
        </w:tc>
      </w:tr>
      <w:tr w:rsidR="005D121E" w:rsidRPr="002C5D6A" w:rsidTr="005D121E">
        <w:trPr>
          <w:trHeight w:val="255"/>
          <w:jc w:val="center"/>
        </w:trPr>
        <w:tc>
          <w:tcPr>
            <w:tcW w:w="1305" w:type="dxa"/>
            <w:tcBorders>
              <w:top w:val="nil"/>
              <w:left w:val="nil"/>
              <w:bottom w:val="nil"/>
              <w:right w:val="nil"/>
            </w:tcBorders>
            <w:vAlign w:val="bottom"/>
          </w:tcPr>
          <w:p w:rsidR="005D121E"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Default="005D121E" w:rsidP="00287323">
            <w:pPr>
              <w:spacing w:line="240" w:lineRule="auto"/>
              <w:rPr>
                <w:rFonts w:ascii="Arial" w:hAnsi="Arial" w:cs="Arial"/>
                <w:sz w:val="16"/>
              </w:rPr>
            </w:pPr>
            <w:r>
              <w:rPr>
                <w:rFonts w:ascii="Arial" w:hAnsi="Arial" w:cs="Arial"/>
                <w:sz w:val="16"/>
              </w:rPr>
              <w:t xml:space="preserve">Distance from </w:t>
            </w:r>
            <w:smartTag w:uri="urn:schemas-microsoft-com:office:smarttags" w:element="City">
              <w:smartTag w:uri="urn:schemas-microsoft-com:office:smarttags" w:element="place">
                <w:r>
                  <w:rPr>
                    <w:rFonts w:ascii="Arial" w:hAnsi="Arial" w:cs="Arial"/>
                    <w:sz w:val="16"/>
                  </w:rPr>
                  <w:t>Lancaster</w:t>
                </w:r>
              </w:smartTag>
            </w:smartTag>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34</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40</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28</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19</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20</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29</w:t>
            </w:r>
          </w:p>
        </w:tc>
      </w:tr>
      <w:tr w:rsidR="005D121E" w:rsidRPr="002C5D6A" w:rsidTr="005D121E">
        <w:trPr>
          <w:trHeight w:val="255"/>
          <w:jc w:val="center"/>
        </w:trPr>
        <w:tc>
          <w:tcPr>
            <w:tcW w:w="1305" w:type="dxa"/>
            <w:tcBorders>
              <w:top w:val="nil"/>
              <w:left w:val="nil"/>
              <w:bottom w:val="nil"/>
              <w:right w:val="nil"/>
            </w:tcBorders>
            <w:vAlign w:val="bottom"/>
          </w:tcPr>
          <w:p w:rsidR="005D121E"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Default="005D121E" w:rsidP="00287323">
            <w:pPr>
              <w:spacing w:line="240" w:lineRule="auto"/>
              <w:rPr>
                <w:rFonts w:ascii="Arial" w:hAnsi="Arial" w:cs="Arial"/>
                <w:sz w:val="16"/>
              </w:rPr>
            </w:pPr>
            <w:r>
              <w:rPr>
                <w:rFonts w:ascii="Arial" w:hAnsi="Arial" w:cs="Arial"/>
                <w:sz w:val="16"/>
              </w:rPr>
              <w:t>Governance</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AA</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BOS</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TC</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TA</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TC</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TM</w:t>
            </w:r>
          </w:p>
        </w:tc>
      </w:tr>
      <w:tr w:rsidR="005D121E" w:rsidRPr="002C5D6A" w:rsidTr="005D121E">
        <w:trPr>
          <w:trHeight w:val="255"/>
          <w:jc w:val="center"/>
        </w:trPr>
        <w:tc>
          <w:tcPr>
            <w:tcW w:w="1305" w:type="dxa"/>
            <w:tcBorders>
              <w:top w:val="nil"/>
              <w:left w:val="nil"/>
              <w:bottom w:val="nil"/>
              <w:right w:val="nil"/>
            </w:tcBorders>
            <w:vAlign w:val="bottom"/>
          </w:tcPr>
          <w:p w:rsidR="005D121E"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Total sq. mi.</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24.64</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42.48</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32.41</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33.11</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37.33</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44.06</w:t>
            </w: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jc w:val="right"/>
              <w:rPr>
                <w:rFonts w:ascii="Arial" w:hAnsi="Arial" w:cs="Arial"/>
                <w:sz w:val="16"/>
              </w:rPr>
            </w:pPr>
            <w:smartTag w:uri="urn:schemas-microsoft-com:office:smarttags" w:element="place">
              <w:smartTag w:uri="urn:schemas-microsoft-com:office:smarttags" w:element="City">
                <w:r>
                  <w:rPr>
                    <w:rFonts w:ascii="Arial" w:hAnsi="Arial" w:cs="Arial"/>
                    <w:sz w:val="16"/>
                  </w:rPr>
                  <w:t>Upland</w:t>
                </w:r>
              </w:smartTag>
            </w:smartTag>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24.26</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41.89</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32.04</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32.87</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35.51</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43.28</w:t>
            </w: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Water</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0.38</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0.59</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0.38</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0.24</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1.83</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0.78</w:t>
            </w: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Default="005D121E" w:rsidP="00287323">
            <w:pPr>
              <w:spacing w:line="240" w:lineRule="auto"/>
              <w:jc w:val="right"/>
              <w:rPr>
                <w:rFonts w:ascii="Arial" w:hAnsi="Arial" w:cs="Arial"/>
                <w:sz w:val="16"/>
              </w:rPr>
            </w:pPr>
            <w:r>
              <w:rPr>
                <w:rFonts w:ascii="Arial" w:hAnsi="Arial" w:cs="Arial"/>
                <w:sz w:val="16"/>
              </w:rPr>
              <w:t>Vacant parcels</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455</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NA</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842</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443</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659</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1,079</w:t>
            </w:r>
          </w:p>
        </w:tc>
      </w:tr>
      <w:tr w:rsidR="005D121E" w:rsidRPr="002C5D6A" w:rsidTr="005D121E">
        <w:trPr>
          <w:trHeight w:val="255"/>
          <w:jc w:val="center"/>
        </w:trPr>
        <w:tc>
          <w:tcPr>
            <w:tcW w:w="1305" w:type="dxa"/>
            <w:tcBorders>
              <w:top w:val="nil"/>
              <w:left w:val="nil"/>
              <w:bottom w:val="nil"/>
              <w:right w:val="nil"/>
            </w:tcBorders>
            <w:vAlign w:val="bottom"/>
          </w:tcPr>
          <w:p w:rsidR="005D121E"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Wetland ac.</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Default="005D121E" w:rsidP="00287323">
            <w:pPr>
              <w:spacing w:line="240" w:lineRule="auto"/>
              <w:rPr>
                <w:rFonts w:ascii="Arial" w:hAnsi="Arial" w:cs="Arial"/>
                <w:sz w:val="16"/>
              </w:rPr>
            </w:pPr>
            <w:r>
              <w:rPr>
                <w:rFonts w:ascii="Arial" w:hAnsi="Arial" w:cs="Arial"/>
                <w:sz w:val="16"/>
              </w:rPr>
              <w:t>Road miles</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51.99</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71.87</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101.25</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95.07</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109.36</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115.05</w:t>
            </w:r>
          </w:p>
        </w:tc>
      </w:tr>
      <w:tr w:rsidR="005D121E" w:rsidRPr="002C5D6A" w:rsidTr="005D121E">
        <w:trPr>
          <w:trHeight w:val="255"/>
          <w:jc w:val="center"/>
        </w:trPr>
        <w:tc>
          <w:tcPr>
            <w:tcW w:w="1305" w:type="dxa"/>
            <w:tcBorders>
              <w:top w:val="nil"/>
              <w:left w:val="nil"/>
              <w:bottom w:val="nil"/>
              <w:right w:val="nil"/>
            </w:tcBorders>
            <w:vAlign w:val="bottom"/>
          </w:tcPr>
          <w:p w:rsidR="005D121E"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 xml:space="preserve">New Growth </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4,435,819</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NA</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5,727,100</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5,635,198</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11,675,924</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7,898,244</w:t>
            </w: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FY10 Budget</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-per capita</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1,933</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NA</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1,853</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1,863</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2,781</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2,744</w:t>
            </w: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Default="005D121E" w:rsidP="00287323">
            <w:pPr>
              <w:spacing w:line="240" w:lineRule="auto"/>
              <w:rPr>
                <w:rFonts w:ascii="Arial" w:hAnsi="Arial" w:cs="Arial"/>
                <w:sz w:val="16"/>
              </w:rPr>
            </w:pPr>
            <w:r>
              <w:rPr>
                <w:rFonts w:ascii="Arial" w:hAnsi="Arial" w:cs="Arial"/>
                <w:sz w:val="16"/>
              </w:rPr>
              <w:t>Avg tax bill</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2,723</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NA</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2,227</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3,804</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3,719</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2,564</w:t>
            </w: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r>
              <w:rPr>
                <w:rFonts w:ascii="Arial" w:hAnsi="Arial" w:cs="Arial"/>
                <w:sz w:val="16"/>
              </w:rPr>
              <w:t>EQV per cap</w:t>
            </w: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127,359</w:t>
            </w:r>
          </w:p>
        </w:tc>
        <w:tc>
          <w:tcPr>
            <w:tcW w:w="1260" w:type="dxa"/>
            <w:tcBorders>
              <w:top w:val="nil"/>
              <w:left w:val="nil"/>
              <w:bottom w:val="nil"/>
              <w:right w:val="nil"/>
            </w:tcBorders>
            <w:vAlign w:val="bottom"/>
          </w:tcPr>
          <w:p w:rsidR="005D121E" w:rsidRPr="002C5D6A" w:rsidRDefault="005D121E" w:rsidP="00E27019">
            <w:pPr>
              <w:spacing w:line="240" w:lineRule="auto"/>
              <w:jc w:val="right"/>
              <w:rPr>
                <w:rFonts w:ascii="Arial" w:hAnsi="Arial" w:cs="Arial"/>
                <w:sz w:val="16"/>
              </w:rPr>
            </w:pPr>
            <w:r>
              <w:rPr>
                <w:rFonts w:ascii="Arial" w:hAnsi="Arial" w:cs="Arial"/>
                <w:sz w:val="16"/>
              </w:rPr>
              <w:t>110,699</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101,587</w:t>
            </w: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108,910</w:t>
            </w: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148,511</w:t>
            </w: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r>
              <w:rPr>
                <w:rFonts w:ascii="Arial" w:hAnsi="Arial" w:cs="Arial"/>
                <w:sz w:val="16"/>
              </w:rPr>
              <w:t>85,042</w:t>
            </w: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E27019">
            <w:pPr>
              <w:spacing w:line="240" w:lineRule="auto"/>
              <w:jc w:val="right"/>
              <w:rPr>
                <w:rFonts w:ascii="Arial" w:hAnsi="Arial" w:cs="Arial"/>
                <w:sz w:val="16"/>
              </w:rPr>
            </w:pPr>
          </w:p>
        </w:tc>
        <w:tc>
          <w:tcPr>
            <w:tcW w:w="1260" w:type="dxa"/>
            <w:tcBorders>
              <w:top w:val="nil"/>
              <w:left w:val="nil"/>
              <w:bottom w:val="nil"/>
              <w:right w:val="nil"/>
            </w:tcBorders>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r w:rsidR="005D121E" w:rsidRPr="002C5D6A" w:rsidTr="005D121E">
        <w:trPr>
          <w:trHeight w:val="255"/>
          <w:jc w:val="center"/>
        </w:trPr>
        <w:tc>
          <w:tcPr>
            <w:tcW w:w="1305" w:type="dxa"/>
            <w:tcBorders>
              <w:top w:val="nil"/>
              <w:left w:val="nil"/>
              <w:bottom w:val="nil"/>
              <w:right w:val="nil"/>
            </w:tcBorders>
            <w:vAlign w:val="bottom"/>
          </w:tcPr>
          <w:p w:rsidR="005D121E" w:rsidRPr="002C5D6A" w:rsidRDefault="005D121E" w:rsidP="00287323">
            <w:pPr>
              <w:spacing w:line="240" w:lineRule="auto"/>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08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260"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c>
          <w:tcPr>
            <w:tcW w:w="1305" w:type="dxa"/>
            <w:tcBorders>
              <w:top w:val="nil"/>
              <w:left w:val="nil"/>
              <w:bottom w:val="nil"/>
              <w:right w:val="nil"/>
            </w:tcBorders>
            <w:shd w:val="clear" w:color="auto" w:fill="auto"/>
            <w:noWrap/>
            <w:vAlign w:val="bottom"/>
          </w:tcPr>
          <w:p w:rsidR="005D121E" w:rsidRPr="002C5D6A" w:rsidRDefault="005D121E" w:rsidP="00287323">
            <w:pPr>
              <w:spacing w:line="240" w:lineRule="auto"/>
              <w:jc w:val="right"/>
              <w:rPr>
                <w:rFonts w:ascii="Arial" w:hAnsi="Arial" w:cs="Arial"/>
                <w:sz w:val="16"/>
              </w:rPr>
            </w:pPr>
          </w:p>
        </w:tc>
      </w:tr>
    </w:tbl>
    <w:p w:rsidR="0005526A" w:rsidRDefault="0005526A" w:rsidP="00287323">
      <w:pPr>
        <w:rPr>
          <w:sz w:val="28"/>
          <w:szCs w:val="28"/>
        </w:rPr>
      </w:pPr>
    </w:p>
    <w:p w:rsidR="0017296C" w:rsidRDefault="0017296C" w:rsidP="00287323">
      <w:pPr>
        <w:rPr>
          <w:sz w:val="28"/>
          <w:szCs w:val="28"/>
        </w:rPr>
      </w:pPr>
    </w:p>
    <w:p w:rsidR="002C762F" w:rsidRDefault="002C762F" w:rsidP="00287323">
      <w:pPr>
        <w:rPr>
          <w:sz w:val="28"/>
          <w:szCs w:val="28"/>
        </w:rPr>
        <w:sectPr w:rsidR="002C762F" w:rsidSect="00287323">
          <w:headerReference w:type="default" r:id="rId23"/>
          <w:footerReference w:type="default" r:id="rId24"/>
          <w:pgSz w:w="12240" w:h="15840" w:code="1"/>
          <w:pgMar w:top="720" w:right="1440" w:bottom="720" w:left="1440" w:header="720" w:footer="720" w:gutter="0"/>
          <w:cols w:space="720"/>
          <w:docGrid w:linePitch="360"/>
        </w:sectPr>
      </w:pPr>
    </w:p>
    <w:p w:rsidR="002C762F" w:rsidRPr="006E4F76" w:rsidRDefault="002C762F" w:rsidP="00287323">
      <w:pPr>
        <w:rPr>
          <w:b/>
          <w:szCs w:val="28"/>
        </w:rPr>
      </w:pPr>
      <w:r w:rsidRPr="006E4F76">
        <w:rPr>
          <w:b/>
          <w:szCs w:val="28"/>
        </w:rPr>
        <w:lastRenderedPageBreak/>
        <w:t>Other Montachusetts Regional Planning Commission Towns</w:t>
      </w:r>
    </w:p>
    <w:p w:rsidR="002C762F" w:rsidRDefault="002C762F" w:rsidP="00287323">
      <w:pPr>
        <w:rPr>
          <w:sz w:val="28"/>
          <w:szCs w:val="28"/>
        </w:rPr>
      </w:pPr>
    </w:p>
    <w:tbl>
      <w:tblPr>
        <w:tblW w:w="13194" w:type="dxa"/>
        <w:tblInd w:w="92" w:type="dxa"/>
        <w:tblLook w:val="0000" w:firstRow="0" w:lastRow="0" w:firstColumn="0" w:lastColumn="0" w:noHBand="0" w:noVBand="0"/>
      </w:tblPr>
      <w:tblGrid>
        <w:gridCol w:w="1602"/>
        <w:gridCol w:w="1010"/>
        <w:gridCol w:w="839"/>
        <w:gridCol w:w="839"/>
        <w:gridCol w:w="917"/>
        <w:gridCol w:w="917"/>
        <w:gridCol w:w="1018"/>
        <w:gridCol w:w="893"/>
        <w:gridCol w:w="855"/>
        <w:gridCol w:w="839"/>
        <w:gridCol w:w="878"/>
        <w:gridCol w:w="862"/>
        <w:gridCol w:w="994"/>
        <w:gridCol w:w="1073"/>
      </w:tblGrid>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Ashburnham</w:t>
            </w:r>
          </w:p>
        </w:tc>
        <w:tc>
          <w:tcPr>
            <w:tcW w:w="813"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Ashby</w:t>
            </w:r>
          </w:p>
        </w:tc>
        <w:tc>
          <w:tcPr>
            <w:tcW w:w="813"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Athol</w:t>
            </w:r>
          </w:p>
        </w:tc>
        <w:tc>
          <w:tcPr>
            <w:tcW w:w="888"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Ayer</w:t>
            </w:r>
          </w:p>
        </w:tc>
        <w:tc>
          <w:tcPr>
            <w:tcW w:w="888"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smartTag w:uri="urn:schemas-microsoft-com:office:smarttags" w:element="City">
              <w:smartTag w:uri="urn:schemas-microsoft-com:office:smarttags" w:element="place">
                <w:r w:rsidRPr="002C762F">
                  <w:rPr>
                    <w:rFonts w:ascii="Arial" w:hAnsi="Arial" w:cs="Arial"/>
                    <w:sz w:val="14"/>
                    <w:szCs w:val="14"/>
                    <w:u w:val="single"/>
                  </w:rPr>
                  <w:t>Groton</w:t>
                </w:r>
              </w:smartTag>
            </w:smartTag>
          </w:p>
        </w:tc>
        <w:tc>
          <w:tcPr>
            <w:tcW w:w="985"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Hubbardston</w:t>
            </w:r>
          </w:p>
        </w:tc>
        <w:tc>
          <w:tcPr>
            <w:tcW w:w="865"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Petersham</w:t>
            </w:r>
          </w:p>
        </w:tc>
        <w:tc>
          <w:tcPr>
            <w:tcW w:w="829"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Phillipston</w:t>
            </w:r>
          </w:p>
        </w:tc>
        <w:tc>
          <w:tcPr>
            <w:tcW w:w="813"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Royalston</w:t>
            </w:r>
          </w:p>
        </w:tc>
        <w:tc>
          <w:tcPr>
            <w:tcW w:w="851"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Templeton</w:t>
            </w:r>
          </w:p>
        </w:tc>
        <w:tc>
          <w:tcPr>
            <w:tcW w:w="835"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Townsend</w:t>
            </w:r>
          </w:p>
        </w:tc>
        <w:tc>
          <w:tcPr>
            <w:tcW w:w="962"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smartTag w:uri="urn:schemas-microsoft-com:office:smarttags" w:element="City">
              <w:smartTag w:uri="urn:schemas-microsoft-com:office:smarttags" w:element="place">
                <w:r w:rsidRPr="002C762F">
                  <w:rPr>
                    <w:rFonts w:ascii="Arial" w:hAnsi="Arial" w:cs="Arial"/>
                    <w:sz w:val="14"/>
                    <w:szCs w:val="14"/>
                    <w:u w:val="single"/>
                  </w:rPr>
                  <w:t>Westminster</w:t>
                </w:r>
              </w:smartTag>
            </w:smartTag>
          </w:p>
        </w:tc>
        <w:tc>
          <w:tcPr>
            <w:tcW w:w="1073" w:type="dxa"/>
            <w:tcBorders>
              <w:top w:val="nil"/>
              <w:left w:val="nil"/>
              <w:bottom w:val="nil"/>
              <w:right w:val="nil"/>
            </w:tcBorders>
            <w:shd w:val="clear" w:color="auto" w:fill="auto"/>
            <w:noWrap/>
            <w:vAlign w:val="bottom"/>
          </w:tcPr>
          <w:p w:rsidR="002C762F" w:rsidRPr="002C762F" w:rsidRDefault="002C762F" w:rsidP="002E76EF">
            <w:pPr>
              <w:spacing w:line="240" w:lineRule="auto"/>
              <w:jc w:val="right"/>
              <w:rPr>
                <w:rFonts w:ascii="Arial" w:hAnsi="Arial" w:cs="Arial"/>
                <w:sz w:val="14"/>
                <w:szCs w:val="14"/>
                <w:u w:val="single"/>
              </w:rPr>
            </w:pPr>
            <w:r w:rsidRPr="002C762F">
              <w:rPr>
                <w:rFonts w:ascii="Arial" w:hAnsi="Arial" w:cs="Arial"/>
                <w:sz w:val="14"/>
                <w:szCs w:val="14"/>
                <w:u w:val="single"/>
              </w:rPr>
              <w:t>Winchendon</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2008 Population</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5,974</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2,927</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11,570</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7,399</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10,632</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4,482</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1,288</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1,787</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1,376</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7,831</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9,400</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7,391</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10,164</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 xml:space="preserve">Distance from </w:t>
            </w:r>
            <w:smartTag w:uri="urn:schemas-microsoft-com:office:smarttags" w:element="place">
              <w:smartTag w:uri="urn:schemas-microsoft-com:office:smarttags" w:element="City">
                <w:r w:rsidRPr="002C762F">
                  <w:rPr>
                    <w:rFonts w:ascii="Arial" w:hAnsi="Arial" w:cs="Arial"/>
                    <w:sz w:val="14"/>
                    <w:szCs w:val="14"/>
                  </w:rPr>
                  <w:t>Lancaster</w:t>
                </w:r>
              </w:smartTag>
            </w:smartTag>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21</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20</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38</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13</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17</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24</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40</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34</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40</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28</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19</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20</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29</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Governance</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TA</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TA</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TM</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TA</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TM</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TA</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AC</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AA</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BOS</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TC</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TA</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TC</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TM</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Total sq. mi.</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41</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24.17</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33.39</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9.57</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33.71</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41.95</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68.3</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24.64</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42.48</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32.41</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33.11</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37.33</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44.06</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smartTag w:uri="urn:schemas-microsoft-com:office:smarttags" w:element="place">
              <w:smartTag w:uri="urn:schemas-microsoft-com:office:smarttags" w:element="City">
                <w:r w:rsidRPr="002C762F">
                  <w:rPr>
                    <w:rFonts w:ascii="Arial" w:hAnsi="Arial" w:cs="Arial"/>
                    <w:sz w:val="14"/>
                    <w:szCs w:val="14"/>
                  </w:rPr>
                  <w:t>Upland</w:t>
                </w:r>
              </w:smartTag>
            </w:smartTag>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38.67</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23.8</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32.57</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9.02</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32.77</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41.03</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54.24</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24.26</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41.89</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32.04</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32.87</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35.51</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43.28</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Water</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2.33</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0.37</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0.82</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0.55</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0.94</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0.92</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14.07</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0.38</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0.59</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0.38</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0.24</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1.83</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0.78</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Vacant parcels</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1,089</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368</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932</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406</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646</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604</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253</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455</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NA</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842</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443</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659</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1,079</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Wetland acres</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Road miles</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97.84</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64.72</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111.36</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49.38</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110.83</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85.76</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79.05</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51.99</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71.87</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101.25</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95.07</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109.36</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115.05</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 xml:space="preserve">New Growth </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5,775,213</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1,796,600</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7,079,699</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19,138,971</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17,079,597</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9,374,737</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4,016,619</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4,435,819</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NA</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5,727,100</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5,635,198</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11,675,924</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7,898,244</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FY10 Budget</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per capita</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2,453</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1,895</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1,601</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4,057</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2,997</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1,601</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2,764</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1,933</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NA</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1,853</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1,863</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2,781</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2,744</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Average tax bill</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3,680</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3,308</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2,050</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3,170</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6,371</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2,791</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3,482</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2,723</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NA</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2,227</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3,804</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3,719</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2,564</w:t>
            </w: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p>
        </w:tc>
      </w:tr>
      <w:tr w:rsidR="002C762F" w:rsidRPr="002C762F" w:rsidTr="002C762F">
        <w:trPr>
          <w:trHeight w:val="255"/>
        </w:trPr>
        <w:tc>
          <w:tcPr>
            <w:tcW w:w="1602" w:type="dxa"/>
            <w:tcBorders>
              <w:top w:val="nil"/>
              <w:left w:val="nil"/>
              <w:bottom w:val="nil"/>
              <w:right w:val="nil"/>
            </w:tcBorders>
            <w:shd w:val="clear" w:color="auto" w:fill="auto"/>
            <w:noWrap/>
            <w:vAlign w:val="bottom"/>
          </w:tcPr>
          <w:p w:rsidR="002C762F" w:rsidRPr="002C762F" w:rsidRDefault="002C762F" w:rsidP="00287323">
            <w:pPr>
              <w:spacing w:line="240" w:lineRule="auto"/>
              <w:rPr>
                <w:rFonts w:ascii="Arial" w:hAnsi="Arial" w:cs="Arial"/>
                <w:sz w:val="14"/>
                <w:szCs w:val="14"/>
              </w:rPr>
            </w:pPr>
            <w:r w:rsidRPr="002C762F">
              <w:rPr>
                <w:rFonts w:ascii="Arial" w:hAnsi="Arial" w:cs="Arial"/>
                <w:sz w:val="14"/>
                <w:szCs w:val="14"/>
              </w:rPr>
              <w:t>EQV per capita</w:t>
            </w:r>
          </w:p>
        </w:tc>
        <w:tc>
          <w:tcPr>
            <w:tcW w:w="977"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122,911</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129,241</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77,818</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146,683</w:t>
            </w:r>
          </w:p>
        </w:tc>
        <w:tc>
          <w:tcPr>
            <w:tcW w:w="888"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169,646</w:t>
            </w:r>
          </w:p>
        </w:tc>
        <w:tc>
          <w:tcPr>
            <w:tcW w:w="98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122,074</w:t>
            </w:r>
          </w:p>
        </w:tc>
        <w:tc>
          <w:tcPr>
            <w:tcW w:w="86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132,380</w:t>
            </w:r>
          </w:p>
        </w:tc>
        <w:tc>
          <w:tcPr>
            <w:tcW w:w="829"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127,359</w:t>
            </w:r>
          </w:p>
        </w:tc>
        <w:tc>
          <w:tcPr>
            <w:tcW w:w="81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110,699</w:t>
            </w:r>
          </w:p>
        </w:tc>
        <w:tc>
          <w:tcPr>
            <w:tcW w:w="851"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101,587</w:t>
            </w:r>
          </w:p>
        </w:tc>
        <w:tc>
          <w:tcPr>
            <w:tcW w:w="835"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108,910</w:t>
            </w:r>
          </w:p>
        </w:tc>
        <w:tc>
          <w:tcPr>
            <w:tcW w:w="962"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148,511</w:t>
            </w:r>
          </w:p>
        </w:tc>
        <w:tc>
          <w:tcPr>
            <w:tcW w:w="1073" w:type="dxa"/>
            <w:tcBorders>
              <w:top w:val="nil"/>
              <w:left w:val="nil"/>
              <w:bottom w:val="nil"/>
              <w:right w:val="nil"/>
            </w:tcBorders>
            <w:shd w:val="clear" w:color="auto" w:fill="auto"/>
            <w:noWrap/>
            <w:vAlign w:val="bottom"/>
          </w:tcPr>
          <w:p w:rsidR="002C762F" w:rsidRPr="002C762F" w:rsidRDefault="002C762F" w:rsidP="00287323">
            <w:pPr>
              <w:spacing w:line="240" w:lineRule="auto"/>
              <w:jc w:val="right"/>
              <w:rPr>
                <w:rFonts w:ascii="Arial" w:hAnsi="Arial" w:cs="Arial"/>
                <w:sz w:val="14"/>
                <w:szCs w:val="14"/>
              </w:rPr>
            </w:pPr>
            <w:r w:rsidRPr="002C762F">
              <w:rPr>
                <w:rFonts w:ascii="Arial" w:hAnsi="Arial" w:cs="Arial"/>
                <w:sz w:val="14"/>
                <w:szCs w:val="14"/>
              </w:rPr>
              <w:t>85,042</w:t>
            </w:r>
          </w:p>
        </w:tc>
      </w:tr>
    </w:tbl>
    <w:p w:rsidR="002C762F" w:rsidRDefault="002C762F" w:rsidP="00287323">
      <w:pPr>
        <w:rPr>
          <w:sz w:val="28"/>
          <w:szCs w:val="28"/>
        </w:rPr>
      </w:pPr>
    </w:p>
    <w:p w:rsidR="0017296C" w:rsidRDefault="0017296C" w:rsidP="00287323">
      <w:pPr>
        <w:rPr>
          <w:sz w:val="28"/>
          <w:szCs w:val="28"/>
        </w:rPr>
      </w:pPr>
    </w:p>
    <w:p w:rsidR="0005526A" w:rsidRDefault="0005526A" w:rsidP="00287323">
      <w:pPr>
        <w:rPr>
          <w:sz w:val="28"/>
          <w:szCs w:val="28"/>
        </w:rPr>
        <w:sectPr w:rsidR="0005526A" w:rsidSect="00287323">
          <w:footerReference w:type="default" r:id="rId25"/>
          <w:pgSz w:w="15840" w:h="12240" w:orient="landscape" w:code="1"/>
          <w:pgMar w:top="720" w:right="1440" w:bottom="720" w:left="1440" w:header="720" w:footer="720" w:gutter="0"/>
          <w:cols w:space="720"/>
          <w:docGrid w:linePitch="360"/>
        </w:sectPr>
      </w:pPr>
    </w:p>
    <w:p w:rsidR="00BA33F7" w:rsidRPr="00BA33F7" w:rsidRDefault="00C26EBA" w:rsidP="00287323">
      <w:pPr>
        <w:pBdr>
          <w:bottom w:val="single" w:sz="4" w:space="1" w:color="auto"/>
        </w:pBdr>
        <w:spacing w:line="240" w:lineRule="auto"/>
      </w:pPr>
      <w:r w:rsidRPr="0005526A">
        <w:rPr>
          <w:iCs/>
          <w:sz w:val="28"/>
        </w:rPr>
        <w:lastRenderedPageBreak/>
        <w:t xml:space="preserve">Appendix </w:t>
      </w:r>
      <w:r w:rsidR="006E4F76">
        <w:rPr>
          <w:iCs/>
          <w:sz w:val="28"/>
        </w:rPr>
        <w:t>C</w:t>
      </w:r>
      <w:r w:rsidRPr="0005526A">
        <w:rPr>
          <w:iCs/>
          <w:sz w:val="28"/>
        </w:rPr>
        <w:t>:</w:t>
      </w:r>
      <w:r w:rsidRPr="00BA33F7">
        <w:rPr>
          <w:iCs/>
          <w:sz w:val="32"/>
        </w:rPr>
        <w:t xml:space="preserve"> </w:t>
      </w:r>
      <w:r w:rsidR="0005526A" w:rsidRPr="00BA33F7">
        <w:rPr>
          <w:iCs/>
          <w:sz w:val="32"/>
        </w:rPr>
        <w:t xml:space="preserve"> </w:t>
      </w:r>
      <w:r w:rsidR="00BA33F7" w:rsidRPr="00BA33F7">
        <w:rPr>
          <w:sz w:val="28"/>
        </w:rPr>
        <w:t>Conservation Commission Regionalization Analysis Questionnaire</w:t>
      </w:r>
    </w:p>
    <w:p w:rsidR="00C26EBA" w:rsidRDefault="00C26EBA" w:rsidP="00287323">
      <w:pPr>
        <w:spacing w:line="240" w:lineRule="auto"/>
      </w:pPr>
    </w:p>
    <w:p w:rsidR="0041656C" w:rsidRPr="00BA33F7" w:rsidRDefault="0041656C" w:rsidP="00287323">
      <w:pPr>
        <w:spacing w:line="240" w:lineRule="auto"/>
      </w:pPr>
    </w:p>
    <w:p w:rsidR="0041656C" w:rsidRPr="00BA33F7" w:rsidRDefault="0041656C" w:rsidP="00287323">
      <w:pPr>
        <w:spacing w:line="240" w:lineRule="auto"/>
      </w:pPr>
      <w:r w:rsidRPr="00BA33F7">
        <w:t>Does your town currently employ a conservation agent? (Y/N):  ___</w:t>
      </w:r>
    </w:p>
    <w:p w:rsidR="0041656C" w:rsidRPr="00BA33F7" w:rsidRDefault="0041656C" w:rsidP="00287323">
      <w:pPr>
        <w:spacing w:line="240" w:lineRule="auto"/>
      </w:pPr>
    </w:p>
    <w:p w:rsidR="0041656C" w:rsidRPr="00BA33F7" w:rsidRDefault="0041656C" w:rsidP="00287323">
      <w:pPr>
        <w:spacing w:line="240" w:lineRule="auto"/>
      </w:pPr>
      <w:r w:rsidRPr="00BA33F7">
        <w:t>If yes, what specific services does your conservation agent typically provide?</w:t>
      </w:r>
    </w:p>
    <w:p w:rsidR="0041656C" w:rsidRPr="00BA33F7" w:rsidRDefault="0041656C" w:rsidP="00287323">
      <w:pPr>
        <w:spacing w:line="240" w:lineRule="auto"/>
      </w:pPr>
    </w:p>
    <w:p w:rsidR="0041656C" w:rsidRPr="00BA33F7" w:rsidRDefault="0041656C" w:rsidP="00287323">
      <w:pPr>
        <w:spacing w:line="240" w:lineRule="auto"/>
      </w:pPr>
      <w:r w:rsidRPr="00BA33F7">
        <w:t>What benefits would you expect from a shared conservation agent? (Check all that apply)</w:t>
      </w:r>
    </w:p>
    <w:p w:rsidR="0041656C" w:rsidRPr="00BA33F7" w:rsidRDefault="0041656C" w:rsidP="00287323">
      <w:pPr>
        <w:spacing w:line="240" w:lineRule="auto"/>
      </w:pPr>
      <w:r w:rsidRPr="00BA33F7">
        <w:t>__  Financial Savings     __  More professional service  __ More skilled employees</w:t>
      </w:r>
    </w:p>
    <w:p w:rsidR="0041656C" w:rsidRPr="00BA33F7" w:rsidRDefault="0041656C" w:rsidP="00287323">
      <w:pPr>
        <w:spacing w:line="240" w:lineRule="auto"/>
      </w:pPr>
      <w:r w:rsidRPr="00BA33F7">
        <w:t>__  Improved efficiency __ Other</w:t>
      </w:r>
    </w:p>
    <w:p w:rsidR="0041656C" w:rsidRPr="00BA33F7" w:rsidRDefault="0041656C" w:rsidP="00287323">
      <w:pPr>
        <w:spacing w:line="240" w:lineRule="auto"/>
      </w:pPr>
    </w:p>
    <w:p w:rsidR="0041656C" w:rsidRPr="00BA33F7" w:rsidRDefault="0041656C" w:rsidP="00287323">
      <w:pPr>
        <w:spacing w:line="240" w:lineRule="auto"/>
      </w:pPr>
      <w:r w:rsidRPr="00BA33F7">
        <w:t>Does your town have a local Wetlands Bylaw (Y/N):  ___ (If yes, please provide a copy.)</w:t>
      </w:r>
    </w:p>
    <w:p w:rsidR="0041656C" w:rsidRPr="00BA33F7" w:rsidRDefault="0041656C" w:rsidP="00287323">
      <w:pPr>
        <w:spacing w:line="240" w:lineRule="auto"/>
      </w:pPr>
    </w:p>
    <w:p w:rsidR="0041656C" w:rsidRPr="00BA33F7" w:rsidRDefault="0041656C" w:rsidP="00287323">
      <w:pPr>
        <w:spacing w:line="240" w:lineRule="auto"/>
        <w:rPr>
          <w:u w:val="single"/>
        </w:rPr>
      </w:pPr>
      <w:r w:rsidRPr="00BA33F7">
        <w:rPr>
          <w:u w:val="single"/>
        </w:rPr>
        <w:t>Current Staff:</w:t>
      </w:r>
    </w:p>
    <w:p w:rsidR="0041656C" w:rsidRPr="00BA33F7" w:rsidRDefault="0041656C" w:rsidP="00287323">
      <w:pPr>
        <w:spacing w:line="240" w:lineRule="auto"/>
      </w:pPr>
      <w:r w:rsidRPr="00BA33F7">
        <w:t>Conservation Agent: ___ (Y/N)  ___  (Hours)  Salary:  ________</w:t>
      </w:r>
    </w:p>
    <w:p w:rsidR="0041656C" w:rsidRPr="00BA33F7" w:rsidRDefault="0041656C" w:rsidP="00287323">
      <w:pPr>
        <w:spacing w:line="240" w:lineRule="auto"/>
      </w:pPr>
      <w:r w:rsidRPr="00BA33F7">
        <w:t>Conservation Clerk:  ___ (Y/N)  ___  (Hours)  Salary:  ________</w:t>
      </w:r>
    </w:p>
    <w:p w:rsidR="0041656C" w:rsidRPr="00BA33F7" w:rsidRDefault="0041656C" w:rsidP="00287323">
      <w:pPr>
        <w:spacing w:line="240" w:lineRule="auto"/>
      </w:pPr>
      <w:r w:rsidRPr="00BA33F7">
        <w:t>Other:  _____________________________</w:t>
      </w:r>
    </w:p>
    <w:p w:rsidR="0041656C" w:rsidRPr="00BA33F7" w:rsidRDefault="0041656C" w:rsidP="00287323">
      <w:pPr>
        <w:spacing w:line="240" w:lineRule="auto"/>
      </w:pPr>
      <w:r w:rsidRPr="00BA33F7">
        <w:t>Job Descriptions:  ___ (Y/N) (If yes, please attach copies.)</w:t>
      </w:r>
    </w:p>
    <w:p w:rsidR="0041656C" w:rsidRPr="00BA33F7" w:rsidRDefault="0041656C" w:rsidP="00287323">
      <w:pPr>
        <w:spacing w:line="240" w:lineRule="auto"/>
      </w:pPr>
    </w:p>
    <w:p w:rsidR="0041656C" w:rsidRDefault="0041656C" w:rsidP="00287323">
      <w:pPr>
        <w:spacing w:line="240" w:lineRule="auto"/>
        <w:rPr>
          <w:bCs/>
          <w:iCs/>
          <w:u w:val="single"/>
        </w:rPr>
      </w:pPr>
      <w:r w:rsidRPr="00BA33F7">
        <w:rPr>
          <w:bCs/>
          <w:iCs/>
          <w:u w:val="single"/>
        </w:rPr>
        <w:t>Conservation Commission Activity:</w:t>
      </w:r>
    </w:p>
    <w:p w:rsidR="00BA33F7" w:rsidRPr="00BA33F7" w:rsidRDefault="00BA33F7" w:rsidP="00287323">
      <w:pPr>
        <w:spacing w:line="240" w:lineRule="auto"/>
        <w:rPr>
          <w:bCs/>
          <w:iCs/>
          <w:u w:val="single"/>
        </w:rPr>
      </w:pPr>
    </w:p>
    <w:tbl>
      <w:tblPr>
        <w:tblW w:w="8656" w:type="dxa"/>
        <w:tblInd w:w="108" w:type="dxa"/>
        <w:tblLook w:val="0000" w:firstRow="0" w:lastRow="0" w:firstColumn="0" w:lastColumn="0" w:noHBand="0" w:noVBand="0"/>
      </w:tblPr>
      <w:tblGrid>
        <w:gridCol w:w="3846"/>
        <w:gridCol w:w="1003"/>
        <w:gridCol w:w="1003"/>
        <w:gridCol w:w="1003"/>
        <w:gridCol w:w="1801"/>
      </w:tblGrid>
      <w:tr w:rsidR="0041656C" w:rsidRPr="00BA33F7" w:rsidTr="00160354">
        <w:trPr>
          <w:gridAfter w:val="1"/>
          <w:wAfter w:w="1924" w:type="dxa"/>
          <w:trHeight w:val="255"/>
        </w:trPr>
        <w:tc>
          <w:tcPr>
            <w:tcW w:w="3846" w:type="dxa"/>
            <w:tcBorders>
              <w:top w:val="nil"/>
              <w:left w:val="nil"/>
              <w:bottom w:val="single" w:sz="4" w:space="0" w:color="auto"/>
              <w:right w:val="nil"/>
            </w:tcBorders>
            <w:shd w:val="clear" w:color="auto" w:fill="auto"/>
            <w:noWrap/>
            <w:vAlign w:val="bottom"/>
          </w:tcPr>
          <w:p w:rsidR="0041656C" w:rsidRPr="00BA33F7" w:rsidRDefault="0041656C" w:rsidP="00287323">
            <w:pPr>
              <w:spacing w:line="240" w:lineRule="auto"/>
            </w:pPr>
          </w:p>
        </w:tc>
        <w:tc>
          <w:tcPr>
            <w:tcW w:w="962" w:type="dxa"/>
            <w:tcBorders>
              <w:top w:val="nil"/>
              <w:left w:val="nil"/>
              <w:bottom w:val="single" w:sz="4" w:space="0" w:color="auto"/>
              <w:right w:val="nil"/>
            </w:tcBorders>
            <w:shd w:val="clear" w:color="auto" w:fill="auto"/>
            <w:noWrap/>
            <w:vAlign w:val="bottom"/>
          </w:tcPr>
          <w:p w:rsidR="0041656C" w:rsidRPr="00BA33F7" w:rsidRDefault="0041656C" w:rsidP="00287323">
            <w:pPr>
              <w:spacing w:line="240" w:lineRule="auto"/>
              <w:rPr>
                <w:u w:val="single"/>
              </w:rPr>
            </w:pPr>
            <w:r w:rsidRPr="00BA33F7">
              <w:rPr>
                <w:u w:val="single"/>
              </w:rPr>
              <w:t>FY2007</w:t>
            </w:r>
          </w:p>
        </w:tc>
        <w:tc>
          <w:tcPr>
            <w:tcW w:w="962" w:type="dxa"/>
            <w:tcBorders>
              <w:top w:val="nil"/>
              <w:left w:val="nil"/>
              <w:bottom w:val="single" w:sz="4" w:space="0" w:color="auto"/>
              <w:right w:val="nil"/>
            </w:tcBorders>
            <w:shd w:val="clear" w:color="auto" w:fill="auto"/>
            <w:noWrap/>
            <w:vAlign w:val="bottom"/>
          </w:tcPr>
          <w:p w:rsidR="0041656C" w:rsidRPr="00BA33F7" w:rsidRDefault="0041656C" w:rsidP="00287323">
            <w:pPr>
              <w:spacing w:line="240" w:lineRule="auto"/>
              <w:rPr>
                <w:u w:val="single"/>
              </w:rPr>
            </w:pPr>
            <w:r w:rsidRPr="00BA33F7">
              <w:rPr>
                <w:u w:val="single"/>
              </w:rPr>
              <w:t>FY2008</w:t>
            </w:r>
          </w:p>
        </w:tc>
        <w:tc>
          <w:tcPr>
            <w:tcW w:w="962" w:type="dxa"/>
            <w:tcBorders>
              <w:top w:val="nil"/>
              <w:left w:val="nil"/>
              <w:bottom w:val="single" w:sz="4" w:space="0" w:color="auto"/>
              <w:right w:val="nil"/>
            </w:tcBorders>
            <w:shd w:val="clear" w:color="auto" w:fill="auto"/>
            <w:noWrap/>
            <w:vAlign w:val="bottom"/>
          </w:tcPr>
          <w:p w:rsidR="0041656C" w:rsidRPr="00BA33F7" w:rsidRDefault="0041656C" w:rsidP="00287323">
            <w:pPr>
              <w:spacing w:line="240" w:lineRule="auto"/>
              <w:rPr>
                <w:u w:val="single"/>
              </w:rPr>
            </w:pPr>
            <w:r w:rsidRPr="00BA33F7">
              <w:rPr>
                <w:u w:val="single"/>
              </w:rPr>
              <w:t>FY2009</w:t>
            </w:r>
          </w:p>
        </w:tc>
      </w:tr>
      <w:tr w:rsidR="0041656C" w:rsidRPr="00BA33F7" w:rsidTr="00160354">
        <w:trPr>
          <w:gridAfter w:val="1"/>
          <w:wAfter w:w="1924" w:type="dxa"/>
          <w:trHeight w:val="315"/>
        </w:trPr>
        <w:tc>
          <w:tcPr>
            <w:tcW w:w="3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rPr>
                <w:bCs/>
                <w:iCs/>
              </w:rPr>
              <w:t xml:space="preserve">Applications*: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r>
      <w:tr w:rsidR="0041656C" w:rsidRPr="00BA33F7" w:rsidTr="00160354">
        <w:trPr>
          <w:gridAfter w:val="1"/>
          <w:wAfter w:w="1924" w:type="dxa"/>
          <w:trHeight w:val="315"/>
        </w:trPr>
        <w:tc>
          <w:tcPr>
            <w:tcW w:w="3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rPr>
                <w:bCs/>
                <w:iCs/>
              </w:rPr>
              <w:t>Requests for Amendment: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r>
      <w:tr w:rsidR="0041656C" w:rsidRPr="00BA33F7" w:rsidTr="00160354">
        <w:trPr>
          <w:gridAfter w:val="1"/>
          <w:wAfter w:w="1924" w:type="dxa"/>
          <w:trHeight w:val="315"/>
        </w:trPr>
        <w:tc>
          <w:tcPr>
            <w:tcW w:w="3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rPr>
                <w:bCs/>
                <w:iCs/>
              </w:rPr>
              <w:t>Requests for Extension:</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rPr>
                <w:u w:val="single"/>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r>
      <w:tr w:rsidR="0041656C" w:rsidRPr="00BA33F7" w:rsidTr="00160354">
        <w:trPr>
          <w:gridAfter w:val="1"/>
          <w:wAfter w:w="1924" w:type="dxa"/>
          <w:trHeight w:val="315"/>
        </w:trPr>
        <w:tc>
          <w:tcPr>
            <w:tcW w:w="3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rPr>
                <w:bCs/>
                <w:iCs/>
              </w:rPr>
              <w:t>Requests for Certificate of Compliance: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r>
      <w:tr w:rsidR="0041656C" w:rsidRPr="00BA33F7" w:rsidTr="00160354">
        <w:trPr>
          <w:gridAfter w:val="1"/>
          <w:wAfter w:w="1924" w:type="dxa"/>
          <w:trHeight w:val="315"/>
        </w:trPr>
        <w:tc>
          <w:tcPr>
            <w:tcW w:w="3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rPr>
                <w:bCs/>
                <w:iCs/>
              </w:rPr>
              <w:t>Requests for Emergency Permit:</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r>
      <w:tr w:rsidR="0041656C" w:rsidRPr="00BA33F7" w:rsidTr="00160354">
        <w:trPr>
          <w:gridAfter w:val="1"/>
          <w:wAfter w:w="1924" w:type="dxa"/>
          <w:trHeight w:val="315"/>
        </w:trPr>
        <w:tc>
          <w:tcPr>
            <w:tcW w:w="3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rPr>
                <w:bCs/>
                <w:iCs/>
              </w:rPr>
              <w:t>Enforcement Orders:</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56C" w:rsidRPr="00BA33F7" w:rsidRDefault="0041656C" w:rsidP="00287323">
            <w:pPr>
              <w:spacing w:line="240" w:lineRule="auto"/>
            </w:pPr>
            <w:r w:rsidRPr="00BA33F7">
              <w:t> </w:t>
            </w:r>
          </w:p>
        </w:tc>
      </w:tr>
      <w:tr w:rsidR="0041656C" w:rsidRPr="00BA33F7" w:rsidTr="00160354">
        <w:trPr>
          <w:gridAfter w:val="1"/>
          <w:wAfter w:w="1924" w:type="dxa"/>
          <w:trHeight w:val="255"/>
        </w:trPr>
        <w:tc>
          <w:tcPr>
            <w:tcW w:w="3846" w:type="dxa"/>
            <w:tcBorders>
              <w:top w:val="single" w:sz="4" w:space="0" w:color="auto"/>
              <w:left w:val="nil"/>
              <w:bottom w:val="nil"/>
              <w:right w:val="nil"/>
            </w:tcBorders>
            <w:shd w:val="clear" w:color="auto" w:fill="auto"/>
            <w:noWrap/>
            <w:vAlign w:val="bottom"/>
          </w:tcPr>
          <w:p w:rsidR="0041656C" w:rsidRPr="00BA33F7" w:rsidRDefault="0041656C" w:rsidP="00287323">
            <w:pPr>
              <w:spacing w:line="240" w:lineRule="auto"/>
            </w:pPr>
          </w:p>
        </w:tc>
        <w:tc>
          <w:tcPr>
            <w:tcW w:w="962" w:type="dxa"/>
            <w:tcBorders>
              <w:top w:val="single" w:sz="4" w:space="0" w:color="auto"/>
              <w:left w:val="nil"/>
              <w:bottom w:val="nil"/>
              <w:right w:val="nil"/>
            </w:tcBorders>
            <w:shd w:val="clear" w:color="auto" w:fill="auto"/>
            <w:noWrap/>
            <w:vAlign w:val="bottom"/>
          </w:tcPr>
          <w:p w:rsidR="0041656C" w:rsidRPr="00BA33F7" w:rsidRDefault="0041656C" w:rsidP="00287323">
            <w:pPr>
              <w:spacing w:line="240" w:lineRule="auto"/>
            </w:pPr>
          </w:p>
        </w:tc>
        <w:tc>
          <w:tcPr>
            <w:tcW w:w="962" w:type="dxa"/>
            <w:tcBorders>
              <w:top w:val="single" w:sz="4" w:space="0" w:color="auto"/>
              <w:left w:val="nil"/>
              <w:bottom w:val="nil"/>
              <w:right w:val="nil"/>
            </w:tcBorders>
            <w:shd w:val="clear" w:color="auto" w:fill="auto"/>
            <w:noWrap/>
            <w:vAlign w:val="bottom"/>
          </w:tcPr>
          <w:p w:rsidR="0041656C" w:rsidRPr="00BA33F7" w:rsidRDefault="0041656C" w:rsidP="00287323">
            <w:pPr>
              <w:spacing w:line="240" w:lineRule="auto"/>
            </w:pPr>
          </w:p>
        </w:tc>
        <w:tc>
          <w:tcPr>
            <w:tcW w:w="962" w:type="dxa"/>
            <w:tcBorders>
              <w:top w:val="single" w:sz="4" w:space="0" w:color="auto"/>
              <w:left w:val="nil"/>
              <w:bottom w:val="nil"/>
              <w:right w:val="nil"/>
            </w:tcBorders>
            <w:shd w:val="clear" w:color="auto" w:fill="auto"/>
            <w:noWrap/>
            <w:vAlign w:val="bottom"/>
          </w:tcPr>
          <w:p w:rsidR="0041656C" w:rsidRPr="00BA33F7" w:rsidRDefault="0041656C" w:rsidP="00287323">
            <w:pPr>
              <w:spacing w:line="240" w:lineRule="auto"/>
            </w:pPr>
          </w:p>
        </w:tc>
      </w:tr>
      <w:tr w:rsidR="0041656C" w:rsidRPr="00BA33F7" w:rsidTr="00160354">
        <w:trPr>
          <w:trHeight w:val="315"/>
        </w:trPr>
        <w:tc>
          <w:tcPr>
            <w:tcW w:w="8656" w:type="dxa"/>
            <w:gridSpan w:val="5"/>
            <w:tcBorders>
              <w:top w:val="nil"/>
              <w:left w:val="nil"/>
              <w:bottom w:val="nil"/>
              <w:right w:val="nil"/>
            </w:tcBorders>
            <w:shd w:val="clear" w:color="auto" w:fill="auto"/>
            <w:noWrap/>
            <w:vAlign w:val="bottom"/>
          </w:tcPr>
          <w:p w:rsidR="0041656C" w:rsidRPr="00BA33F7" w:rsidRDefault="0041656C" w:rsidP="00287323">
            <w:pPr>
              <w:spacing w:line="240" w:lineRule="auto"/>
            </w:pPr>
            <w:r w:rsidRPr="00BA33F7">
              <w:rPr>
                <w:bCs/>
                <w:iCs/>
              </w:rPr>
              <w:t>*  Notice of Intent, Request for Determination, or Abbreviated Notice of Resource Area Delineation applications</w:t>
            </w:r>
          </w:p>
        </w:tc>
      </w:tr>
    </w:tbl>
    <w:p w:rsidR="0041656C" w:rsidRPr="00BA33F7" w:rsidRDefault="0041656C" w:rsidP="00287323">
      <w:pPr>
        <w:spacing w:line="240" w:lineRule="auto"/>
        <w:rPr>
          <w:u w:val="single"/>
        </w:rPr>
      </w:pPr>
    </w:p>
    <w:p w:rsidR="0041656C" w:rsidRDefault="0041656C" w:rsidP="00287323">
      <w:pPr>
        <w:spacing w:line="240" w:lineRule="auto"/>
      </w:pPr>
      <w:r w:rsidRPr="00BA33F7">
        <w:rPr>
          <w:u w:val="single"/>
        </w:rPr>
        <w:t>Conservation Commission Revenues and Expenditures</w:t>
      </w:r>
      <w:r w:rsidRPr="00BA33F7">
        <w:t>:</w:t>
      </w:r>
    </w:p>
    <w:p w:rsidR="00BA33F7" w:rsidRPr="00BA33F7" w:rsidRDefault="00BA33F7" w:rsidP="00287323">
      <w:pPr>
        <w:spacing w:line="240" w:lineRule="auto"/>
      </w:pPr>
    </w:p>
    <w:tbl>
      <w:tblPr>
        <w:tblStyle w:val="TableGrid"/>
        <w:tblW w:w="0" w:type="auto"/>
        <w:tblLook w:val="01E0" w:firstRow="1" w:lastRow="1" w:firstColumn="1" w:lastColumn="1" w:noHBand="0" w:noVBand="0"/>
      </w:tblPr>
      <w:tblGrid>
        <w:gridCol w:w="1457"/>
        <w:gridCol w:w="2160"/>
        <w:gridCol w:w="3168"/>
      </w:tblGrid>
      <w:tr w:rsidR="0041656C" w:rsidRPr="00BA33F7" w:rsidTr="00160354">
        <w:tc>
          <w:tcPr>
            <w:tcW w:w="1457" w:type="dxa"/>
          </w:tcPr>
          <w:p w:rsidR="0041656C" w:rsidRPr="00BA33F7" w:rsidRDefault="0041656C" w:rsidP="00287323">
            <w:pPr>
              <w:spacing w:line="240" w:lineRule="auto"/>
            </w:pPr>
            <w:r w:rsidRPr="00BA33F7">
              <w:t>Fiscal Year</w:t>
            </w:r>
          </w:p>
        </w:tc>
        <w:tc>
          <w:tcPr>
            <w:tcW w:w="2160" w:type="dxa"/>
          </w:tcPr>
          <w:p w:rsidR="0041656C" w:rsidRPr="00BA33F7" w:rsidRDefault="0041656C" w:rsidP="00287323">
            <w:pPr>
              <w:spacing w:line="240" w:lineRule="auto"/>
            </w:pPr>
            <w:r w:rsidRPr="00BA33F7">
              <w:t xml:space="preserve">    Total Expenditures</w:t>
            </w:r>
          </w:p>
        </w:tc>
        <w:tc>
          <w:tcPr>
            <w:tcW w:w="3168" w:type="dxa"/>
          </w:tcPr>
          <w:p w:rsidR="0041656C" w:rsidRPr="00BA33F7" w:rsidRDefault="0041656C" w:rsidP="00287323">
            <w:pPr>
              <w:spacing w:line="240" w:lineRule="auto"/>
            </w:pPr>
            <w:r w:rsidRPr="00BA33F7">
              <w:t xml:space="preserve">       Consultant Expenditures</w:t>
            </w:r>
          </w:p>
        </w:tc>
      </w:tr>
      <w:tr w:rsidR="0041656C" w:rsidRPr="00BA33F7" w:rsidTr="00160354">
        <w:tc>
          <w:tcPr>
            <w:tcW w:w="1457" w:type="dxa"/>
          </w:tcPr>
          <w:p w:rsidR="0041656C" w:rsidRPr="00BA33F7" w:rsidRDefault="0041656C" w:rsidP="00287323">
            <w:pPr>
              <w:spacing w:line="240" w:lineRule="auto"/>
            </w:pPr>
            <w:r w:rsidRPr="00BA33F7">
              <w:t>FY2007</w:t>
            </w:r>
          </w:p>
        </w:tc>
        <w:tc>
          <w:tcPr>
            <w:tcW w:w="2160" w:type="dxa"/>
          </w:tcPr>
          <w:p w:rsidR="0041656C" w:rsidRPr="00BA33F7" w:rsidRDefault="0041656C" w:rsidP="00287323">
            <w:pPr>
              <w:spacing w:line="240" w:lineRule="auto"/>
            </w:pPr>
          </w:p>
        </w:tc>
        <w:tc>
          <w:tcPr>
            <w:tcW w:w="3168" w:type="dxa"/>
          </w:tcPr>
          <w:p w:rsidR="0041656C" w:rsidRPr="00BA33F7" w:rsidRDefault="0041656C" w:rsidP="00287323">
            <w:pPr>
              <w:spacing w:line="240" w:lineRule="auto"/>
            </w:pPr>
          </w:p>
        </w:tc>
      </w:tr>
      <w:tr w:rsidR="0041656C" w:rsidRPr="00BA33F7" w:rsidTr="00160354">
        <w:tc>
          <w:tcPr>
            <w:tcW w:w="1457" w:type="dxa"/>
          </w:tcPr>
          <w:p w:rsidR="0041656C" w:rsidRPr="00BA33F7" w:rsidRDefault="0041656C" w:rsidP="00287323">
            <w:pPr>
              <w:spacing w:line="240" w:lineRule="auto"/>
            </w:pPr>
            <w:r w:rsidRPr="00BA33F7">
              <w:t>FY2008</w:t>
            </w:r>
          </w:p>
        </w:tc>
        <w:tc>
          <w:tcPr>
            <w:tcW w:w="2160" w:type="dxa"/>
          </w:tcPr>
          <w:p w:rsidR="0041656C" w:rsidRPr="00BA33F7" w:rsidRDefault="0041656C" w:rsidP="00287323">
            <w:pPr>
              <w:spacing w:line="240" w:lineRule="auto"/>
            </w:pPr>
          </w:p>
        </w:tc>
        <w:tc>
          <w:tcPr>
            <w:tcW w:w="3168" w:type="dxa"/>
          </w:tcPr>
          <w:p w:rsidR="0041656C" w:rsidRPr="00BA33F7" w:rsidRDefault="0041656C" w:rsidP="00287323">
            <w:pPr>
              <w:spacing w:line="240" w:lineRule="auto"/>
            </w:pPr>
          </w:p>
        </w:tc>
      </w:tr>
      <w:tr w:rsidR="0041656C" w:rsidRPr="00BA33F7" w:rsidTr="00160354">
        <w:tc>
          <w:tcPr>
            <w:tcW w:w="1457" w:type="dxa"/>
          </w:tcPr>
          <w:p w:rsidR="0041656C" w:rsidRPr="00BA33F7" w:rsidRDefault="0041656C" w:rsidP="00287323">
            <w:pPr>
              <w:spacing w:line="240" w:lineRule="auto"/>
            </w:pPr>
            <w:r w:rsidRPr="00BA33F7">
              <w:t>FY2009</w:t>
            </w:r>
          </w:p>
        </w:tc>
        <w:tc>
          <w:tcPr>
            <w:tcW w:w="2160" w:type="dxa"/>
          </w:tcPr>
          <w:p w:rsidR="0041656C" w:rsidRPr="00BA33F7" w:rsidRDefault="0041656C" w:rsidP="00287323">
            <w:pPr>
              <w:spacing w:line="240" w:lineRule="auto"/>
            </w:pPr>
          </w:p>
        </w:tc>
        <w:tc>
          <w:tcPr>
            <w:tcW w:w="3168" w:type="dxa"/>
          </w:tcPr>
          <w:p w:rsidR="0041656C" w:rsidRPr="00BA33F7" w:rsidRDefault="0041656C" w:rsidP="00287323">
            <w:pPr>
              <w:spacing w:line="240" w:lineRule="auto"/>
            </w:pPr>
          </w:p>
        </w:tc>
      </w:tr>
    </w:tbl>
    <w:p w:rsidR="0041656C" w:rsidRPr="00BA33F7" w:rsidRDefault="0041656C" w:rsidP="00287323">
      <w:pPr>
        <w:spacing w:line="240" w:lineRule="auto"/>
      </w:pPr>
    </w:p>
    <w:tbl>
      <w:tblPr>
        <w:tblStyle w:val="TableGrid"/>
        <w:tblW w:w="0" w:type="auto"/>
        <w:tblLook w:val="01E0" w:firstRow="1" w:lastRow="1" w:firstColumn="1" w:lastColumn="1" w:noHBand="0" w:noVBand="0"/>
      </w:tblPr>
      <w:tblGrid>
        <w:gridCol w:w="1457"/>
        <w:gridCol w:w="2160"/>
        <w:gridCol w:w="1935"/>
        <w:gridCol w:w="1936"/>
      </w:tblGrid>
      <w:tr w:rsidR="0041656C" w:rsidRPr="00BA33F7" w:rsidTr="00160354">
        <w:tc>
          <w:tcPr>
            <w:tcW w:w="1457" w:type="dxa"/>
          </w:tcPr>
          <w:p w:rsidR="0041656C" w:rsidRPr="00BA33F7" w:rsidRDefault="0041656C" w:rsidP="00287323">
            <w:pPr>
              <w:spacing w:line="240" w:lineRule="auto"/>
            </w:pPr>
            <w:r w:rsidRPr="00BA33F7">
              <w:t>Fiscal Year</w:t>
            </w:r>
          </w:p>
        </w:tc>
        <w:tc>
          <w:tcPr>
            <w:tcW w:w="2160" w:type="dxa"/>
          </w:tcPr>
          <w:p w:rsidR="0041656C" w:rsidRPr="00BA33F7" w:rsidRDefault="0041656C" w:rsidP="00287323">
            <w:pPr>
              <w:spacing w:line="240" w:lineRule="auto"/>
            </w:pPr>
            <w:r w:rsidRPr="00BA33F7">
              <w:t xml:space="preserve">       Total Revenues</w:t>
            </w:r>
          </w:p>
        </w:tc>
        <w:tc>
          <w:tcPr>
            <w:tcW w:w="1935" w:type="dxa"/>
            <w:shd w:val="clear" w:color="auto" w:fill="auto"/>
          </w:tcPr>
          <w:p w:rsidR="0041656C" w:rsidRPr="00BA33F7" w:rsidRDefault="0041656C" w:rsidP="00287323">
            <w:pPr>
              <w:spacing w:line="240" w:lineRule="auto"/>
            </w:pPr>
            <w:r w:rsidRPr="00BA33F7">
              <w:t xml:space="preserve">    Appropriations</w:t>
            </w:r>
          </w:p>
        </w:tc>
        <w:tc>
          <w:tcPr>
            <w:tcW w:w="1936" w:type="dxa"/>
            <w:shd w:val="clear" w:color="auto" w:fill="auto"/>
          </w:tcPr>
          <w:p w:rsidR="0041656C" w:rsidRPr="00BA33F7" w:rsidRDefault="0041656C" w:rsidP="00287323">
            <w:pPr>
              <w:spacing w:line="240" w:lineRule="auto"/>
            </w:pPr>
            <w:r w:rsidRPr="00BA33F7">
              <w:t xml:space="preserve">             Fees</w:t>
            </w:r>
          </w:p>
        </w:tc>
      </w:tr>
      <w:tr w:rsidR="0041656C" w:rsidRPr="00BA33F7" w:rsidTr="00160354">
        <w:tc>
          <w:tcPr>
            <w:tcW w:w="1457" w:type="dxa"/>
          </w:tcPr>
          <w:p w:rsidR="0041656C" w:rsidRPr="00BA33F7" w:rsidRDefault="0041656C" w:rsidP="00287323">
            <w:pPr>
              <w:spacing w:line="240" w:lineRule="auto"/>
            </w:pPr>
            <w:r w:rsidRPr="00BA33F7">
              <w:t>FY2007</w:t>
            </w:r>
          </w:p>
        </w:tc>
        <w:tc>
          <w:tcPr>
            <w:tcW w:w="2160" w:type="dxa"/>
          </w:tcPr>
          <w:p w:rsidR="0041656C" w:rsidRPr="00BA33F7" w:rsidRDefault="0041656C" w:rsidP="00287323">
            <w:pPr>
              <w:spacing w:line="240" w:lineRule="auto"/>
            </w:pPr>
          </w:p>
        </w:tc>
        <w:tc>
          <w:tcPr>
            <w:tcW w:w="1935" w:type="dxa"/>
            <w:shd w:val="clear" w:color="auto" w:fill="auto"/>
          </w:tcPr>
          <w:p w:rsidR="0041656C" w:rsidRPr="00BA33F7" w:rsidRDefault="0041656C" w:rsidP="00287323">
            <w:pPr>
              <w:spacing w:line="240" w:lineRule="auto"/>
            </w:pPr>
          </w:p>
        </w:tc>
        <w:tc>
          <w:tcPr>
            <w:tcW w:w="1936" w:type="dxa"/>
            <w:shd w:val="clear" w:color="auto" w:fill="auto"/>
          </w:tcPr>
          <w:p w:rsidR="0041656C" w:rsidRPr="00BA33F7" w:rsidRDefault="0041656C" w:rsidP="00287323">
            <w:pPr>
              <w:spacing w:line="240" w:lineRule="auto"/>
            </w:pPr>
          </w:p>
        </w:tc>
      </w:tr>
      <w:tr w:rsidR="0041656C" w:rsidRPr="00BA33F7" w:rsidTr="00160354">
        <w:tc>
          <w:tcPr>
            <w:tcW w:w="1457" w:type="dxa"/>
          </w:tcPr>
          <w:p w:rsidR="0041656C" w:rsidRPr="00BA33F7" w:rsidRDefault="0041656C" w:rsidP="00287323">
            <w:pPr>
              <w:spacing w:line="240" w:lineRule="auto"/>
            </w:pPr>
            <w:r w:rsidRPr="00BA33F7">
              <w:t>FY2008</w:t>
            </w:r>
          </w:p>
        </w:tc>
        <w:tc>
          <w:tcPr>
            <w:tcW w:w="2160" w:type="dxa"/>
          </w:tcPr>
          <w:p w:rsidR="0041656C" w:rsidRPr="00BA33F7" w:rsidRDefault="0041656C" w:rsidP="00287323">
            <w:pPr>
              <w:spacing w:line="240" w:lineRule="auto"/>
            </w:pPr>
          </w:p>
        </w:tc>
        <w:tc>
          <w:tcPr>
            <w:tcW w:w="1935" w:type="dxa"/>
            <w:shd w:val="clear" w:color="auto" w:fill="auto"/>
          </w:tcPr>
          <w:p w:rsidR="0041656C" w:rsidRPr="00BA33F7" w:rsidRDefault="0041656C" w:rsidP="00287323">
            <w:pPr>
              <w:spacing w:line="240" w:lineRule="auto"/>
            </w:pPr>
          </w:p>
        </w:tc>
        <w:tc>
          <w:tcPr>
            <w:tcW w:w="1936" w:type="dxa"/>
            <w:shd w:val="clear" w:color="auto" w:fill="auto"/>
          </w:tcPr>
          <w:p w:rsidR="0041656C" w:rsidRPr="00BA33F7" w:rsidRDefault="0041656C" w:rsidP="00287323">
            <w:pPr>
              <w:spacing w:line="240" w:lineRule="auto"/>
            </w:pPr>
          </w:p>
        </w:tc>
      </w:tr>
      <w:tr w:rsidR="0041656C" w:rsidRPr="00BA33F7" w:rsidTr="00160354">
        <w:tc>
          <w:tcPr>
            <w:tcW w:w="1457" w:type="dxa"/>
          </w:tcPr>
          <w:p w:rsidR="0041656C" w:rsidRPr="00BA33F7" w:rsidRDefault="0041656C" w:rsidP="00287323">
            <w:pPr>
              <w:spacing w:line="240" w:lineRule="auto"/>
            </w:pPr>
            <w:r w:rsidRPr="00BA33F7">
              <w:t>FY2009</w:t>
            </w:r>
          </w:p>
        </w:tc>
        <w:tc>
          <w:tcPr>
            <w:tcW w:w="2160" w:type="dxa"/>
          </w:tcPr>
          <w:p w:rsidR="0041656C" w:rsidRPr="00BA33F7" w:rsidRDefault="0041656C" w:rsidP="00287323">
            <w:pPr>
              <w:spacing w:line="240" w:lineRule="auto"/>
            </w:pPr>
          </w:p>
        </w:tc>
        <w:tc>
          <w:tcPr>
            <w:tcW w:w="1935" w:type="dxa"/>
            <w:shd w:val="clear" w:color="auto" w:fill="auto"/>
          </w:tcPr>
          <w:p w:rsidR="0041656C" w:rsidRPr="00BA33F7" w:rsidRDefault="0041656C" w:rsidP="00287323">
            <w:pPr>
              <w:spacing w:line="240" w:lineRule="auto"/>
            </w:pPr>
          </w:p>
        </w:tc>
        <w:tc>
          <w:tcPr>
            <w:tcW w:w="1936" w:type="dxa"/>
            <w:shd w:val="clear" w:color="auto" w:fill="auto"/>
          </w:tcPr>
          <w:p w:rsidR="0041656C" w:rsidRPr="00BA33F7" w:rsidRDefault="0041656C" w:rsidP="00287323">
            <w:pPr>
              <w:spacing w:line="240" w:lineRule="auto"/>
            </w:pPr>
          </w:p>
        </w:tc>
      </w:tr>
    </w:tbl>
    <w:p w:rsidR="00BA33F7" w:rsidRDefault="00BA33F7" w:rsidP="00287323">
      <w:pPr>
        <w:rPr>
          <w:iCs/>
          <w:sz w:val="28"/>
        </w:rPr>
        <w:sectPr w:rsidR="00BA33F7" w:rsidSect="00287323">
          <w:footerReference w:type="default" r:id="rId26"/>
          <w:pgSz w:w="12240" w:h="15840" w:code="1"/>
          <w:pgMar w:top="720" w:right="1440" w:bottom="720" w:left="1440" w:header="720" w:footer="720" w:gutter="0"/>
          <w:cols w:space="720"/>
          <w:docGrid w:linePitch="360"/>
        </w:sectPr>
      </w:pPr>
    </w:p>
    <w:p w:rsidR="00EE4BB2" w:rsidRDefault="00BA33F7" w:rsidP="00287323">
      <w:pPr>
        <w:pBdr>
          <w:bottom w:val="single" w:sz="4" w:space="1" w:color="auto"/>
        </w:pBdr>
        <w:rPr>
          <w:rFonts w:ascii="Tahoma" w:hAnsi="Tahoma"/>
          <w:iCs/>
          <w:sz w:val="28"/>
        </w:rPr>
      </w:pPr>
      <w:r>
        <w:rPr>
          <w:iCs/>
          <w:sz w:val="28"/>
        </w:rPr>
        <w:lastRenderedPageBreak/>
        <w:t xml:space="preserve">Appendix  </w:t>
      </w:r>
      <w:r w:rsidR="006E4F76">
        <w:rPr>
          <w:iCs/>
          <w:sz w:val="28"/>
        </w:rPr>
        <w:t>D</w:t>
      </w:r>
      <w:r>
        <w:rPr>
          <w:iCs/>
          <w:sz w:val="28"/>
        </w:rPr>
        <w:t xml:space="preserve">: </w:t>
      </w:r>
      <w:r w:rsidRPr="0005526A">
        <w:rPr>
          <w:iCs/>
          <w:sz w:val="28"/>
        </w:rPr>
        <w:t>Inter-Municipal Agreement Statute</w:t>
      </w:r>
      <w:r w:rsidR="00CE7FB5">
        <w:rPr>
          <w:iCs/>
          <w:sz w:val="28"/>
        </w:rPr>
        <w:t xml:space="preserve"> - M.G.L. Ch. 40</w:t>
      </w:r>
      <w:r w:rsidR="006E7AA9">
        <w:rPr>
          <w:color w:val="000000"/>
          <w:szCs w:val="24"/>
        </w:rPr>
        <w:t>§</w:t>
      </w:r>
      <w:r w:rsidR="00CE7FB5">
        <w:rPr>
          <w:iCs/>
          <w:sz w:val="28"/>
        </w:rPr>
        <w:t>4A</w:t>
      </w:r>
    </w:p>
    <w:p w:rsidR="00C7334A" w:rsidRPr="0067061F" w:rsidRDefault="00C7334A" w:rsidP="00287323">
      <w:pPr>
        <w:spacing w:line="240" w:lineRule="auto"/>
        <w:rPr>
          <w:sz w:val="20"/>
        </w:rPr>
      </w:pPr>
    </w:p>
    <w:p w:rsidR="00CE7FB5" w:rsidRPr="00CE7FB5" w:rsidRDefault="00CE7FB5" w:rsidP="00287323">
      <w:pPr>
        <w:spacing w:line="240" w:lineRule="auto"/>
        <w:rPr>
          <w:bCs/>
        </w:rPr>
      </w:pPr>
    </w:p>
    <w:p w:rsidR="00BA33F7" w:rsidRPr="00CE7FB5" w:rsidRDefault="00BA33F7" w:rsidP="00287323">
      <w:pPr>
        <w:spacing w:line="240" w:lineRule="auto"/>
      </w:pPr>
      <w:r w:rsidRPr="00CE7FB5">
        <w:tab/>
        <w:t>The chief executive officer of a city or town, or a board, committee or officer authorized by law to execute a contract in the name of a governmental unit may, on behalf of the unit, enter into an agreement with another governmental unit to perform jointly or for that unit's services, activities or undertakings which any of the contracting units is authorized by law to perform, if the agreement is authorized by the parties thereto, in a city by the city council with the approval of the mayor, in a town by the board of selectmen and in a district by the prudential committee; provided, however, that when the agreement involves the expenditure of funds for establishing supplementary education centers and innovative educational programs, the agreement and its termination shall be authorized by the school committee. Any such agreement shall be for such maximum term, not exceeding twenty-five years, and shall establish such maximum financial liability of the parties, as may be specified in the authorizing votes of the parties thereto. A governmental unit, when duly authorized to do so in accordance with the provisions of law applicable to it, may raise money by any lawful means, including the incurring of debt for purposes for which it may legally incur debt, to meet its obligations under such agreement. Notwithstanding any provisions of law or charter to the contrary, no governmental unit shall be exempt from liability for its obligations under an agreement lawfully entered into in accordance with this section. For the purposes of this section, a "governmental unit'' shall mean a city, town or a regional school district, a district as defined in section 1A, a regional planning commission, however constituted, a regional transit authority established under chapter 161B, a water and sewer commission established under chapter 40N or by special law, a county, or a state agency as defined in section 1 of chapter 6A.</w:t>
      </w:r>
    </w:p>
    <w:p w:rsidR="00BA33F7" w:rsidRPr="00CE7FB5" w:rsidRDefault="00BA33F7" w:rsidP="00287323">
      <w:pPr>
        <w:spacing w:line="240" w:lineRule="auto"/>
      </w:pPr>
      <w:r w:rsidRPr="00CE7FB5">
        <w:tab/>
        <w:t>All agreements put into effect under this section shall provide sufficient financial safeguards for all participants, including, but not limited to: accurate and comprehensive records of services performed, costs incurred, and reimbursements and contributions received; the performance of regular audits of such records; and provisions for officers responsible for the agreement to give appropriate performance bonds. The agreement shall also require that periodic financial statements be issued to all participants. Nothing in this section shall prohibit any agreement entered into between governmental units from containing procedures for withdrawal of a governmental unit from said agreement.</w:t>
      </w:r>
    </w:p>
    <w:p w:rsidR="00BA33F7" w:rsidRPr="00BA33F7" w:rsidRDefault="00BA33F7" w:rsidP="00287323">
      <w:pPr>
        <w:spacing w:line="240" w:lineRule="auto"/>
        <w:rPr>
          <w:sz w:val="22"/>
        </w:rPr>
      </w:pPr>
      <w:r w:rsidRPr="00CE7FB5">
        <w:tab/>
        <w:t>All bills and payrolls submitted for work done under any such agreement shall be plainly marked to indicate that the work was done under authority thereof. Any reimbursement for or contribution toward the cost of such work shall be made at such intervals as the agreement provides. The amount of reimbursement received under any such agreement by any governmental unit shall be credited on its books to the account of estimated receipts, but any funds received under the provisions of section fifty-three A of chapter forty-four for contribution toward the cost of such work may be expended in accordance with the said provisions. The equipment and employees of a governmental unit while engaged in performing any such service, activity or undertaking under such an agreement shall be deemed to be engaged in the service and employment of such unit, notwithstanding such service, activity or undertaking is being performed in or for another governmental unit or units.</w:t>
      </w:r>
    </w:p>
    <w:p w:rsidR="0017296C" w:rsidRDefault="0017296C" w:rsidP="00287323">
      <w:pPr>
        <w:sectPr w:rsidR="0017296C" w:rsidSect="00287323">
          <w:footerReference w:type="default" r:id="rId27"/>
          <w:pgSz w:w="12240" w:h="15840" w:code="1"/>
          <w:pgMar w:top="720" w:right="1440" w:bottom="720" w:left="1440" w:header="720" w:footer="720" w:gutter="0"/>
          <w:cols w:space="720"/>
          <w:docGrid w:linePitch="360"/>
        </w:sectPr>
      </w:pPr>
    </w:p>
    <w:p w:rsidR="0017296C" w:rsidRPr="00BA33F7" w:rsidRDefault="0017296C" w:rsidP="00287323">
      <w:pPr>
        <w:pBdr>
          <w:bottom w:val="single" w:sz="4" w:space="1" w:color="auto"/>
        </w:pBdr>
        <w:rPr>
          <w:sz w:val="28"/>
          <w:szCs w:val="18"/>
        </w:rPr>
      </w:pPr>
      <w:r w:rsidRPr="00BA33F7">
        <w:rPr>
          <w:sz w:val="28"/>
          <w:szCs w:val="18"/>
        </w:rPr>
        <w:lastRenderedPageBreak/>
        <w:t xml:space="preserve">Appendix </w:t>
      </w:r>
      <w:r w:rsidR="006E4F76">
        <w:rPr>
          <w:sz w:val="28"/>
          <w:szCs w:val="18"/>
        </w:rPr>
        <w:t>E</w:t>
      </w:r>
      <w:r w:rsidRPr="00BA33F7">
        <w:rPr>
          <w:sz w:val="28"/>
          <w:szCs w:val="18"/>
        </w:rPr>
        <w:t>:  Conservation Agent Job Description</w:t>
      </w:r>
    </w:p>
    <w:p w:rsidR="0017296C" w:rsidRDefault="0017296C" w:rsidP="00287323">
      <w:pPr>
        <w:rPr>
          <w:b/>
        </w:rPr>
      </w:pPr>
    </w:p>
    <w:p w:rsidR="009D5846" w:rsidRPr="00961086" w:rsidRDefault="009D5846" w:rsidP="00287323">
      <w:pPr>
        <w:jc w:val="center"/>
        <w:rPr>
          <w:b/>
          <w:i/>
          <w:szCs w:val="24"/>
        </w:rPr>
      </w:pPr>
      <w:smartTag w:uri="urn:schemas-microsoft-com:office:smarttags" w:element="place">
        <w:smartTag w:uri="urn:schemas-microsoft-com:office:smarttags" w:element="State">
          <w:r w:rsidRPr="00961086">
            <w:rPr>
              <w:b/>
              <w:i/>
              <w:szCs w:val="24"/>
            </w:rPr>
            <w:t>Massachusetts</w:t>
          </w:r>
        </w:smartTag>
      </w:smartTag>
      <w:r w:rsidRPr="00961086">
        <w:rPr>
          <w:b/>
          <w:i/>
          <w:szCs w:val="24"/>
        </w:rPr>
        <w:t xml:space="preserve"> Association of Conservation Commissions</w:t>
      </w:r>
    </w:p>
    <w:p w:rsidR="009D5846" w:rsidRPr="00961086" w:rsidRDefault="009D5846" w:rsidP="00287323">
      <w:pPr>
        <w:jc w:val="center"/>
        <w:rPr>
          <w:b/>
          <w:i/>
          <w:szCs w:val="24"/>
        </w:rPr>
      </w:pPr>
      <w:smartTag w:uri="urn:schemas-microsoft-com:office:smarttags" w:element="place">
        <w:smartTag w:uri="urn:schemas-microsoft-com:office:smarttags" w:element="State">
          <w:r w:rsidRPr="00961086">
            <w:rPr>
              <w:b/>
              <w:i/>
              <w:szCs w:val="24"/>
            </w:rPr>
            <w:t>Massachusetts</w:t>
          </w:r>
        </w:smartTag>
      </w:smartTag>
      <w:r w:rsidRPr="00961086">
        <w:rPr>
          <w:b/>
          <w:i/>
          <w:szCs w:val="24"/>
        </w:rPr>
        <w:t xml:space="preserve"> Association of Municipal Conservation Professionals</w:t>
      </w:r>
    </w:p>
    <w:p w:rsidR="009D5846" w:rsidRPr="00961086" w:rsidRDefault="009D5846" w:rsidP="00287323">
      <w:pPr>
        <w:jc w:val="center"/>
        <w:rPr>
          <w:b/>
          <w:i/>
          <w:szCs w:val="24"/>
        </w:rPr>
      </w:pPr>
      <w:r w:rsidRPr="00961086">
        <w:rPr>
          <w:b/>
          <w:i/>
          <w:szCs w:val="24"/>
        </w:rPr>
        <w:t>Model Job Description</w:t>
      </w:r>
    </w:p>
    <w:p w:rsidR="009D5846" w:rsidRPr="00961086" w:rsidRDefault="009D5846" w:rsidP="00287323">
      <w:pPr>
        <w:jc w:val="center"/>
        <w:rPr>
          <w:b/>
          <w:szCs w:val="24"/>
        </w:rPr>
      </w:pPr>
      <w:r w:rsidRPr="00961086">
        <w:rPr>
          <w:b/>
          <w:szCs w:val="24"/>
        </w:rPr>
        <w:t>Conservation Administrator</w:t>
      </w:r>
    </w:p>
    <w:p w:rsidR="009D5846" w:rsidRPr="00DF0A22" w:rsidRDefault="009D5846" w:rsidP="00287323">
      <w:pPr>
        <w:jc w:val="center"/>
        <w:rPr>
          <w:sz w:val="18"/>
          <w:szCs w:val="18"/>
        </w:rPr>
      </w:pPr>
    </w:p>
    <w:p w:rsidR="009D5846" w:rsidRPr="00961086" w:rsidRDefault="009D5846" w:rsidP="00287323">
      <w:pPr>
        <w:rPr>
          <w:i/>
          <w:sz w:val="22"/>
          <w:szCs w:val="22"/>
        </w:rPr>
      </w:pPr>
      <w:r w:rsidRPr="00961086">
        <w:rPr>
          <w:i/>
          <w:sz w:val="22"/>
          <w:szCs w:val="22"/>
        </w:rPr>
        <w:t>This model description is for a full time professional lead staff person for a Conservation Commission.  Many actual positions are part-time, and conditions and needs vary from one community to another.  The description should be tailored to the reality for your Commission.  Items which may vary, are noted in [  ].</w:t>
      </w:r>
    </w:p>
    <w:p w:rsidR="009D5846" w:rsidRPr="00DF0A22" w:rsidRDefault="009D5846" w:rsidP="00287323">
      <w:pPr>
        <w:rPr>
          <w:i/>
          <w:sz w:val="18"/>
          <w:szCs w:val="18"/>
        </w:rPr>
      </w:pPr>
    </w:p>
    <w:p w:rsidR="009D5846" w:rsidRPr="00961086" w:rsidRDefault="009D5846" w:rsidP="00287323">
      <w:pPr>
        <w:rPr>
          <w:sz w:val="22"/>
          <w:szCs w:val="22"/>
        </w:rPr>
      </w:pPr>
      <w:r w:rsidRPr="00961086">
        <w:rPr>
          <w:b/>
          <w:sz w:val="22"/>
          <w:szCs w:val="22"/>
        </w:rPr>
        <w:t>GENERAL DEFINITION</w:t>
      </w:r>
    </w:p>
    <w:p w:rsidR="009D5846" w:rsidRPr="00DF0A22" w:rsidRDefault="009D5846" w:rsidP="00287323">
      <w:pPr>
        <w:rPr>
          <w:sz w:val="16"/>
          <w:szCs w:val="16"/>
        </w:rPr>
      </w:pPr>
    </w:p>
    <w:p w:rsidR="009D5846" w:rsidRPr="00961086" w:rsidRDefault="009D5846" w:rsidP="00287323">
      <w:pPr>
        <w:rPr>
          <w:sz w:val="22"/>
          <w:szCs w:val="22"/>
        </w:rPr>
      </w:pPr>
      <w:r w:rsidRPr="00961086">
        <w:rPr>
          <w:sz w:val="22"/>
          <w:szCs w:val="22"/>
        </w:rPr>
        <w:t xml:space="preserve">Provides support, coordination, and professional management for the Conservation Commission in carrying out its mandate and its mission to protect the community's natural resources including its bio-diversity, unique natural areas, wetlands and other water resources.  </w:t>
      </w:r>
    </w:p>
    <w:p w:rsidR="009D5846" w:rsidRPr="00DF0A22" w:rsidRDefault="009D5846" w:rsidP="00287323">
      <w:pPr>
        <w:rPr>
          <w:sz w:val="16"/>
          <w:szCs w:val="16"/>
        </w:rPr>
      </w:pPr>
    </w:p>
    <w:p w:rsidR="009D5846" w:rsidRPr="00961086" w:rsidRDefault="009D5846" w:rsidP="00287323">
      <w:pPr>
        <w:rPr>
          <w:sz w:val="22"/>
          <w:szCs w:val="22"/>
        </w:rPr>
      </w:pPr>
      <w:r w:rsidRPr="00961086">
        <w:rPr>
          <w:sz w:val="22"/>
          <w:szCs w:val="22"/>
        </w:rPr>
        <w:t>Uses professional expertise, critical thinking and interpersonal skills to accomplish varied functions that range in nature from routine to complex.  These require considerable judgment and initiative in determining courses of action not clearly defined by precedent, statute or established guidelines.</w:t>
      </w:r>
    </w:p>
    <w:p w:rsidR="009D5846" w:rsidRPr="00DF0A22" w:rsidRDefault="009D5846" w:rsidP="00287323">
      <w:pPr>
        <w:rPr>
          <w:sz w:val="16"/>
          <w:szCs w:val="16"/>
        </w:rPr>
      </w:pPr>
    </w:p>
    <w:p w:rsidR="009D5846" w:rsidRPr="00961086" w:rsidRDefault="009D5846" w:rsidP="00287323">
      <w:pPr>
        <w:rPr>
          <w:sz w:val="22"/>
          <w:szCs w:val="22"/>
        </w:rPr>
      </w:pPr>
      <w:r w:rsidRPr="00961086">
        <w:rPr>
          <w:sz w:val="22"/>
          <w:szCs w:val="22"/>
        </w:rPr>
        <w:t>Works under the general direction of the Chair of the Conservation Commission [OR of the town manager/administrator and the policy direction of the Conservation Commission] and in accordance with applicable laws and regulations.  Provides professional supervision for the Commission's work and projects.  Supervises all other Commission staff.  Occasionally supervises consultants hired by the Commission, and volunteers working on conservation land or Commission projects.  Serves as advisor/liaison to other boards/departments as directed by the Commission.</w:t>
      </w:r>
    </w:p>
    <w:p w:rsidR="009D5846" w:rsidRPr="00DF0A22" w:rsidRDefault="009D5846" w:rsidP="00287323">
      <w:pPr>
        <w:rPr>
          <w:sz w:val="16"/>
          <w:szCs w:val="16"/>
        </w:rPr>
      </w:pPr>
    </w:p>
    <w:p w:rsidR="009D5846" w:rsidRPr="00961086" w:rsidRDefault="009D5846" w:rsidP="00287323">
      <w:pPr>
        <w:rPr>
          <w:sz w:val="22"/>
          <w:szCs w:val="22"/>
        </w:rPr>
      </w:pPr>
      <w:r w:rsidRPr="00961086">
        <w:rPr>
          <w:sz w:val="22"/>
          <w:szCs w:val="22"/>
        </w:rPr>
        <w:t>Has considerable independence and responsibility.  Works with minimal supervision on a weekly basis.</w:t>
      </w:r>
    </w:p>
    <w:p w:rsidR="009D5846" w:rsidRPr="00DF0A22" w:rsidRDefault="009D5846" w:rsidP="00287323">
      <w:pPr>
        <w:rPr>
          <w:sz w:val="16"/>
          <w:szCs w:val="16"/>
        </w:rPr>
      </w:pPr>
    </w:p>
    <w:p w:rsidR="009D5846" w:rsidRPr="00961086" w:rsidRDefault="009D5846" w:rsidP="00287323">
      <w:pPr>
        <w:rPr>
          <w:b/>
          <w:sz w:val="22"/>
          <w:szCs w:val="22"/>
        </w:rPr>
      </w:pPr>
      <w:r w:rsidRPr="00961086">
        <w:rPr>
          <w:b/>
          <w:sz w:val="22"/>
          <w:szCs w:val="22"/>
        </w:rPr>
        <w:t>WORK ENVIRONMENT</w:t>
      </w:r>
    </w:p>
    <w:p w:rsidR="009D5846" w:rsidRPr="00DF0A22" w:rsidRDefault="009D5846" w:rsidP="00287323">
      <w:pPr>
        <w:rPr>
          <w:sz w:val="16"/>
          <w:szCs w:val="16"/>
        </w:rPr>
      </w:pPr>
    </w:p>
    <w:p w:rsidR="009D5846" w:rsidRPr="00961086" w:rsidRDefault="009D5846" w:rsidP="00287323">
      <w:pPr>
        <w:rPr>
          <w:sz w:val="22"/>
          <w:szCs w:val="22"/>
        </w:rPr>
      </w:pPr>
      <w:r w:rsidRPr="00961086">
        <w:rPr>
          <w:sz w:val="22"/>
          <w:szCs w:val="22"/>
        </w:rPr>
        <w:t>Some work is performed under typical office conditions.  Some work is performed in the field, in thick woods, and in wet areas.  There is exposure to various weather conditions, including heat, high wind, rain and deep snow.  There can be exposure to potential health hazards, such as lyme disease and west nile virus, plant irritants such as poison ivy, and the hazards associated with site work and construction such as noise and heavy equipment.</w:t>
      </w:r>
    </w:p>
    <w:p w:rsidR="009D5846" w:rsidRPr="00DF0A22" w:rsidRDefault="009D5846" w:rsidP="00287323">
      <w:pPr>
        <w:rPr>
          <w:sz w:val="16"/>
          <w:szCs w:val="16"/>
        </w:rPr>
      </w:pPr>
    </w:p>
    <w:p w:rsidR="009D5846" w:rsidRPr="00961086" w:rsidRDefault="009D5846" w:rsidP="00287323">
      <w:pPr>
        <w:tabs>
          <w:tab w:val="left" w:pos="810"/>
        </w:tabs>
        <w:rPr>
          <w:sz w:val="22"/>
          <w:szCs w:val="22"/>
        </w:rPr>
      </w:pPr>
      <w:r w:rsidRPr="00961086">
        <w:rPr>
          <w:sz w:val="22"/>
          <w:szCs w:val="22"/>
        </w:rPr>
        <w:t>Work schedule is largely during business hours, but also includes regular evening meetings, some early morning, evening, and weekend field work and site visits.  Attendance at relevant training sessions and professional meetings is expected.</w:t>
      </w:r>
    </w:p>
    <w:p w:rsidR="009D5846" w:rsidRPr="00DF0A22" w:rsidRDefault="009D5846" w:rsidP="00287323">
      <w:pPr>
        <w:tabs>
          <w:tab w:val="left" w:pos="810"/>
        </w:tabs>
        <w:rPr>
          <w:sz w:val="16"/>
          <w:szCs w:val="16"/>
        </w:rPr>
      </w:pPr>
    </w:p>
    <w:p w:rsidR="009D5846" w:rsidRPr="00961086" w:rsidRDefault="009D5846" w:rsidP="00287323">
      <w:pPr>
        <w:tabs>
          <w:tab w:val="left" w:pos="810"/>
        </w:tabs>
        <w:rPr>
          <w:sz w:val="22"/>
          <w:szCs w:val="22"/>
        </w:rPr>
      </w:pPr>
      <w:r w:rsidRPr="00961086">
        <w:rPr>
          <w:sz w:val="22"/>
          <w:szCs w:val="22"/>
        </w:rPr>
        <w:t>Makes regular contact with town departments, state and federal agencies, professional associations and other non-profit organizations, developers, attorneys, engineers and the general public.  Contact</w:t>
      </w:r>
      <w:r>
        <w:rPr>
          <w:sz w:val="22"/>
          <w:szCs w:val="22"/>
        </w:rPr>
        <w:t>s</w:t>
      </w:r>
      <w:r w:rsidRPr="00961086">
        <w:rPr>
          <w:sz w:val="22"/>
          <w:szCs w:val="22"/>
        </w:rPr>
        <w:t xml:space="preserve"> involve discussing environmental laws and regulations, approaches and procedures, as well as meeting routine requirements.</w:t>
      </w:r>
    </w:p>
    <w:p w:rsidR="009D5846" w:rsidRPr="00DF0A22" w:rsidRDefault="009D5846" w:rsidP="00287323">
      <w:pPr>
        <w:tabs>
          <w:tab w:val="left" w:pos="810"/>
        </w:tabs>
        <w:rPr>
          <w:sz w:val="16"/>
          <w:szCs w:val="16"/>
        </w:rPr>
      </w:pPr>
    </w:p>
    <w:p w:rsidR="009D5846" w:rsidRPr="00961086" w:rsidRDefault="009D5846" w:rsidP="00287323">
      <w:pPr>
        <w:tabs>
          <w:tab w:val="left" w:pos="810"/>
        </w:tabs>
        <w:rPr>
          <w:sz w:val="22"/>
          <w:szCs w:val="22"/>
        </w:rPr>
      </w:pPr>
      <w:r w:rsidRPr="00961086">
        <w:rPr>
          <w:sz w:val="22"/>
          <w:szCs w:val="22"/>
        </w:rPr>
        <w:t xml:space="preserve">Has access to a minimal amount of confidential information; most information </w:t>
      </w:r>
      <w:r>
        <w:rPr>
          <w:sz w:val="22"/>
          <w:szCs w:val="22"/>
        </w:rPr>
        <w:t xml:space="preserve">is publicly </w:t>
      </w:r>
      <w:r w:rsidRPr="00961086">
        <w:rPr>
          <w:sz w:val="22"/>
          <w:szCs w:val="22"/>
        </w:rPr>
        <w:t>available</w:t>
      </w:r>
      <w:r>
        <w:rPr>
          <w:sz w:val="22"/>
          <w:szCs w:val="22"/>
        </w:rPr>
        <w:t>.</w:t>
      </w:r>
      <w:r w:rsidRPr="00961086">
        <w:rPr>
          <w:sz w:val="22"/>
          <w:szCs w:val="22"/>
        </w:rPr>
        <w:t xml:space="preserve"> </w:t>
      </w:r>
      <w:r>
        <w:rPr>
          <w:sz w:val="22"/>
          <w:szCs w:val="22"/>
        </w:rPr>
        <w:t xml:space="preserve"> </w:t>
      </w:r>
      <w:r w:rsidRPr="00961086">
        <w:rPr>
          <w:sz w:val="22"/>
          <w:szCs w:val="22"/>
        </w:rPr>
        <w:t>Errors could result in delay, have monetary and/or legal repercussions, and cause adverse public relations.</w:t>
      </w:r>
    </w:p>
    <w:p w:rsidR="009D5846" w:rsidRPr="00DF0A22" w:rsidRDefault="009D5846" w:rsidP="00287323">
      <w:pPr>
        <w:rPr>
          <w:sz w:val="16"/>
          <w:szCs w:val="16"/>
        </w:rPr>
      </w:pPr>
    </w:p>
    <w:p w:rsidR="009D5846" w:rsidRPr="00961086" w:rsidRDefault="009D5846" w:rsidP="00287323">
      <w:pPr>
        <w:rPr>
          <w:b/>
          <w:sz w:val="22"/>
          <w:szCs w:val="22"/>
        </w:rPr>
      </w:pPr>
      <w:r w:rsidRPr="00961086">
        <w:rPr>
          <w:b/>
          <w:sz w:val="22"/>
          <w:szCs w:val="22"/>
        </w:rPr>
        <w:t>DUTIES AND RESPONSIBILITIES</w:t>
      </w:r>
    </w:p>
    <w:p w:rsidR="009D5846" w:rsidRPr="00DF0A22" w:rsidRDefault="009D5846" w:rsidP="00287323">
      <w:pPr>
        <w:rPr>
          <w:b/>
          <w:sz w:val="16"/>
          <w:szCs w:val="16"/>
        </w:rPr>
      </w:pPr>
    </w:p>
    <w:p w:rsidR="009D5846" w:rsidRPr="00961086" w:rsidRDefault="009D5846" w:rsidP="00287323">
      <w:pPr>
        <w:rPr>
          <w:b/>
          <w:sz w:val="22"/>
          <w:szCs w:val="22"/>
        </w:rPr>
      </w:pPr>
      <w:r w:rsidRPr="00961086">
        <w:rPr>
          <w:b/>
          <w:sz w:val="22"/>
          <w:szCs w:val="22"/>
        </w:rPr>
        <w:t>Open Space/General Resource Protection</w:t>
      </w:r>
    </w:p>
    <w:p w:rsidR="009D5846" w:rsidRPr="00961086" w:rsidRDefault="009D5846" w:rsidP="00287323">
      <w:pPr>
        <w:rPr>
          <w:sz w:val="22"/>
          <w:szCs w:val="22"/>
        </w:rPr>
      </w:pPr>
      <w:r w:rsidRPr="00961086">
        <w:rPr>
          <w:sz w:val="22"/>
          <w:szCs w:val="22"/>
        </w:rPr>
        <w:t>Assists the Commission in planning, acquisition, administration and management of municipal conservation land.  Some projects are accomplished in cooperation with volunteers, other boards or consultants.  Specifically the Administrator:</w:t>
      </w:r>
    </w:p>
    <w:p w:rsidR="009D5846" w:rsidRPr="00DF0A22" w:rsidRDefault="009D5846" w:rsidP="00287323">
      <w:pPr>
        <w:rPr>
          <w:sz w:val="16"/>
          <w:szCs w:val="16"/>
        </w:rPr>
      </w:pPr>
    </w:p>
    <w:p w:rsidR="009D5846" w:rsidRPr="00961086" w:rsidRDefault="009D5846" w:rsidP="00287323">
      <w:pPr>
        <w:ind w:hanging="180"/>
        <w:rPr>
          <w:sz w:val="22"/>
          <w:szCs w:val="22"/>
        </w:rPr>
      </w:pPr>
      <w:r w:rsidRPr="00961086">
        <w:rPr>
          <w:sz w:val="22"/>
          <w:szCs w:val="22"/>
        </w:rPr>
        <w:t>*</w:t>
      </w:r>
      <w:r w:rsidRPr="00961086">
        <w:rPr>
          <w:sz w:val="22"/>
          <w:szCs w:val="22"/>
        </w:rPr>
        <w:tab/>
        <w:t>Helps identify unique local resources, prioritize parcels for acquisition, set goals and criteria.</w:t>
      </w:r>
    </w:p>
    <w:p w:rsidR="009D5846" w:rsidRPr="00961086" w:rsidRDefault="009D5846" w:rsidP="00287323">
      <w:pPr>
        <w:ind w:hanging="180"/>
        <w:rPr>
          <w:b/>
          <w:i/>
          <w:sz w:val="22"/>
          <w:szCs w:val="22"/>
        </w:rPr>
      </w:pPr>
      <w:r w:rsidRPr="00961086">
        <w:rPr>
          <w:sz w:val="22"/>
          <w:szCs w:val="22"/>
        </w:rPr>
        <w:t>*</w:t>
      </w:r>
      <w:r w:rsidRPr="00961086">
        <w:rPr>
          <w:sz w:val="22"/>
          <w:szCs w:val="22"/>
        </w:rPr>
        <w:tab/>
        <w:t>Helps prepare Open Space and Recreation Plans to meet criteria for approval.</w:t>
      </w:r>
    </w:p>
    <w:p w:rsidR="009D5846" w:rsidRPr="00961086" w:rsidRDefault="009D5846" w:rsidP="00287323">
      <w:pPr>
        <w:ind w:hanging="180"/>
        <w:rPr>
          <w:sz w:val="22"/>
          <w:szCs w:val="22"/>
        </w:rPr>
      </w:pPr>
      <w:r w:rsidRPr="00961086">
        <w:rPr>
          <w:sz w:val="22"/>
          <w:szCs w:val="22"/>
        </w:rPr>
        <w:t>*</w:t>
      </w:r>
      <w:r w:rsidRPr="00961086">
        <w:rPr>
          <w:sz w:val="22"/>
          <w:szCs w:val="22"/>
        </w:rPr>
        <w:tab/>
        <w:t>Researches and conducts on-site evaluations of parcels under consideration for acquisition, donation, conservation or agricultural preservation restrictions.</w:t>
      </w:r>
    </w:p>
    <w:p w:rsidR="009D5846" w:rsidRPr="00961086" w:rsidRDefault="009D5846" w:rsidP="00287323">
      <w:pPr>
        <w:ind w:hanging="180"/>
        <w:rPr>
          <w:sz w:val="22"/>
          <w:szCs w:val="22"/>
        </w:rPr>
      </w:pPr>
      <w:r w:rsidRPr="00961086">
        <w:rPr>
          <w:sz w:val="22"/>
          <w:szCs w:val="22"/>
        </w:rPr>
        <w:t>*</w:t>
      </w:r>
      <w:r w:rsidRPr="00961086">
        <w:rPr>
          <w:sz w:val="22"/>
          <w:szCs w:val="22"/>
        </w:rPr>
        <w:tab/>
        <w:t>Builds relationships with landowners, local and regional land trusts, the Open Space and Community Preservation Committees.</w:t>
      </w:r>
    </w:p>
    <w:p w:rsidR="009D5846" w:rsidRPr="00961086" w:rsidRDefault="009D5846" w:rsidP="00287323">
      <w:pPr>
        <w:ind w:hanging="180"/>
        <w:rPr>
          <w:sz w:val="22"/>
          <w:szCs w:val="22"/>
        </w:rPr>
      </w:pPr>
      <w:r w:rsidRPr="00961086">
        <w:rPr>
          <w:sz w:val="22"/>
          <w:szCs w:val="22"/>
        </w:rPr>
        <w:t>*</w:t>
      </w:r>
      <w:r w:rsidRPr="00961086">
        <w:rPr>
          <w:sz w:val="22"/>
          <w:szCs w:val="22"/>
        </w:rPr>
        <w:tab/>
        <w:t>Researches/proposes management approaches and plans that provide a diversity of habitats and other conservation values.</w:t>
      </w:r>
    </w:p>
    <w:p w:rsidR="009D5846" w:rsidRPr="00961086" w:rsidRDefault="009D5846" w:rsidP="00287323">
      <w:pPr>
        <w:ind w:hanging="180"/>
        <w:rPr>
          <w:sz w:val="22"/>
          <w:szCs w:val="22"/>
        </w:rPr>
      </w:pPr>
      <w:r w:rsidRPr="00961086">
        <w:rPr>
          <w:sz w:val="22"/>
          <w:szCs w:val="22"/>
        </w:rPr>
        <w:t>*</w:t>
      </w:r>
      <w:r w:rsidRPr="00961086">
        <w:rPr>
          <w:sz w:val="22"/>
          <w:szCs w:val="22"/>
        </w:rPr>
        <w:tab/>
        <w:t>Oversees/carries out management tasks such as trail building and maintenance, signage, and cleanup.</w:t>
      </w:r>
    </w:p>
    <w:p w:rsidR="009D5846" w:rsidRPr="00961086" w:rsidRDefault="009D5846" w:rsidP="00287323">
      <w:pPr>
        <w:ind w:hanging="180"/>
        <w:rPr>
          <w:sz w:val="22"/>
          <w:szCs w:val="22"/>
        </w:rPr>
      </w:pPr>
      <w:r w:rsidRPr="00961086">
        <w:rPr>
          <w:sz w:val="22"/>
          <w:szCs w:val="22"/>
        </w:rPr>
        <w:t>*</w:t>
      </w:r>
      <w:r w:rsidRPr="00961086">
        <w:rPr>
          <w:sz w:val="22"/>
          <w:szCs w:val="22"/>
        </w:rPr>
        <w:tab/>
        <w:t>Assures compliance with rules and regulations for conservation lands; issues needed permits; and addresses user problems.</w:t>
      </w:r>
    </w:p>
    <w:p w:rsidR="009D5846" w:rsidRPr="00961086" w:rsidRDefault="009D5846" w:rsidP="00287323">
      <w:pPr>
        <w:ind w:hanging="180"/>
        <w:rPr>
          <w:sz w:val="22"/>
          <w:szCs w:val="22"/>
        </w:rPr>
      </w:pPr>
      <w:r w:rsidRPr="00961086">
        <w:rPr>
          <w:sz w:val="22"/>
          <w:szCs w:val="22"/>
        </w:rPr>
        <w:t>*</w:t>
      </w:r>
      <w:r w:rsidRPr="00961086">
        <w:rPr>
          <w:sz w:val="22"/>
          <w:szCs w:val="22"/>
        </w:rPr>
        <w:tab/>
        <w:t xml:space="preserve">Fosters good relations with abutters, builds "friends groups" and other support. </w:t>
      </w:r>
    </w:p>
    <w:p w:rsidR="009D5846" w:rsidRPr="00961086" w:rsidRDefault="009D5846" w:rsidP="00287323">
      <w:pPr>
        <w:ind w:hanging="180"/>
        <w:rPr>
          <w:sz w:val="22"/>
          <w:szCs w:val="22"/>
        </w:rPr>
      </w:pPr>
      <w:r w:rsidRPr="00961086">
        <w:rPr>
          <w:sz w:val="22"/>
          <w:szCs w:val="22"/>
        </w:rPr>
        <w:t>*</w:t>
      </w:r>
      <w:r w:rsidRPr="00961086">
        <w:rPr>
          <w:sz w:val="22"/>
          <w:szCs w:val="22"/>
        </w:rPr>
        <w:tab/>
        <w:t>Researches, pursues and coordinates grant and other funding opportunities; writes proposals and manages grants.</w:t>
      </w:r>
    </w:p>
    <w:p w:rsidR="009D5846" w:rsidRPr="00DF0A22" w:rsidRDefault="009D5846" w:rsidP="00287323">
      <w:pPr>
        <w:rPr>
          <w:b/>
          <w:sz w:val="16"/>
          <w:szCs w:val="16"/>
        </w:rPr>
      </w:pPr>
    </w:p>
    <w:p w:rsidR="009D5846" w:rsidRPr="00961086" w:rsidRDefault="009D5846" w:rsidP="00287323">
      <w:pPr>
        <w:rPr>
          <w:b/>
          <w:sz w:val="22"/>
          <w:szCs w:val="22"/>
        </w:rPr>
      </w:pPr>
      <w:r w:rsidRPr="00961086">
        <w:rPr>
          <w:b/>
          <w:sz w:val="22"/>
          <w:szCs w:val="22"/>
        </w:rPr>
        <w:t>Wetlands Protection</w:t>
      </w:r>
    </w:p>
    <w:p w:rsidR="009D5846" w:rsidRPr="00961086" w:rsidRDefault="009D5846" w:rsidP="00287323">
      <w:pPr>
        <w:rPr>
          <w:sz w:val="22"/>
          <w:szCs w:val="22"/>
        </w:rPr>
      </w:pPr>
      <w:r w:rsidRPr="00961086">
        <w:rPr>
          <w:sz w:val="22"/>
          <w:szCs w:val="22"/>
        </w:rPr>
        <w:t>Assists the Commission in the administration and enforcement of the Massachusetts Wetlands Protection Act [and the ________ Wetlands Protection Bylaw</w:t>
      </w:r>
      <w:r>
        <w:rPr>
          <w:sz w:val="22"/>
          <w:szCs w:val="22"/>
        </w:rPr>
        <w:t>]</w:t>
      </w:r>
      <w:r w:rsidRPr="00961086">
        <w:rPr>
          <w:sz w:val="22"/>
          <w:szCs w:val="22"/>
        </w:rPr>
        <w:t xml:space="preserve"> as follows:</w:t>
      </w:r>
    </w:p>
    <w:p w:rsidR="009D5846" w:rsidRPr="00DF0A22" w:rsidRDefault="009D5846" w:rsidP="00287323">
      <w:pPr>
        <w:rPr>
          <w:sz w:val="16"/>
          <w:szCs w:val="16"/>
        </w:rPr>
      </w:pPr>
    </w:p>
    <w:p w:rsidR="009D5846" w:rsidRPr="00961086" w:rsidRDefault="009D5846" w:rsidP="00287323">
      <w:pPr>
        <w:ind w:hanging="180"/>
        <w:rPr>
          <w:sz w:val="22"/>
          <w:szCs w:val="22"/>
        </w:rPr>
      </w:pPr>
      <w:r w:rsidRPr="00961086">
        <w:rPr>
          <w:sz w:val="22"/>
          <w:szCs w:val="22"/>
        </w:rPr>
        <w:t>*</w:t>
      </w:r>
      <w:r w:rsidRPr="00961086">
        <w:rPr>
          <w:sz w:val="22"/>
          <w:szCs w:val="22"/>
        </w:rPr>
        <w:tab/>
        <w:t>Assures legal requirements are met including postings, timeframes, minutes and other records.</w:t>
      </w:r>
    </w:p>
    <w:p w:rsidR="009D5846" w:rsidRPr="00961086" w:rsidRDefault="009D5846" w:rsidP="00287323">
      <w:pPr>
        <w:ind w:hanging="180"/>
        <w:rPr>
          <w:sz w:val="22"/>
          <w:szCs w:val="22"/>
        </w:rPr>
      </w:pPr>
      <w:r w:rsidRPr="00961086">
        <w:rPr>
          <w:sz w:val="22"/>
          <w:szCs w:val="22"/>
        </w:rPr>
        <w:t>*</w:t>
      </w:r>
      <w:r w:rsidRPr="00961086">
        <w:rPr>
          <w:sz w:val="22"/>
          <w:szCs w:val="22"/>
        </w:rPr>
        <w:tab/>
        <w:t>Reviews Notices of Intent/other filings and associated documents for accuracy, completeness and compliance with the law and regulations.  Ensures filing fees are calculated correctly.</w:t>
      </w:r>
    </w:p>
    <w:p w:rsidR="009D5846" w:rsidRPr="00961086" w:rsidRDefault="009D5846" w:rsidP="00287323">
      <w:pPr>
        <w:ind w:hanging="180"/>
        <w:rPr>
          <w:sz w:val="22"/>
          <w:szCs w:val="22"/>
        </w:rPr>
      </w:pPr>
      <w:r w:rsidRPr="00961086">
        <w:rPr>
          <w:sz w:val="22"/>
          <w:szCs w:val="22"/>
        </w:rPr>
        <w:t>*</w:t>
      </w:r>
      <w:r w:rsidRPr="00961086">
        <w:rPr>
          <w:sz w:val="22"/>
          <w:szCs w:val="22"/>
        </w:rPr>
        <w:tab/>
        <w:t>Schedules meetings/hearings; processes and distributes/submits forms.</w:t>
      </w:r>
    </w:p>
    <w:p w:rsidR="009D5846" w:rsidRPr="00961086" w:rsidRDefault="009D5846" w:rsidP="00287323">
      <w:pPr>
        <w:ind w:hanging="180"/>
        <w:rPr>
          <w:sz w:val="22"/>
          <w:szCs w:val="22"/>
        </w:rPr>
      </w:pPr>
      <w:r w:rsidRPr="00961086">
        <w:rPr>
          <w:sz w:val="22"/>
          <w:szCs w:val="22"/>
        </w:rPr>
        <w:t>*</w:t>
      </w:r>
      <w:r w:rsidRPr="00961086">
        <w:rPr>
          <w:sz w:val="22"/>
          <w:szCs w:val="22"/>
        </w:rPr>
        <w:tab/>
        <w:t>Arranges and conducts, along with Commissioners, on-site inspections related to filings, permit compliance monitoring, and violations.  Prepares relevant forms/reports.</w:t>
      </w:r>
    </w:p>
    <w:p w:rsidR="009D5846" w:rsidRPr="00961086" w:rsidRDefault="009D5846" w:rsidP="00287323">
      <w:pPr>
        <w:ind w:hanging="180"/>
        <w:rPr>
          <w:sz w:val="22"/>
          <w:szCs w:val="22"/>
        </w:rPr>
      </w:pPr>
      <w:r w:rsidRPr="00961086">
        <w:rPr>
          <w:sz w:val="22"/>
          <w:szCs w:val="22"/>
        </w:rPr>
        <w:t>*</w:t>
      </w:r>
      <w:r w:rsidRPr="00961086">
        <w:rPr>
          <w:sz w:val="22"/>
          <w:szCs w:val="22"/>
        </w:rPr>
        <w:tab/>
        <w:t>Assures or conducts review of field delineations, sensitive areas, presence of rare species etc.  Engages, with Commission approval, technical expertise/consultants as needed.</w:t>
      </w:r>
    </w:p>
    <w:p w:rsidR="009D5846" w:rsidRPr="00961086" w:rsidRDefault="009D5846" w:rsidP="00287323">
      <w:pPr>
        <w:ind w:hanging="180"/>
        <w:rPr>
          <w:sz w:val="22"/>
          <w:szCs w:val="22"/>
        </w:rPr>
      </w:pPr>
      <w:r w:rsidRPr="00961086">
        <w:rPr>
          <w:sz w:val="22"/>
          <w:szCs w:val="22"/>
        </w:rPr>
        <w:lastRenderedPageBreak/>
        <w:t>*</w:t>
      </w:r>
      <w:r w:rsidRPr="00961086">
        <w:rPr>
          <w:sz w:val="22"/>
          <w:szCs w:val="22"/>
        </w:rPr>
        <w:tab/>
        <w:t>Processes forms; evaluates findings; submits recommendations to the Commission; drafts permits with associated conditions and other documents.</w:t>
      </w:r>
    </w:p>
    <w:p w:rsidR="009D5846" w:rsidRPr="00961086" w:rsidRDefault="009D5846" w:rsidP="00287323">
      <w:pPr>
        <w:ind w:hanging="180"/>
        <w:rPr>
          <w:sz w:val="22"/>
          <w:szCs w:val="22"/>
        </w:rPr>
      </w:pPr>
      <w:r w:rsidRPr="00961086">
        <w:rPr>
          <w:sz w:val="22"/>
          <w:szCs w:val="22"/>
        </w:rPr>
        <w:t>*</w:t>
      </w:r>
      <w:r w:rsidRPr="00961086">
        <w:rPr>
          <w:sz w:val="22"/>
          <w:szCs w:val="22"/>
        </w:rPr>
        <w:tab/>
        <w:t>Monitors construction to ensure compliance with permits.</w:t>
      </w:r>
    </w:p>
    <w:p w:rsidR="009D5846" w:rsidRPr="00961086" w:rsidRDefault="009D5846" w:rsidP="00287323">
      <w:pPr>
        <w:ind w:hanging="180"/>
        <w:rPr>
          <w:sz w:val="22"/>
          <w:szCs w:val="22"/>
        </w:rPr>
      </w:pPr>
      <w:r w:rsidRPr="00961086">
        <w:rPr>
          <w:sz w:val="22"/>
          <w:szCs w:val="22"/>
        </w:rPr>
        <w:t>*</w:t>
      </w:r>
      <w:r w:rsidRPr="00961086">
        <w:rPr>
          <w:sz w:val="22"/>
          <w:szCs w:val="22"/>
        </w:rPr>
        <w:tab/>
        <w:t>Assures Commission participation in DEP and court appeals.  At direction of Commission consults with town counsel and assists in the preparation of testimony and other documents.</w:t>
      </w:r>
    </w:p>
    <w:p w:rsidR="009D5846" w:rsidRPr="00961086" w:rsidRDefault="009D5846" w:rsidP="00287323">
      <w:pPr>
        <w:ind w:hanging="180"/>
        <w:rPr>
          <w:sz w:val="22"/>
          <w:szCs w:val="22"/>
        </w:rPr>
      </w:pPr>
      <w:r w:rsidRPr="00961086">
        <w:rPr>
          <w:sz w:val="22"/>
          <w:szCs w:val="22"/>
        </w:rPr>
        <w:t>*</w:t>
      </w:r>
      <w:r w:rsidRPr="00961086">
        <w:rPr>
          <w:sz w:val="22"/>
          <w:szCs w:val="22"/>
        </w:rPr>
        <w:tab/>
        <w:t>Responds to complaints, investigates potential violations and takes/recommends appropriate action.</w:t>
      </w:r>
    </w:p>
    <w:p w:rsidR="009D5846" w:rsidRPr="00961086" w:rsidRDefault="009D5846" w:rsidP="00287323">
      <w:pPr>
        <w:ind w:hanging="180"/>
        <w:rPr>
          <w:sz w:val="22"/>
          <w:szCs w:val="22"/>
        </w:rPr>
      </w:pPr>
      <w:r w:rsidRPr="00961086">
        <w:rPr>
          <w:sz w:val="22"/>
          <w:szCs w:val="22"/>
        </w:rPr>
        <w:t>*</w:t>
      </w:r>
      <w:r w:rsidRPr="00961086">
        <w:rPr>
          <w:sz w:val="22"/>
          <w:szCs w:val="22"/>
        </w:rPr>
        <w:tab/>
        <w:t>Maintains case files and materials including computer database; builds solid case record.</w:t>
      </w:r>
    </w:p>
    <w:p w:rsidR="009D5846" w:rsidRPr="00961086" w:rsidRDefault="009D5846" w:rsidP="00287323">
      <w:pPr>
        <w:ind w:hanging="180"/>
        <w:rPr>
          <w:sz w:val="22"/>
          <w:szCs w:val="22"/>
        </w:rPr>
      </w:pPr>
      <w:r w:rsidRPr="00961086">
        <w:rPr>
          <w:sz w:val="22"/>
          <w:szCs w:val="22"/>
        </w:rPr>
        <w:t>*</w:t>
      </w:r>
      <w:r w:rsidRPr="00961086">
        <w:rPr>
          <w:sz w:val="22"/>
          <w:szCs w:val="22"/>
        </w:rPr>
        <w:tab/>
        <w:t>Participates in writing/passing/amending the wetlands bylaw/associated regulations.</w:t>
      </w:r>
    </w:p>
    <w:p w:rsidR="009D5846" w:rsidRPr="00DF0A22" w:rsidRDefault="009D5846" w:rsidP="00287323">
      <w:pPr>
        <w:rPr>
          <w:b/>
          <w:sz w:val="16"/>
          <w:szCs w:val="16"/>
        </w:rPr>
      </w:pPr>
    </w:p>
    <w:p w:rsidR="009D5846" w:rsidRPr="00961086" w:rsidRDefault="009D5846" w:rsidP="00287323">
      <w:pPr>
        <w:rPr>
          <w:b/>
          <w:sz w:val="22"/>
          <w:szCs w:val="22"/>
        </w:rPr>
      </w:pPr>
      <w:r w:rsidRPr="00961086">
        <w:rPr>
          <w:b/>
          <w:sz w:val="22"/>
          <w:szCs w:val="22"/>
        </w:rPr>
        <w:t>Additional Responsibilities</w:t>
      </w:r>
    </w:p>
    <w:p w:rsidR="009D5846" w:rsidRPr="00961086" w:rsidRDefault="009D5846" w:rsidP="00287323">
      <w:pPr>
        <w:ind w:hanging="180"/>
        <w:rPr>
          <w:sz w:val="22"/>
          <w:szCs w:val="22"/>
        </w:rPr>
      </w:pPr>
      <w:r w:rsidRPr="00961086">
        <w:rPr>
          <w:sz w:val="22"/>
          <w:szCs w:val="22"/>
        </w:rPr>
        <w:t>*</w:t>
      </w:r>
      <w:r w:rsidRPr="00961086">
        <w:rPr>
          <w:sz w:val="22"/>
          <w:szCs w:val="22"/>
        </w:rPr>
        <w:tab/>
        <w:t>Drafts, with Commission, budget/annual report.</w:t>
      </w:r>
    </w:p>
    <w:p w:rsidR="009D5846" w:rsidRPr="00961086" w:rsidRDefault="009D5846" w:rsidP="00287323">
      <w:pPr>
        <w:ind w:hanging="180"/>
        <w:rPr>
          <w:sz w:val="22"/>
          <w:szCs w:val="22"/>
        </w:rPr>
      </w:pPr>
      <w:r w:rsidRPr="00961086">
        <w:rPr>
          <w:sz w:val="22"/>
          <w:szCs w:val="22"/>
        </w:rPr>
        <w:t>*</w:t>
      </w:r>
      <w:r w:rsidRPr="00961086">
        <w:rPr>
          <w:sz w:val="22"/>
          <w:szCs w:val="22"/>
        </w:rPr>
        <w:tab/>
        <w:t>Manages Commission office, maintains regular office hours.</w:t>
      </w:r>
    </w:p>
    <w:p w:rsidR="009D5846" w:rsidRPr="00961086" w:rsidRDefault="009D5846" w:rsidP="00287323">
      <w:pPr>
        <w:ind w:hanging="180"/>
        <w:rPr>
          <w:sz w:val="22"/>
          <w:szCs w:val="22"/>
        </w:rPr>
      </w:pPr>
      <w:r w:rsidRPr="00961086">
        <w:rPr>
          <w:sz w:val="22"/>
          <w:szCs w:val="22"/>
        </w:rPr>
        <w:t>*</w:t>
      </w:r>
      <w:r w:rsidRPr="00961086">
        <w:rPr>
          <w:sz w:val="22"/>
          <w:szCs w:val="22"/>
        </w:rPr>
        <w:tab/>
        <w:t>Keeps current by attending training sessions/workshops of the Massachusetts Association of Conservation Commissions, the Massachusetts Society of Municipal Conservation Professionals and others as appropriate.</w:t>
      </w:r>
    </w:p>
    <w:p w:rsidR="009D5846" w:rsidRPr="00961086" w:rsidRDefault="009D5846" w:rsidP="00287323">
      <w:pPr>
        <w:ind w:hanging="180"/>
        <w:rPr>
          <w:sz w:val="22"/>
          <w:szCs w:val="22"/>
        </w:rPr>
      </w:pPr>
      <w:r w:rsidRPr="00961086">
        <w:rPr>
          <w:sz w:val="22"/>
          <w:szCs w:val="22"/>
        </w:rPr>
        <w:t>*</w:t>
      </w:r>
      <w:r w:rsidRPr="00961086">
        <w:rPr>
          <w:sz w:val="22"/>
          <w:szCs w:val="22"/>
        </w:rPr>
        <w:tab/>
        <w:t>Develops strategies and materials to achieve success for Commission initiatives.</w:t>
      </w:r>
    </w:p>
    <w:p w:rsidR="009D5846" w:rsidRPr="00961086" w:rsidRDefault="009D5846" w:rsidP="00287323">
      <w:pPr>
        <w:ind w:hanging="180"/>
        <w:rPr>
          <w:sz w:val="22"/>
          <w:szCs w:val="22"/>
        </w:rPr>
      </w:pPr>
      <w:r w:rsidRPr="00961086">
        <w:rPr>
          <w:sz w:val="22"/>
          <w:szCs w:val="22"/>
        </w:rPr>
        <w:t>*</w:t>
      </w:r>
      <w:r w:rsidRPr="00961086">
        <w:rPr>
          <w:sz w:val="22"/>
          <w:szCs w:val="22"/>
        </w:rPr>
        <w:tab/>
        <w:t>Serves as an information resource, researches issues, provides data.</w:t>
      </w:r>
    </w:p>
    <w:p w:rsidR="009D5846" w:rsidRPr="00961086" w:rsidRDefault="009D5846" w:rsidP="00287323">
      <w:pPr>
        <w:ind w:hanging="180"/>
        <w:rPr>
          <w:sz w:val="22"/>
          <w:szCs w:val="22"/>
        </w:rPr>
      </w:pPr>
      <w:r w:rsidRPr="00961086">
        <w:rPr>
          <w:sz w:val="22"/>
          <w:szCs w:val="22"/>
        </w:rPr>
        <w:t>*</w:t>
      </w:r>
      <w:r w:rsidRPr="00961086">
        <w:rPr>
          <w:sz w:val="22"/>
          <w:szCs w:val="22"/>
        </w:rPr>
        <w:tab/>
        <w:t>Attends all public meetings and hearings of the Commission.</w:t>
      </w:r>
    </w:p>
    <w:p w:rsidR="009D5846" w:rsidRPr="00961086" w:rsidRDefault="009D5846" w:rsidP="00287323">
      <w:pPr>
        <w:ind w:hanging="180"/>
        <w:rPr>
          <w:sz w:val="22"/>
          <w:szCs w:val="22"/>
        </w:rPr>
      </w:pPr>
      <w:r w:rsidRPr="00961086">
        <w:rPr>
          <w:sz w:val="22"/>
          <w:szCs w:val="22"/>
        </w:rPr>
        <w:t>*</w:t>
      </w:r>
      <w:r w:rsidRPr="00961086">
        <w:rPr>
          <w:sz w:val="22"/>
          <w:szCs w:val="22"/>
        </w:rPr>
        <w:tab/>
        <w:t>Prepares reports, correspondence, presentations, other written material for Commission review.</w:t>
      </w:r>
    </w:p>
    <w:p w:rsidR="009D5846" w:rsidRPr="00961086" w:rsidRDefault="009D5846" w:rsidP="00287323">
      <w:pPr>
        <w:ind w:hanging="180"/>
        <w:rPr>
          <w:sz w:val="22"/>
          <w:szCs w:val="22"/>
        </w:rPr>
      </w:pPr>
      <w:r w:rsidRPr="00961086">
        <w:rPr>
          <w:sz w:val="22"/>
          <w:szCs w:val="22"/>
        </w:rPr>
        <w:t>*</w:t>
      </w:r>
      <w:r w:rsidRPr="00961086">
        <w:rPr>
          <w:sz w:val="22"/>
          <w:szCs w:val="22"/>
        </w:rPr>
        <w:tab/>
        <w:t>Interacts and provides assistance to other town boards and departments, state and federal agencies, on issues related to wetlands, conservation and environmental matters as required.</w:t>
      </w:r>
    </w:p>
    <w:p w:rsidR="009D5846" w:rsidRPr="00DF0A22" w:rsidRDefault="009D5846" w:rsidP="00287323">
      <w:pPr>
        <w:rPr>
          <w:b/>
          <w:sz w:val="16"/>
          <w:szCs w:val="16"/>
        </w:rPr>
      </w:pPr>
    </w:p>
    <w:p w:rsidR="009D5846" w:rsidRPr="00961086" w:rsidRDefault="009D5846" w:rsidP="00287323">
      <w:pPr>
        <w:rPr>
          <w:b/>
          <w:sz w:val="22"/>
          <w:szCs w:val="22"/>
        </w:rPr>
      </w:pPr>
      <w:r w:rsidRPr="00961086">
        <w:rPr>
          <w:b/>
          <w:sz w:val="22"/>
          <w:szCs w:val="22"/>
        </w:rPr>
        <w:t>RECOMMENDED MINIMUM QUALIFICATIONS</w:t>
      </w:r>
    </w:p>
    <w:p w:rsidR="009D5846" w:rsidRPr="00DF0A22" w:rsidRDefault="009D5846" w:rsidP="00287323">
      <w:pPr>
        <w:rPr>
          <w:b/>
          <w:sz w:val="16"/>
          <w:szCs w:val="16"/>
        </w:rPr>
      </w:pPr>
    </w:p>
    <w:p w:rsidR="009D5846" w:rsidRPr="00961086" w:rsidRDefault="009D5846" w:rsidP="00287323">
      <w:pPr>
        <w:rPr>
          <w:sz w:val="22"/>
          <w:szCs w:val="22"/>
        </w:rPr>
      </w:pPr>
      <w:r w:rsidRPr="00961086">
        <w:rPr>
          <w:b/>
          <w:sz w:val="22"/>
          <w:szCs w:val="22"/>
        </w:rPr>
        <w:t>Education and Experience</w:t>
      </w:r>
    </w:p>
    <w:p w:rsidR="009D5846" w:rsidRPr="00961086" w:rsidRDefault="009D5846" w:rsidP="00287323">
      <w:pPr>
        <w:rPr>
          <w:sz w:val="22"/>
          <w:szCs w:val="22"/>
        </w:rPr>
      </w:pPr>
      <w:r w:rsidRPr="00961086">
        <w:rPr>
          <w:sz w:val="22"/>
          <w:szCs w:val="22"/>
        </w:rPr>
        <w:t>Bachelor’s degree in environmental science or related field and a minimum of two years experience in wetlands protection, land conservation, environmental management or related field; or equivalent combination of education and experience.</w:t>
      </w:r>
    </w:p>
    <w:p w:rsidR="009D5846" w:rsidRPr="00DF0A22" w:rsidRDefault="009D5846" w:rsidP="00287323">
      <w:pPr>
        <w:rPr>
          <w:b/>
          <w:sz w:val="16"/>
          <w:szCs w:val="16"/>
        </w:rPr>
      </w:pPr>
    </w:p>
    <w:p w:rsidR="009D5846" w:rsidRPr="00961086" w:rsidRDefault="009D5846" w:rsidP="00287323">
      <w:pPr>
        <w:rPr>
          <w:b/>
          <w:sz w:val="22"/>
          <w:szCs w:val="22"/>
        </w:rPr>
      </w:pPr>
      <w:r w:rsidRPr="00961086">
        <w:rPr>
          <w:b/>
          <w:sz w:val="22"/>
          <w:szCs w:val="22"/>
        </w:rPr>
        <w:t>Special Requirements</w:t>
      </w:r>
    </w:p>
    <w:p w:rsidR="009D5846" w:rsidRPr="00961086" w:rsidRDefault="009D5846" w:rsidP="00287323">
      <w:pPr>
        <w:rPr>
          <w:sz w:val="22"/>
          <w:szCs w:val="22"/>
        </w:rPr>
      </w:pPr>
      <w:r w:rsidRPr="00961086">
        <w:rPr>
          <w:sz w:val="22"/>
          <w:szCs w:val="22"/>
        </w:rPr>
        <w:t xml:space="preserve">Valid Massachusetts Class D Motor Vehicle Operator's License and a readily available car.  Must be a Notary Public if required by the Commission.  </w:t>
      </w:r>
    </w:p>
    <w:p w:rsidR="009D5846" w:rsidRPr="00961086" w:rsidRDefault="009D5846" w:rsidP="00287323">
      <w:pPr>
        <w:rPr>
          <w:sz w:val="22"/>
          <w:szCs w:val="22"/>
        </w:rPr>
      </w:pPr>
    </w:p>
    <w:p w:rsidR="009D5846" w:rsidRPr="00961086" w:rsidRDefault="009D5846" w:rsidP="00287323">
      <w:pPr>
        <w:rPr>
          <w:sz w:val="22"/>
          <w:szCs w:val="22"/>
        </w:rPr>
      </w:pPr>
      <w:r w:rsidRPr="00961086">
        <w:rPr>
          <w:b/>
          <w:sz w:val="22"/>
          <w:szCs w:val="22"/>
        </w:rPr>
        <w:t>Knowledge, Ability and Skill</w:t>
      </w:r>
    </w:p>
    <w:p w:rsidR="009D5846" w:rsidRPr="00961086" w:rsidRDefault="009D5846" w:rsidP="00287323">
      <w:pPr>
        <w:rPr>
          <w:sz w:val="22"/>
          <w:szCs w:val="22"/>
        </w:rPr>
      </w:pPr>
      <w:r w:rsidRPr="00961086">
        <w:rPr>
          <w:sz w:val="22"/>
          <w:szCs w:val="22"/>
        </w:rPr>
        <w:t>Understands the importance of biodiversity, water resource and open space protection.</w:t>
      </w:r>
    </w:p>
    <w:p w:rsidR="009D5846" w:rsidRPr="00DF0A22" w:rsidRDefault="009D5846" w:rsidP="00287323">
      <w:pPr>
        <w:rPr>
          <w:sz w:val="16"/>
          <w:szCs w:val="16"/>
        </w:rPr>
      </w:pPr>
    </w:p>
    <w:p w:rsidR="009D5846" w:rsidRPr="00961086" w:rsidRDefault="009D5846" w:rsidP="00287323">
      <w:pPr>
        <w:rPr>
          <w:i/>
          <w:sz w:val="22"/>
          <w:szCs w:val="22"/>
        </w:rPr>
      </w:pPr>
      <w:r w:rsidRPr="00961086">
        <w:rPr>
          <w:b/>
          <w:i/>
          <w:sz w:val="22"/>
          <w:szCs w:val="22"/>
        </w:rPr>
        <w:t>Working Knowledge of:</w:t>
      </w:r>
    </w:p>
    <w:p w:rsidR="009D5846" w:rsidRPr="00961086" w:rsidRDefault="009D5846" w:rsidP="00287323">
      <w:pPr>
        <w:rPr>
          <w:sz w:val="22"/>
          <w:szCs w:val="22"/>
        </w:rPr>
      </w:pPr>
      <w:r w:rsidRPr="00961086">
        <w:rPr>
          <w:sz w:val="22"/>
          <w:szCs w:val="22"/>
        </w:rPr>
        <w:t>Principles of land protection and management.</w:t>
      </w:r>
    </w:p>
    <w:p w:rsidR="009D5846" w:rsidRPr="00961086" w:rsidRDefault="009D5846" w:rsidP="00287323">
      <w:pPr>
        <w:rPr>
          <w:sz w:val="22"/>
          <w:szCs w:val="22"/>
        </w:rPr>
      </w:pPr>
      <w:r w:rsidRPr="00961086">
        <w:rPr>
          <w:sz w:val="22"/>
          <w:szCs w:val="22"/>
        </w:rPr>
        <w:t>Identification of local plants, natural communities, and wildlife.</w:t>
      </w:r>
    </w:p>
    <w:p w:rsidR="009D5846" w:rsidRPr="00961086" w:rsidRDefault="009D5846" w:rsidP="00287323">
      <w:pPr>
        <w:rPr>
          <w:sz w:val="22"/>
          <w:szCs w:val="22"/>
        </w:rPr>
      </w:pPr>
      <w:r w:rsidRPr="00961086">
        <w:rPr>
          <w:sz w:val="22"/>
          <w:szCs w:val="22"/>
        </w:rPr>
        <w:t>Statutes and regulations applicable to the jurisdiction of Conservation Commission.</w:t>
      </w:r>
    </w:p>
    <w:p w:rsidR="009D5846" w:rsidRPr="00961086" w:rsidRDefault="009D5846" w:rsidP="00287323">
      <w:pPr>
        <w:rPr>
          <w:sz w:val="22"/>
          <w:szCs w:val="22"/>
        </w:rPr>
      </w:pPr>
      <w:r w:rsidRPr="00961086">
        <w:rPr>
          <w:sz w:val="22"/>
          <w:szCs w:val="22"/>
        </w:rPr>
        <w:t>The Massachusetts Wetlands Protection Act and associated regulations and policies, and of wetlands bylaws.</w:t>
      </w:r>
    </w:p>
    <w:p w:rsidR="009D5846" w:rsidRPr="00961086" w:rsidRDefault="009D5846" w:rsidP="00287323">
      <w:pPr>
        <w:rPr>
          <w:sz w:val="22"/>
          <w:szCs w:val="22"/>
        </w:rPr>
      </w:pPr>
      <w:r w:rsidRPr="00961086">
        <w:rPr>
          <w:sz w:val="22"/>
          <w:szCs w:val="22"/>
        </w:rPr>
        <w:lastRenderedPageBreak/>
        <w:t>Relevant areas of pure and applied wetlands science such as vegetation communities, values, replication.</w:t>
      </w:r>
    </w:p>
    <w:p w:rsidR="009D5846" w:rsidRPr="00961086" w:rsidRDefault="009D5846" w:rsidP="00287323">
      <w:pPr>
        <w:rPr>
          <w:sz w:val="22"/>
          <w:szCs w:val="22"/>
        </w:rPr>
      </w:pPr>
      <w:r w:rsidRPr="00961086">
        <w:rPr>
          <w:sz w:val="22"/>
          <w:szCs w:val="22"/>
        </w:rPr>
        <w:t>Wetlands boundary identification/verification based on plant species and indicator status identification of hydric soils using Munsell or similar charts</w:t>
      </w:r>
      <w:r w:rsidR="002C762F">
        <w:rPr>
          <w:sz w:val="22"/>
          <w:szCs w:val="22"/>
        </w:rPr>
        <w:t>.</w:t>
      </w:r>
    </w:p>
    <w:p w:rsidR="009D5846" w:rsidRPr="00961086" w:rsidRDefault="009D5846" w:rsidP="00287323">
      <w:pPr>
        <w:rPr>
          <w:sz w:val="22"/>
          <w:szCs w:val="22"/>
        </w:rPr>
      </w:pPr>
      <w:r w:rsidRPr="00961086">
        <w:rPr>
          <w:sz w:val="22"/>
          <w:szCs w:val="22"/>
        </w:rPr>
        <w:t>Rare species requirements, vernal pools and the certification process.</w:t>
      </w:r>
    </w:p>
    <w:p w:rsidR="009D5846" w:rsidRPr="00961086" w:rsidRDefault="009D5846" w:rsidP="00287323">
      <w:pPr>
        <w:rPr>
          <w:sz w:val="22"/>
          <w:szCs w:val="22"/>
        </w:rPr>
      </w:pPr>
      <w:r w:rsidRPr="00961086">
        <w:rPr>
          <w:sz w:val="22"/>
          <w:szCs w:val="22"/>
        </w:rPr>
        <w:t>Geology and hydrology, erosion control techniques, retention and detention ponds.</w:t>
      </w:r>
    </w:p>
    <w:p w:rsidR="009D5846" w:rsidRPr="00DF0A22" w:rsidRDefault="009D5846" w:rsidP="00287323">
      <w:pPr>
        <w:rPr>
          <w:sz w:val="16"/>
          <w:szCs w:val="16"/>
        </w:rPr>
      </w:pPr>
    </w:p>
    <w:p w:rsidR="009D5846" w:rsidRPr="00961086" w:rsidRDefault="009D5846" w:rsidP="00287323">
      <w:pPr>
        <w:rPr>
          <w:sz w:val="22"/>
          <w:szCs w:val="22"/>
        </w:rPr>
      </w:pPr>
      <w:r w:rsidRPr="00961086">
        <w:rPr>
          <w:b/>
          <w:i/>
          <w:sz w:val="22"/>
          <w:szCs w:val="22"/>
        </w:rPr>
        <w:t>Ability to:</w:t>
      </w:r>
    </w:p>
    <w:p w:rsidR="009D5846" w:rsidRPr="00961086" w:rsidRDefault="009D5846" w:rsidP="00287323">
      <w:pPr>
        <w:rPr>
          <w:sz w:val="22"/>
          <w:szCs w:val="22"/>
        </w:rPr>
      </w:pPr>
      <w:r w:rsidRPr="00961086">
        <w:rPr>
          <w:sz w:val="22"/>
          <w:szCs w:val="22"/>
        </w:rPr>
        <w:t>Communicate clearly in oral, written and graphic form.</w:t>
      </w:r>
    </w:p>
    <w:p w:rsidR="009D5846" w:rsidRPr="00961086" w:rsidRDefault="009D5846" w:rsidP="00287323">
      <w:pPr>
        <w:rPr>
          <w:sz w:val="22"/>
          <w:szCs w:val="22"/>
        </w:rPr>
      </w:pPr>
      <w:r w:rsidRPr="00961086">
        <w:rPr>
          <w:sz w:val="22"/>
          <w:szCs w:val="22"/>
        </w:rPr>
        <w:t>Work independently, show initiative, solve problems.</w:t>
      </w:r>
    </w:p>
    <w:p w:rsidR="009D5846" w:rsidRPr="00961086" w:rsidRDefault="009D5846" w:rsidP="00287323">
      <w:pPr>
        <w:rPr>
          <w:sz w:val="22"/>
          <w:szCs w:val="22"/>
        </w:rPr>
      </w:pPr>
      <w:r w:rsidRPr="00961086">
        <w:rPr>
          <w:sz w:val="22"/>
          <w:szCs w:val="22"/>
        </w:rPr>
        <w:t>Interpret technical data, read engineering maps and plans, critically analyze information.</w:t>
      </w:r>
    </w:p>
    <w:p w:rsidR="009D5846" w:rsidRPr="00961086" w:rsidRDefault="009D5846" w:rsidP="00287323">
      <w:pPr>
        <w:rPr>
          <w:sz w:val="22"/>
          <w:szCs w:val="22"/>
        </w:rPr>
      </w:pPr>
      <w:r w:rsidRPr="00961086">
        <w:rPr>
          <w:sz w:val="22"/>
          <w:szCs w:val="22"/>
        </w:rPr>
        <w:t>Effectively manage an office, work cooperatively with the Commission, and organize Commission activities effectively.</w:t>
      </w:r>
    </w:p>
    <w:p w:rsidR="009D5846" w:rsidRPr="00961086" w:rsidRDefault="009D5846" w:rsidP="00287323">
      <w:pPr>
        <w:rPr>
          <w:sz w:val="22"/>
          <w:szCs w:val="22"/>
        </w:rPr>
      </w:pPr>
      <w:r w:rsidRPr="00961086">
        <w:rPr>
          <w:sz w:val="22"/>
          <w:szCs w:val="22"/>
        </w:rPr>
        <w:t>Deal professionally and tactfully with appropriately with town officials, town employees, government agencies, the general public, attorneys, engineers, consultants, and project applicants.</w:t>
      </w:r>
    </w:p>
    <w:p w:rsidR="009D5846" w:rsidRPr="00DF0A22" w:rsidRDefault="009D5846" w:rsidP="00287323">
      <w:pPr>
        <w:rPr>
          <w:b/>
          <w:i/>
          <w:sz w:val="16"/>
          <w:szCs w:val="16"/>
        </w:rPr>
      </w:pPr>
    </w:p>
    <w:p w:rsidR="009D5846" w:rsidRPr="00961086" w:rsidRDefault="009D5846" w:rsidP="00287323">
      <w:pPr>
        <w:rPr>
          <w:b/>
          <w:sz w:val="22"/>
          <w:szCs w:val="22"/>
        </w:rPr>
      </w:pPr>
      <w:r w:rsidRPr="00961086">
        <w:rPr>
          <w:b/>
          <w:i/>
          <w:sz w:val="22"/>
          <w:szCs w:val="22"/>
        </w:rPr>
        <w:t>Skill in:</w:t>
      </w:r>
    </w:p>
    <w:p w:rsidR="009D5846" w:rsidRPr="00961086" w:rsidRDefault="009D5846" w:rsidP="00287323">
      <w:pPr>
        <w:rPr>
          <w:sz w:val="22"/>
          <w:szCs w:val="22"/>
        </w:rPr>
      </w:pPr>
      <w:r w:rsidRPr="00961086">
        <w:rPr>
          <w:sz w:val="22"/>
          <w:szCs w:val="22"/>
        </w:rPr>
        <w:t>Computer literacy including word processing, database management, spreadsheets, e-mail, web.</w:t>
      </w:r>
    </w:p>
    <w:p w:rsidR="009D5846" w:rsidRPr="00DF0A22" w:rsidRDefault="009D5846" w:rsidP="00287323">
      <w:pPr>
        <w:rPr>
          <w:sz w:val="16"/>
          <w:szCs w:val="16"/>
        </w:rPr>
      </w:pPr>
    </w:p>
    <w:p w:rsidR="009D5846" w:rsidRPr="00961086" w:rsidRDefault="009D5846" w:rsidP="00287323">
      <w:pPr>
        <w:rPr>
          <w:sz w:val="22"/>
          <w:szCs w:val="22"/>
        </w:rPr>
      </w:pPr>
      <w:r w:rsidRPr="00961086">
        <w:rPr>
          <w:sz w:val="22"/>
          <w:szCs w:val="22"/>
        </w:rPr>
        <w:t>Equipment use including digital camera, projector, field tools, copier, fax, phone system.</w:t>
      </w:r>
    </w:p>
    <w:p w:rsidR="009D5846" w:rsidRPr="00DF0A22" w:rsidRDefault="009D5846" w:rsidP="00287323">
      <w:pPr>
        <w:rPr>
          <w:b/>
          <w:sz w:val="16"/>
          <w:szCs w:val="16"/>
        </w:rPr>
      </w:pPr>
    </w:p>
    <w:p w:rsidR="009D5846" w:rsidRPr="00961086" w:rsidRDefault="009D5846" w:rsidP="00287323">
      <w:pPr>
        <w:rPr>
          <w:i/>
          <w:sz w:val="22"/>
          <w:szCs w:val="22"/>
        </w:rPr>
      </w:pPr>
      <w:r w:rsidRPr="00961086">
        <w:rPr>
          <w:b/>
          <w:sz w:val="22"/>
          <w:szCs w:val="22"/>
        </w:rPr>
        <w:t>Physical Requirements</w:t>
      </w:r>
    </w:p>
    <w:p w:rsidR="009D5846" w:rsidRPr="00961086" w:rsidRDefault="009D5846" w:rsidP="00287323">
      <w:pPr>
        <w:rPr>
          <w:sz w:val="22"/>
          <w:szCs w:val="22"/>
        </w:rPr>
      </w:pPr>
      <w:r w:rsidRPr="00961086">
        <w:rPr>
          <w:sz w:val="22"/>
          <w:szCs w:val="22"/>
        </w:rPr>
        <w:t>Minimal physical effort required when performing functions under typical office conditions; moderate to strenuous physical effort frequently required in the field.  Often required to stoop, bend, reach, dig and lift.  Physical agility needed to access all areas of conservation lands, potential acquisitions, and project sites.  May spend several hours at a time walking or standing.</w:t>
      </w:r>
    </w:p>
    <w:p w:rsidR="009D5846" w:rsidRPr="00DF0A22" w:rsidRDefault="009D5846" w:rsidP="00287323">
      <w:pPr>
        <w:rPr>
          <w:sz w:val="16"/>
          <w:szCs w:val="16"/>
        </w:rPr>
      </w:pPr>
    </w:p>
    <w:p w:rsidR="009D5846" w:rsidRPr="00961086" w:rsidRDefault="009D5846" w:rsidP="00287323">
      <w:pPr>
        <w:rPr>
          <w:sz w:val="22"/>
          <w:szCs w:val="22"/>
        </w:rPr>
      </w:pPr>
      <w:r w:rsidRPr="00961086">
        <w:rPr>
          <w:sz w:val="22"/>
          <w:szCs w:val="22"/>
        </w:rPr>
        <w:t>Ability to distinguish fine color variations needed.  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9D5846" w:rsidRPr="00DF0A22" w:rsidRDefault="009D5846" w:rsidP="00287323">
      <w:pPr>
        <w:rPr>
          <w:sz w:val="16"/>
          <w:szCs w:val="16"/>
        </w:rPr>
      </w:pPr>
    </w:p>
    <w:p w:rsidR="009D5846" w:rsidRPr="00961086" w:rsidRDefault="009D5846" w:rsidP="00287323">
      <w:pPr>
        <w:rPr>
          <w:i/>
          <w:sz w:val="22"/>
          <w:szCs w:val="22"/>
        </w:rPr>
      </w:pPr>
      <w:r w:rsidRPr="00961086">
        <w:rPr>
          <w:i/>
          <w:sz w:val="22"/>
          <w:szCs w:val="22"/>
        </w:rPr>
        <w:t>Items listed are intended only as illustrations of the various types of work involved.  Omission of specific duties does not exclude them from the position if the work is similar, related or a logical assignment to the position.  Changed legal requirements may lead to a change in duties.</w:t>
      </w:r>
    </w:p>
    <w:p w:rsidR="009D5846" w:rsidRPr="00961086" w:rsidRDefault="009D5846" w:rsidP="00287323">
      <w:pPr>
        <w:rPr>
          <w:sz w:val="22"/>
          <w:szCs w:val="22"/>
        </w:rPr>
      </w:pPr>
    </w:p>
    <w:p w:rsidR="009D5846" w:rsidRPr="00961086" w:rsidRDefault="009D5846" w:rsidP="00287323">
      <w:pPr>
        <w:rPr>
          <w:i/>
          <w:sz w:val="22"/>
          <w:szCs w:val="22"/>
        </w:rPr>
      </w:pPr>
      <w:r w:rsidRPr="00961086">
        <w:rPr>
          <w:i/>
          <w:sz w:val="22"/>
          <w:szCs w:val="22"/>
        </w:rPr>
        <w:t>This job description does not constitute an employment agreement between the Conservation Commission and the Administrator and is subject to change by the Commission as the needs of the employer and requirements of the job change.</w:t>
      </w:r>
    </w:p>
    <w:p w:rsidR="0017296C" w:rsidRDefault="0017296C" w:rsidP="00287323"/>
    <w:p w:rsidR="0017296C" w:rsidRPr="00BA33F7" w:rsidRDefault="0017296C" w:rsidP="00287323"/>
    <w:p w:rsidR="00BA33F7" w:rsidRPr="00BA33F7" w:rsidRDefault="00BA33F7" w:rsidP="00287323">
      <w:pPr>
        <w:pBdr>
          <w:bottom w:val="single" w:sz="4" w:space="1" w:color="auto"/>
        </w:pBdr>
        <w:outlineLvl w:val="0"/>
        <w:rPr>
          <w:szCs w:val="28"/>
        </w:rPr>
        <w:sectPr w:rsidR="00BA33F7" w:rsidRPr="00BA33F7" w:rsidSect="00287323">
          <w:footerReference w:type="default" r:id="rId28"/>
          <w:pgSz w:w="12240" w:h="15840" w:code="1"/>
          <w:pgMar w:top="720" w:right="1440" w:bottom="720" w:left="1440" w:header="720" w:footer="720" w:gutter="0"/>
          <w:cols w:space="720"/>
          <w:docGrid w:linePitch="360"/>
        </w:sectPr>
      </w:pPr>
    </w:p>
    <w:p w:rsidR="00D368E1" w:rsidRDefault="00D368E1" w:rsidP="00287323">
      <w:pPr>
        <w:pBdr>
          <w:bottom w:val="single" w:sz="4" w:space="1" w:color="auto"/>
        </w:pBdr>
        <w:outlineLvl w:val="0"/>
        <w:rPr>
          <w:sz w:val="28"/>
          <w:szCs w:val="28"/>
        </w:rPr>
      </w:pPr>
      <w:r>
        <w:rPr>
          <w:sz w:val="28"/>
          <w:szCs w:val="28"/>
        </w:rPr>
        <w:lastRenderedPageBreak/>
        <w:t>Acknowledgements</w:t>
      </w:r>
      <w:bookmarkEnd w:id="1"/>
      <w:bookmarkEnd w:id="2"/>
      <w:bookmarkEnd w:id="3"/>
    </w:p>
    <w:p w:rsidR="00D368E1" w:rsidRDefault="00D368E1" w:rsidP="00287323"/>
    <w:p w:rsidR="00D368E1" w:rsidRDefault="00D368E1" w:rsidP="00287323"/>
    <w:p w:rsidR="00D368E1" w:rsidRDefault="00D368E1" w:rsidP="00287323">
      <w:pPr>
        <w:jc w:val="center"/>
      </w:pPr>
      <w:r>
        <w:t>This report was prepared by the</w:t>
      </w:r>
    </w:p>
    <w:p w:rsidR="00D368E1" w:rsidRDefault="00D368E1" w:rsidP="00287323">
      <w:pPr>
        <w:jc w:val="center"/>
      </w:pPr>
      <w:r>
        <w:rPr>
          <w:u w:val="single"/>
        </w:rPr>
        <w:t>Department of Revenue, Division of Local Services</w:t>
      </w:r>
      <w:r>
        <w:t>:</w:t>
      </w:r>
    </w:p>
    <w:p w:rsidR="00D368E1" w:rsidRDefault="00D368E1" w:rsidP="00287323">
      <w:pPr>
        <w:jc w:val="center"/>
      </w:pPr>
    </w:p>
    <w:p w:rsidR="00D368E1" w:rsidRDefault="00D368E1" w:rsidP="00287323">
      <w:pPr>
        <w:jc w:val="center"/>
      </w:pPr>
      <w:r>
        <w:t>Robert G. Nunes, Deputy Commissioner &amp; Director of Municipal Affairs</w:t>
      </w:r>
    </w:p>
    <w:p w:rsidR="00D368E1" w:rsidRDefault="00D368E1" w:rsidP="00287323">
      <w:pPr>
        <w:jc w:val="center"/>
        <w:rPr>
          <w:sz w:val="16"/>
          <w:szCs w:val="16"/>
        </w:rPr>
      </w:pPr>
    </w:p>
    <w:p w:rsidR="00D368E1" w:rsidRDefault="00D368E1" w:rsidP="00287323">
      <w:pPr>
        <w:jc w:val="center"/>
      </w:pPr>
      <w:r>
        <w:t>Frederick E. Kingsley, Bureau Chief</w:t>
      </w:r>
    </w:p>
    <w:p w:rsidR="00D368E1" w:rsidRDefault="00D368E1" w:rsidP="00287323">
      <w:pPr>
        <w:jc w:val="center"/>
      </w:pPr>
      <w:r>
        <w:t>Municipal Data Management and Technical Assistance Bureau</w:t>
      </w:r>
    </w:p>
    <w:p w:rsidR="00D368E1" w:rsidRDefault="00D368E1" w:rsidP="00287323">
      <w:pPr>
        <w:jc w:val="center"/>
        <w:rPr>
          <w:sz w:val="16"/>
          <w:szCs w:val="16"/>
        </w:rPr>
      </w:pPr>
    </w:p>
    <w:p w:rsidR="00D368E1" w:rsidRDefault="00D368E1" w:rsidP="00287323">
      <w:pPr>
        <w:jc w:val="center"/>
      </w:pPr>
      <w:r>
        <w:t>Joe Markarian, Director, Technical Assistance Section</w:t>
      </w:r>
    </w:p>
    <w:p w:rsidR="00D368E1" w:rsidRDefault="00D368E1" w:rsidP="00287323">
      <w:pPr>
        <w:jc w:val="center"/>
        <w:rPr>
          <w:sz w:val="16"/>
          <w:szCs w:val="16"/>
        </w:rPr>
      </w:pPr>
    </w:p>
    <w:p w:rsidR="00D368E1" w:rsidRDefault="00D368E1" w:rsidP="00287323">
      <w:pPr>
        <w:jc w:val="center"/>
      </w:pPr>
      <w:r>
        <w:t>Scot T. Keefe, Project Manager, Technical Assistance Section</w:t>
      </w:r>
    </w:p>
    <w:p w:rsidR="00D368E1" w:rsidRDefault="00D368E1" w:rsidP="00287323">
      <w:pPr>
        <w:jc w:val="center"/>
      </w:pPr>
    </w:p>
    <w:p w:rsidR="00D368E1" w:rsidRDefault="00D368E1" w:rsidP="00287323"/>
    <w:p w:rsidR="00D368E1" w:rsidRDefault="00D368E1" w:rsidP="00287323">
      <w:pPr>
        <w:jc w:val="center"/>
      </w:pPr>
      <w:r>
        <w:t>In preparing this review,</w:t>
      </w:r>
    </w:p>
    <w:p w:rsidR="00D368E1" w:rsidRDefault="00D368E1" w:rsidP="00287323">
      <w:pPr>
        <w:jc w:val="center"/>
      </w:pPr>
      <w:r>
        <w:rPr>
          <w:u w:val="single"/>
        </w:rPr>
        <w:t>DLS received information from following individuals</w:t>
      </w:r>
      <w:r>
        <w:t>:</w:t>
      </w:r>
    </w:p>
    <w:p w:rsidR="00D368E1" w:rsidRDefault="00D368E1" w:rsidP="00287323">
      <w:pPr>
        <w:jc w:val="center"/>
      </w:pPr>
    </w:p>
    <w:p w:rsidR="00F94A14" w:rsidRDefault="00F94A14" w:rsidP="00287323">
      <w:pPr>
        <w:jc w:val="center"/>
      </w:pPr>
      <w:r>
        <w:t xml:space="preserve">Town Administrator </w:t>
      </w:r>
      <w:smartTag w:uri="urn:schemas-microsoft-com:office:smarttags" w:element="City">
        <w:r>
          <w:t>Orlando</w:t>
        </w:r>
      </w:smartTag>
      <w:r>
        <w:t xml:space="preserve"> Pacheco, Town of </w:t>
      </w:r>
      <w:smartTag w:uri="urn:schemas-microsoft-com:office:smarttags" w:element="place">
        <w:smartTag w:uri="urn:schemas-microsoft-com:office:smarttags" w:element="City">
          <w:r>
            <w:t>Lancaster</w:t>
          </w:r>
        </w:smartTag>
      </w:smartTag>
    </w:p>
    <w:p w:rsidR="00F94A14" w:rsidRDefault="00F94A14" w:rsidP="00287323">
      <w:pPr>
        <w:jc w:val="center"/>
      </w:pPr>
    </w:p>
    <w:p w:rsidR="00F94A14" w:rsidRDefault="00F94A14" w:rsidP="00287323">
      <w:pPr>
        <w:jc w:val="center"/>
      </w:pPr>
      <w:r>
        <w:t xml:space="preserve">Planning Director Noreen Piazza, Town of </w:t>
      </w:r>
      <w:smartTag w:uri="urn:schemas-microsoft-com:office:smarttags" w:element="place">
        <w:smartTag w:uri="urn:schemas-microsoft-com:office:smarttags" w:element="City">
          <w:r>
            <w:t>Lancaster</w:t>
          </w:r>
        </w:smartTag>
      </w:smartTag>
      <w:r>
        <w:t xml:space="preserve"> </w:t>
      </w:r>
    </w:p>
    <w:p w:rsidR="00F94A14" w:rsidRDefault="00F94A14" w:rsidP="00287323">
      <w:pPr>
        <w:jc w:val="center"/>
      </w:pPr>
    </w:p>
    <w:p w:rsidR="00F94A14" w:rsidRDefault="00F94A14" w:rsidP="00287323">
      <w:pPr>
        <w:jc w:val="center"/>
      </w:pPr>
      <w:r>
        <w:t>Executive Director Glenn Eaton, Montachusetts Regional Planning Commission (MRPC)</w:t>
      </w:r>
    </w:p>
    <w:p w:rsidR="00F94A14" w:rsidRDefault="00F94A14" w:rsidP="00287323">
      <w:pPr>
        <w:jc w:val="center"/>
      </w:pPr>
    </w:p>
    <w:p w:rsidR="00F94A14" w:rsidRDefault="00F94A14" w:rsidP="00287323">
      <w:pPr>
        <w:jc w:val="center"/>
      </w:pPr>
      <w:r>
        <w:t xml:space="preserve">Associate Director Tom Matuszko, </w:t>
      </w:r>
      <w:smartTag w:uri="urn:schemas-microsoft-com:office:smarttags" w:element="place">
        <w:r>
          <w:t>Berkshire</w:t>
        </w:r>
      </w:smartTag>
      <w:r>
        <w:t xml:space="preserve"> Regional Planning Commission (BRPC) </w:t>
      </w:r>
    </w:p>
    <w:p w:rsidR="00F94A14" w:rsidRDefault="00F94A14" w:rsidP="00287323">
      <w:pPr>
        <w:jc w:val="center"/>
      </w:pPr>
    </w:p>
    <w:p w:rsidR="00D368E1" w:rsidRDefault="00F94A14" w:rsidP="00287323">
      <w:pPr>
        <w:jc w:val="center"/>
      </w:pPr>
      <w:r>
        <w:t xml:space="preserve">Conservation Agent </w:t>
      </w:r>
      <w:smartTag w:uri="urn:schemas-microsoft-com:office:smarttags" w:element="City">
        <w:r>
          <w:t>Tracy</w:t>
        </w:r>
      </w:smartTag>
      <w:r>
        <w:t xml:space="preserve"> Plantier Eucker, </w:t>
      </w:r>
      <w:smartTag w:uri="urn:schemas-microsoft-com:office:smarttags" w:element="place">
        <w:r>
          <w:t>Berkshire</w:t>
        </w:r>
      </w:smartTag>
      <w:r>
        <w:t xml:space="preserve"> Conservation Agent Program (BCAP).</w:t>
      </w:r>
    </w:p>
    <w:p w:rsidR="00D368E1" w:rsidRDefault="00D368E1" w:rsidP="00287323">
      <w:pPr>
        <w:jc w:val="center"/>
      </w:pPr>
    </w:p>
    <w:p w:rsidR="00F94A14" w:rsidRDefault="00F94A14" w:rsidP="00287323">
      <w:pPr>
        <w:jc w:val="center"/>
      </w:pPr>
    </w:p>
    <w:p w:rsidR="00D368E1" w:rsidRDefault="00F94A14" w:rsidP="00287323">
      <w:pPr>
        <w:jc w:val="center"/>
      </w:pPr>
      <w:r>
        <w:t>DLS also wishes to thank the officials who took the time to respond to our surveys from the following towns:</w:t>
      </w:r>
    </w:p>
    <w:p w:rsidR="00F94A14" w:rsidRDefault="00F94A14" w:rsidP="00287323">
      <w:pPr>
        <w:jc w:val="center"/>
      </w:pPr>
    </w:p>
    <w:p w:rsidR="00F94A14" w:rsidRDefault="00F94A14" w:rsidP="00287323">
      <w:pPr>
        <w:jc w:val="center"/>
      </w:pPr>
      <w:r>
        <w:t xml:space="preserve">Ashburnham, </w:t>
      </w:r>
      <w:smartTag w:uri="urn:schemas-microsoft-com:office:smarttags" w:element="City">
        <w:r>
          <w:t>Groton</w:t>
        </w:r>
      </w:smartTag>
      <w:r>
        <w:t xml:space="preserve">, Harvard, Hubbardston, Lunenburg, Phillipston, Shirley, Templeton, Townsend and </w:t>
      </w:r>
      <w:smartTag w:uri="urn:schemas-microsoft-com:office:smarttags" w:element="place">
        <w:smartTag w:uri="urn:schemas-microsoft-com:office:smarttags" w:element="City">
          <w:r>
            <w:t>Westminster</w:t>
          </w:r>
        </w:smartTag>
      </w:smartTag>
    </w:p>
    <w:p w:rsidR="00BD2877" w:rsidRDefault="00BD2877" w:rsidP="00757A9D">
      <w:pPr>
        <w:jc w:val="center"/>
        <w:rPr>
          <w:color w:val="000000"/>
          <w:szCs w:val="24"/>
        </w:rPr>
      </w:pPr>
    </w:p>
    <w:sectPr w:rsidR="00BD2877" w:rsidSect="00287323">
      <w:footerReference w:type="default" r:id="rId2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8E" w:rsidRDefault="00ED098E">
      <w:r>
        <w:separator/>
      </w:r>
    </w:p>
  </w:endnote>
  <w:endnote w:type="continuationSeparator" w:id="0">
    <w:p w:rsidR="00ED098E" w:rsidRDefault="00ED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ntique Olive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7A02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64C5" w:rsidRDefault="003564C5">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2D2A5C">
    <w:pPr>
      <w:pStyle w:val="Footer"/>
      <w:tabs>
        <w:tab w:val="clear" w:pos="4320"/>
        <w:tab w:val="clear" w:pos="8640"/>
        <w:tab w:val="center" w:pos="4680"/>
        <w:tab w:val="right" w:pos="9270"/>
      </w:tabs>
      <w:spacing w:line="240" w:lineRule="auto"/>
      <w:ind w:left="-360" w:right="-360"/>
      <w:rPr>
        <w:sz w:val="18"/>
      </w:rPr>
    </w:pPr>
  </w:p>
  <w:p w:rsidR="003564C5" w:rsidRDefault="003564C5" w:rsidP="002D2A5C">
    <w:pPr>
      <w:pStyle w:val="Footer"/>
      <w:tabs>
        <w:tab w:val="clear" w:pos="4320"/>
        <w:tab w:val="clear" w:pos="8640"/>
        <w:tab w:val="center" w:pos="4680"/>
        <w:tab w:val="right" w:pos="9270"/>
      </w:tabs>
      <w:spacing w:line="240" w:lineRule="auto"/>
      <w:ind w:left="-360" w:right="-540"/>
      <w:rPr>
        <w:sz w:val="18"/>
      </w:rPr>
    </w:pPr>
  </w:p>
  <w:p w:rsidR="003564C5" w:rsidRDefault="003564C5" w:rsidP="006E1F2E">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 xml:space="preserve">Town of </w:t>
    </w:r>
    <w:smartTag w:uri="urn:schemas-microsoft-com:office:smarttags" w:element="place">
      <w:smartTag w:uri="urn:schemas-microsoft-com:office:smarttags" w:element="City">
        <w:r>
          <w:rPr>
            <w:rFonts w:ascii="Tahoma" w:hAnsi="Tahoma"/>
            <w:smallCaps/>
            <w:sz w:val="16"/>
          </w:rPr>
          <w:t>Lancaster</w:t>
        </w:r>
      </w:smartTag>
    </w:smartTag>
    <w:r>
      <w:rPr>
        <w:sz w:val="18"/>
      </w:rPr>
      <w:tab/>
    </w:r>
    <w:r w:rsidRPr="00B0154B">
      <w:rPr>
        <w:rStyle w:val="PageNumber"/>
        <w:szCs w:val="18"/>
      </w:rPr>
      <w:fldChar w:fldCharType="begin"/>
    </w:r>
    <w:r w:rsidRPr="00B0154B">
      <w:rPr>
        <w:rStyle w:val="PageNumber"/>
        <w:szCs w:val="18"/>
      </w:rPr>
      <w:instrText xml:space="preserve"> PAGE </w:instrText>
    </w:r>
    <w:r w:rsidRPr="00B0154B">
      <w:rPr>
        <w:rStyle w:val="PageNumber"/>
        <w:szCs w:val="18"/>
      </w:rPr>
      <w:fldChar w:fldCharType="separate"/>
    </w:r>
    <w:r w:rsidR="002B2BCC">
      <w:rPr>
        <w:rStyle w:val="PageNumber"/>
        <w:noProof/>
        <w:szCs w:val="18"/>
      </w:rPr>
      <w:t>17</w:t>
    </w:r>
    <w:r w:rsidRPr="00B0154B">
      <w:rPr>
        <w:rStyle w:val="PageNumber"/>
        <w:szCs w:val="18"/>
      </w:rPr>
      <w:fldChar w:fldCharType="end"/>
    </w:r>
    <w:r>
      <w:rPr>
        <w:rStyle w:val="PageNumber"/>
      </w:rPr>
      <w:tab/>
    </w:r>
    <w:r>
      <w:rPr>
        <w:rFonts w:ascii="Tahoma" w:hAnsi="Tahoma"/>
        <w:smallCaps/>
        <w:sz w:val="16"/>
        <w:szCs w:val="28"/>
      </w:rPr>
      <w:t>Service Acquisitions Options</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6E4F76">
    <w:pPr>
      <w:pStyle w:val="Footer"/>
      <w:tabs>
        <w:tab w:val="clear" w:pos="4320"/>
        <w:tab w:val="clear" w:pos="8640"/>
        <w:tab w:val="center" w:pos="4680"/>
      </w:tabs>
      <w:spacing w:line="240" w:lineRule="auto"/>
      <w:ind w:left="-360"/>
      <w:rPr>
        <w:sz w:val="18"/>
      </w:rPr>
    </w:pPr>
  </w:p>
  <w:p w:rsidR="003564C5" w:rsidRDefault="003564C5" w:rsidP="002D2A5C">
    <w:pPr>
      <w:pStyle w:val="Footer"/>
      <w:tabs>
        <w:tab w:val="clear" w:pos="4320"/>
        <w:tab w:val="clear" w:pos="8640"/>
        <w:tab w:val="center" w:pos="4680"/>
        <w:tab w:val="right" w:pos="9270"/>
      </w:tabs>
      <w:spacing w:line="240" w:lineRule="auto"/>
      <w:ind w:left="-360" w:right="-540"/>
      <w:rPr>
        <w:sz w:val="18"/>
      </w:rPr>
    </w:pPr>
  </w:p>
  <w:p w:rsidR="003564C5" w:rsidRDefault="003564C5" w:rsidP="000274E8">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Town of Lancaster</w:t>
    </w:r>
    <w:r>
      <w:rPr>
        <w:rFonts w:ascii="Tahoma" w:hAnsi="Tahoma"/>
        <w:smallCaps/>
        <w:sz w:val="16"/>
      </w:rPr>
      <w:tab/>
    </w:r>
    <w:r w:rsidRPr="00B0154B">
      <w:rPr>
        <w:rStyle w:val="PageNumber"/>
        <w:szCs w:val="18"/>
      </w:rPr>
      <w:fldChar w:fldCharType="begin"/>
    </w:r>
    <w:r w:rsidRPr="00B0154B">
      <w:rPr>
        <w:rStyle w:val="PageNumber"/>
        <w:szCs w:val="18"/>
      </w:rPr>
      <w:instrText xml:space="preserve"> PAGE </w:instrText>
    </w:r>
    <w:r w:rsidRPr="00B0154B">
      <w:rPr>
        <w:rStyle w:val="PageNumber"/>
        <w:szCs w:val="18"/>
      </w:rPr>
      <w:fldChar w:fldCharType="separate"/>
    </w:r>
    <w:r w:rsidR="002B2BCC">
      <w:rPr>
        <w:rStyle w:val="PageNumber"/>
        <w:noProof/>
        <w:szCs w:val="18"/>
      </w:rPr>
      <w:t>19</w:t>
    </w:r>
    <w:r w:rsidRPr="00B0154B">
      <w:rPr>
        <w:rStyle w:val="PageNumber"/>
        <w:szCs w:val="18"/>
      </w:rPr>
      <w:fldChar w:fldCharType="end"/>
    </w:r>
    <w:r>
      <w:rPr>
        <w:rStyle w:val="PageNumber"/>
        <w:szCs w:val="18"/>
      </w:rPr>
      <w:tab/>
    </w:r>
    <w:r>
      <w:rPr>
        <w:rStyle w:val="PageNumber"/>
        <w:rFonts w:ascii="Tahoma" w:hAnsi="Tahoma"/>
        <w:smallCaps/>
        <w:sz w:val="16"/>
      </w:rPr>
      <w:t>Observations and Conclusions</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0274E8">
    <w:pPr>
      <w:pStyle w:val="Footer"/>
      <w:tabs>
        <w:tab w:val="clear" w:pos="4320"/>
        <w:tab w:val="clear" w:pos="8640"/>
        <w:tab w:val="center" w:pos="4680"/>
        <w:tab w:val="right" w:pos="13680"/>
      </w:tabs>
      <w:spacing w:line="240" w:lineRule="auto"/>
      <w:ind w:left="720" w:right="540"/>
      <w:rPr>
        <w:sz w:val="18"/>
      </w:rPr>
    </w:pPr>
  </w:p>
  <w:p w:rsidR="003564C5" w:rsidRDefault="003564C5" w:rsidP="000274E8">
    <w:pPr>
      <w:pStyle w:val="Footer"/>
      <w:tabs>
        <w:tab w:val="clear" w:pos="4320"/>
        <w:tab w:val="clear" w:pos="8640"/>
        <w:tab w:val="center" w:pos="4680"/>
        <w:tab w:val="right" w:pos="9270"/>
        <w:tab w:val="right" w:pos="13680"/>
      </w:tabs>
      <w:spacing w:line="240" w:lineRule="auto"/>
      <w:ind w:left="720" w:right="540"/>
      <w:rPr>
        <w:sz w:val="18"/>
      </w:rPr>
    </w:pPr>
  </w:p>
  <w:p w:rsidR="003564C5" w:rsidRDefault="003564C5" w:rsidP="000274E8">
    <w:pPr>
      <w:pStyle w:val="Footer"/>
      <w:pBdr>
        <w:top w:val="single" w:sz="4" w:space="1" w:color="auto"/>
      </w:pBdr>
      <w:tabs>
        <w:tab w:val="clear" w:pos="4320"/>
        <w:tab w:val="clear" w:pos="8640"/>
        <w:tab w:val="center" w:pos="7200"/>
        <w:tab w:val="right" w:pos="13860"/>
      </w:tabs>
      <w:spacing w:line="240" w:lineRule="auto"/>
      <w:ind w:left="720" w:right="540"/>
    </w:pPr>
    <w:r>
      <w:rPr>
        <w:rFonts w:ascii="Tahoma" w:hAnsi="Tahoma"/>
        <w:smallCaps/>
        <w:sz w:val="16"/>
      </w:rPr>
      <w:t>Town of Lancaster</w:t>
    </w:r>
    <w:r>
      <w:rPr>
        <w:rFonts w:ascii="Tahoma" w:hAnsi="Tahoma"/>
        <w:smallCaps/>
        <w:sz w:val="16"/>
      </w:rPr>
      <w:tab/>
    </w:r>
    <w:r w:rsidRPr="00B0154B">
      <w:rPr>
        <w:rStyle w:val="PageNumber"/>
        <w:szCs w:val="18"/>
      </w:rPr>
      <w:fldChar w:fldCharType="begin"/>
    </w:r>
    <w:r w:rsidRPr="00B0154B">
      <w:rPr>
        <w:rStyle w:val="PageNumber"/>
        <w:szCs w:val="18"/>
      </w:rPr>
      <w:instrText xml:space="preserve"> PAGE </w:instrText>
    </w:r>
    <w:r w:rsidRPr="00B0154B">
      <w:rPr>
        <w:rStyle w:val="PageNumber"/>
        <w:szCs w:val="18"/>
      </w:rPr>
      <w:fldChar w:fldCharType="separate"/>
    </w:r>
    <w:r w:rsidR="002B2BCC">
      <w:rPr>
        <w:rStyle w:val="PageNumber"/>
        <w:noProof/>
        <w:szCs w:val="18"/>
      </w:rPr>
      <w:t>20</w:t>
    </w:r>
    <w:r w:rsidRPr="00B0154B">
      <w:rPr>
        <w:rStyle w:val="PageNumber"/>
        <w:szCs w:val="18"/>
      </w:rPr>
      <w:fldChar w:fldCharType="end"/>
    </w:r>
    <w:r>
      <w:rPr>
        <w:rStyle w:val="PageNumber"/>
        <w:szCs w:val="18"/>
      </w:rPr>
      <w:tab/>
    </w:r>
    <w:r>
      <w:rPr>
        <w:rStyle w:val="PageNumber"/>
        <w:rFonts w:ascii="Tahoma" w:hAnsi="Tahoma"/>
        <w:smallCaps/>
        <w:sz w:val="16"/>
      </w:rPr>
      <w:t>Appendix A</w:t>
    </w:r>
    <w:r w:rsidRPr="002D2A5C">
      <w:rPr>
        <w:rFonts w:ascii="Tahoma" w:hAnsi="Tahoma" w:cs="Tahoma"/>
        <w:smallCaps/>
        <w:sz w:val="16"/>
        <w:szCs w:val="16"/>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6E4F76">
    <w:pPr>
      <w:pStyle w:val="Footer"/>
      <w:tabs>
        <w:tab w:val="clear" w:pos="4320"/>
        <w:tab w:val="clear" w:pos="8640"/>
        <w:tab w:val="center" w:pos="4680"/>
      </w:tabs>
      <w:spacing w:line="240" w:lineRule="auto"/>
      <w:ind w:left="-360"/>
      <w:rPr>
        <w:sz w:val="18"/>
      </w:rPr>
    </w:pPr>
  </w:p>
  <w:p w:rsidR="003564C5" w:rsidRDefault="003564C5" w:rsidP="002D2A5C">
    <w:pPr>
      <w:pStyle w:val="Footer"/>
      <w:tabs>
        <w:tab w:val="clear" w:pos="4320"/>
        <w:tab w:val="clear" w:pos="8640"/>
        <w:tab w:val="center" w:pos="4680"/>
        <w:tab w:val="right" w:pos="9270"/>
      </w:tabs>
      <w:spacing w:line="240" w:lineRule="auto"/>
      <w:ind w:left="-360" w:right="-540"/>
      <w:rPr>
        <w:sz w:val="18"/>
      </w:rPr>
    </w:pPr>
  </w:p>
  <w:p w:rsidR="003564C5" w:rsidRDefault="003564C5" w:rsidP="000274E8">
    <w:pPr>
      <w:pStyle w:val="Footer"/>
      <w:pBdr>
        <w:top w:val="single" w:sz="4" w:space="1" w:color="auto"/>
      </w:pBdr>
      <w:tabs>
        <w:tab w:val="clear" w:pos="4320"/>
        <w:tab w:val="clear" w:pos="8640"/>
        <w:tab w:val="center" w:pos="4680"/>
        <w:tab w:val="right" w:pos="9360"/>
        <w:tab w:val="right" w:pos="12960"/>
      </w:tabs>
      <w:spacing w:line="240" w:lineRule="auto"/>
    </w:pPr>
    <w:r>
      <w:rPr>
        <w:rFonts w:ascii="Tahoma" w:hAnsi="Tahoma"/>
        <w:smallCaps/>
        <w:sz w:val="16"/>
      </w:rPr>
      <w:t>Town of Lancaster</w:t>
    </w:r>
    <w:r>
      <w:rPr>
        <w:rFonts w:ascii="Tahoma" w:hAnsi="Tahoma"/>
        <w:smallCaps/>
        <w:sz w:val="16"/>
      </w:rPr>
      <w:tab/>
    </w:r>
    <w:r w:rsidRPr="00B0154B">
      <w:rPr>
        <w:rStyle w:val="PageNumber"/>
        <w:szCs w:val="18"/>
      </w:rPr>
      <w:fldChar w:fldCharType="begin"/>
    </w:r>
    <w:r w:rsidRPr="00B0154B">
      <w:rPr>
        <w:rStyle w:val="PageNumber"/>
        <w:szCs w:val="18"/>
      </w:rPr>
      <w:instrText xml:space="preserve"> PAGE </w:instrText>
    </w:r>
    <w:r w:rsidRPr="00B0154B">
      <w:rPr>
        <w:rStyle w:val="PageNumber"/>
        <w:szCs w:val="18"/>
      </w:rPr>
      <w:fldChar w:fldCharType="separate"/>
    </w:r>
    <w:r w:rsidR="002B2BCC">
      <w:rPr>
        <w:rStyle w:val="PageNumber"/>
        <w:noProof/>
        <w:szCs w:val="18"/>
      </w:rPr>
      <w:t>23</w:t>
    </w:r>
    <w:r w:rsidRPr="00B0154B">
      <w:rPr>
        <w:rStyle w:val="PageNumber"/>
        <w:szCs w:val="18"/>
      </w:rPr>
      <w:fldChar w:fldCharType="end"/>
    </w:r>
    <w:r>
      <w:rPr>
        <w:rStyle w:val="PageNumber"/>
        <w:szCs w:val="18"/>
      </w:rPr>
      <w:tab/>
    </w:r>
    <w:r>
      <w:rPr>
        <w:rStyle w:val="PageNumber"/>
        <w:rFonts w:ascii="Tahoma" w:hAnsi="Tahoma"/>
        <w:smallCaps/>
        <w:sz w:val="16"/>
      </w:rPr>
      <w:t>Appendix B</w:t>
    </w:r>
    <w:r w:rsidRPr="002D2A5C">
      <w:rPr>
        <w:rFonts w:ascii="Tahoma" w:hAnsi="Tahoma" w:cs="Tahoma"/>
        <w:smallCaps/>
        <w:sz w:val="16"/>
        <w:szCs w:val="16"/>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6E4F76">
    <w:pPr>
      <w:pStyle w:val="Footer"/>
      <w:tabs>
        <w:tab w:val="clear" w:pos="4320"/>
        <w:tab w:val="clear" w:pos="8640"/>
        <w:tab w:val="center" w:pos="4680"/>
      </w:tabs>
      <w:spacing w:line="240" w:lineRule="auto"/>
      <w:ind w:left="-360"/>
      <w:rPr>
        <w:sz w:val="18"/>
      </w:rPr>
    </w:pPr>
  </w:p>
  <w:p w:rsidR="003564C5" w:rsidRDefault="003564C5" w:rsidP="002D2A5C">
    <w:pPr>
      <w:pStyle w:val="Footer"/>
      <w:tabs>
        <w:tab w:val="clear" w:pos="4320"/>
        <w:tab w:val="clear" w:pos="8640"/>
        <w:tab w:val="center" w:pos="4680"/>
        <w:tab w:val="right" w:pos="9270"/>
      </w:tabs>
      <w:spacing w:line="240" w:lineRule="auto"/>
      <w:ind w:left="-360" w:right="-540"/>
      <w:rPr>
        <w:sz w:val="18"/>
      </w:rPr>
    </w:pPr>
  </w:p>
  <w:p w:rsidR="003564C5" w:rsidRDefault="003564C5" w:rsidP="006E1F2E">
    <w:pPr>
      <w:pStyle w:val="Footer"/>
      <w:pBdr>
        <w:top w:val="single" w:sz="4" w:space="1" w:color="auto"/>
      </w:pBdr>
      <w:tabs>
        <w:tab w:val="clear" w:pos="4320"/>
        <w:tab w:val="clear" w:pos="8640"/>
        <w:tab w:val="center" w:pos="7200"/>
        <w:tab w:val="right" w:pos="12960"/>
      </w:tabs>
      <w:spacing w:line="240" w:lineRule="auto"/>
    </w:pPr>
    <w:r>
      <w:rPr>
        <w:rFonts w:ascii="Tahoma" w:hAnsi="Tahoma"/>
        <w:smallCaps/>
        <w:sz w:val="16"/>
      </w:rPr>
      <w:t>Town of Lancaster</w:t>
    </w:r>
    <w:r>
      <w:rPr>
        <w:rFonts w:ascii="Tahoma" w:hAnsi="Tahoma"/>
        <w:smallCaps/>
        <w:sz w:val="16"/>
      </w:rPr>
      <w:tab/>
    </w:r>
    <w:r w:rsidRPr="00B0154B">
      <w:rPr>
        <w:rStyle w:val="PageNumber"/>
        <w:szCs w:val="18"/>
      </w:rPr>
      <w:fldChar w:fldCharType="begin"/>
    </w:r>
    <w:r w:rsidRPr="00B0154B">
      <w:rPr>
        <w:rStyle w:val="PageNumber"/>
        <w:szCs w:val="18"/>
      </w:rPr>
      <w:instrText xml:space="preserve"> PAGE </w:instrText>
    </w:r>
    <w:r w:rsidRPr="00B0154B">
      <w:rPr>
        <w:rStyle w:val="PageNumber"/>
        <w:szCs w:val="18"/>
      </w:rPr>
      <w:fldChar w:fldCharType="separate"/>
    </w:r>
    <w:r w:rsidR="002B2BCC">
      <w:rPr>
        <w:rStyle w:val="PageNumber"/>
        <w:noProof/>
        <w:szCs w:val="18"/>
      </w:rPr>
      <w:t>24</w:t>
    </w:r>
    <w:r w:rsidRPr="00B0154B">
      <w:rPr>
        <w:rStyle w:val="PageNumber"/>
        <w:szCs w:val="18"/>
      </w:rPr>
      <w:fldChar w:fldCharType="end"/>
    </w:r>
    <w:r>
      <w:rPr>
        <w:rStyle w:val="PageNumber"/>
        <w:szCs w:val="18"/>
      </w:rPr>
      <w:tab/>
    </w:r>
    <w:r>
      <w:rPr>
        <w:rStyle w:val="PageNumber"/>
        <w:rFonts w:ascii="Tahoma" w:hAnsi="Tahoma"/>
        <w:smallCaps/>
        <w:sz w:val="16"/>
      </w:rPr>
      <w:t>Appendix 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6E4F76">
    <w:pPr>
      <w:pStyle w:val="Footer"/>
      <w:tabs>
        <w:tab w:val="clear" w:pos="4320"/>
        <w:tab w:val="clear" w:pos="8640"/>
        <w:tab w:val="center" w:pos="4680"/>
      </w:tabs>
      <w:spacing w:line="240" w:lineRule="auto"/>
      <w:ind w:left="-360"/>
      <w:rPr>
        <w:sz w:val="18"/>
      </w:rPr>
    </w:pPr>
  </w:p>
  <w:p w:rsidR="003564C5" w:rsidRDefault="003564C5" w:rsidP="002D2A5C">
    <w:pPr>
      <w:pStyle w:val="Footer"/>
      <w:tabs>
        <w:tab w:val="clear" w:pos="4320"/>
        <w:tab w:val="clear" w:pos="8640"/>
        <w:tab w:val="center" w:pos="4680"/>
        <w:tab w:val="right" w:pos="9270"/>
      </w:tabs>
      <w:spacing w:line="240" w:lineRule="auto"/>
      <w:ind w:left="-360" w:right="-540"/>
      <w:rPr>
        <w:sz w:val="18"/>
      </w:rPr>
    </w:pPr>
  </w:p>
  <w:p w:rsidR="003564C5" w:rsidRDefault="003564C5" w:rsidP="006E1F2E">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Town of Lancaster</w:t>
    </w:r>
    <w:r>
      <w:rPr>
        <w:rFonts w:ascii="Tahoma" w:hAnsi="Tahoma"/>
        <w:smallCaps/>
        <w:sz w:val="16"/>
      </w:rPr>
      <w:tab/>
    </w:r>
    <w:r w:rsidRPr="00B0154B">
      <w:rPr>
        <w:rStyle w:val="PageNumber"/>
        <w:szCs w:val="18"/>
      </w:rPr>
      <w:fldChar w:fldCharType="begin"/>
    </w:r>
    <w:r w:rsidRPr="00B0154B">
      <w:rPr>
        <w:rStyle w:val="PageNumber"/>
        <w:szCs w:val="18"/>
      </w:rPr>
      <w:instrText xml:space="preserve"> PAGE </w:instrText>
    </w:r>
    <w:r w:rsidRPr="00B0154B">
      <w:rPr>
        <w:rStyle w:val="PageNumber"/>
        <w:szCs w:val="18"/>
      </w:rPr>
      <w:fldChar w:fldCharType="separate"/>
    </w:r>
    <w:r w:rsidR="002B2BCC">
      <w:rPr>
        <w:rStyle w:val="PageNumber"/>
        <w:noProof/>
        <w:szCs w:val="18"/>
      </w:rPr>
      <w:t>25</w:t>
    </w:r>
    <w:r w:rsidRPr="00B0154B">
      <w:rPr>
        <w:rStyle w:val="PageNumber"/>
        <w:szCs w:val="18"/>
      </w:rPr>
      <w:fldChar w:fldCharType="end"/>
    </w:r>
    <w:r>
      <w:rPr>
        <w:rStyle w:val="PageNumber"/>
        <w:szCs w:val="18"/>
      </w:rPr>
      <w:tab/>
    </w:r>
    <w:r>
      <w:rPr>
        <w:rStyle w:val="PageNumber"/>
        <w:rFonts w:ascii="Tahoma" w:hAnsi="Tahoma"/>
        <w:smallCaps/>
        <w:sz w:val="16"/>
      </w:rPr>
      <w:t>Appendix C</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6E4F76">
    <w:pPr>
      <w:pStyle w:val="Footer"/>
      <w:tabs>
        <w:tab w:val="clear" w:pos="4320"/>
        <w:tab w:val="clear" w:pos="8640"/>
        <w:tab w:val="center" w:pos="4680"/>
      </w:tabs>
      <w:spacing w:line="240" w:lineRule="auto"/>
      <w:ind w:left="-360"/>
      <w:rPr>
        <w:sz w:val="18"/>
      </w:rPr>
    </w:pPr>
  </w:p>
  <w:p w:rsidR="003564C5" w:rsidRDefault="003564C5" w:rsidP="002D2A5C">
    <w:pPr>
      <w:pStyle w:val="Footer"/>
      <w:tabs>
        <w:tab w:val="clear" w:pos="4320"/>
        <w:tab w:val="clear" w:pos="8640"/>
        <w:tab w:val="center" w:pos="4680"/>
        <w:tab w:val="right" w:pos="9270"/>
      </w:tabs>
      <w:spacing w:line="240" w:lineRule="auto"/>
      <w:ind w:left="-360" w:right="-540"/>
      <w:rPr>
        <w:sz w:val="18"/>
      </w:rPr>
    </w:pPr>
  </w:p>
  <w:p w:rsidR="003564C5" w:rsidRDefault="003564C5" w:rsidP="006E1F2E">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Town of Lancaster</w:t>
    </w:r>
    <w:r>
      <w:rPr>
        <w:rFonts w:ascii="Tahoma" w:hAnsi="Tahoma"/>
        <w:smallCaps/>
        <w:sz w:val="16"/>
      </w:rPr>
      <w:tab/>
    </w:r>
    <w:r w:rsidRPr="00B0154B">
      <w:rPr>
        <w:rStyle w:val="PageNumber"/>
        <w:szCs w:val="18"/>
      </w:rPr>
      <w:fldChar w:fldCharType="begin"/>
    </w:r>
    <w:r w:rsidRPr="00B0154B">
      <w:rPr>
        <w:rStyle w:val="PageNumber"/>
        <w:szCs w:val="18"/>
      </w:rPr>
      <w:instrText xml:space="preserve"> PAGE </w:instrText>
    </w:r>
    <w:r w:rsidRPr="00B0154B">
      <w:rPr>
        <w:rStyle w:val="PageNumber"/>
        <w:szCs w:val="18"/>
      </w:rPr>
      <w:fldChar w:fldCharType="separate"/>
    </w:r>
    <w:r w:rsidR="002B2BCC">
      <w:rPr>
        <w:rStyle w:val="PageNumber"/>
        <w:noProof/>
        <w:szCs w:val="18"/>
      </w:rPr>
      <w:t>26</w:t>
    </w:r>
    <w:r w:rsidRPr="00B0154B">
      <w:rPr>
        <w:rStyle w:val="PageNumber"/>
        <w:szCs w:val="18"/>
      </w:rPr>
      <w:fldChar w:fldCharType="end"/>
    </w:r>
    <w:r>
      <w:rPr>
        <w:rStyle w:val="PageNumber"/>
        <w:szCs w:val="18"/>
      </w:rPr>
      <w:tab/>
    </w:r>
    <w:r>
      <w:rPr>
        <w:rStyle w:val="PageNumber"/>
        <w:rFonts w:ascii="Tahoma" w:hAnsi="Tahoma"/>
        <w:smallCaps/>
        <w:sz w:val="16"/>
      </w:rPr>
      <w:t>Appendix D</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6E4F76">
    <w:pPr>
      <w:pStyle w:val="Footer"/>
      <w:tabs>
        <w:tab w:val="clear" w:pos="4320"/>
        <w:tab w:val="clear" w:pos="8640"/>
        <w:tab w:val="center" w:pos="4680"/>
      </w:tabs>
      <w:spacing w:line="240" w:lineRule="auto"/>
      <w:ind w:left="-360"/>
      <w:rPr>
        <w:sz w:val="18"/>
      </w:rPr>
    </w:pPr>
  </w:p>
  <w:p w:rsidR="003564C5" w:rsidRDefault="003564C5" w:rsidP="002D2A5C">
    <w:pPr>
      <w:pStyle w:val="Footer"/>
      <w:tabs>
        <w:tab w:val="clear" w:pos="4320"/>
        <w:tab w:val="clear" w:pos="8640"/>
        <w:tab w:val="center" w:pos="4680"/>
        <w:tab w:val="right" w:pos="9270"/>
      </w:tabs>
      <w:spacing w:line="240" w:lineRule="auto"/>
      <w:ind w:left="-360" w:right="-540"/>
      <w:rPr>
        <w:sz w:val="18"/>
      </w:rPr>
    </w:pPr>
  </w:p>
  <w:p w:rsidR="003564C5" w:rsidRDefault="003564C5" w:rsidP="006E1F2E">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Town of Lancaster</w:t>
    </w:r>
    <w:r>
      <w:rPr>
        <w:rFonts w:ascii="Tahoma" w:hAnsi="Tahoma"/>
        <w:smallCaps/>
        <w:sz w:val="16"/>
      </w:rPr>
      <w:tab/>
    </w:r>
    <w:r w:rsidRPr="00B0154B">
      <w:rPr>
        <w:rStyle w:val="PageNumber"/>
        <w:szCs w:val="18"/>
      </w:rPr>
      <w:fldChar w:fldCharType="begin"/>
    </w:r>
    <w:r w:rsidRPr="00B0154B">
      <w:rPr>
        <w:rStyle w:val="PageNumber"/>
        <w:szCs w:val="18"/>
      </w:rPr>
      <w:instrText xml:space="preserve"> PAGE </w:instrText>
    </w:r>
    <w:r w:rsidRPr="00B0154B">
      <w:rPr>
        <w:rStyle w:val="PageNumber"/>
        <w:szCs w:val="18"/>
      </w:rPr>
      <w:fldChar w:fldCharType="separate"/>
    </w:r>
    <w:r w:rsidR="002B2BCC">
      <w:rPr>
        <w:rStyle w:val="PageNumber"/>
        <w:noProof/>
        <w:szCs w:val="18"/>
      </w:rPr>
      <w:t>30</w:t>
    </w:r>
    <w:r w:rsidRPr="00B0154B">
      <w:rPr>
        <w:rStyle w:val="PageNumber"/>
        <w:szCs w:val="18"/>
      </w:rPr>
      <w:fldChar w:fldCharType="end"/>
    </w:r>
    <w:r>
      <w:rPr>
        <w:rStyle w:val="PageNumber"/>
        <w:szCs w:val="18"/>
      </w:rPr>
      <w:tab/>
    </w:r>
    <w:r>
      <w:rPr>
        <w:rStyle w:val="PageNumber"/>
        <w:rFonts w:ascii="Tahoma" w:hAnsi="Tahoma"/>
        <w:smallCaps/>
        <w:sz w:val="16"/>
      </w:rPr>
      <w:t>Appendix E</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6E4F76">
    <w:pPr>
      <w:pStyle w:val="Footer"/>
      <w:tabs>
        <w:tab w:val="clear" w:pos="4320"/>
        <w:tab w:val="clear" w:pos="8640"/>
        <w:tab w:val="center" w:pos="4680"/>
      </w:tabs>
      <w:spacing w:line="240" w:lineRule="auto"/>
      <w:ind w:left="-360"/>
      <w:rPr>
        <w:sz w:val="18"/>
      </w:rPr>
    </w:pPr>
  </w:p>
  <w:p w:rsidR="003564C5" w:rsidRDefault="003564C5" w:rsidP="002D2A5C">
    <w:pPr>
      <w:pStyle w:val="Footer"/>
      <w:tabs>
        <w:tab w:val="clear" w:pos="4320"/>
        <w:tab w:val="clear" w:pos="8640"/>
        <w:tab w:val="center" w:pos="4680"/>
        <w:tab w:val="right" w:pos="9270"/>
      </w:tabs>
      <w:spacing w:line="240" w:lineRule="auto"/>
      <w:ind w:left="-360" w:right="-540"/>
      <w:rPr>
        <w:sz w:val="18"/>
      </w:rPr>
    </w:pPr>
  </w:p>
  <w:p w:rsidR="003564C5" w:rsidRDefault="003564C5" w:rsidP="006E1F2E">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Town of Lancaster</w:t>
    </w:r>
    <w:r>
      <w:rPr>
        <w:rFonts w:ascii="Tahoma" w:hAnsi="Tahoma"/>
        <w:smallCaps/>
        <w:sz w:val="16"/>
      </w:rPr>
      <w:tab/>
    </w:r>
    <w:r w:rsidRPr="00B0154B">
      <w:rPr>
        <w:rStyle w:val="PageNumber"/>
        <w:szCs w:val="18"/>
      </w:rPr>
      <w:fldChar w:fldCharType="begin"/>
    </w:r>
    <w:r w:rsidRPr="00B0154B">
      <w:rPr>
        <w:rStyle w:val="PageNumber"/>
        <w:szCs w:val="18"/>
      </w:rPr>
      <w:instrText xml:space="preserve"> PAGE </w:instrText>
    </w:r>
    <w:r w:rsidRPr="00B0154B">
      <w:rPr>
        <w:rStyle w:val="PageNumber"/>
        <w:szCs w:val="18"/>
      </w:rPr>
      <w:fldChar w:fldCharType="separate"/>
    </w:r>
    <w:r w:rsidR="002B2BCC">
      <w:rPr>
        <w:rStyle w:val="PageNumber"/>
        <w:noProof/>
        <w:szCs w:val="18"/>
      </w:rPr>
      <w:t>31</w:t>
    </w:r>
    <w:r w:rsidRPr="00B0154B">
      <w:rPr>
        <w:rStyle w:val="PageNumber"/>
        <w:szCs w:val="18"/>
      </w:rPr>
      <w:fldChar w:fldCharType="end"/>
    </w:r>
    <w:r>
      <w:rPr>
        <w:rStyle w:val="PageNumber"/>
        <w:szCs w:val="18"/>
      </w:rPr>
      <w:tab/>
    </w:r>
    <w:r>
      <w:rPr>
        <w:rStyle w:val="PageNumber"/>
        <w:rFonts w:ascii="Tahoma" w:hAnsi="Tahoma"/>
        <w:smallCaps/>
        <w:sz w:val="16"/>
      </w:rPr>
      <w:t>Acknowledgements</w:t>
    </w:r>
    <w:r w:rsidRPr="002D2A5C">
      <w:rPr>
        <w:rFonts w:ascii="Tahoma" w:hAnsi="Tahoma" w:cs="Tahoma"/>
        <w:smallCap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564C5" w:rsidRDefault="003564C5">
    <w:pPr>
      <w:pStyle w:val="Footer"/>
      <w:tabs>
        <w:tab w:val="clear" w:pos="4320"/>
        <w:tab w:val="clear" w:pos="8640"/>
        <w:tab w:val="center" w:pos="4680"/>
        <w:tab w:val="right" w:pos="9270"/>
      </w:tabs>
      <w:ind w:right="360"/>
      <w:rPr>
        <w:sz w:val="18"/>
      </w:rPr>
    </w:pPr>
  </w:p>
  <w:p w:rsidR="003564C5" w:rsidRDefault="003564C5">
    <w:pPr>
      <w:pStyle w:val="Footer"/>
      <w:tabs>
        <w:tab w:val="clear" w:pos="4320"/>
        <w:tab w:val="clear" w:pos="8640"/>
        <w:tab w:val="center" w:pos="4680"/>
        <w:tab w:val="right" w:pos="9270"/>
      </w:tabs>
      <w:rPr>
        <w:sz w:val="18"/>
      </w:rPr>
    </w:pPr>
  </w:p>
  <w:p w:rsidR="003564C5" w:rsidRDefault="003564C5">
    <w:pPr>
      <w:pStyle w:val="Footer"/>
      <w:pBdr>
        <w:top w:val="single" w:sz="4" w:space="1" w:color="auto"/>
      </w:pBdr>
      <w:tabs>
        <w:tab w:val="clear" w:pos="4320"/>
        <w:tab w:val="clear" w:pos="8640"/>
        <w:tab w:val="center" w:pos="4680"/>
        <w:tab w:val="right" w:pos="9270"/>
      </w:tabs>
    </w:pPr>
    <w:r>
      <w:rPr>
        <w:sz w:val="18"/>
      </w:rPr>
      <w:t>Massachusetts Department of Revenue</w:t>
    </w:r>
    <w:r>
      <w:rPr>
        <w:sz w:val="18"/>
      </w:rPr>
      <w:tab/>
    </w:r>
    <w:r>
      <w:rPr>
        <w:sz w:val="18"/>
      </w:rPr>
      <w:tab/>
      <w:t>Division of Local Services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D368E1">
    <w:pPr>
      <w:pStyle w:val="Footer"/>
      <w:tabs>
        <w:tab w:val="clear" w:pos="4320"/>
        <w:tab w:val="clear" w:pos="8640"/>
        <w:tab w:val="center" w:pos="4680"/>
        <w:tab w:val="right" w:pos="9270"/>
      </w:tabs>
      <w:jc w:val="center"/>
      <w:rPr>
        <w:rFonts w:ascii="Tahoma" w:hAnsi="Tahoma"/>
        <w:i/>
        <w:smallCaps/>
        <w:sz w:val="16"/>
      </w:rPr>
    </w:pPr>
    <w:r>
      <w:rPr>
        <w:rFonts w:ascii="Tahoma" w:hAnsi="Tahoma"/>
        <w:i/>
        <w:smallCaps/>
        <w:sz w:val="16"/>
      </w:rPr>
      <w:t xml:space="preserve">Division of Local Services, Post Office Box 9569, </w:t>
    </w:r>
    <w:smartTag w:uri="urn:schemas-microsoft-com:office:smarttags" w:element="place">
      <w:smartTag w:uri="urn:schemas-microsoft-com:office:smarttags" w:element="City">
        <w:r>
          <w:rPr>
            <w:rFonts w:ascii="Tahoma" w:hAnsi="Tahoma"/>
            <w:i/>
            <w:smallCaps/>
            <w:sz w:val="16"/>
          </w:rPr>
          <w:t>Boston</w:t>
        </w:r>
      </w:smartTag>
    </w:smartTag>
    <w:r>
      <w:rPr>
        <w:rFonts w:ascii="Tahoma" w:hAnsi="Tahoma"/>
        <w:i/>
        <w:smallCaps/>
        <w:sz w:val="16"/>
      </w:rPr>
      <w:t>, MA 02114-9569   Tel: 617-626-2330</w:t>
    </w:r>
  </w:p>
  <w:p w:rsidR="003564C5" w:rsidRDefault="003564C5" w:rsidP="00D368E1">
    <w:pPr>
      <w:pStyle w:val="Footer"/>
      <w:pBdr>
        <w:top w:val="single" w:sz="4" w:space="1" w:color="auto"/>
      </w:pBdr>
      <w:tabs>
        <w:tab w:val="clear" w:pos="4320"/>
        <w:tab w:val="clear" w:pos="8640"/>
        <w:tab w:val="right" w:pos="5310"/>
        <w:tab w:val="right" w:pos="9270"/>
      </w:tabs>
      <w:jc w:val="center"/>
      <w:rPr>
        <w:rFonts w:ascii="Tahoma" w:hAnsi="Tahoma"/>
        <w:i/>
        <w:smallCaps/>
        <w:sz w:val="16"/>
      </w:rPr>
    </w:pPr>
    <w:r>
      <w:rPr>
        <w:rFonts w:ascii="Tahoma" w:hAnsi="Tahoma"/>
        <w:i/>
        <w:smallCaps/>
        <w:sz w:val="16"/>
      </w:rPr>
      <w:t>www.mass.gov/dls</w:t>
    </w:r>
  </w:p>
  <w:p w:rsidR="003564C5" w:rsidRPr="00D368E1" w:rsidRDefault="003564C5" w:rsidP="00D368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287323">
    <w:pPr>
      <w:pStyle w:val="Footer"/>
      <w:tabs>
        <w:tab w:val="clear" w:pos="4320"/>
        <w:tab w:val="clear" w:pos="8640"/>
        <w:tab w:val="center" w:pos="4680"/>
        <w:tab w:val="right" w:pos="9270"/>
        <w:tab w:val="right" w:pos="9360"/>
      </w:tabs>
      <w:spacing w:line="240" w:lineRule="auto"/>
      <w:ind w:right="-720"/>
      <w:rPr>
        <w:sz w:val="18"/>
      </w:rPr>
    </w:pPr>
  </w:p>
  <w:p w:rsidR="003564C5" w:rsidRDefault="003564C5" w:rsidP="00287323">
    <w:pPr>
      <w:pStyle w:val="Footer"/>
      <w:tabs>
        <w:tab w:val="clear" w:pos="4320"/>
        <w:tab w:val="clear" w:pos="8640"/>
        <w:tab w:val="center" w:pos="4680"/>
        <w:tab w:val="right" w:pos="9270"/>
        <w:tab w:val="right" w:pos="9360"/>
      </w:tabs>
      <w:spacing w:line="240" w:lineRule="auto"/>
      <w:ind w:right="-720"/>
      <w:rPr>
        <w:sz w:val="18"/>
      </w:rPr>
    </w:pPr>
  </w:p>
  <w:p w:rsidR="003564C5" w:rsidRDefault="003564C5" w:rsidP="006E1F2E">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 xml:space="preserve">Town of </w:t>
    </w:r>
    <w:smartTag w:uri="urn:schemas-microsoft-com:office:smarttags" w:element="City">
      <w:smartTag w:uri="urn:schemas-microsoft-com:office:smarttags" w:element="place">
        <w:r>
          <w:rPr>
            <w:rFonts w:ascii="Tahoma" w:hAnsi="Tahoma"/>
            <w:smallCaps/>
            <w:sz w:val="16"/>
          </w:rPr>
          <w:t>Lancaster</w:t>
        </w:r>
      </w:smartTag>
    </w:smartTag>
    <w:r>
      <w:rPr>
        <w:sz w:val="18"/>
      </w:rPr>
      <w:tab/>
    </w:r>
    <w:r>
      <w:rPr>
        <w:rStyle w:val="PageNumber"/>
      </w:rPr>
      <w:fldChar w:fldCharType="begin"/>
    </w:r>
    <w:r>
      <w:rPr>
        <w:rStyle w:val="PageNumber"/>
      </w:rPr>
      <w:instrText xml:space="preserve"> PAGE </w:instrText>
    </w:r>
    <w:r>
      <w:rPr>
        <w:rStyle w:val="PageNumber"/>
      </w:rPr>
      <w:fldChar w:fldCharType="separate"/>
    </w:r>
    <w:r w:rsidR="002B2BCC">
      <w:rPr>
        <w:rStyle w:val="PageNumber"/>
        <w:noProof/>
      </w:rPr>
      <w:t>2</w:t>
    </w:r>
    <w:r>
      <w:rPr>
        <w:rStyle w:val="PageNumber"/>
      </w:rPr>
      <w:fldChar w:fldCharType="end"/>
    </w:r>
    <w:r>
      <w:rPr>
        <w:rStyle w:val="PageNumber"/>
      </w:rPr>
      <w:tab/>
    </w:r>
    <w:r>
      <w:rPr>
        <w:rFonts w:ascii="Tahoma" w:hAnsi="Tahoma"/>
        <w:smallCaps/>
        <w:sz w:val="16"/>
      </w:rPr>
      <w:t>Introduction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6E1F2E">
    <w:pPr>
      <w:pStyle w:val="Footer"/>
      <w:tabs>
        <w:tab w:val="clear" w:pos="4320"/>
        <w:tab w:val="clear" w:pos="8640"/>
        <w:tab w:val="center" w:pos="4680"/>
        <w:tab w:val="right" w:pos="9270"/>
        <w:tab w:val="right" w:pos="9360"/>
      </w:tabs>
      <w:spacing w:line="240" w:lineRule="auto"/>
      <w:ind w:right="-360"/>
      <w:rPr>
        <w:sz w:val="18"/>
      </w:rPr>
    </w:pPr>
  </w:p>
  <w:p w:rsidR="003564C5" w:rsidRDefault="003564C5" w:rsidP="006E1F2E">
    <w:pPr>
      <w:pStyle w:val="Footer"/>
      <w:tabs>
        <w:tab w:val="clear" w:pos="4320"/>
        <w:tab w:val="clear" w:pos="8640"/>
        <w:tab w:val="center" w:pos="4680"/>
        <w:tab w:val="right" w:pos="9270"/>
        <w:tab w:val="right" w:pos="9360"/>
      </w:tabs>
      <w:spacing w:line="240" w:lineRule="auto"/>
      <w:ind w:right="-720"/>
      <w:rPr>
        <w:sz w:val="18"/>
      </w:rPr>
    </w:pPr>
  </w:p>
  <w:p w:rsidR="003564C5" w:rsidRDefault="003564C5" w:rsidP="006E1F2E">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 xml:space="preserve">Town of </w:t>
    </w:r>
    <w:smartTag w:uri="urn:schemas-microsoft-com:office:smarttags" w:element="City">
      <w:smartTag w:uri="urn:schemas-microsoft-com:office:smarttags" w:element="place">
        <w:r>
          <w:rPr>
            <w:rFonts w:ascii="Tahoma" w:hAnsi="Tahoma"/>
            <w:smallCaps/>
            <w:sz w:val="16"/>
          </w:rPr>
          <w:t>Lancaster</w:t>
        </w:r>
      </w:smartTag>
    </w:smartTag>
    <w:r>
      <w:rPr>
        <w:sz w:val="18"/>
      </w:rPr>
      <w:tab/>
    </w:r>
    <w:r>
      <w:rPr>
        <w:rStyle w:val="PageNumber"/>
      </w:rPr>
      <w:fldChar w:fldCharType="begin"/>
    </w:r>
    <w:r>
      <w:rPr>
        <w:rStyle w:val="PageNumber"/>
      </w:rPr>
      <w:instrText xml:space="preserve"> PAGE </w:instrText>
    </w:r>
    <w:r>
      <w:rPr>
        <w:rStyle w:val="PageNumber"/>
      </w:rPr>
      <w:fldChar w:fldCharType="separate"/>
    </w:r>
    <w:r w:rsidR="002B2BCC">
      <w:rPr>
        <w:rStyle w:val="PageNumber"/>
        <w:noProof/>
      </w:rPr>
      <w:t>5</w:t>
    </w:r>
    <w:r>
      <w:rPr>
        <w:rStyle w:val="PageNumber"/>
      </w:rPr>
      <w:fldChar w:fldCharType="end"/>
    </w:r>
    <w:r>
      <w:rPr>
        <w:sz w:val="18"/>
      </w:rPr>
      <w:tab/>
    </w:r>
    <w:r>
      <w:rPr>
        <w:rFonts w:ascii="Tahoma" w:hAnsi="Tahoma"/>
        <w:smallCaps/>
        <w:sz w:val="16"/>
      </w:rPr>
      <w:t>Background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753562">
    <w:pPr>
      <w:pStyle w:val="Footer"/>
      <w:tabs>
        <w:tab w:val="clear" w:pos="4320"/>
        <w:tab w:val="clear" w:pos="8640"/>
        <w:tab w:val="center" w:pos="5040"/>
        <w:tab w:val="right" w:pos="9270"/>
        <w:tab w:val="right" w:pos="9360"/>
      </w:tabs>
      <w:spacing w:line="240" w:lineRule="auto"/>
      <w:ind w:right="-360"/>
      <w:rPr>
        <w:sz w:val="18"/>
      </w:rPr>
    </w:pPr>
  </w:p>
  <w:p w:rsidR="003564C5" w:rsidRDefault="003564C5" w:rsidP="00287323">
    <w:pPr>
      <w:pStyle w:val="Footer"/>
      <w:tabs>
        <w:tab w:val="clear" w:pos="4320"/>
        <w:tab w:val="clear" w:pos="8640"/>
        <w:tab w:val="center" w:pos="4680"/>
        <w:tab w:val="right" w:pos="9270"/>
        <w:tab w:val="right" w:pos="9360"/>
      </w:tabs>
      <w:spacing w:line="240" w:lineRule="auto"/>
      <w:ind w:right="-720"/>
      <w:rPr>
        <w:sz w:val="18"/>
      </w:rPr>
    </w:pPr>
  </w:p>
  <w:p w:rsidR="003564C5" w:rsidRDefault="003564C5" w:rsidP="00287323">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 xml:space="preserve">Town of </w:t>
    </w:r>
    <w:smartTag w:uri="urn:schemas-microsoft-com:office:smarttags" w:element="City">
      <w:smartTag w:uri="urn:schemas-microsoft-com:office:smarttags" w:element="place">
        <w:r>
          <w:rPr>
            <w:rFonts w:ascii="Tahoma" w:hAnsi="Tahoma"/>
            <w:smallCaps/>
            <w:sz w:val="16"/>
          </w:rPr>
          <w:t>Lancaster</w:t>
        </w:r>
      </w:smartTag>
    </w:smartTag>
    <w:r>
      <w:rPr>
        <w:sz w:val="18"/>
      </w:rPr>
      <w:tab/>
    </w:r>
    <w:r>
      <w:rPr>
        <w:rStyle w:val="PageNumber"/>
      </w:rPr>
      <w:fldChar w:fldCharType="begin"/>
    </w:r>
    <w:r>
      <w:rPr>
        <w:rStyle w:val="PageNumber"/>
      </w:rPr>
      <w:instrText xml:space="preserve"> PAGE </w:instrText>
    </w:r>
    <w:r>
      <w:rPr>
        <w:rStyle w:val="PageNumber"/>
      </w:rPr>
      <w:fldChar w:fldCharType="separate"/>
    </w:r>
    <w:r w:rsidR="002B2BCC">
      <w:rPr>
        <w:rStyle w:val="PageNumber"/>
        <w:noProof/>
      </w:rPr>
      <w:t>7</w:t>
    </w:r>
    <w:r>
      <w:rPr>
        <w:rStyle w:val="PageNumber"/>
      </w:rPr>
      <w:fldChar w:fldCharType="end"/>
    </w:r>
    <w:r>
      <w:rPr>
        <w:sz w:val="18"/>
      </w:rPr>
      <w:tab/>
    </w:r>
    <w:r>
      <w:rPr>
        <w:rFonts w:ascii="Tahoma" w:hAnsi="Tahoma"/>
        <w:smallCaps/>
        <w:sz w:val="16"/>
      </w:rPr>
      <w:t>Regionalization Considerations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1730E5">
    <w:pPr>
      <w:pStyle w:val="Footer"/>
      <w:tabs>
        <w:tab w:val="clear" w:pos="4320"/>
        <w:tab w:val="clear" w:pos="8640"/>
        <w:tab w:val="center" w:pos="6480"/>
        <w:tab w:val="right" w:pos="9270"/>
        <w:tab w:val="right" w:pos="12960"/>
      </w:tabs>
      <w:spacing w:line="240" w:lineRule="auto"/>
      <w:ind w:left="-360" w:right="-360"/>
      <w:rPr>
        <w:sz w:val="18"/>
      </w:rPr>
    </w:pPr>
  </w:p>
  <w:p w:rsidR="003564C5" w:rsidRDefault="003564C5" w:rsidP="00287323">
    <w:pPr>
      <w:pStyle w:val="Footer"/>
      <w:tabs>
        <w:tab w:val="clear" w:pos="4320"/>
        <w:tab w:val="clear" w:pos="8640"/>
        <w:tab w:val="center" w:pos="4680"/>
        <w:tab w:val="right" w:pos="9270"/>
        <w:tab w:val="right" w:pos="10260"/>
      </w:tabs>
      <w:spacing w:line="240" w:lineRule="auto"/>
      <w:ind w:left="-360"/>
      <w:rPr>
        <w:sz w:val="18"/>
      </w:rPr>
    </w:pPr>
  </w:p>
  <w:p w:rsidR="003564C5" w:rsidRDefault="003564C5" w:rsidP="006E1F2E">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 xml:space="preserve">Town of </w:t>
    </w:r>
    <w:smartTag w:uri="urn:schemas-microsoft-com:office:smarttags" w:element="City">
      <w:smartTag w:uri="urn:schemas-microsoft-com:office:smarttags" w:element="place">
        <w:r>
          <w:rPr>
            <w:rFonts w:ascii="Tahoma" w:hAnsi="Tahoma"/>
            <w:smallCaps/>
            <w:sz w:val="16"/>
          </w:rPr>
          <w:t>Lancaster</w:t>
        </w:r>
      </w:smartTag>
    </w:smartTag>
    <w:r>
      <w:rPr>
        <w:sz w:val="18"/>
      </w:rPr>
      <w:tab/>
    </w:r>
    <w:r>
      <w:rPr>
        <w:rStyle w:val="PageNumber"/>
      </w:rPr>
      <w:fldChar w:fldCharType="begin"/>
    </w:r>
    <w:r>
      <w:rPr>
        <w:rStyle w:val="PageNumber"/>
      </w:rPr>
      <w:instrText xml:space="preserve"> PAGE </w:instrText>
    </w:r>
    <w:r>
      <w:rPr>
        <w:rStyle w:val="PageNumber"/>
      </w:rPr>
      <w:fldChar w:fldCharType="separate"/>
    </w:r>
    <w:r w:rsidR="002B2BCC">
      <w:rPr>
        <w:rStyle w:val="PageNumber"/>
        <w:noProof/>
      </w:rPr>
      <w:t>10</w:t>
    </w:r>
    <w:r>
      <w:rPr>
        <w:rStyle w:val="PageNumber"/>
      </w:rPr>
      <w:fldChar w:fldCharType="end"/>
    </w:r>
    <w:r>
      <w:rPr>
        <w:sz w:val="18"/>
      </w:rPr>
      <w:tab/>
      <w:t xml:space="preserve"> </w:t>
    </w:r>
    <w:r>
      <w:rPr>
        <w:rFonts w:ascii="Tahoma" w:hAnsi="Tahoma"/>
        <w:smallCaps/>
        <w:sz w:val="16"/>
      </w:rPr>
      <w:t>Potential Partners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1730E5">
    <w:pPr>
      <w:pStyle w:val="Footer"/>
      <w:tabs>
        <w:tab w:val="clear" w:pos="4320"/>
        <w:tab w:val="clear" w:pos="8640"/>
        <w:tab w:val="center" w:pos="6480"/>
        <w:tab w:val="right" w:pos="9270"/>
        <w:tab w:val="right" w:pos="12960"/>
      </w:tabs>
      <w:spacing w:line="240" w:lineRule="auto"/>
      <w:ind w:left="-360" w:right="-360"/>
      <w:rPr>
        <w:sz w:val="18"/>
      </w:rPr>
    </w:pPr>
  </w:p>
  <w:p w:rsidR="003564C5" w:rsidRDefault="003564C5" w:rsidP="00287323">
    <w:pPr>
      <w:pStyle w:val="Footer"/>
      <w:tabs>
        <w:tab w:val="clear" w:pos="4320"/>
        <w:tab w:val="clear" w:pos="8640"/>
        <w:tab w:val="center" w:pos="4680"/>
        <w:tab w:val="right" w:pos="9270"/>
        <w:tab w:val="right" w:pos="10260"/>
      </w:tabs>
      <w:spacing w:line="240" w:lineRule="auto"/>
      <w:ind w:left="-360"/>
      <w:rPr>
        <w:sz w:val="18"/>
      </w:rPr>
    </w:pPr>
  </w:p>
  <w:p w:rsidR="003564C5" w:rsidRDefault="003564C5" w:rsidP="006E1F2E">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 xml:space="preserve">Town of </w:t>
    </w:r>
    <w:smartTag w:uri="urn:schemas-microsoft-com:office:smarttags" w:element="City">
      <w:smartTag w:uri="urn:schemas-microsoft-com:office:smarttags" w:element="place">
        <w:r>
          <w:rPr>
            <w:rFonts w:ascii="Tahoma" w:hAnsi="Tahoma"/>
            <w:smallCaps/>
            <w:sz w:val="16"/>
          </w:rPr>
          <w:t>Lancaster</w:t>
        </w:r>
      </w:smartTag>
    </w:smartTag>
    <w:r>
      <w:rPr>
        <w:sz w:val="18"/>
      </w:rPr>
      <w:tab/>
    </w:r>
    <w:r>
      <w:rPr>
        <w:rStyle w:val="PageNumber"/>
      </w:rPr>
      <w:fldChar w:fldCharType="begin"/>
    </w:r>
    <w:r>
      <w:rPr>
        <w:rStyle w:val="PageNumber"/>
      </w:rPr>
      <w:instrText xml:space="preserve"> PAGE </w:instrText>
    </w:r>
    <w:r>
      <w:rPr>
        <w:rStyle w:val="PageNumber"/>
      </w:rPr>
      <w:fldChar w:fldCharType="separate"/>
    </w:r>
    <w:r w:rsidR="002B2BCC">
      <w:rPr>
        <w:rStyle w:val="PageNumber"/>
        <w:noProof/>
      </w:rPr>
      <w:t>11</w:t>
    </w:r>
    <w:r>
      <w:rPr>
        <w:rStyle w:val="PageNumber"/>
      </w:rPr>
      <w:fldChar w:fldCharType="end"/>
    </w:r>
    <w:r>
      <w:rPr>
        <w:sz w:val="18"/>
      </w:rPr>
      <w:tab/>
      <w:t xml:space="preserve"> </w:t>
    </w:r>
    <w:r>
      <w:rPr>
        <w:rFonts w:ascii="Tahoma" w:hAnsi="Tahoma"/>
        <w:smallCaps/>
        <w:sz w:val="16"/>
      </w:rPr>
      <w:t>Lancaster and Surrounding Communities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2D2A5C">
    <w:pPr>
      <w:pStyle w:val="Footer"/>
      <w:tabs>
        <w:tab w:val="clear" w:pos="4320"/>
        <w:tab w:val="clear" w:pos="8640"/>
        <w:tab w:val="center" w:pos="4680"/>
        <w:tab w:val="right" w:pos="9270"/>
      </w:tabs>
      <w:spacing w:line="240" w:lineRule="auto"/>
      <w:ind w:left="-360" w:right="-360"/>
      <w:rPr>
        <w:sz w:val="18"/>
      </w:rPr>
    </w:pPr>
  </w:p>
  <w:p w:rsidR="003564C5" w:rsidRDefault="003564C5" w:rsidP="002D2A5C">
    <w:pPr>
      <w:pStyle w:val="Footer"/>
      <w:tabs>
        <w:tab w:val="clear" w:pos="4320"/>
        <w:tab w:val="clear" w:pos="8640"/>
        <w:tab w:val="center" w:pos="4680"/>
        <w:tab w:val="right" w:pos="9270"/>
      </w:tabs>
      <w:spacing w:line="240" w:lineRule="auto"/>
      <w:ind w:left="-360" w:right="-540"/>
      <w:rPr>
        <w:sz w:val="18"/>
      </w:rPr>
    </w:pPr>
  </w:p>
  <w:p w:rsidR="003564C5" w:rsidRDefault="003564C5" w:rsidP="006E1F2E">
    <w:pPr>
      <w:pStyle w:val="Footer"/>
      <w:pBdr>
        <w:top w:val="single" w:sz="4" w:space="1" w:color="auto"/>
      </w:pBdr>
      <w:tabs>
        <w:tab w:val="clear" w:pos="4320"/>
        <w:tab w:val="clear" w:pos="8640"/>
        <w:tab w:val="center" w:pos="4680"/>
        <w:tab w:val="right" w:pos="9360"/>
      </w:tabs>
      <w:spacing w:line="240" w:lineRule="auto"/>
    </w:pPr>
    <w:r>
      <w:rPr>
        <w:rFonts w:ascii="Tahoma" w:hAnsi="Tahoma"/>
        <w:smallCaps/>
        <w:sz w:val="16"/>
      </w:rPr>
      <w:t xml:space="preserve">Town of </w:t>
    </w:r>
    <w:smartTag w:uri="urn:schemas-microsoft-com:office:smarttags" w:element="place">
      <w:smartTag w:uri="urn:schemas-microsoft-com:office:smarttags" w:element="City">
        <w:r>
          <w:rPr>
            <w:rFonts w:ascii="Tahoma" w:hAnsi="Tahoma"/>
            <w:smallCaps/>
            <w:sz w:val="16"/>
          </w:rPr>
          <w:t>Lancaster</w:t>
        </w:r>
      </w:smartTag>
    </w:smartTag>
    <w:r>
      <w:rPr>
        <w:sz w:val="18"/>
      </w:rPr>
      <w:tab/>
    </w:r>
    <w:r w:rsidRPr="00B0154B">
      <w:rPr>
        <w:rStyle w:val="PageNumber"/>
        <w:szCs w:val="18"/>
      </w:rPr>
      <w:fldChar w:fldCharType="begin"/>
    </w:r>
    <w:r w:rsidRPr="00B0154B">
      <w:rPr>
        <w:rStyle w:val="PageNumber"/>
        <w:szCs w:val="18"/>
      </w:rPr>
      <w:instrText xml:space="preserve"> PAGE </w:instrText>
    </w:r>
    <w:r w:rsidRPr="00B0154B">
      <w:rPr>
        <w:rStyle w:val="PageNumber"/>
        <w:szCs w:val="18"/>
      </w:rPr>
      <w:fldChar w:fldCharType="separate"/>
    </w:r>
    <w:r w:rsidR="002B2BCC">
      <w:rPr>
        <w:rStyle w:val="PageNumber"/>
        <w:noProof/>
        <w:szCs w:val="18"/>
      </w:rPr>
      <w:t>14</w:t>
    </w:r>
    <w:r w:rsidRPr="00B0154B">
      <w:rPr>
        <w:rStyle w:val="PageNumber"/>
        <w:szCs w:val="18"/>
      </w:rPr>
      <w:fldChar w:fldCharType="end"/>
    </w:r>
    <w:r>
      <w:rPr>
        <w:rStyle w:val="PageNumber"/>
      </w:rPr>
      <w:tab/>
    </w:r>
    <w:r w:rsidRPr="00980F89">
      <w:rPr>
        <w:rFonts w:ascii="Tahoma" w:hAnsi="Tahoma"/>
        <w:smallCaps/>
        <w:sz w:val="16"/>
        <w:szCs w:val="28"/>
      </w:rPr>
      <w:t>Mechanisms for Cost Sharing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8E" w:rsidRDefault="00ED098E">
      <w:r>
        <w:separator/>
      </w:r>
    </w:p>
  </w:footnote>
  <w:footnote w:type="continuationSeparator" w:id="0">
    <w:p w:rsidR="00ED098E" w:rsidRDefault="00ED098E">
      <w:r>
        <w:continuationSeparator/>
      </w:r>
    </w:p>
  </w:footnote>
  <w:footnote w:id="1">
    <w:p w:rsidR="003564C5" w:rsidRDefault="003564C5" w:rsidP="0005526A">
      <w:pPr>
        <w:pStyle w:val="FootnoteText"/>
        <w:spacing w:line="240" w:lineRule="auto"/>
      </w:pPr>
      <w:r>
        <w:rPr>
          <w:rStyle w:val="FootnoteReference"/>
        </w:rPr>
        <w:footnoteRef/>
      </w:r>
      <w:r>
        <w:t xml:space="preserve">     </w:t>
      </w:r>
      <w:smartTag w:uri="urn:schemas-microsoft-com:office:smarttags" w:element="City">
        <w:r>
          <w:t>Lancaster</w:t>
        </w:r>
      </w:smartTag>
      <w:r>
        <w:t xml:space="preserve"> neighbors Bolton, </w:t>
      </w:r>
      <w:smartTag w:uri="urn:schemas-microsoft-com:office:smarttags" w:element="City">
        <w:r>
          <w:t>Clinton</w:t>
        </w:r>
      </w:smartTag>
      <w:r>
        <w:t xml:space="preserve">, Harvard, </w:t>
      </w:r>
      <w:smartTag w:uri="urn:schemas-microsoft-com:office:smarttags" w:element="City">
        <w:r>
          <w:t>Leominster</w:t>
        </w:r>
      </w:smartTag>
      <w:r>
        <w:t xml:space="preserve">, Lunenburg, Shirley and </w:t>
      </w:r>
      <w:smartTag w:uri="urn:schemas-microsoft-com:office:smarttags" w:element="place">
        <w:smartTag w:uri="urn:schemas-microsoft-com:office:smarttags" w:element="City">
          <w:r>
            <w:t>Sterling</w:t>
          </w:r>
        </w:smartTag>
      </w:smartTag>
      <w:r>
        <w:t xml:space="preserve">.  The MRPC includes the towns of Ashburnham, Ashby, Athol, Ayer, </w:t>
      </w:r>
      <w:smartTag w:uri="urn:schemas-microsoft-com:office:smarttags" w:element="State">
        <w:r>
          <w:t>Berlin</w:t>
        </w:r>
      </w:smartTag>
      <w:r>
        <w:t xml:space="preserve">, </w:t>
      </w:r>
      <w:smartTag w:uri="urn:schemas-microsoft-com:office:smarttags" w:element="City">
        <w:r>
          <w:t>Clinton</w:t>
        </w:r>
      </w:smartTag>
      <w:r>
        <w:t xml:space="preserve">, </w:t>
      </w:r>
      <w:smartTag w:uri="urn:schemas-microsoft-com:office:smarttags" w:element="City">
        <w:r>
          <w:t>Groton</w:t>
        </w:r>
      </w:smartTag>
      <w:r>
        <w:t xml:space="preserve">, Harvard, Hubbardston, </w:t>
      </w:r>
      <w:smartTag w:uri="urn:schemas-microsoft-com:office:smarttags" w:element="City">
        <w:r>
          <w:t>Lancaster</w:t>
        </w:r>
      </w:smartTag>
      <w:r>
        <w:t xml:space="preserve">, Lunenburg, Petersham, Phillipston, Royalston, Shirley, </w:t>
      </w:r>
      <w:smartTag w:uri="urn:schemas-microsoft-com:office:smarttags" w:element="City">
        <w:r>
          <w:t>Sterling</w:t>
        </w:r>
      </w:smartTag>
      <w:r>
        <w:t xml:space="preserve">, Templeton, Townsend, </w:t>
      </w:r>
      <w:smartTag w:uri="urn:schemas-microsoft-com:office:smarttags" w:element="City">
        <w:smartTag w:uri="urn:schemas-microsoft-com:office:smarttags" w:element="place">
          <w:r>
            <w:t>Westminster</w:t>
          </w:r>
        </w:smartTag>
      </w:smartTag>
      <w:r>
        <w:t xml:space="preserve"> and Winchendon.  </w:t>
      </w:r>
    </w:p>
    <w:p w:rsidR="003564C5" w:rsidRDefault="003564C5" w:rsidP="0005526A">
      <w:pPr>
        <w:pStyle w:val="FootnoteText"/>
        <w:spacing w:line="240" w:lineRule="auto"/>
      </w:pPr>
    </w:p>
  </w:footnote>
  <w:footnote w:id="2">
    <w:p w:rsidR="003564C5" w:rsidRDefault="003564C5" w:rsidP="0005526A">
      <w:pPr>
        <w:pStyle w:val="FootnoteText"/>
        <w:spacing w:line="240" w:lineRule="auto"/>
        <w:ind w:right="-360"/>
      </w:pPr>
      <w:r>
        <w:rPr>
          <w:rStyle w:val="FootnoteReference"/>
        </w:rPr>
        <w:footnoteRef/>
      </w:r>
      <w:r>
        <w:t xml:space="preserve">     “Regionalizing Municipal Services and Group Procurement Survey”, Montachusetts Regional Planning Commission, June 30, 2009.  </w:t>
      </w:r>
    </w:p>
  </w:footnote>
  <w:footnote w:id="3">
    <w:p w:rsidR="003564C5" w:rsidRDefault="003564C5" w:rsidP="004C13F3">
      <w:pPr>
        <w:pStyle w:val="FootnoteText"/>
        <w:spacing w:line="240" w:lineRule="auto"/>
        <w:ind w:left="-360"/>
      </w:pPr>
      <w:r>
        <w:rPr>
          <w:rStyle w:val="FootnoteReference"/>
        </w:rPr>
        <w:footnoteRef/>
      </w:r>
      <w:r>
        <w:t xml:space="preserve"> </w:t>
      </w:r>
      <w:r>
        <w:tab/>
        <w:t>See “</w:t>
      </w:r>
      <w:r w:rsidRPr="00550C5B">
        <w:t xml:space="preserve">Towns of Hamilton and Wenham:  </w:t>
      </w:r>
      <w:r w:rsidRPr="00550C5B">
        <w:rPr>
          <w:bCs/>
        </w:rPr>
        <w:t xml:space="preserve">Enhanced Regionalization and </w:t>
      </w:r>
      <w:r w:rsidRPr="00550C5B">
        <w:rPr>
          <w:bCs/>
          <w:sz w:val="22"/>
          <w:szCs w:val="22"/>
        </w:rPr>
        <w:t xml:space="preserve">Merger </w:t>
      </w:r>
      <w:r w:rsidRPr="00A256F5">
        <w:rPr>
          <w:bCs/>
        </w:rPr>
        <w:t>Analysis”</w:t>
      </w:r>
      <w:r w:rsidRPr="00A256F5">
        <w:rPr>
          <w:b/>
          <w:bCs/>
        </w:rPr>
        <w:t xml:space="preserve">, </w:t>
      </w:r>
      <w:r w:rsidRPr="00A256F5">
        <w:rPr>
          <w:bCs/>
        </w:rPr>
        <w:t>op cit.</w:t>
      </w:r>
      <w:r>
        <w:rPr>
          <w:bCs/>
        </w:rPr>
        <w:t>,</w:t>
      </w:r>
      <w:r>
        <w:rPr>
          <w:b/>
          <w:bCs/>
        </w:rPr>
        <w:t xml:space="preserve"> </w:t>
      </w:r>
      <w:r>
        <w:t>Appendix G for a complete list.</w:t>
      </w:r>
    </w:p>
  </w:footnote>
  <w:footnote w:id="4">
    <w:p w:rsidR="003564C5" w:rsidRPr="00980F89" w:rsidRDefault="003564C5" w:rsidP="004C13F3">
      <w:pPr>
        <w:pStyle w:val="FootnoteText"/>
        <w:spacing w:line="240" w:lineRule="auto"/>
        <w:ind w:left="-360" w:right="-360"/>
      </w:pPr>
      <w:r>
        <w:rPr>
          <w:rStyle w:val="FootnoteReference"/>
        </w:rPr>
        <w:footnoteRef/>
      </w:r>
      <w:r>
        <w:t xml:space="preserve"> </w:t>
      </w:r>
      <w:r>
        <w:tab/>
      </w:r>
      <w:r w:rsidRPr="00980F89">
        <w:t xml:space="preserve">Excerpted in part from “Chapter 188 of the Acts of 2008 - Understanding and Applying the New Inter-municipal Agreement Law,” by Laura Schumacher, </w:t>
      </w:r>
      <w:r w:rsidRPr="00980F89">
        <w:rPr>
          <w:u w:val="single"/>
        </w:rPr>
        <w:t>City &amp; Town</w:t>
      </w:r>
      <w:r w:rsidRPr="00980F89">
        <w:t>, Vol. 21, No. 10, pg. 4.  See Appendix C for a copy of the statute.</w:t>
      </w:r>
    </w:p>
  </w:footnote>
  <w:footnote w:id="5">
    <w:p w:rsidR="003564C5" w:rsidRDefault="003564C5" w:rsidP="003F27B6">
      <w:pPr>
        <w:pStyle w:val="FootnoteText"/>
      </w:pPr>
      <w:r>
        <w:rPr>
          <w:rStyle w:val="FootnoteReference"/>
        </w:rPr>
        <w:footnoteRef/>
      </w:r>
      <w:r>
        <w:t xml:space="preserve"> </w:t>
      </w:r>
      <w:r>
        <w:rPr>
          <w:rFonts w:eastAsia="SymbolMT"/>
          <w:color w:val="000000"/>
          <w:szCs w:val="24"/>
        </w:rPr>
        <w:t>For more information go to the BCAP website,</w:t>
      </w:r>
      <w:r w:rsidRPr="00DB7852">
        <w:rPr>
          <w:rFonts w:eastAsia="SymbolMT"/>
          <w:color w:val="000000"/>
          <w:szCs w:val="24"/>
        </w:rPr>
        <w:t xml:space="preserve"> </w:t>
      </w:r>
      <w:hyperlink r:id="rId1" w:history="1">
        <w:r w:rsidRPr="00DB7852">
          <w:rPr>
            <w:rFonts w:eastAsia="Arial Unicode MS"/>
            <w:color w:val="0000FF"/>
            <w:szCs w:val="24"/>
            <w:u w:val="single"/>
          </w:rPr>
          <w:t xml:space="preserve">Berkshire Conservation Agent Program </w:t>
        </w:r>
      </w:hyperlink>
      <w:r>
        <w:rPr>
          <w:rFonts w:eastAsia="SymbolMT"/>
          <w:color w:val="000000"/>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252" w:type="dxa"/>
      <w:tblLayout w:type="fixed"/>
      <w:tblLook w:val="0000" w:firstRow="0" w:lastRow="0" w:firstColumn="0" w:lastColumn="0" w:noHBand="0" w:noVBand="0"/>
    </w:tblPr>
    <w:tblGrid>
      <w:gridCol w:w="8460"/>
      <w:gridCol w:w="2160"/>
    </w:tblGrid>
    <w:tr w:rsidR="003564C5" w:rsidTr="006F31CA">
      <w:tblPrEx>
        <w:tblCellMar>
          <w:top w:w="0" w:type="dxa"/>
          <w:bottom w:w="0" w:type="dxa"/>
        </w:tblCellMar>
      </w:tblPrEx>
      <w:trPr>
        <w:cantSplit/>
        <w:trHeight w:val="1631"/>
      </w:trPr>
      <w:tc>
        <w:tcPr>
          <w:tcW w:w="8460" w:type="dxa"/>
        </w:tcPr>
        <w:p w:rsidR="003564C5" w:rsidRDefault="003564C5">
          <w:pPr>
            <w:pStyle w:val="Header"/>
            <w:pBdr>
              <w:bottom w:val="single" w:sz="12" w:space="1" w:color="auto"/>
            </w:pBdr>
            <w:spacing w:line="-220" w:lineRule="auto"/>
            <w:rPr>
              <w:rFonts w:ascii="Tahoma" w:hAnsi="Tahoma"/>
              <w:b/>
              <w:i/>
              <w:spacing w:val="-2"/>
              <w:sz w:val="22"/>
            </w:rPr>
          </w:pPr>
        </w:p>
        <w:p w:rsidR="003564C5" w:rsidRPr="006F31CA" w:rsidRDefault="003564C5">
          <w:pPr>
            <w:pStyle w:val="Header"/>
            <w:pBdr>
              <w:bottom w:val="single" w:sz="12" w:space="1" w:color="auto"/>
            </w:pBdr>
            <w:spacing w:line="-220" w:lineRule="auto"/>
            <w:rPr>
              <w:rFonts w:ascii="Helvetica-Narrow" w:hAnsi="Helvetica-Narrow"/>
              <w:spacing w:val="-2"/>
              <w:sz w:val="22"/>
            </w:rPr>
          </w:pPr>
          <w:r w:rsidRPr="006F31CA">
            <w:rPr>
              <w:rFonts w:ascii="Helvetica-Narrow" w:hAnsi="Helvetica-Narrow"/>
              <w:b/>
              <w:i/>
              <w:spacing w:val="-2"/>
              <w:sz w:val="20"/>
            </w:rPr>
            <w:t>Massachusetts Department of Revenue</w:t>
          </w:r>
          <w:r w:rsidRPr="006F31CA">
            <w:rPr>
              <w:rFonts w:ascii="Helvetica-Narrow" w:hAnsi="Helvetica-Narrow"/>
              <w:spacing w:val="-2"/>
              <w:sz w:val="20"/>
            </w:rPr>
            <w:t xml:space="preserve">           </w:t>
          </w:r>
          <w:r w:rsidRPr="006F31CA">
            <w:rPr>
              <w:rFonts w:ascii="Helvetica-Narrow" w:hAnsi="Helvetica-Narrow"/>
              <w:i/>
              <w:spacing w:val="-2"/>
              <w:sz w:val="20"/>
            </w:rPr>
            <w:t>Division of Local Services</w:t>
          </w:r>
        </w:p>
        <w:p w:rsidR="003564C5" w:rsidRPr="006F31CA" w:rsidRDefault="003564C5">
          <w:pPr>
            <w:pStyle w:val="Header"/>
            <w:tabs>
              <w:tab w:val="clear" w:pos="8640"/>
              <w:tab w:val="right" w:pos="9360"/>
            </w:tabs>
            <w:spacing w:line="-190" w:lineRule="auto"/>
            <w:ind w:right="252"/>
            <w:rPr>
              <w:rFonts w:ascii="Helvetica-Narrow" w:hAnsi="Helvetica-Narrow"/>
              <w:i/>
              <w:spacing w:val="-2"/>
              <w:sz w:val="18"/>
            </w:rPr>
          </w:pPr>
          <w:r w:rsidRPr="006F31CA">
            <w:rPr>
              <w:rFonts w:ascii="Helvetica-Narrow" w:hAnsi="Helvetica-Narrow"/>
              <w:i/>
              <w:spacing w:val="-2"/>
              <w:sz w:val="18"/>
            </w:rPr>
            <w:t xml:space="preserve">Navjeet K. Bal, Commissioner                        </w:t>
          </w:r>
          <w:r>
            <w:rPr>
              <w:rFonts w:ascii="Helvetica-Narrow" w:hAnsi="Helvetica-Narrow"/>
              <w:i/>
              <w:spacing w:val="-2"/>
              <w:sz w:val="18"/>
            </w:rPr>
            <w:t xml:space="preserve">         </w:t>
          </w:r>
          <w:r w:rsidRPr="006F31CA">
            <w:rPr>
              <w:rFonts w:ascii="Helvetica-Narrow" w:hAnsi="Helvetica-Narrow"/>
              <w:i/>
              <w:spacing w:val="-2"/>
              <w:sz w:val="18"/>
            </w:rPr>
            <w:t xml:space="preserve">      Robert G. Nunes, Deputy Commissioner &amp; Director of Municipal Affairs</w:t>
          </w:r>
        </w:p>
        <w:p w:rsidR="003564C5" w:rsidRDefault="003564C5">
          <w:pPr>
            <w:tabs>
              <w:tab w:val="left" w:pos="7920"/>
            </w:tabs>
          </w:pPr>
        </w:p>
      </w:tc>
      <w:tc>
        <w:tcPr>
          <w:tcW w:w="2160" w:type="dxa"/>
          <w:tcBorders>
            <w:bottom w:val="nil"/>
          </w:tcBorders>
        </w:tcPr>
        <w:p w:rsidR="003564C5" w:rsidRDefault="003564C5">
          <w:pPr>
            <w:tabs>
              <w:tab w:val="left" w:pos="7920"/>
            </w:tabs>
            <w:ind w:left="72"/>
          </w:pPr>
          <w:r>
            <w:object w:dxaOrig="2052" w:dyaOrig="1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25pt;height:67.9pt" o:ole="" fillcolor="window">
                <v:imagedata r:id="rId1" o:title=""/>
              </v:shape>
              <o:OLEObject Type="Embed" ProgID="Word.Picture.8" ShapeID="_x0000_i1026" DrawAspect="Content" ObjectID="_1501566897" r:id="rId2"/>
            </w:object>
          </w:r>
        </w:p>
      </w:tc>
    </w:tr>
  </w:tbl>
  <w:p w:rsidR="003564C5" w:rsidRDefault="003564C5">
    <w:pPr>
      <w:pStyle w:val="Header"/>
      <w:spacing w:line="240" w:lineRule="auto"/>
    </w:pPr>
  </w:p>
  <w:p w:rsidR="003564C5" w:rsidRDefault="003564C5">
    <w:pPr>
      <w:pStyle w:val="Heade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753562">
    <w:pPr>
      <w:pStyle w:val="Header"/>
      <w:pBdr>
        <w:bottom w:val="single" w:sz="4" w:space="1" w:color="auto"/>
      </w:pBdr>
      <w:tabs>
        <w:tab w:val="clear" w:pos="4320"/>
        <w:tab w:val="clear" w:pos="8640"/>
        <w:tab w:val="right" w:pos="9360"/>
        <w:tab w:val="right" w:pos="12960"/>
      </w:tabs>
      <w:rPr>
        <w:rFonts w:ascii="Tahoma" w:hAnsi="Tahoma"/>
        <w:iCs/>
        <w:smallCaps/>
        <w:sz w:val="16"/>
      </w:rPr>
    </w:pPr>
    <w:r>
      <w:rPr>
        <w:rFonts w:ascii="Tahoma" w:hAnsi="Tahoma"/>
        <w:iCs/>
        <w:smallCaps/>
        <w:sz w:val="16"/>
      </w:rPr>
      <w:t>Division of Local Services</w:t>
    </w:r>
    <w:r>
      <w:rPr>
        <w:rFonts w:ascii="Tahoma" w:hAnsi="Tahoma"/>
        <w:iCs/>
        <w:smallCaps/>
        <w:sz w:val="16"/>
      </w:rPr>
      <w:tab/>
      <w:t>Regionalization Analysis</w:t>
    </w:r>
  </w:p>
  <w:p w:rsidR="003564C5" w:rsidRDefault="003564C5" w:rsidP="00D90E06">
    <w:pPr>
      <w:pStyle w:val="Header"/>
      <w:tabs>
        <w:tab w:val="clear" w:pos="8640"/>
        <w:tab w:val="right" w:pos="9360"/>
      </w:tabs>
      <w:rPr>
        <w:rFonts w:ascii="Tahoma" w:hAnsi="Tahoma"/>
        <w:iCs/>
        <w:smallCaps/>
        <w:sz w:val="16"/>
      </w:rPr>
    </w:pPr>
  </w:p>
  <w:p w:rsidR="003564C5" w:rsidRDefault="003564C5" w:rsidP="00D90E06">
    <w:pPr>
      <w:pStyle w:val="Header"/>
      <w:tabs>
        <w:tab w:val="clear" w:pos="8640"/>
        <w:tab w:val="right" w:pos="9360"/>
      </w:tabs>
      <w:rPr>
        <w:rFonts w:ascii="Tahoma" w:hAnsi="Tahoma"/>
        <w:iCs/>
        <w:smallCaps/>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C5" w:rsidRDefault="003564C5" w:rsidP="00753562">
    <w:pPr>
      <w:pStyle w:val="Header"/>
      <w:pBdr>
        <w:bottom w:val="single" w:sz="4" w:space="1" w:color="auto"/>
      </w:pBdr>
      <w:tabs>
        <w:tab w:val="clear" w:pos="4320"/>
        <w:tab w:val="clear" w:pos="8640"/>
        <w:tab w:val="right" w:pos="9360"/>
        <w:tab w:val="right" w:pos="12960"/>
      </w:tabs>
      <w:rPr>
        <w:rFonts w:ascii="Tahoma" w:hAnsi="Tahoma"/>
        <w:iCs/>
        <w:smallCaps/>
        <w:sz w:val="16"/>
      </w:rPr>
    </w:pPr>
    <w:r>
      <w:rPr>
        <w:rFonts w:ascii="Tahoma" w:hAnsi="Tahoma"/>
        <w:iCs/>
        <w:smallCaps/>
        <w:sz w:val="16"/>
      </w:rPr>
      <w:t>Division of Local Services</w:t>
    </w:r>
    <w:r>
      <w:rPr>
        <w:rFonts w:ascii="Tahoma" w:hAnsi="Tahoma"/>
        <w:iCs/>
        <w:smallCaps/>
        <w:sz w:val="16"/>
      </w:rPr>
      <w:tab/>
      <w:t>Regionalization Analysis</w:t>
    </w:r>
  </w:p>
  <w:p w:rsidR="003564C5" w:rsidRDefault="003564C5" w:rsidP="00D90E06">
    <w:pPr>
      <w:pStyle w:val="Header"/>
      <w:tabs>
        <w:tab w:val="clear" w:pos="8640"/>
        <w:tab w:val="right" w:pos="9360"/>
      </w:tabs>
      <w:rPr>
        <w:rFonts w:ascii="Tahoma" w:hAnsi="Tahoma"/>
        <w:iCs/>
        <w:smallCaps/>
        <w:sz w:val="16"/>
      </w:rPr>
    </w:pPr>
  </w:p>
  <w:p w:rsidR="003564C5" w:rsidRDefault="003564C5" w:rsidP="00D90E06">
    <w:pPr>
      <w:pStyle w:val="Header"/>
      <w:tabs>
        <w:tab w:val="clear" w:pos="8640"/>
        <w:tab w:val="right" w:pos="9360"/>
      </w:tabs>
      <w:rPr>
        <w:rFonts w:ascii="Tahoma" w:hAnsi="Tahoma"/>
        <w:iCs/>
        <w:smallCaps/>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F88"/>
    <w:multiLevelType w:val="hybridMultilevel"/>
    <w:tmpl w:val="A1386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9671E0"/>
    <w:multiLevelType w:val="hybridMultilevel"/>
    <w:tmpl w:val="C1046F7A"/>
    <w:lvl w:ilvl="0" w:tplc="8966B0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6D689F"/>
    <w:multiLevelType w:val="hybridMultilevel"/>
    <w:tmpl w:val="AFE8D968"/>
    <w:lvl w:ilvl="0" w:tplc="04090001">
      <w:start w:val="1"/>
      <w:numFmt w:val="bullet"/>
      <w:lvlText w:val=""/>
      <w:lvlJc w:val="left"/>
      <w:pPr>
        <w:tabs>
          <w:tab w:val="num" w:pos="720"/>
        </w:tabs>
        <w:ind w:left="720" w:hanging="360"/>
      </w:pPr>
      <w:rPr>
        <w:rFonts w:ascii="Symbol" w:hAnsi="Symbol" w:hint="default"/>
      </w:rPr>
    </w:lvl>
    <w:lvl w:ilvl="1" w:tplc="9F146394">
      <w:numFmt w:val="bullet"/>
      <w:lvlText w:val="-"/>
      <w:lvlJc w:val="left"/>
      <w:pPr>
        <w:tabs>
          <w:tab w:val="num" w:pos="1935"/>
        </w:tabs>
        <w:ind w:left="1935" w:hanging="855"/>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9855EC"/>
    <w:multiLevelType w:val="hybridMultilevel"/>
    <w:tmpl w:val="15A25F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B10113C"/>
    <w:multiLevelType w:val="hybridMultilevel"/>
    <w:tmpl w:val="9F60A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B918A6"/>
    <w:multiLevelType w:val="multilevel"/>
    <w:tmpl w:val="0586273C"/>
    <w:lvl w:ilvl="0">
      <w:start w:val="16"/>
      <w:numFmt w:val="decimal"/>
      <w:lvlText w:val="%1)"/>
      <w:lvlJc w:val="left"/>
      <w:pPr>
        <w:tabs>
          <w:tab w:val="num" w:pos="2520"/>
        </w:tabs>
        <w:ind w:left="2520" w:hanging="360"/>
      </w:pPr>
      <w:rPr>
        <w:rFonts w:hint="default"/>
      </w:rPr>
    </w:lvl>
    <w:lvl w:ilvl="1">
      <w:start w:val="16"/>
      <w:numFmt w:val="none"/>
      <w:lvlText w:val="17)"/>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BF7498"/>
    <w:multiLevelType w:val="multilevel"/>
    <w:tmpl w:val="D4FA214A"/>
    <w:lvl w:ilvl="0">
      <w:start w:val="9"/>
      <w:numFmt w:val="decimal"/>
      <w:lvlText w:val="%1)"/>
      <w:lvlJc w:val="left"/>
      <w:pPr>
        <w:tabs>
          <w:tab w:val="num" w:pos="1440"/>
        </w:tabs>
        <w:ind w:left="1440" w:hanging="360"/>
      </w:pPr>
      <w:rPr>
        <w:rFonts w:hint="default"/>
        <w:b w:val="0"/>
        <w:i/>
      </w:rPr>
    </w:lvl>
    <w:lvl w:ilvl="1">
      <w:start w:val="12"/>
      <w:numFmt w:val="decimal"/>
      <w:lvlText w:val="%2)"/>
      <w:lvlJc w:val="left"/>
      <w:pPr>
        <w:tabs>
          <w:tab w:val="num" w:pos="1440"/>
        </w:tabs>
        <w:ind w:left="1440" w:hanging="360"/>
      </w:pPr>
      <w:rPr>
        <w:rFonts w:hint="default"/>
        <w:b w:val="0"/>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C05519"/>
    <w:multiLevelType w:val="hybridMultilevel"/>
    <w:tmpl w:val="1722C5B6"/>
    <w:lvl w:ilvl="0" w:tplc="E4B6C334">
      <w:start w:val="1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3996445"/>
    <w:multiLevelType w:val="multilevel"/>
    <w:tmpl w:val="EFDECDA6"/>
    <w:lvl w:ilvl="0">
      <w:start w:val="16"/>
      <w:numFmt w:val="decimal"/>
      <w:lvlText w:val="%1)"/>
      <w:lvlJc w:val="left"/>
      <w:pPr>
        <w:tabs>
          <w:tab w:val="num" w:pos="2520"/>
        </w:tabs>
        <w:ind w:left="2520" w:hanging="360"/>
      </w:pPr>
      <w:rPr>
        <w:rFonts w:hint="default"/>
      </w:rPr>
    </w:lvl>
    <w:lvl w:ilvl="1">
      <w:start w:val="1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42263F5"/>
    <w:multiLevelType w:val="multilevel"/>
    <w:tmpl w:val="A6269CDE"/>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0">
    <w:nsid w:val="27162CAC"/>
    <w:multiLevelType w:val="multilevel"/>
    <w:tmpl w:val="C6BE2300"/>
    <w:lvl w:ilvl="0">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27578BE"/>
    <w:multiLevelType w:val="hybridMultilevel"/>
    <w:tmpl w:val="56EC2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F84E5B"/>
    <w:multiLevelType w:val="hybridMultilevel"/>
    <w:tmpl w:val="F5E87734"/>
    <w:lvl w:ilvl="0" w:tplc="7550F918">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38665552"/>
    <w:multiLevelType w:val="hybridMultilevel"/>
    <w:tmpl w:val="E70E9DAC"/>
    <w:lvl w:ilvl="0" w:tplc="78A60E88">
      <w:numFmt w:val="bullet"/>
      <w:lvlText w:val="-"/>
      <w:lvlJc w:val="left"/>
      <w:pPr>
        <w:tabs>
          <w:tab w:val="num" w:pos="1215"/>
        </w:tabs>
        <w:ind w:left="1215" w:hanging="85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4F4191"/>
    <w:multiLevelType w:val="hybridMultilevel"/>
    <w:tmpl w:val="D4FA214A"/>
    <w:lvl w:ilvl="0" w:tplc="C906784C">
      <w:start w:val="9"/>
      <w:numFmt w:val="decimal"/>
      <w:lvlText w:val="%1)"/>
      <w:lvlJc w:val="left"/>
      <w:pPr>
        <w:tabs>
          <w:tab w:val="num" w:pos="1440"/>
        </w:tabs>
        <w:ind w:left="1440" w:hanging="360"/>
      </w:pPr>
      <w:rPr>
        <w:rFonts w:hint="default"/>
        <w:b w:val="0"/>
        <w:i/>
      </w:rPr>
    </w:lvl>
    <w:lvl w:ilvl="1" w:tplc="113A2946">
      <w:start w:val="12"/>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E62443"/>
    <w:multiLevelType w:val="hybridMultilevel"/>
    <w:tmpl w:val="FF529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DB5F6F"/>
    <w:multiLevelType w:val="hybridMultilevel"/>
    <w:tmpl w:val="C6BE2300"/>
    <w:lvl w:ilvl="0" w:tplc="12A6C5CC">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5226DB"/>
    <w:multiLevelType w:val="hybridMultilevel"/>
    <w:tmpl w:val="7C7E4BC8"/>
    <w:lvl w:ilvl="0" w:tplc="F164309E">
      <w:start w:val="19"/>
      <w:numFmt w:val="decimal"/>
      <w:lvlText w:val="%1)"/>
      <w:lvlJc w:val="left"/>
      <w:pPr>
        <w:tabs>
          <w:tab w:val="num" w:pos="2520"/>
        </w:tabs>
        <w:ind w:left="2520" w:hanging="360"/>
      </w:pPr>
      <w:rPr>
        <w:rFonts w:hint="default"/>
      </w:rPr>
    </w:lvl>
    <w:lvl w:ilvl="1" w:tplc="796817C4">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25536"/>
    <w:multiLevelType w:val="hybridMultilevel"/>
    <w:tmpl w:val="526ED99C"/>
    <w:lvl w:ilvl="0" w:tplc="BF9C49B2">
      <w:start w:val="14"/>
      <w:numFmt w:val="decimal"/>
      <w:lvlText w:val="%1)"/>
      <w:lvlJc w:val="left"/>
      <w:pPr>
        <w:tabs>
          <w:tab w:val="num" w:pos="2520"/>
        </w:tabs>
        <w:ind w:left="2520" w:hanging="360"/>
      </w:pPr>
      <w:rPr>
        <w:rFonts w:hint="default"/>
      </w:rPr>
    </w:lvl>
    <w:lvl w:ilvl="1" w:tplc="FBA45AC0">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F4253E"/>
    <w:multiLevelType w:val="multilevel"/>
    <w:tmpl w:val="910AACA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5FBB4AB1"/>
    <w:multiLevelType w:val="hybridMultilevel"/>
    <w:tmpl w:val="71880F8C"/>
    <w:lvl w:ilvl="0" w:tplc="DA5A60E4">
      <w:start w:val="1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FC00A6E"/>
    <w:multiLevelType w:val="hybridMultilevel"/>
    <w:tmpl w:val="85A47DB2"/>
    <w:lvl w:ilvl="0" w:tplc="99E2F34C">
      <w:start w:val="1"/>
      <w:numFmt w:val="decimal"/>
      <w:lvlText w:val="%1)"/>
      <w:lvlJc w:val="left"/>
      <w:pPr>
        <w:tabs>
          <w:tab w:val="num" w:pos="900"/>
        </w:tabs>
        <w:ind w:left="900" w:hanging="360"/>
      </w:pPr>
      <w:rPr>
        <w:b w:val="0"/>
        <w:i/>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63AA33EE"/>
    <w:multiLevelType w:val="hybridMultilevel"/>
    <w:tmpl w:val="0586273C"/>
    <w:lvl w:ilvl="0" w:tplc="9F945900">
      <w:start w:val="16"/>
      <w:numFmt w:val="decimal"/>
      <w:lvlText w:val="%1)"/>
      <w:lvlJc w:val="left"/>
      <w:pPr>
        <w:tabs>
          <w:tab w:val="num" w:pos="2520"/>
        </w:tabs>
        <w:ind w:left="2520" w:hanging="360"/>
      </w:pPr>
      <w:rPr>
        <w:rFonts w:hint="default"/>
      </w:rPr>
    </w:lvl>
    <w:lvl w:ilvl="1" w:tplc="AC8848FC">
      <w:start w:val="16"/>
      <w:numFmt w:val="none"/>
      <w:lvlText w:val="17)"/>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FA61FC"/>
    <w:multiLevelType w:val="hybridMultilevel"/>
    <w:tmpl w:val="D2A6A854"/>
    <w:lvl w:ilvl="0" w:tplc="F9DE5AB8">
      <w:start w:val="18"/>
      <w:numFmt w:val="decimal"/>
      <w:lvlText w:val="%1)"/>
      <w:lvlJc w:val="left"/>
      <w:pPr>
        <w:tabs>
          <w:tab w:val="num" w:pos="1215"/>
        </w:tabs>
        <w:ind w:left="1215" w:hanging="4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ADF2BB1"/>
    <w:multiLevelType w:val="hybridMultilevel"/>
    <w:tmpl w:val="A6269CD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6E004F59"/>
    <w:multiLevelType w:val="hybridMultilevel"/>
    <w:tmpl w:val="86B8E266"/>
    <w:lvl w:ilvl="0" w:tplc="E5F0C1B4">
      <w:start w:val="1"/>
      <w:numFmt w:val="decimal"/>
      <w:lvlText w:val="%1)"/>
      <w:lvlJc w:val="left"/>
      <w:pPr>
        <w:tabs>
          <w:tab w:val="num" w:pos="1080"/>
        </w:tabs>
        <w:ind w:left="1080" w:hanging="360"/>
      </w:pPr>
      <w:rPr>
        <w:rFonts w:hint="default"/>
        <w:b w:val="0"/>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626889"/>
    <w:multiLevelType w:val="hybridMultilevel"/>
    <w:tmpl w:val="2236D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39A1D01"/>
    <w:multiLevelType w:val="multilevel"/>
    <w:tmpl w:val="F5E87734"/>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8">
    <w:nsid w:val="74181875"/>
    <w:multiLevelType w:val="hybridMultilevel"/>
    <w:tmpl w:val="547458FC"/>
    <w:lvl w:ilvl="0" w:tplc="DA5A60E4">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51C0732"/>
    <w:multiLevelType w:val="hybridMultilevel"/>
    <w:tmpl w:val="910AAC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65D1C08"/>
    <w:multiLevelType w:val="hybridMultilevel"/>
    <w:tmpl w:val="08DAE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98527E"/>
    <w:multiLevelType w:val="hybridMultilevel"/>
    <w:tmpl w:val="D0F002C4"/>
    <w:lvl w:ilvl="0" w:tplc="AC34DD2E">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C940E5D"/>
    <w:multiLevelType w:val="hybridMultilevel"/>
    <w:tmpl w:val="937C6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E46A42"/>
    <w:multiLevelType w:val="multilevel"/>
    <w:tmpl w:val="5FF6F20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num>
  <w:num w:numId="3">
    <w:abstractNumId w:val="12"/>
  </w:num>
  <w:num w:numId="4">
    <w:abstractNumId w:val="27"/>
  </w:num>
  <w:num w:numId="5">
    <w:abstractNumId w:val="25"/>
  </w:num>
  <w:num w:numId="6">
    <w:abstractNumId w:val="14"/>
  </w:num>
  <w:num w:numId="7">
    <w:abstractNumId w:val="18"/>
  </w:num>
  <w:num w:numId="8">
    <w:abstractNumId w:val="22"/>
  </w:num>
  <w:num w:numId="9">
    <w:abstractNumId w:val="17"/>
  </w:num>
  <w:num w:numId="10">
    <w:abstractNumId w:val="6"/>
  </w:num>
  <w:num w:numId="11">
    <w:abstractNumId w:val="33"/>
  </w:num>
  <w:num w:numId="12">
    <w:abstractNumId w:val="8"/>
  </w:num>
  <w:num w:numId="13">
    <w:abstractNumId w:val="5"/>
  </w:num>
  <w:num w:numId="14">
    <w:abstractNumId w:val="20"/>
  </w:num>
  <w:num w:numId="15">
    <w:abstractNumId w:val="0"/>
  </w:num>
  <w:num w:numId="16">
    <w:abstractNumId w:val="10"/>
  </w:num>
  <w:num w:numId="17">
    <w:abstractNumId w:val="23"/>
  </w:num>
  <w:num w:numId="18">
    <w:abstractNumId w:val="7"/>
  </w:num>
  <w:num w:numId="19">
    <w:abstractNumId w:val="28"/>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3"/>
  </w:num>
  <w:num w:numId="23">
    <w:abstractNumId w:val="2"/>
  </w:num>
  <w:num w:numId="24">
    <w:abstractNumId w:val="29"/>
  </w:num>
  <w:num w:numId="25">
    <w:abstractNumId w:val="19"/>
  </w:num>
  <w:num w:numId="26">
    <w:abstractNumId w:val="24"/>
  </w:num>
  <w:num w:numId="27">
    <w:abstractNumId w:val="9"/>
  </w:num>
  <w:num w:numId="28">
    <w:abstractNumId w:val="26"/>
  </w:num>
  <w:num w:numId="29">
    <w:abstractNumId w:val="1"/>
  </w:num>
  <w:num w:numId="30">
    <w:abstractNumId w:val="15"/>
  </w:num>
  <w:num w:numId="31">
    <w:abstractNumId w:val="32"/>
  </w:num>
  <w:num w:numId="32">
    <w:abstractNumId w:val="4"/>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17"/>
    <w:rsid w:val="000026A3"/>
    <w:rsid w:val="00002C4E"/>
    <w:rsid w:val="00002D52"/>
    <w:rsid w:val="000040BD"/>
    <w:rsid w:val="00005EDC"/>
    <w:rsid w:val="00006DE3"/>
    <w:rsid w:val="000079E7"/>
    <w:rsid w:val="00007BEE"/>
    <w:rsid w:val="0001030D"/>
    <w:rsid w:val="00010BB6"/>
    <w:rsid w:val="00012162"/>
    <w:rsid w:val="00012501"/>
    <w:rsid w:val="00013C0E"/>
    <w:rsid w:val="00013D4D"/>
    <w:rsid w:val="0001465D"/>
    <w:rsid w:val="000146CF"/>
    <w:rsid w:val="00014B81"/>
    <w:rsid w:val="0001584B"/>
    <w:rsid w:val="00016E60"/>
    <w:rsid w:val="00022600"/>
    <w:rsid w:val="000241BD"/>
    <w:rsid w:val="00024B66"/>
    <w:rsid w:val="00024F07"/>
    <w:rsid w:val="00025DD2"/>
    <w:rsid w:val="00026009"/>
    <w:rsid w:val="000274E8"/>
    <w:rsid w:val="00027857"/>
    <w:rsid w:val="00030366"/>
    <w:rsid w:val="000304F2"/>
    <w:rsid w:val="00030CF7"/>
    <w:rsid w:val="000332CB"/>
    <w:rsid w:val="0003345B"/>
    <w:rsid w:val="00035347"/>
    <w:rsid w:val="0003563E"/>
    <w:rsid w:val="00035B89"/>
    <w:rsid w:val="0003600C"/>
    <w:rsid w:val="000367F1"/>
    <w:rsid w:val="00037F4B"/>
    <w:rsid w:val="000402A3"/>
    <w:rsid w:val="000410EA"/>
    <w:rsid w:val="00041CD7"/>
    <w:rsid w:val="00042911"/>
    <w:rsid w:val="00044C46"/>
    <w:rsid w:val="000465DF"/>
    <w:rsid w:val="00047C19"/>
    <w:rsid w:val="00047C7B"/>
    <w:rsid w:val="00050EDA"/>
    <w:rsid w:val="00050F66"/>
    <w:rsid w:val="00051301"/>
    <w:rsid w:val="00053279"/>
    <w:rsid w:val="00054A0F"/>
    <w:rsid w:val="0005526A"/>
    <w:rsid w:val="000554A0"/>
    <w:rsid w:val="00056640"/>
    <w:rsid w:val="00056E5C"/>
    <w:rsid w:val="000571DB"/>
    <w:rsid w:val="00061C2A"/>
    <w:rsid w:val="000636BB"/>
    <w:rsid w:val="000656E4"/>
    <w:rsid w:val="00065F25"/>
    <w:rsid w:val="00066236"/>
    <w:rsid w:val="0006775B"/>
    <w:rsid w:val="0007038C"/>
    <w:rsid w:val="0007040A"/>
    <w:rsid w:val="0007234C"/>
    <w:rsid w:val="00073ACF"/>
    <w:rsid w:val="00074ACD"/>
    <w:rsid w:val="00075AE8"/>
    <w:rsid w:val="00077A54"/>
    <w:rsid w:val="00077AEC"/>
    <w:rsid w:val="000819D7"/>
    <w:rsid w:val="00083C7F"/>
    <w:rsid w:val="000844AE"/>
    <w:rsid w:val="00084BB4"/>
    <w:rsid w:val="00084CEE"/>
    <w:rsid w:val="00092A8E"/>
    <w:rsid w:val="000941BE"/>
    <w:rsid w:val="000957DA"/>
    <w:rsid w:val="00095AD4"/>
    <w:rsid w:val="000972BE"/>
    <w:rsid w:val="000A0689"/>
    <w:rsid w:val="000A0B10"/>
    <w:rsid w:val="000A0D08"/>
    <w:rsid w:val="000A3945"/>
    <w:rsid w:val="000A3A2C"/>
    <w:rsid w:val="000A60DE"/>
    <w:rsid w:val="000A6663"/>
    <w:rsid w:val="000A6AE6"/>
    <w:rsid w:val="000A72C8"/>
    <w:rsid w:val="000B16B4"/>
    <w:rsid w:val="000B2723"/>
    <w:rsid w:val="000B2780"/>
    <w:rsid w:val="000B2AC7"/>
    <w:rsid w:val="000B2F9E"/>
    <w:rsid w:val="000B6575"/>
    <w:rsid w:val="000B6E48"/>
    <w:rsid w:val="000B760F"/>
    <w:rsid w:val="000C1869"/>
    <w:rsid w:val="000C190F"/>
    <w:rsid w:val="000C31DA"/>
    <w:rsid w:val="000C32CC"/>
    <w:rsid w:val="000C3BEF"/>
    <w:rsid w:val="000C4A1B"/>
    <w:rsid w:val="000C5D38"/>
    <w:rsid w:val="000C67E1"/>
    <w:rsid w:val="000C7001"/>
    <w:rsid w:val="000C75D6"/>
    <w:rsid w:val="000D037F"/>
    <w:rsid w:val="000D3AB0"/>
    <w:rsid w:val="000D5270"/>
    <w:rsid w:val="000E02D7"/>
    <w:rsid w:val="000E1C12"/>
    <w:rsid w:val="000E2BD7"/>
    <w:rsid w:val="000E2DCB"/>
    <w:rsid w:val="000E3856"/>
    <w:rsid w:val="000E5254"/>
    <w:rsid w:val="000E69E6"/>
    <w:rsid w:val="000E6E3B"/>
    <w:rsid w:val="000E6E81"/>
    <w:rsid w:val="000E764F"/>
    <w:rsid w:val="000F020D"/>
    <w:rsid w:val="000F03A0"/>
    <w:rsid w:val="000F2E05"/>
    <w:rsid w:val="000F3001"/>
    <w:rsid w:val="000F47C8"/>
    <w:rsid w:val="000F4E00"/>
    <w:rsid w:val="000F5D7C"/>
    <w:rsid w:val="000F6AA3"/>
    <w:rsid w:val="000F7F91"/>
    <w:rsid w:val="00102074"/>
    <w:rsid w:val="00103177"/>
    <w:rsid w:val="001070A6"/>
    <w:rsid w:val="0010720E"/>
    <w:rsid w:val="00110C54"/>
    <w:rsid w:val="001125FB"/>
    <w:rsid w:val="001133EB"/>
    <w:rsid w:val="00113677"/>
    <w:rsid w:val="00114918"/>
    <w:rsid w:val="001157EE"/>
    <w:rsid w:val="001160B2"/>
    <w:rsid w:val="0011614A"/>
    <w:rsid w:val="00116287"/>
    <w:rsid w:val="00117AB8"/>
    <w:rsid w:val="001206A2"/>
    <w:rsid w:val="00120CC0"/>
    <w:rsid w:val="00122F15"/>
    <w:rsid w:val="00123969"/>
    <w:rsid w:val="00123EE3"/>
    <w:rsid w:val="00124B17"/>
    <w:rsid w:val="00130237"/>
    <w:rsid w:val="0013037B"/>
    <w:rsid w:val="00131D3A"/>
    <w:rsid w:val="0013232B"/>
    <w:rsid w:val="00133529"/>
    <w:rsid w:val="00133E07"/>
    <w:rsid w:val="0013471C"/>
    <w:rsid w:val="001349BF"/>
    <w:rsid w:val="00134A71"/>
    <w:rsid w:val="00134B14"/>
    <w:rsid w:val="00134BCF"/>
    <w:rsid w:val="00134C19"/>
    <w:rsid w:val="00135385"/>
    <w:rsid w:val="00140056"/>
    <w:rsid w:val="00140748"/>
    <w:rsid w:val="00141177"/>
    <w:rsid w:val="0014273B"/>
    <w:rsid w:val="00143744"/>
    <w:rsid w:val="001439D7"/>
    <w:rsid w:val="001458A2"/>
    <w:rsid w:val="00146E80"/>
    <w:rsid w:val="001509E0"/>
    <w:rsid w:val="0015251D"/>
    <w:rsid w:val="0015360E"/>
    <w:rsid w:val="00153992"/>
    <w:rsid w:val="00153B67"/>
    <w:rsid w:val="00155522"/>
    <w:rsid w:val="001568F8"/>
    <w:rsid w:val="00157CE5"/>
    <w:rsid w:val="00160354"/>
    <w:rsid w:val="001605E5"/>
    <w:rsid w:val="00160C3C"/>
    <w:rsid w:val="00160E2F"/>
    <w:rsid w:val="0016184D"/>
    <w:rsid w:val="0016193E"/>
    <w:rsid w:val="001619B0"/>
    <w:rsid w:val="00161C34"/>
    <w:rsid w:val="00161F38"/>
    <w:rsid w:val="001630A2"/>
    <w:rsid w:val="001647CF"/>
    <w:rsid w:val="00167737"/>
    <w:rsid w:val="00167F35"/>
    <w:rsid w:val="00171636"/>
    <w:rsid w:val="0017296C"/>
    <w:rsid w:val="001730D2"/>
    <w:rsid w:val="001730E5"/>
    <w:rsid w:val="0017340C"/>
    <w:rsid w:val="0017489C"/>
    <w:rsid w:val="00174F35"/>
    <w:rsid w:val="001759AA"/>
    <w:rsid w:val="00176662"/>
    <w:rsid w:val="00177520"/>
    <w:rsid w:val="00181097"/>
    <w:rsid w:val="00181BF9"/>
    <w:rsid w:val="00181F08"/>
    <w:rsid w:val="00182C2A"/>
    <w:rsid w:val="00182FCB"/>
    <w:rsid w:val="001839DC"/>
    <w:rsid w:val="00183D28"/>
    <w:rsid w:val="00184187"/>
    <w:rsid w:val="00186C0F"/>
    <w:rsid w:val="00187A51"/>
    <w:rsid w:val="00187F02"/>
    <w:rsid w:val="00187F7F"/>
    <w:rsid w:val="00190433"/>
    <w:rsid w:val="00191001"/>
    <w:rsid w:val="001912F2"/>
    <w:rsid w:val="001929AA"/>
    <w:rsid w:val="00193289"/>
    <w:rsid w:val="00193F1C"/>
    <w:rsid w:val="00196534"/>
    <w:rsid w:val="001A07B3"/>
    <w:rsid w:val="001A0922"/>
    <w:rsid w:val="001A1857"/>
    <w:rsid w:val="001A1E79"/>
    <w:rsid w:val="001A27F2"/>
    <w:rsid w:val="001A2C04"/>
    <w:rsid w:val="001A5A8E"/>
    <w:rsid w:val="001A6541"/>
    <w:rsid w:val="001A759A"/>
    <w:rsid w:val="001B0D53"/>
    <w:rsid w:val="001B0E12"/>
    <w:rsid w:val="001B1165"/>
    <w:rsid w:val="001B2751"/>
    <w:rsid w:val="001B30EF"/>
    <w:rsid w:val="001B3363"/>
    <w:rsid w:val="001B3D29"/>
    <w:rsid w:val="001C0F25"/>
    <w:rsid w:val="001C1B87"/>
    <w:rsid w:val="001C2D6D"/>
    <w:rsid w:val="001C38BE"/>
    <w:rsid w:val="001C398C"/>
    <w:rsid w:val="001C3B5A"/>
    <w:rsid w:val="001C66A1"/>
    <w:rsid w:val="001C6E9C"/>
    <w:rsid w:val="001C744E"/>
    <w:rsid w:val="001D0859"/>
    <w:rsid w:val="001D0F4A"/>
    <w:rsid w:val="001D187B"/>
    <w:rsid w:val="001D4163"/>
    <w:rsid w:val="001D5144"/>
    <w:rsid w:val="001D52D1"/>
    <w:rsid w:val="001D570D"/>
    <w:rsid w:val="001D699C"/>
    <w:rsid w:val="001D69D9"/>
    <w:rsid w:val="001D7617"/>
    <w:rsid w:val="001D76FB"/>
    <w:rsid w:val="001E121E"/>
    <w:rsid w:val="001E2680"/>
    <w:rsid w:val="001E4308"/>
    <w:rsid w:val="001F1069"/>
    <w:rsid w:val="001F2D6B"/>
    <w:rsid w:val="001F32FA"/>
    <w:rsid w:val="001F345A"/>
    <w:rsid w:val="001F4198"/>
    <w:rsid w:val="001F6317"/>
    <w:rsid w:val="00200568"/>
    <w:rsid w:val="002008DF"/>
    <w:rsid w:val="002018C1"/>
    <w:rsid w:val="00203C21"/>
    <w:rsid w:val="00207128"/>
    <w:rsid w:val="00210EB8"/>
    <w:rsid w:val="00212377"/>
    <w:rsid w:val="002125FF"/>
    <w:rsid w:val="002126E7"/>
    <w:rsid w:val="0021274E"/>
    <w:rsid w:val="002131B7"/>
    <w:rsid w:val="00213C1A"/>
    <w:rsid w:val="0021463B"/>
    <w:rsid w:val="00215314"/>
    <w:rsid w:val="00215ECC"/>
    <w:rsid w:val="002166A0"/>
    <w:rsid w:val="00217015"/>
    <w:rsid w:val="00220531"/>
    <w:rsid w:val="00220D86"/>
    <w:rsid w:val="002218F8"/>
    <w:rsid w:val="00221F86"/>
    <w:rsid w:val="0022263F"/>
    <w:rsid w:val="002244F7"/>
    <w:rsid w:val="00224EE0"/>
    <w:rsid w:val="002251C5"/>
    <w:rsid w:val="002253BB"/>
    <w:rsid w:val="0022589F"/>
    <w:rsid w:val="00230795"/>
    <w:rsid w:val="00231EDA"/>
    <w:rsid w:val="002320C4"/>
    <w:rsid w:val="00233194"/>
    <w:rsid w:val="002337A5"/>
    <w:rsid w:val="00234AA1"/>
    <w:rsid w:val="00234EDF"/>
    <w:rsid w:val="00235F58"/>
    <w:rsid w:val="00237055"/>
    <w:rsid w:val="00240274"/>
    <w:rsid w:val="002402E2"/>
    <w:rsid w:val="0024041F"/>
    <w:rsid w:val="002411F7"/>
    <w:rsid w:val="00241612"/>
    <w:rsid w:val="00241707"/>
    <w:rsid w:val="00241A75"/>
    <w:rsid w:val="0024238A"/>
    <w:rsid w:val="0024291A"/>
    <w:rsid w:val="00243241"/>
    <w:rsid w:val="00243F1E"/>
    <w:rsid w:val="00243F6C"/>
    <w:rsid w:val="002440AE"/>
    <w:rsid w:val="002444C3"/>
    <w:rsid w:val="0024485A"/>
    <w:rsid w:val="002525EB"/>
    <w:rsid w:val="002540BF"/>
    <w:rsid w:val="002543BA"/>
    <w:rsid w:val="0025573E"/>
    <w:rsid w:val="00255DD6"/>
    <w:rsid w:val="00256BA4"/>
    <w:rsid w:val="00260A50"/>
    <w:rsid w:val="00262C9B"/>
    <w:rsid w:val="002640B5"/>
    <w:rsid w:val="002643BD"/>
    <w:rsid w:val="00265494"/>
    <w:rsid w:val="0026673F"/>
    <w:rsid w:val="00267A3E"/>
    <w:rsid w:val="00270094"/>
    <w:rsid w:val="00270FC2"/>
    <w:rsid w:val="0027122F"/>
    <w:rsid w:val="00271798"/>
    <w:rsid w:val="00272E7D"/>
    <w:rsid w:val="00273939"/>
    <w:rsid w:val="002767BA"/>
    <w:rsid w:val="00276877"/>
    <w:rsid w:val="00277C5F"/>
    <w:rsid w:val="002802C2"/>
    <w:rsid w:val="00280E2D"/>
    <w:rsid w:val="00281C60"/>
    <w:rsid w:val="002832CE"/>
    <w:rsid w:val="00284A02"/>
    <w:rsid w:val="00285CCE"/>
    <w:rsid w:val="002861B9"/>
    <w:rsid w:val="00286A6D"/>
    <w:rsid w:val="00287323"/>
    <w:rsid w:val="002876FA"/>
    <w:rsid w:val="002879F4"/>
    <w:rsid w:val="0029320A"/>
    <w:rsid w:val="002937B0"/>
    <w:rsid w:val="00293D39"/>
    <w:rsid w:val="00294C35"/>
    <w:rsid w:val="00296D16"/>
    <w:rsid w:val="00297EDF"/>
    <w:rsid w:val="002A055C"/>
    <w:rsid w:val="002A0AF1"/>
    <w:rsid w:val="002A13F9"/>
    <w:rsid w:val="002A1A39"/>
    <w:rsid w:val="002A1FA4"/>
    <w:rsid w:val="002A246E"/>
    <w:rsid w:val="002A339C"/>
    <w:rsid w:val="002A35BB"/>
    <w:rsid w:val="002A4865"/>
    <w:rsid w:val="002A4A6A"/>
    <w:rsid w:val="002A5761"/>
    <w:rsid w:val="002B0C54"/>
    <w:rsid w:val="002B0F15"/>
    <w:rsid w:val="002B2368"/>
    <w:rsid w:val="002B2802"/>
    <w:rsid w:val="002B2B3E"/>
    <w:rsid w:val="002B2BCC"/>
    <w:rsid w:val="002B3F6C"/>
    <w:rsid w:val="002B474A"/>
    <w:rsid w:val="002B4DA8"/>
    <w:rsid w:val="002B591F"/>
    <w:rsid w:val="002B6E6D"/>
    <w:rsid w:val="002C101B"/>
    <w:rsid w:val="002C3541"/>
    <w:rsid w:val="002C5140"/>
    <w:rsid w:val="002C5D6A"/>
    <w:rsid w:val="002C762F"/>
    <w:rsid w:val="002D0018"/>
    <w:rsid w:val="002D016D"/>
    <w:rsid w:val="002D1EB3"/>
    <w:rsid w:val="002D2A5C"/>
    <w:rsid w:val="002E0A4F"/>
    <w:rsid w:val="002E33DB"/>
    <w:rsid w:val="002E66AB"/>
    <w:rsid w:val="002E76EF"/>
    <w:rsid w:val="002F0224"/>
    <w:rsid w:val="002F08DA"/>
    <w:rsid w:val="002F0E49"/>
    <w:rsid w:val="002F34F9"/>
    <w:rsid w:val="002F3808"/>
    <w:rsid w:val="002F45E0"/>
    <w:rsid w:val="002F5551"/>
    <w:rsid w:val="002F6338"/>
    <w:rsid w:val="002F76AF"/>
    <w:rsid w:val="003023AF"/>
    <w:rsid w:val="003032EF"/>
    <w:rsid w:val="003038F2"/>
    <w:rsid w:val="0030392D"/>
    <w:rsid w:val="00304338"/>
    <w:rsid w:val="0030437C"/>
    <w:rsid w:val="003055C0"/>
    <w:rsid w:val="00305B19"/>
    <w:rsid w:val="00306373"/>
    <w:rsid w:val="003066EE"/>
    <w:rsid w:val="0030674A"/>
    <w:rsid w:val="003078AF"/>
    <w:rsid w:val="00310740"/>
    <w:rsid w:val="003124CA"/>
    <w:rsid w:val="0031279A"/>
    <w:rsid w:val="003128B7"/>
    <w:rsid w:val="00313B75"/>
    <w:rsid w:val="00313C24"/>
    <w:rsid w:val="00316359"/>
    <w:rsid w:val="0031665D"/>
    <w:rsid w:val="00316A50"/>
    <w:rsid w:val="00316F63"/>
    <w:rsid w:val="00317067"/>
    <w:rsid w:val="00320B02"/>
    <w:rsid w:val="003248B2"/>
    <w:rsid w:val="003257F3"/>
    <w:rsid w:val="0032705D"/>
    <w:rsid w:val="0033021D"/>
    <w:rsid w:val="00330ACC"/>
    <w:rsid w:val="0033170C"/>
    <w:rsid w:val="00331E90"/>
    <w:rsid w:val="003324A4"/>
    <w:rsid w:val="00333E15"/>
    <w:rsid w:val="00333E4C"/>
    <w:rsid w:val="0033524D"/>
    <w:rsid w:val="0033541F"/>
    <w:rsid w:val="003355FE"/>
    <w:rsid w:val="00336E83"/>
    <w:rsid w:val="003371F3"/>
    <w:rsid w:val="0034179D"/>
    <w:rsid w:val="00342600"/>
    <w:rsid w:val="003453B7"/>
    <w:rsid w:val="003456C3"/>
    <w:rsid w:val="0035007D"/>
    <w:rsid w:val="00350595"/>
    <w:rsid w:val="003519B5"/>
    <w:rsid w:val="00353E8E"/>
    <w:rsid w:val="003564C5"/>
    <w:rsid w:val="00356AED"/>
    <w:rsid w:val="0036019F"/>
    <w:rsid w:val="003606E5"/>
    <w:rsid w:val="00360A63"/>
    <w:rsid w:val="0036216F"/>
    <w:rsid w:val="0036233E"/>
    <w:rsid w:val="0036253D"/>
    <w:rsid w:val="00362722"/>
    <w:rsid w:val="00362784"/>
    <w:rsid w:val="00362E68"/>
    <w:rsid w:val="0036428E"/>
    <w:rsid w:val="0036639E"/>
    <w:rsid w:val="003669F1"/>
    <w:rsid w:val="00366C90"/>
    <w:rsid w:val="00367B7E"/>
    <w:rsid w:val="003705D7"/>
    <w:rsid w:val="00370CB7"/>
    <w:rsid w:val="003750DF"/>
    <w:rsid w:val="00375389"/>
    <w:rsid w:val="003759EA"/>
    <w:rsid w:val="003764C0"/>
    <w:rsid w:val="003772A6"/>
    <w:rsid w:val="003818DA"/>
    <w:rsid w:val="0038192B"/>
    <w:rsid w:val="00381C64"/>
    <w:rsid w:val="003832F6"/>
    <w:rsid w:val="003837DF"/>
    <w:rsid w:val="00383861"/>
    <w:rsid w:val="00383FF8"/>
    <w:rsid w:val="00385459"/>
    <w:rsid w:val="0038683A"/>
    <w:rsid w:val="0039000D"/>
    <w:rsid w:val="003917EF"/>
    <w:rsid w:val="003931CF"/>
    <w:rsid w:val="00394ABA"/>
    <w:rsid w:val="00395F00"/>
    <w:rsid w:val="003965D2"/>
    <w:rsid w:val="00397785"/>
    <w:rsid w:val="003A030D"/>
    <w:rsid w:val="003A08F9"/>
    <w:rsid w:val="003A09FC"/>
    <w:rsid w:val="003A0BF1"/>
    <w:rsid w:val="003A15B6"/>
    <w:rsid w:val="003A1E55"/>
    <w:rsid w:val="003A24E4"/>
    <w:rsid w:val="003A2DAA"/>
    <w:rsid w:val="003A3DDC"/>
    <w:rsid w:val="003A45FF"/>
    <w:rsid w:val="003A50BD"/>
    <w:rsid w:val="003A5DD9"/>
    <w:rsid w:val="003A5F59"/>
    <w:rsid w:val="003A68EE"/>
    <w:rsid w:val="003B168A"/>
    <w:rsid w:val="003B590B"/>
    <w:rsid w:val="003B5EAE"/>
    <w:rsid w:val="003B6CB9"/>
    <w:rsid w:val="003B7EDF"/>
    <w:rsid w:val="003C0AE9"/>
    <w:rsid w:val="003C2173"/>
    <w:rsid w:val="003C3E20"/>
    <w:rsid w:val="003C4811"/>
    <w:rsid w:val="003C7FB6"/>
    <w:rsid w:val="003D1FE4"/>
    <w:rsid w:val="003D2474"/>
    <w:rsid w:val="003D3D35"/>
    <w:rsid w:val="003D43C7"/>
    <w:rsid w:val="003D490A"/>
    <w:rsid w:val="003D645C"/>
    <w:rsid w:val="003D7A19"/>
    <w:rsid w:val="003E162C"/>
    <w:rsid w:val="003E18D2"/>
    <w:rsid w:val="003E306A"/>
    <w:rsid w:val="003E69FE"/>
    <w:rsid w:val="003F1CED"/>
    <w:rsid w:val="003F2762"/>
    <w:rsid w:val="003F27B6"/>
    <w:rsid w:val="003F5272"/>
    <w:rsid w:val="004001A8"/>
    <w:rsid w:val="0040041B"/>
    <w:rsid w:val="00400C78"/>
    <w:rsid w:val="0040300C"/>
    <w:rsid w:val="00403190"/>
    <w:rsid w:val="0040460F"/>
    <w:rsid w:val="00404804"/>
    <w:rsid w:val="00404B68"/>
    <w:rsid w:val="00404E66"/>
    <w:rsid w:val="00406656"/>
    <w:rsid w:val="00406FC2"/>
    <w:rsid w:val="004111D0"/>
    <w:rsid w:val="00411270"/>
    <w:rsid w:val="00411F16"/>
    <w:rsid w:val="004131FA"/>
    <w:rsid w:val="0041473D"/>
    <w:rsid w:val="0041616C"/>
    <w:rsid w:val="0041656C"/>
    <w:rsid w:val="00416BDC"/>
    <w:rsid w:val="004200AC"/>
    <w:rsid w:val="0042058D"/>
    <w:rsid w:val="00420C9B"/>
    <w:rsid w:val="00421693"/>
    <w:rsid w:val="00421F9A"/>
    <w:rsid w:val="0042297B"/>
    <w:rsid w:val="00422A94"/>
    <w:rsid w:val="00423DC3"/>
    <w:rsid w:val="004244E4"/>
    <w:rsid w:val="00424E6A"/>
    <w:rsid w:val="00425289"/>
    <w:rsid w:val="0042528C"/>
    <w:rsid w:val="00431C90"/>
    <w:rsid w:val="00432351"/>
    <w:rsid w:val="00432579"/>
    <w:rsid w:val="00432C93"/>
    <w:rsid w:val="004332A7"/>
    <w:rsid w:val="0043492D"/>
    <w:rsid w:val="00435377"/>
    <w:rsid w:val="0043586A"/>
    <w:rsid w:val="0043604D"/>
    <w:rsid w:val="00437038"/>
    <w:rsid w:val="00437C3F"/>
    <w:rsid w:val="0044040F"/>
    <w:rsid w:val="00441BE1"/>
    <w:rsid w:val="0044225B"/>
    <w:rsid w:val="00443738"/>
    <w:rsid w:val="00443760"/>
    <w:rsid w:val="00443A7A"/>
    <w:rsid w:val="00444A60"/>
    <w:rsid w:val="004455D3"/>
    <w:rsid w:val="00446F98"/>
    <w:rsid w:val="00447CAF"/>
    <w:rsid w:val="00450317"/>
    <w:rsid w:val="00450FE5"/>
    <w:rsid w:val="004558E7"/>
    <w:rsid w:val="00457BA2"/>
    <w:rsid w:val="0046087B"/>
    <w:rsid w:val="00460DBD"/>
    <w:rsid w:val="00463953"/>
    <w:rsid w:val="00464227"/>
    <w:rsid w:val="0046557A"/>
    <w:rsid w:val="00465D77"/>
    <w:rsid w:val="00466B71"/>
    <w:rsid w:val="00466D58"/>
    <w:rsid w:val="0046782C"/>
    <w:rsid w:val="004701B0"/>
    <w:rsid w:val="00470C61"/>
    <w:rsid w:val="00471BD6"/>
    <w:rsid w:val="004732AB"/>
    <w:rsid w:val="00473CBF"/>
    <w:rsid w:val="00474281"/>
    <w:rsid w:val="00475A2E"/>
    <w:rsid w:val="004761AB"/>
    <w:rsid w:val="0047653A"/>
    <w:rsid w:val="00476B88"/>
    <w:rsid w:val="00477838"/>
    <w:rsid w:val="00483491"/>
    <w:rsid w:val="00483BB6"/>
    <w:rsid w:val="004845A3"/>
    <w:rsid w:val="00487426"/>
    <w:rsid w:val="00487E0A"/>
    <w:rsid w:val="004903D4"/>
    <w:rsid w:val="00490AA2"/>
    <w:rsid w:val="00490B13"/>
    <w:rsid w:val="00491149"/>
    <w:rsid w:val="004918B5"/>
    <w:rsid w:val="00491A1B"/>
    <w:rsid w:val="00494098"/>
    <w:rsid w:val="00494CBF"/>
    <w:rsid w:val="0049571E"/>
    <w:rsid w:val="004962DC"/>
    <w:rsid w:val="00496BC1"/>
    <w:rsid w:val="004A0101"/>
    <w:rsid w:val="004A0761"/>
    <w:rsid w:val="004A257F"/>
    <w:rsid w:val="004A3C04"/>
    <w:rsid w:val="004A6760"/>
    <w:rsid w:val="004B01DD"/>
    <w:rsid w:val="004B1081"/>
    <w:rsid w:val="004B3796"/>
    <w:rsid w:val="004B4CED"/>
    <w:rsid w:val="004B69C6"/>
    <w:rsid w:val="004B7405"/>
    <w:rsid w:val="004C033B"/>
    <w:rsid w:val="004C13F3"/>
    <w:rsid w:val="004C2CC8"/>
    <w:rsid w:val="004C35D5"/>
    <w:rsid w:val="004C468B"/>
    <w:rsid w:val="004C56E1"/>
    <w:rsid w:val="004C648E"/>
    <w:rsid w:val="004C6D5D"/>
    <w:rsid w:val="004D30D0"/>
    <w:rsid w:val="004D37C9"/>
    <w:rsid w:val="004D3902"/>
    <w:rsid w:val="004D49F9"/>
    <w:rsid w:val="004D5E8E"/>
    <w:rsid w:val="004D5EF7"/>
    <w:rsid w:val="004E089C"/>
    <w:rsid w:val="004E2173"/>
    <w:rsid w:val="004E280C"/>
    <w:rsid w:val="004E30E7"/>
    <w:rsid w:val="004E5481"/>
    <w:rsid w:val="004E56F9"/>
    <w:rsid w:val="004F09C3"/>
    <w:rsid w:val="004F1621"/>
    <w:rsid w:val="004F2524"/>
    <w:rsid w:val="004F2980"/>
    <w:rsid w:val="004F34D7"/>
    <w:rsid w:val="004F3FCC"/>
    <w:rsid w:val="004F4A2B"/>
    <w:rsid w:val="00501133"/>
    <w:rsid w:val="005017D4"/>
    <w:rsid w:val="00501825"/>
    <w:rsid w:val="0050384D"/>
    <w:rsid w:val="005070FF"/>
    <w:rsid w:val="0051037B"/>
    <w:rsid w:val="00510ABB"/>
    <w:rsid w:val="005114F2"/>
    <w:rsid w:val="00512410"/>
    <w:rsid w:val="005125ED"/>
    <w:rsid w:val="00513797"/>
    <w:rsid w:val="00520EE6"/>
    <w:rsid w:val="00521C8D"/>
    <w:rsid w:val="00521E17"/>
    <w:rsid w:val="005245BD"/>
    <w:rsid w:val="0052549E"/>
    <w:rsid w:val="00525C68"/>
    <w:rsid w:val="00526CE0"/>
    <w:rsid w:val="00530145"/>
    <w:rsid w:val="0053053B"/>
    <w:rsid w:val="0053116C"/>
    <w:rsid w:val="005317F3"/>
    <w:rsid w:val="00533137"/>
    <w:rsid w:val="00533896"/>
    <w:rsid w:val="005342AB"/>
    <w:rsid w:val="00535490"/>
    <w:rsid w:val="005377DB"/>
    <w:rsid w:val="00537B9B"/>
    <w:rsid w:val="00537D70"/>
    <w:rsid w:val="005408F9"/>
    <w:rsid w:val="00540FF4"/>
    <w:rsid w:val="005418B4"/>
    <w:rsid w:val="00541CFD"/>
    <w:rsid w:val="0054239D"/>
    <w:rsid w:val="0054239E"/>
    <w:rsid w:val="0055063D"/>
    <w:rsid w:val="00550C5B"/>
    <w:rsid w:val="005512DB"/>
    <w:rsid w:val="00551771"/>
    <w:rsid w:val="0055239D"/>
    <w:rsid w:val="0055309B"/>
    <w:rsid w:val="00553CE1"/>
    <w:rsid w:val="00555529"/>
    <w:rsid w:val="00555ADC"/>
    <w:rsid w:val="00555BFC"/>
    <w:rsid w:val="005571B9"/>
    <w:rsid w:val="005610F2"/>
    <w:rsid w:val="005616FB"/>
    <w:rsid w:val="0056174A"/>
    <w:rsid w:val="00562651"/>
    <w:rsid w:val="00562E56"/>
    <w:rsid w:val="005634C9"/>
    <w:rsid w:val="00563DA1"/>
    <w:rsid w:val="00564CCA"/>
    <w:rsid w:val="00564F34"/>
    <w:rsid w:val="00565B90"/>
    <w:rsid w:val="0056650C"/>
    <w:rsid w:val="00566570"/>
    <w:rsid w:val="00570830"/>
    <w:rsid w:val="00571461"/>
    <w:rsid w:val="005723C9"/>
    <w:rsid w:val="00572E01"/>
    <w:rsid w:val="005757DD"/>
    <w:rsid w:val="00576694"/>
    <w:rsid w:val="00577948"/>
    <w:rsid w:val="00580FEA"/>
    <w:rsid w:val="005824F2"/>
    <w:rsid w:val="00582562"/>
    <w:rsid w:val="00583813"/>
    <w:rsid w:val="00585288"/>
    <w:rsid w:val="005862EA"/>
    <w:rsid w:val="00586CA6"/>
    <w:rsid w:val="0058726B"/>
    <w:rsid w:val="00587C7B"/>
    <w:rsid w:val="00590D7E"/>
    <w:rsid w:val="005932A0"/>
    <w:rsid w:val="00593748"/>
    <w:rsid w:val="00597386"/>
    <w:rsid w:val="00597F0B"/>
    <w:rsid w:val="005A06B0"/>
    <w:rsid w:val="005A0D41"/>
    <w:rsid w:val="005A0E23"/>
    <w:rsid w:val="005A1282"/>
    <w:rsid w:val="005A12EA"/>
    <w:rsid w:val="005A13A8"/>
    <w:rsid w:val="005A2CB6"/>
    <w:rsid w:val="005A5155"/>
    <w:rsid w:val="005A552F"/>
    <w:rsid w:val="005A6A04"/>
    <w:rsid w:val="005A7F86"/>
    <w:rsid w:val="005B1696"/>
    <w:rsid w:val="005B19FA"/>
    <w:rsid w:val="005B1B23"/>
    <w:rsid w:val="005B4239"/>
    <w:rsid w:val="005B57E3"/>
    <w:rsid w:val="005B71AF"/>
    <w:rsid w:val="005C0E6B"/>
    <w:rsid w:val="005C1B5F"/>
    <w:rsid w:val="005C1D08"/>
    <w:rsid w:val="005C1FF5"/>
    <w:rsid w:val="005C21D3"/>
    <w:rsid w:val="005C2630"/>
    <w:rsid w:val="005C377E"/>
    <w:rsid w:val="005C51DE"/>
    <w:rsid w:val="005C5518"/>
    <w:rsid w:val="005C6D4F"/>
    <w:rsid w:val="005C6D94"/>
    <w:rsid w:val="005C7BFF"/>
    <w:rsid w:val="005D023A"/>
    <w:rsid w:val="005D0299"/>
    <w:rsid w:val="005D060F"/>
    <w:rsid w:val="005D0FDC"/>
    <w:rsid w:val="005D121E"/>
    <w:rsid w:val="005D3DAB"/>
    <w:rsid w:val="005D4846"/>
    <w:rsid w:val="005D4F6C"/>
    <w:rsid w:val="005D5226"/>
    <w:rsid w:val="005D55E3"/>
    <w:rsid w:val="005D6487"/>
    <w:rsid w:val="005D6D8F"/>
    <w:rsid w:val="005D6E5C"/>
    <w:rsid w:val="005E1F87"/>
    <w:rsid w:val="005E38A7"/>
    <w:rsid w:val="005E3C00"/>
    <w:rsid w:val="005E4301"/>
    <w:rsid w:val="005E54FB"/>
    <w:rsid w:val="005E5B80"/>
    <w:rsid w:val="005E72E2"/>
    <w:rsid w:val="005F0CC6"/>
    <w:rsid w:val="005F0ED7"/>
    <w:rsid w:val="005F1C20"/>
    <w:rsid w:val="005F29F8"/>
    <w:rsid w:val="005F2F8D"/>
    <w:rsid w:val="005F305D"/>
    <w:rsid w:val="005F39E4"/>
    <w:rsid w:val="00600188"/>
    <w:rsid w:val="0060036B"/>
    <w:rsid w:val="00601268"/>
    <w:rsid w:val="0060688A"/>
    <w:rsid w:val="00607933"/>
    <w:rsid w:val="00610B1B"/>
    <w:rsid w:val="00614098"/>
    <w:rsid w:val="00615EE0"/>
    <w:rsid w:val="00616EF5"/>
    <w:rsid w:val="00620AF1"/>
    <w:rsid w:val="00620E6B"/>
    <w:rsid w:val="00622561"/>
    <w:rsid w:val="00622FB5"/>
    <w:rsid w:val="00624704"/>
    <w:rsid w:val="00625DF9"/>
    <w:rsid w:val="0062601F"/>
    <w:rsid w:val="00627544"/>
    <w:rsid w:val="006324E5"/>
    <w:rsid w:val="00635461"/>
    <w:rsid w:val="0063574A"/>
    <w:rsid w:val="00635A87"/>
    <w:rsid w:val="00637479"/>
    <w:rsid w:val="00637AC3"/>
    <w:rsid w:val="0064229B"/>
    <w:rsid w:val="00643E17"/>
    <w:rsid w:val="00645530"/>
    <w:rsid w:val="0064596D"/>
    <w:rsid w:val="00647A3A"/>
    <w:rsid w:val="006503E0"/>
    <w:rsid w:val="00651173"/>
    <w:rsid w:val="006537A0"/>
    <w:rsid w:val="00655BC5"/>
    <w:rsid w:val="00655EB2"/>
    <w:rsid w:val="006605B9"/>
    <w:rsid w:val="00661412"/>
    <w:rsid w:val="00661944"/>
    <w:rsid w:val="006638C8"/>
    <w:rsid w:val="00663A58"/>
    <w:rsid w:val="00663DFD"/>
    <w:rsid w:val="0066436D"/>
    <w:rsid w:val="0066442A"/>
    <w:rsid w:val="00665605"/>
    <w:rsid w:val="00666939"/>
    <w:rsid w:val="00666CD0"/>
    <w:rsid w:val="00670ECE"/>
    <w:rsid w:val="0067108F"/>
    <w:rsid w:val="006710D5"/>
    <w:rsid w:val="006723D5"/>
    <w:rsid w:val="00672B8D"/>
    <w:rsid w:val="0067330C"/>
    <w:rsid w:val="00674115"/>
    <w:rsid w:val="00674741"/>
    <w:rsid w:val="00677B84"/>
    <w:rsid w:val="00677D00"/>
    <w:rsid w:val="00680DF2"/>
    <w:rsid w:val="00681258"/>
    <w:rsid w:val="00681F09"/>
    <w:rsid w:val="00682DFD"/>
    <w:rsid w:val="006832A7"/>
    <w:rsid w:val="00683997"/>
    <w:rsid w:val="00684753"/>
    <w:rsid w:val="00684CC1"/>
    <w:rsid w:val="00686CB4"/>
    <w:rsid w:val="00686E4A"/>
    <w:rsid w:val="0069081A"/>
    <w:rsid w:val="00690A3E"/>
    <w:rsid w:val="00691C4E"/>
    <w:rsid w:val="00691F49"/>
    <w:rsid w:val="006926B4"/>
    <w:rsid w:val="00692878"/>
    <w:rsid w:val="00692CD9"/>
    <w:rsid w:val="006944A4"/>
    <w:rsid w:val="006971D4"/>
    <w:rsid w:val="006A0A66"/>
    <w:rsid w:val="006A253B"/>
    <w:rsid w:val="006A30ED"/>
    <w:rsid w:val="006A31DF"/>
    <w:rsid w:val="006A3C45"/>
    <w:rsid w:val="006A7955"/>
    <w:rsid w:val="006B200E"/>
    <w:rsid w:val="006B2574"/>
    <w:rsid w:val="006B2583"/>
    <w:rsid w:val="006B25CF"/>
    <w:rsid w:val="006B28FC"/>
    <w:rsid w:val="006B3EB0"/>
    <w:rsid w:val="006B606C"/>
    <w:rsid w:val="006B6EFF"/>
    <w:rsid w:val="006C0407"/>
    <w:rsid w:val="006C1615"/>
    <w:rsid w:val="006C31D9"/>
    <w:rsid w:val="006C4961"/>
    <w:rsid w:val="006C5E4B"/>
    <w:rsid w:val="006C7F6F"/>
    <w:rsid w:val="006D07F3"/>
    <w:rsid w:val="006D149C"/>
    <w:rsid w:val="006D26A0"/>
    <w:rsid w:val="006D2E14"/>
    <w:rsid w:val="006D33EF"/>
    <w:rsid w:val="006D3D81"/>
    <w:rsid w:val="006D3E11"/>
    <w:rsid w:val="006D5BE7"/>
    <w:rsid w:val="006D5DEC"/>
    <w:rsid w:val="006D637B"/>
    <w:rsid w:val="006D65AD"/>
    <w:rsid w:val="006D7127"/>
    <w:rsid w:val="006E10FD"/>
    <w:rsid w:val="006E147D"/>
    <w:rsid w:val="006E1F2E"/>
    <w:rsid w:val="006E201F"/>
    <w:rsid w:val="006E28FF"/>
    <w:rsid w:val="006E4035"/>
    <w:rsid w:val="006E457F"/>
    <w:rsid w:val="006E4F76"/>
    <w:rsid w:val="006E53D8"/>
    <w:rsid w:val="006E60AA"/>
    <w:rsid w:val="006E66D2"/>
    <w:rsid w:val="006E71A8"/>
    <w:rsid w:val="006E7491"/>
    <w:rsid w:val="006E7AA9"/>
    <w:rsid w:val="006F1923"/>
    <w:rsid w:val="006F31CA"/>
    <w:rsid w:val="006F3853"/>
    <w:rsid w:val="006F6370"/>
    <w:rsid w:val="0070024C"/>
    <w:rsid w:val="007002DE"/>
    <w:rsid w:val="007007E6"/>
    <w:rsid w:val="007010B9"/>
    <w:rsid w:val="00702E1C"/>
    <w:rsid w:val="007045BB"/>
    <w:rsid w:val="00705D4F"/>
    <w:rsid w:val="00706A61"/>
    <w:rsid w:val="007074E0"/>
    <w:rsid w:val="00707795"/>
    <w:rsid w:val="007125DA"/>
    <w:rsid w:val="007141EF"/>
    <w:rsid w:val="00714280"/>
    <w:rsid w:val="007150F1"/>
    <w:rsid w:val="00716247"/>
    <w:rsid w:val="00716E5C"/>
    <w:rsid w:val="007202A6"/>
    <w:rsid w:val="007249D5"/>
    <w:rsid w:val="00726578"/>
    <w:rsid w:val="00726B1F"/>
    <w:rsid w:val="00727C1D"/>
    <w:rsid w:val="007328CD"/>
    <w:rsid w:val="007334E0"/>
    <w:rsid w:val="00733E5C"/>
    <w:rsid w:val="00734A75"/>
    <w:rsid w:val="00734A79"/>
    <w:rsid w:val="00741A36"/>
    <w:rsid w:val="00741C4A"/>
    <w:rsid w:val="00743B46"/>
    <w:rsid w:val="00744DA5"/>
    <w:rsid w:val="00744DC7"/>
    <w:rsid w:val="0074575C"/>
    <w:rsid w:val="00745E50"/>
    <w:rsid w:val="0074723E"/>
    <w:rsid w:val="007503A1"/>
    <w:rsid w:val="007505F8"/>
    <w:rsid w:val="00750601"/>
    <w:rsid w:val="00750A20"/>
    <w:rsid w:val="00751CC9"/>
    <w:rsid w:val="007521CC"/>
    <w:rsid w:val="00752EE8"/>
    <w:rsid w:val="00753562"/>
    <w:rsid w:val="007536E0"/>
    <w:rsid w:val="00757A9D"/>
    <w:rsid w:val="00757F9D"/>
    <w:rsid w:val="0076174A"/>
    <w:rsid w:val="00762FB8"/>
    <w:rsid w:val="00764C6C"/>
    <w:rsid w:val="007652FE"/>
    <w:rsid w:val="00766297"/>
    <w:rsid w:val="00767871"/>
    <w:rsid w:val="0077111C"/>
    <w:rsid w:val="00771453"/>
    <w:rsid w:val="007725CA"/>
    <w:rsid w:val="0077381F"/>
    <w:rsid w:val="007750DB"/>
    <w:rsid w:val="00775346"/>
    <w:rsid w:val="00775965"/>
    <w:rsid w:val="00776B76"/>
    <w:rsid w:val="007774F9"/>
    <w:rsid w:val="00782B8E"/>
    <w:rsid w:val="007835A2"/>
    <w:rsid w:val="007837BB"/>
    <w:rsid w:val="00784739"/>
    <w:rsid w:val="00784C1F"/>
    <w:rsid w:val="00785EB8"/>
    <w:rsid w:val="00787261"/>
    <w:rsid w:val="007901B4"/>
    <w:rsid w:val="00790E4B"/>
    <w:rsid w:val="00791788"/>
    <w:rsid w:val="00791AB2"/>
    <w:rsid w:val="00795150"/>
    <w:rsid w:val="00795C29"/>
    <w:rsid w:val="00797F49"/>
    <w:rsid w:val="007A0230"/>
    <w:rsid w:val="007A08E0"/>
    <w:rsid w:val="007A1394"/>
    <w:rsid w:val="007A14B3"/>
    <w:rsid w:val="007A5C68"/>
    <w:rsid w:val="007A7B88"/>
    <w:rsid w:val="007A7C0A"/>
    <w:rsid w:val="007B4A34"/>
    <w:rsid w:val="007B4FBD"/>
    <w:rsid w:val="007B6B8C"/>
    <w:rsid w:val="007C08CE"/>
    <w:rsid w:val="007C1AB4"/>
    <w:rsid w:val="007C2B39"/>
    <w:rsid w:val="007C3323"/>
    <w:rsid w:val="007C416C"/>
    <w:rsid w:val="007C474D"/>
    <w:rsid w:val="007C4B54"/>
    <w:rsid w:val="007C5110"/>
    <w:rsid w:val="007C545F"/>
    <w:rsid w:val="007C58DD"/>
    <w:rsid w:val="007C69DA"/>
    <w:rsid w:val="007C7EEA"/>
    <w:rsid w:val="007D08F4"/>
    <w:rsid w:val="007D118E"/>
    <w:rsid w:val="007D15C6"/>
    <w:rsid w:val="007D44B3"/>
    <w:rsid w:val="007D4EF5"/>
    <w:rsid w:val="007E060C"/>
    <w:rsid w:val="007E21CC"/>
    <w:rsid w:val="007E3754"/>
    <w:rsid w:val="007E5D5D"/>
    <w:rsid w:val="007E708F"/>
    <w:rsid w:val="007E722C"/>
    <w:rsid w:val="007F10CE"/>
    <w:rsid w:val="007F2318"/>
    <w:rsid w:val="007F3032"/>
    <w:rsid w:val="007F3CDE"/>
    <w:rsid w:val="007F3EEC"/>
    <w:rsid w:val="007F4264"/>
    <w:rsid w:val="007F5ED1"/>
    <w:rsid w:val="007F6C07"/>
    <w:rsid w:val="007F7AED"/>
    <w:rsid w:val="007F7B38"/>
    <w:rsid w:val="007F7C7B"/>
    <w:rsid w:val="007F7E74"/>
    <w:rsid w:val="008013CD"/>
    <w:rsid w:val="00801A64"/>
    <w:rsid w:val="00803C09"/>
    <w:rsid w:val="00803DBC"/>
    <w:rsid w:val="008040B9"/>
    <w:rsid w:val="008055FB"/>
    <w:rsid w:val="0080745B"/>
    <w:rsid w:val="008116C8"/>
    <w:rsid w:val="00812A11"/>
    <w:rsid w:val="00813328"/>
    <w:rsid w:val="008153F8"/>
    <w:rsid w:val="0081583F"/>
    <w:rsid w:val="008164AC"/>
    <w:rsid w:val="008166AB"/>
    <w:rsid w:val="00817F46"/>
    <w:rsid w:val="00823030"/>
    <w:rsid w:val="008251E6"/>
    <w:rsid w:val="0082583F"/>
    <w:rsid w:val="00826B65"/>
    <w:rsid w:val="00827365"/>
    <w:rsid w:val="0083043D"/>
    <w:rsid w:val="0083184F"/>
    <w:rsid w:val="008327BF"/>
    <w:rsid w:val="00833627"/>
    <w:rsid w:val="008346C7"/>
    <w:rsid w:val="00836B25"/>
    <w:rsid w:val="0084032C"/>
    <w:rsid w:val="008430C3"/>
    <w:rsid w:val="008437AE"/>
    <w:rsid w:val="0084418A"/>
    <w:rsid w:val="00844999"/>
    <w:rsid w:val="00846763"/>
    <w:rsid w:val="00850C86"/>
    <w:rsid w:val="00850D4C"/>
    <w:rsid w:val="0085247F"/>
    <w:rsid w:val="00853418"/>
    <w:rsid w:val="008534FA"/>
    <w:rsid w:val="00856401"/>
    <w:rsid w:val="00856FB1"/>
    <w:rsid w:val="00857B4E"/>
    <w:rsid w:val="00860E38"/>
    <w:rsid w:val="00863801"/>
    <w:rsid w:val="00864CCF"/>
    <w:rsid w:val="0086563D"/>
    <w:rsid w:val="00866160"/>
    <w:rsid w:val="00866184"/>
    <w:rsid w:val="00866AB2"/>
    <w:rsid w:val="00870E35"/>
    <w:rsid w:val="008712DF"/>
    <w:rsid w:val="00871A52"/>
    <w:rsid w:val="00871CA0"/>
    <w:rsid w:val="00872853"/>
    <w:rsid w:val="00872B71"/>
    <w:rsid w:val="00874024"/>
    <w:rsid w:val="008745F9"/>
    <w:rsid w:val="008750D2"/>
    <w:rsid w:val="0087678F"/>
    <w:rsid w:val="00877B0E"/>
    <w:rsid w:val="008811EF"/>
    <w:rsid w:val="008812D1"/>
    <w:rsid w:val="00882910"/>
    <w:rsid w:val="00882CF5"/>
    <w:rsid w:val="00882E40"/>
    <w:rsid w:val="008830C6"/>
    <w:rsid w:val="008837BD"/>
    <w:rsid w:val="008848C9"/>
    <w:rsid w:val="00885AAB"/>
    <w:rsid w:val="0089098D"/>
    <w:rsid w:val="00891477"/>
    <w:rsid w:val="008919EA"/>
    <w:rsid w:val="00892445"/>
    <w:rsid w:val="00892F88"/>
    <w:rsid w:val="0089587D"/>
    <w:rsid w:val="00895E21"/>
    <w:rsid w:val="008968CE"/>
    <w:rsid w:val="008978FF"/>
    <w:rsid w:val="008A17C1"/>
    <w:rsid w:val="008A198B"/>
    <w:rsid w:val="008A1B31"/>
    <w:rsid w:val="008A1C5A"/>
    <w:rsid w:val="008A2540"/>
    <w:rsid w:val="008A257A"/>
    <w:rsid w:val="008A426C"/>
    <w:rsid w:val="008A44FD"/>
    <w:rsid w:val="008B1044"/>
    <w:rsid w:val="008B1236"/>
    <w:rsid w:val="008B240D"/>
    <w:rsid w:val="008B28FB"/>
    <w:rsid w:val="008B2982"/>
    <w:rsid w:val="008B29B6"/>
    <w:rsid w:val="008B424A"/>
    <w:rsid w:val="008B6E45"/>
    <w:rsid w:val="008B6E5F"/>
    <w:rsid w:val="008C0FA6"/>
    <w:rsid w:val="008C1953"/>
    <w:rsid w:val="008C5682"/>
    <w:rsid w:val="008C5ED8"/>
    <w:rsid w:val="008C662F"/>
    <w:rsid w:val="008D0826"/>
    <w:rsid w:val="008D0A2E"/>
    <w:rsid w:val="008D24F1"/>
    <w:rsid w:val="008D33CC"/>
    <w:rsid w:val="008D3DD4"/>
    <w:rsid w:val="008D4F42"/>
    <w:rsid w:val="008D7457"/>
    <w:rsid w:val="008E0AFF"/>
    <w:rsid w:val="008E2088"/>
    <w:rsid w:val="008E26B1"/>
    <w:rsid w:val="008E36DF"/>
    <w:rsid w:val="008E3C29"/>
    <w:rsid w:val="008E6F08"/>
    <w:rsid w:val="008E789D"/>
    <w:rsid w:val="008F0A13"/>
    <w:rsid w:val="008F23B3"/>
    <w:rsid w:val="008F33D4"/>
    <w:rsid w:val="008F341B"/>
    <w:rsid w:val="008F3903"/>
    <w:rsid w:val="008F4F1C"/>
    <w:rsid w:val="008F52BF"/>
    <w:rsid w:val="008F6A28"/>
    <w:rsid w:val="008F732E"/>
    <w:rsid w:val="00901244"/>
    <w:rsid w:val="00901E2B"/>
    <w:rsid w:val="00902EE6"/>
    <w:rsid w:val="0090438B"/>
    <w:rsid w:val="00907148"/>
    <w:rsid w:val="0091157E"/>
    <w:rsid w:val="00912511"/>
    <w:rsid w:val="0091274A"/>
    <w:rsid w:val="00913624"/>
    <w:rsid w:val="009151B4"/>
    <w:rsid w:val="0091632C"/>
    <w:rsid w:val="00916435"/>
    <w:rsid w:val="0091691C"/>
    <w:rsid w:val="0092071E"/>
    <w:rsid w:val="00922FCE"/>
    <w:rsid w:val="00923434"/>
    <w:rsid w:val="00923569"/>
    <w:rsid w:val="009239DE"/>
    <w:rsid w:val="00923C6B"/>
    <w:rsid w:val="0092488C"/>
    <w:rsid w:val="0092505E"/>
    <w:rsid w:val="00926176"/>
    <w:rsid w:val="009267FB"/>
    <w:rsid w:val="00926E27"/>
    <w:rsid w:val="009303D8"/>
    <w:rsid w:val="009314DB"/>
    <w:rsid w:val="00932408"/>
    <w:rsid w:val="0093318D"/>
    <w:rsid w:val="009335E5"/>
    <w:rsid w:val="009337F5"/>
    <w:rsid w:val="00934649"/>
    <w:rsid w:val="00935F70"/>
    <w:rsid w:val="00936422"/>
    <w:rsid w:val="009370FD"/>
    <w:rsid w:val="00940032"/>
    <w:rsid w:val="00940212"/>
    <w:rsid w:val="009410BE"/>
    <w:rsid w:val="009441A3"/>
    <w:rsid w:val="00944856"/>
    <w:rsid w:val="009470CF"/>
    <w:rsid w:val="009479B6"/>
    <w:rsid w:val="00950029"/>
    <w:rsid w:val="009502AB"/>
    <w:rsid w:val="009503D6"/>
    <w:rsid w:val="00950497"/>
    <w:rsid w:val="009518E2"/>
    <w:rsid w:val="0095379D"/>
    <w:rsid w:val="009543E3"/>
    <w:rsid w:val="0095479D"/>
    <w:rsid w:val="00954ABF"/>
    <w:rsid w:val="00954BD5"/>
    <w:rsid w:val="00957663"/>
    <w:rsid w:val="00961C83"/>
    <w:rsid w:val="0096490D"/>
    <w:rsid w:val="009654D1"/>
    <w:rsid w:val="00970B33"/>
    <w:rsid w:val="00971393"/>
    <w:rsid w:val="00971A6E"/>
    <w:rsid w:val="009730CE"/>
    <w:rsid w:val="0097393B"/>
    <w:rsid w:val="00973BD3"/>
    <w:rsid w:val="00974745"/>
    <w:rsid w:val="00974F42"/>
    <w:rsid w:val="00975668"/>
    <w:rsid w:val="00975A53"/>
    <w:rsid w:val="00975A5F"/>
    <w:rsid w:val="0097710C"/>
    <w:rsid w:val="00977F5B"/>
    <w:rsid w:val="00980F89"/>
    <w:rsid w:val="00980FF0"/>
    <w:rsid w:val="00981410"/>
    <w:rsid w:val="00983CE4"/>
    <w:rsid w:val="009850B8"/>
    <w:rsid w:val="00985101"/>
    <w:rsid w:val="0098518F"/>
    <w:rsid w:val="00985FB8"/>
    <w:rsid w:val="00987199"/>
    <w:rsid w:val="00990155"/>
    <w:rsid w:val="00990500"/>
    <w:rsid w:val="009927AA"/>
    <w:rsid w:val="00992DF1"/>
    <w:rsid w:val="0099366D"/>
    <w:rsid w:val="009939C9"/>
    <w:rsid w:val="00994712"/>
    <w:rsid w:val="00995FB4"/>
    <w:rsid w:val="00997577"/>
    <w:rsid w:val="009A023C"/>
    <w:rsid w:val="009A0275"/>
    <w:rsid w:val="009A0C03"/>
    <w:rsid w:val="009A13A6"/>
    <w:rsid w:val="009A2979"/>
    <w:rsid w:val="009A2A17"/>
    <w:rsid w:val="009A2FA5"/>
    <w:rsid w:val="009A5D5D"/>
    <w:rsid w:val="009A6CC0"/>
    <w:rsid w:val="009A7AA1"/>
    <w:rsid w:val="009B0552"/>
    <w:rsid w:val="009B0B8C"/>
    <w:rsid w:val="009B2216"/>
    <w:rsid w:val="009B481C"/>
    <w:rsid w:val="009B688E"/>
    <w:rsid w:val="009B7CF5"/>
    <w:rsid w:val="009C0420"/>
    <w:rsid w:val="009C0DE5"/>
    <w:rsid w:val="009C3FC1"/>
    <w:rsid w:val="009C4680"/>
    <w:rsid w:val="009C4DA1"/>
    <w:rsid w:val="009D2A84"/>
    <w:rsid w:val="009D363B"/>
    <w:rsid w:val="009D4274"/>
    <w:rsid w:val="009D445E"/>
    <w:rsid w:val="009D457A"/>
    <w:rsid w:val="009D5846"/>
    <w:rsid w:val="009D5D5C"/>
    <w:rsid w:val="009D7B95"/>
    <w:rsid w:val="009D7E28"/>
    <w:rsid w:val="009E2CF9"/>
    <w:rsid w:val="009E31BD"/>
    <w:rsid w:val="009E3CFC"/>
    <w:rsid w:val="009E3F38"/>
    <w:rsid w:val="009E40D4"/>
    <w:rsid w:val="009E5539"/>
    <w:rsid w:val="009E6531"/>
    <w:rsid w:val="009E6728"/>
    <w:rsid w:val="009E7437"/>
    <w:rsid w:val="009F1359"/>
    <w:rsid w:val="009F2904"/>
    <w:rsid w:val="009F5BC3"/>
    <w:rsid w:val="009F6FA5"/>
    <w:rsid w:val="009F7970"/>
    <w:rsid w:val="00A000B6"/>
    <w:rsid w:val="00A0018A"/>
    <w:rsid w:val="00A0108B"/>
    <w:rsid w:val="00A023CA"/>
    <w:rsid w:val="00A02CED"/>
    <w:rsid w:val="00A02E79"/>
    <w:rsid w:val="00A0398D"/>
    <w:rsid w:val="00A0444C"/>
    <w:rsid w:val="00A04AB8"/>
    <w:rsid w:val="00A15A77"/>
    <w:rsid w:val="00A15B4F"/>
    <w:rsid w:val="00A16DD6"/>
    <w:rsid w:val="00A170FE"/>
    <w:rsid w:val="00A2024F"/>
    <w:rsid w:val="00A2070A"/>
    <w:rsid w:val="00A2241B"/>
    <w:rsid w:val="00A22F72"/>
    <w:rsid w:val="00A256F5"/>
    <w:rsid w:val="00A26719"/>
    <w:rsid w:val="00A268E9"/>
    <w:rsid w:val="00A2744F"/>
    <w:rsid w:val="00A35547"/>
    <w:rsid w:val="00A400BD"/>
    <w:rsid w:val="00A406FC"/>
    <w:rsid w:val="00A43382"/>
    <w:rsid w:val="00A440FC"/>
    <w:rsid w:val="00A45570"/>
    <w:rsid w:val="00A46BD5"/>
    <w:rsid w:val="00A5419B"/>
    <w:rsid w:val="00A54B7A"/>
    <w:rsid w:val="00A558AA"/>
    <w:rsid w:val="00A55A49"/>
    <w:rsid w:val="00A5657E"/>
    <w:rsid w:val="00A57FCA"/>
    <w:rsid w:val="00A6100B"/>
    <w:rsid w:val="00A62A81"/>
    <w:rsid w:val="00A6463B"/>
    <w:rsid w:val="00A647E1"/>
    <w:rsid w:val="00A6514C"/>
    <w:rsid w:val="00A65449"/>
    <w:rsid w:val="00A70202"/>
    <w:rsid w:val="00A70A2E"/>
    <w:rsid w:val="00A7145C"/>
    <w:rsid w:val="00A72CE0"/>
    <w:rsid w:val="00A74148"/>
    <w:rsid w:val="00A75491"/>
    <w:rsid w:val="00A7647A"/>
    <w:rsid w:val="00A76E88"/>
    <w:rsid w:val="00A77C68"/>
    <w:rsid w:val="00A80E83"/>
    <w:rsid w:val="00A81080"/>
    <w:rsid w:val="00A811C2"/>
    <w:rsid w:val="00A81E73"/>
    <w:rsid w:val="00A82D91"/>
    <w:rsid w:val="00A82DBB"/>
    <w:rsid w:val="00A82EE5"/>
    <w:rsid w:val="00A83510"/>
    <w:rsid w:val="00A83513"/>
    <w:rsid w:val="00A844DA"/>
    <w:rsid w:val="00A8576D"/>
    <w:rsid w:val="00A858DF"/>
    <w:rsid w:val="00A866FD"/>
    <w:rsid w:val="00A90DA4"/>
    <w:rsid w:val="00A9148C"/>
    <w:rsid w:val="00A921B0"/>
    <w:rsid w:val="00A92FAA"/>
    <w:rsid w:val="00A9403D"/>
    <w:rsid w:val="00A96F29"/>
    <w:rsid w:val="00A973B8"/>
    <w:rsid w:val="00A97C1A"/>
    <w:rsid w:val="00A97C82"/>
    <w:rsid w:val="00AA106E"/>
    <w:rsid w:val="00AA1C52"/>
    <w:rsid w:val="00AA1D00"/>
    <w:rsid w:val="00AA2050"/>
    <w:rsid w:val="00AA41E8"/>
    <w:rsid w:val="00AA5DCB"/>
    <w:rsid w:val="00AA5E7C"/>
    <w:rsid w:val="00AA794E"/>
    <w:rsid w:val="00AB10B7"/>
    <w:rsid w:val="00AB46EA"/>
    <w:rsid w:val="00AB7387"/>
    <w:rsid w:val="00AB7922"/>
    <w:rsid w:val="00AB7AAE"/>
    <w:rsid w:val="00AC1706"/>
    <w:rsid w:val="00AC2BFD"/>
    <w:rsid w:val="00AC2CE9"/>
    <w:rsid w:val="00AC4D93"/>
    <w:rsid w:val="00AC51AD"/>
    <w:rsid w:val="00AD00B1"/>
    <w:rsid w:val="00AD0F8B"/>
    <w:rsid w:val="00AD1A45"/>
    <w:rsid w:val="00AD45A3"/>
    <w:rsid w:val="00AD62ED"/>
    <w:rsid w:val="00AD7290"/>
    <w:rsid w:val="00AD7E12"/>
    <w:rsid w:val="00AE0699"/>
    <w:rsid w:val="00AE06B7"/>
    <w:rsid w:val="00AE1918"/>
    <w:rsid w:val="00AE2711"/>
    <w:rsid w:val="00AE2C12"/>
    <w:rsid w:val="00AE6B8A"/>
    <w:rsid w:val="00AF02D9"/>
    <w:rsid w:val="00AF0C90"/>
    <w:rsid w:val="00AF0D2D"/>
    <w:rsid w:val="00AF2F22"/>
    <w:rsid w:val="00AF3061"/>
    <w:rsid w:val="00AF3261"/>
    <w:rsid w:val="00AF4562"/>
    <w:rsid w:val="00AF4F54"/>
    <w:rsid w:val="00AF5EBF"/>
    <w:rsid w:val="00AF779A"/>
    <w:rsid w:val="00AF7851"/>
    <w:rsid w:val="00B00951"/>
    <w:rsid w:val="00B011C6"/>
    <w:rsid w:val="00B0154B"/>
    <w:rsid w:val="00B0179C"/>
    <w:rsid w:val="00B017A0"/>
    <w:rsid w:val="00B01B72"/>
    <w:rsid w:val="00B01F28"/>
    <w:rsid w:val="00B024C9"/>
    <w:rsid w:val="00B03338"/>
    <w:rsid w:val="00B04711"/>
    <w:rsid w:val="00B05621"/>
    <w:rsid w:val="00B06737"/>
    <w:rsid w:val="00B11A52"/>
    <w:rsid w:val="00B1214F"/>
    <w:rsid w:val="00B12240"/>
    <w:rsid w:val="00B136E1"/>
    <w:rsid w:val="00B153E1"/>
    <w:rsid w:val="00B154CA"/>
    <w:rsid w:val="00B159DC"/>
    <w:rsid w:val="00B16B4F"/>
    <w:rsid w:val="00B20164"/>
    <w:rsid w:val="00B217DE"/>
    <w:rsid w:val="00B26D57"/>
    <w:rsid w:val="00B30CDE"/>
    <w:rsid w:val="00B319A6"/>
    <w:rsid w:val="00B331DB"/>
    <w:rsid w:val="00B33D4F"/>
    <w:rsid w:val="00B34CDA"/>
    <w:rsid w:val="00B34CF4"/>
    <w:rsid w:val="00B353EC"/>
    <w:rsid w:val="00B35C28"/>
    <w:rsid w:val="00B35C41"/>
    <w:rsid w:val="00B35E62"/>
    <w:rsid w:val="00B3624A"/>
    <w:rsid w:val="00B37216"/>
    <w:rsid w:val="00B401AB"/>
    <w:rsid w:val="00B450F6"/>
    <w:rsid w:val="00B45CC8"/>
    <w:rsid w:val="00B477F7"/>
    <w:rsid w:val="00B47A6B"/>
    <w:rsid w:val="00B47CBD"/>
    <w:rsid w:val="00B522C9"/>
    <w:rsid w:val="00B577B8"/>
    <w:rsid w:val="00B6095B"/>
    <w:rsid w:val="00B612EC"/>
    <w:rsid w:val="00B625B6"/>
    <w:rsid w:val="00B662C7"/>
    <w:rsid w:val="00B66C7B"/>
    <w:rsid w:val="00B67053"/>
    <w:rsid w:val="00B67D32"/>
    <w:rsid w:val="00B7457D"/>
    <w:rsid w:val="00B773E9"/>
    <w:rsid w:val="00B7767D"/>
    <w:rsid w:val="00B80E43"/>
    <w:rsid w:val="00B83157"/>
    <w:rsid w:val="00B83DB1"/>
    <w:rsid w:val="00B8703E"/>
    <w:rsid w:val="00B87228"/>
    <w:rsid w:val="00B875CE"/>
    <w:rsid w:val="00B87F75"/>
    <w:rsid w:val="00B9035C"/>
    <w:rsid w:val="00B92427"/>
    <w:rsid w:val="00B92671"/>
    <w:rsid w:val="00B941CE"/>
    <w:rsid w:val="00B94ABD"/>
    <w:rsid w:val="00B95FAD"/>
    <w:rsid w:val="00B960EB"/>
    <w:rsid w:val="00BA1384"/>
    <w:rsid w:val="00BA210B"/>
    <w:rsid w:val="00BA33F7"/>
    <w:rsid w:val="00BA3D03"/>
    <w:rsid w:val="00BA4D1A"/>
    <w:rsid w:val="00BA552C"/>
    <w:rsid w:val="00BA5FC7"/>
    <w:rsid w:val="00BB0069"/>
    <w:rsid w:val="00BB048A"/>
    <w:rsid w:val="00BB0C26"/>
    <w:rsid w:val="00BB1DA4"/>
    <w:rsid w:val="00BB32F5"/>
    <w:rsid w:val="00BB4878"/>
    <w:rsid w:val="00BB56E6"/>
    <w:rsid w:val="00BC0B2F"/>
    <w:rsid w:val="00BC1BBF"/>
    <w:rsid w:val="00BC3AFF"/>
    <w:rsid w:val="00BC437D"/>
    <w:rsid w:val="00BC479D"/>
    <w:rsid w:val="00BC4B8C"/>
    <w:rsid w:val="00BC4E9A"/>
    <w:rsid w:val="00BC61D7"/>
    <w:rsid w:val="00BC62E3"/>
    <w:rsid w:val="00BD01D3"/>
    <w:rsid w:val="00BD0939"/>
    <w:rsid w:val="00BD11D3"/>
    <w:rsid w:val="00BD26D4"/>
    <w:rsid w:val="00BD2877"/>
    <w:rsid w:val="00BD43BD"/>
    <w:rsid w:val="00BD43F6"/>
    <w:rsid w:val="00BD5736"/>
    <w:rsid w:val="00BD587A"/>
    <w:rsid w:val="00BD5CC8"/>
    <w:rsid w:val="00BD5EF9"/>
    <w:rsid w:val="00BD7086"/>
    <w:rsid w:val="00BE0159"/>
    <w:rsid w:val="00BE057B"/>
    <w:rsid w:val="00BE1C7B"/>
    <w:rsid w:val="00BE273C"/>
    <w:rsid w:val="00BE2968"/>
    <w:rsid w:val="00BE38AC"/>
    <w:rsid w:val="00BE5EA9"/>
    <w:rsid w:val="00BE7AA9"/>
    <w:rsid w:val="00BF427F"/>
    <w:rsid w:val="00BF4E19"/>
    <w:rsid w:val="00BF55B1"/>
    <w:rsid w:val="00BF5AB0"/>
    <w:rsid w:val="00BF7F5A"/>
    <w:rsid w:val="00C02309"/>
    <w:rsid w:val="00C0359E"/>
    <w:rsid w:val="00C05A31"/>
    <w:rsid w:val="00C06E4A"/>
    <w:rsid w:val="00C145D2"/>
    <w:rsid w:val="00C14B12"/>
    <w:rsid w:val="00C15054"/>
    <w:rsid w:val="00C15A88"/>
    <w:rsid w:val="00C1765B"/>
    <w:rsid w:val="00C208CD"/>
    <w:rsid w:val="00C2093B"/>
    <w:rsid w:val="00C2154F"/>
    <w:rsid w:val="00C219E1"/>
    <w:rsid w:val="00C22D8D"/>
    <w:rsid w:val="00C25145"/>
    <w:rsid w:val="00C26556"/>
    <w:rsid w:val="00C26EBA"/>
    <w:rsid w:val="00C30DD0"/>
    <w:rsid w:val="00C32C68"/>
    <w:rsid w:val="00C33B75"/>
    <w:rsid w:val="00C36821"/>
    <w:rsid w:val="00C36ECB"/>
    <w:rsid w:val="00C3762C"/>
    <w:rsid w:val="00C40C9B"/>
    <w:rsid w:val="00C41415"/>
    <w:rsid w:val="00C41A88"/>
    <w:rsid w:val="00C42423"/>
    <w:rsid w:val="00C42903"/>
    <w:rsid w:val="00C42B57"/>
    <w:rsid w:val="00C4499B"/>
    <w:rsid w:val="00C44DE4"/>
    <w:rsid w:val="00C44E44"/>
    <w:rsid w:val="00C457CC"/>
    <w:rsid w:val="00C46AFC"/>
    <w:rsid w:val="00C51213"/>
    <w:rsid w:val="00C53CBD"/>
    <w:rsid w:val="00C541A3"/>
    <w:rsid w:val="00C54BCA"/>
    <w:rsid w:val="00C55612"/>
    <w:rsid w:val="00C55C40"/>
    <w:rsid w:val="00C561FD"/>
    <w:rsid w:val="00C562BE"/>
    <w:rsid w:val="00C60510"/>
    <w:rsid w:val="00C60682"/>
    <w:rsid w:val="00C618F3"/>
    <w:rsid w:val="00C624D1"/>
    <w:rsid w:val="00C637E5"/>
    <w:rsid w:val="00C64050"/>
    <w:rsid w:val="00C65E0D"/>
    <w:rsid w:val="00C661D9"/>
    <w:rsid w:val="00C66B89"/>
    <w:rsid w:val="00C6760F"/>
    <w:rsid w:val="00C7079F"/>
    <w:rsid w:val="00C70F9D"/>
    <w:rsid w:val="00C71CB4"/>
    <w:rsid w:val="00C7334A"/>
    <w:rsid w:val="00C74515"/>
    <w:rsid w:val="00C750F7"/>
    <w:rsid w:val="00C83920"/>
    <w:rsid w:val="00C866B9"/>
    <w:rsid w:val="00C879A3"/>
    <w:rsid w:val="00C900DB"/>
    <w:rsid w:val="00C90217"/>
    <w:rsid w:val="00C925CB"/>
    <w:rsid w:val="00C92BBF"/>
    <w:rsid w:val="00C940F0"/>
    <w:rsid w:val="00C95606"/>
    <w:rsid w:val="00C9619B"/>
    <w:rsid w:val="00C9649A"/>
    <w:rsid w:val="00C966D7"/>
    <w:rsid w:val="00C971BE"/>
    <w:rsid w:val="00C9756E"/>
    <w:rsid w:val="00CA161B"/>
    <w:rsid w:val="00CA211B"/>
    <w:rsid w:val="00CA21FF"/>
    <w:rsid w:val="00CA38D7"/>
    <w:rsid w:val="00CA628F"/>
    <w:rsid w:val="00CA7F80"/>
    <w:rsid w:val="00CB019C"/>
    <w:rsid w:val="00CB0698"/>
    <w:rsid w:val="00CB10F6"/>
    <w:rsid w:val="00CB366C"/>
    <w:rsid w:val="00CB3E11"/>
    <w:rsid w:val="00CB5749"/>
    <w:rsid w:val="00CB5876"/>
    <w:rsid w:val="00CB66BC"/>
    <w:rsid w:val="00CC10CD"/>
    <w:rsid w:val="00CC36B6"/>
    <w:rsid w:val="00CC4E45"/>
    <w:rsid w:val="00CC55D4"/>
    <w:rsid w:val="00CC6CFE"/>
    <w:rsid w:val="00CC756A"/>
    <w:rsid w:val="00CD043B"/>
    <w:rsid w:val="00CD181E"/>
    <w:rsid w:val="00CD35A7"/>
    <w:rsid w:val="00CD3BDA"/>
    <w:rsid w:val="00CD4009"/>
    <w:rsid w:val="00CD4FD5"/>
    <w:rsid w:val="00CD5FBE"/>
    <w:rsid w:val="00CD6C98"/>
    <w:rsid w:val="00CD6D30"/>
    <w:rsid w:val="00CE03DB"/>
    <w:rsid w:val="00CE0C75"/>
    <w:rsid w:val="00CE2347"/>
    <w:rsid w:val="00CE2AD5"/>
    <w:rsid w:val="00CE2E48"/>
    <w:rsid w:val="00CE311F"/>
    <w:rsid w:val="00CE398D"/>
    <w:rsid w:val="00CE6B09"/>
    <w:rsid w:val="00CE7FB5"/>
    <w:rsid w:val="00CF0CC9"/>
    <w:rsid w:val="00CF3357"/>
    <w:rsid w:val="00CF3C9F"/>
    <w:rsid w:val="00CF4C95"/>
    <w:rsid w:val="00CF54DF"/>
    <w:rsid w:val="00CF6336"/>
    <w:rsid w:val="00CF6579"/>
    <w:rsid w:val="00D02A4B"/>
    <w:rsid w:val="00D03E99"/>
    <w:rsid w:val="00D04621"/>
    <w:rsid w:val="00D0681F"/>
    <w:rsid w:val="00D0797D"/>
    <w:rsid w:val="00D104B3"/>
    <w:rsid w:val="00D1094C"/>
    <w:rsid w:val="00D10DEB"/>
    <w:rsid w:val="00D10DF8"/>
    <w:rsid w:val="00D11DC3"/>
    <w:rsid w:val="00D12DB2"/>
    <w:rsid w:val="00D142EA"/>
    <w:rsid w:val="00D14D73"/>
    <w:rsid w:val="00D1510C"/>
    <w:rsid w:val="00D15BD9"/>
    <w:rsid w:val="00D1686B"/>
    <w:rsid w:val="00D16A77"/>
    <w:rsid w:val="00D17BE6"/>
    <w:rsid w:val="00D207D0"/>
    <w:rsid w:val="00D21D1E"/>
    <w:rsid w:val="00D227C9"/>
    <w:rsid w:val="00D2459E"/>
    <w:rsid w:val="00D24B62"/>
    <w:rsid w:val="00D27C1D"/>
    <w:rsid w:val="00D307CB"/>
    <w:rsid w:val="00D308EC"/>
    <w:rsid w:val="00D31278"/>
    <w:rsid w:val="00D319E7"/>
    <w:rsid w:val="00D31AE2"/>
    <w:rsid w:val="00D368E1"/>
    <w:rsid w:val="00D36AD5"/>
    <w:rsid w:val="00D378F1"/>
    <w:rsid w:val="00D37BC6"/>
    <w:rsid w:val="00D40168"/>
    <w:rsid w:val="00D41683"/>
    <w:rsid w:val="00D439EC"/>
    <w:rsid w:val="00D44284"/>
    <w:rsid w:val="00D444B4"/>
    <w:rsid w:val="00D4505E"/>
    <w:rsid w:val="00D452BC"/>
    <w:rsid w:val="00D454A4"/>
    <w:rsid w:val="00D45BE3"/>
    <w:rsid w:val="00D475EB"/>
    <w:rsid w:val="00D4799D"/>
    <w:rsid w:val="00D501BF"/>
    <w:rsid w:val="00D5081F"/>
    <w:rsid w:val="00D50D52"/>
    <w:rsid w:val="00D54C6A"/>
    <w:rsid w:val="00D6013C"/>
    <w:rsid w:val="00D602BF"/>
    <w:rsid w:val="00D6230F"/>
    <w:rsid w:val="00D62A14"/>
    <w:rsid w:val="00D62AA1"/>
    <w:rsid w:val="00D632E9"/>
    <w:rsid w:val="00D637FB"/>
    <w:rsid w:val="00D64A2C"/>
    <w:rsid w:val="00D64C66"/>
    <w:rsid w:val="00D65262"/>
    <w:rsid w:val="00D654DB"/>
    <w:rsid w:val="00D670BC"/>
    <w:rsid w:val="00D67B61"/>
    <w:rsid w:val="00D70D0C"/>
    <w:rsid w:val="00D7287A"/>
    <w:rsid w:val="00D77B0F"/>
    <w:rsid w:val="00D8024F"/>
    <w:rsid w:val="00D803A7"/>
    <w:rsid w:val="00D80AF0"/>
    <w:rsid w:val="00D81146"/>
    <w:rsid w:val="00D8149D"/>
    <w:rsid w:val="00D8216A"/>
    <w:rsid w:val="00D82B4E"/>
    <w:rsid w:val="00D833E7"/>
    <w:rsid w:val="00D85047"/>
    <w:rsid w:val="00D85DC6"/>
    <w:rsid w:val="00D863CA"/>
    <w:rsid w:val="00D8674B"/>
    <w:rsid w:val="00D86CB7"/>
    <w:rsid w:val="00D87A95"/>
    <w:rsid w:val="00D90DF1"/>
    <w:rsid w:val="00D90E06"/>
    <w:rsid w:val="00D92C5F"/>
    <w:rsid w:val="00D97226"/>
    <w:rsid w:val="00D97B38"/>
    <w:rsid w:val="00DA0B0A"/>
    <w:rsid w:val="00DA0FFE"/>
    <w:rsid w:val="00DA1724"/>
    <w:rsid w:val="00DA194A"/>
    <w:rsid w:val="00DA1B1D"/>
    <w:rsid w:val="00DA1D9C"/>
    <w:rsid w:val="00DA2FEE"/>
    <w:rsid w:val="00DA45BB"/>
    <w:rsid w:val="00DA4B58"/>
    <w:rsid w:val="00DA4BC3"/>
    <w:rsid w:val="00DA4C5F"/>
    <w:rsid w:val="00DA509B"/>
    <w:rsid w:val="00DA6844"/>
    <w:rsid w:val="00DA788B"/>
    <w:rsid w:val="00DB2212"/>
    <w:rsid w:val="00DB4EDB"/>
    <w:rsid w:val="00DB51E4"/>
    <w:rsid w:val="00DB5243"/>
    <w:rsid w:val="00DB563A"/>
    <w:rsid w:val="00DB6DCB"/>
    <w:rsid w:val="00DB6DF4"/>
    <w:rsid w:val="00DB7852"/>
    <w:rsid w:val="00DC09EA"/>
    <w:rsid w:val="00DC1353"/>
    <w:rsid w:val="00DC1DA9"/>
    <w:rsid w:val="00DC5D7F"/>
    <w:rsid w:val="00DC6C32"/>
    <w:rsid w:val="00DC6CC8"/>
    <w:rsid w:val="00DD0241"/>
    <w:rsid w:val="00DD159A"/>
    <w:rsid w:val="00DD261C"/>
    <w:rsid w:val="00DD33FF"/>
    <w:rsid w:val="00DD40F1"/>
    <w:rsid w:val="00DD6FDD"/>
    <w:rsid w:val="00DE19F0"/>
    <w:rsid w:val="00DE2519"/>
    <w:rsid w:val="00DE49FD"/>
    <w:rsid w:val="00DE4B05"/>
    <w:rsid w:val="00DE7D1A"/>
    <w:rsid w:val="00DF29C8"/>
    <w:rsid w:val="00DF451D"/>
    <w:rsid w:val="00DF4E9E"/>
    <w:rsid w:val="00DF66BD"/>
    <w:rsid w:val="00DF6848"/>
    <w:rsid w:val="00DF694E"/>
    <w:rsid w:val="00DF7AA2"/>
    <w:rsid w:val="00E04BAF"/>
    <w:rsid w:val="00E07509"/>
    <w:rsid w:val="00E1003A"/>
    <w:rsid w:val="00E14816"/>
    <w:rsid w:val="00E155E0"/>
    <w:rsid w:val="00E1699A"/>
    <w:rsid w:val="00E21290"/>
    <w:rsid w:val="00E218DB"/>
    <w:rsid w:val="00E21A85"/>
    <w:rsid w:val="00E220A9"/>
    <w:rsid w:val="00E23331"/>
    <w:rsid w:val="00E24462"/>
    <w:rsid w:val="00E2530A"/>
    <w:rsid w:val="00E258FA"/>
    <w:rsid w:val="00E269D5"/>
    <w:rsid w:val="00E27019"/>
    <w:rsid w:val="00E275E1"/>
    <w:rsid w:val="00E27F59"/>
    <w:rsid w:val="00E30D27"/>
    <w:rsid w:val="00E3131C"/>
    <w:rsid w:val="00E34752"/>
    <w:rsid w:val="00E34C4E"/>
    <w:rsid w:val="00E3550D"/>
    <w:rsid w:val="00E361C9"/>
    <w:rsid w:val="00E363F0"/>
    <w:rsid w:val="00E36AAD"/>
    <w:rsid w:val="00E401A1"/>
    <w:rsid w:val="00E40B24"/>
    <w:rsid w:val="00E42030"/>
    <w:rsid w:val="00E424C4"/>
    <w:rsid w:val="00E42DB1"/>
    <w:rsid w:val="00E43034"/>
    <w:rsid w:val="00E449FF"/>
    <w:rsid w:val="00E44ADD"/>
    <w:rsid w:val="00E44B5D"/>
    <w:rsid w:val="00E44BD0"/>
    <w:rsid w:val="00E46F10"/>
    <w:rsid w:val="00E475E7"/>
    <w:rsid w:val="00E50230"/>
    <w:rsid w:val="00E508ED"/>
    <w:rsid w:val="00E51AF8"/>
    <w:rsid w:val="00E5322A"/>
    <w:rsid w:val="00E550D1"/>
    <w:rsid w:val="00E55EE1"/>
    <w:rsid w:val="00E61206"/>
    <w:rsid w:val="00E61A23"/>
    <w:rsid w:val="00E621CF"/>
    <w:rsid w:val="00E63081"/>
    <w:rsid w:val="00E63487"/>
    <w:rsid w:val="00E63C57"/>
    <w:rsid w:val="00E64143"/>
    <w:rsid w:val="00E64436"/>
    <w:rsid w:val="00E64D45"/>
    <w:rsid w:val="00E66D98"/>
    <w:rsid w:val="00E66F68"/>
    <w:rsid w:val="00E709DD"/>
    <w:rsid w:val="00E722D4"/>
    <w:rsid w:val="00E72D65"/>
    <w:rsid w:val="00E734EF"/>
    <w:rsid w:val="00E738CB"/>
    <w:rsid w:val="00E741EB"/>
    <w:rsid w:val="00E75812"/>
    <w:rsid w:val="00E75FF8"/>
    <w:rsid w:val="00E77165"/>
    <w:rsid w:val="00E8046D"/>
    <w:rsid w:val="00E80591"/>
    <w:rsid w:val="00E80E53"/>
    <w:rsid w:val="00E810AA"/>
    <w:rsid w:val="00E82530"/>
    <w:rsid w:val="00E84121"/>
    <w:rsid w:val="00E85AE4"/>
    <w:rsid w:val="00E86701"/>
    <w:rsid w:val="00E86841"/>
    <w:rsid w:val="00E86F9C"/>
    <w:rsid w:val="00E874D9"/>
    <w:rsid w:val="00E87979"/>
    <w:rsid w:val="00E87DB0"/>
    <w:rsid w:val="00E9016B"/>
    <w:rsid w:val="00E90845"/>
    <w:rsid w:val="00E9159D"/>
    <w:rsid w:val="00E91DD9"/>
    <w:rsid w:val="00E928EA"/>
    <w:rsid w:val="00E92A37"/>
    <w:rsid w:val="00E92B9D"/>
    <w:rsid w:val="00E93EB5"/>
    <w:rsid w:val="00E94B6E"/>
    <w:rsid w:val="00E975E6"/>
    <w:rsid w:val="00E97AEA"/>
    <w:rsid w:val="00EA011C"/>
    <w:rsid w:val="00EA091D"/>
    <w:rsid w:val="00EA2E3C"/>
    <w:rsid w:val="00EA3C89"/>
    <w:rsid w:val="00EA423A"/>
    <w:rsid w:val="00EA644B"/>
    <w:rsid w:val="00EA6FF2"/>
    <w:rsid w:val="00EB0978"/>
    <w:rsid w:val="00EB1188"/>
    <w:rsid w:val="00EB39FD"/>
    <w:rsid w:val="00EB3A3C"/>
    <w:rsid w:val="00EB3B08"/>
    <w:rsid w:val="00EB4B8F"/>
    <w:rsid w:val="00EB6E8F"/>
    <w:rsid w:val="00EC19B9"/>
    <w:rsid w:val="00EC3762"/>
    <w:rsid w:val="00EC57A8"/>
    <w:rsid w:val="00EC6794"/>
    <w:rsid w:val="00EC796F"/>
    <w:rsid w:val="00ED00D0"/>
    <w:rsid w:val="00ED0274"/>
    <w:rsid w:val="00ED098E"/>
    <w:rsid w:val="00ED16E8"/>
    <w:rsid w:val="00ED1D2D"/>
    <w:rsid w:val="00ED2524"/>
    <w:rsid w:val="00ED3119"/>
    <w:rsid w:val="00ED4D56"/>
    <w:rsid w:val="00ED5186"/>
    <w:rsid w:val="00ED572A"/>
    <w:rsid w:val="00ED5993"/>
    <w:rsid w:val="00ED5C39"/>
    <w:rsid w:val="00ED5E5E"/>
    <w:rsid w:val="00EE0435"/>
    <w:rsid w:val="00EE12E8"/>
    <w:rsid w:val="00EE17D2"/>
    <w:rsid w:val="00EE3DE0"/>
    <w:rsid w:val="00EE46F7"/>
    <w:rsid w:val="00EE4BB2"/>
    <w:rsid w:val="00EE58FC"/>
    <w:rsid w:val="00EE6A7B"/>
    <w:rsid w:val="00EE7233"/>
    <w:rsid w:val="00EE7D2D"/>
    <w:rsid w:val="00EE7DB5"/>
    <w:rsid w:val="00EF08D8"/>
    <w:rsid w:val="00EF0B77"/>
    <w:rsid w:val="00EF0C19"/>
    <w:rsid w:val="00EF0C68"/>
    <w:rsid w:val="00EF1B2D"/>
    <w:rsid w:val="00EF215D"/>
    <w:rsid w:val="00EF2A11"/>
    <w:rsid w:val="00EF36F5"/>
    <w:rsid w:val="00EF46A5"/>
    <w:rsid w:val="00EF481D"/>
    <w:rsid w:val="00EF5FC6"/>
    <w:rsid w:val="00EF7102"/>
    <w:rsid w:val="00EF7221"/>
    <w:rsid w:val="00EF7719"/>
    <w:rsid w:val="00EF7B08"/>
    <w:rsid w:val="00F00452"/>
    <w:rsid w:val="00F01E4A"/>
    <w:rsid w:val="00F02537"/>
    <w:rsid w:val="00F0296B"/>
    <w:rsid w:val="00F02A2F"/>
    <w:rsid w:val="00F04F1F"/>
    <w:rsid w:val="00F04F47"/>
    <w:rsid w:val="00F06465"/>
    <w:rsid w:val="00F06581"/>
    <w:rsid w:val="00F103C8"/>
    <w:rsid w:val="00F11119"/>
    <w:rsid w:val="00F12A88"/>
    <w:rsid w:val="00F1453D"/>
    <w:rsid w:val="00F170A4"/>
    <w:rsid w:val="00F177A3"/>
    <w:rsid w:val="00F22BBD"/>
    <w:rsid w:val="00F2450A"/>
    <w:rsid w:val="00F26488"/>
    <w:rsid w:val="00F2690E"/>
    <w:rsid w:val="00F27916"/>
    <w:rsid w:val="00F302EB"/>
    <w:rsid w:val="00F304EE"/>
    <w:rsid w:val="00F319B1"/>
    <w:rsid w:val="00F31D21"/>
    <w:rsid w:val="00F33D87"/>
    <w:rsid w:val="00F365A9"/>
    <w:rsid w:val="00F41519"/>
    <w:rsid w:val="00F420E1"/>
    <w:rsid w:val="00F432E5"/>
    <w:rsid w:val="00F43CF4"/>
    <w:rsid w:val="00F43FB5"/>
    <w:rsid w:val="00F50CE7"/>
    <w:rsid w:val="00F52819"/>
    <w:rsid w:val="00F52E9E"/>
    <w:rsid w:val="00F543D5"/>
    <w:rsid w:val="00F553EF"/>
    <w:rsid w:val="00F555B1"/>
    <w:rsid w:val="00F55C6B"/>
    <w:rsid w:val="00F56DA5"/>
    <w:rsid w:val="00F56FE9"/>
    <w:rsid w:val="00F573A0"/>
    <w:rsid w:val="00F613D5"/>
    <w:rsid w:val="00F64DC5"/>
    <w:rsid w:val="00F677B3"/>
    <w:rsid w:val="00F67BB5"/>
    <w:rsid w:val="00F70A22"/>
    <w:rsid w:val="00F70D6F"/>
    <w:rsid w:val="00F710D9"/>
    <w:rsid w:val="00F71760"/>
    <w:rsid w:val="00F7591D"/>
    <w:rsid w:val="00F76417"/>
    <w:rsid w:val="00F77C6C"/>
    <w:rsid w:val="00F80039"/>
    <w:rsid w:val="00F831B0"/>
    <w:rsid w:val="00F843A1"/>
    <w:rsid w:val="00F843B8"/>
    <w:rsid w:val="00F84568"/>
    <w:rsid w:val="00F86BA1"/>
    <w:rsid w:val="00F8709A"/>
    <w:rsid w:val="00F87FA6"/>
    <w:rsid w:val="00F9043F"/>
    <w:rsid w:val="00F905BC"/>
    <w:rsid w:val="00F90D70"/>
    <w:rsid w:val="00F91B97"/>
    <w:rsid w:val="00F91DA3"/>
    <w:rsid w:val="00F91EB5"/>
    <w:rsid w:val="00F93F81"/>
    <w:rsid w:val="00F941D0"/>
    <w:rsid w:val="00F9463C"/>
    <w:rsid w:val="00F94A14"/>
    <w:rsid w:val="00F952D2"/>
    <w:rsid w:val="00F960E0"/>
    <w:rsid w:val="00F96A6B"/>
    <w:rsid w:val="00F97837"/>
    <w:rsid w:val="00F97DE0"/>
    <w:rsid w:val="00FA0CAF"/>
    <w:rsid w:val="00FA1538"/>
    <w:rsid w:val="00FA23AE"/>
    <w:rsid w:val="00FA40D9"/>
    <w:rsid w:val="00FA6D5D"/>
    <w:rsid w:val="00FB1F2A"/>
    <w:rsid w:val="00FB21ED"/>
    <w:rsid w:val="00FB33FC"/>
    <w:rsid w:val="00FB5535"/>
    <w:rsid w:val="00FB6E84"/>
    <w:rsid w:val="00FC2E7C"/>
    <w:rsid w:val="00FC3896"/>
    <w:rsid w:val="00FC49D9"/>
    <w:rsid w:val="00FC4DA0"/>
    <w:rsid w:val="00FC5C3F"/>
    <w:rsid w:val="00FC7CD1"/>
    <w:rsid w:val="00FC7DC0"/>
    <w:rsid w:val="00FD0643"/>
    <w:rsid w:val="00FD2850"/>
    <w:rsid w:val="00FD3F56"/>
    <w:rsid w:val="00FD5590"/>
    <w:rsid w:val="00FD6694"/>
    <w:rsid w:val="00FD6C4E"/>
    <w:rsid w:val="00FD771F"/>
    <w:rsid w:val="00FD797A"/>
    <w:rsid w:val="00FD7B29"/>
    <w:rsid w:val="00FE305C"/>
    <w:rsid w:val="00FE311D"/>
    <w:rsid w:val="00FE6A12"/>
    <w:rsid w:val="00FF2DDC"/>
    <w:rsid w:val="00FF6806"/>
    <w:rsid w:val="00FF6F6A"/>
    <w:rsid w:val="00FF723B"/>
    <w:rsid w:val="00FF78A6"/>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217"/>
    <w:pPr>
      <w:spacing w:line="300" w:lineRule="auto"/>
    </w:pPr>
    <w:rPr>
      <w:sz w:val="24"/>
    </w:rPr>
  </w:style>
  <w:style w:type="paragraph" w:styleId="Heading1">
    <w:name w:val="heading 1"/>
    <w:basedOn w:val="Normal"/>
    <w:next w:val="Normal"/>
    <w:qFormat/>
    <w:rsid w:val="007F2318"/>
    <w:pPr>
      <w:keepNext/>
      <w:spacing w:before="120" w:after="120"/>
      <w:outlineLvl w:val="0"/>
    </w:pPr>
    <w:rPr>
      <w:smallCaps/>
      <w:kern w:val="28"/>
      <w:sz w:val="28"/>
    </w:rPr>
  </w:style>
  <w:style w:type="paragraph" w:styleId="Heading2">
    <w:name w:val="heading 2"/>
    <w:basedOn w:val="Normal"/>
    <w:next w:val="Normal"/>
    <w:qFormat/>
    <w:rsid w:val="007F2318"/>
    <w:pPr>
      <w:keepNext/>
      <w:outlineLvl w:val="1"/>
    </w:pPr>
    <w:rPr>
      <w:b/>
      <w:i/>
    </w:rPr>
  </w:style>
  <w:style w:type="paragraph" w:styleId="Heading5">
    <w:name w:val="heading 5"/>
    <w:basedOn w:val="Normal"/>
    <w:next w:val="Normal"/>
    <w:qFormat/>
    <w:rsid w:val="00B83DB1"/>
    <w:pPr>
      <w:spacing w:before="240" w:after="60"/>
      <w:outlineLvl w:val="4"/>
    </w:pPr>
    <w:rPr>
      <w:b/>
      <w:bCs/>
      <w:i/>
      <w:iCs/>
      <w:sz w:val="26"/>
      <w:szCs w:val="26"/>
    </w:rPr>
  </w:style>
  <w:style w:type="paragraph" w:styleId="Heading6">
    <w:name w:val="heading 6"/>
    <w:basedOn w:val="Normal"/>
    <w:next w:val="Normal"/>
    <w:qFormat/>
    <w:rsid w:val="002E0A4F"/>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90217"/>
    <w:pPr>
      <w:tabs>
        <w:tab w:val="center" w:pos="4320"/>
        <w:tab w:val="right" w:pos="8640"/>
      </w:tabs>
    </w:pPr>
  </w:style>
  <w:style w:type="character" w:styleId="PageNumber">
    <w:name w:val="page number"/>
    <w:basedOn w:val="DefaultParagraphFont"/>
    <w:rsid w:val="00C90217"/>
    <w:rPr>
      <w:rFonts w:ascii="Arial" w:hAnsi="Arial"/>
      <w:sz w:val="22"/>
    </w:rPr>
  </w:style>
  <w:style w:type="paragraph" w:styleId="Header">
    <w:name w:val="header"/>
    <w:basedOn w:val="Normal"/>
    <w:rsid w:val="00C90217"/>
    <w:pPr>
      <w:tabs>
        <w:tab w:val="center" w:pos="4320"/>
        <w:tab w:val="right" w:pos="8640"/>
      </w:tabs>
    </w:pPr>
  </w:style>
  <w:style w:type="paragraph" w:styleId="FootnoteText">
    <w:name w:val="footnote text"/>
    <w:basedOn w:val="Normal"/>
    <w:semiHidden/>
    <w:rsid w:val="00C90217"/>
    <w:rPr>
      <w:sz w:val="20"/>
    </w:rPr>
  </w:style>
  <w:style w:type="character" w:styleId="FootnoteReference">
    <w:name w:val="footnote reference"/>
    <w:basedOn w:val="DefaultParagraphFont"/>
    <w:semiHidden/>
    <w:rsid w:val="00C90217"/>
    <w:rPr>
      <w:vertAlign w:val="superscript"/>
    </w:rPr>
  </w:style>
  <w:style w:type="paragraph" w:customStyle="1" w:styleId="paragraphafterhead">
    <w:name w:val="paragraphafterhead"/>
    <w:basedOn w:val="Normal"/>
    <w:rsid w:val="00C90217"/>
    <w:pPr>
      <w:spacing w:before="100" w:beforeAutospacing="1" w:after="100" w:afterAutospacing="1" w:line="240" w:lineRule="auto"/>
    </w:pPr>
    <w:rPr>
      <w:rFonts w:ascii="Bookman Old Style" w:hAnsi="Bookman Old Style"/>
      <w:szCs w:val="24"/>
    </w:rPr>
  </w:style>
  <w:style w:type="paragraph" w:customStyle="1" w:styleId="Name">
    <w:name w:val="Name"/>
    <w:basedOn w:val="Normal"/>
    <w:rsid w:val="00566570"/>
    <w:pPr>
      <w:spacing w:before="480" w:after="240" w:line="280" w:lineRule="exact"/>
      <w:ind w:right="888"/>
    </w:pPr>
    <w:rPr>
      <w:rFonts w:ascii="Palatino" w:hAnsi="Palatino"/>
      <w:spacing w:val="-4"/>
      <w:sz w:val="22"/>
    </w:rPr>
  </w:style>
  <w:style w:type="character" w:styleId="Hyperlink">
    <w:name w:val="Hyperlink"/>
    <w:basedOn w:val="DefaultParagraphFont"/>
    <w:rsid w:val="007F2318"/>
    <w:rPr>
      <w:color w:val="0000FF"/>
      <w:u w:val="single"/>
    </w:rPr>
  </w:style>
  <w:style w:type="paragraph" w:styleId="BodyTextIndent">
    <w:name w:val="Body Text Indent"/>
    <w:basedOn w:val="Normal"/>
    <w:rsid w:val="00483491"/>
    <w:pPr>
      <w:spacing w:line="240" w:lineRule="auto"/>
      <w:ind w:left="720"/>
    </w:pPr>
  </w:style>
  <w:style w:type="paragraph" w:styleId="BodyText">
    <w:name w:val="Body Text"/>
    <w:basedOn w:val="Normal"/>
    <w:rsid w:val="00483491"/>
    <w:rPr>
      <w:u w:val="single"/>
    </w:rPr>
  </w:style>
  <w:style w:type="paragraph" w:customStyle="1" w:styleId="ReportText">
    <w:name w:val="Report Text"/>
    <w:basedOn w:val="Normal"/>
    <w:rsid w:val="00483491"/>
    <w:pPr>
      <w:ind w:firstLine="720"/>
    </w:pPr>
    <w:rPr>
      <w:color w:val="000000"/>
    </w:rPr>
  </w:style>
  <w:style w:type="paragraph" w:customStyle="1" w:styleId="Level2">
    <w:name w:val="Level 2"/>
    <w:basedOn w:val="Normal"/>
    <w:rsid w:val="00C60682"/>
    <w:pPr>
      <w:spacing w:after="180" w:line="280" w:lineRule="exact"/>
    </w:pPr>
    <w:rPr>
      <w:rFonts w:ascii="Arial" w:hAnsi="Arial"/>
      <w:smallCaps/>
      <w:color w:val="000000"/>
    </w:rPr>
  </w:style>
  <w:style w:type="paragraph" w:customStyle="1" w:styleId="text">
    <w:name w:val="text"/>
    <w:basedOn w:val="Normal"/>
    <w:rsid w:val="00C60682"/>
    <w:pPr>
      <w:spacing w:after="180"/>
    </w:pPr>
    <w:rPr>
      <w:rFonts w:ascii="Arial" w:hAnsi="Arial"/>
      <w:color w:val="000000"/>
      <w:sz w:val="22"/>
    </w:rPr>
  </w:style>
  <w:style w:type="character" w:styleId="FollowedHyperlink">
    <w:name w:val="FollowedHyperlink"/>
    <w:basedOn w:val="DefaultParagraphFont"/>
    <w:rsid w:val="008430C3"/>
    <w:rPr>
      <w:color w:val="800080"/>
      <w:u w:val="single"/>
    </w:rPr>
  </w:style>
  <w:style w:type="paragraph" w:styleId="NormalWeb">
    <w:name w:val="Normal (Web)"/>
    <w:basedOn w:val="Normal"/>
    <w:rsid w:val="00E92A37"/>
    <w:pPr>
      <w:spacing w:before="100" w:beforeAutospacing="1" w:after="100" w:afterAutospacing="1" w:line="240" w:lineRule="auto"/>
    </w:pPr>
    <w:rPr>
      <w:szCs w:val="24"/>
    </w:rPr>
  </w:style>
  <w:style w:type="paragraph" w:customStyle="1" w:styleId="Report-jm1">
    <w:name w:val="Report-jm1"/>
    <w:basedOn w:val="Header"/>
    <w:next w:val="Normal"/>
    <w:rsid w:val="00D54C6A"/>
    <w:pPr>
      <w:spacing w:after="120"/>
    </w:pPr>
    <w:rPr>
      <w:rFonts w:ascii="Antique Olive Roman" w:hAnsi="Antique Olive Roman"/>
      <w:b/>
      <w:sz w:val="28"/>
    </w:rPr>
  </w:style>
  <w:style w:type="paragraph" w:styleId="BalloonText">
    <w:name w:val="Balloon Text"/>
    <w:basedOn w:val="Normal"/>
    <w:semiHidden/>
    <w:rsid w:val="00A7145C"/>
    <w:rPr>
      <w:rFonts w:ascii="Tahoma" w:hAnsi="Tahoma" w:cs="Tahoma"/>
      <w:sz w:val="16"/>
      <w:szCs w:val="16"/>
    </w:rPr>
  </w:style>
  <w:style w:type="paragraph" w:styleId="HTMLPreformatted">
    <w:name w:val="HTML Preformatted"/>
    <w:basedOn w:val="Normal"/>
    <w:rsid w:val="0069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Courier New"/>
      <w:sz w:val="20"/>
    </w:rPr>
  </w:style>
  <w:style w:type="paragraph" w:customStyle="1" w:styleId="Style1">
    <w:name w:val="Style1"/>
    <w:basedOn w:val="Normal"/>
    <w:rsid w:val="005E1F87"/>
    <w:pPr>
      <w:pBdr>
        <w:bottom w:val="single" w:sz="4" w:space="1" w:color="auto"/>
      </w:pBdr>
    </w:pPr>
    <w:rPr>
      <w:sz w:val="28"/>
      <w:szCs w:val="28"/>
    </w:rPr>
  </w:style>
  <w:style w:type="paragraph" w:styleId="TOC1">
    <w:name w:val="toc 1"/>
    <w:basedOn w:val="Normal"/>
    <w:next w:val="Normal"/>
    <w:autoRedefine/>
    <w:semiHidden/>
    <w:rsid w:val="00C32C68"/>
    <w:pPr>
      <w:tabs>
        <w:tab w:val="right" w:leader="dot" w:pos="8630"/>
      </w:tabs>
      <w:ind w:left="180"/>
    </w:pPr>
  </w:style>
  <w:style w:type="paragraph" w:styleId="TOC2">
    <w:name w:val="toc 2"/>
    <w:basedOn w:val="Normal"/>
    <w:next w:val="Normal"/>
    <w:autoRedefine/>
    <w:semiHidden/>
    <w:rsid w:val="00E5322A"/>
    <w:pPr>
      <w:tabs>
        <w:tab w:val="left" w:pos="-360"/>
        <w:tab w:val="right" w:leader="dot" w:pos="9000"/>
      </w:tabs>
      <w:ind w:left="-360" w:right="-360"/>
      <w:jc w:val="both"/>
      <w:outlineLvl w:val="1"/>
    </w:pPr>
    <w:rPr>
      <w:b/>
      <w:bCs/>
      <w:i/>
      <w:iCs/>
      <w:noProof/>
      <w:sz w:val="28"/>
      <w:szCs w:val="28"/>
    </w:rPr>
  </w:style>
  <w:style w:type="character" w:customStyle="1" w:styleId="facts">
    <w:name w:val="facts"/>
    <w:basedOn w:val="DefaultParagraphFont"/>
    <w:rsid w:val="00B67D32"/>
  </w:style>
  <w:style w:type="paragraph" w:styleId="NormalIndent">
    <w:name w:val="Normal Indent"/>
    <w:basedOn w:val="Normal"/>
    <w:rsid w:val="00D368E1"/>
    <w:pPr>
      <w:spacing w:line="240" w:lineRule="auto"/>
      <w:ind w:left="720"/>
    </w:pPr>
  </w:style>
  <w:style w:type="table" w:styleId="TableGrid">
    <w:name w:val="Table Grid"/>
    <w:basedOn w:val="TableNormal"/>
    <w:rsid w:val="0041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C5D7F"/>
    <w:pPr>
      <w:shd w:val="clear" w:color="auto" w:fill="000080"/>
    </w:pPr>
    <w:rPr>
      <w:rFonts w:ascii="Tahoma" w:hAnsi="Tahoma" w:cs="Tahoma"/>
      <w:sz w:val="20"/>
    </w:rPr>
  </w:style>
  <w:style w:type="paragraph" w:customStyle="1" w:styleId="Default">
    <w:name w:val="Default"/>
    <w:rsid w:val="00550C5B"/>
    <w:pPr>
      <w:autoSpaceDE w:val="0"/>
      <w:autoSpaceDN w:val="0"/>
      <w:adjustRightInd w:val="0"/>
    </w:pPr>
    <w:rPr>
      <w:color w:val="000000"/>
      <w:sz w:val="24"/>
      <w:szCs w:val="24"/>
    </w:rPr>
  </w:style>
  <w:style w:type="paragraph" w:customStyle="1" w:styleId="Style2">
    <w:name w:val="Style2"/>
    <w:basedOn w:val="Normal"/>
    <w:rsid w:val="00D1510C"/>
    <w:pPr>
      <w:pBdr>
        <w:bottom w:val="single" w:sz="4" w:space="1" w:color="auto"/>
      </w:pBdr>
      <w:ind w:left="-360" w:right="-360"/>
      <w:outlineLvl w:val="0"/>
    </w:pPr>
    <w:rPr>
      <w:color w:val="00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217"/>
    <w:pPr>
      <w:spacing w:line="300" w:lineRule="auto"/>
    </w:pPr>
    <w:rPr>
      <w:sz w:val="24"/>
    </w:rPr>
  </w:style>
  <w:style w:type="paragraph" w:styleId="Heading1">
    <w:name w:val="heading 1"/>
    <w:basedOn w:val="Normal"/>
    <w:next w:val="Normal"/>
    <w:qFormat/>
    <w:rsid w:val="007F2318"/>
    <w:pPr>
      <w:keepNext/>
      <w:spacing w:before="120" w:after="120"/>
      <w:outlineLvl w:val="0"/>
    </w:pPr>
    <w:rPr>
      <w:smallCaps/>
      <w:kern w:val="28"/>
      <w:sz w:val="28"/>
    </w:rPr>
  </w:style>
  <w:style w:type="paragraph" w:styleId="Heading2">
    <w:name w:val="heading 2"/>
    <w:basedOn w:val="Normal"/>
    <w:next w:val="Normal"/>
    <w:qFormat/>
    <w:rsid w:val="007F2318"/>
    <w:pPr>
      <w:keepNext/>
      <w:outlineLvl w:val="1"/>
    </w:pPr>
    <w:rPr>
      <w:b/>
      <w:i/>
    </w:rPr>
  </w:style>
  <w:style w:type="paragraph" w:styleId="Heading5">
    <w:name w:val="heading 5"/>
    <w:basedOn w:val="Normal"/>
    <w:next w:val="Normal"/>
    <w:qFormat/>
    <w:rsid w:val="00B83DB1"/>
    <w:pPr>
      <w:spacing w:before="240" w:after="60"/>
      <w:outlineLvl w:val="4"/>
    </w:pPr>
    <w:rPr>
      <w:b/>
      <w:bCs/>
      <w:i/>
      <w:iCs/>
      <w:sz w:val="26"/>
      <w:szCs w:val="26"/>
    </w:rPr>
  </w:style>
  <w:style w:type="paragraph" w:styleId="Heading6">
    <w:name w:val="heading 6"/>
    <w:basedOn w:val="Normal"/>
    <w:next w:val="Normal"/>
    <w:qFormat/>
    <w:rsid w:val="002E0A4F"/>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90217"/>
    <w:pPr>
      <w:tabs>
        <w:tab w:val="center" w:pos="4320"/>
        <w:tab w:val="right" w:pos="8640"/>
      </w:tabs>
    </w:pPr>
  </w:style>
  <w:style w:type="character" w:styleId="PageNumber">
    <w:name w:val="page number"/>
    <w:basedOn w:val="DefaultParagraphFont"/>
    <w:rsid w:val="00C90217"/>
    <w:rPr>
      <w:rFonts w:ascii="Arial" w:hAnsi="Arial"/>
      <w:sz w:val="22"/>
    </w:rPr>
  </w:style>
  <w:style w:type="paragraph" w:styleId="Header">
    <w:name w:val="header"/>
    <w:basedOn w:val="Normal"/>
    <w:rsid w:val="00C90217"/>
    <w:pPr>
      <w:tabs>
        <w:tab w:val="center" w:pos="4320"/>
        <w:tab w:val="right" w:pos="8640"/>
      </w:tabs>
    </w:pPr>
  </w:style>
  <w:style w:type="paragraph" w:styleId="FootnoteText">
    <w:name w:val="footnote text"/>
    <w:basedOn w:val="Normal"/>
    <w:semiHidden/>
    <w:rsid w:val="00C90217"/>
    <w:rPr>
      <w:sz w:val="20"/>
    </w:rPr>
  </w:style>
  <w:style w:type="character" w:styleId="FootnoteReference">
    <w:name w:val="footnote reference"/>
    <w:basedOn w:val="DefaultParagraphFont"/>
    <w:semiHidden/>
    <w:rsid w:val="00C90217"/>
    <w:rPr>
      <w:vertAlign w:val="superscript"/>
    </w:rPr>
  </w:style>
  <w:style w:type="paragraph" w:customStyle="1" w:styleId="paragraphafterhead">
    <w:name w:val="paragraphafterhead"/>
    <w:basedOn w:val="Normal"/>
    <w:rsid w:val="00C90217"/>
    <w:pPr>
      <w:spacing w:before="100" w:beforeAutospacing="1" w:after="100" w:afterAutospacing="1" w:line="240" w:lineRule="auto"/>
    </w:pPr>
    <w:rPr>
      <w:rFonts w:ascii="Bookman Old Style" w:hAnsi="Bookman Old Style"/>
      <w:szCs w:val="24"/>
    </w:rPr>
  </w:style>
  <w:style w:type="paragraph" w:customStyle="1" w:styleId="Name">
    <w:name w:val="Name"/>
    <w:basedOn w:val="Normal"/>
    <w:rsid w:val="00566570"/>
    <w:pPr>
      <w:spacing w:before="480" w:after="240" w:line="280" w:lineRule="exact"/>
      <w:ind w:right="888"/>
    </w:pPr>
    <w:rPr>
      <w:rFonts w:ascii="Palatino" w:hAnsi="Palatino"/>
      <w:spacing w:val="-4"/>
      <w:sz w:val="22"/>
    </w:rPr>
  </w:style>
  <w:style w:type="character" w:styleId="Hyperlink">
    <w:name w:val="Hyperlink"/>
    <w:basedOn w:val="DefaultParagraphFont"/>
    <w:rsid w:val="007F2318"/>
    <w:rPr>
      <w:color w:val="0000FF"/>
      <w:u w:val="single"/>
    </w:rPr>
  </w:style>
  <w:style w:type="paragraph" w:styleId="BodyTextIndent">
    <w:name w:val="Body Text Indent"/>
    <w:basedOn w:val="Normal"/>
    <w:rsid w:val="00483491"/>
    <w:pPr>
      <w:spacing w:line="240" w:lineRule="auto"/>
      <w:ind w:left="720"/>
    </w:pPr>
  </w:style>
  <w:style w:type="paragraph" w:styleId="BodyText">
    <w:name w:val="Body Text"/>
    <w:basedOn w:val="Normal"/>
    <w:rsid w:val="00483491"/>
    <w:rPr>
      <w:u w:val="single"/>
    </w:rPr>
  </w:style>
  <w:style w:type="paragraph" w:customStyle="1" w:styleId="ReportText">
    <w:name w:val="Report Text"/>
    <w:basedOn w:val="Normal"/>
    <w:rsid w:val="00483491"/>
    <w:pPr>
      <w:ind w:firstLine="720"/>
    </w:pPr>
    <w:rPr>
      <w:color w:val="000000"/>
    </w:rPr>
  </w:style>
  <w:style w:type="paragraph" w:customStyle="1" w:styleId="Level2">
    <w:name w:val="Level 2"/>
    <w:basedOn w:val="Normal"/>
    <w:rsid w:val="00C60682"/>
    <w:pPr>
      <w:spacing w:after="180" w:line="280" w:lineRule="exact"/>
    </w:pPr>
    <w:rPr>
      <w:rFonts w:ascii="Arial" w:hAnsi="Arial"/>
      <w:smallCaps/>
      <w:color w:val="000000"/>
    </w:rPr>
  </w:style>
  <w:style w:type="paragraph" w:customStyle="1" w:styleId="text">
    <w:name w:val="text"/>
    <w:basedOn w:val="Normal"/>
    <w:rsid w:val="00C60682"/>
    <w:pPr>
      <w:spacing w:after="180"/>
    </w:pPr>
    <w:rPr>
      <w:rFonts w:ascii="Arial" w:hAnsi="Arial"/>
      <w:color w:val="000000"/>
      <w:sz w:val="22"/>
    </w:rPr>
  </w:style>
  <w:style w:type="character" w:styleId="FollowedHyperlink">
    <w:name w:val="FollowedHyperlink"/>
    <w:basedOn w:val="DefaultParagraphFont"/>
    <w:rsid w:val="008430C3"/>
    <w:rPr>
      <w:color w:val="800080"/>
      <w:u w:val="single"/>
    </w:rPr>
  </w:style>
  <w:style w:type="paragraph" w:styleId="NormalWeb">
    <w:name w:val="Normal (Web)"/>
    <w:basedOn w:val="Normal"/>
    <w:rsid w:val="00E92A37"/>
    <w:pPr>
      <w:spacing w:before="100" w:beforeAutospacing="1" w:after="100" w:afterAutospacing="1" w:line="240" w:lineRule="auto"/>
    </w:pPr>
    <w:rPr>
      <w:szCs w:val="24"/>
    </w:rPr>
  </w:style>
  <w:style w:type="paragraph" w:customStyle="1" w:styleId="Report-jm1">
    <w:name w:val="Report-jm1"/>
    <w:basedOn w:val="Header"/>
    <w:next w:val="Normal"/>
    <w:rsid w:val="00D54C6A"/>
    <w:pPr>
      <w:spacing w:after="120"/>
    </w:pPr>
    <w:rPr>
      <w:rFonts w:ascii="Antique Olive Roman" w:hAnsi="Antique Olive Roman"/>
      <w:b/>
      <w:sz w:val="28"/>
    </w:rPr>
  </w:style>
  <w:style w:type="paragraph" w:styleId="BalloonText">
    <w:name w:val="Balloon Text"/>
    <w:basedOn w:val="Normal"/>
    <w:semiHidden/>
    <w:rsid w:val="00A7145C"/>
    <w:rPr>
      <w:rFonts w:ascii="Tahoma" w:hAnsi="Tahoma" w:cs="Tahoma"/>
      <w:sz w:val="16"/>
      <w:szCs w:val="16"/>
    </w:rPr>
  </w:style>
  <w:style w:type="paragraph" w:styleId="HTMLPreformatted">
    <w:name w:val="HTML Preformatted"/>
    <w:basedOn w:val="Normal"/>
    <w:rsid w:val="0069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Courier New"/>
      <w:sz w:val="20"/>
    </w:rPr>
  </w:style>
  <w:style w:type="paragraph" w:customStyle="1" w:styleId="Style1">
    <w:name w:val="Style1"/>
    <w:basedOn w:val="Normal"/>
    <w:rsid w:val="005E1F87"/>
    <w:pPr>
      <w:pBdr>
        <w:bottom w:val="single" w:sz="4" w:space="1" w:color="auto"/>
      </w:pBdr>
    </w:pPr>
    <w:rPr>
      <w:sz w:val="28"/>
      <w:szCs w:val="28"/>
    </w:rPr>
  </w:style>
  <w:style w:type="paragraph" w:styleId="TOC1">
    <w:name w:val="toc 1"/>
    <w:basedOn w:val="Normal"/>
    <w:next w:val="Normal"/>
    <w:autoRedefine/>
    <w:semiHidden/>
    <w:rsid w:val="00C32C68"/>
    <w:pPr>
      <w:tabs>
        <w:tab w:val="right" w:leader="dot" w:pos="8630"/>
      </w:tabs>
      <w:ind w:left="180"/>
    </w:pPr>
  </w:style>
  <w:style w:type="paragraph" w:styleId="TOC2">
    <w:name w:val="toc 2"/>
    <w:basedOn w:val="Normal"/>
    <w:next w:val="Normal"/>
    <w:autoRedefine/>
    <w:semiHidden/>
    <w:rsid w:val="00E5322A"/>
    <w:pPr>
      <w:tabs>
        <w:tab w:val="left" w:pos="-360"/>
        <w:tab w:val="right" w:leader="dot" w:pos="9000"/>
      </w:tabs>
      <w:ind w:left="-360" w:right="-360"/>
      <w:jc w:val="both"/>
      <w:outlineLvl w:val="1"/>
    </w:pPr>
    <w:rPr>
      <w:b/>
      <w:bCs/>
      <w:i/>
      <w:iCs/>
      <w:noProof/>
      <w:sz w:val="28"/>
      <w:szCs w:val="28"/>
    </w:rPr>
  </w:style>
  <w:style w:type="character" w:customStyle="1" w:styleId="facts">
    <w:name w:val="facts"/>
    <w:basedOn w:val="DefaultParagraphFont"/>
    <w:rsid w:val="00B67D32"/>
  </w:style>
  <w:style w:type="paragraph" w:styleId="NormalIndent">
    <w:name w:val="Normal Indent"/>
    <w:basedOn w:val="Normal"/>
    <w:rsid w:val="00D368E1"/>
    <w:pPr>
      <w:spacing w:line="240" w:lineRule="auto"/>
      <w:ind w:left="720"/>
    </w:pPr>
  </w:style>
  <w:style w:type="table" w:styleId="TableGrid">
    <w:name w:val="Table Grid"/>
    <w:basedOn w:val="TableNormal"/>
    <w:rsid w:val="0041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C5D7F"/>
    <w:pPr>
      <w:shd w:val="clear" w:color="auto" w:fill="000080"/>
    </w:pPr>
    <w:rPr>
      <w:rFonts w:ascii="Tahoma" w:hAnsi="Tahoma" w:cs="Tahoma"/>
      <w:sz w:val="20"/>
    </w:rPr>
  </w:style>
  <w:style w:type="paragraph" w:customStyle="1" w:styleId="Default">
    <w:name w:val="Default"/>
    <w:rsid w:val="00550C5B"/>
    <w:pPr>
      <w:autoSpaceDE w:val="0"/>
      <w:autoSpaceDN w:val="0"/>
      <w:adjustRightInd w:val="0"/>
    </w:pPr>
    <w:rPr>
      <w:color w:val="000000"/>
      <w:sz w:val="24"/>
      <w:szCs w:val="24"/>
    </w:rPr>
  </w:style>
  <w:style w:type="paragraph" w:customStyle="1" w:styleId="Style2">
    <w:name w:val="Style2"/>
    <w:basedOn w:val="Normal"/>
    <w:rsid w:val="00D1510C"/>
    <w:pPr>
      <w:pBdr>
        <w:bottom w:val="single" w:sz="4" w:space="1" w:color="auto"/>
      </w:pBdr>
      <w:ind w:left="-360" w:right="-360"/>
      <w:outlineLvl w:val="0"/>
    </w:pPr>
    <w:rPr>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8758">
      <w:bodyDiv w:val="1"/>
      <w:marLeft w:val="0"/>
      <w:marRight w:val="0"/>
      <w:marTop w:val="0"/>
      <w:marBottom w:val="0"/>
      <w:divBdr>
        <w:top w:val="none" w:sz="0" w:space="0" w:color="auto"/>
        <w:left w:val="none" w:sz="0" w:space="0" w:color="auto"/>
        <w:bottom w:val="none" w:sz="0" w:space="0" w:color="auto"/>
        <w:right w:val="none" w:sz="0" w:space="0" w:color="auto"/>
      </w:divBdr>
    </w:div>
    <w:div w:id="116683622">
      <w:bodyDiv w:val="1"/>
      <w:marLeft w:val="0"/>
      <w:marRight w:val="0"/>
      <w:marTop w:val="0"/>
      <w:marBottom w:val="0"/>
      <w:divBdr>
        <w:top w:val="none" w:sz="0" w:space="0" w:color="auto"/>
        <w:left w:val="none" w:sz="0" w:space="0" w:color="auto"/>
        <w:bottom w:val="none" w:sz="0" w:space="0" w:color="auto"/>
        <w:right w:val="none" w:sz="0" w:space="0" w:color="auto"/>
      </w:divBdr>
    </w:div>
    <w:div w:id="132724768">
      <w:bodyDiv w:val="1"/>
      <w:marLeft w:val="0"/>
      <w:marRight w:val="0"/>
      <w:marTop w:val="0"/>
      <w:marBottom w:val="0"/>
      <w:divBdr>
        <w:top w:val="none" w:sz="0" w:space="0" w:color="auto"/>
        <w:left w:val="none" w:sz="0" w:space="0" w:color="auto"/>
        <w:bottom w:val="none" w:sz="0" w:space="0" w:color="auto"/>
        <w:right w:val="none" w:sz="0" w:space="0" w:color="auto"/>
      </w:divBdr>
    </w:div>
    <w:div w:id="133527437">
      <w:bodyDiv w:val="1"/>
      <w:marLeft w:val="0"/>
      <w:marRight w:val="0"/>
      <w:marTop w:val="0"/>
      <w:marBottom w:val="0"/>
      <w:divBdr>
        <w:top w:val="none" w:sz="0" w:space="0" w:color="auto"/>
        <w:left w:val="none" w:sz="0" w:space="0" w:color="auto"/>
        <w:bottom w:val="none" w:sz="0" w:space="0" w:color="auto"/>
        <w:right w:val="none" w:sz="0" w:space="0" w:color="auto"/>
      </w:divBdr>
    </w:div>
    <w:div w:id="133716583">
      <w:bodyDiv w:val="1"/>
      <w:marLeft w:val="0"/>
      <w:marRight w:val="0"/>
      <w:marTop w:val="0"/>
      <w:marBottom w:val="0"/>
      <w:divBdr>
        <w:top w:val="none" w:sz="0" w:space="0" w:color="auto"/>
        <w:left w:val="none" w:sz="0" w:space="0" w:color="auto"/>
        <w:bottom w:val="none" w:sz="0" w:space="0" w:color="auto"/>
        <w:right w:val="none" w:sz="0" w:space="0" w:color="auto"/>
      </w:divBdr>
    </w:div>
    <w:div w:id="193615712">
      <w:bodyDiv w:val="1"/>
      <w:marLeft w:val="0"/>
      <w:marRight w:val="0"/>
      <w:marTop w:val="0"/>
      <w:marBottom w:val="0"/>
      <w:divBdr>
        <w:top w:val="none" w:sz="0" w:space="0" w:color="auto"/>
        <w:left w:val="none" w:sz="0" w:space="0" w:color="auto"/>
        <w:bottom w:val="none" w:sz="0" w:space="0" w:color="auto"/>
        <w:right w:val="none" w:sz="0" w:space="0" w:color="auto"/>
      </w:divBdr>
    </w:div>
    <w:div w:id="197814821">
      <w:bodyDiv w:val="1"/>
      <w:marLeft w:val="0"/>
      <w:marRight w:val="0"/>
      <w:marTop w:val="0"/>
      <w:marBottom w:val="0"/>
      <w:divBdr>
        <w:top w:val="none" w:sz="0" w:space="0" w:color="auto"/>
        <w:left w:val="none" w:sz="0" w:space="0" w:color="auto"/>
        <w:bottom w:val="none" w:sz="0" w:space="0" w:color="auto"/>
        <w:right w:val="none" w:sz="0" w:space="0" w:color="auto"/>
      </w:divBdr>
    </w:div>
    <w:div w:id="233517276">
      <w:bodyDiv w:val="1"/>
      <w:marLeft w:val="0"/>
      <w:marRight w:val="0"/>
      <w:marTop w:val="0"/>
      <w:marBottom w:val="0"/>
      <w:divBdr>
        <w:top w:val="none" w:sz="0" w:space="0" w:color="auto"/>
        <w:left w:val="none" w:sz="0" w:space="0" w:color="auto"/>
        <w:bottom w:val="none" w:sz="0" w:space="0" w:color="auto"/>
        <w:right w:val="none" w:sz="0" w:space="0" w:color="auto"/>
      </w:divBdr>
    </w:div>
    <w:div w:id="237979789">
      <w:bodyDiv w:val="1"/>
      <w:marLeft w:val="0"/>
      <w:marRight w:val="0"/>
      <w:marTop w:val="0"/>
      <w:marBottom w:val="0"/>
      <w:divBdr>
        <w:top w:val="none" w:sz="0" w:space="0" w:color="auto"/>
        <w:left w:val="none" w:sz="0" w:space="0" w:color="auto"/>
        <w:bottom w:val="none" w:sz="0" w:space="0" w:color="auto"/>
        <w:right w:val="none" w:sz="0" w:space="0" w:color="auto"/>
      </w:divBdr>
    </w:div>
    <w:div w:id="242884942">
      <w:bodyDiv w:val="1"/>
      <w:marLeft w:val="0"/>
      <w:marRight w:val="0"/>
      <w:marTop w:val="0"/>
      <w:marBottom w:val="0"/>
      <w:divBdr>
        <w:top w:val="none" w:sz="0" w:space="0" w:color="auto"/>
        <w:left w:val="none" w:sz="0" w:space="0" w:color="auto"/>
        <w:bottom w:val="none" w:sz="0" w:space="0" w:color="auto"/>
        <w:right w:val="none" w:sz="0" w:space="0" w:color="auto"/>
      </w:divBdr>
    </w:div>
    <w:div w:id="316999251">
      <w:bodyDiv w:val="1"/>
      <w:marLeft w:val="0"/>
      <w:marRight w:val="0"/>
      <w:marTop w:val="0"/>
      <w:marBottom w:val="0"/>
      <w:divBdr>
        <w:top w:val="none" w:sz="0" w:space="0" w:color="auto"/>
        <w:left w:val="none" w:sz="0" w:space="0" w:color="auto"/>
        <w:bottom w:val="none" w:sz="0" w:space="0" w:color="auto"/>
        <w:right w:val="none" w:sz="0" w:space="0" w:color="auto"/>
      </w:divBdr>
    </w:div>
    <w:div w:id="349066133">
      <w:bodyDiv w:val="1"/>
      <w:marLeft w:val="0"/>
      <w:marRight w:val="0"/>
      <w:marTop w:val="0"/>
      <w:marBottom w:val="0"/>
      <w:divBdr>
        <w:top w:val="none" w:sz="0" w:space="0" w:color="auto"/>
        <w:left w:val="none" w:sz="0" w:space="0" w:color="auto"/>
        <w:bottom w:val="none" w:sz="0" w:space="0" w:color="auto"/>
        <w:right w:val="none" w:sz="0" w:space="0" w:color="auto"/>
      </w:divBdr>
      <w:divsChild>
        <w:div w:id="2055275294">
          <w:marLeft w:val="0"/>
          <w:marRight w:val="0"/>
          <w:marTop w:val="0"/>
          <w:marBottom w:val="0"/>
          <w:divBdr>
            <w:top w:val="none" w:sz="0" w:space="0" w:color="auto"/>
            <w:left w:val="none" w:sz="0" w:space="0" w:color="auto"/>
            <w:bottom w:val="none" w:sz="0" w:space="0" w:color="auto"/>
            <w:right w:val="none" w:sz="0" w:space="0" w:color="auto"/>
          </w:divBdr>
          <w:divsChild>
            <w:div w:id="983583148">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 w:id="353728621">
      <w:bodyDiv w:val="1"/>
      <w:marLeft w:val="0"/>
      <w:marRight w:val="0"/>
      <w:marTop w:val="0"/>
      <w:marBottom w:val="0"/>
      <w:divBdr>
        <w:top w:val="none" w:sz="0" w:space="0" w:color="auto"/>
        <w:left w:val="none" w:sz="0" w:space="0" w:color="auto"/>
        <w:bottom w:val="none" w:sz="0" w:space="0" w:color="auto"/>
        <w:right w:val="none" w:sz="0" w:space="0" w:color="auto"/>
      </w:divBdr>
      <w:divsChild>
        <w:div w:id="1190223806">
          <w:marLeft w:val="132"/>
          <w:marRight w:val="132"/>
          <w:marTop w:val="240"/>
          <w:marBottom w:val="240"/>
          <w:divBdr>
            <w:top w:val="single" w:sz="4" w:space="0" w:color="B4C4D3"/>
            <w:left w:val="none" w:sz="0" w:space="0" w:color="auto"/>
            <w:bottom w:val="none" w:sz="0" w:space="0" w:color="auto"/>
            <w:right w:val="none" w:sz="0" w:space="0" w:color="auto"/>
          </w:divBdr>
          <w:divsChild>
            <w:div w:id="803809114">
              <w:marLeft w:val="0"/>
              <w:marRight w:val="132"/>
              <w:marTop w:val="0"/>
              <w:marBottom w:val="0"/>
              <w:divBdr>
                <w:top w:val="none" w:sz="0" w:space="0" w:color="auto"/>
                <w:left w:val="none" w:sz="0" w:space="0" w:color="auto"/>
                <w:bottom w:val="none" w:sz="0" w:space="0" w:color="auto"/>
                <w:right w:val="none" w:sz="0" w:space="0" w:color="auto"/>
              </w:divBdr>
              <w:divsChild>
                <w:div w:id="1156150255">
                  <w:marLeft w:val="2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55687">
      <w:bodyDiv w:val="1"/>
      <w:marLeft w:val="0"/>
      <w:marRight w:val="0"/>
      <w:marTop w:val="0"/>
      <w:marBottom w:val="0"/>
      <w:divBdr>
        <w:top w:val="none" w:sz="0" w:space="0" w:color="auto"/>
        <w:left w:val="none" w:sz="0" w:space="0" w:color="auto"/>
        <w:bottom w:val="none" w:sz="0" w:space="0" w:color="auto"/>
        <w:right w:val="none" w:sz="0" w:space="0" w:color="auto"/>
      </w:divBdr>
    </w:div>
    <w:div w:id="513886356">
      <w:bodyDiv w:val="1"/>
      <w:marLeft w:val="0"/>
      <w:marRight w:val="0"/>
      <w:marTop w:val="0"/>
      <w:marBottom w:val="0"/>
      <w:divBdr>
        <w:top w:val="none" w:sz="0" w:space="0" w:color="auto"/>
        <w:left w:val="none" w:sz="0" w:space="0" w:color="auto"/>
        <w:bottom w:val="none" w:sz="0" w:space="0" w:color="auto"/>
        <w:right w:val="none" w:sz="0" w:space="0" w:color="auto"/>
      </w:divBdr>
    </w:div>
    <w:div w:id="519244769">
      <w:bodyDiv w:val="1"/>
      <w:marLeft w:val="0"/>
      <w:marRight w:val="0"/>
      <w:marTop w:val="0"/>
      <w:marBottom w:val="0"/>
      <w:divBdr>
        <w:top w:val="none" w:sz="0" w:space="0" w:color="auto"/>
        <w:left w:val="none" w:sz="0" w:space="0" w:color="auto"/>
        <w:bottom w:val="none" w:sz="0" w:space="0" w:color="auto"/>
        <w:right w:val="none" w:sz="0" w:space="0" w:color="auto"/>
      </w:divBdr>
    </w:div>
    <w:div w:id="545991511">
      <w:bodyDiv w:val="1"/>
      <w:marLeft w:val="0"/>
      <w:marRight w:val="0"/>
      <w:marTop w:val="0"/>
      <w:marBottom w:val="0"/>
      <w:divBdr>
        <w:top w:val="none" w:sz="0" w:space="0" w:color="auto"/>
        <w:left w:val="none" w:sz="0" w:space="0" w:color="auto"/>
        <w:bottom w:val="none" w:sz="0" w:space="0" w:color="auto"/>
        <w:right w:val="none" w:sz="0" w:space="0" w:color="auto"/>
      </w:divBdr>
    </w:div>
    <w:div w:id="618101771">
      <w:bodyDiv w:val="1"/>
      <w:marLeft w:val="0"/>
      <w:marRight w:val="0"/>
      <w:marTop w:val="0"/>
      <w:marBottom w:val="0"/>
      <w:divBdr>
        <w:top w:val="none" w:sz="0" w:space="0" w:color="auto"/>
        <w:left w:val="none" w:sz="0" w:space="0" w:color="auto"/>
        <w:bottom w:val="none" w:sz="0" w:space="0" w:color="auto"/>
        <w:right w:val="none" w:sz="0" w:space="0" w:color="auto"/>
      </w:divBdr>
    </w:div>
    <w:div w:id="631331703">
      <w:bodyDiv w:val="1"/>
      <w:marLeft w:val="0"/>
      <w:marRight w:val="0"/>
      <w:marTop w:val="0"/>
      <w:marBottom w:val="0"/>
      <w:divBdr>
        <w:top w:val="none" w:sz="0" w:space="0" w:color="auto"/>
        <w:left w:val="none" w:sz="0" w:space="0" w:color="auto"/>
        <w:bottom w:val="none" w:sz="0" w:space="0" w:color="auto"/>
        <w:right w:val="none" w:sz="0" w:space="0" w:color="auto"/>
      </w:divBdr>
    </w:div>
    <w:div w:id="648630968">
      <w:bodyDiv w:val="1"/>
      <w:marLeft w:val="0"/>
      <w:marRight w:val="0"/>
      <w:marTop w:val="0"/>
      <w:marBottom w:val="0"/>
      <w:divBdr>
        <w:top w:val="none" w:sz="0" w:space="0" w:color="auto"/>
        <w:left w:val="none" w:sz="0" w:space="0" w:color="auto"/>
        <w:bottom w:val="none" w:sz="0" w:space="0" w:color="auto"/>
        <w:right w:val="none" w:sz="0" w:space="0" w:color="auto"/>
      </w:divBdr>
    </w:div>
    <w:div w:id="652828896">
      <w:bodyDiv w:val="1"/>
      <w:marLeft w:val="0"/>
      <w:marRight w:val="0"/>
      <w:marTop w:val="0"/>
      <w:marBottom w:val="0"/>
      <w:divBdr>
        <w:top w:val="none" w:sz="0" w:space="0" w:color="auto"/>
        <w:left w:val="none" w:sz="0" w:space="0" w:color="auto"/>
        <w:bottom w:val="none" w:sz="0" w:space="0" w:color="auto"/>
        <w:right w:val="none" w:sz="0" w:space="0" w:color="auto"/>
      </w:divBdr>
    </w:div>
    <w:div w:id="661589539">
      <w:bodyDiv w:val="1"/>
      <w:marLeft w:val="0"/>
      <w:marRight w:val="0"/>
      <w:marTop w:val="0"/>
      <w:marBottom w:val="0"/>
      <w:divBdr>
        <w:top w:val="none" w:sz="0" w:space="0" w:color="auto"/>
        <w:left w:val="none" w:sz="0" w:space="0" w:color="auto"/>
        <w:bottom w:val="none" w:sz="0" w:space="0" w:color="auto"/>
        <w:right w:val="none" w:sz="0" w:space="0" w:color="auto"/>
      </w:divBdr>
    </w:div>
    <w:div w:id="699739346">
      <w:bodyDiv w:val="1"/>
      <w:marLeft w:val="0"/>
      <w:marRight w:val="0"/>
      <w:marTop w:val="0"/>
      <w:marBottom w:val="0"/>
      <w:divBdr>
        <w:top w:val="none" w:sz="0" w:space="0" w:color="auto"/>
        <w:left w:val="none" w:sz="0" w:space="0" w:color="auto"/>
        <w:bottom w:val="none" w:sz="0" w:space="0" w:color="auto"/>
        <w:right w:val="none" w:sz="0" w:space="0" w:color="auto"/>
      </w:divBdr>
    </w:div>
    <w:div w:id="703410675">
      <w:bodyDiv w:val="1"/>
      <w:marLeft w:val="0"/>
      <w:marRight w:val="0"/>
      <w:marTop w:val="0"/>
      <w:marBottom w:val="0"/>
      <w:divBdr>
        <w:top w:val="none" w:sz="0" w:space="0" w:color="auto"/>
        <w:left w:val="none" w:sz="0" w:space="0" w:color="auto"/>
        <w:bottom w:val="none" w:sz="0" w:space="0" w:color="auto"/>
        <w:right w:val="none" w:sz="0" w:space="0" w:color="auto"/>
      </w:divBdr>
    </w:div>
    <w:div w:id="744566624">
      <w:bodyDiv w:val="1"/>
      <w:marLeft w:val="0"/>
      <w:marRight w:val="0"/>
      <w:marTop w:val="0"/>
      <w:marBottom w:val="0"/>
      <w:divBdr>
        <w:top w:val="none" w:sz="0" w:space="0" w:color="auto"/>
        <w:left w:val="none" w:sz="0" w:space="0" w:color="auto"/>
        <w:bottom w:val="none" w:sz="0" w:space="0" w:color="auto"/>
        <w:right w:val="none" w:sz="0" w:space="0" w:color="auto"/>
      </w:divBdr>
    </w:div>
    <w:div w:id="755633592">
      <w:bodyDiv w:val="1"/>
      <w:marLeft w:val="0"/>
      <w:marRight w:val="0"/>
      <w:marTop w:val="0"/>
      <w:marBottom w:val="0"/>
      <w:divBdr>
        <w:top w:val="none" w:sz="0" w:space="0" w:color="auto"/>
        <w:left w:val="none" w:sz="0" w:space="0" w:color="auto"/>
        <w:bottom w:val="none" w:sz="0" w:space="0" w:color="auto"/>
        <w:right w:val="none" w:sz="0" w:space="0" w:color="auto"/>
      </w:divBdr>
      <w:divsChild>
        <w:div w:id="1218125233">
          <w:marLeft w:val="0"/>
          <w:marRight w:val="0"/>
          <w:marTop w:val="0"/>
          <w:marBottom w:val="0"/>
          <w:divBdr>
            <w:top w:val="none" w:sz="0" w:space="0" w:color="auto"/>
            <w:left w:val="none" w:sz="0" w:space="0" w:color="auto"/>
            <w:bottom w:val="none" w:sz="0" w:space="0" w:color="auto"/>
            <w:right w:val="none" w:sz="0" w:space="0" w:color="auto"/>
          </w:divBdr>
          <w:divsChild>
            <w:div w:id="229466551">
              <w:marLeft w:val="0"/>
              <w:marRight w:val="0"/>
              <w:marTop w:val="0"/>
              <w:marBottom w:val="0"/>
              <w:divBdr>
                <w:top w:val="none" w:sz="0" w:space="0" w:color="auto"/>
                <w:left w:val="none" w:sz="0" w:space="0" w:color="auto"/>
                <w:bottom w:val="none" w:sz="0" w:space="0" w:color="auto"/>
                <w:right w:val="none" w:sz="0" w:space="0" w:color="auto"/>
              </w:divBdr>
              <w:divsChild>
                <w:div w:id="442576192">
                  <w:marLeft w:val="0"/>
                  <w:marRight w:val="0"/>
                  <w:marTop w:val="0"/>
                  <w:marBottom w:val="0"/>
                  <w:divBdr>
                    <w:top w:val="none" w:sz="0" w:space="0" w:color="auto"/>
                    <w:left w:val="none" w:sz="0" w:space="0" w:color="auto"/>
                    <w:bottom w:val="none" w:sz="0" w:space="0" w:color="auto"/>
                    <w:right w:val="none" w:sz="0" w:space="0" w:color="auto"/>
                  </w:divBdr>
                  <w:divsChild>
                    <w:div w:id="1048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85">
      <w:bodyDiv w:val="1"/>
      <w:marLeft w:val="0"/>
      <w:marRight w:val="0"/>
      <w:marTop w:val="0"/>
      <w:marBottom w:val="0"/>
      <w:divBdr>
        <w:top w:val="none" w:sz="0" w:space="0" w:color="auto"/>
        <w:left w:val="none" w:sz="0" w:space="0" w:color="auto"/>
        <w:bottom w:val="none" w:sz="0" w:space="0" w:color="auto"/>
        <w:right w:val="none" w:sz="0" w:space="0" w:color="auto"/>
      </w:divBdr>
      <w:divsChild>
        <w:div w:id="1915384981">
          <w:marLeft w:val="132"/>
          <w:marRight w:val="132"/>
          <w:marTop w:val="240"/>
          <w:marBottom w:val="240"/>
          <w:divBdr>
            <w:top w:val="single" w:sz="4" w:space="0" w:color="B4C4D3"/>
            <w:left w:val="none" w:sz="0" w:space="0" w:color="auto"/>
            <w:bottom w:val="none" w:sz="0" w:space="0" w:color="auto"/>
            <w:right w:val="none" w:sz="0" w:space="0" w:color="auto"/>
          </w:divBdr>
          <w:divsChild>
            <w:div w:id="1992251628">
              <w:marLeft w:val="0"/>
              <w:marRight w:val="132"/>
              <w:marTop w:val="0"/>
              <w:marBottom w:val="0"/>
              <w:divBdr>
                <w:top w:val="none" w:sz="0" w:space="0" w:color="auto"/>
                <w:left w:val="none" w:sz="0" w:space="0" w:color="auto"/>
                <w:bottom w:val="none" w:sz="0" w:space="0" w:color="auto"/>
                <w:right w:val="none" w:sz="0" w:space="0" w:color="auto"/>
              </w:divBdr>
              <w:divsChild>
                <w:div w:id="1292318900">
                  <w:marLeft w:val="2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8071">
      <w:bodyDiv w:val="1"/>
      <w:marLeft w:val="0"/>
      <w:marRight w:val="0"/>
      <w:marTop w:val="0"/>
      <w:marBottom w:val="0"/>
      <w:divBdr>
        <w:top w:val="none" w:sz="0" w:space="0" w:color="auto"/>
        <w:left w:val="none" w:sz="0" w:space="0" w:color="auto"/>
        <w:bottom w:val="none" w:sz="0" w:space="0" w:color="auto"/>
        <w:right w:val="none" w:sz="0" w:space="0" w:color="auto"/>
      </w:divBdr>
    </w:div>
    <w:div w:id="836575685">
      <w:bodyDiv w:val="1"/>
      <w:marLeft w:val="0"/>
      <w:marRight w:val="0"/>
      <w:marTop w:val="0"/>
      <w:marBottom w:val="0"/>
      <w:divBdr>
        <w:top w:val="none" w:sz="0" w:space="0" w:color="auto"/>
        <w:left w:val="none" w:sz="0" w:space="0" w:color="auto"/>
        <w:bottom w:val="none" w:sz="0" w:space="0" w:color="auto"/>
        <w:right w:val="none" w:sz="0" w:space="0" w:color="auto"/>
      </w:divBdr>
    </w:div>
    <w:div w:id="956176061">
      <w:bodyDiv w:val="1"/>
      <w:marLeft w:val="0"/>
      <w:marRight w:val="0"/>
      <w:marTop w:val="0"/>
      <w:marBottom w:val="0"/>
      <w:divBdr>
        <w:top w:val="none" w:sz="0" w:space="0" w:color="auto"/>
        <w:left w:val="none" w:sz="0" w:space="0" w:color="auto"/>
        <w:bottom w:val="none" w:sz="0" w:space="0" w:color="auto"/>
        <w:right w:val="none" w:sz="0" w:space="0" w:color="auto"/>
      </w:divBdr>
    </w:div>
    <w:div w:id="970136445">
      <w:bodyDiv w:val="1"/>
      <w:marLeft w:val="0"/>
      <w:marRight w:val="0"/>
      <w:marTop w:val="0"/>
      <w:marBottom w:val="0"/>
      <w:divBdr>
        <w:top w:val="none" w:sz="0" w:space="0" w:color="auto"/>
        <w:left w:val="none" w:sz="0" w:space="0" w:color="auto"/>
        <w:bottom w:val="none" w:sz="0" w:space="0" w:color="auto"/>
        <w:right w:val="none" w:sz="0" w:space="0" w:color="auto"/>
      </w:divBdr>
    </w:div>
    <w:div w:id="985082699">
      <w:bodyDiv w:val="1"/>
      <w:marLeft w:val="0"/>
      <w:marRight w:val="0"/>
      <w:marTop w:val="0"/>
      <w:marBottom w:val="0"/>
      <w:divBdr>
        <w:top w:val="none" w:sz="0" w:space="0" w:color="auto"/>
        <w:left w:val="none" w:sz="0" w:space="0" w:color="auto"/>
        <w:bottom w:val="none" w:sz="0" w:space="0" w:color="auto"/>
        <w:right w:val="none" w:sz="0" w:space="0" w:color="auto"/>
      </w:divBdr>
    </w:div>
    <w:div w:id="987975715">
      <w:bodyDiv w:val="1"/>
      <w:marLeft w:val="0"/>
      <w:marRight w:val="0"/>
      <w:marTop w:val="0"/>
      <w:marBottom w:val="0"/>
      <w:divBdr>
        <w:top w:val="none" w:sz="0" w:space="0" w:color="auto"/>
        <w:left w:val="none" w:sz="0" w:space="0" w:color="auto"/>
        <w:bottom w:val="none" w:sz="0" w:space="0" w:color="auto"/>
        <w:right w:val="none" w:sz="0" w:space="0" w:color="auto"/>
      </w:divBdr>
    </w:div>
    <w:div w:id="1059472578">
      <w:bodyDiv w:val="1"/>
      <w:marLeft w:val="0"/>
      <w:marRight w:val="0"/>
      <w:marTop w:val="0"/>
      <w:marBottom w:val="0"/>
      <w:divBdr>
        <w:top w:val="none" w:sz="0" w:space="0" w:color="auto"/>
        <w:left w:val="none" w:sz="0" w:space="0" w:color="auto"/>
        <w:bottom w:val="none" w:sz="0" w:space="0" w:color="auto"/>
        <w:right w:val="none" w:sz="0" w:space="0" w:color="auto"/>
      </w:divBdr>
    </w:div>
    <w:div w:id="1099256593">
      <w:bodyDiv w:val="1"/>
      <w:marLeft w:val="0"/>
      <w:marRight w:val="0"/>
      <w:marTop w:val="0"/>
      <w:marBottom w:val="0"/>
      <w:divBdr>
        <w:top w:val="none" w:sz="0" w:space="0" w:color="auto"/>
        <w:left w:val="none" w:sz="0" w:space="0" w:color="auto"/>
        <w:bottom w:val="none" w:sz="0" w:space="0" w:color="auto"/>
        <w:right w:val="none" w:sz="0" w:space="0" w:color="auto"/>
      </w:divBdr>
    </w:div>
    <w:div w:id="1134327397">
      <w:bodyDiv w:val="1"/>
      <w:marLeft w:val="0"/>
      <w:marRight w:val="0"/>
      <w:marTop w:val="0"/>
      <w:marBottom w:val="0"/>
      <w:divBdr>
        <w:top w:val="none" w:sz="0" w:space="0" w:color="auto"/>
        <w:left w:val="none" w:sz="0" w:space="0" w:color="auto"/>
        <w:bottom w:val="none" w:sz="0" w:space="0" w:color="auto"/>
        <w:right w:val="none" w:sz="0" w:space="0" w:color="auto"/>
      </w:divBdr>
    </w:div>
    <w:div w:id="1139685429">
      <w:bodyDiv w:val="1"/>
      <w:marLeft w:val="0"/>
      <w:marRight w:val="0"/>
      <w:marTop w:val="0"/>
      <w:marBottom w:val="0"/>
      <w:divBdr>
        <w:top w:val="none" w:sz="0" w:space="0" w:color="auto"/>
        <w:left w:val="none" w:sz="0" w:space="0" w:color="auto"/>
        <w:bottom w:val="none" w:sz="0" w:space="0" w:color="auto"/>
        <w:right w:val="none" w:sz="0" w:space="0" w:color="auto"/>
      </w:divBdr>
    </w:div>
    <w:div w:id="1174298817">
      <w:bodyDiv w:val="1"/>
      <w:marLeft w:val="0"/>
      <w:marRight w:val="0"/>
      <w:marTop w:val="0"/>
      <w:marBottom w:val="0"/>
      <w:divBdr>
        <w:top w:val="none" w:sz="0" w:space="0" w:color="auto"/>
        <w:left w:val="none" w:sz="0" w:space="0" w:color="auto"/>
        <w:bottom w:val="none" w:sz="0" w:space="0" w:color="auto"/>
        <w:right w:val="none" w:sz="0" w:space="0" w:color="auto"/>
      </w:divBdr>
    </w:div>
    <w:div w:id="1288314803">
      <w:bodyDiv w:val="1"/>
      <w:marLeft w:val="0"/>
      <w:marRight w:val="0"/>
      <w:marTop w:val="0"/>
      <w:marBottom w:val="0"/>
      <w:divBdr>
        <w:top w:val="none" w:sz="0" w:space="0" w:color="auto"/>
        <w:left w:val="none" w:sz="0" w:space="0" w:color="auto"/>
        <w:bottom w:val="none" w:sz="0" w:space="0" w:color="auto"/>
        <w:right w:val="none" w:sz="0" w:space="0" w:color="auto"/>
      </w:divBdr>
    </w:div>
    <w:div w:id="1320189483">
      <w:bodyDiv w:val="1"/>
      <w:marLeft w:val="0"/>
      <w:marRight w:val="0"/>
      <w:marTop w:val="0"/>
      <w:marBottom w:val="0"/>
      <w:divBdr>
        <w:top w:val="none" w:sz="0" w:space="0" w:color="auto"/>
        <w:left w:val="none" w:sz="0" w:space="0" w:color="auto"/>
        <w:bottom w:val="none" w:sz="0" w:space="0" w:color="auto"/>
        <w:right w:val="none" w:sz="0" w:space="0" w:color="auto"/>
      </w:divBdr>
    </w:div>
    <w:div w:id="1320572913">
      <w:bodyDiv w:val="1"/>
      <w:marLeft w:val="0"/>
      <w:marRight w:val="0"/>
      <w:marTop w:val="0"/>
      <w:marBottom w:val="0"/>
      <w:divBdr>
        <w:top w:val="none" w:sz="0" w:space="0" w:color="auto"/>
        <w:left w:val="none" w:sz="0" w:space="0" w:color="auto"/>
        <w:bottom w:val="none" w:sz="0" w:space="0" w:color="auto"/>
        <w:right w:val="none" w:sz="0" w:space="0" w:color="auto"/>
      </w:divBdr>
    </w:div>
    <w:div w:id="1408263205">
      <w:bodyDiv w:val="1"/>
      <w:marLeft w:val="0"/>
      <w:marRight w:val="0"/>
      <w:marTop w:val="0"/>
      <w:marBottom w:val="0"/>
      <w:divBdr>
        <w:top w:val="none" w:sz="0" w:space="0" w:color="auto"/>
        <w:left w:val="none" w:sz="0" w:space="0" w:color="auto"/>
        <w:bottom w:val="none" w:sz="0" w:space="0" w:color="auto"/>
        <w:right w:val="none" w:sz="0" w:space="0" w:color="auto"/>
      </w:divBdr>
    </w:div>
    <w:div w:id="1422605433">
      <w:bodyDiv w:val="1"/>
      <w:marLeft w:val="0"/>
      <w:marRight w:val="0"/>
      <w:marTop w:val="0"/>
      <w:marBottom w:val="0"/>
      <w:divBdr>
        <w:top w:val="none" w:sz="0" w:space="0" w:color="auto"/>
        <w:left w:val="none" w:sz="0" w:space="0" w:color="auto"/>
        <w:bottom w:val="none" w:sz="0" w:space="0" w:color="auto"/>
        <w:right w:val="none" w:sz="0" w:space="0" w:color="auto"/>
      </w:divBdr>
    </w:div>
    <w:div w:id="1437015148">
      <w:bodyDiv w:val="1"/>
      <w:marLeft w:val="0"/>
      <w:marRight w:val="0"/>
      <w:marTop w:val="0"/>
      <w:marBottom w:val="0"/>
      <w:divBdr>
        <w:top w:val="none" w:sz="0" w:space="0" w:color="auto"/>
        <w:left w:val="none" w:sz="0" w:space="0" w:color="auto"/>
        <w:bottom w:val="none" w:sz="0" w:space="0" w:color="auto"/>
        <w:right w:val="none" w:sz="0" w:space="0" w:color="auto"/>
      </w:divBdr>
    </w:div>
    <w:div w:id="1581526893">
      <w:bodyDiv w:val="1"/>
      <w:marLeft w:val="0"/>
      <w:marRight w:val="0"/>
      <w:marTop w:val="0"/>
      <w:marBottom w:val="0"/>
      <w:divBdr>
        <w:top w:val="none" w:sz="0" w:space="0" w:color="auto"/>
        <w:left w:val="none" w:sz="0" w:space="0" w:color="auto"/>
        <w:bottom w:val="none" w:sz="0" w:space="0" w:color="auto"/>
        <w:right w:val="none" w:sz="0" w:space="0" w:color="auto"/>
      </w:divBdr>
    </w:div>
    <w:div w:id="1603297492">
      <w:bodyDiv w:val="1"/>
      <w:marLeft w:val="0"/>
      <w:marRight w:val="0"/>
      <w:marTop w:val="0"/>
      <w:marBottom w:val="0"/>
      <w:divBdr>
        <w:top w:val="none" w:sz="0" w:space="0" w:color="auto"/>
        <w:left w:val="none" w:sz="0" w:space="0" w:color="auto"/>
        <w:bottom w:val="none" w:sz="0" w:space="0" w:color="auto"/>
        <w:right w:val="none" w:sz="0" w:space="0" w:color="auto"/>
      </w:divBdr>
    </w:div>
    <w:div w:id="1694727206">
      <w:bodyDiv w:val="1"/>
      <w:marLeft w:val="0"/>
      <w:marRight w:val="0"/>
      <w:marTop w:val="0"/>
      <w:marBottom w:val="0"/>
      <w:divBdr>
        <w:top w:val="none" w:sz="0" w:space="0" w:color="auto"/>
        <w:left w:val="none" w:sz="0" w:space="0" w:color="auto"/>
        <w:bottom w:val="none" w:sz="0" w:space="0" w:color="auto"/>
        <w:right w:val="none" w:sz="0" w:space="0" w:color="auto"/>
      </w:divBdr>
    </w:div>
    <w:div w:id="1699429027">
      <w:bodyDiv w:val="1"/>
      <w:marLeft w:val="0"/>
      <w:marRight w:val="0"/>
      <w:marTop w:val="0"/>
      <w:marBottom w:val="0"/>
      <w:divBdr>
        <w:top w:val="none" w:sz="0" w:space="0" w:color="auto"/>
        <w:left w:val="none" w:sz="0" w:space="0" w:color="auto"/>
        <w:bottom w:val="none" w:sz="0" w:space="0" w:color="auto"/>
        <w:right w:val="none" w:sz="0" w:space="0" w:color="auto"/>
      </w:divBdr>
      <w:divsChild>
        <w:div w:id="1012806749">
          <w:marLeft w:val="0"/>
          <w:marRight w:val="0"/>
          <w:marTop w:val="0"/>
          <w:marBottom w:val="0"/>
          <w:divBdr>
            <w:top w:val="none" w:sz="0" w:space="0" w:color="auto"/>
            <w:left w:val="none" w:sz="0" w:space="0" w:color="auto"/>
            <w:bottom w:val="none" w:sz="0" w:space="0" w:color="auto"/>
            <w:right w:val="none" w:sz="0" w:space="0" w:color="auto"/>
          </w:divBdr>
          <w:divsChild>
            <w:div w:id="67965381">
              <w:marLeft w:val="0"/>
              <w:marRight w:val="0"/>
              <w:marTop w:val="0"/>
              <w:marBottom w:val="0"/>
              <w:divBdr>
                <w:top w:val="none" w:sz="0" w:space="0" w:color="auto"/>
                <w:left w:val="none" w:sz="0" w:space="0" w:color="auto"/>
                <w:bottom w:val="none" w:sz="0" w:space="0" w:color="auto"/>
                <w:right w:val="none" w:sz="0" w:space="0" w:color="auto"/>
              </w:divBdr>
              <w:divsChild>
                <w:div w:id="787043901">
                  <w:marLeft w:val="0"/>
                  <w:marRight w:val="0"/>
                  <w:marTop w:val="0"/>
                  <w:marBottom w:val="0"/>
                  <w:divBdr>
                    <w:top w:val="none" w:sz="0" w:space="0" w:color="auto"/>
                    <w:left w:val="none" w:sz="0" w:space="0" w:color="auto"/>
                    <w:bottom w:val="none" w:sz="0" w:space="0" w:color="auto"/>
                    <w:right w:val="none" w:sz="0" w:space="0" w:color="auto"/>
                  </w:divBdr>
                  <w:divsChild>
                    <w:div w:id="2415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3742">
      <w:bodyDiv w:val="1"/>
      <w:marLeft w:val="0"/>
      <w:marRight w:val="0"/>
      <w:marTop w:val="0"/>
      <w:marBottom w:val="0"/>
      <w:divBdr>
        <w:top w:val="none" w:sz="0" w:space="0" w:color="auto"/>
        <w:left w:val="none" w:sz="0" w:space="0" w:color="auto"/>
        <w:bottom w:val="none" w:sz="0" w:space="0" w:color="auto"/>
        <w:right w:val="none" w:sz="0" w:space="0" w:color="auto"/>
      </w:divBdr>
    </w:div>
    <w:div w:id="1712152704">
      <w:bodyDiv w:val="1"/>
      <w:marLeft w:val="0"/>
      <w:marRight w:val="0"/>
      <w:marTop w:val="0"/>
      <w:marBottom w:val="0"/>
      <w:divBdr>
        <w:top w:val="none" w:sz="0" w:space="0" w:color="auto"/>
        <w:left w:val="none" w:sz="0" w:space="0" w:color="auto"/>
        <w:bottom w:val="none" w:sz="0" w:space="0" w:color="auto"/>
        <w:right w:val="none" w:sz="0" w:space="0" w:color="auto"/>
      </w:divBdr>
    </w:div>
    <w:div w:id="1736004332">
      <w:bodyDiv w:val="1"/>
      <w:marLeft w:val="0"/>
      <w:marRight w:val="0"/>
      <w:marTop w:val="0"/>
      <w:marBottom w:val="0"/>
      <w:divBdr>
        <w:top w:val="none" w:sz="0" w:space="0" w:color="auto"/>
        <w:left w:val="none" w:sz="0" w:space="0" w:color="auto"/>
        <w:bottom w:val="none" w:sz="0" w:space="0" w:color="auto"/>
        <w:right w:val="none" w:sz="0" w:space="0" w:color="auto"/>
      </w:divBdr>
    </w:div>
    <w:div w:id="1776749479">
      <w:bodyDiv w:val="1"/>
      <w:marLeft w:val="0"/>
      <w:marRight w:val="0"/>
      <w:marTop w:val="0"/>
      <w:marBottom w:val="0"/>
      <w:divBdr>
        <w:top w:val="none" w:sz="0" w:space="0" w:color="auto"/>
        <w:left w:val="none" w:sz="0" w:space="0" w:color="auto"/>
        <w:bottom w:val="none" w:sz="0" w:space="0" w:color="auto"/>
        <w:right w:val="none" w:sz="0" w:space="0" w:color="auto"/>
      </w:divBdr>
    </w:div>
    <w:div w:id="1894852781">
      <w:bodyDiv w:val="1"/>
      <w:marLeft w:val="0"/>
      <w:marRight w:val="0"/>
      <w:marTop w:val="0"/>
      <w:marBottom w:val="0"/>
      <w:divBdr>
        <w:top w:val="none" w:sz="0" w:space="0" w:color="auto"/>
        <w:left w:val="none" w:sz="0" w:space="0" w:color="auto"/>
        <w:bottom w:val="none" w:sz="0" w:space="0" w:color="auto"/>
        <w:right w:val="none" w:sz="0" w:space="0" w:color="auto"/>
      </w:divBdr>
    </w:div>
    <w:div w:id="1927491707">
      <w:bodyDiv w:val="1"/>
      <w:marLeft w:val="0"/>
      <w:marRight w:val="0"/>
      <w:marTop w:val="0"/>
      <w:marBottom w:val="0"/>
      <w:divBdr>
        <w:top w:val="none" w:sz="0" w:space="0" w:color="auto"/>
        <w:left w:val="none" w:sz="0" w:space="0" w:color="auto"/>
        <w:bottom w:val="none" w:sz="0" w:space="0" w:color="auto"/>
        <w:right w:val="none" w:sz="0" w:space="0" w:color="auto"/>
      </w:divBdr>
      <w:divsChild>
        <w:div w:id="1413355932">
          <w:marLeft w:val="0"/>
          <w:marRight w:val="0"/>
          <w:marTop w:val="0"/>
          <w:marBottom w:val="0"/>
          <w:divBdr>
            <w:top w:val="none" w:sz="0" w:space="0" w:color="auto"/>
            <w:left w:val="none" w:sz="0" w:space="0" w:color="auto"/>
            <w:bottom w:val="none" w:sz="0" w:space="0" w:color="auto"/>
            <w:right w:val="none" w:sz="0" w:space="0" w:color="auto"/>
          </w:divBdr>
        </w:div>
      </w:divsChild>
    </w:div>
    <w:div w:id="1929652916">
      <w:bodyDiv w:val="1"/>
      <w:marLeft w:val="0"/>
      <w:marRight w:val="0"/>
      <w:marTop w:val="0"/>
      <w:marBottom w:val="0"/>
      <w:divBdr>
        <w:top w:val="none" w:sz="0" w:space="0" w:color="auto"/>
        <w:left w:val="none" w:sz="0" w:space="0" w:color="auto"/>
        <w:bottom w:val="none" w:sz="0" w:space="0" w:color="auto"/>
        <w:right w:val="none" w:sz="0" w:space="0" w:color="auto"/>
      </w:divBdr>
    </w:div>
    <w:div w:id="2003578995">
      <w:bodyDiv w:val="1"/>
      <w:marLeft w:val="0"/>
      <w:marRight w:val="0"/>
      <w:marTop w:val="0"/>
      <w:marBottom w:val="0"/>
      <w:divBdr>
        <w:top w:val="none" w:sz="0" w:space="0" w:color="auto"/>
        <w:left w:val="none" w:sz="0" w:space="0" w:color="auto"/>
        <w:bottom w:val="none" w:sz="0" w:space="0" w:color="auto"/>
        <w:right w:val="none" w:sz="0" w:space="0" w:color="auto"/>
      </w:divBdr>
    </w:div>
    <w:div w:id="2023623839">
      <w:bodyDiv w:val="1"/>
      <w:marLeft w:val="0"/>
      <w:marRight w:val="0"/>
      <w:marTop w:val="0"/>
      <w:marBottom w:val="0"/>
      <w:divBdr>
        <w:top w:val="none" w:sz="0" w:space="0" w:color="auto"/>
        <w:left w:val="none" w:sz="0" w:space="0" w:color="auto"/>
        <w:bottom w:val="none" w:sz="0" w:space="0" w:color="auto"/>
        <w:right w:val="none" w:sz="0" w:space="0" w:color="auto"/>
      </w:divBdr>
    </w:div>
    <w:div w:id="2032216409">
      <w:bodyDiv w:val="1"/>
      <w:marLeft w:val="0"/>
      <w:marRight w:val="0"/>
      <w:marTop w:val="0"/>
      <w:marBottom w:val="0"/>
      <w:divBdr>
        <w:top w:val="none" w:sz="0" w:space="0" w:color="auto"/>
        <w:left w:val="none" w:sz="0" w:space="0" w:color="auto"/>
        <w:bottom w:val="none" w:sz="0" w:space="0" w:color="auto"/>
        <w:right w:val="none" w:sz="0" w:space="0" w:color="auto"/>
      </w:divBdr>
    </w:div>
    <w:div w:id="2052879266">
      <w:bodyDiv w:val="1"/>
      <w:marLeft w:val="0"/>
      <w:marRight w:val="0"/>
      <w:marTop w:val="0"/>
      <w:marBottom w:val="0"/>
      <w:divBdr>
        <w:top w:val="none" w:sz="0" w:space="0" w:color="auto"/>
        <w:left w:val="none" w:sz="0" w:space="0" w:color="auto"/>
        <w:bottom w:val="none" w:sz="0" w:space="0" w:color="auto"/>
        <w:right w:val="none" w:sz="0" w:space="0" w:color="auto"/>
      </w:divBdr>
    </w:div>
    <w:div w:id="2109154045">
      <w:bodyDiv w:val="1"/>
      <w:marLeft w:val="0"/>
      <w:marRight w:val="0"/>
      <w:marTop w:val="0"/>
      <w:marBottom w:val="0"/>
      <w:divBdr>
        <w:top w:val="none" w:sz="0" w:space="0" w:color="auto"/>
        <w:left w:val="none" w:sz="0" w:space="0" w:color="auto"/>
        <w:bottom w:val="none" w:sz="0" w:space="0" w:color="auto"/>
        <w:right w:val="none" w:sz="0" w:space="0" w:color="auto"/>
      </w:divBdr>
    </w:div>
    <w:div w:id="21396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3.xml"/><Relationship Id="rId28"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erkshireplanning.org/environment/conservation_agent.ht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9714</Words>
  <Characters>55372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Town of Williamsburg</vt:lpstr>
    </vt:vector>
  </TitlesOfParts>
  <Company>Commonwealth of MA</Company>
  <LinksUpToDate>false</LinksUpToDate>
  <CharactersWithSpaces>64957</CharactersWithSpaces>
  <SharedDoc>false</SharedDoc>
  <HLinks>
    <vt:vector size="6" baseType="variant">
      <vt:variant>
        <vt:i4>3866655</vt:i4>
      </vt:variant>
      <vt:variant>
        <vt:i4>0</vt:i4>
      </vt:variant>
      <vt:variant>
        <vt:i4>0</vt:i4>
      </vt:variant>
      <vt:variant>
        <vt:i4>5</vt:i4>
      </vt:variant>
      <vt:variant>
        <vt:lpwstr>http://www.berkshireplanning.org/environment/conservation_agent.html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Lancaster Regionalization Analysis Conservation Agent</dc:title>
  <dc:creator>MA Dept of Revenue</dc:creator>
  <cp:lastModifiedBy>Commonwealth of Massachusetts</cp:lastModifiedBy>
  <cp:revision>2</cp:revision>
  <cp:lastPrinted>2010-03-19T14:30:00Z</cp:lastPrinted>
  <dcterms:created xsi:type="dcterms:W3CDTF">2015-08-20T13:09:00Z</dcterms:created>
  <dcterms:modified xsi:type="dcterms:W3CDTF">2015-08-20T13:09:00Z</dcterms:modified>
</cp:coreProperties>
</file>