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357"/>
        <w:gridCol w:w="22"/>
      </w:tblGrid>
      <w:tr w:rsidR="009D575B" w14:paraId="5E7FE600" w14:textId="77777777">
        <w:tc>
          <w:tcPr>
            <w:tcW w:w="180" w:type="dxa"/>
          </w:tcPr>
          <w:p w14:paraId="091F2372" w14:textId="77777777" w:rsidR="009D575B" w:rsidRDefault="009D575B">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2"/>
              <w:gridCol w:w="253"/>
              <w:gridCol w:w="6"/>
              <w:gridCol w:w="247"/>
              <w:gridCol w:w="179"/>
              <w:gridCol w:w="898"/>
              <w:gridCol w:w="1649"/>
              <w:gridCol w:w="1048"/>
              <w:gridCol w:w="110"/>
              <w:gridCol w:w="68"/>
              <w:gridCol w:w="216"/>
              <w:gridCol w:w="2118"/>
              <w:gridCol w:w="356"/>
            </w:tblGrid>
            <w:tr w:rsidR="009D575B" w14:paraId="4C59CFC3" w14:textId="77777777">
              <w:trPr>
                <w:trHeight w:val="1080"/>
              </w:trPr>
              <w:tc>
                <w:tcPr>
                  <w:tcW w:w="180" w:type="dxa"/>
                  <w:tcBorders>
                    <w:top w:val="single" w:sz="7" w:space="0" w:color="000000"/>
                    <w:left w:val="single" w:sz="7" w:space="0" w:color="000000"/>
                  </w:tcBorders>
                </w:tcPr>
                <w:p w14:paraId="0A9F8956" w14:textId="77777777" w:rsidR="009D575B" w:rsidRDefault="009D575B">
                  <w:pPr>
                    <w:pStyle w:val="EmptyCellLayoutStyle"/>
                    <w:spacing w:after="0" w:line="240" w:lineRule="auto"/>
                  </w:pPr>
                </w:p>
              </w:tc>
              <w:tc>
                <w:tcPr>
                  <w:tcW w:w="2016" w:type="dxa"/>
                  <w:tcBorders>
                    <w:top w:val="single" w:sz="7" w:space="0" w:color="000000"/>
                  </w:tcBorders>
                </w:tcPr>
                <w:p w14:paraId="25644F35" w14:textId="77777777" w:rsidR="009D575B" w:rsidRDefault="009D575B">
                  <w:pPr>
                    <w:pStyle w:val="EmptyCellLayoutStyle"/>
                    <w:spacing w:after="0" w:line="240" w:lineRule="auto"/>
                  </w:pPr>
                </w:p>
              </w:tc>
              <w:tc>
                <w:tcPr>
                  <w:tcW w:w="254" w:type="dxa"/>
                  <w:tcBorders>
                    <w:top w:val="single" w:sz="7" w:space="0" w:color="000000"/>
                  </w:tcBorders>
                </w:tcPr>
                <w:p w14:paraId="143F691E" w14:textId="77777777" w:rsidR="009D575B" w:rsidRDefault="009D575B">
                  <w:pPr>
                    <w:pStyle w:val="EmptyCellLayoutStyle"/>
                    <w:spacing w:after="0" w:line="240" w:lineRule="auto"/>
                  </w:pPr>
                </w:p>
              </w:tc>
              <w:tc>
                <w:tcPr>
                  <w:tcW w:w="0" w:type="dxa"/>
                  <w:tcBorders>
                    <w:top w:val="single" w:sz="7" w:space="0" w:color="000000"/>
                  </w:tcBorders>
                </w:tcPr>
                <w:p w14:paraId="5FB0549A" w14:textId="77777777" w:rsidR="009D575B" w:rsidRDefault="009D575B">
                  <w:pPr>
                    <w:pStyle w:val="EmptyCellLayoutStyle"/>
                    <w:spacing w:after="0" w:line="240" w:lineRule="auto"/>
                  </w:pPr>
                </w:p>
              </w:tc>
              <w:tc>
                <w:tcPr>
                  <w:tcW w:w="248" w:type="dxa"/>
                  <w:tcBorders>
                    <w:top w:val="single" w:sz="7" w:space="0" w:color="000000"/>
                  </w:tcBorders>
                </w:tcPr>
                <w:p w14:paraId="0AAA7456" w14:textId="77777777" w:rsidR="009D575B" w:rsidRDefault="009D575B">
                  <w:pPr>
                    <w:pStyle w:val="EmptyCellLayoutStyle"/>
                    <w:spacing w:after="0" w:line="240" w:lineRule="auto"/>
                  </w:pPr>
                </w:p>
              </w:tc>
              <w:tc>
                <w:tcPr>
                  <w:tcW w:w="179" w:type="dxa"/>
                  <w:tcBorders>
                    <w:top w:val="single" w:sz="7" w:space="0" w:color="000000"/>
                  </w:tcBorders>
                </w:tcPr>
                <w:p w14:paraId="483DB94B" w14:textId="77777777" w:rsidR="009D575B" w:rsidRDefault="009D575B">
                  <w:pPr>
                    <w:pStyle w:val="EmptyCellLayoutStyle"/>
                    <w:spacing w:after="0" w:line="240" w:lineRule="auto"/>
                  </w:pPr>
                </w:p>
              </w:tc>
              <w:tc>
                <w:tcPr>
                  <w:tcW w:w="900" w:type="dxa"/>
                  <w:tcBorders>
                    <w:top w:val="single" w:sz="7" w:space="0" w:color="000000"/>
                  </w:tcBorders>
                </w:tcPr>
                <w:p w14:paraId="02FA58FA" w14:textId="77777777" w:rsidR="009D575B" w:rsidRDefault="009D575B">
                  <w:pPr>
                    <w:pStyle w:val="EmptyCellLayoutStyle"/>
                    <w:spacing w:after="0" w:line="240" w:lineRule="auto"/>
                  </w:pPr>
                </w:p>
              </w:tc>
              <w:tc>
                <w:tcPr>
                  <w:tcW w:w="1649" w:type="dxa"/>
                  <w:tcBorders>
                    <w:top w:val="single" w:sz="7" w:space="0" w:color="000000"/>
                  </w:tcBorders>
                </w:tcPr>
                <w:p w14:paraId="5934236B" w14:textId="77777777" w:rsidR="009D575B" w:rsidRDefault="009D575B">
                  <w:pPr>
                    <w:pStyle w:val="EmptyCellLayoutStyle"/>
                    <w:spacing w:after="0" w:line="240" w:lineRule="auto"/>
                  </w:pPr>
                </w:p>
              </w:tc>
              <w:tc>
                <w:tcPr>
                  <w:tcW w:w="1050" w:type="dxa"/>
                  <w:tcBorders>
                    <w:top w:val="single" w:sz="7" w:space="0" w:color="000000"/>
                  </w:tcBorders>
                </w:tcPr>
                <w:p w14:paraId="403FAD58" w14:textId="77777777" w:rsidR="009D575B" w:rsidRDefault="009D575B">
                  <w:pPr>
                    <w:pStyle w:val="EmptyCellLayoutStyle"/>
                    <w:spacing w:after="0" w:line="240" w:lineRule="auto"/>
                  </w:pPr>
                </w:p>
              </w:tc>
              <w:tc>
                <w:tcPr>
                  <w:tcW w:w="110" w:type="dxa"/>
                  <w:tcBorders>
                    <w:top w:val="single" w:sz="7" w:space="0" w:color="000000"/>
                  </w:tcBorders>
                </w:tcPr>
                <w:p w14:paraId="65E9E1E8" w14:textId="77777777" w:rsidR="009D575B" w:rsidRDefault="009D575B">
                  <w:pPr>
                    <w:pStyle w:val="EmptyCellLayoutStyle"/>
                    <w:spacing w:after="0" w:line="240" w:lineRule="auto"/>
                  </w:pPr>
                </w:p>
              </w:tc>
              <w:tc>
                <w:tcPr>
                  <w:tcW w:w="68" w:type="dxa"/>
                  <w:tcBorders>
                    <w:top w:val="single" w:sz="7" w:space="0" w:color="000000"/>
                  </w:tcBorders>
                </w:tcPr>
                <w:p w14:paraId="588C726C" w14:textId="77777777" w:rsidR="009D575B" w:rsidRDefault="009D575B">
                  <w:pPr>
                    <w:pStyle w:val="EmptyCellLayoutStyle"/>
                    <w:spacing w:after="0" w:line="240" w:lineRule="auto"/>
                  </w:pPr>
                </w:p>
              </w:tc>
              <w:tc>
                <w:tcPr>
                  <w:tcW w:w="216" w:type="dxa"/>
                  <w:tcBorders>
                    <w:top w:val="single" w:sz="7" w:space="0" w:color="000000"/>
                  </w:tcBorders>
                </w:tcPr>
                <w:p w14:paraId="1F0E7DB7" w14:textId="77777777" w:rsidR="009D575B" w:rsidRDefault="009D575B">
                  <w:pPr>
                    <w:pStyle w:val="EmptyCellLayoutStyle"/>
                    <w:spacing w:after="0" w:line="240" w:lineRule="auto"/>
                  </w:pPr>
                </w:p>
              </w:tc>
              <w:tc>
                <w:tcPr>
                  <w:tcW w:w="2123" w:type="dxa"/>
                  <w:tcBorders>
                    <w:top w:val="single" w:sz="7" w:space="0" w:color="000000"/>
                  </w:tcBorders>
                </w:tcPr>
                <w:p w14:paraId="09F99F37" w14:textId="77777777" w:rsidR="009D575B" w:rsidRDefault="009D575B">
                  <w:pPr>
                    <w:pStyle w:val="EmptyCellLayoutStyle"/>
                    <w:spacing w:after="0" w:line="240" w:lineRule="auto"/>
                  </w:pPr>
                </w:p>
              </w:tc>
              <w:tc>
                <w:tcPr>
                  <w:tcW w:w="357" w:type="dxa"/>
                  <w:tcBorders>
                    <w:top w:val="single" w:sz="7" w:space="0" w:color="000000"/>
                    <w:right w:val="single" w:sz="7" w:space="0" w:color="000000"/>
                  </w:tcBorders>
                </w:tcPr>
                <w:p w14:paraId="485DAA44" w14:textId="77777777" w:rsidR="009D575B" w:rsidRDefault="009D575B">
                  <w:pPr>
                    <w:pStyle w:val="EmptyCellLayoutStyle"/>
                    <w:spacing w:after="0" w:line="240" w:lineRule="auto"/>
                  </w:pPr>
                </w:p>
              </w:tc>
            </w:tr>
            <w:tr w:rsidR="009D575B" w14:paraId="47FE9475" w14:textId="77777777">
              <w:trPr>
                <w:trHeight w:val="1755"/>
              </w:trPr>
              <w:tc>
                <w:tcPr>
                  <w:tcW w:w="180" w:type="dxa"/>
                  <w:tcBorders>
                    <w:left w:val="single" w:sz="7" w:space="0" w:color="000000"/>
                  </w:tcBorders>
                </w:tcPr>
                <w:p w14:paraId="2C845C9C" w14:textId="77777777" w:rsidR="009D575B" w:rsidRDefault="009D575B">
                  <w:pPr>
                    <w:pStyle w:val="EmptyCellLayoutStyle"/>
                    <w:spacing w:after="0" w:line="240" w:lineRule="auto"/>
                  </w:pPr>
                </w:p>
              </w:tc>
              <w:tc>
                <w:tcPr>
                  <w:tcW w:w="2016" w:type="dxa"/>
                </w:tcPr>
                <w:p w14:paraId="6CE18E4F" w14:textId="77777777" w:rsidR="009D575B" w:rsidRDefault="009D575B">
                  <w:pPr>
                    <w:pStyle w:val="EmptyCellLayoutStyle"/>
                    <w:spacing w:after="0" w:line="240" w:lineRule="auto"/>
                  </w:pPr>
                </w:p>
              </w:tc>
              <w:tc>
                <w:tcPr>
                  <w:tcW w:w="254" w:type="dxa"/>
                </w:tcPr>
                <w:p w14:paraId="241D4B09" w14:textId="77777777" w:rsidR="009D575B" w:rsidRDefault="009D575B">
                  <w:pPr>
                    <w:pStyle w:val="EmptyCellLayoutStyle"/>
                    <w:spacing w:after="0" w:line="240" w:lineRule="auto"/>
                  </w:pPr>
                </w:p>
              </w:tc>
              <w:tc>
                <w:tcPr>
                  <w:tcW w:w="0" w:type="dxa"/>
                </w:tcPr>
                <w:p w14:paraId="12D46620" w14:textId="77777777" w:rsidR="009D575B" w:rsidRDefault="009D575B">
                  <w:pPr>
                    <w:pStyle w:val="EmptyCellLayoutStyle"/>
                    <w:spacing w:after="0" w:line="240" w:lineRule="auto"/>
                  </w:pPr>
                </w:p>
              </w:tc>
              <w:tc>
                <w:tcPr>
                  <w:tcW w:w="248" w:type="dxa"/>
                </w:tcPr>
                <w:p w14:paraId="795E8288" w14:textId="77777777" w:rsidR="009D575B" w:rsidRDefault="009D575B">
                  <w:pPr>
                    <w:pStyle w:val="EmptyCellLayoutStyle"/>
                    <w:spacing w:after="0" w:line="240" w:lineRule="auto"/>
                  </w:pPr>
                </w:p>
              </w:tc>
              <w:tc>
                <w:tcPr>
                  <w:tcW w:w="179" w:type="dxa"/>
                </w:tcPr>
                <w:p w14:paraId="39C2A25A" w14:textId="77777777" w:rsidR="009D575B" w:rsidRDefault="009D575B">
                  <w:pPr>
                    <w:pStyle w:val="EmptyCellLayoutStyle"/>
                    <w:spacing w:after="0" w:line="240" w:lineRule="auto"/>
                  </w:pPr>
                </w:p>
              </w:tc>
              <w:tc>
                <w:tcPr>
                  <w:tcW w:w="900" w:type="dxa"/>
                </w:tcPr>
                <w:p w14:paraId="7ADB35C7" w14:textId="77777777" w:rsidR="009D575B" w:rsidRDefault="009D575B">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9D575B" w14:paraId="293AC1CA" w14:textId="77777777">
                    <w:trPr>
                      <w:trHeight w:val="1755"/>
                    </w:trPr>
                    <w:tc>
                      <w:tcPr>
                        <w:tcW w:w="56" w:type="dxa"/>
                        <w:tcBorders>
                          <w:top w:val="nil"/>
                          <w:left w:val="nil"/>
                          <w:bottom w:val="nil"/>
                          <w:right w:val="nil"/>
                        </w:tcBorders>
                        <w:tcMar>
                          <w:top w:w="0" w:type="dxa"/>
                          <w:left w:w="0" w:type="dxa"/>
                          <w:bottom w:w="0" w:type="dxa"/>
                          <w:right w:w="0" w:type="dxa"/>
                        </w:tcMar>
                      </w:tcPr>
                      <w:p w14:paraId="46AB0063" w14:textId="77777777" w:rsidR="009D575B" w:rsidRDefault="002C7C47">
                        <w:pPr>
                          <w:spacing w:after="0" w:line="240" w:lineRule="auto"/>
                        </w:pPr>
                        <w:r>
                          <w:rPr>
                            <w:noProof/>
                          </w:rPr>
                          <w:drawing>
                            <wp:inline distT="0" distB="0" distL="0" distR="0" wp14:anchorId="43BFA8A2" wp14:editId="2AB516A2">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E292478" w14:textId="77777777" w:rsidR="009D575B" w:rsidRDefault="009D575B">
                  <w:pPr>
                    <w:spacing w:after="0" w:line="240" w:lineRule="auto"/>
                  </w:pPr>
                </w:p>
              </w:tc>
              <w:tc>
                <w:tcPr>
                  <w:tcW w:w="1050" w:type="dxa"/>
                </w:tcPr>
                <w:p w14:paraId="1B68F161" w14:textId="77777777" w:rsidR="009D575B" w:rsidRDefault="009D575B">
                  <w:pPr>
                    <w:pStyle w:val="EmptyCellLayoutStyle"/>
                    <w:spacing w:after="0" w:line="240" w:lineRule="auto"/>
                  </w:pPr>
                </w:p>
              </w:tc>
              <w:tc>
                <w:tcPr>
                  <w:tcW w:w="110" w:type="dxa"/>
                </w:tcPr>
                <w:p w14:paraId="2400CB4A" w14:textId="77777777" w:rsidR="009D575B" w:rsidRDefault="009D575B">
                  <w:pPr>
                    <w:pStyle w:val="EmptyCellLayoutStyle"/>
                    <w:spacing w:after="0" w:line="240" w:lineRule="auto"/>
                  </w:pPr>
                </w:p>
              </w:tc>
              <w:tc>
                <w:tcPr>
                  <w:tcW w:w="68" w:type="dxa"/>
                </w:tcPr>
                <w:p w14:paraId="4D83A070" w14:textId="77777777" w:rsidR="009D575B" w:rsidRDefault="009D575B">
                  <w:pPr>
                    <w:pStyle w:val="EmptyCellLayoutStyle"/>
                    <w:spacing w:after="0" w:line="240" w:lineRule="auto"/>
                  </w:pPr>
                </w:p>
              </w:tc>
              <w:tc>
                <w:tcPr>
                  <w:tcW w:w="216" w:type="dxa"/>
                </w:tcPr>
                <w:p w14:paraId="4DAEB843" w14:textId="77777777" w:rsidR="009D575B" w:rsidRDefault="009D575B">
                  <w:pPr>
                    <w:pStyle w:val="EmptyCellLayoutStyle"/>
                    <w:spacing w:after="0" w:line="240" w:lineRule="auto"/>
                  </w:pPr>
                </w:p>
              </w:tc>
              <w:tc>
                <w:tcPr>
                  <w:tcW w:w="2123" w:type="dxa"/>
                </w:tcPr>
                <w:p w14:paraId="42DFB86F" w14:textId="77777777" w:rsidR="009D575B" w:rsidRDefault="009D575B">
                  <w:pPr>
                    <w:pStyle w:val="EmptyCellLayoutStyle"/>
                    <w:spacing w:after="0" w:line="240" w:lineRule="auto"/>
                  </w:pPr>
                </w:p>
              </w:tc>
              <w:tc>
                <w:tcPr>
                  <w:tcW w:w="357" w:type="dxa"/>
                  <w:tcBorders>
                    <w:right w:val="single" w:sz="7" w:space="0" w:color="000000"/>
                  </w:tcBorders>
                </w:tcPr>
                <w:p w14:paraId="1BB348DA" w14:textId="77777777" w:rsidR="009D575B" w:rsidRDefault="009D575B">
                  <w:pPr>
                    <w:pStyle w:val="EmptyCellLayoutStyle"/>
                    <w:spacing w:after="0" w:line="240" w:lineRule="auto"/>
                  </w:pPr>
                </w:p>
              </w:tc>
            </w:tr>
            <w:tr w:rsidR="009D575B" w14:paraId="06C97115" w14:textId="77777777">
              <w:trPr>
                <w:trHeight w:val="945"/>
              </w:trPr>
              <w:tc>
                <w:tcPr>
                  <w:tcW w:w="180" w:type="dxa"/>
                  <w:tcBorders>
                    <w:left w:val="single" w:sz="7" w:space="0" w:color="000000"/>
                  </w:tcBorders>
                </w:tcPr>
                <w:p w14:paraId="0C922E5D" w14:textId="77777777" w:rsidR="009D575B" w:rsidRDefault="009D575B">
                  <w:pPr>
                    <w:pStyle w:val="EmptyCellLayoutStyle"/>
                    <w:spacing w:after="0" w:line="240" w:lineRule="auto"/>
                  </w:pPr>
                </w:p>
              </w:tc>
              <w:tc>
                <w:tcPr>
                  <w:tcW w:w="2016" w:type="dxa"/>
                </w:tcPr>
                <w:p w14:paraId="5F0961CD" w14:textId="77777777" w:rsidR="009D575B" w:rsidRDefault="009D575B">
                  <w:pPr>
                    <w:pStyle w:val="EmptyCellLayoutStyle"/>
                    <w:spacing w:after="0" w:line="240" w:lineRule="auto"/>
                  </w:pPr>
                </w:p>
              </w:tc>
              <w:tc>
                <w:tcPr>
                  <w:tcW w:w="254" w:type="dxa"/>
                </w:tcPr>
                <w:p w14:paraId="05F9E246" w14:textId="77777777" w:rsidR="009D575B" w:rsidRDefault="009D575B">
                  <w:pPr>
                    <w:pStyle w:val="EmptyCellLayoutStyle"/>
                    <w:spacing w:after="0" w:line="240" w:lineRule="auto"/>
                  </w:pPr>
                </w:p>
              </w:tc>
              <w:tc>
                <w:tcPr>
                  <w:tcW w:w="0" w:type="dxa"/>
                </w:tcPr>
                <w:p w14:paraId="5E6A4103" w14:textId="77777777" w:rsidR="009D575B" w:rsidRDefault="009D575B">
                  <w:pPr>
                    <w:pStyle w:val="EmptyCellLayoutStyle"/>
                    <w:spacing w:after="0" w:line="240" w:lineRule="auto"/>
                  </w:pPr>
                </w:p>
              </w:tc>
              <w:tc>
                <w:tcPr>
                  <w:tcW w:w="248" w:type="dxa"/>
                </w:tcPr>
                <w:p w14:paraId="2D4D0907" w14:textId="77777777" w:rsidR="009D575B" w:rsidRDefault="009D575B">
                  <w:pPr>
                    <w:pStyle w:val="EmptyCellLayoutStyle"/>
                    <w:spacing w:after="0" w:line="240" w:lineRule="auto"/>
                  </w:pPr>
                </w:p>
              </w:tc>
              <w:tc>
                <w:tcPr>
                  <w:tcW w:w="179" w:type="dxa"/>
                </w:tcPr>
                <w:p w14:paraId="7F600B76" w14:textId="77777777" w:rsidR="009D575B" w:rsidRDefault="009D575B">
                  <w:pPr>
                    <w:pStyle w:val="EmptyCellLayoutStyle"/>
                    <w:spacing w:after="0" w:line="240" w:lineRule="auto"/>
                  </w:pPr>
                </w:p>
              </w:tc>
              <w:tc>
                <w:tcPr>
                  <w:tcW w:w="900" w:type="dxa"/>
                </w:tcPr>
                <w:p w14:paraId="22A4975E" w14:textId="77777777" w:rsidR="009D575B" w:rsidRDefault="009D575B">
                  <w:pPr>
                    <w:pStyle w:val="EmptyCellLayoutStyle"/>
                    <w:spacing w:after="0" w:line="240" w:lineRule="auto"/>
                  </w:pPr>
                </w:p>
              </w:tc>
              <w:tc>
                <w:tcPr>
                  <w:tcW w:w="1649" w:type="dxa"/>
                </w:tcPr>
                <w:p w14:paraId="1F4FC166" w14:textId="77777777" w:rsidR="009D575B" w:rsidRDefault="009D575B">
                  <w:pPr>
                    <w:pStyle w:val="EmptyCellLayoutStyle"/>
                    <w:spacing w:after="0" w:line="240" w:lineRule="auto"/>
                  </w:pPr>
                </w:p>
              </w:tc>
              <w:tc>
                <w:tcPr>
                  <w:tcW w:w="1050" w:type="dxa"/>
                </w:tcPr>
                <w:p w14:paraId="51BB2E23" w14:textId="77777777" w:rsidR="009D575B" w:rsidRDefault="009D575B">
                  <w:pPr>
                    <w:pStyle w:val="EmptyCellLayoutStyle"/>
                    <w:spacing w:after="0" w:line="240" w:lineRule="auto"/>
                  </w:pPr>
                </w:p>
              </w:tc>
              <w:tc>
                <w:tcPr>
                  <w:tcW w:w="110" w:type="dxa"/>
                </w:tcPr>
                <w:p w14:paraId="14E5C484" w14:textId="77777777" w:rsidR="009D575B" w:rsidRDefault="009D575B">
                  <w:pPr>
                    <w:pStyle w:val="EmptyCellLayoutStyle"/>
                    <w:spacing w:after="0" w:line="240" w:lineRule="auto"/>
                  </w:pPr>
                </w:p>
              </w:tc>
              <w:tc>
                <w:tcPr>
                  <w:tcW w:w="68" w:type="dxa"/>
                </w:tcPr>
                <w:p w14:paraId="4DB0C096" w14:textId="77777777" w:rsidR="009D575B" w:rsidRDefault="009D575B">
                  <w:pPr>
                    <w:pStyle w:val="EmptyCellLayoutStyle"/>
                    <w:spacing w:after="0" w:line="240" w:lineRule="auto"/>
                  </w:pPr>
                </w:p>
              </w:tc>
              <w:tc>
                <w:tcPr>
                  <w:tcW w:w="216" w:type="dxa"/>
                </w:tcPr>
                <w:p w14:paraId="10D92305" w14:textId="77777777" w:rsidR="009D575B" w:rsidRDefault="009D575B">
                  <w:pPr>
                    <w:pStyle w:val="EmptyCellLayoutStyle"/>
                    <w:spacing w:after="0" w:line="240" w:lineRule="auto"/>
                  </w:pPr>
                </w:p>
              </w:tc>
              <w:tc>
                <w:tcPr>
                  <w:tcW w:w="2123" w:type="dxa"/>
                </w:tcPr>
                <w:p w14:paraId="75213933" w14:textId="77777777" w:rsidR="009D575B" w:rsidRDefault="009D575B">
                  <w:pPr>
                    <w:pStyle w:val="EmptyCellLayoutStyle"/>
                    <w:spacing w:after="0" w:line="240" w:lineRule="auto"/>
                  </w:pPr>
                </w:p>
              </w:tc>
              <w:tc>
                <w:tcPr>
                  <w:tcW w:w="357" w:type="dxa"/>
                  <w:tcBorders>
                    <w:right w:val="single" w:sz="7" w:space="0" w:color="000000"/>
                  </w:tcBorders>
                </w:tcPr>
                <w:p w14:paraId="169C572F" w14:textId="77777777" w:rsidR="009D575B" w:rsidRDefault="009D575B">
                  <w:pPr>
                    <w:pStyle w:val="EmptyCellLayoutStyle"/>
                    <w:spacing w:after="0" w:line="240" w:lineRule="auto"/>
                  </w:pPr>
                </w:p>
              </w:tc>
            </w:tr>
            <w:tr w:rsidR="00DE79EA" w14:paraId="08269FAD" w14:textId="77777777" w:rsidTr="00DE79EA">
              <w:trPr>
                <w:trHeight w:val="719"/>
              </w:trPr>
              <w:tc>
                <w:tcPr>
                  <w:tcW w:w="180" w:type="dxa"/>
                  <w:tcBorders>
                    <w:left w:val="single" w:sz="7" w:space="0" w:color="000000"/>
                  </w:tcBorders>
                </w:tcPr>
                <w:p w14:paraId="7903DF48" w14:textId="77777777" w:rsidR="009D575B" w:rsidRDefault="009D575B">
                  <w:pPr>
                    <w:pStyle w:val="EmptyCellLayoutStyle"/>
                    <w:spacing w:after="0" w:line="240" w:lineRule="auto"/>
                  </w:pPr>
                </w:p>
              </w:tc>
              <w:tc>
                <w:tcPr>
                  <w:tcW w:w="2016" w:type="dxa"/>
                </w:tcPr>
                <w:p w14:paraId="2499D740" w14:textId="77777777" w:rsidR="009D575B" w:rsidRDefault="009D575B">
                  <w:pPr>
                    <w:pStyle w:val="EmptyCellLayoutStyle"/>
                    <w:spacing w:after="0" w:line="240" w:lineRule="auto"/>
                  </w:pPr>
                </w:p>
              </w:tc>
              <w:tc>
                <w:tcPr>
                  <w:tcW w:w="254" w:type="dxa"/>
                </w:tcPr>
                <w:p w14:paraId="3CE38319" w14:textId="77777777" w:rsidR="009D575B" w:rsidRDefault="009D575B">
                  <w:pPr>
                    <w:pStyle w:val="EmptyCellLayoutStyle"/>
                    <w:spacing w:after="0" w:line="240" w:lineRule="auto"/>
                  </w:pPr>
                </w:p>
              </w:tc>
              <w:tc>
                <w:tcPr>
                  <w:tcW w:w="0" w:type="dxa"/>
                </w:tcPr>
                <w:p w14:paraId="7F292F8B" w14:textId="77777777" w:rsidR="009D575B" w:rsidRDefault="009D575B">
                  <w:pPr>
                    <w:pStyle w:val="EmptyCellLayoutStyle"/>
                    <w:spacing w:after="0" w:line="240" w:lineRule="auto"/>
                  </w:pPr>
                </w:p>
              </w:tc>
              <w:tc>
                <w:tcPr>
                  <w:tcW w:w="248" w:type="dxa"/>
                </w:tcPr>
                <w:p w14:paraId="6A11E30D" w14:textId="77777777" w:rsidR="009D575B" w:rsidRDefault="009D575B">
                  <w:pPr>
                    <w:pStyle w:val="EmptyCellLayoutStyle"/>
                    <w:spacing w:after="0" w:line="240" w:lineRule="auto"/>
                  </w:pPr>
                </w:p>
              </w:tc>
              <w:tc>
                <w:tcPr>
                  <w:tcW w:w="179" w:type="dxa"/>
                </w:tcPr>
                <w:p w14:paraId="4B4057CB" w14:textId="77777777" w:rsidR="009D575B" w:rsidRDefault="009D575B">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9D575B" w14:paraId="63DE976A" w14:textId="77777777">
                    <w:trPr>
                      <w:trHeight w:val="642"/>
                    </w:trPr>
                    <w:tc>
                      <w:tcPr>
                        <w:tcW w:w="3600" w:type="dxa"/>
                        <w:tcBorders>
                          <w:top w:val="nil"/>
                          <w:left w:val="nil"/>
                          <w:bottom w:val="nil"/>
                          <w:right w:val="nil"/>
                        </w:tcBorders>
                        <w:tcMar>
                          <w:top w:w="39" w:type="dxa"/>
                          <w:left w:w="39" w:type="dxa"/>
                          <w:bottom w:w="39" w:type="dxa"/>
                          <w:right w:w="39" w:type="dxa"/>
                        </w:tcMar>
                      </w:tcPr>
                      <w:p w14:paraId="7E74DA10" w14:textId="77777777" w:rsidR="009D575B" w:rsidRDefault="002C7C47">
                        <w:pPr>
                          <w:spacing w:after="0" w:line="240" w:lineRule="auto"/>
                          <w:jc w:val="center"/>
                        </w:pPr>
                        <w:r>
                          <w:rPr>
                            <w:rFonts w:ascii="Arial" w:eastAsia="Arial" w:hAnsi="Arial"/>
                            <w:b/>
                            <w:color w:val="000000"/>
                            <w:sz w:val="30"/>
                          </w:rPr>
                          <w:t>PROVIDER REPORT FOR</w:t>
                        </w:r>
                      </w:p>
                    </w:tc>
                  </w:tr>
                </w:tbl>
                <w:p w14:paraId="6D63A43B" w14:textId="77777777" w:rsidR="009D575B" w:rsidRDefault="009D575B">
                  <w:pPr>
                    <w:spacing w:after="0" w:line="240" w:lineRule="auto"/>
                  </w:pPr>
                </w:p>
              </w:tc>
              <w:tc>
                <w:tcPr>
                  <w:tcW w:w="110" w:type="dxa"/>
                </w:tcPr>
                <w:p w14:paraId="69035AF4" w14:textId="77777777" w:rsidR="009D575B" w:rsidRDefault="009D575B">
                  <w:pPr>
                    <w:pStyle w:val="EmptyCellLayoutStyle"/>
                    <w:spacing w:after="0" w:line="240" w:lineRule="auto"/>
                  </w:pPr>
                </w:p>
              </w:tc>
              <w:tc>
                <w:tcPr>
                  <w:tcW w:w="68" w:type="dxa"/>
                </w:tcPr>
                <w:p w14:paraId="40C534C2" w14:textId="77777777" w:rsidR="009D575B" w:rsidRDefault="009D575B">
                  <w:pPr>
                    <w:pStyle w:val="EmptyCellLayoutStyle"/>
                    <w:spacing w:after="0" w:line="240" w:lineRule="auto"/>
                  </w:pPr>
                </w:p>
              </w:tc>
              <w:tc>
                <w:tcPr>
                  <w:tcW w:w="216" w:type="dxa"/>
                </w:tcPr>
                <w:p w14:paraId="6885C274" w14:textId="77777777" w:rsidR="009D575B" w:rsidRDefault="009D575B">
                  <w:pPr>
                    <w:pStyle w:val="EmptyCellLayoutStyle"/>
                    <w:spacing w:after="0" w:line="240" w:lineRule="auto"/>
                  </w:pPr>
                </w:p>
              </w:tc>
              <w:tc>
                <w:tcPr>
                  <w:tcW w:w="2123" w:type="dxa"/>
                </w:tcPr>
                <w:p w14:paraId="6E81BD05" w14:textId="77777777" w:rsidR="009D575B" w:rsidRDefault="009D575B">
                  <w:pPr>
                    <w:pStyle w:val="EmptyCellLayoutStyle"/>
                    <w:spacing w:after="0" w:line="240" w:lineRule="auto"/>
                  </w:pPr>
                </w:p>
              </w:tc>
              <w:tc>
                <w:tcPr>
                  <w:tcW w:w="357" w:type="dxa"/>
                  <w:tcBorders>
                    <w:right w:val="single" w:sz="7" w:space="0" w:color="000000"/>
                  </w:tcBorders>
                </w:tcPr>
                <w:p w14:paraId="023D63B4" w14:textId="77777777" w:rsidR="009D575B" w:rsidRDefault="009D575B">
                  <w:pPr>
                    <w:pStyle w:val="EmptyCellLayoutStyle"/>
                    <w:spacing w:after="0" w:line="240" w:lineRule="auto"/>
                  </w:pPr>
                </w:p>
              </w:tc>
            </w:tr>
            <w:tr w:rsidR="009D575B" w14:paraId="55F1E43C" w14:textId="77777777">
              <w:trPr>
                <w:trHeight w:val="180"/>
              </w:trPr>
              <w:tc>
                <w:tcPr>
                  <w:tcW w:w="180" w:type="dxa"/>
                  <w:tcBorders>
                    <w:left w:val="single" w:sz="7" w:space="0" w:color="000000"/>
                  </w:tcBorders>
                </w:tcPr>
                <w:p w14:paraId="4CC85490" w14:textId="77777777" w:rsidR="009D575B" w:rsidRDefault="009D575B">
                  <w:pPr>
                    <w:pStyle w:val="EmptyCellLayoutStyle"/>
                    <w:spacing w:after="0" w:line="240" w:lineRule="auto"/>
                  </w:pPr>
                </w:p>
              </w:tc>
              <w:tc>
                <w:tcPr>
                  <w:tcW w:w="2016" w:type="dxa"/>
                </w:tcPr>
                <w:p w14:paraId="3C61094C" w14:textId="77777777" w:rsidR="009D575B" w:rsidRDefault="009D575B">
                  <w:pPr>
                    <w:pStyle w:val="EmptyCellLayoutStyle"/>
                    <w:spacing w:after="0" w:line="240" w:lineRule="auto"/>
                  </w:pPr>
                </w:p>
              </w:tc>
              <w:tc>
                <w:tcPr>
                  <w:tcW w:w="254" w:type="dxa"/>
                </w:tcPr>
                <w:p w14:paraId="71AE6FDD" w14:textId="77777777" w:rsidR="009D575B" w:rsidRDefault="009D575B">
                  <w:pPr>
                    <w:pStyle w:val="EmptyCellLayoutStyle"/>
                    <w:spacing w:after="0" w:line="240" w:lineRule="auto"/>
                  </w:pPr>
                </w:p>
              </w:tc>
              <w:tc>
                <w:tcPr>
                  <w:tcW w:w="0" w:type="dxa"/>
                </w:tcPr>
                <w:p w14:paraId="4C066786" w14:textId="77777777" w:rsidR="009D575B" w:rsidRDefault="009D575B">
                  <w:pPr>
                    <w:pStyle w:val="EmptyCellLayoutStyle"/>
                    <w:spacing w:after="0" w:line="240" w:lineRule="auto"/>
                  </w:pPr>
                </w:p>
              </w:tc>
              <w:tc>
                <w:tcPr>
                  <w:tcW w:w="248" w:type="dxa"/>
                </w:tcPr>
                <w:p w14:paraId="2CBE4B6F" w14:textId="77777777" w:rsidR="009D575B" w:rsidRDefault="009D575B">
                  <w:pPr>
                    <w:pStyle w:val="EmptyCellLayoutStyle"/>
                    <w:spacing w:after="0" w:line="240" w:lineRule="auto"/>
                  </w:pPr>
                </w:p>
              </w:tc>
              <w:tc>
                <w:tcPr>
                  <w:tcW w:w="179" w:type="dxa"/>
                </w:tcPr>
                <w:p w14:paraId="1B60AD4E" w14:textId="77777777" w:rsidR="009D575B" w:rsidRDefault="009D575B">
                  <w:pPr>
                    <w:pStyle w:val="EmptyCellLayoutStyle"/>
                    <w:spacing w:after="0" w:line="240" w:lineRule="auto"/>
                  </w:pPr>
                </w:p>
              </w:tc>
              <w:tc>
                <w:tcPr>
                  <w:tcW w:w="900" w:type="dxa"/>
                </w:tcPr>
                <w:p w14:paraId="66E543DA" w14:textId="77777777" w:rsidR="009D575B" w:rsidRDefault="009D575B">
                  <w:pPr>
                    <w:pStyle w:val="EmptyCellLayoutStyle"/>
                    <w:spacing w:after="0" w:line="240" w:lineRule="auto"/>
                  </w:pPr>
                </w:p>
              </w:tc>
              <w:tc>
                <w:tcPr>
                  <w:tcW w:w="1649" w:type="dxa"/>
                </w:tcPr>
                <w:p w14:paraId="0468FD15" w14:textId="77777777" w:rsidR="009D575B" w:rsidRDefault="009D575B">
                  <w:pPr>
                    <w:pStyle w:val="EmptyCellLayoutStyle"/>
                    <w:spacing w:after="0" w:line="240" w:lineRule="auto"/>
                  </w:pPr>
                </w:p>
              </w:tc>
              <w:tc>
                <w:tcPr>
                  <w:tcW w:w="1050" w:type="dxa"/>
                </w:tcPr>
                <w:p w14:paraId="4AC1BDE9" w14:textId="77777777" w:rsidR="009D575B" w:rsidRDefault="009D575B">
                  <w:pPr>
                    <w:pStyle w:val="EmptyCellLayoutStyle"/>
                    <w:spacing w:after="0" w:line="240" w:lineRule="auto"/>
                  </w:pPr>
                </w:p>
              </w:tc>
              <w:tc>
                <w:tcPr>
                  <w:tcW w:w="110" w:type="dxa"/>
                </w:tcPr>
                <w:p w14:paraId="059F5EBA" w14:textId="77777777" w:rsidR="009D575B" w:rsidRDefault="009D575B">
                  <w:pPr>
                    <w:pStyle w:val="EmptyCellLayoutStyle"/>
                    <w:spacing w:after="0" w:line="240" w:lineRule="auto"/>
                  </w:pPr>
                </w:p>
              </w:tc>
              <w:tc>
                <w:tcPr>
                  <w:tcW w:w="68" w:type="dxa"/>
                </w:tcPr>
                <w:p w14:paraId="4E01B932" w14:textId="77777777" w:rsidR="009D575B" w:rsidRDefault="009D575B">
                  <w:pPr>
                    <w:pStyle w:val="EmptyCellLayoutStyle"/>
                    <w:spacing w:after="0" w:line="240" w:lineRule="auto"/>
                  </w:pPr>
                </w:p>
              </w:tc>
              <w:tc>
                <w:tcPr>
                  <w:tcW w:w="216" w:type="dxa"/>
                </w:tcPr>
                <w:p w14:paraId="332A92C6" w14:textId="77777777" w:rsidR="009D575B" w:rsidRDefault="009D575B">
                  <w:pPr>
                    <w:pStyle w:val="EmptyCellLayoutStyle"/>
                    <w:spacing w:after="0" w:line="240" w:lineRule="auto"/>
                  </w:pPr>
                </w:p>
              </w:tc>
              <w:tc>
                <w:tcPr>
                  <w:tcW w:w="2123" w:type="dxa"/>
                </w:tcPr>
                <w:p w14:paraId="034D8715" w14:textId="77777777" w:rsidR="009D575B" w:rsidRDefault="009D575B">
                  <w:pPr>
                    <w:pStyle w:val="EmptyCellLayoutStyle"/>
                    <w:spacing w:after="0" w:line="240" w:lineRule="auto"/>
                  </w:pPr>
                </w:p>
              </w:tc>
              <w:tc>
                <w:tcPr>
                  <w:tcW w:w="357" w:type="dxa"/>
                  <w:tcBorders>
                    <w:right w:val="single" w:sz="7" w:space="0" w:color="000000"/>
                  </w:tcBorders>
                </w:tcPr>
                <w:p w14:paraId="5043D93D" w14:textId="77777777" w:rsidR="009D575B" w:rsidRDefault="009D575B">
                  <w:pPr>
                    <w:pStyle w:val="EmptyCellLayoutStyle"/>
                    <w:spacing w:after="0" w:line="240" w:lineRule="auto"/>
                  </w:pPr>
                </w:p>
              </w:tc>
            </w:tr>
            <w:tr w:rsidR="00DE79EA" w14:paraId="63DFF166" w14:textId="77777777" w:rsidTr="00DE79EA">
              <w:trPr>
                <w:trHeight w:val="2160"/>
              </w:trPr>
              <w:tc>
                <w:tcPr>
                  <w:tcW w:w="180" w:type="dxa"/>
                  <w:tcBorders>
                    <w:left w:val="single" w:sz="7" w:space="0" w:color="000000"/>
                  </w:tcBorders>
                </w:tcPr>
                <w:p w14:paraId="3BCDB1EE" w14:textId="77777777" w:rsidR="009D575B" w:rsidRDefault="009D575B">
                  <w:pPr>
                    <w:pStyle w:val="EmptyCellLayoutStyle"/>
                    <w:spacing w:after="0" w:line="240" w:lineRule="auto"/>
                  </w:pPr>
                </w:p>
              </w:tc>
              <w:tc>
                <w:tcPr>
                  <w:tcW w:w="2016" w:type="dxa"/>
                </w:tcPr>
                <w:p w14:paraId="5D2FD306" w14:textId="77777777" w:rsidR="009D575B" w:rsidRDefault="009D575B">
                  <w:pPr>
                    <w:pStyle w:val="EmptyCellLayoutStyle"/>
                    <w:spacing w:after="0" w:line="240" w:lineRule="auto"/>
                  </w:pPr>
                </w:p>
              </w:tc>
              <w:tc>
                <w:tcPr>
                  <w:tcW w:w="254" w:type="dxa"/>
                </w:tcPr>
                <w:p w14:paraId="0EBF65AC" w14:textId="77777777" w:rsidR="009D575B" w:rsidRDefault="009D575B">
                  <w:pPr>
                    <w:pStyle w:val="EmptyCellLayoutStyle"/>
                    <w:spacing w:after="0" w:line="240" w:lineRule="auto"/>
                  </w:pPr>
                </w:p>
              </w:tc>
              <w:tc>
                <w:tcPr>
                  <w:tcW w:w="0" w:type="dxa"/>
                </w:tcPr>
                <w:p w14:paraId="5FAC3ED1" w14:textId="77777777" w:rsidR="009D575B" w:rsidRDefault="009D575B">
                  <w:pPr>
                    <w:pStyle w:val="EmptyCellLayoutStyle"/>
                    <w:spacing w:after="0" w:line="240" w:lineRule="auto"/>
                  </w:pPr>
                </w:p>
              </w:tc>
              <w:tc>
                <w:tcPr>
                  <w:tcW w:w="248" w:type="dxa"/>
                </w:tcPr>
                <w:p w14:paraId="6DF2AEC4" w14:textId="77777777" w:rsidR="009D575B" w:rsidRDefault="009D575B">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9D575B" w14:paraId="10DB484A" w14:textId="77777777">
                    <w:trPr>
                      <w:trHeight w:val="2082"/>
                    </w:trPr>
                    <w:tc>
                      <w:tcPr>
                        <w:tcW w:w="3960" w:type="dxa"/>
                        <w:tcBorders>
                          <w:top w:val="nil"/>
                          <w:left w:val="nil"/>
                          <w:bottom w:val="nil"/>
                          <w:right w:val="nil"/>
                        </w:tcBorders>
                        <w:tcMar>
                          <w:top w:w="39" w:type="dxa"/>
                          <w:left w:w="39" w:type="dxa"/>
                          <w:bottom w:w="39" w:type="dxa"/>
                          <w:right w:w="39" w:type="dxa"/>
                        </w:tcMar>
                      </w:tcPr>
                      <w:p w14:paraId="1227830D" w14:textId="77777777" w:rsidR="009D575B" w:rsidRDefault="002C7C47">
                        <w:pPr>
                          <w:spacing w:after="0" w:line="240" w:lineRule="auto"/>
                          <w:jc w:val="center"/>
                        </w:pPr>
                        <w:r>
                          <w:rPr>
                            <w:rFonts w:ascii="Arial" w:eastAsia="Arial" w:hAnsi="Arial"/>
                            <w:b/>
                            <w:color w:val="000000"/>
                            <w:sz w:val="28"/>
                          </w:rPr>
                          <w:t>L'Arche Boston North, Inc.</w:t>
                        </w:r>
                        <w:r>
                          <w:rPr>
                            <w:rFonts w:ascii="Arial" w:eastAsia="Arial" w:hAnsi="Arial"/>
                            <w:b/>
                            <w:color w:val="000000"/>
                            <w:sz w:val="28"/>
                          </w:rPr>
                          <w:br/>
                          <w:t>PO Box  1177</w:t>
                        </w:r>
                        <w:r>
                          <w:rPr>
                            <w:rFonts w:ascii="Arial" w:eastAsia="Arial" w:hAnsi="Arial"/>
                            <w:b/>
                            <w:color w:val="000000"/>
                            <w:sz w:val="28"/>
                          </w:rPr>
                          <w:br/>
                          <w:t xml:space="preserve"> Haverhill, MA 01831    </w:t>
                        </w:r>
                      </w:p>
                    </w:tc>
                  </w:tr>
                </w:tbl>
                <w:p w14:paraId="47710C0F" w14:textId="77777777" w:rsidR="009D575B" w:rsidRDefault="009D575B">
                  <w:pPr>
                    <w:spacing w:after="0" w:line="240" w:lineRule="auto"/>
                  </w:pPr>
                </w:p>
              </w:tc>
              <w:tc>
                <w:tcPr>
                  <w:tcW w:w="216" w:type="dxa"/>
                </w:tcPr>
                <w:p w14:paraId="0D64A7F4" w14:textId="77777777" w:rsidR="009D575B" w:rsidRDefault="009D575B">
                  <w:pPr>
                    <w:pStyle w:val="EmptyCellLayoutStyle"/>
                    <w:spacing w:after="0" w:line="240" w:lineRule="auto"/>
                  </w:pPr>
                </w:p>
              </w:tc>
              <w:tc>
                <w:tcPr>
                  <w:tcW w:w="2123" w:type="dxa"/>
                </w:tcPr>
                <w:p w14:paraId="698BF75B" w14:textId="77777777" w:rsidR="009D575B" w:rsidRDefault="009D575B">
                  <w:pPr>
                    <w:pStyle w:val="EmptyCellLayoutStyle"/>
                    <w:spacing w:after="0" w:line="240" w:lineRule="auto"/>
                  </w:pPr>
                </w:p>
              </w:tc>
              <w:tc>
                <w:tcPr>
                  <w:tcW w:w="357" w:type="dxa"/>
                  <w:tcBorders>
                    <w:right w:val="single" w:sz="7" w:space="0" w:color="000000"/>
                  </w:tcBorders>
                </w:tcPr>
                <w:p w14:paraId="399D5558" w14:textId="77777777" w:rsidR="009D575B" w:rsidRDefault="009D575B">
                  <w:pPr>
                    <w:pStyle w:val="EmptyCellLayoutStyle"/>
                    <w:spacing w:after="0" w:line="240" w:lineRule="auto"/>
                  </w:pPr>
                </w:p>
              </w:tc>
            </w:tr>
            <w:tr w:rsidR="009D575B" w14:paraId="4FA0CF33" w14:textId="77777777">
              <w:trPr>
                <w:trHeight w:val="179"/>
              </w:trPr>
              <w:tc>
                <w:tcPr>
                  <w:tcW w:w="180" w:type="dxa"/>
                  <w:tcBorders>
                    <w:left w:val="single" w:sz="7" w:space="0" w:color="000000"/>
                  </w:tcBorders>
                </w:tcPr>
                <w:p w14:paraId="213CCD7E" w14:textId="77777777" w:rsidR="009D575B" w:rsidRDefault="009D575B">
                  <w:pPr>
                    <w:pStyle w:val="EmptyCellLayoutStyle"/>
                    <w:spacing w:after="0" w:line="240" w:lineRule="auto"/>
                  </w:pPr>
                </w:p>
              </w:tc>
              <w:tc>
                <w:tcPr>
                  <w:tcW w:w="2016" w:type="dxa"/>
                </w:tcPr>
                <w:p w14:paraId="34A422C8" w14:textId="77777777" w:rsidR="009D575B" w:rsidRDefault="009D575B">
                  <w:pPr>
                    <w:pStyle w:val="EmptyCellLayoutStyle"/>
                    <w:spacing w:after="0" w:line="240" w:lineRule="auto"/>
                  </w:pPr>
                </w:p>
              </w:tc>
              <w:tc>
                <w:tcPr>
                  <w:tcW w:w="254" w:type="dxa"/>
                </w:tcPr>
                <w:p w14:paraId="17D71B7D" w14:textId="77777777" w:rsidR="009D575B" w:rsidRDefault="009D575B">
                  <w:pPr>
                    <w:pStyle w:val="EmptyCellLayoutStyle"/>
                    <w:spacing w:after="0" w:line="240" w:lineRule="auto"/>
                  </w:pPr>
                </w:p>
              </w:tc>
              <w:tc>
                <w:tcPr>
                  <w:tcW w:w="0" w:type="dxa"/>
                </w:tcPr>
                <w:p w14:paraId="3246532B" w14:textId="77777777" w:rsidR="009D575B" w:rsidRDefault="009D575B">
                  <w:pPr>
                    <w:pStyle w:val="EmptyCellLayoutStyle"/>
                    <w:spacing w:after="0" w:line="240" w:lineRule="auto"/>
                  </w:pPr>
                </w:p>
              </w:tc>
              <w:tc>
                <w:tcPr>
                  <w:tcW w:w="248" w:type="dxa"/>
                </w:tcPr>
                <w:p w14:paraId="4EF15A68" w14:textId="77777777" w:rsidR="009D575B" w:rsidRDefault="009D575B">
                  <w:pPr>
                    <w:pStyle w:val="EmptyCellLayoutStyle"/>
                    <w:spacing w:after="0" w:line="240" w:lineRule="auto"/>
                  </w:pPr>
                </w:p>
              </w:tc>
              <w:tc>
                <w:tcPr>
                  <w:tcW w:w="179" w:type="dxa"/>
                </w:tcPr>
                <w:p w14:paraId="1C26340E" w14:textId="77777777" w:rsidR="009D575B" w:rsidRDefault="009D575B">
                  <w:pPr>
                    <w:pStyle w:val="EmptyCellLayoutStyle"/>
                    <w:spacing w:after="0" w:line="240" w:lineRule="auto"/>
                  </w:pPr>
                </w:p>
              </w:tc>
              <w:tc>
                <w:tcPr>
                  <w:tcW w:w="900" w:type="dxa"/>
                </w:tcPr>
                <w:p w14:paraId="00A7C2A0" w14:textId="77777777" w:rsidR="009D575B" w:rsidRDefault="009D575B">
                  <w:pPr>
                    <w:pStyle w:val="EmptyCellLayoutStyle"/>
                    <w:spacing w:after="0" w:line="240" w:lineRule="auto"/>
                  </w:pPr>
                </w:p>
              </w:tc>
              <w:tc>
                <w:tcPr>
                  <w:tcW w:w="1649" w:type="dxa"/>
                </w:tcPr>
                <w:p w14:paraId="3EE216D1" w14:textId="77777777" w:rsidR="009D575B" w:rsidRDefault="009D575B">
                  <w:pPr>
                    <w:pStyle w:val="EmptyCellLayoutStyle"/>
                    <w:spacing w:after="0" w:line="240" w:lineRule="auto"/>
                  </w:pPr>
                </w:p>
              </w:tc>
              <w:tc>
                <w:tcPr>
                  <w:tcW w:w="1050" w:type="dxa"/>
                </w:tcPr>
                <w:p w14:paraId="02922D97" w14:textId="77777777" w:rsidR="009D575B" w:rsidRDefault="009D575B">
                  <w:pPr>
                    <w:pStyle w:val="EmptyCellLayoutStyle"/>
                    <w:spacing w:after="0" w:line="240" w:lineRule="auto"/>
                  </w:pPr>
                </w:p>
              </w:tc>
              <w:tc>
                <w:tcPr>
                  <w:tcW w:w="110" w:type="dxa"/>
                </w:tcPr>
                <w:p w14:paraId="3CEBBABE" w14:textId="77777777" w:rsidR="009D575B" w:rsidRDefault="009D575B">
                  <w:pPr>
                    <w:pStyle w:val="EmptyCellLayoutStyle"/>
                    <w:spacing w:after="0" w:line="240" w:lineRule="auto"/>
                  </w:pPr>
                </w:p>
              </w:tc>
              <w:tc>
                <w:tcPr>
                  <w:tcW w:w="68" w:type="dxa"/>
                </w:tcPr>
                <w:p w14:paraId="3A67F068" w14:textId="77777777" w:rsidR="009D575B" w:rsidRDefault="009D575B">
                  <w:pPr>
                    <w:pStyle w:val="EmptyCellLayoutStyle"/>
                    <w:spacing w:after="0" w:line="240" w:lineRule="auto"/>
                  </w:pPr>
                </w:p>
              </w:tc>
              <w:tc>
                <w:tcPr>
                  <w:tcW w:w="216" w:type="dxa"/>
                </w:tcPr>
                <w:p w14:paraId="407E870B" w14:textId="77777777" w:rsidR="009D575B" w:rsidRDefault="009D575B">
                  <w:pPr>
                    <w:pStyle w:val="EmptyCellLayoutStyle"/>
                    <w:spacing w:after="0" w:line="240" w:lineRule="auto"/>
                  </w:pPr>
                </w:p>
              </w:tc>
              <w:tc>
                <w:tcPr>
                  <w:tcW w:w="2123" w:type="dxa"/>
                </w:tcPr>
                <w:p w14:paraId="510F92DA" w14:textId="77777777" w:rsidR="009D575B" w:rsidRDefault="009D575B">
                  <w:pPr>
                    <w:pStyle w:val="EmptyCellLayoutStyle"/>
                    <w:spacing w:after="0" w:line="240" w:lineRule="auto"/>
                  </w:pPr>
                </w:p>
              </w:tc>
              <w:tc>
                <w:tcPr>
                  <w:tcW w:w="357" w:type="dxa"/>
                  <w:tcBorders>
                    <w:right w:val="single" w:sz="7" w:space="0" w:color="000000"/>
                  </w:tcBorders>
                </w:tcPr>
                <w:p w14:paraId="5D819793" w14:textId="77777777" w:rsidR="009D575B" w:rsidRDefault="009D575B">
                  <w:pPr>
                    <w:pStyle w:val="EmptyCellLayoutStyle"/>
                    <w:spacing w:after="0" w:line="240" w:lineRule="auto"/>
                  </w:pPr>
                </w:p>
              </w:tc>
            </w:tr>
            <w:tr w:rsidR="00DE79EA" w14:paraId="53632ECA" w14:textId="77777777" w:rsidTr="00DE79EA">
              <w:trPr>
                <w:trHeight w:val="360"/>
              </w:trPr>
              <w:tc>
                <w:tcPr>
                  <w:tcW w:w="180" w:type="dxa"/>
                  <w:tcBorders>
                    <w:left w:val="single" w:sz="7" w:space="0" w:color="000000"/>
                  </w:tcBorders>
                </w:tcPr>
                <w:p w14:paraId="6739A779" w14:textId="77777777" w:rsidR="009D575B" w:rsidRDefault="009D575B">
                  <w:pPr>
                    <w:pStyle w:val="EmptyCellLayoutStyle"/>
                    <w:spacing w:after="0" w:line="240" w:lineRule="auto"/>
                  </w:pPr>
                </w:p>
              </w:tc>
              <w:tc>
                <w:tcPr>
                  <w:tcW w:w="2016" w:type="dxa"/>
                </w:tcPr>
                <w:p w14:paraId="29DAC5E5" w14:textId="77777777" w:rsidR="009D575B" w:rsidRDefault="009D575B">
                  <w:pPr>
                    <w:pStyle w:val="EmptyCellLayoutStyle"/>
                    <w:spacing w:after="0" w:line="240" w:lineRule="auto"/>
                  </w:pPr>
                </w:p>
              </w:tc>
              <w:tc>
                <w:tcPr>
                  <w:tcW w:w="254" w:type="dxa"/>
                </w:tcPr>
                <w:p w14:paraId="48E69C1C" w14:textId="77777777" w:rsidR="009D575B" w:rsidRDefault="009D575B">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9D575B" w14:paraId="5C9BE1BB" w14:textId="77777777">
                    <w:trPr>
                      <w:trHeight w:val="282"/>
                    </w:trPr>
                    <w:tc>
                      <w:tcPr>
                        <w:tcW w:w="4140" w:type="dxa"/>
                        <w:tcBorders>
                          <w:top w:val="nil"/>
                          <w:left w:val="nil"/>
                          <w:bottom w:val="nil"/>
                          <w:right w:val="nil"/>
                        </w:tcBorders>
                        <w:tcMar>
                          <w:top w:w="39" w:type="dxa"/>
                          <w:left w:w="39" w:type="dxa"/>
                          <w:bottom w:w="39" w:type="dxa"/>
                          <w:right w:w="39" w:type="dxa"/>
                        </w:tcMar>
                      </w:tcPr>
                      <w:p w14:paraId="51FFC7AC" w14:textId="77777777" w:rsidR="009D575B" w:rsidRDefault="002C7C47">
                        <w:pPr>
                          <w:spacing w:after="0" w:line="240" w:lineRule="auto"/>
                          <w:jc w:val="center"/>
                        </w:pPr>
                        <w:r>
                          <w:rPr>
                            <w:rFonts w:ascii="Arial" w:eastAsia="Arial" w:hAnsi="Arial"/>
                            <w:b/>
                            <w:color w:val="000000"/>
                            <w:sz w:val="28"/>
                          </w:rPr>
                          <w:t>September 17, 2021</w:t>
                        </w:r>
                      </w:p>
                    </w:tc>
                  </w:tr>
                </w:tbl>
                <w:p w14:paraId="632FB160" w14:textId="77777777" w:rsidR="009D575B" w:rsidRDefault="009D575B">
                  <w:pPr>
                    <w:spacing w:after="0" w:line="240" w:lineRule="auto"/>
                  </w:pPr>
                </w:p>
              </w:tc>
              <w:tc>
                <w:tcPr>
                  <w:tcW w:w="68" w:type="dxa"/>
                </w:tcPr>
                <w:p w14:paraId="6C825DCC" w14:textId="77777777" w:rsidR="009D575B" w:rsidRDefault="009D575B">
                  <w:pPr>
                    <w:pStyle w:val="EmptyCellLayoutStyle"/>
                    <w:spacing w:after="0" w:line="240" w:lineRule="auto"/>
                  </w:pPr>
                </w:p>
              </w:tc>
              <w:tc>
                <w:tcPr>
                  <w:tcW w:w="216" w:type="dxa"/>
                </w:tcPr>
                <w:p w14:paraId="605543EF" w14:textId="77777777" w:rsidR="009D575B" w:rsidRDefault="009D575B">
                  <w:pPr>
                    <w:pStyle w:val="EmptyCellLayoutStyle"/>
                    <w:spacing w:after="0" w:line="240" w:lineRule="auto"/>
                  </w:pPr>
                </w:p>
              </w:tc>
              <w:tc>
                <w:tcPr>
                  <w:tcW w:w="2123" w:type="dxa"/>
                </w:tcPr>
                <w:p w14:paraId="421C0629" w14:textId="77777777" w:rsidR="009D575B" w:rsidRDefault="009D575B">
                  <w:pPr>
                    <w:pStyle w:val="EmptyCellLayoutStyle"/>
                    <w:spacing w:after="0" w:line="240" w:lineRule="auto"/>
                  </w:pPr>
                </w:p>
              </w:tc>
              <w:tc>
                <w:tcPr>
                  <w:tcW w:w="357" w:type="dxa"/>
                  <w:tcBorders>
                    <w:right w:val="single" w:sz="7" w:space="0" w:color="000000"/>
                  </w:tcBorders>
                </w:tcPr>
                <w:p w14:paraId="482520AC" w14:textId="77777777" w:rsidR="009D575B" w:rsidRDefault="009D575B">
                  <w:pPr>
                    <w:pStyle w:val="EmptyCellLayoutStyle"/>
                    <w:spacing w:after="0" w:line="240" w:lineRule="auto"/>
                  </w:pPr>
                </w:p>
              </w:tc>
            </w:tr>
            <w:tr w:rsidR="009D575B" w14:paraId="165F58D9" w14:textId="77777777">
              <w:trPr>
                <w:trHeight w:val="180"/>
              </w:trPr>
              <w:tc>
                <w:tcPr>
                  <w:tcW w:w="180" w:type="dxa"/>
                  <w:tcBorders>
                    <w:left w:val="single" w:sz="7" w:space="0" w:color="000000"/>
                  </w:tcBorders>
                </w:tcPr>
                <w:p w14:paraId="1F06E017" w14:textId="77777777" w:rsidR="009D575B" w:rsidRDefault="009D575B">
                  <w:pPr>
                    <w:pStyle w:val="EmptyCellLayoutStyle"/>
                    <w:spacing w:after="0" w:line="240" w:lineRule="auto"/>
                  </w:pPr>
                </w:p>
              </w:tc>
              <w:tc>
                <w:tcPr>
                  <w:tcW w:w="2016" w:type="dxa"/>
                </w:tcPr>
                <w:p w14:paraId="65CF8AA0" w14:textId="77777777" w:rsidR="009D575B" w:rsidRDefault="009D575B">
                  <w:pPr>
                    <w:pStyle w:val="EmptyCellLayoutStyle"/>
                    <w:spacing w:after="0" w:line="240" w:lineRule="auto"/>
                  </w:pPr>
                </w:p>
              </w:tc>
              <w:tc>
                <w:tcPr>
                  <w:tcW w:w="254" w:type="dxa"/>
                </w:tcPr>
                <w:p w14:paraId="660605C6" w14:textId="77777777" w:rsidR="009D575B" w:rsidRDefault="009D575B">
                  <w:pPr>
                    <w:pStyle w:val="EmptyCellLayoutStyle"/>
                    <w:spacing w:after="0" w:line="240" w:lineRule="auto"/>
                  </w:pPr>
                </w:p>
              </w:tc>
              <w:tc>
                <w:tcPr>
                  <w:tcW w:w="0" w:type="dxa"/>
                </w:tcPr>
                <w:p w14:paraId="10185B1E" w14:textId="77777777" w:rsidR="009D575B" w:rsidRDefault="009D575B">
                  <w:pPr>
                    <w:pStyle w:val="EmptyCellLayoutStyle"/>
                    <w:spacing w:after="0" w:line="240" w:lineRule="auto"/>
                  </w:pPr>
                </w:p>
              </w:tc>
              <w:tc>
                <w:tcPr>
                  <w:tcW w:w="248" w:type="dxa"/>
                </w:tcPr>
                <w:p w14:paraId="116C4DBE" w14:textId="77777777" w:rsidR="009D575B" w:rsidRDefault="009D575B">
                  <w:pPr>
                    <w:pStyle w:val="EmptyCellLayoutStyle"/>
                    <w:spacing w:after="0" w:line="240" w:lineRule="auto"/>
                  </w:pPr>
                </w:p>
              </w:tc>
              <w:tc>
                <w:tcPr>
                  <w:tcW w:w="179" w:type="dxa"/>
                </w:tcPr>
                <w:p w14:paraId="02EF1C36" w14:textId="77777777" w:rsidR="009D575B" w:rsidRDefault="009D575B">
                  <w:pPr>
                    <w:pStyle w:val="EmptyCellLayoutStyle"/>
                    <w:spacing w:after="0" w:line="240" w:lineRule="auto"/>
                  </w:pPr>
                </w:p>
              </w:tc>
              <w:tc>
                <w:tcPr>
                  <w:tcW w:w="900" w:type="dxa"/>
                </w:tcPr>
                <w:p w14:paraId="2A1A0136" w14:textId="77777777" w:rsidR="009D575B" w:rsidRDefault="009D575B">
                  <w:pPr>
                    <w:pStyle w:val="EmptyCellLayoutStyle"/>
                    <w:spacing w:after="0" w:line="240" w:lineRule="auto"/>
                  </w:pPr>
                </w:p>
              </w:tc>
              <w:tc>
                <w:tcPr>
                  <w:tcW w:w="1649" w:type="dxa"/>
                </w:tcPr>
                <w:p w14:paraId="42AD33EF" w14:textId="77777777" w:rsidR="009D575B" w:rsidRDefault="009D575B">
                  <w:pPr>
                    <w:pStyle w:val="EmptyCellLayoutStyle"/>
                    <w:spacing w:after="0" w:line="240" w:lineRule="auto"/>
                  </w:pPr>
                </w:p>
              </w:tc>
              <w:tc>
                <w:tcPr>
                  <w:tcW w:w="1050" w:type="dxa"/>
                </w:tcPr>
                <w:p w14:paraId="09AE34F7" w14:textId="77777777" w:rsidR="009D575B" w:rsidRDefault="009D575B">
                  <w:pPr>
                    <w:pStyle w:val="EmptyCellLayoutStyle"/>
                    <w:spacing w:after="0" w:line="240" w:lineRule="auto"/>
                  </w:pPr>
                </w:p>
              </w:tc>
              <w:tc>
                <w:tcPr>
                  <w:tcW w:w="110" w:type="dxa"/>
                </w:tcPr>
                <w:p w14:paraId="7B3292BC" w14:textId="77777777" w:rsidR="009D575B" w:rsidRDefault="009D575B">
                  <w:pPr>
                    <w:pStyle w:val="EmptyCellLayoutStyle"/>
                    <w:spacing w:after="0" w:line="240" w:lineRule="auto"/>
                  </w:pPr>
                </w:p>
              </w:tc>
              <w:tc>
                <w:tcPr>
                  <w:tcW w:w="68" w:type="dxa"/>
                </w:tcPr>
                <w:p w14:paraId="5E34408A" w14:textId="77777777" w:rsidR="009D575B" w:rsidRDefault="009D575B">
                  <w:pPr>
                    <w:pStyle w:val="EmptyCellLayoutStyle"/>
                    <w:spacing w:after="0" w:line="240" w:lineRule="auto"/>
                  </w:pPr>
                </w:p>
              </w:tc>
              <w:tc>
                <w:tcPr>
                  <w:tcW w:w="216" w:type="dxa"/>
                </w:tcPr>
                <w:p w14:paraId="159CCCEC" w14:textId="77777777" w:rsidR="009D575B" w:rsidRDefault="009D575B">
                  <w:pPr>
                    <w:pStyle w:val="EmptyCellLayoutStyle"/>
                    <w:spacing w:after="0" w:line="240" w:lineRule="auto"/>
                  </w:pPr>
                </w:p>
              </w:tc>
              <w:tc>
                <w:tcPr>
                  <w:tcW w:w="2123" w:type="dxa"/>
                </w:tcPr>
                <w:p w14:paraId="3B6E2498" w14:textId="77777777" w:rsidR="009D575B" w:rsidRDefault="009D575B">
                  <w:pPr>
                    <w:pStyle w:val="EmptyCellLayoutStyle"/>
                    <w:spacing w:after="0" w:line="240" w:lineRule="auto"/>
                  </w:pPr>
                </w:p>
              </w:tc>
              <w:tc>
                <w:tcPr>
                  <w:tcW w:w="357" w:type="dxa"/>
                  <w:tcBorders>
                    <w:right w:val="single" w:sz="7" w:space="0" w:color="000000"/>
                  </w:tcBorders>
                </w:tcPr>
                <w:p w14:paraId="0B7EB12A" w14:textId="77777777" w:rsidR="009D575B" w:rsidRDefault="009D575B">
                  <w:pPr>
                    <w:pStyle w:val="EmptyCellLayoutStyle"/>
                    <w:spacing w:after="0" w:line="240" w:lineRule="auto"/>
                  </w:pPr>
                </w:p>
              </w:tc>
            </w:tr>
            <w:tr w:rsidR="00DE79EA" w14:paraId="083E6B20" w14:textId="77777777" w:rsidTr="00DE79EA">
              <w:trPr>
                <w:trHeight w:val="360"/>
              </w:trPr>
              <w:tc>
                <w:tcPr>
                  <w:tcW w:w="180" w:type="dxa"/>
                  <w:tcBorders>
                    <w:left w:val="single" w:sz="7" w:space="0" w:color="000000"/>
                  </w:tcBorders>
                </w:tcPr>
                <w:p w14:paraId="62E04656" w14:textId="77777777" w:rsidR="009D575B" w:rsidRDefault="009D575B">
                  <w:pPr>
                    <w:pStyle w:val="EmptyCellLayoutStyle"/>
                    <w:spacing w:after="0" w:line="240" w:lineRule="auto"/>
                  </w:pPr>
                </w:p>
              </w:tc>
              <w:tc>
                <w:tcPr>
                  <w:tcW w:w="2016" w:type="dxa"/>
                </w:tcPr>
                <w:p w14:paraId="50F73259" w14:textId="77777777" w:rsidR="009D575B" w:rsidRDefault="009D575B">
                  <w:pPr>
                    <w:pStyle w:val="EmptyCellLayoutStyle"/>
                    <w:spacing w:after="0" w:line="240" w:lineRule="auto"/>
                  </w:pPr>
                </w:p>
              </w:tc>
              <w:tc>
                <w:tcPr>
                  <w:tcW w:w="254" w:type="dxa"/>
                </w:tcPr>
                <w:p w14:paraId="365369C2" w14:textId="77777777" w:rsidR="009D575B" w:rsidRDefault="009D575B">
                  <w:pPr>
                    <w:pStyle w:val="EmptyCellLayoutStyle"/>
                    <w:spacing w:after="0" w:line="240" w:lineRule="auto"/>
                  </w:pPr>
                </w:p>
              </w:tc>
              <w:tc>
                <w:tcPr>
                  <w:tcW w:w="0" w:type="dxa"/>
                </w:tcPr>
                <w:p w14:paraId="390D00C2" w14:textId="77777777" w:rsidR="009D575B" w:rsidRDefault="009D575B">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9D575B" w14:paraId="148588A3" w14:textId="77777777">
                    <w:trPr>
                      <w:trHeight w:val="282"/>
                    </w:trPr>
                    <w:tc>
                      <w:tcPr>
                        <w:tcW w:w="4140" w:type="dxa"/>
                        <w:tcBorders>
                          <w:top w:val="nil"/>
                          <w:left w:val="nil"/>
                          <w:bottom w:val="nil"/>
                          <w:right w:val="nil"/>
                        </w:tcBorders>
                        <w:tcMar>
                          <w:top w:w="39" w:type="dxa"/>
                          <w:left w:w="39" w:type="dxa"/>
                          <w:bottom w:w="39" w:type="dxa"/>
                          <w:right w:w="39" w:type="dxa"/>
                        </w:tcMar>
                      </w:tcPr>
                      <w:p w14:paraId="42E2DEAE" w14:textId="77777777" w:rsidR="009D575B" w:rsidRDefault="002C7C47">
                        <w:pPr>
                          <w:spacing w:after="0" w:line="240" w:lineRule="auto"/>
                          <w:jc w:val="center"/>
                        </w:pPr>
                        <w:r>
                          <w:rPr>
                            <w:rFonts w:ascii="Arial" w:eastAsia="Arial" w:hAnsi="Arial"/>
                            <w:b/>
                            <w:color w:val="000000"/>
                            <w:sz w:val="28"/>
                          </w:rPr>
                          <w:t>Version</w:t>
                        </w:r>
                      </w:p>
                    </w:tc>
                  </w:tr>
                </w:tbl>
                <w:p w14:paraId="61D79D5E" w14:textId="77777777" w:rsidR="009D575B" w:rsidRDefault="009D575B">
                  <w:pPr>
                    <w:spacing w:after="0" w:line="240" w:lineRule="auto"/>
                  </w:pPr>
                </w:p>
              </w:tc>
              <w:tc>
                <w:tcPr>
                  <w:tcW w:w="68" w:type="dxa"/>
                </w:tcPr>
                <w:p w14:paraId="1B435C2A" w14:textId="77777777" w:rsidR="009D575B" w:rsidRDefault="009D575B">
                  <w:pPr>
                    <w:pStyle w:val="EmptyCellLayoutStyle"/>
                    <w:spacing w:after="0" w:line="240" w:lineRule="auto"/>
                  </w:pPr>
                </w:p>
              </w:tc>
              <w:tc>
                <w:tcPr>
                  <w:tcW w:w="216" w:type="dxa"/>
                </w:tcPr>
                <w:p w14:paraId="023371B5" w14:textId="77777777" w:rsidR="009D575B" w:rsidRDefault="009D575B">
                  <w:pPr>
                    <w:pStyle w:val="EmptyCellLayoutStyle"/>
                    <w:spacing w:after="0" w:line="240" w:lineRule="auto"/>
                  </w:pPr>
                </w:p>
              </w:tc>
              <w:tc>
                <w:tcPr>
                  <w:tcW w:w="2123" w:type="dxa"/>
                </w:tcPr>
                <w:p w14:paraId="0A9DD3F2" w14:textId="77777777" w:rsidR="009D575B" w:rsidRDefault="009D575B">
                  <w:pPr>
                    <w:pStyle w:val="EmptyCellLayoutStyle"/>
                    <w:spacing w:after="0" w:line="240" w:lineRule="auto"/>
                  </w:pPr>
                </w:p>
              </w:tc>
              <w:tc>
                <w:tcPr>
                  <w:tcW w:w="357" w:type="dxa"/>
                  <w:tcBorders>
                    <w:right w:val="single" w:sz="7" w:space="0" w:color="000000"/>
                  </w:tcBorders>
                </w:tcPr>
                <w:p w14:paraId="63D89E51" w14:textId="77777777" w:rsidR="009D575B" w:rsidRDefault="009D575B">
                  <w:pPr>
                    <w:pStyle w:val="EmptyCellLayoutStyle"/>
                    <w:spacing w:after="0" w:line="240" w:lineRule="auto"/>
                  </w:pPr>
                </w:p>
              </w:tc>
            </w:tr>
            <w:tr w:rsidR="009D575B" w14:paraId="5D379D7F" w14:textId="77777777">
              <w:trPr>
                <w:trHeight w:val="179"/>
              </w:trPr>
              <w:tc>
                <w:tcPr>
                  <w:tcW w:w="180" w:type="dxa"/>
                  <w:tcBorders>
                    <w:left w:val="single" w:sz="7" w:space="0" w:color="000000"/>
                  </w:tcBorders>
                </w:tcPr>
                <w:p w14:paraId="5DA06FC8" w14:textId="77777777" w:rsidR="009D575B" w:rsidRDefault="009D575B">
                  <w:pPr>
                    <w:pStyle w:val="EmptyCellLayoutStyle"/>
                    <w:spacing w:after="0" w:line="240" w:lineRule="auto"/>
                  </w:pPr>
                </w:p>
              </w:tc>
              <w:tc>
                <w:tcPr>
                  <w:tcW w:w="2016" w:type="dxa"/>
                </w:tcPr>
                <w:p w14:paraId="6EED3E98" w14:textId="77777777" w:rsidR="009D575B" w:rsidRDefault="009D575B">
                  <w:pPr>
                    <w:pStyle w:val="EmptyCellLayoutStyle"/>
                    <w:spacing w:after="0" w:line="240" w:lineRule="auto"/>
                  </w:pPr>
                </w:p>
              </w:tc>
              <w:tc>
                <w:tcPr>
                  <w:tcW w:w="254" w:type="dxa"/>
                </w:tcPr>
                <w:p w14:paraId="1E873F7D" w14:textId="77777777" w:rsidR="009D575B" w:rsidRDefault="009D575B">
                  <w:pPr>
                    <w:pStyle w:val="EmptyCellLayoutStyle"/>
                    <w:spacing w:after="0" w:line="240" w:lineRule="auto"/>
                  </w:pPr>
                </w:p>
              </w:tc>
              <w:tc>
                <w:tcPr>
                  <w:tcW w:w="0" w:type="dxa"/>
                </w:tcPr>
                <w:p w14:paraId="459B5209" w14:textId="77777777" w:rsidR="009D575B" w:rsidRDefault="009D575B">
                  <w:pPr>
                    <w:pStyle w:val="EmptyCellLayoutStyle"/>
                    <w:spacing w:after="0" w:line="240" w:lineRule="auto"/>
                  </w:pPr>
                </w:p>
              </w:tc>
              <w:tc>
                <w:tcPr>
                  <w:tcW w:w="248" w:type="dxa"/>
                </w:tcPr>
                <w:p w14:paraId="72A702E0" w14:textId="77777777" w:rsidR="009D575B" w:rsidRDefault="009D575B">
                  <w:pPr>
                    <w:pStyle w:val="EmptyCellLayoutStyle"/>
                    <w:spacing w:after="0" w:line="240" w:lineRule="auto"/>
                  </w:pPr>
                </w:p>
              </w:tc>
              <w:tc>
                <w:tcPr>
                  <w:tcW w:w="179" w:type="dxa"/>
                </w:tcPr>
                <w:p w14:paraId="0C2642E4" w14:textId="77777777" w:rsidR="009D575B" w:rsidRDefault="009D575B">
                  <w:pPr>
                    <w:pStyle w:val="EmptyCellLayoutStyle"/>
                    <w:spacing w:after="0" w:line="240" w:lineRule="auto"/>
                  </w:pPr>
                </w:p>
              </w:tc>
              <w:tc>
                <w:tcPr>
                  <w:tcW w:w="900" w:type="dxa"/>
                </w:tcPr>
                <w:p w14:paraId="32E0CD84" w14:textId="77777777" w:rsidR="009D575B" w:rsidRDefault="009D575B">
                  <w:pPr>
                    <w:pStyle w:val="EmptyCellLayoutStyle"/>
                    <w:spacing w:after="0" w:line="240" w:lineRule="auto"/>
                  </w:pPr>
                </w:p>
              </w:tc>
              <w:tc>
                <w:tcPr>
                  <w:tcW w:w="1649" w:type="dxa"/>
                </w:tcPr>
                <w:p w14:paraId="75390CA1" w14:textId="77777777" w:rsidR="009D575B" w:rsidRDefault="009D575B">
                  <w:pPr>
                    <w:pStyle w:val="EmptyCellLayoutStyle"/>
                    <w:spacing w:after="0" w:line="240" w:lineRule="auto"/>
                  </w:pPr>
                </w:p>
              </w:tc>
              <w:tc>
                <w:tcPr>
                  <w:tcW w:w="1050" w:type="dxa"/>
                </w:tcPr>
                <w:p w14:paraId="28A667DD" w14:textId="77777777" w:rsidR="009D575B" w:rsidRDefault="009D575B">
                  <w:pPr>
                    <w:pStyle w:val="EmptyCellLayoutStyle"/>
                    <w:spacing w:after="0" w:line="240" w:lineRule="auto"/>
                  </w:pPr>
                </w:p>
              </w:tc>
              <w:tc>
                <w:tcPr>
                  <w:tcW w:w="110" w:type="dxa"/>
                </w:tcPr>
                <w:p w14:paraId="12EB4801" w14:textId="77777777" w:rsidR="009D575B" w:rsidRDefault="009D575B">
                  <w:pPr>
                    <w:pStyle w:val="EmptyCellLayoutStyle"/>
                    <w:spacing w:after="0" w:line="240" w:lineRule="auto"/>
                  </w:pPr>
                </w:p>
              </w:tc>
              <w:tc>
                <w:tcPr>
                  <w:tcW w:w="68" w:type="dxa"/>
                </w:tcPr>
                <w:p w14:paraId="6736031C" w14:textId="77777777" w:rsidR="009D575B" w:rsidRDefault="009D575B">
                  <w:pPr>
                    <w:pStyle w:val="EmptyCellLayoutStyle"/>
                    <w:spacing w:after="0" w:line="240" w:lineRule="auto"/>
                  </w:pPr>
                </w:p>
              </w:tc>
              <w:tc>
                <w:tcPr>
                  <w:tcW w:w="216" w:type="dxa"/>
                </w:tcPr>
                <w:p w14:paraId="1E224495" w14:textId="77777777" w:rsidR="009D575B" w:rsidRDefault="009D575B">
                  <w:pPr>
                    <w:pStyle w:val="EmptyCellLayoutStyle"/>
                    <w:spacing w:after="0" w:line="240" w:lineRule="auto"/>
                  </w:pPr>
                </w:p>
              </w:tc>
              <w:tc>
                <w:tcPr>
                  <w:tcW w:w="2123" w:type="dxa"/>
                </w:tcPr>
                <w:p w14:paraId="23ADC1D3" w14:textId="77777777" w:rsidR="009D575B" w:rsidRDefault="009D575B">
                  <w:pPr>
                    <w:pStyle w:val="EmptyCellLayoutStyle"/>
                    <w:spacing w:after="0" w:line="240" w:lineRule="auto"/>
                  </w:pPr>
                </w:p>
              </w:tc>
              <w:tc>
                <w:tcPr>
                  <w:tcW w:w="357" w:type="dxa"/>
                  <w:tcBorders>
                    <w:right w:val="single" w:sz="7" w:space="0" w:color="000000"/>
                  </w:tcBorders>
                </w:tcPr>
                <w:p w14:paraId="5BF1903F" w14:textId="77777777" w:rsidR="009D575B" w:rsidRDefault="009D575B">
                  <w:pPr>
                    <w:pStyle w:val="EmptyCellLayoutStyle"/>
                    <w:spacing w:after="0" w:line="240" w:lineRule="auto"/>
                  </w:pPr>
                </w:p>
              </w:tc>
            </w:tr>
            <w:tr w:rsidR="00DE79EA" w14:paraId="41C90E95" w14:textId="77777777" w:rsidTr="00DE79EA">
              <w:trPr>
                <w:trHeight w:val="539"/>
              </w:trPr>
              <w:tc>
                <w:tcPr>
                  <w:tcW w:w="180" w:type="dxa"/>
                  <w:tcBorders>
                    <w:left w:val="single" w:sz="7" w:space="0" w:color="000000"/>
                  </w:tcBorders>
                </w:tcPr>
                <w:p w14:paraId="39A1FE75" w14:textId="77777777" w:rsidR="009D575B" w:rsidRDefault="009D575B">
                  <w:pPr>
                    <w:pStyle w:val="EmptyCellLayoutStyle"/>
                    <w:spacing w:after="0" w:line="240" w:lineRule="auto"/>
                  </w:pPr>
                </w:p>
              </w:tc>
              <w:tc>
                <w:tcPr>
                  <w:tcW w:w="2016" w:type="dxa"/>
                </w:tcPr>
                <w:p w14:paraId="16ABA8DF" w14:textId="77777777" w:rsidR="009D575B" w:rsidRDefault="009D575B">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9D575B" w14:paraId="33799734" w14:textId="77777777">
                    <w:trPr>
                      <w:trHeight w:val="462"/>
                    </w:trPr>
                    <w:tc>
                      <w:tcPr>
                        <w:tcW w:w="4680" w:type="dxa"/>
                        <w:tcBorders>
                          <w:top w:val="nil"/>
                          <w:left w:val="nil"/>
                          <w:bottom w:val="nil"/>
                          <w:right w:val="nil"/>
                        </w:tcBorders>
                        <w:tcMar>
                          <w:top w:w="39" w:type="dxa"/>
                          <w:left w:w="39" w:type="dxa"/>
                          <w:bottom w:w="39" w:type="dxa"/>
                          <w:right w:w="39" w:type="dxa"/>
                        </w:tcMar>
                      </w:tcPr>
                      <w:p w14:paraId="527A28BC" w14:textId="77777777" w:rsidR="009D575B" w:rsidRDefault="002C7C47">
                        <w:pPr>
                          <w:spacing w:after="0" w:line="240" w:lineRule="auto"/>
                          <w:jc w:val="center"/>
                        </w:pPr>
                        <w:r>
                          <w:rPr>
                            <w:rFonts w:ascii="Arial" w:eastAsia="Arial" w:hAnsi="Arial"/>
                            <w:b/>
                            <w:color w:val="FF0000"/>
                            <w:sz w:val="30"/>
                          </w:rPr>
                          <w:t>Public Provider Report</w:t>
                        </w:r>
                      </w:p>
                    </w:tc>
                  </w:tr>
                </w:tbl>
                <w:p w14:paraId="5AAA76BD" w14:textId="77777777" w:rsidR="009D575B" w:rsidRDefault="009D575B">
                  <w:pPr>
                    <w:spacing w:after="0" w:line="240" w:lineRule="auto"/>
                  </w:pPr>
                </w:p>
              </w:tc>
              <w:tc>
                <w:tcPr>
                  <w:tcW w:w="2123" w:type="dxa"/>
                </w:tcPr>
                <w:p w14:paraId="01029DE2" w14:textId="77777777" w:rsidR="009D575B" w:rsidRDefault="009D575B">
                  <w:pPr>
                    <w:pStyle w:val="EmptyCellLayoutStyle"/>
                    <w:spacing w:after="0" w:line="240" w:lineRule="auto"/>
                  </w:pPr>
                </w:p>
              </w:tc>
              <w:tc>
                <w:tcPr>
                  <w:tcW w:w="357" w:type="dxa"/>
                  <w:tcBorders>
                    <w:right w:val="single" w:sz="7" w:space="0" w:color="000000"/>
                  </w:tcBorders>
                </w:tcPr>
                <w:p w14:paraId="5C6FA2E5" w14:textId="77777777" w:rsidR="009D575B" w:rsidRDefault="009D575B">
                  <w:pPr>
                    <w:pStyle w:val="EmptyCellLayoutStyle"/>
                    <w:spacing w:after="0" w:line="240" w:lineRule="auto"/>
                  </w:pPr>
                </w:p>
              </w:tc>
            </w:tr>
            <w:tr w:rsidR="009D575B" w14:paraId="7ACCF382" w14:textId="77777777">
              <w:trPr>
                <w:trHeight w:val="720"/>
              </w:trPr>
              <w:tc>
                <w:tcPr>
                  <w:tcW w:w="180" w:type="dxa"/>
                  <w:tcBorders>
                    <w:left w:val="single" w:sz="7" w:space="0" w:color="000000"/>
                  </w:tcBorders>
                </w:tcPr>
                <w:p w14:paraId="59413E1F" w14:textId="77777777" w:rsidR="009D575B" w:rsidRDefault="009D575B">
                  <w:pPr>
                    <w:pStyle w:val="EmptyCellLayoutStyle"/>
                    <w:spacing w:after="0" w:line="240" w:lineRule="auto"/>
                  </w:pPr>
                </w:p>
              </w:tc>
              <w:tc>
                <w:tcPr>
                  <w:tcW w:w="2016" w:type="dxa"/>
                </w:tcPr>
                <w:p w14:paraId="36F91CDB" w14:textId="77777777" w:rsidR="009D575B" w:rsidRDefault="009D575B">
                  <w:pPr>
                    <w:pStyle w:val="EmptyCellLayoutStyle"/>
                    <w:spacing w:after="0" w:line="240" w:lineRule="auto"/>
                  </w:pPr>
                </w:p>
              </w:tc>
              <w:tc>
                <w:tcPr>
                  <w:tcW w:w="254" w:type="dxa"/>
                </w:tcPr>
                <w:p w14:paraId="0DD4BF20" w14:textId="77777777" w:rsidR="009D575B" w:rsidRDefault="009D575B">
                  <w:pPr>
                    <w:pStyle w:val="EmptyCellLayoutStyle"/>
                    <w:spacing w:after="0" w:line="240" w:lineRule="auto"/>
                  </w:pPr>
                </w:p>
              </w:tc>
              <w:tc>
                <w:tcPr>
                  <w:tcW w:w="0" w:type="dxa"/>
                </w:tcPr>
                <w:p w14:paraId="35B4DFA1" w14:textId="77777777" w:rsidR="009D575B" w:rsidRDefault="009D575B">
                  <w:pPr>
                    <w:pStyle w:val="EmptyCellLayoutStyle"/>
                    <w:spacing w:after="0" w:line="240" w:lineRule="auto"/>
                  </w:pPr>
                </w:p>
              </w:tc>
              <w:tc>
                <w:tcPr>
                  <w:tcW w:w="248" w:type="dxa"/>
                </w:tcPr>
                <w:p w14:paraId="76F3F562" w14:textId="77777777" w:rsidR="009D575B" w:rsidRDefault="009D575B">
                  <w:pPr>
                    <w:pStyle w:val="EmptyCellLayoutStyle"/>
                    <w:spacing w:after="0" w:line="240" w:lineRule="auto"/>
                  </w:pPr>
                </w:p>
              </w:tc>
              <w:tc>
                <w:tcPr>
                  <w:tcW w:w="179" w:type="dxa"/>
                </w:tcPr>
                <w:p w14:paraId="08199EE6" w14:textId="77777777" w:rsidR="009D575B" w:rsidRDefault="009D575B">
                  <w:pPr>
                    <w:pStyle w:val="EmptyCellLayoutStyle"/>
                    <w:spacing w:after="0" w:line="240" w:lineRule="auto"/>
                  </w:pPr>
                </w:p>
              </w:tc>
              <w:tc>
                <w:tcPr>
                  <w:tcW w:w="900" w:type="dxa"/>
                </w:tcPr>
                <w:p w14:paraId="59F19F6A" w14:textId="77777777" w:rsidR="009D575B" w:rsidRDefault="009D575B">
                  <w:pPr>
                    <w:pStyle w:val="EmptyCellLayoutStyle"/>
                    <w:spacing w:after="0" w:line="240" w:lineRule="auto"/>
                  </w:pPr>
                </w:p>
              </w:tc>
              <w:tc>
                <w:tcPr>
                  <w:tcW w:w="1649" w:type="dxa"/>
                </w:tcPr>
                <w:p w14:paraId="257D98C0" w14:textId="77777777" w:rsidR="009D575B" w:rsidRDefault="009D575B">
                  <w:pPr>
                    <w:pStyle w:val="EmptyCellLayoutStyle"/>
                    <w:spacing w:after="0" w:line="240" w:lineRule="auto"/>
                  </w:pPr>
                </w:p>
              </w:tc>
              <w:tc>
                <w:tcPr>
                  <w:tcW w:w="1050" w:type="dxa"/>
                </w:tcPr>
                <w:p w14:paraId="5E59BF29" w14:textId="77777777" w:rsidR="009D575B" w:rsidRDefault="009D575B">
                  <w:pPr>
                    <w:pStyle w:val="EmptyCellLayoutStyle"/>
                    <w:spacing w:after="0" w:line="240" w:lineRule="auto"/>
                  </w:pPr>
                </w:p>
              </w:tc>
              <w:tc>
                <w:tcPr>
                  <w:tcW w:w="110" w:type="dxa"/>
                </w:tcPr>
                <w:p w14:paraId="340777B0" w14:textId="77777777" w:rsidR="009D575B" w:rsidRDefault="009D575B">
                  <w:pPr>
                    <w:pStyle w:val="EmptyCellLayoutStyle"/>
                    <w:spacing w:after="0" w:line="240" w:lineRule="auto"/>
                  </w:pPr>
                </w:p>
              </w:tc>
              <w:tc>
                <w:tcPr>
                  <w:tcW w:w="68" w:type="dxa"/>
                </w:tcPr>
                <w:p w14:paraId="1D877514" w14:textId="77777777" w:rsidR="009D575B" w:rsidRDefault="009D575B">
                  <w:pPr>
                    <w:pStyle w:val="EmptyCellLayoutStyle"/>
                    <w:spacing w:after="0" w:line="240" w:lineRule="auto"/>
                  </w:pPr>
                </w:p>
              </w:tc>
              <w:tc>
                <w:tcPr>
                  <w:tcW w:w="216" w:type="dxa"/>
                </w:tcPr>
                <w:p w14:paraId="70A34772" w14:textId="77777777" w:rsidR="009D575B" w:rsidRDefault="009D575B">
                  <w:pPr>
                    <w:pStyle w:val="EmptyCellLayoutStyle"/>
                    <w:spacing w:after="0" w:line="240" w:lineRule="auto"/>
                  </w:pPr>
                </w:p>
              </w:tc>
              <w:tc>
                <w:tcPr>
                  <w:tcW w:w="2123" w:type="dxa"/>
                </w:tcPr>
                <w:p w14:paraId="42F8CFAF" w14:textId="77777777" w:rsidR="009D575B" w:rsidRDefault="009D575B">
                  <w:pPr>
                    <w:pStyle w:val="EmptyCellLayoutStyle"/>
                    <w:spacing w:after="0" w:line="240" w:lineRule="auto"/>
                  </w:pPr>
                </w:p>
              </w:tc>
              <w:tc>
                <w:tcPr>
                  <w:tcW w:w="357" w:type="dxa"/>
                  <w:tcBorders>
                    <w:right w:val="single" w:sz="7" w:space="0" w:color="000000"/>
                  </w:tcBorders>
                </w:tcPr>
                <w:p w14:paraId="5E443C5F" w14:textId="77777777" w:rsidR="009D575B" w:rsidRDefault="009D575B">
                  <w:pPr>
                    <w:pStyle w:val="EmptyCellLayoutStyle"/>
                    <w:spacing w:after="0" w:line="240" w:lineRule="auto"/>
                  </w:pPr>
                </w:p>
              </w:tc>
            </w:tr>
            <w:tr w:rsidR="00DE79EA" w14:paraId="7854F986" w14:textId="77777777" w:rsidTr="00DE79EA">
              <w:trPr>
                <w:trHeight w:val="884"/>
              </w:trPr>
              <w:tc>
                <w:tcPr>
                  <w:tcW w:w="180" w:type="dxa"/>
                  <w:tcBorders>
                    <w:left w:val="single" w:sz="7" w:space="0" w:color="000000"/>
                  </w:tcBorders>
                </w:tcPr>
                <w:p w14:paraId="23A6AAC1" w14:textId="77777777" w:rsidR="009D575B" w:rsidRDefault="009D575B">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4"/>
                  </w:tblGrid>
                  <w:tr w:rsidR="009D575B" w14:paraId="087895AA" w14:textId="77777777">
                    <w:trPr>
                      <w:trHeight w:val="806"/>
                    </w:trPr>
                    <w:tc>
                      <w:tcPr>
                        <w:tcW w:w="8820" w:type="dxa"/>
                        <w:tcBorders>
                          <w:top w:val="nil"/>
                          <w:left w:val="nil"/>
                          <w:bottom w:val="nil"/>
                          <w:right w:val="nil"/>
                        </w:tcBorders>
                        <w:tcMar>
                          <w:top w:w="39" w:type="dxa"/>
                          <w:left w:w="39" w:type="dxa"/>
                          <w:bottom w:w="39" w:type="dxa"/>
                          <w:right w:w="39" w:type="dxa"/>
                        </w:tcMar>
                      </w:tcPr>
                      <w:p w14:paraId="4BF17093" w14:textId="77777777" w:rsidR="009D575B" w:rsidRDefault="002C7C47">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15126191" w14:textId="77777777" w:rsidR="009D575B" w:rsidRDefault="009D575B">
                  <w:pPr>
                    <w:spacing w:after="0" w:line="240" w:lineRule="auto"/>
                  </w:pPr>
                </w:p>
              </w:tc>
              <w:tc>
                <w:tcPr>
                  <w:tcW w:w="357" w:type="dxa"/>
                  <w:tcBorders>
                    <w:right w:val="single" w:sz="7" w:space="0" w:color="000000"/>
                  </w:tcBorders>
                </w:tcPr>
                <w:p w14:paraId="22B44202" w14:textId="77777777" w:rsidR="009D575B" w:rsidRDefault="009D575B">
                  <w:pPr>
                    <w:pStyle w:val="EmptyCellLayoutStyle"/>
                    <w:spacing w:after="0" w:line="240" w:lineRule="auto"/>
                  </w:pPr>
                </w:p>
              </w:tc>
            </w:tr>
            <w:tr w:rsidR="009D575B" w14:paraId="78886DB1" w14:textId="77777777">
              <w:trPr>
                <w:trHeight w:val="555"/>
              </w:trPr>
              <w:tc>
                <w:tcPr>
                  <w:tcW w:w="180" w:type="dxa"/>
                  <w:tcBorders>
                    <w:left w:val="single" w:sz="7" w:space="0" w:color="000000"/>
                    <w:bottom w:val="single" w:sz="7" w:space="0" w:color="000000"/>
                  </w:tcBorders>
                </w:tcPr>
                <w:p w14:paraId="6EF58FB9" w14:textId="77777777" w:rsidR="009D575B" w:rsidRDefault="009D575B">
                  <w:pPr>
                    <w:pStyle w:val="EmptyCellLayoutStyle"/>
                    <w:spacing w:after="0" w:line="240" w:lineRule="auto"/>
                  </w:pPr>
                </w:p>
              </w:tc>
              <w:tc>
                <w:tcPr>
                  <w:tcW w:w="2016" w:type="dxa"/>
                  <w:tcBorders>
                    <w:bottom w:val="single" w:sz="7" w:space="0" w:color="000000"/>
                  </w:tcBorders>
                </w:tcPr>
                <w:p w14:paraId="5D97AAC2" w14:textId="77777777" w:rsidR="009D575B" w:rsidRDefault="009D575B">
                  <w:pPr>
                    <w:pStyle w:val="EmptyCellLayoutStyle"/>
                    <w:spacing w:after="0" w:line="240" w:lineRule="auto"/>
                  </w:pPr>
                </w:p>
              </w:tc>
              <w:tc>
                <w:tcPr>
                  <w:tcW w:w="254" w:type="dxa"/>
                  <w:tcBorders>
                    <w:bottom w:val="single" w:sz="7" w:space="0" w:color="000000"/>
                  </w:tcBorders>
                </w:tcPr>
                <w:p w14:paraId="1E7ECCBD" w14:textId="77777777" w:rsidR="009D575B" w:rsidRDefault="009D575B">
                  <w:pPr>
                    <w:pStyle w:val="EmptyCellLayoutStyle"/>
                    <w:spacing w:after="0" w:line="240" w:lineRule="auto"/>
                  </w:pPr>
                </w:p>
              </w:tc>
              <w:tc>
                <w:tcPr>
                  <w:tcW w:w="0" w:type="dxa"/>
                  <w:tcBorders>
                    <w:bottom w:val="single" w:sz="7" w:space="0" w:color="000000"/>
                  </w:tcBorders>
                </w:tcPr>
                <w:p w14:paraId="01813698" w14:textId="77777777" w:rsidR="009D575B" w:rsidRDefault="009D575B">
                  <w:pPr>
                    <w:pStyle w:val="EmptyCellLayoutStyle"/>
                    <w:spacing w:after="0" w:line="240" w:lineRule="auto"/>
                  </w:pPr>
                </w:p>
              </w:tc>
              <w:tc>
                <w:tcPr>
                  <w:tcW w:w="248" w:type="dxa"/>
                  <w:tcBorders>
                    <w:bottom w:val="single" w:sz="7" w:space="0" w:color="000000"/>
                  </w:tcBorders>
                </w:tcPr>
                <w:p w14:paraId="55182714" w14:textId="77777777" w:rsidR="009D575B" w:rsidRDefault="009D575B">
                  <w:pPr>
                    <w:pStyle w:val="EmptyCellLayoutStyle"/>
                    <w:spacing w:after="0" w:line="240" w:lineRule="auto"/>
                  </w:pPr>
                </w:p>
              </w:tc>
              <w:tc>
                <w:tcPr>
                  <w:tcW w:w="179" w:type="dxa"/>
                  <w:tcBorders>
                    <w:bottom w:val="single" w:sz="7" w:space="0" w:color="000000"/>
                  </w:tcBorders>
                </w:tcPr>
                <w:p w14:paraId="1AA01D82" w14:textId="77777777" w:rsidR="009D575B" w:rsidRDefault="009D575B">
                  <w:pPr>
                    <w:pStyle w:val="EmptyCellLayoutStyle"/>
                    <w:spacing w:after="0" w:line="240" w:lineRule="auto"/>
                  </w:pPr>
                </w:p>
              </w:tc>
              <w:tc>
                <w:tcPr>
                  <w:tcW w:w="900" w:type="dxa"/>
                  <w:tcBorders>
                    <w:bottom w:val="single" w:sz="7" w:space="0" w:color="000000"/>
                  </w:tcBorders>
                </w:tcPr>
                <w:p w14:paraId="0B98D11B" w14:textId="77777777" w:rsidR="009D575B" w:rsidRDefault="009D575B">
                  <w:pPr>
                    <w:pStyle w:val="EmptyCellLayoutStyle"/>
                    <w:spacing w:after="0" w:line="240" w:lineRule="auto"/>
                  </w:pPr>
                </w:p>
              </w:tc>
              <w:tc>
                <w:tcPr>
                  <w:tcW w:w="1649" w:type="dxa"/>
                  <w:tcBorders>
                    <w:bottom w:val="single" w:sz="7" w:space="0" w:color="000000"/>
                  </w:tcBorders>
                </w:tcPr>
                <w:p w14:paraId="009ABA3A" w14:textId="77777777" w:rsidR="009D575B" w:rsidRDefault="009D575B">
                  <w:pPr>
                    <w:pStyle w:val="EmptyCellLayoutStyle"/>
                    <w:spacing w:after="0" w:line="240" w:lineRule="auto"/>
                  </w:pPr>
                </w:p>
              </w:tc>
              <w:tc>
                <w:tcPr>
                  <w:tcW w:w="1050" w:type="dxa"/>
                  <w:tcBorders>
                    <w:bottom w:val="single" w:sz="7" w:space="0" w:color="000000"/>
                  </w:tcBorders>
                </w:tcPr>
                <w:p w14:paraId="4AE6E623" w14:textId="77777777" w:rsidR="009D575B" w:rsidRDefault="009D575B">
                  <w:pPr>
                    <w:pStyle w:val="EmptyCellLayoutStyle"/>
                    <w:spacing w:after="0" w:line="240" w:lineRule="auto"/>
                  </w:pPr>
                </w:p>
              </w:tc>
              <w:tc>
                <w:tcPr>
                  <w:tcW w:w="110" w:type="dxa"/>
                  <w:tcBorders>
                    <w:bottom w:val="single" w:sz="7" w:space="0" w:color="000000"/>
                  </w:tcBorders>
                </w:tcPr>
                <w:p w14:paraId="1717A6DC" w14:textId="77777777" w:rsidR="009D575B" w:rsidRDefault="009D575B">
                  <w:pPr>
                    <w:pStyle w:val="EmptyCellLayoutStyle"/>
                    <w:spacing w:after="0" w:line="240" w:lineRule="auto"/>
                  </w:pPr>
                </w:p>
              </w:tc>
              <w:tc>
                <w:tcPr>
                  <w:tcW w:w="68" w:type="dxa"/>
                  <w:tcBorders>
                    <w:bottom w:val="single" w:sz="7" w:space="0" w:color="000000"/>
                  </w:tcBorders>
                </w:tcPr>
                <w:p w14:paraId="0168F235" w14:textId="77777777" w:rsidR="009D575B" w:rsidRDefault="009D575B">
                  <w:pPr>
                    <w:pStyle w:val="EmptyCellLayoutStyle"/>
                    <w:spacing w:after="0" w:line="240" w:lineRule="auto"/>
                  </w:pPr>
                </w:p>
              </w:tc>
              <w:tc>
                <w:tcPr>
                  <w:tcW w:w="216" w:type="dxa"/>
                  <w:tcBorders>
                    <w:bottom w:val="single" w:sz="7" w:space="0" w:color="000000"/>
                  </w:tcBorders>
                </w:tcPr>
                <w:p w14:paraId="32209C25" w14:textId="77777777" w:rsidR="009D575B" w:rsidRDefault="009D575B">
                  <w:pPr>
                    <w:pStyle w:val="EmptyCellLayoutStyle"/>
                    <w:spacing w:after="0" w:line="240" w:lineRule="auto"/>
                  </w:pPr>
                </w:p>
              </w:tc>
              <w:tc>
                <w:tcPr>
                  <w:tcW w:w="2123" w:type="dxa"/>
                  <w:tcBorders>
                    <w:bottom w:val="single" w:sz="7" w:space="0" w:color="000000"/>
                  </w:tcBorders>
                </w:tcPr>
                <w:p w14:paraId="2812F676" w14:textId="77777777" w:rsidR="009D575B" w:rsidRDefault="009D575B">
                  <w:pPr>
                    <w:pStyle w:val="EmptyCellLayoutStyle"/>
                    <w:spacing w:after="0" w:line="240" w:lineRule="auto"/>
                  </w:pPr>
                </w:p>
              </w:tc>
              <w:tc>
                <w:tcPr>
                  <w:tcW w:w="357" w:type="dxa"/>
                  <w:tcBorders>
                    <w:bottom w:val="single" w:sz="7" w:space="0" w:color="000000"/>
                    <w:right w:val="single" w:sz="7" w:space="0" w:color="000000"/>
                  </w:tcBorders>
                </w:tcPr>
                <w:p w14:paraId="7A85C2A0" w14:textId="77777777" w:rsidR="009D575B" w:rsidRDefault="009D575B">
                  <w:pPr>
                    <w:pStyle w:val="EmptyCellLayoutStyle"/>
                    <w:spacing w:after="0" w:line="240" w:lineRule="auto"/>
                  </w:pPr>
                </w:p>
              </w:tc>
            </w:tr>
          </w:tbl>
          <w:p w14:paraId="24E527BF" w14:textId="77777777" w:rsidR="009D575B" w:rsidRDefault="009D575B">
            <w:pPr>
              <w:spacing w:after="0" w:line="240" w:lineRule="auto"/>
            </w:pPr>
          </w:p>
        </w:tc>
        <w:tc>
          <w:tcPr>
            <w:tcW w:w="22" w:type="dxa"/>
          </w:tcPr>
          <w:p w14:paraId="06329B63" w14:textId="77777777" w:rsidR="009D575B" w:rsidRDefault="009D575B">
            <w:pPr>
              <w:pStyle w:val="EmptyCellLayoutStyle"/>
              <w:spacing w:after="0" w:line="240" w:lineRule="auto"/>
            </w:pPr>
          </w:p>
        </w:tc>
      </w:tr>
    </w:tbl>
    <w:p w14:paraId="6BA78150" w14:textId="77777777" w:rsidR="009D575B" w:rsidRDefault="002C7C4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797"/>
        <w:gridCol w:w="22"/>
      </w:tblGrid>
      <w:tr w:rsidR="009D575B" w14:paraId="7F0EBF7E" w14:textId="77777777">
        <w:trPr>
          <w:trHeight w:val="180"/>
        </w:trPr>
        <w:tc>
          <w:tcPr>
            <w:tcW w:w="180" w:type="dxa"/>
          </w:tcPr>
          <w:p w14:paraId="1418C8CF" w14:textId="77777777" w:rsidR="009D575B" w:rsidRDefault="009D575B">
            <w:pPr>
              <w:pStyle w:val="EmptyCellLayoutStyle"/>
              <w:spacing w:after="0" w:line="240" w:lineRule="auto"/>
            </w:pPr>
          </w:p>
        </w:tc>
        <w:tc>
          <w:tcPr>
            <w:tcW w:w="720" w:type="dxa"/>
          </w:tcPr>
          <w:p w14:paraId="15DC72A9" w14:textId="77777777" w:rsidR="009D575B" w:rsidRDefault="009D575B">
            <w:pPr>
              <w:pStyle w:val="EmptyCellLayoutStyle"/>
              <w:spacing w:after="0" w:line="240" w:lineRule="auto"/>
            </w:pPr>
          </w:p>
        </w:tc>
        <w:tc>
          <w:tcPr>
            <w:tcW w:w="6840" w:type="dxa"/>
          </w:tcPr>
          <w:p w14:paraId="45277F7B" w14:textId="77777777" w:rsidR="009D575B" w:rsidRDefault="009D575B">
            <w:pPr>
              <w:pStyle w:val="EmptyCellLayoutStyle"/>
              <w:spacing w:after="0" w:line="240" w:lineRule="auto"/>
            </w:pPr>
          </w:p>
        </w:tc>
        <w:tc>
          <w:tcPr>
            <w:tcW w:w="1797" w:type="dxa"/>
          </w:tcPr>
          <w:p w14:paraId="17527378" w14:textId="77777777" w:rsidR="009D575B" w:rsidRDefault="009D575B">
            <w:pPr>
              <w:pStyle w:val="EmptyCellLayoutStyle"/>
              <w:spacing w:after="0" w:line="240" w:lineRule="auto"/>
            </w:pPr>
          </w:p>
        </w:tc>
        <w:tc>
          <w:tcPr>
            <w:tcW w:w="22" w:type="dxa"/>
          </w:tcPr>
          <w:p w14:paraId="512477A4" w14:textId="77777777" w:rsidR="009D575B" w:rsidRDefault="009D575B">
            <w:pPr>
              <w:pStyle w:val="EmptyCellLayoutStyle"/>
              <w:spacing w:after="0" w:line="240" w:lineRule="auto"/>
            </w:pPr>
          </w:p>
        </w:tc>
      </w:tr>
      <w:tr w:rsidR="009D575B" w14:paraId="44E434AA" w14:textId="77777777">
        <w:trPr>
          <w:trHeight w:val="540"/>
        </w:trPr>
        <w:tc>
          <w:tcPr>
            <w:tcW w:w="180" w:type="dxa"/>
          </w:tcPr>
          <w:p w14:paraId="73D53AB5" w14:textId="77777777" w:rsidR="009D575B" w:rsidRDefault="009D575B">
            <w:pPr>
              <w:pStyle w:val="EmptyCellLayoutStyle"/>
              <w:spacing w:after="0" w:line="240" w:lineRule="auto"/>
            </w:pPr>
          </w:p>
        </w:tc>
        <w:tc>
          <w:tcPr>
            <w:tcW w:w="720" w:type="dxa"/>
          </w:tcPr>
          <w:p w14:paraId="563A2E5C" w14:textId="77777777" w:rsidR="009D575B" w:rsidRDefault="009D575B">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9D575B" w14:paraId="6201AC5B" w14:textId="77777777">
              <w:trPr>
                <w:trHeight w:val="462"/>
              </w:trPr>
              <w:tc>
                <w:tcPr>
                  <w:tcW w:w="6840" w:type="dxa"/>
                  <w:tcBorders>
                    <w:top w:val="nil"/>
                    <w:left w:val="nil"/>
                    <w:bottom w:val="nil"/>
                    <w:right w:val="nil"/>
                  </w:tcBorders>
                  <w:tcMar>
                    <w:top w:w="39" w:type="dxa"/>
                    <w:left w:w="39" w:type="dxa"/>
                    <w:bottom w:w="39" w:type="dxa"/>
                    <w:right w:w="39" w:type="dxa"/>
                  </w:tcMar>
                </w:tcPr>
                <w:p w14:paraId="11115BF6" w14:textId="77777777" w:rsidR="009D575B" w:rsidRDefault="002C7C47">
                  <w:pPr>
                    <w:spacing w:after="0" w:line="240" w:lineRule="auto"/>
                    <w:jc w:val="center"/>
                  </w:pPr>
                  <w:r>
                    <w:rPr>
                      <w:b/>
                      <w:color w:val="000000"/>
                      <w:sz w:val="36"/>
                      <w:u w:val="single"/>
                    </w:rPr>
                    <w:t>SUMMARY OF OVERALL FINDINGS</w:t>
                  </w:r>
                </w:p>
              </w:tc>
            </w:tr>
          </w:tbl>
          <w:p w14:paraId="753DFD8A" w14:textId="77777777" w:rsidR="009D575B" w:rsidRDefault="009D575B">
            <w:pPr>
              <w:spacing w:after="0" w:line="240" w:lineRule="auto"/>
            </w:pPr>
          </w:p>
        </w:tc>
        <w:tc>
          <w:tcPr>
            <w:tcW w:w="1797" w:type="dxa"/>
          </w:tcPr>
          <w:p w14:paraId="66349935" w14:textId="77777777" w:rsidR="009D575B" w:rsidRDefault="009D575B">
            <w:pPr>
              <w:pStyle w:val="EmptyCellLayoutStyle"/>
              <w:spacing w:after="0" w:line="240" w:lineRule="auto"/>
            </w:pPr>
          </w:p>
        </w:tc>
        <w:tc>
          <w:tcPr>
            <w:tcW w:w="22" w:type="dxa"/>
          </w:tcPr>
          <w:p w14:paraId="0AE66CAF" w14:textId="77777777" w:rsidR="009D575B" w:rsidRDefault="009D575B">
            <w:pPr>
              <w:pStyle w:val="EmptyCellLayoutStyle"/>
              <w:spacing w:after="0" w:line="240" w:lineRule="auto"/>
            </w:pPr>
          </w:p>
        </w:tc>
      </w:tr>
      <w:tr w:rsidR="009D575B" w14:paraId="2D6E0DB4" w14:textId="77777777">
        <w:trPr>
          <w:trHeight w:val="180"/>
        </w:trPr>
        <w:tc>
          <w:tcPr>
            <w:tcW w:w="180" w:type="dxa"/>
          </w:tcPr>
          <w:p w14:paraId="01C5355A" w14:textId="77777777" w:rsidR="009D575B" w:rsidRDefault="009D575B">
            <w:pPr>
              <w:pStyle w:val="EmptyCellLayoutStyle"/>
              <w:spacing w:after="0" w:line="240" w:lineRule="auto"/>
            </w:pPr>
          </w:p>
        </w:tc>
        <w:tc>
          <w:tcPr>
            <w:tcW w:w="720" w:type="dxa"/>
          </w:tcPr>
          <w:p w14:paraId="059C7E23" w14:textId="77777777" w:rsidR="009D575B" w:rsidRDefault="009D575B">
            <w:pPr>
              <w:pStyle w:val="EmptyCellLayoutStyle"/>
              <w:spacing w:after="0" w:line="240" w:lineRule="auto"/>
            </w:pPr>
          </w:p>
        </w:tc>
        <w:tc>
          <w:tcPr>
            <w:tcW w:w="6840" w:type="dxa"/>
          </w:tcPr>
          <w:p w14:paraId="5F9FC049" w14:textId="77777777" w:rsidR="009D575B" w:rsidRDefault="009D575B">
            <w:pPr>
              <w:pStyle w:val="EmptyCellLayoutStyle"/>
              <w:spacing w:after="0" w:line="240" w:lineRule="auto"/>
            </w:pPr>
          </w:p>
        </w:tc>
        <w:tc>
          <w:tcPr>
            <w:tcW w:w="1797" w:type="dxa"/>
          </w:tcPr>
          <w:p w14:paraId="0EA08A81" w14:textId="77777777" w:rsidR="009D575B" w:rsidRDefault="009D575B">
            <w:pPr>
              <w:pStyle w:val="EmptyCellLayoutStyle"/>
              <w:spacing w:after="0" w:line="240" w:lineRule="auto"/>
            </w:pPr>
          </w:p>
        </w:tc>
        <w:tc>
          <w:tcPr>
            <w:tcW w:w="22" w:type="dxa"/>
          </w:tcPr>
          <w:p w14:paraId="3FEE20D3" w14:textId="77777777" w:rsidR="009D575B" w:rsidRDefault="009D575B">
            <w:pPr>
              <w:pStyle w:val="EmptyCellLayoutStyle"/>
              <w:spacing w:after="0" w:line="240" w:lineRule="auto"/>
            </w:pPr>
          </w:p>
        </w:tc>
      </w:tr>
      <w:tr w:rsidR="00DE79EA" w14:paraId="2B74E268" w14:textId="77777777" w:rsidTr="00DE79EA">
        <w:tc>
          <w:tcPr>
            <w:tcW w:w="180" w:type="dxa"/>
          </w:tcPr>
          <w:p w14:paraId="72107E11" w14:textId="77777777" w:rsidR="009D575B" w:rsidRDefault="009D575B">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6"/>
              <w:gridCol w:w="715"/>
            </w:tblGrid>
            <w:tr w:rsidR="009D575B" w14:paraId="48D2A342" w14:textId="77777777">
              <w:trPr>
                <w:trHeight w:val="180"/>
              </w:trPr>
              <w:tc>
                <w:tcPr>
                  <w:tcW w:w="360" w:type="dxa"/>
                  <w:tcBorders>
                    <w:top w:val="single" w:sz="7" w:space="0" w:color="000000"/>
                    <w:left w:val="single" w:sz="7" w:space="0" w:color="000000"/>
                  </w:tcBorders>
                </w:tcPr>
                <w:p w14:paraId="7DC13D8B" w14:textId="77777777" w:rsidR="009D575B" w:rsidRDefault="009D575B">
                  <w:pPr>
                    <w:pStyle w:val="EmptyCellLayoutStyle"/>
                    <w:spacing w:after="0" w:line="240" w:lineRule="auto"/>
                  </w:pPr>
                </w:p>
              </w:tc>
              <w:tc>
                <w:tcPr>
                  <w:tcW w:w="2340" w:type="dxa"/>
                  <w:tcBorders>
                    <w:top w:val="single" w:sz="7" w:space="0" w:color="000000"/>
                  </w:tcBorders>
                </w:tcPr>
                <w:p w14:paraId="796308EF" w14:textId="77777777" w:rsidR="009D575B" w:rsidRDefault="009D575B">
                  <w:pPr>
                    <w:pStyle w:val="EmptyCellLayoutStyle"/>
                    <w:spacing w:after="0" w:line="240" w:lineRule="auto"/>
                  </w:pPr>
                </w:p>
              </w:tc>
              <w:tc>
                <w:tcPr>
                  <w:tcW w:w="179" w:type="dxa"/>
                  <w:tcBorders>
                    <w:top w:val="single" w:sz="7" w:space="0" w:color="000000"/>
                  </w:tcBorders>
                </w:tcPr>
                <w:p w14:paraId="675ABA60" w14:textId="77777777" w:rsidR="009D575B" w:rsidRDefault="009D575B">
                  <w:pPr>
                    <w:pStyle w:val="EmptyCellLayoutStyle"/>
                    <w:spacing w:after="0" w:line="240" w:lineRule="auto"/>
                  </w:pPr>
                </w:p>
              </w:tc>
              <w:tc>
                <w:tcPr>
                  <w:tcW w:w="4320" w:type="dxa"/>
                  <w:tcBorders>
                    <w:top w:val="single" w:sz="7" w:space="0" w:color="000000"/>
                  </w:tcBorders>
                </w:tcPr>
                <w:p w14:paraId="1EACD0F7" w14:textId="77777777" w:rsidR="009D575B" w:rsidRDefault="009D575B">
                  <w:pPr>
                    <w:pStyle w:val="EmptyCellLayoutStyle"/>
                    <w:spacing w:after="0" w:line="240" w:lineRule="auto"/>
                  </w:pPr>
                </w:p>
              </w:tc>
              <w:tc>
                <w:tcPr>
                  <w:tcW w:w="1439" w:type="dxa"/>
                  <w:tcBorders>
                    <w:top w:val="single" w:sz="7" w:space="0" w:color="000000"/>
                  </w:tcBorders>
                </w:tcPr>
                <w:p w14:paraId="66D95045" w14:textId="77777777" w:rsidR="009D575B" w:rsidRDefault="009D575B">
                  <w:pPr>
                    <w:pStyle w:val="EmptyCellLayoutStyle"/>
                    <w:spacing w:after="0" w:line="240" w:lineRule="auto"/>
                  </w:pPr>
                </w:p>
              </w:tc>
              <w:tc>
                <w:tcPr>
                  <w:tcW w:w="717" w:type="dxa"/>
                  <w:tcBorders>
                    <w:top w:val="single" w:sz="7" w:space="0" w:color="000000"/>
                    <w:right w:val="single" w:sz="7" w:space="0" w:color="000000"/>
                  </w:tcBorders>
                </w:tcPr>
                <w:p w14:paraId="39E95E47" w14:textId="77777777" w:rsidR="009D575B" w:rsidRDefault="009D575B">
                  <w:pPr>
                    <w:pStyle w:val="EmptyCellLayoutStyle"/>
                    <w:spacing w:after="0" w:line="240" w:lineRule="auto"/>
                  </w:pPr>
                </w:p>
              </w:tc>
            </w:tr>
            <w:tr w:rsidR="009D575B" w14:paraId="002A6921" w14:textId="77777777">
              <w:trPr>
                <w:trHeight w:val="359"/>
              </w:trPr>
              <w:tc>
                <w:tcPr>
                  <w:tcW w:w="360" w:type="dxa"/>
                  <w:tcBorders>
                    <w:left w:val="single" w:sz="7" w:space="0" w:color="000000"/>
                  </w:tcBorders>
                </w:tcPr>
                <w:p w14:paraId="53CDF02B" w14:textId="77777777" w:rsidR="009D575B" w:rsidRDefault="009D575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D575B" w14:paraId="38296CC0" w14:textId="77777777">
                    <w:trPr>
                      <w:trHeight w:val="282"/>
                    </w:trPr>
                    <w:tc>
                      <w:tcPr>
                        <w:tcW w:w="2340" w:type="dxa"/>
                        <w:tcBorders>
                          <w:top w:val="nil"/>
                          <w:left w:val="nil"/>
                          <w:bottom w:val="nil"/>
                          <w:right w:val="nil"/>
                        </w:tcBorders>
                        <w:tcMar>
                          <w:top w:w="39" w:type="dxa"/>
                          <w:left w:w="39" w:type="dxa"/>
                          <w:bottom w:w="39" w:type="dxa"/>
                          <w:right w:w="39" w:type="dxa"/>
                        </w:tcMar>
                      </w:tcPr>
                      <w:p w14:paraId="1E838F9E" w14:textId="77777777" w:rsidR="009D575B" w:rsidRDefault="002C7C47">
                        <w:pPr>
                          <w:spacing w:after="0" w:line="240" w:lineRule="auto"/>
                        </w:pPr>
                        <w:r>
                          <w:rPr>
                            <w:rFonts w:ascii="Arial" w:eastAsia="Arial" w:hAnsi="Arial"/>
                            <w:b/>
                            <w:color w:val="000000"/>
                          </w:rPr>
                          <w:t>Provider</w:t>
                        </w:r>
                      </w:p>
                    </w:tc>
                  </w:tr>
                </w:tbl>
                <w:p w14:paraId="283DDF1D" w14:textId="77777777" w:rsidR="009D575B" w:rsidRDefault="009D575B">
                  <w:pPr>
                    <w:spacing w:after="0" w:line="240" w:lineRule="auto"/>
                  </w:pPr>
                </w:p>
              </w:tc>
              <w:tc>
                <w:tcPr>
                  <w:tcW w:w="179" w:type="dxa"/>
                </w:tcPr>
                <w:p w14:paraId="68A51B72" w14:textId="77777777" w:rsidR="009D575B" w:rsidRDefault="009D575B">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D575B" w14:paraId="1F683715" w14:textId="77777777">
                    <w:trPr>
                      <w:trHeight w:val="282"/>
                    </w:trPr>
                    <w:tc>
                      <w:tcPr>
                        <w:tcW w:w="4320" w:type="dxa"/>
                        <w:tcBorders>
                          <w:top w:val="nil"/>
                          <w:left w:val="nil"/>
                          <w:bottom w:val="nil"/>
                          <w:right w:val="nil"/>
                        </w:tcBorders>
                        <w:tcMar>
                          <w:top w:w="39" w:type="dxa"/>
                          <w:left w:w="39" w:type="dxa"/>
                          <w:bottom w:w="39" w:type="dxa"/>
                          <w:right w:w="39" w:type="dxa"/>
                        </w:tcMar>
                      </w:tcPr>
                      <w:p w14:paraId="211AE24C" w14:textId="77777777" w:rsidR="009D575B" w:rsidRDefault="002C7C47">
                        <w:pPr>
                          <w:spacing w:after="0" w:line="240" w:lineRule="auto"/>
                        </w:pPr>
                        <w:r>
                          <w:rPr>
                            <w:rFonts w:ascii="Arial" w:eastAsia="Arial" w:hAnsi="Arial"/>
                            <w:color w:val="000000"/>
                          </w:rPr>
                          <w:t>L'Arche Boston North, Inc.</w:t>
                        </w:r>
                      </w:p>
                    </w:tc>
                  </w:tr>
                </w:tbl>
                <w:p w14:paraId="7C15E051" w14:textId="77777777" w:rsidR="009D575B" w:rsidRDefault="009D575B">
                  <w:pPr>
                    <w:spacing w:after="0" w:line="240" w:lineRule="auto"/>
                  </w:pPr>
                </w:p>
              </w:tc>
              <w:tc>
                <w:tcPr>
                  <w:tcW w:w="1439" w:type="dxa"/>
                </w:tcPr>
                <w:p w14:paraId="6E4B6C66" w14:textId="77777777" w:rsidR="009D575B" w:rsidRDefault="009D575B">
                  <w:pPr>
                    <w:pStyle w:val="EmptyCellLayoutStyle"/>
                    <w:spacing w:after="0" w:line="240" w:lineRule="auto"/>
                  </w:pPr>
                </w:p>
              </w:tc>
              <w:tc>
                <w:tcPr>
                  <w:tcW w:w="717" w:type="dxa"/>
                  <w:tcBorders>
                    <w:right w:val="single" w:sz="7" w:space="0" w:color="000000"/>
                  </w:tcBorders>
                </w:tcPr>
                <w:p w14:paraId="5E8A7153" w14:textId="77777777" w:rsidR="009D575B" w:rsidRDefault="009D575B">
                  <w:pPr>
                    <w:pStyle w:val="EmptyCellLayoutStyle"/>
                    <w:spacing w:after="0" w:line="240" w:lineRule="auto"/>
                  </w:pPr>
                </w:p>
              </w:tc>
            </w:tr>
            <w:tr w:rsidR="009D575B" w14:paraId="0F5587DA" w14:textId="77777777">
              <w:trPr>
                <w:trHeight w:val="180"/>
              </w:trPr>
              <w:tc>
                <w:tcPr>
                  <w:tcW w:w="360" w:type="dxa"/>
                  <w:tcBorders>
                    <w:left w:val="single" w:sz="7" w:space="0" w:color="000000"/>
                  </w:tcBorders>
                </w:tcPr>
                <w:p w14:paraId="760FC0A5" w14:textId="77777777" w:rsidR="009D575B" w:rsidRDefault="009D575B">
                  <w:pPr>
                    <w:pStyle w:val="EmptyCellLayoutStyle"/>
                    <w:spacing w:after="0" w:line="240" w:lineRule="auto"/>
                  </w:pPr>
                </w:p>
              </w:tc>
              <w:tc>
                <w:tcPr>
                  <w:tcW w:w="2340" w:type="dxa"/>
                </w:tcPr>
                <w:p w14:paraId="555E79D8" w14:textId="77777777" w:rsidR="009D575B" w:rsidRDefault="009D575B">
                  <w:pPr>
                    <w:pStyle w:val="EmptyCellLayoutStyle"/>
                    <w:spacing w:after="0" w:line="240" w:lineRule="auto"/>
                  </w:pPr>
                </w:p>
              </w:tc>
              <w:tc>
                <w:tcPr>
                  <w:tcW w:w="179" w:type="dxa"/>
                </w:tcPr>
                <w:p w14:paraId="24753E18" w14:textId="77777777" w:rsidR="009D575B" w:rsidRDefault="009D575B">
                  <w:pPr>
                    <w:pStyle w:val="EmptyCellLayoutStyle"/>
                    <w:spacing w:after="0" w:line="240" w:lineRule="auto"/>
                  </w:pPr>
                </w:p>
              </w:tc>
              <w:tc>
                <w:tcPr>
                  <w:tcW w:w="4320" w:type="dxa"/>
                </w:tcPr>
                <w:p w14:paraId="40DBE467" w14:textId="77777777" w:rsidR="009D575B" w:rsidRDefault="009D575B">
                  <w:pPr>
                    <w:pStyle w:val="EmptyCellLayoutStyle"/>
                    <w:spacing w:after="0" w:line="240" w:lineRule="auto"/>
                  </w:pPr>
                </w:p>
              </w:tc>
              <w:tc>
                <w:tcPr>
                  <w:tcW w:w="1439" w:type="dxa"/>
                </w:tcPr>
                <w:p w14:paraId="4ED61A69" w14:textId="77777777" w:rsidR="009D575B" w:rsidRDefault="009D575B">
                  <w:pPr>
                    <w:pStyle w:val="EmptyCellLayoutStyle"/>
                    <w:spacing w:after="0" w:line="240" w:lineRule="auto"/>
                  </w:pPr>
                </w:p>
              </w:tc>
              <w:tc>
                <w:tcPr>
                  <w:tcW w:w="717" w:type="dxa"/>
                  <w:tcBorders>
                    <w:right w:val="single" w:sz="7" w:space="0" w:color="000000"/>
                  </w:tcBorders>
                </w:tcPr>
                <w:p w14:paraId="06C00391" w14:textId="77777777" w:rsidR="009D575B" w:rsidRDefault="009D575B">
                  <w:pPr>
                    <w:pStyle w:val="EmptyCellLayoutStyle"/>
                    <w:spacing w:after="0" w:line="240" w:lineRule="auto"/>
                  </w:pPr>
                </w:p>
              </w:tc>
            </w:tr>
            <w:tr w:rsidR="009D575B" w14:paraId="6E03654D" w14:textId="77777777">
              <w:trPr>
                <w:trHeight w:val="359"/>
              </w:trPr>
              <w:tc>
                <w:tcPr>
                  <w:tcW w:w="360" w:type="dxa"/>
                  <w:tcBorders>
                    <w:left w:val="single" w:sz="7" w:space="0" w:color="000000"/>
                  </w:tcBorders>
                </w:tcPr>
                <w:p w14:paraId="5F49762F" w14:textId="77777777" w:rsidR="009D575B" w:rsidRDefault="009D575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D575B" w14:paraId="7CBF94A8" w14:textId="77777777">
                    <w:trPr>
                      <w:trHeight w:val="282"/>
                    </w:trPr>
                    <w:tc>
                      <w:tcPr>
                        <w:tcW w:w="2340" w:type="dxa"/>
                        <w:tcBorders>
                          <w:top w:val="nil"/>
                          <w:left w:val="nil"/>
                          <w:bottom w:val="nil"/>
                          <w:right w:val="nil"/>
                        </w:tcBorders>
                        <w:tcMar>
                          <w:top w:w="39" w:type="dxa"/>
                          <w:left w:w="39" w:type="dxa"/>
                          <w:bottom w:w="39" w:type="dxa"/>
                          <w:right w:w="39" w:type="dxa"/>
                        </w:tcMar>
                      </w:tcPr>
                      <w:p w14:paraId="2047C790" w14:textId="77777777" w:rsidR="009D575B" w:rsidRDefault="002C7C47">
                        <w:pPr>
                          <w:spacing w:after="0" w:line="240" w:lineRule="auto"/>
                        </w:pPr>
                        <w:r>
                          <w:rPr>
                            <w:rFonts w:ascii="Arial" w:eastAsia="Arial" w:hAnsi="Arial"/>
                            <w:b/>
                            <w:color w:val="000000"/>
                          </w:rPr>
                          <w:t>Review Dates</w:t>
                        </w:r>
                      </w:p>
                    </w:tc>
                  </w:tr>
                </w:tbl>
                <w:p w14:paraId="5CB6FDD2" w14:textId="77777777" w:rsidR="009D575B" w:rsidRDefault="009D575B">
                  <w:pPr>
                    <w:spacing w:after="0" w:line="240" w:lineRule="auto"/>
                  </w:pPr>
                </w:p>
              </w:tc>
              <w:tc>
                <w:tcPr>
                  <w:tcW w:w="179" w:type="dxa"/>
                </w:tcPr>
                <w:p w14:paraId="733446D0" w14:textId="77777777" w:rsidR="009D575B" w:rsidRDefault="009D575B">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D575B" w14:paraId="4F05DDE0" w14:textId="77777777">
                    <w:trPr>
                      <w:trHeight w:val="282"/>
                    </w:trPr>
                    <w:tc>
                      <w:tcPr>
                        <w:tcW w:w="4320" w:type="dxa"/>
                        <w:tcBorders>
                          <w:top w:val="nil"/>
                          <w:left w:val="nil"/>
                          <w:bottom w:val="nil"/>
                          <w:right w:val="nil"/>
                        </w:tcBorders>
                        <w:tcMar>
                          <w:top w:w="39" w:type="dxa"/>
                          <w:left w:w="39" w:type="dxa"/>
                          <w:bottom w:w="39" w:type="dxa"/>
                          <w:right w:w="39" w:type="dxa"/>
                        </w:tcMar>
                      </w:tcPr>
                      <w:p w14:paraId="378D9E7C" w14:textId="77777777" w:rsidR="009D575B" w:rsidRDefault="002C7C47">
                        <w:pPr>
                          <w:spacing w:after="0" w:line="240" w:lineRule="auto"/>
                        </w:pPr>
                        <w:r>
                          <w:rPr>
                            <w:rFonts w:ascii="Arial" w:eastAsia="Arial" w:hAnsi="Arial"/>
                            <w:color w:val="000000"/>
                          </w:rPr>
                          <w:t>7/21/2021 - 7/27/2021</w:t>
                        </w:r>
                      </w:p>
                    </w:tc>
                  </w:tr>
                </w:tbl>
                <w:p w14:paraId="2F1DCA9E" w14:textId="77777777" w:rsidR="009D575B" w:rsidRDefault="009D575B">
                  <w:pPr>
                    <w:spacing w:after="0" w:line="240" w:lineRule="auto"/>
                  </w:pPr>
                </w:p>
              </w:tc>
              <w:tc>
                <w:tcPr>
                  <w:tcW w:w="1439" w:type="dxa"/>
                </w:tcPr>
                <w:p w14:paraId="24F2ECFC" w14:textId="77777777" w:rsidR="009D575B" w:rsidRDefault="009D575B">
                  <w:pPr>
                    <w:pStyle w:val="EmptyCellLayoutStyle"/>
                    <w:spacing w:after="0" w:line="240" w:lineRule="auto"/>
                  </w:pPr>
                </w:p>
              </w:tc>
              <w:tc>
                <w:tcPr>
                  <w:tcW w:w="717" w:type="dxa"/>
                  <w:tcBorders>
                    <w:right w:val="single" w:sz="7" w:space="0" w:color="000000"/>
                  </w:tcBorders>
                </w:tcPr>
                <w:p w14:paraId="167A545E" w14:textId="77777777" w:rsidR="009D575B" w:rsidRDefault="009D575B">
                  <w:pPr>
                    <w:pStyle w:val="EmptyCellLayoutStyle"/>
                    <w:spacing w:after="0" w:line="240" w:lineRule="auto"/>
                  </w:pPr>
                </w:p>
              </w:tc>
            </w:tr>
            <w:tr w:rsidR="009D575B" w14:paraId="0D4FE51F" w14:textId="77777777">
              <w:trPr>
                <w:trHeight w:val="180"/>
              </w:trPr>
              <w:tc>
                <w:tcPr>
                  <w:tcW w:w="360" w:type="dxa"/>
                  <w:tcBorders>
                    <w:left w:val="single" w:sz="7" w:space="0" w:color="000000"/>
                  </w:tcBorders>
                </w:tcPr>
                <w:p w14:paraId="13521BEF" w14:textId="77777777" w:rsidR="009D575B" w:rsidRDefault="009D575B">
                  <w:pPr>
                    <w:pStyle w:val="EmptyCellLayoutStyle"/>
                    <w:spacing w:after="0" w:line="240" w:lineRule="auto"/>
                  </w:pPr>
                </w:p>
              </w:tc>
              <w:tc>
                <w:tcPr>
                  <w:tcW w:w="2340" w:type="dxa"/>
                </w:tcPr>
                <w:p w14:paraId="50065519" w14:textId="77777777" w:rsidR="009D575B" w:rsidRDefault="009D575B">
                  <w:pPr>
                    <w:pStyle w:val="EmptyCellLayoutStyle"/>
                    <w:spacing w:after="0" w:line="240" w:lineRule="auto"/>
                  </w:pPr>
                </w:p>
              </w:tc>
              <w:tc>
                <w:tcPr>
                  <w:tcW w:w="179" w:type="dxa"/>
                </w:tcPr>
                <w:p w14:paraId="1DFB7F8B" w14:textId="77777777" w:rsidR="009D575B" w:rsidRDefault="009D575B">
                  <w:pPr>
                    <w:pStyle w:val="EmptyCellLayoutStyle"/>
                    <w:spacing w:after="0" w:line="240" w:lineRule="auto"/>
                  </w:pPr>
                </w:p>
              </w:tc>
              <w:tc>
                <w:tcPr>
                  <w:tcW w:w="4320" w:type="dxa"/>
                </w:tcPr>
                <w:p w14:paraId="5458BAB5" w14:textId="77777777" w:rsidR="009D575B" w:rsidRDefault="009D575B">
                  <w:pPr>
                    <w:pStyle w:val="EmptyCellLayoutStyle"/>
                    <w:spacing w:after="0" w:line="240" w:lineRule="auto"/>
                  </w:pPr>
                </w:p>
              </w:tc>
              <w:tc>
                <w:tcPr>
                  <w:tcW w:w="1439" w:type="dxa"/>
                </w:tcPr>
                <w:p w14:paraId="6AFF88F8" w14:textId="77777777" w:rsidR="009D575B" w:rsidRDefault="009D575B">
                  <w:pPr>
                    <w:pStyle w:val="EmptyCellLayoutStyle"/>
                    <w:spacing w:after="0" w:line="240" w:lineRule="auto"/>
                  </w:pPr>
                </w:p>
              </w:tc>
              <w:tc>
                <w:tcPr>
                  <w:tcW w:w="717" w:type="dxa"/>
                  <w:tcBorders>
                    <w:right w:val="single" w:sz="7" w:space="0" w:color="000000"/>
                  </w:tcBorders>
                </w:tcPr>
                <w:p w14:paraId="68367C6A" w14:textId="77777777" w:rsidR="009D575B" w:rsidRDefault="009D575B">
                  <w:pPr>
                    <w:pStyle w:val="EmptyCellLayoutStyle"/>
                    <w:spacing w:after="0" w:line="240" w:lineRule="auto"/>
                  </w:pPr>
                </w:p>
              </w:tc>
            </w:tr>
            <w:tr w:rsidR="009D575B" w14:paraId="6B97CD0B" w14:textId="77777777">
              <w:trPr>
                <w:trHeight w:val="360"/>
              </w:trPr>
              <w:tc>
                <w:tcPr>
                  <w:tcW w:w="360" w:type="dxa"/>
                  <w:tcBorders>
                    <w:left w:val="single" w:sz="7" w:space="0" w:color="000000"/>
                  </w:tcBorders>
                </w:tcPr>
                <w:p w14:paraId="4D159E58" w14:textId="77777777" w:rsidR="009D575B" w:rsidRDefault="009D575B">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9D575B" w14:paraId="2D14FB34" w14:textId="77777777">
                    <w:trPr>
                      <w:trHeight w:val="462"/>
                    </w:trPr>
                    <w:tc>
                      <w:tcPr>
                        <w:tcW w:w="2340" w:type="dxa"/>
                        <w:tcBorders>
                          <w:top w:val="nil"/>
                          <w:left w:val="nil"/>
                          <w:bottom w:val="nil"/>
                          <w:right w:val="nil"/>
                        </w:tcBorders>
                        <w:tcMar>
                          <w:top w:w="39" w:type="dxa"/>
                          <w:left w:w="39" w:type="dxa"/>
                          <w:bottom w:w="39" w:type="dxa"/>
                          <w:right w:w="39" w:type="dxa"/>
                        </w:tcMar>
                      </w:tcPr>
                      <w:p w14:paraId="516865C4" w14:textId="77777777" w:rsidR="009D575B" w:rsidRDefault="002C7C47">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8F5BC0E" w14:textId="77777777" w:rsidR="009D575B" w:rsidRDefault="009D575B">
                  <w:pPr>
                    <w:spacing w:after="0" w:line="240" w:lineRule="auto"/>
                  </w:pPr>
                </w:p>
              </w:tc>
              <w:tc>
                <w:tcPr>
                  <w:tcW w:w="179" w:type="dxa"/>
                </w:tcPr>
                <w:p w14:paraId="263C2779" w14:textId="77777777" w:rsidR="009D575B" w:rsidRDefault="009D575B">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D575B" w14:paraId="1552762E" w14:textId="77777777">
                    <w:trPr>
                      <w:trHeight w:val="282"/>
                    </w:trPr>
                    <w:tc>
                      <w:tcPr>
                        <w:tcW w:w="4320" w:type="dxa"/>
                        <w:tcBorders>
                          <w:top w:val="nil"/>
                          <w:left w:val="nil"/>
                          <w:bottom w:val="nil"/>
                          <w:right w:val="nil"/>
                        </w:tcBorders>
                        <w:tcMar>
                          <w:top w:w="39" w:type="dxa"/>
                          <w:left w:w="39" w:type="dxa"/>
                          <w:bottom w:w="39" w:type="dxa"/>
                          <w:right w:w="39" w:type="dxa"/>
                        </w:tcMar>
                      </w:tcPr>
                      <w:p w14:paraId="6CC3243F" w14:textId="77777777" w:rsidR="009D575B" w:rsidRDefault="002C7C47">
                        <w:pPr>
                          <w:spacing w:after="0" w:line="240" w:lineRule="auto"/>
                        </w:pPr>
                        <w:r>
                          <w:rPr>
                            <w:rFonts w:ascii="Arial" w:eastAsia="Arial" w:hAnsi="Arial"/>
                            <w:color w:val="000000"/>
                          </w:rPr>
                          <w:t>8/10/2021</w:t>
                        </w:r>
                      </w:p>
                    </w:tc>
                  </w:tr>
                </w:tbl>
                <w:p w14:paraId="178C8EC4" w14:textId="77777777" w:rsidR="009D575B" w:rsidRDefault="009D575B">
                  <w:pPr>
                    <w:spacing w:after="0" w:line="240" w:lineRule="auto"/>
                  </w:pPr>
                </w:p>
              </w:tc>
              <w:tc>
                <w:tcPr>
                  <w:tcW w:w="1439" w:type="dxa"/>
                </w:tcPr>
                <w:p w14:paraId="064DB6B2" w14:textId="77777777" w:rsidR="009D575B" w:rsidRDefault="009D575B">
                  <w:pPr>
                    <w:pStyle w:val="EmptyCellLayoutStyle"/>
                    <w:spacing w:after="0" w:line="240" w:lineRule="auto"/>
                  </w:pPr>
                </w:p>
              </w:tc>
              <w:tc>
                <w:tcPr>
                  <w:tcW w:w="717" w:type="dxa"/>
                  <w:tcBorders>
                    <w:right w:val="single" w:sz="7" w:space="0" w:color="000000"/>
                  </w:tcBorders>
                </w:tcPr>
                <w:p w14:paraId="6E6674B2" w14:textId="77777777" w:rsidR="009D575B" w:rsidRDefault="009D575B">
                  <w:pPr>
                    <w:pStyle w:val="EmptyCellLayoutStyle"/>
                    <w:spacing w:after="0" w:line="240" w:lineRule="auto"/>
                  </w:pPr>
                </w:p>
              </w:tc>
            </w:tr>
            <w:tr w:rsidR="009D575B" w14:paraId="46662257" w14:textId="77777777">
              <w:trPr>
                <w:trHeight w:val="179"/>
              </w:trPr>
              <w:tc>
                <w:tcPr>
                  <w:tcW w:w="360" w:type="dxa"/>
                  <w:tcBorders>
                    <w:left w:val="single" w:sz="7" w:space="0" w:color="000000"/>
                  </w:tcBorders>
                </w:tcPr>
                <w:p w14:paraId="39A20CEB" w14:textId="77777777" w:rsidR="009D575B" w:rsidRDefault="009D575B">
                  <w:pPr>
                    <w:pStyle w:val="EmptyCellLayoutStyle"/>
                    <w:spacing w:after="0" w:line="240" w:lineRule="auto"/>
                  </w:pPr>
                </w:p>
              </w:tc>
              <w:tc>
                <w:tcPr>
                  <w:tcW w:w="2340" w:type="dxa"/>
                  <w:vMerge/>
                </w:tcPr>
                <w:p w14:paraId="18D658D5" w14:textId="77777777" w:rsidR="009D575B" w:rsidRDefault="009D575B">
                  <w:pPr>
                    <w:pStyle w:val="EmptyCellLayoutStyle"/>
                    <w:spacing w:after="0" w:line="240" w:lineRule="auto"/>
                  </w:pPr>
                </w:p>
              </w:tc>
              <w:tc>
                <w:tcPr>
                  <w:tcW w:w="179" w:type="dxa"/>
                </w:tcPr>
                <w:p w14:paraId="721AA577" w14:textId="77777777" w:rsidR="009D575B" w:rsidRDefault="009D575B">
                  <w:pPr>
                    <w:pStyle w:val="EmptyCellLayoutStyle"/>
                    <w:spacing w:after="0" w:line="240" w:lineRule="auto"/>
                  </w:pPr>
                </w:p>
              </w:tc>
              <w:tc>
                <w:tcPr>
                  <w:tcW w:w="4320" w:type="dxa"/>
                </w:tcPr>
                <w:p w14:paraId="034AA804" w14:textId="77777777" w:rsidR="009D575B" w:rsidRDefault="009D575B">
                  <w:pPr>
                    <w:pStyle w:val="EmptyCellLayoutStyle"/>
                    <w:spacing w:after="0" w:line="240" w:lineRule="auto"/>
                  </w:pPr>
                </w:p>
              </w:tc>
              <w:tc>
                <w:tcPr>
                  <w:tcW w:w="1439" w:type="dxa"/>
                </w:tcPr>
                <w:p w14:paraId="621C5693" w14:textId="77777777" w:rsidR="009D575B" w:rsidRDefault="009D575B">
                  <w:pPr>
                    <w:pStyle w:val="EmptyCellLayoutStyle"/>
                    <w:spacing w:after="0" w:line="240" w:lineRule="auto"/>
                  </w:pPr>
                </w:p>
              </w:tc>
              <w:tc>
                <w:tcPr>
                  <w:tcW w:w="717" w:type="dxa"/>
                  <w:tcBorders>
                    <w:right w:val="single" w:sz="7" w:space="0" w:color="000000"/>
                  </w:tcBorders>
                </w:tcPr>
                <w:p w14:paraId="74323D49" w14:textId="77777777" w:rsidR="009D575B" w:rsidRDefault="009D575B">
                  <w:pPr>
                    <w:pStyle w:val="EmptyCellLayoutStyle"/>
                    <w:spacing w:after="0" w:line="240" w:lineRule="auto"/>
                  </w:pPr>
                </w:p>
              </w:tc>
            </w:tr>
            <w:tr w:rsidR="009D575B" w14:paraId="4DF48F0C" w14:textId="77777777">
              <w:trPr>
                <w:trHeight w:val="179"/>
              </w:trPr>
              <w:tc>
                <w:tcPr>
                  <w:tcW w:w="360" w:type="dxa"/>
                  <w:tcBorders>
                    <w:left w:val="single" w:sz="7" w:space="0" w:color="000000"/>
                  </w:tcBorders>
                </w:tcPr>
                <w:p w14:paraId="57403128" w14:textId="77777777" w:rsidR="009D575B" w:rsidRDefault="009D575B">
                  <w:pPr>
                    <w:pStyle w:val="EmptyCellLayoutStyle"/>
                    <w:spacing w:after="0" w:line="240" w:lineRule="auto"/>
                  </w:pPr>
                </w:p>
              </w:tc>
              <w:tc>
                <w:tcPr>
                  <w:tcW w:w="2340" w:type="dxa"/>
                </w:tcPr>
                <w:p w14:paraId="54AAA54B" w14:textId="77777777" w:rsidR="009D575B" w:rsidRDefault="009D575B">
                  <w:pPr>
                    <w:pStyle w:val="EmptyCellLayoutStyle"/>
                    <w:spacing w:after="0" w:line="240" w:lineRule="auto"/>
                  </w:pPr>
                </w:p>
              </w:tc>
              <w:tc>
                <w:tcPr>
                  <w:tcW w:w="179" w:type="dxa"/>
                </w:tcPr>
                <w:p w14:paraId="31941F50" w14:textId="77777777" w:rsidR="009D575B" w:rsidRDefault="009D575B">
                  <w:pPr>
                    <w:pStyle w:val="EmptyCellLayoutStyle"/>
                    <w:spacing w:after="0" w:line="240" w:lineRule="auto"/>
                  </w:pPr>
                </w:p>
              </w:tc>
              <w:tc>
                <w:tcPr>
                  <w:tcW w:w="4320" w:type="dxa"/>
                </w:tcPr>
                <w:p w14:paraId="1A821D93" w14:textId="77777777" w:rsidR="009D575B" w:rsidRDefault="009D575B">
                  <w:pPr>
                    <w:pStyle w:val="EmptyCellLayoutStyle"/>
                    <w:spacing w:after="0" w:line="240" w:lineRule="auto"/>
                  </w:pPr>
                </w:p>
              </w:tc>
              <w:tc>
                <w:tcPr>
                  <w:tcW w:w="1439" w:type="dxa"/>
                </w:tcPr>
                <w:p w14:paraId="0CB55E42" w14:textId="77777777" w:rsidR="009D575B" w:rsidRDefault="009D575B">
                  <w:pPr>
                    <w:pStyle w:val="EmptyCellLayoutStyle"/>
                    <w:spacing w:after="0" w:line="240" w:lineRule="auto"/>
                  </w:pPr>
                </w:p>
              </w:tc>
              <w:tc>
                <w:tcPr>
                  <w:tcW w:w="717" w:type="dxa"/>
                  <w:tcBorders>
                    <w:right w:val="single" w:sz="7" w:space="0" w:color="000000"/>
                  </w:tcBorders>
                </w:tcPr>
                <w:p w14:paraId="24EDB2E4" w14:textId="77777777" w:rsidR="009D575B" w:rsidRDefault="009D575B">
                  <w:pPr>
                    <w:pStyle w:val="EmptyCellLayoutStyle"/>
                    <w:spacing w:after="0" w:line="240" w:lineRule="auto"/>
                  </w:pPr>
                </w:p>
              </w:tc>
            </w:tr>
            <w:tr w:rsidR="00DE79EA" w14:paraId="218C8741" w14:textId="77777777" w:rsidTr="00DE79EA">
              <w:tc>
                <w:tcPr>
                  <w:tcW w:w="360" w:type="dxa"/>
                  <w:tcBorders>
                    <w:left w:val="single" w:sz="7" w:space="0" w:color="000000"/>
                  </w:tcBorders>
                </w:tcPr>
                <w:p w14:paraId="3A209E5E" w14:textId="77777777" w:rsidR="009D575B" w:rsidRDefault="009D575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D575B" w14:paraId="0F8F0760" w14:textId="77777777">
                    <w:trPr>
                      <w:trHeight w:val="282"/>
                    </w:trPr>
                    <w:tc>
                      <w:tcPr>
                        <w:tcW w:w="2340" w:type="dxa"/>
                        <w:tcBorders>
                          <w:top w:val="nil"/>
                          <w:left w:val="nil"/>
                          <w:bottom w:val="nil"/>
                          <w:right w:val="nil"/>
                        </w:tcBorders>
                        <w:tcMar>
                          <w:top w:w="39" w:type="dxa"/>
                          <w:left w:w="39" w:type="dxa"/>
                          <w:bottom w:w="39" w:type="dxa"/>
                          <w:right w:w="39" w:type="dxa"/>
                        </w:tcMar>
                      </w:tcPr>
                      <w:p w14:paraId="10686247" w14:textId="77777777" w:rsidR="009D575B" w:rsidRDefault="002C7C47">
                        <w:pPr>
                          <w:spacing w:after="0" w:line="240" w:lineRule="auto"/>
                        </w:pPr>
                        <w:r>
                          <w:rPr>
                            <w:rFonts w:ascii="Arial" w:eastAsia="Arial" w:hAnsi="Arial"/>
                            <w:b/>
                            <w:color w:val="000000"/>
                          </w:rPr>
                          <w:t>Survey Team</w:t>
                        </w:r>
                      </w:p>
                    </w:tc>
                  </w:tr>
                </w:tbl>
                <w:p w14:paraId="7D1AAF95" w14:textId="77777777" w:rsidR="009D575B" w:rsidRDefault="009D575B">
                  <w:pPr>
                    <w:spacing w:after="0" w:line="240" w:lineRule="auto"/>
                  </w:pPr>
                </w:p>
              </w:tc>
              <w:tc>
                <w:tcPr>
                  <w:tcW w:w="179" w:type="dxa"/>
                </w:tcPr>
                <w:p w14:paraId="03CEF2CD" w14:textId="77777777" w:rsidR="009D575B" w:rsidRDefault="009D575B">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9D575B" w14:paraId="3D9238E2" w14:textId="77777777">
                    <w:trPr>
                      <w:trHeight w:val="282"/>
                    </w:trPr>
                    <w:tc>
                      <w:tcPr>
                        <w:tcW w:w="5760" w:type="dxa"/>
                        <w:tcBorders>
                          <w:top w:val="nil"/>
                          <w:left w:val="nil"/>
                          <w:bottom w:val="nil"/>
                          <w:right w:val="nil"/>
                        </w:tcBorders>
                        <w:tcMar>
                          <w:top w:w="39" w:type="dxa"/>
                          <w:left w:w="39" w:type="dxa"/>
                          <w:bottom w:w="39" w:type="dxa"/>
                          <w:right w:w="39" w:type="dxa"/>
                        </w:tcMar>
                      </w:tcPr>
                      <w:p w14:paraId="354545C4" w14:textId="77777777" w:rsidR="009D575B" w:rsidRDefault="002C7C47">
                        <w:pPr>
                          <w:spacing w:after="0" w:line="240" w:lineRule="auto"/>
                        </w:pPr>
                        <w:r>
                          <w:rPr>
                            <w:rFonts w:ascii="Arial" w:eastAsia="Arial" w:hAnsi="Arial"/>
                            <w:color w:val="000000"/>
                          </w:rPr>
                          <w:t>Raquel Rodriguez (TL)</w:t>
                        </w:r>
                      </w:p>
                    </w:tc>
                  </w:tr>
                </w:tbl>
                <w:p w14:paraId="2D9D1749" w14:textId="77777777" w:rsidR="009D575B" w:rsidRDefault="009D575B">
                  <w:pPr>
                    <w:spacing w:after="0" w:line="240" w:lineRule="auto"/>
                  </w:pPr>
                </w:p>
              </w:tc>
              <w:tc>
                <w:tcPr>
                  <w:tcW w:w="717" w:type="dxa"/>
                  <w:tcBorders>
                    <w:right w:val="single" w:sz="7" w:space="0" w:color="000000"/>
                  </w:tcBorders>
                </w:tcPr>
                <w:p w14:paraId="6BAE8761" w14:textId="77777777" w:rsidR="009D575B" w:rsidRDefault="009D575B">
                  <w:pPr>
                    <w:pStyle w:val="EmptyCellLayoutStyle"/>
                    <w:spacing w:after="0" w:line="240" w:lineRule="auto"/>
                  </w:pPr>
                </w:p>
              </w:tc>
            </w:tr>
            <w:tr w:rsidR="009D575B" w14:paraId="2E151784" w14:textId="77777777">
              <w:trPr>
                <w:trHeight w:val="180"/>
              </w:trPr>
              <w:tc>
                <w:tcPr>
                  <w:tcW w:w="360" w:type="dxa"/>
                  <w:tcBorders>
                    <w:left w:val="single" w:sz="7" w:space="0" w:color="000000"/>
                  </w:tcBorders>
                </w:tcPr>
                <w:p w14:paraId="272D9B90" w14:textId="77777777" w:rsidR="009D575B" w:rsidRDefault="009D575B">
                  <w:pPr>
                    <w:pStyle w:val="EmptyCellLayoutStyle"/>
                    <w:spacing w:after="0" w:line="240" w:lineRule="auto"/>
                  </w:pPr>
                </w:p>
              </w:tc>
              <w:tc>
                <w:tcPr>
                  <w:tcW w:w="2340" w:type="dxa"/>
                </w:tcPr>
                <w:p w14:paraId="1BB599B7" w14:textId="77777777" w:rsidR="009D575B" w:rsidRDefault="009D575B">
                  <w:pPr>
                    <w:pStyle w:val="EmptyCellLayoutStyle"/>
                    <w:spacing w:after="0" w:line="240" w:lineRule="auto"/>
                  </w:pPr>
                </w:p>
              </w:tc>
              <w:tc>
                <w:tcPr>
                  <w:tcW w:w="179" w:type="dxa"/>
                </w:tcPr>
                <w:p w14:paraId="20D6B003" w14:textId="77777777" w:rsidR="009D575B" w:rsidRDefault="009D575B">
                  <w:pPr>
                    <w:pStyle w:val="EmptyCellLayoutStyle"/>
                    <w:spacing w:after="0" w:line="240" w:lineRule="auto"/>
                  </w:pPr>
                </w:p>
              </w:tc>
              <w:tc>
                <w:tcPr>
                  <w:tcW w:w="4320" w:type="dxa"/>
                </w:tcPr>
                <w:p w14:paraId="672B3536" w14:textId="77777777" w:rsidR="009D575B" w:rsidRDefault="009D575B">
                  <w:pPr>
                    <w:pStyle w:val="EmptyCellLayoutStyle"/>
                    <w:spacing w:after="0" w:line="240" w:lineRule="auto"/>
                  </w:pPr>
                </w:p>
              </w:tc>
              <w:tc>
                <w:tcPr>
                  <w:tcW w:w="1439" w:type="dxa"/>
                </w:tcPr>
                <w:p w14:paraId="7FA53573" w14:textId="77777777" w:rsidR="009D575B" w:rsidRDefault="009D575B">
                  <w:pPr>
                    <w:pStyle w:val="EmptyCellLayoutStyle"/>
                    <w:spacing w:after="0" w:line="240" w:lineRule="auto"/>
                  </w:pPr>
                </w:p>
              </w:tc>
              <w:tc>
                <w:tcPr>
                  <w:tcW w:w="717" w:type="dxa"/>
                  <w:tcBorders>
                    <w:right w:val="single" w:sz="7" w:space="0" w:color="000000"/>
                  </w:tcBorders>
                </w:tcPr>
                <w:p w14:paraId="00007F02" w14:textId="77777777" w:rsidR="009D575B" w:rsidRDefault="009D575B">
                  <w:pPr>
                    <w:pStyle w:val="EmptyCellLayoutStyle"/>
                    <w:spacing w:after="0" w:line="240" w:lineRule="auto"/>
                  </w:pPr>
                </w:p>
              </w:tc>
            </w:tr>
            <w:tr w:rsidR="009D575B" w14:paraId="616DD5A5" w14:textId="77777777">
              <w:tc>
                <w:tcPr>
                  <w:tcW w:w="360" w:type="dxa"/>
                  <w:tcBorders>
                    <w:left w:val="single" w:sz="7" w:space="0" w:color="000000"/>
                  </w:tcBorders>
                </w:tcPr>
                <w:p w14:paraId="7A33E7BC" w14:textId="77777777" w:rsidR="009D575B" w:rsidRDefault="009D575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D575B" w14:paraId="33839444" w14:textId="77777777">
                    <w:trPr>
                      <w:trHeight w:val="282"/>
                    </w:trPr>
                    <w:tc>
                      <w:tcPr>
                        <w:tcW w:w="2340" w:type="dxa"/>
                        <w:tcBorders>
                          <w:top w:val="nil"/>
                          <w:left w:val="nil"/>
                          <w:bottom w:val="nil"/>
                          <w:right w:val="nil"/>
                        </w:tcBorders>
                        <w:tcMar>
                          <w:top w:w="39" w:type="dxa"/>
                          <w:left w:w="39" w:type="dxa"/>
                          <w:bottom w:w="39" w:type="dxa"/>
                          <w:right w:w="39" w:type="dxa"/>
                        </w:tcMar>
                      </w:tcPr>
                      <w:p w14:paraId="344E1B8C" w14:textId="77777777" w:rsidR="009D575B" w:rsidRDefault="002C7C47">
                        <w:pPr>
                          <w:spacing w:after="0" w:line="240" w:lineRule="auto"/>
                        </w:pPr>
                        <w:r>
                          <w:rPr>
                            <w:rFonts w:ascii="Arial" w:eastAsia="Arial" w:hAnsi="Arial"/>
                            <w:b/>
                            <w:color w:val="000000"/>
                          </w:rPr>
                          <w:t>Citizen Volunteers</w:t>
                        </w:r>
                      </w:p>
                    </w:tc>
                  </w:tr>
                </w:tbl>
                <w:p w14:paraId="59DBB657" w14:textId="77777777" w:rsidR="009D575B" w:rsidRDefault="009D575B">
                  <w:pPr>
                    <w:spacing w:after="0" w:line="240" w:lineRule="auto"/>
                  </w:pPr>
                </w:p>
              </w:tc>
              <w:tc>
                <w:tcPr>
                  <w:tcW w:w="179" w:type="dxa"/>
                </w:tcPr>
                <w:p w14:paraId="5CEF05F0" w14:textId="77777777" w:rsidR="009D575B" w:rsidRDefault="009D575B">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9D575B" w14:paraId="681CAAD2" w14:textId="77777777">
                    <w:trPr>
                      <w:trHeight w:val="282"/>
                    </w:trPr>
                    <w:tc>
                      <w:tcPr>
                        <w:tcW w:w="4320" w:type="dxa"/>
                        <w:tcBorders>
                          <w:top w:val="nil"/>
                          <w:left w:val="nil"/>
                          <w:bottom w:val="nil"/>
                          <w:right w:val="nil"/>
                        </w:tcBorders>
                        <w:tcMar>
                          <w:top w:w="39" w:type="dxa"/>
                          <w:left w:w="39" w:type="dxa"/>
                          <w:bottom w:w="39" w:type="dxa"/>
                          <w:right w:w="39" w:type="dxa"/>
                        </w:tcMar>
                      </w:tcPr>
                      <w:p w14:paraId="58C3BC53" w14:textId="77777777" w:rsidR="009D575B" w:rsidRDefault="009D575B">
                        <w:pPr>
                          <w:spacing w:after="0" w:line="240" w:lineRule="auto"/>
                          <w:rPr>
                            <w:sz w:val="0"/>
                          </w:rPr>
                        </w:pPr>
                      </w:p>
                    </w:tc>
                  </w:tr>
                </w:tbl>
                <w:p w14:paraId="2ED21EFE" w14:textId="77777777" w:rsidR="009D575B" w:rsidRDefault="009D575B">
                  <w:pPr>
                    <w:spacing w:after="0" w:line="240" w:lineRule="auto"/>
                  </w:pPr>
                </w:p>
              </w:tc>
              <w:tc>
                <w:tcPr>
                  <w:tcW w:w="1439" w:type="dxa"/>
                </w:tcPr>
                <w:p w14:paraId="4DFBD4E8" w14:textId="77777777" w:rsidR="009D575B" w:rsidRDefault="009D575B">
                  <w:pPr>
                    <w:pStyle w:val="EmptyCellLayoutStyle"/>
                    <w:spacing w:after="0" w:line="240" w:lineRule="auto"/>
                  </w:pPr>
                </w:p>
              </w:tc>
              <w:tc>
                <w:tcPr>
                  <w:tcW w:w="717" w:type="dxa"/>
                  <w:tcBorders>
                    <w:right w:val="single" w:sz="7" w:space="0" w:color="000000"/>
                  </w:tcBorders>
                </w:tcPr>
                <w:p w14:paraId="5123B1EE" w14:textId="77777777" w:rsidR="009D575B" w:rsidRDefault="009D575B">
                  <w:pPr>
                    <w:pStyle w:val="EmptyCellLayoutStyle"/>
                    <w:spacing w:after="0" w:line="240" w:lineRule="auto"/>
                  </w:pPr>
                </w:p>
              </w:tc>
            </w:tr>
            <w:tr w:rsidR="009D575B" w14:paraId="38964957" w14:textId="77777777">
              <w:trPr>
                <w:trHeight w:val="179"/>
              </w:trPr>
              <w:tc>
                <w:tcPr>
                  <w:tcW w:w="360" w:type="dxa"/>
                  <w:tcBorders>
                    <w:left w:val="single" w:sz="7" w:space="0" w:color="000000"/>
                    <w:bottom w:val="single" w:sz="7" w:space="0" w:color="000000"/>
                  </w:tcBorders>
                </w:tcPr>
                <w:p w14:paraId="4DAA0125" w14:textId="77777777" w:rsidR="009D575B" w:rsidRDefault="009D575B">
                  <w:pPr>
                    <w:pStyle w:val="EmptyCellLayoutStyle"/>
                    <w:spacing w:after="0" w:line="240" w:lineRule="auto"/>
                  </w:pPr>
                </w:p>
              </w:tc>
              <w:tc>
                <w:tcPr>
                  <w:tcW w:w="2340" w:type="dxa"/>
                  <w:tcBorders>
                    <w:bottom w:val="single" w:sz="7" w:space="0" w:color="000000"/>
                  </w:tcBorders>
                </w:tcPr>
                <w:p w14:paraId="0DFAB8FE" w14:textId="77777777" w:rsidR="009D575B" w:rsidRDefault="009D575B">
                  <w:pPr>
                    <w:pStyle w:val="EmptyCellLayoutStyle"/>
                    <w:spacing w:after="0" w:line="240" w:lineRule="auto"/>
                  </w:pPr>
                </w:p>
              </w:tc>
              <w:tc>
                <w:tcPr>
                  <w:tcW w:w="179" w:type="dxa"/>
                  <w:tcBorders>
                    <w:bottom w:val="single" w:sz="7" w:space="0" w:color="000000"/>
                  </w:tcBorders>
                </w:tcPr>
                <w:p w14:paraId="6697A5DD" w14:textId="77777777" w:rsidR="009D575B" w:rsidRDefault="009D575B">
                  <w:pPr>
                    <w:pStyle w:val="EmptyCellLayoutStyle"/>
                    <w:spacing w:after="0" w:line="240" w:lineRule="auto"/>
                  </w:pPr>
                </w:p>
              </w:tc>
              <w:tc>
                <w:tcPr>
                  <w:tcW w:w="4320" w:type="dxa"/>
                  <w:tcBorders>
                    <w:bottom w:val="single" w:sz="7" w:space="0" w:color="000000"/>
                  </w:tcBorders>
                </w:tcPr>
                <w:p w14:paraId="62C2F4F6" w14:textId="77777777" w:rsidR="009D575B" w:rsidRDefault="009D575B">
                  <w:pPr>
                    <w:pStyle w:val="EmptyCellLayoutStyle"/>
                    <w:spacing w:after="0" w:line="240" w:lineRule="auto"/>
                  </w:pPr>
                </w:p>
              </w:tc>
              <w:tc>
                <w:tcPr>
                  <w:tcW w:w="1439" w:type="dxa"/>
                  <w:tcBorders>
                    <w:bottom w:val="single" w:sz="7" w:space="0" w:color="000000"/>
                  </w:tcBorders>
                </w:tcPr>
                <w:p w14:paraId="6C3C6DDC" w14:textId="77777777" w:rsidR="009D575B" w:rsidRDefault="009D575B">
                  <w:pPr>
                    <w:pStyle w:val="EmptyCellLayoutStyle"/>
                    <w:spacing w:after="0" w:line="240" w:lineRule="auto"/>
                  </w:pPr>
                </w:p>
              </w:tc>
              <w:tc>
                <w:tcPr>
                  <w:tcW w:w="717" w:type="dxa"/>
                  <w:tcBorders>
                    <w:bottom w:val="single" w:sz="7" w:space="0" w:color="000000"/>
                    <w:right w:val="single" w:sz="7" w:space="0" w:color="000000"/>
                  </w:tcBorders>
                </w:tcPr>
                <w:p w14:paraId="654F91B9" w14:textId="77777777" w:rsidR="009D575B" w:rsidRDefault="009D575B">
                  <w:pPr>
                    <w:pStyle w:val="EmptyCellLayoutStyle"/>
                    <w:spacing w:after="0" w:line="240" w:lineRule="auto"/>
                  </w:pPr>
                </w:p>
              </w:tc>
            </w:tr>
          </w:tbl>
          <w:p w14:paraId="78884DFE" w14:textId="77777777" w:rsidR="009D575B" w:rsidRDefault="009D575B">
            <w:pPr>
              <w:spacing w:after="0" w:line="240" w:lineRule="auto"/>
            </w:pPr>
          </w:p>
        </w:tc>
        <w:tc>
          <w:tcPr>
            <w:tcW w:w="22" w:type="dxa"/>
          </w:tcPr>
          <w:p w14:paraId="242E9E1F" w14:textId="77777777" w:rsidR="009D575B" w:rsidRDefault="009D575B">
            <w:pPr>
              <w:pStyle w:val="EmptyCellLayoutStyle"/>
              <w:spacing w:after="0" w:line="240" w:lineRule="auto"/>
            </w:pPr>
          </w:p>
        </w:tc>
      </w:tr>
    </w:tbl>
    <w:p w14:paraId="3E1E6CC6" w14:textId="77777777" w:rsidR="009D575B" w:rsidRDefault="002C7C4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9D575B" w14:paraId="549285A4" w14:textId="77777777">
        <w:trPr>
          <w:trHeight w:val="180"/>
        </w:trPr>
        <w:tc>
          <w:tcPr>
            <w:tcW w:w="9537" w:type="dxa"/>
          </w:tcPr>
          <w:p w14:paraId="303FBC3A" w14:textId="77777777" w:rsidR="009D575B" w:rsidRDefault="009D575B">
            <w:pPr>
              <w:pStyle w:val="EmptyCellLayoutStyle"/>
              <w:spacing w:after="0" w:line="240" w:lineRule="auto"/>
            </w:pPr>
          </w:p>
        </w:tc>
        <w:tc>
          <w:tcPr>
            <w:tcW w:w="22" w:type="dxa"/>
          </w:tcPr>
          <w:p w14:paraId="1824BDD0" w14:textId="77777777" w:rsidR="009D575B" w:rsidRDefault="009D575B">
            <w:pPr>
              <w:pStyle w:val="EmptyCellLayoutStyle"/>
              <w:spacing w:after="0" w:line="240" w:lineRule="auto"/>
            </w:pPr>
          </w:p>
        </w:tc>
      </w:tr>
      <w:tr w:rsidR="009D575B" w14:paraId="67146BFD"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
              <w:gridCol w:w="9432"/>
              <w:gridCol w:w="14"/>
            </w:tblGrid>
            <w:tr w:rsidR="009D575B" w14:paraId="42D6790E" w14:textId="77777777">
              <w:trPr>
                <w:trHeight w:val="180"/>
              </w:trPr>
              <w:tc>
                <w:tcPr>
                  <w:tcW w:w="90" w:type="dxa"/>
                </w:tcPr>
                <w:p w14:paraId="141DBD72" w14:textId="77777777" w:rsidR="009D575B" w:rsidRDefault="009D575B">
                  <w:pPr>
                    <w:pStyle w:val="EmptyCellLayoutStyle"/>
                    <w:spacing w:after="0" w:line="240" w:lineRule="auto"/>
                  </w:pPr>
                </w:p>
              </w:tc>
              <w:tc>
                <w:tcPr>
                  <w:tcW w:w="9432" w:type="dxa"/>
                </w:tcPr>
                <w:p w14:paraId="53F98239" w14:textId="77777777" w:rsidR="009D575B" w:rsidRDefault="009D575B">
                  <w:pPr>
                    <w:pStyle w:val="EmptyCellLayoutStyle"/>
                    <w:spacing w:after="0" w:line="240" w:lineRule="auto"/>
                  </w:pPr>
                </w:p>
              </w:tc>
              <w:tc>
                <w:tcPr>
                  <w:tcW w:w="14" w:type="dxa"/>
                </w:tcPr>
                <w:p w14:paraId="2605AD4F" w14:textId="77777777" w:rsidR="009D575B" w:rsidRDefault="009D575B">
                  <w:pPr>
                    <w:pStyle w:val="EmptyCellLayoutStyle"/>
                    <w:spacing w:after="0" w:line="240" w:lineRule="auto"/>
                  </w:pPr>
                </w:p>
              </w:tc>
            </w:tr>
            <w:tr w:rsidR="009D575B" w14:paraId="01B01AE7" w14:textId="77777777">
              <w:tc>
                <w:tcPr>
                  <w:tcW w:w="90" w:type="dxa"/>
                </w:tcPr>
                <w:p w14:paraId="38EEE142" w14:textId="77777777" w:rsidR="009D575B" w:rsidRDefault="009D575B">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680"/>
                  </w:tblGrid>
                  <w:tr w:rsidR="00DE79EA" w14:paraId="122838B2" w14:textId="77777777" w:rsidTr="00DE79EA">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446C48" w14:textId="77777777" w:rsidR="009D575B" w:rsidRDefault="002C7C47">
                        <w:pPr>
                          <w:spacing w:after="0" w:line="240" w:lineRule="auto"/>
                        </w:pPr>
                        <w:r>
                          <w:rPr>
                            <w:rFonts w:ascii="Arial" w:eastAsia="Arial" w:hAnsi="Arial"/>
                            <w:b/>
                            <w:color w:val="000000"/>
                            <w:u w:val="single"/>
                          </w:rPr>
                          <w:t>Survey scope and findings for Residential and Individual Home Supports</w:t>
                        </w:r>
                      </w:p>
                    </w:tc>
                  </w:tr>
                  <w:tr w:rsidR="009D575B" w14:paraId="3961C5F4"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C13B478" w14:textId="77777777" w:rsidR="009D575B" w:rsidRDefault="002C7C47">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AFF3517" w14:textId="77777777" w:rsidR="009D575B" w:rsidRDefault="002C7C47">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A4707E" w14:textId="77777777" w:rsidR="009D575B" w:rsidRDefault="002C7C47">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E7C9A5D" w14:textId="77777777" w:rsidR="009D575B" w:rsidRDefault="002C7C47">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D3AE715" w14:textId="77777777" w:rsidR="009D575B" w:rsidRDefault="002C7C47">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7BFEFDE" w14:textId="77777777" w:rsidR="009D575B" w:rsidRDefault="002C7C47">
                        <w:pPr>
                          <w:spacing w:after="0" w:line="240" w:lineRule="auto"/>
                        </w:pPr>
                        <w:r>
                          <w:rPr>
                            <w:rFonts w:ascii="Arial" w:eastAsia="Arial" w:hAnsi="Arial"/>
                            <w:b/>
                            <w:color w:val="000000"/>
                          </w:rPr>
                          <w:t>Certification Level</w:t>
                        </w:r>
                      </w:p>
                    </w:tc>
                  </w:tr>
                  <w:tr w:rsidR="009D575B" w14:paraId="316DFB49"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6F40538" w14:textId="77777777" w:rsidR="009D575B" w:rsidRDefault="002C7C47">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A791E8C" w14:textId="77777777" w:rsidR="009D575B" w:rsidRDefault="002C7C47">
                        <w:pPr>
                          <w:spacing w:after="0" w:line="240" w:lineRule="auto"/>
                        </w:pPr>
                        <w:r>
                          <w:rPr>
                            <w:rFonts w:ascii="Arial" w:eastAsia="Arial" w:hAnsi="Arial"/>
                            <w:color w:val="000000"/>
                          </w:rPr>
                          <w:t xml:space="preserve">3 location(s) 5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395953B" w14:textId="77777777" w:rsidR="009D575B" w:rsidRDefault="002C7C47">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C8AF75C" w14:textId="77777777" w:rsidR="009D575B" w:rsidRDefault="002C7C47">
                        <w:pPr>
                          <w:spacing w:after="0" w:line="240" w:lineRule="auto"/>
                        </w:pPr>
                        <w:r>
                          <w:rPr>
                            <w:rFonts w:ascii="Arial" w:eastAsia="Arial" w:hAnsi="Arial"/>
                            <w:color w:val="000000"/>
                          </w:rPr>
                          <w:t>DDS 13/14</w:t>
                        </w:r>
                        <w:r>
                          <w:rPr>
                            <w:rFonts w:ascii="Arial" w:eastAsia="Arial" w:hAnsi="Arial"/>
                            <w:color w:val="000000"/>
                          </w:rPr>
                          <w:br/>
                          <w:t>Provider 60 / 62</w:t>
                        </w:r>
                        <w:r>
                          <w:rPr>
                            <w:rFonts w:ascii="Arial" w:eastAsia="Arial" w:hAnsi="Arial"/>
                            <w:color w:val="000000"/>
                          </w:rPr>
                          <w:br/>
                        </w:r>
                        <w:r>
                          <w:rPr>
                            <w:rFonts w:ascii="Arial" w:eastAsia="Arial" w:hAnsi="Arial"/>
                            <w:color w:val="000000"/>
                          </w:rPr>
                          <w:br/>
                        </w:r>
                        <w:r>
                          <w:rPr>
                            <w:rFonts w:ascii="Arial" w:eastAsia="Arial" w:hAnsi="Arial"/>
                            <w:color w:val="000000"/>
                          </w:rPr>
                          <w:br/>
                          <w:t>73 / 76 2 Year License 08/10/2021-  08/10/2023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A407915" w14:textId="77777777" w:rsidR="009D575B" w:rsidRDefault="009D575B">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67213CA" w14:textId="77777777" w:rsidR="009D575B" w:rsidRDefault="002C7C47">
                        <w:pPr>
                          <w:spacing w:after="0" w:line="240" w:lineRule="auto"/>
                        </w:pPr>
                        <w:r>
                          <w:rPr>
                            <w:rFonts w:ascii="Arial" w:eastAsia="Arial" w:hAnsi="Arial"/>
                            <w:color w:val="000000"/>
                          </w:rPr>
                          <w:t>DDS 2 / 2</w:t>
                        </w:r>
                        <w:r>
                          <w:rPr>
                            <w:rFonts w:ascii="Arial" w:eastAsia="Arial" w:hAnsi="Arial"/>
                            <w:color w:val="000000"/>
                          </w:rPr>
                          <w:br/>
                          <w:t>Provider 48 / 48</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50 / 50 Certified 08/10/2021 -  08/10/2023</w:t>
                        </w:r>
                      </w:p>
                    </w:tc>
                  </w:tr>
                  <w:tr w:rsidR="009D575B" w14:paraId="4A71A84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DDD42" w14:textId="77777777" w:rsidR="009D575B" w:rsidRDefault="002C7C47">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E2097" w14:textId="77777777" w:rsidR="009D575B" w:rsidRDefault="002C7C47">
                        <w:pPr>
                          <w:spacing w:after="0" w:line="240" w:lineRule="auto"/>
                        </w:pPr>
                        <w:r>
                          <w:rPr>
                            <w:rFonts w:ascii="Arial" w:eastAsia="Arial" w:hAnsi="Arial"/>
                            <w:color w:val="000000"/>
                          </w:rPr>
                          <w:t xml:space="preserve">1 location(s) 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5251C" w14:textId="77777777" w:rsidR="009D575B" w:rsidRDefault="009D575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D7E5C" w14:textId="77777777" w:rsidR="009D575B" w:rsidRDefault="009D575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56B6F" w14:textId="77777777" w:rsidR="009D575B" w:rsidRDefault="002C7C4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75D43" w14:textId="77777777" w:rsidR="009D575B" w:rsidRDefault="002C7C47">
                        <w:pPr>
                          <w:spacing w:after="0" w:line="240" w:lineRule="auto"/>
                        </w:pPr>
                        <w:r>
                          <w:rPr>
                            <w:rFonts w:ascii="Arial" w:eastAsia="Arial" w:hAnsi="Arial"/>
                            <w:color w:val="000000"/>
                          </w:rPr>
                          <w:t>22 / 22</w:t>
                        </w:r>
                      </w:p>
                    </w:tc>
                  </w:tr>
                  <w:tr w:rsidR="009D575B" w14:paraId="6FB9C32E"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2B7CB" w14:textId="77777777" w:rsidR="009D575B" w:rsidRDefault="002C7C47">
                        <w:pPr>
                          <w:spacing w:after="0" w:line="240" w:lineRule="auto"/>
                        </w:pPr>
                        <w:r>
                          <w:rPr>
                            <w:rFonts w:ascii="Arial" w:eastAsia="Arial" w:hAnsi="Arial"/>
                            <w:color w:val="000000"/>
                          </w:rPr>
                          <w:t>Placement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19919" w14:textId="77777777" w:rsidR="009D575B" w:rsidRDefault="002C7C47">
                        <w:pPr>
                          <w:spacing w:after="0" w:line="240" w:lineRule="auto"/>
                        </w:pPr>
                        <w:r>
                          <w:rPr>
                            <w:rFonts w:ascii="Arial" w:eastAsia="Arial" w:hAnsi="Arial"/>
                            <w:color w:val="000000"/>
                          </w:rPr>
                          <w:t xml:space="preserve">2 location(s) 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B3052" w14:textId="77777777" w:rsidR="009D575B" w:rsidRDefault="009D575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98446" w14:textId="77777777" w:rsidR="009D575B" w:rsidRDefault="009D575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413AC" w14:textId="77777777" w:rsidR="009D575B" w:rsidRDefault="002C7C4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387B4" w14:textId="77777777" w:rsidR="009D575B" w:rsidRDefault="002C7C47">
                        <w:pPr>
                          <w:spacing w:after="0" w:line="240" w:lineRule="auto"/>
                        </w:pPr>
                        <w:r>
                          <w:rPr>
                            <w:rFonts w:ascii="Arial" w:eastAsia="Arial" w:hAnsi="Arial"/>
                            <w:color w:val="000000"/>
                          </w:rPr>
                          <w:t>22 / 22</w:t>
                        </w:r>
                      </w:p>
                    </w:tc>
                  </w:tr>
                  <w:tr w:rsidR="009D575B" w14:paraId="63017F35"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19DCB" w14:textId="77777777" w:rsidR="009D575B" w:rsidRDefault="002C7C47">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F45BF" w14:textId="77777777" w:rsidR="009D575B" w:rsidRDefault="002C7C47">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3716E" w14:textId="77777777" w:rsidR="009D575B" w:rsidRDefault="009D575B">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32F8D" w14:textId="77777777" w:rsidR="009D575B" w:rsidRDefault="009D575B">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3FC9B" w14:textId="77777777" w:rsidR="009D575B" w:rsidRDefault="002C7C47">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EA2A0" w14:textId="77777777" w:rsidR="009D575B" w:rsidRDefault="002C7C47">
                        <w:pPr>
                          <w:spacing w:after="0" w:line="240" w:lineRule="auto"/>
                        </w:pPr>
                        <w:r>
                          <w:rPr>
                            <w:rFonts w:ascii="Arial" w:eastAsia="Arial" w:hAnsi="Arial"/>
                            <w:color w:val="000000"/>
                          </w:rPr>
                          <w:t>6 / 6</w:t>
                        </w:r>
                      </w:p>
                    </w:tc>
                  </w:tr>
                </w:tbl>
                <w:p w14:paraId="4B79FF1A" w14:textId="77777777" w:rsidR="009D575B" w:rsidRDefault="009D575B">
                  <w:pPr>
                    <w:spacing w:after="0" w:line="240" w:lineRule="auto"/>
                  </w:pPr>
                </w:p>
              </w:tc>
              <w:tc>
                <w:tcPr>
                  <w:tcW w:w="14" w:type="dxa"/>
                </w:tcPr>
                <w:p w14:paraId="223C6309" w14:textId="77777777" w:rsidR="009D575B" w:rsidRDefault="009D575B">
                  <w:pPr>
                    <w:pStyle w:val="EmptyCellLayoutStyle"/>
                    <w:spacing w:after="0" w:line="240" w:lineRule="auto"/>
                  </w:pPr>
                </w:p>
              </w:tc>
            </w:tr>
          </w:tbl>
          <w:p w14:paraId="5C04C018" w14:textId="77777777" w:rsidR="009D575B" w:rsidRDefault="009D575B">
            <w:pPr>
              <w:spacing w:after="0" w:line="240" w:lineRule="auto"/>
            </w:pPr>
          </w:p>
        </w:tc>
        <w:tc>
          <w:tcPr>
            <w:tcW w:w="22" w:type="dxa"/>
          </w:tcPr>
          <w:p w14:paraId="3D4A510E" w14:textId="77777777" w:rsidR="009D575B" w:rsidRDefault="009D575B">
            <w:pPr>
              <w:pStyle w:val="EmptyCellLayoutStyle"/>
              <w:spacing w:after="0" w:line="240" w:lineRule="auto"/>
            </w:pPr>
          </w:p>
        </w:tc>
      </w:tr>
    </w:tbl>
    <w:p w14:paraId="157FA3F3" w14:textId="77777777" w:rsidR="009D575B" w:rsidRDefault="002C7C4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9D575B" w14:paraId="7937F29B" w14:textId="77777777">
        <w:tc>
          <w:tcPr>
            <w:tcW w:w="180" w:type="dxa"/>
          </w:tcPr>
          <w:p w14:paraId="5CC16F5A" w14:textId="77777777" w:rsidR="009D575B" w:rsidRDefault="009D575B">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268"/>
              <w:gridCol w:w="15"/>
            </w:tblGrid>
            <w:tr w:rsidR="009D575B" w14:paraId="64EECF41" w14:textId="77777777">
              <w:trPr>
                <w:trHeight w:val="180"/>
              </w:trPr>
              <w:tc>
                <w:tcPr>
                  <w:tcW w:w="3060" w:type="dxa"/>
                  <w:tcBorders>
                    <w:top w:val="single" w:sz="7" w:space="0" w:color="000000"/>
                    <w:left w:val="single" w:sz="7" w:space="0" w:color="000000"/>
                  </w:tcBorders>
                </w:tcPr>
                <w:p w14:paraId="03D9B3E1" w14:textId="77777777" w:rsidR="009D575B" w:rsidRDefault="009D575B">
                  <w:pPr>
                    <w:pStyle w:val="EmptyCellLayoutStyle"/>
                    <w:spacing w:after="0" w:line="240" w:lineRule="auto"/>
                  </w:pPr>
                </w:p>
              </w:tc>
              <w:tc>
                <w:tcPr>
                  <w:tcW w:w="6282" w:type="dxa"/>
                  <w:tcBorders>
                    <w:top w:val="single" w:sz="7" w:space="0" w:color="000000"/>
                  </w:tcBorders>
                </w:tcPr>
                <w:p w14:paraId="51D66C98" w14:textId="77777777" w:rsidR="009D575B" w:rsidRDefault="009D575B">
                  <w:pPr>
                    <w:pStyle w:val="EmptyCellLayoutStyle"/>
                    <w:spacing w:after="0" w:line="240" w:lineRule="auto"/>
                  </w:pPr>
                </w:p>
              </w:tc>
              <w:tc>
                <w:tcPr>
                  <w:tcW w:w="14" w:type="dxa"/>
                  <w:tcBorders>
                    <w:top w:val="single" w:sz="7" w:space="0" w:color="000000"/>
                    <w:right w:val="single" w:sz="7" w:space="0" w:color="000000"/>
                  </w:tcBorders>
                </w:tcPr>
                <w:p w14:paraId="2A10E35A" w14:textId="77777777" w:rsidR="009D575B" w:rsidRDefault="009D575B">
                  <w:pPr>
                    <w:pStyle w:val="EmptyCellLayoutStyle"/>
                    <w:spacing w:after="0" w:line="240" w:lineRule="auto"/>
                  </w:pPr>
                </w:p>
              </w:tc>
            </w:tr>
            <w:tr w:rsidR="009D575B" w14:paraId="11346DED"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9D575B" w14:paraId="519C95ED" w14:textId="77777777">
                    <w:trPr>
                      <w:trHeight w:val="282"/>
                    </w:trPr>
                    <w:tc>
                      <w:tcPr>
                        <w:tcW w:w="3060" w:type="dxa"/>
                        <w:tcBorders>
                          <w:top w:val="nil"/>
                          <w:left w:val="nil"/>
                          <w:bottom w:val="nil"/>
                          <w:right w:val="nil"/>
                        </w:tcBorders>
                        <w:tcMar>
                          <w:top w:w="39" w:type="dxa"/>
                          <w:left w:w="39" w:type="dxa"/>
                          <w:bottom w:w="39" w:type="dxa"/>
                          <w:right w:w="39" w:type="dxa"/>
                        </w:tcMar>
                      </w:tcPr>
                      <w:p w14:paraId="3891EF78" w14:textId="77777777" w:rsidR="009D575B" w:rsidRDefault="002C7C47">
                        <w:pPr>
                          <w:spacing w:after="0" w:line="240" w:lineRule="auto"/>
                        </w:pPr>
                        <w:r>
                          <w:rPr>
                            <w:rFonts w:ascii="Arial" w:eastAsia="Arial" w:hAnsi="Arial"/>
                            <w:b/>
                            <w:color w:val="000000"/>
                            <w:sz w:val="24"/>
                            <w:u w:val="single"/>
                          </w:rPr>
                          <w:t>EXECUTIVE SUMMARY :</w:t>
                        </w:r>
                      </w:p>
                    </w:tc>
                  </w:tr>
                </w:tbl>
                <w:p w14:paraId="7F307BF0" w14:textId="77777777" w:rsidR="009D575B" w:rsidRDefault="009D575B">
                  <w:pPr>
                    <w:spacing w:after="0" w:line="240" w:lineRule="auto"/>
                  </w:pPr>
                </w:p>
              </w:tc>
              <w:tc>
                <w:tcPr>
                  <w:tcW w:w="6282" w:type="dxa"/>
                </w:tcPr>
                <w:p w14:paraId="020F9409" w14:textId="77777777" w:rsidR="009D575B" w:rsidRDefault="009D575B">
                  <w:pPr>
                    <w:pStyle w:val="EmptyCellLayoutStyle"/>
                    <w:spacing w:after="0" w:line="240" w:lineRule="auto"/>
                  </w:pPr>
                </w:p>
              </w:tc>
              <w:tc>
                <w:tcPr>
                  <w:tcW w:w="14" w:type="dxa"/>
                  <w:tcBorders>
                    <w:right w:val="single" w:sz="7" w:space="0" w:color="000000"/>
                  </w:tcBorders>
                </w:tcPr>
                <w:p w14:paraId="2AAEDBD6" w14:textId="77777777" w:rsidR="009D575B" w:rsidRDefault="009D575B">
                  <w:pPr>
                    <w:pStyle w:val="EmptyCellLayoutStyle"/>
                    <w:spacing w:after="0" w:line="240" w:lineRule="auto"/>
                  </w:pPr>
                </w:p>
              </w:tc>
            </w:tr>
            <w:tr w:rsidR="009D575B" w14:paraId="72F4563B" w14:textId="77777777">
              <w:trPr>
                <w:trHeight w:val="180"/>
              </w:trPr>
              <w:tc>
                <w:tcPr>
                  <w:tcW w:w="3060" w:type="dxa"/>
                  <w:tcBorders>
                    <w:left w:val="single" w:sz="7" w:space="0" w:color="000000"/>
                  </w:tcBorders>
                </w:tcPr>
                <w:p w14:paraId="2369C4A9" w14:textId="77777777" w:rsidR="009D575B" w:rsidRDefault="009D575B">
                  <w:pPr>
                    <w:pStyle w:val="EmptyCellLayoutStyle"/>
                    <w:spacing w:after="0" w:line="240" w:lineRule="auto"/>
                  </w:pPr>
                </w:p>
              </w:tc>
              <w:tc>
                <w:tcPr>
                  <w:tcW w:w="6282" w:type="dxa"/>
                </w:tcPr>
                <w:p w14:paraId="2BAA5DA3" w14:textId="77777777" w:rsidR="009D575B" w:rsidRDefault="009D575B">
                  <w:pPr>
                    <w:pStyle w:val="EmptyCellLayoutStyle"/>
                    <w:spacing w:after="0" w:line="240" w:lineRule="auto"/>
                  </w:pPr>
                </w:p>
              </w:tc>
              <w:tc>
                <w:tcPr>
                  <w:tcW w:w="14" w:type="dxa"/>
                  <w:tcBorders>
                    <w:right w:val="single" w:sz="7" w:space="0" w:color="000000"/>
                  </w:tcBorders>
                </w:tcPr>
                <w:p w14:paraId="41D712AD" w14:textId="77777777" w:rsidR="009D575B" w:rsidRDefault="009D575B">
                  <w:pPr>
                    <w:pStyle w:val="EmptyCellLayoutStyle"/>
                    <w:spacing w:after="0" w:line="240" w:lineRule="auto"/>
                  </w:pPr>
                </w:p>
              </w:tc>
            </w:tr>
            <w:tr w:rsidR="00DE79EA" w14:paraId="033A48A6" w14:textId="77777777" w:rsidTr="00DE79EA">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9315"/>
                  </w:tblGrid>
                  <w:tr w:rsidR="009D575B" w14:paraId="7AE472F8" w14:textId="77777777">
                    <w:trPr>
                      <w:trHeight w:val="282"/>
                    </w:trPr>
                    <w:tc>
                      <w:tcPr>
                        <w:tcW w:w="9342" w:type="dxa"/>
                        <w:tcBorders>
                          <w:top w:val="nil"/>
                          <w:left w:val="nil"/>
                          <w:bottom w:val="nil"/>
                          <w:right w:val="nil"/>
                        </w:tcBorders>
                        <w:tcMar>
                          <w:top w:w="39" w:type="dxa"/>
                          <w:left w:w="39" w:type="dxa"/>
                          <w:bottom w:w="39" w:type="dxa"/>
                          <w:right w:w="39" w:type="dxa"/>
                        </w:tcMar>
                      </w:tcPr>
                      <w:p w14:paraId="229CF80B" w14:textId="77777777" w:rsidR="009D575B" w:rsidRDefault="002C7C47">
                        <w:pPr>
                          <w:spacing w:after="0" w:line="240" w:lineRule="auto"/>
                        </w:pPr>
                        <w:r>
                          <w:rPr>
                            <w:rFonts w:ascii="Arial" w:eastAsia="Arial" w:hAnsi="Arial"/>
                            <w:color w:val="000000"/>
                          </w:rPr>
                          <w:t xml:space="preserve">L'Arche Boston North Inc. is a non-profit human service agency that provides 24 hour residential and placement services to adults with developmental and intellectual disabilities through its partnership with the Department of Developmental Services (DDS). </w:t>
                        </w:r>
                        <w:r>
                          <w:rPr>
                            <w:rFonts w:ascii="Arial" w:eastAsia="Arial" w:hAnsi="Arial"/>
                            <w:color w:val="000000"/>
                          </w:rPr>
                          <w:t xml:space="preserve">  The agency currently serves individuals in the Essex county areas of Haverhill, Bradford and Merrimac.  </w:t>
                        </w:r>
                        <w:r>
                          <w:rPr>
                            <w:rFonts w:ascii="Arial" w:eastAsia="Arial" w:hAnsi="Arial"/>
                            <w:color w:val="000000"/>
                          </w:rPr>
                          <w:br/>
                        </w:r>
                        <w:r>
                          <w:rPr>
                            <w:rFonts w:ascii="Arial" w:eastAsia="Arial" w:hAnsi="Arial"/>
                            <w:color w:val="000000"/>
                          </w:rPr>
                          <w:br/>
                          <w:t>During the 2018 survey, L'Arche met over 90% of licensing indicators within their Residential and Placement programs and thus were eligible to compl</w:t>
                        </w:r>
                        <w:r>
                          <w:rPr>
                            <w:rFonts w:ascii="Arial" w:eastAsia="Arial" w:hAnsi="Arial"/>
                            <w:color w:val="000000"/>
                          </w:rPr>
                          <w:t>ete a self-assessment during this licensing and certification review.   As a result, the scope of the DDS licensing and certification review was limited to critical indicators, and indicators receiving a rating of not met during the 2018 survey.  In additi</w:t>
                        </w:r>
                        <w:r>
                          <w:rPr>
                            <w:rFonts w:ascii="Arial" w:eastAsia="Arial" w:hAnsi="Arial"/>
                            <w:color w:val="000000"/>
                          </w:rPr>
                          <w:t>on, indicators that were newly revised were also reviewed by DDS. The ratings from this survey process are a combination of DDS and L'Arche application of licensing and certification standards; any instances where different rating decisions were reached re</w:t>
                        </w:r>
                        <w:r>
                          <w:rPr>
                            <w:rFonts w:ascii="Arial" w:eastAsia="Arial" w:hAnsi="Arial"/>
                            <w:color w:val="000000"/>
                          </w:rPr>
                          <w:t xml:space="preserve">sulted in the use of the DDS rating.  The scope of the DDS targeted survey included review of one residential home and two placement homes.  </w:t>
                        </w:r>
                        <w:r>
                          <w:rPr>
                            <w:rFonts w:ascii="Arial" w:eastAsia="Arial" w:hAnsi="Arial"/>
                            <w:color w:val="000000"/>
                          </w:rPr>
                          <w:br/>
                        </w:r>
                        <w:r>
                          <w:rPr>
                            <w:rFonts w:ascii="Arial" w:eastAsia="Arial" w:hAnsi="Arial"/>
                            <w:color w:val="000000"/>
                          </w:rPr>
                          <w:br/>
                          <w:t>On an organization level and within the homes, the agency demonstrated a commitment to human rights, both in meet</w:t>
                        </w:r>
                        <w:r>
                          <w:rPr>
                            <w:rFonts w:ascii="Arial" w:eastAsia="Arial" w:hAnsi="Arial"/>
                            <w:color w:val="000000"/>
                          </w:rPr>
                          <w:t xml:space="preserve">ing the standard for reporting to DPPC and in completing the action steps quickly and thoroughly.  Communication to and about the individuals was respectful as evidenced by observation and reviewing notes; furthermore, all individuals interviewed reported </w:t>
                        </w:r>
                        <w:r>
                          <w:rPr>
                            <w:rFonts w:ascii="Arial" w:eastAsia="Arial" w:hAnsi="Arial"/>
                            <w:color w:val="000000"/>
                          </w:rPr>
                          <w:t xml:space="preserve">having privacy both in their homes and in their interactions with staff.  </w:t>
                        </w:r>
                        <w:r>
                          <w:rPr>
                            <w:rFonts w:ascii="Arial" w:eastAsia="Arial" w:hAnsi="Arial"/>
                            <w:color w:val="000000"/>
                          </w:rPr>
                          <w:br/>
                        </w:r>
                        <w:r>
                          <w:rPr>
                            <w:rFonts w:ascii="Arial" w:eastAsia="Arial" w:hAnsi="Arial"/>
                            <w:color w:val="000000"/>
                          </w:rPr>
                          <w:br/>
                          <w:t>Several areas of strength were identified within the Residential and Placement homes.  Individuals' homes were found to be well maintained, with all required inspections having occ</w:t>
                        </w:r>
                        <w:r>
                          <w:rPr>
                            <w:rFonts w:ascii="Arial" w:eastAsia="Arial" w:hAnsi="Arial"/>
                            <w:color w:val="000000"/>
                          </w:rPr>
                          <w:t xml:space="preserve">urred and all fire systems functioning. The agency successfully maintained individuals' physical health and safety by successfully evacuating individuals within the required timeframes and ensuring Covid protocols were established and followed.  </w:t>
                        </w:r>
                        <w:r>
                          <w:rPr>
                            <w:rFonts w:ascii="Arial" w:eastAsia="Arial" w:hAnsi="Arial"/>
                            <w:color w:val="000000"/>
                          </w:rPr>
                          <w:br/>
                        </w:r>
                        <w:r>
                          <w:rPr>
                            <w:rFonts w:ascii="Arial" w:eastAsia="Arial" w:hAnsi="Arial"/>
                            <w:color w:val="000000"/>
                          </w:rPr>
                          <w:br/>
                          <w:t>One area</w:t>
                        </w:r>
                        <w:r>
                          <w:rPr>
                            <w:rFonts w:ascii="Arial" w:eastAsia="Arial" w:hAnsi="Arial"/>
                            <w:color w:val="000000"/>
                          </w:rPr>
                          <w:t xml:space="preserve"> not meeting DDS regulatory standards was identified during the survey; in both the Residential Services and Placement Supports, the agency would benefit from providing additional attention to the medication treatment plans to ensure they contain all the n</w:t>
                        </w:r>
                        <w:r>
                          <w:rPr>
                            <w:rFonts w:ascii="Arial" w:eastAsia="Arial" w:hAnsi="Arial"/>
                            <w:color w:val="000000"/>
                          </w:rPr>
                          <w:t xml:space="preserve">ecessary components. </w:t>
                        </w:r>
                        <w:r>
                          <w:rPr>
                            <w:rFonts w:ascii="Arial" w:eastAsia="Arial" w:hAnsi="Arial"/>
                            <w:color w:val="000000"/>
                          </w:rPr>
                          <w:br/>
                        </w:r>
                        <w:r>
                          <w:rPr>
                            <w:rFonts w:ascii="Arial" w:eastAsia="Arial" w:hAnsi="Arial"/>
                            <w:color w:val="000000"/>
                          </w:rPr>
                          <w:br/>
                          <w:t>Within the Residential and Placement Services programs L'Arche received a rating of met in 96% of licensing indicators; all critical indicators were met.  The agency also received a rating of met in 100% of certification indicators r</w:t>
                        </w:r>
                        <w:r>
                          <w:rPr>
                            <w:rFonts w:ascii="Arial" w:eastAsia="Arial" w:hAnsi="Arial"/>
                            <w:color w:val="000000"/>
                          </w:rPr>
                          <w:t xml:space="preserve">eviewed.  As a result, the agency will receive a Two Year License for Residential and Placement Services. Follow-up on all not met licensing indicators will be conducted by L'Arche within 60 days.  </w:t>
                        </w:r>
                        <w:r>
                          <w:rPr>
                            <w:rFonts w:ascii="Arial" w:eastAsia="Arial" w:hAnsi="Arial"/>
                            <w:color w:val="000000"/>
                          </w:rPr>
                          <w:br/>
                        </w:r>
                        <w:r>
                          <w:rPr>
                            <w:rFonts w:ascii="Arial" w:eastAsia="Arial" w:hAnsi="Arial"/>
                            <w:color w:val="000000"/>
                          </w:rPr>
                          <w:br/>
                          <w:t>Below is a description of the self-assessment process co</w:t>
                        </w:r>
                        <w:r>
                          <w:rPr>
                            <w:rFonts w:ascii="Arial" w:eastAsia="Arial" w:hAnsi="Arial"/>
                            <w:color w:val="000000"/>
                          </w:rPr>
                          <w:t>mpleted by the provider.</w:t>
                        </w:r>
                      </w:p>
                    </w:tc>
                  </w:tr>
                </w:tbl>
                <w:p w14:paraId="291B7E0B" w14:textId="77777777" w:rsidR="009D575B" w:rsidRDefault="009D575B">
                  <w:pPr>
                    <w:spacing w:after="0" w:line="240" w:lineRule="auto"/>
                  </w:pPr>
                </w:p>
              </w:tc>
              <w:tc>
                <w:tcPr>
                  <w:tcW w:w="14" w:type="dxa"/>
                  <w:tcBorders>
                    <w:bottom w:val="single" w:sz="7" w:space="0" w:color="000000"/>
                    <w:right w:val="single" w:sz="7" w:space="0" w:color="000000"/>
                  </w:tcBorders>
                </w:tcPr>
                <w:p w14:paraId="2A00FEC3" w14:textId="77777777" w:rsidR="009D575B" w:rsidRDefault="009D575B">
                  <w:pPr>
                    <w:pStyle w:val="EmptyCellLayoutStyle"/>
                    <w:spacing w:after="0" w:line="240" w:lineRule="auto"/>
                  </w:pPr>
                </w:p>
              </w:tc>
            </w:tr>
          </w:tbl>
          <w:p w14:paraId="6E01B88E" w14:textId="77777777" w:rsidR="009D575B" w:rsidRDefault="009D575B">
            <w:pPr>
              <w:spacing w:after="0" w:line="240" w:lineRule="auto"/>
            </w:pPr>
          </w:p>
        </w:tc>
        <w:tc>
          <w:tcPr>
            <w:tcW w:w="22" w:type="dxa"/>
          </w:tcPr>
          <w:p w14:paraId="53121EE4" w14:textId="77777777" w:rsidR="009D575B" w:rsidRDefault="009D575B">
            <w:pPr>
              <w:pStyle w:val="EmptyCellLayoutStyle"/>
              <w:spacing w:after="0" w:line="240" w:lineRule="auto"/>
            </w:pPr>
          </w:p>
        </w:tc>
      </w:tr>
    </w:tbl>
    <w:p w14:paraId="72632615" w14:textId="77777777" w:rsidR="009D575B" w:rsidRDefault="002C7C4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9D575B" w14:paraId="50B98274" w14:textId="77777777">
        <w:tc>
          <w:tcPr>
            <w:tcW w:w="180" w:type="dxa"/>
          </w:tcPr>
          <w:p w14:paraId="60B8E48B" w14:textId="77777777" w:rsidR="009D575B" w:rsidRDefault="009D575B">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0"/>
              <w:gridCol w:w="3589"/>
            </w:tblGrid>
            <w:tr w:rsidR="009D575B" w14:paraId="7A4DE749" w14:textId="77777777">
              <w:trPr>
                <w:trHeight w:val="90"/>
              </w:trPr>
              <w:tc>
                <w:tcPr>
                  <w:tcW w:w="5760" w:type="dxa"/>
                  <w:tcBorders>
                    <w:top w:val="single" w:sz="7" w:space="0" w:color="000000"/>
                    <w:left w:val="single" w:sz="7" w:space="0" w:color="000000"/>
                  </w:tcBorders>
                </w:tcPr>
                <w:p w14:paraId="30249E82" w14:textId="77777777" w:rsidR="009D575B" w:rsidRDefault="009D575B">
                  <w:pPr>
                    <w:pStyle w:val="EmptyCellLayoutStyle"/>
                    <w:spacing w:after="0" w:line="240" w:lineRule="auto"/>
                  </w:pPr>
                </w:p>
              </w:tc>
              <w:tc>
                <w:tcPr>
                  <w:tcW w:w="3597" w:type="dxa"/>
                  <w:tcBorders>
                    <w:top w:val="single" w:sz="7" w:space="0" w:color="000000"/>
                    <w:right w:val="single" w:sz="7" w:space="0" w:color="000000"/>
                  </w:tcBorders>
                </w:tcPr>
                <w:p w14:paraId="07E1BE4B" w14:textId="77777777" w:rsidR="009D575B" w:rsidRDefault="009D575B">
                  <w:pPr>
                    <w:pStyle w:val="EmptyCellLayoutStyle"/>
                    <w:spacing w:after="0" w:line="240" w:lineRule="auto"/>
                  </w:pPr>
                </w:p>
              </w:tc>
            </w:tr>
            <w:tr w:rsidR="009D575B" w14:paraId="412D638C"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1"/>
                  </w:tblGrid>
                  <w:tr w:rsidR="009D575B" w14:paraId="608FA3A6" w14:textId="77777777">
                    <w:trPr>
                      <w:trHeight w:val="282"/>
                    </w:trPr>
                    <w:tc>
                      <w:tcPr>
                        <w:tcW w:w="5760" w:type="dxa"/>
                        <w:tcBorders>
                          <w:top w:val="nil"/>
                          <w:left w:val="nil"/>
                          <w:bottom w:val="nil"/>
                          <w:right w:val="nil"/>
                        </w:tcBorders>
                        <w:tcMar>
                          <w:top w:w="39" w:type="dxa"/>
                          <w:left w:w="39" w:type="dxa"/>
                          <w:bottom w:w="39" w:type="dxa"/>
                          <w:right w:w="39" w:type="dxa"/>
                        </w:tcMar>
                      </w:tcPr>
                      <w:p w14:paraId="19AEC386" w14:textId="77777777" w:rsidR="009D575B" w:rsidRDefault="002C7C47">
                        <w:pPr>
                          <w:spacing w:after="0" w:line="240" w:lineRule="auto"/>
                        </w:pPr>
                        <w:r>
                          <w:rPr>
                            <w:rFonts w:ascii="Arial" w:eastAsia="Arial" w:hAnsi="Arial"/>
                            <w:b/>
                            <w:color w:val="000000"/>
                            <w:sz w:val="24"/>
                            <w:u w:val="single"/>
                          </w:rPr>
                          <w:t>Description of Self Assessment Process:</w:t>
                        </w:r>
                      </w:p>
                    </w:tc>
                  </w:tr>
                </w:tbl>
                <w:p w14:paraId="01860B73" w14:textId="77777777" w:rsidR="009D575B" w:rsidRDefault="009D575B">
                  <w:pPr>
                    <w:spacing w:after="0" w:line="240" w:lineRule="auto"/>
                  </w:pPr>
                </w:p>
              </w:tc>
              <w:tc>
                <w:tcPr>
                  <w:tcW w:w="3597" w:type="dxa"/>
                  <w:tcBorders>
                    <w:right w:val="single" w:sz="7" w:space="0" w:color="000000"/>
                  </w:tcBorders>
                </w:tcPr>
                <w:p w14:paraId="0E71DCB9" w14:textId="77777777" w:rsidR="009D575B" w:rsidRDefault="009D575B">
                  <w:pPr>
                    <w:pStyle w:val="EmptyCellLayoutStyle"/>
                    <w:spacing w:after="0" w:line="240" w:lineRule="auto"/>
                  </w:pPr>
                </w:p>
              </w:tc>
            </w:tr>
            <w:tr w:rsidR="009D575B" w14:paraId="53090A92" w14:textId="77777777">
              <w:trPr>
                <w:trHeight w:val="180"/>
              </w:trPr>
              <w:tc>
                <w:tcPr>
                  <w:tcW w:w="5760" w:type="dxa"/>
                  <w:tcBorders>
                    <w:left w:val="single" w:sz="7" w:space="0" w:color="000000"/>
                  </w:tcBorders>
                </w:tcPr>
                <w:p w14:paraId="0550DC00" w14:textId="77777777" w:rsidR="009D575B" w:rsidRDefault="009D575B">
                  <w:pPr>
                    <w:pStyle w:val="EmptyCellLayoutStyle"/>
                    <w:spacing w:after="0" w:line="240" w:lineRule="auto"/>
                  </w:pPr>
                </w:p>
              </w:tc>
              <w:tc>
                <w:tcPr>
                  <w:tcW w:w="3597" w:type="dxa"/>
                  <w:tcBorders>
                    <w:right w:val="single" w:sz="7" w:space="0" w:color="000000"/>
                  </w:tcBorders>
                </w:tcPr>
                <w:p w14:paraId="0A14979D" w14:textId="77777777" w:rsidR="009D575B" w:rsidRDefault="009D575B">
                  <w:pPr>
                    <w:pStyle w:val="EmptyCellLayoutStyle"/>
                    <w:spacing w:after="0" w:line="240" w:lineRule="auto"/>
                  </w:pPr>
                </w:p>
              </w:tc>
            </w:tr>
            <w:tr w:rsidR="00DE79EA" w14:paraId="004EAAB0" w14:textId="77777777" w:rsidTr="00DE79EA">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322"/>
                  </w:tblGrid>
                  <w:tr w:rsidR="009D575B" w14:paraId="746CC3B1" w14:textId="77777777">
                    <w:trPr>
                      <w:trHeight w:val="282"/>
                    </w:trPr>
                    <w:tc>
                      <w:tcPr>
                        <w:tcW w:w="9357" w:type="dxa"/>
                        <w:tcBorders>
                          <w:top w:val="nil"/>
                          <w:left w:val="nil"/>
                          <w:bottom w:val="nil"/>
                          <w:right w:val="nil"/>
                        </w:tcBorders>
                        <w:tcMar>
                          <w:top w:w="39" w:type="dxa"/>
                          <w:left w:w="39" w:type="dxa"/>
                          <w:bottom w:w="39" w:type="dxa"/>
                          <w:right w:w="39" w:type="dxa"/>
                        </w:tcMar>
                      </w:tcPr>
                      <w:p w14:paraId="1CE76725" w14:textId="77777777" w:rsidR="009D575B" w:rsidRDefault="002C7C47">
                        <w:pPr>
                          <w:spacing w:after="0" w:line="240" w:lineRule="auto"/>
                        </w:pPr>
                        <w:r>
                          <w:rPr>
                            <w:rFonts w:ascii="Arial" w:eastAsia="Arial" w:hAnsi="Arial"/>
                            <w:color w:val="000000"/>
                          </w:rPr>
                          <w:t xml:space="preserve">L'Arche Boston North, Inc (LBN) utilizes a variety of systems and strategies to ensure ongoing quality assurance of our residential homes and placement services. As a small provider, we pride ourselves on our intimate familiarly </w:t>
                        </w:r>
                        <w:r>
                          <w:rPr>
                            <w:rFonts w:ascii="Arial" w:eastAsia="Arial" w:hAnsi="Arial"/>
                            <w:color w:val="000000"/>
                          </w:rPr>
                          <w:br/>
                          <w:t>with each of our members a</w:t>
                        </w:r>
                        <w:r>
                          <w:rPr>
                            <w:rFonts w:ascii="Arial" w:eastAsia="Arial" w:hAnsi="Arial"/>
                            <w:color w:val="000000"/>
                          </w:rPr>
                          <w:t>nd the fluidity of communication between all levels of the organization to ensure prompt responsiveness and attentive detail to all of our community needs. This year, we elected to perform a self-assessment of our licensure and certification to provide val</w:t>
                        </w:r>
                        <w:r>
                          <w:rPr>
                            <w:rFonts w:ascii="Arial" w:eastAsia="Arial" w:hAnsi="Arial"/>
                            <w:color w:val="000000"/>
                          </w:rPr>
                          <w:t>uable insight into our auditing practices to inform enhancements to existing systems and practices to standardize and strengthen accountability and oversight across our community. For our first ever self-assessment process, we reviewed our existing audit t</w:t>
                        </w:r>
                        <w:r>
                          <w:rPr>
                            <w:rFonts w:ascii="Arial" w:eastAsia="Arial" w:hAnsi="Arial"/>
                            <w:color w:val="000000"/>
                          </w:rPr>
                          <w:t>ools and made necessary modifications to reflect a greater level of detail and specificity drawing directly from the licensure tool. In doing so, we reached out to another small provider agency that had recently completed their own self-assessment: The age</w:t>
                        </w:r>
                        <w:r>
                          <w:rPr>
                            <w:rFonts w:ascii="Arial" w:eastAsia="Arial" w:hAnsi="Arial"/>
                            <w:color w:val="000000"/>
                          </w:rPr>
                          <w:t xml:space="preserve">ncy provided samples of their tools to help inform our review. As a result of our review into our auditing tools and systems, we have strengthened our existing tools and created several new quality control tools to be </w:t>
                        </w:r>
                        <w:r>
                          <w:rPr>
                            <w:rFonts w:ascii="Arial" w:eastAsia="Arial" w:hAnsi="Arial"/>
                            <w:color w:val="000000"/>
                          </w:rPr>
                          <w:br/>
                          <w:t>used in conjunction by House Managers</w:t>
                        </w:r>
                        <w:r>
                          <w:rPr>
                            <w:rFonts w:ascii="Arial" w:eastAsia="Arial" w:hAnsi="Arial"/>
                            <w:color w:val="000000"/>
                          </w:rPr>
                          <w:t xml:space="preserve"> and the Director of Residential Services during Monthly &amp; Quarterly Audits(Monthly House Manager Audit Tool, Quarterly Residential and Audit Tools, and a new Placement Audit Tool). </w:t>
                        </w:r>
                        <w:r>
                          <w:rPr>
                            <w:rFonts w:ascii="Arial" w:eastAsia="Arial" w:hAnsi="Arial"/>
                            <w:color w:val="000000"/>
                          </w:rPr>
                          <w:br/>
                        </w:r>
                        <w:r>
                          <w:rPr>
                            <w:rFonts w:ascii="Arial" w:eastAsia="Arial" w:hAnsi="Arial"/>
                            <w:color w:val="000000"/>
                          </w:rPr>
                          <w:br/>
                          <w:t>Ongoing Systems</w:t>
                        </w:r>
                        <w:r>
                          <w:rPr>
                            <w:rFonts w:ascii="Arial" w:eastAsia="Arial" w:hAnsi="Arial"/>
                            <w:color w:val="000000"/>
                          </w:rPr>
                          <w:br/>
                        </w:r>
                        <w:r>
                          <w:rPr>
                            <w:rFonts w:ascii="Arial" w:eastAsia="Arial" w:hAnsi="Arial"/>
                            <w:color w:val="000000"/>
                          </w:rPr>
                          <w:br/>
                          <w:t>LBN utilizes a variety of tools and processes to captur</w:t>
                        </w:r>
                        <w:r>
                          <w:rPr>
                            <w:rFonts w:ascii="Arial" w:eastAsia="Arial" w:hAnsi="Arial"/>
                            <w:color w:val="000000"/>
                          </w:rPr>
                          <w:t xml:space="preserve">e core member (Individual) and family feedback in several areas including service and support satisfaction. Core members participate in the hiring of all new employees and </w:t>
                        </w:r>
                        <w:r>
                          <w:rPr>
                            <w:rFonts w:ascii="Arial" w:eastAsia="Arial" w:hAnsi="Arial"/>
                            <w:color w:val="000000"/>
                          </w:rPr>
                          <w:br/>
                          <w:t>provide crucial ongoing feedback on employee performance. LBN has a Council of Sage</w:t>
                        </w:r>
                        <w:r>
                          <w:rPr>
                            <w:rFonts w:ascii="Arial" w:eastAsia="Arial" w:hAnsi="Arial"/>
                            <w:color w:val="000000"/>
                          </w:rPr>
                          <w:t>s that meets monthly. Each home elects a core member to serve as the Sage and representative of the home in a meeting with the Executive Director. The Executive Director utilizes an accessible tool to capture feedback and satisfaction from the core members</w:t>
                        </w:r>
                        <w:r>
                          <w:rPr>
                            <w:rFonts w:ascii="Arial" w:eastAsia="Arial" w:hAnsi="Arial"/>
                            <w:color w:val="000000"/>
                          </w:rPr>
                          <w:t xml:space="preserve"> in a number of community indicators. LBN also has a Community Council that is comprised of members from all levels of the community, including a member from the Board of Directors and friends of the community. The council meets monthly and provides advice</w:t>
                        </w:r>
                        <w:r>
                          <w:rPr>
                            <w:rFonts w:ascii="Arial" w:eastAsia="Arial" w:hAnsi="Arial"/>
                            <w:color w:val="000000"/>
                          </w:rPr>
                          <w:t xml:space="preserve"> to the Executive Director on several matters that impact the community, including the strategic plan and L'Arche Mandate. Core members, families, assistants, board members and stakeholders gather annually to participate in a community-wide visioning sessi</w:t>
                        </w:r>
                        <w:r>
                          <w:rPr>
                            <w:rFonts w:ascii="Arial" w:eastAsia="Arial" w:hAnsi="Arial"/>
                            <w:color w:val="000000"/>
                          </w:rPr>
                          <w:t xml:space="preserve">on. The most recent visioning session was held in January of 2020 and identified three strategic objectives for the community. As a member of the greater L'Arche Federation, LBN has a 5-year mandate. The mandate is similar to a strategic plan and outlines </w:t>
                        </w:r>
                        <w:r>
                          <w:rPr>
                            <w:rFonts w:ascii="Arial" w:eastAsia="Arial" w:hAnsi="Arial"/>
                            <w:color w:val="000000"/>
                          </w:rPr>
                          <w:t>a number of goals and priorities that are established by the community. Progress towards the mandate is evaluated annually via a community-wide survey. Ongoing accountability to the mandate is held by our L'Arche Federation representative.</w:t>
                        </w:r>
                        <w:r>
                          <w:rPr>
                            <w:rFonts w:ascii="Arial" w:eastAsia="Arial" w:hAnsi="Arial"/>
                            <w:color w:val="000000"/>
                          </w:rPr>
                          <w:br/>
                          <w:t xml:space="preserve"> </w:t>
                        </w:r>
                        <w:r>
                          <w:rPr>
                            <w:rFonts w:ascii="Arial" w:eastAsia="Arial" w:hAnsi="Arial"/>
                            <w:color w:val="000000"/>
                          </w:rPr>
                          <w:br/>
                          <w:t>LBN has a dyna</w:t>
                        </w:r>
                        <w:r>
                          <w:rPr>
                            <w:rFonts w:ascii="Arial" w:eastAsia="Arial" w:hAnsi="Arial"/>
                            <w:color w:val="000000"/>
                          </w:rPr>
                          <w:t xml:space="preserve">mic and inclusive Human Rights Committee comprised of community professionals and LBN core members who provide critical advocacy and stewardship. The Human Rights Specialist for the Northeast Region has attended several Human Rights Committee Meetings. </w:t>
                        </w:r>
                        <w:r>
                          <w:rPr>
                            <w:rFonts w:ascii="Arial" w:eastAsia="Arial" w:hAnsi="Arial"/>
                            <w:color w:val="000000"/>
                          </w:rPr>
                          <w:br/>
                        </w:r>
                        <w:r>
                          <w:rPr>
                            <w:rFonts w:ascii="Arial" w:eastAsia="Arial" w:hAnsi="Arial"/>
                            <w:color w:val="000000"/>
                          </w:rPr>
                          <w:br/>
                          <w:t>O</w:t>
                        </w:r>
                        <w:r>
                          <w:rPr>
                            <w:rFonts w:ascii="Arial" w:eastAsia="Arial" w:hAnsi="Arial"/>
                            <w:color w:val="000000"/>
                          </w:rPr>
                          <w:t>utside of the self-assessment process, LBN uses quality monitoring tools and systems on the organizational level and the program specific level. The Executive Leadership Team meets once a week to discuss a variety of topics that are relevant to ongoing qua</w:t>
                        </w:r>
                        <w:r>
                          <w:rPr>
                            <w:rFonts w:ascii="Arial" w:eastAsia="Arial" w:hAnsi="Arial"/>
                            <w:color w:val="000000"/>
                          </w:rPr>
                          <w:t>lity monitoring. The Director of Residential Services (DRS) provides updates to the team on incident management as well as health and safety concerns. The Director of Community Life and Learning (DCLL) provides updates relevant to personnel management, inc</w:t>
                        </w:r>
                        <w:r>
                          <w:rPr>
                            <w:rFonts w:ascii="Arial" w:eastAsia="Arial" w:hAnsi="Arial"/>
                            <w:color w:val="000000"/>
                          </w:rPr>
                          <w:t>luding recruitment, onboarding, trainings and performance. LBN's community leadership team meets 1x a week to discuss updates in each home and to provide mutual support and accountability to one another as well as to review any updates in policies or proce</w:t>
                        </w:r>
                        <w:r>
                          <w:rPr>
                            <w:rFonts w:ascii="Arial" w:eastAsia="Arial" w:hAnsi="Arial"/>
                            <w:color w:val="000000"/>
                          </w:rPr>
                          <w:t xml:space="preserve">dures to be implemented throughout the organization. Furthermore, The DRS and the DCLL meet with each House Manager on a bi-weekly basis for a "fruitful triangle" supervision. This format allows for the sharing of </w:t>
                        </w:r>
                        <w:r>
                          <w:rPr>
                            <w:rFonts w:ascii="Arial" w:eastAsia="Arial" w:hAnsi="Arial"/>
                            <w:color w:val="000000"/>
                          </w:rPr>
                          <w:lastRenderedPageBreak/>
                          <w:t xml:space="preserve">important information </w:t>
                        </w:r>
                        <w:r>
                          <w:rPr>
                            <w:rFonts w:ascii="Arial" w:eastAsia="Arial" w:hAnsi="Arial"/>
                            <w:color w:val="000000"/>
                          </w:rPr>
                          <w:br/>
                          <w:t>as well as accounta</w:t>
                        </w:r>
                        <w:r>
                          <w:rPr>
                            <w:rFonts w:ascii="Arial" w:eastAsia="Arial" w:hAnsi="Arial"/>
                            <w:color w:val="000000"/>
                          </w:rPr>
                          <w:t>bility and oversight of quality assurance systems in each home. House Managers meet with assistants in their homes on a monthly basis for ongoing accompaniment and supervision. The House Managers are responsible for submitting monthly individual and site-b</w:t>
                        </w:r>
                        <w:r>
                          <w:rPr>
                            <w:rFonts w:ascii="Arial" w:eastAsia="Arial" w:hAnsi="Arial"/>
                            <w:color w:val="000000"/>
                          </w:rPr>
                          <w:t xml:space="preserve">ased audit tools to the DRS for review and follow-up. The DRS performs an in-person quarterly audit of each home using the individual and residential site monitoring </w:t>
                        </w:r>
                        <w:r>
                          <w:rPr>
                            <w:rFonts w:ascii="Arial" w:eastAsia="Arial" w:hAnsi="Arial"/>
                            <w:color w:val="000000"/>
                          </w:rPr>
                          <w:br/>
                          <w:t>tools that review all applicable indicators. The DRS conducts monthly monitoring visits a</w:t>
                        </w:r>
                        <w:r>
                          <w:rPr>
                            <w:rFonts w:ascii="Arial" w:eastAsia="Arial" w:hAnsi="Arial"/>
                            <w:color w:val="000000"/>
                          </w:rPr>
                          <w:t>t each shared living home. LBN has two part-time RN's and a part-time Behavioral Clinician. The DRS meets with LBN's Behavioral Clinician</w:t>
                        </w:r>
                        <w:r>
                          <w:rPr>
                            <w:rFonts w:ascii="Arial" w:eastAsia="Arial" w:hAnsi="Arial"/>
                            <w:color w:val="000000"/>
                          </w:rPr>
                          <w:br/>
                          <w:t>and Registered Nurses each week. The LBN Nurses and Behavioral Clinician provide weekly support to the homes. Supports</w:t>
                        </w:r>
                        <w:r>
                          <w:rPr>
                            <w:rFonts w:ascii="Arial" w:eastAsia="Arial" w:hAnsi="Arial"/>
                            <w:color w:val="000000"/>
                          </w:rPr>
                          <w:t xml:space="preserve"> can include a review of medications, core member health care needs, reviewing updated HCP information, protocols or facilitating training. The LBN Behavioral Clinician and Nurses maintain emergency availability to attend to urgent matters that arise in ea</w:t>
                        </w:r>
                        <w:r>
                          <w:rPr>
                            <w:rFonts w:ascii="Arial" w:eastAsia="Arial" w:hAnsi="Arial"/>
                            <w:color w:val="000000"/>
                          </w:rPr>
                          <w:t xml:space="preserve">ch home. Health and medication related audits are completed monthly by the House Managers and checked by the DRS. The DRS performs a quarterly audit of medications with the House Manager and Nurse. The Behavioral Clinician is a member of the collaborative </w:t>
                        </w:r>
                        <w:r>
                          <w:rPr>
                            <w:rFonts w:ascii="Arial" w:eastAsia="Arial" w:hAnsi="Arial"/>
                            <w:color w:val="000000"/>
                          </w:rPr>
                          <w:t xml:space="preserve">PBS Leadership Team between LBN and The Arc of Greater Haverhill-Newburyport. The Behavioral Clinician provides guidance on the implementation of universal supports within the organization. </w:t>
                        </w:r>
                        <w:r>
                          <w:rPr>
                            <w:rFonts w:ascii="Arial" w:eastAsia="Arial" w:hAnsi="Arial"/>
                            <w:color w:val="000000"/>
                          </w:rPr>
                          <w:br/>
                        </w:r>
                        <w:r>
                          <w:rPr>
                            <w:rFonts w:ascii="Arial" w:eastAsia="Arial" w:hAnsi="Arial"/>
                            <w:color w:val="000000"/>
                          </w:rPr>
                          <w:br/>
                          <w:t>House Managers perform a monthly audit of funds for core members</w:t>
                        </w:r>
                        <w:r>
                          <w:rPr>
                            <w:rFonts w:ascii="Arial" w:eastAsia="Arial" w:hAnsi="Arial"/>
                            <w:color w:val="000000"/>
                          </w:rPr>
                          <w:t xml:space="preserve"> with whom we support with any aspect of funds management or those whom we serve as Rep Payee for. All core member financial transaction records and </w:t>
                        </w:r>
                        <w:r>
                          <w:rPr>
                            <w:rFonts w:ascii="Arial" w:eastAsia="Arial" w:hAnsi="Arial"/>
                            <w:color w:val="000000"/>
                          </w:rPr>
                          <w:br/>
                          <w:t xml:space="preserve">receipts are submitted monthly to the Director of Finance (DOF) office for review and reconciliation. The </w:t>
                        </w:r>
                        <w:r>
                          <w:rPr>
                            <w:rFonts w:ascii="Arial" w:eastAsia="Arial" w:hAnsi="Arial"/>
                            <w:color w:val="000000"/>
                          </w:rPr>
                          <w:t>DCLL manages all employee training records. Because LBN is a small agency, we utilize an internal tool for tracking all staff training. The tool is reviewed monthly by the DCLL to ensure ongoing compliance. The DRS ensures that all health and safety relate</w:t>
                        </w:r>
                        <w:r>
                          <w:rPr>
                            <w:rFonts w:ascii="Arial" w:eastAsia="Arial" w:hAnsi="Arial"/>
                            <w:color w:val="000000"/>
                          </w:rPr>
                          <w:t>d trainings take place as indicated by DDS regulations and with the support of the agency nurse. LBN provides weekly formation for all assistants in the community. Formation includes trainings and continuing education on topics related to core member healt</w:t>
                        </w:r>
                        <w:r>
                          <w:rPr>
                            <w:rFonts w:ascii="Arial" w:eastAsia="Arial" w:hAnsi="Arial"/>
                            <w:color w:val="000000"/>
                          </w:rPr>
                          <w:t>h, safety, and quality of life areas. In May of 2021, LBN began to transition documentation and tracking to THERAP. We are still in the process of transitioning all elements of data collection to the platform and hope to have it completed by January of 202</w:t>
                        </w:r>
                        <w:r>
                          <w:rPr>
                            <w:rFonts w:ascii="Arial" w:eastAsia="Arial" w:hAnsi="Arial"/>
                            <w:color w:val="000000"/>
                          </w:rPr>
                          <w:t xml:space="preserve">2. The DRS and House Manager receives an alert if something captured in the documentation meets a certain threshold requiring more immediate review. The House Manager reviews THERAP weekly and the DRS reviews it on a quarterly basis. </w:t>
                        </w:r>
                        <w:r>
                          <w:rPr>
                            <w:rFonts w:ascii="Arial" w:eastAsia="Arial" w:hAnsi="Arial"/>
                            <w:color w:val="000000"/>
                          </w:rPr>
                          <w:br/>
                        </w:r>
                        <w:r>
                          <w:rPr>
                            <w:rFonts w:ascii="Arial" w:eastAsia="Arial" w:hAnsi="Arial"/>
                            <w:color w:val="000000"/>
                          </w:rPr>
                          <w:br/>
                          <w:t>Specific to the Self</w:t>
                        </w:r>
                        <w:r>
                          <w:rPr>
                            <w:rFonts w:ascii="Arial" w:eastAsia="Arial" w:hAnsi="Arial"/>
                            <w:color w:val="000000"/>
                          </w:rPr>
                          <w:t xml:space="preserve">-Assessment: </w:t>
                        </w:r>
                        <w:r>
                          <w:rPr>
                            <w:rFonts w:ascii="Arial" w:eastAsia="Arial" w:hAnsi="Arial"/>
                            <w:color w:val="000000"/>
                          </w:rPr>
                          <w:br/>
                        </w:r>
                        <w:r>
                          <w:rPr>
                            <w:rFonts w:ascii="Arial" w:eastAsia="Arial" w:hAnsi="Arial"/>
                            <w:color w:val="000000"/>
                          </w:rPr>
                          <w:br/>
                          <w:t>LBN created additional audit tools to ensure all licensing and certification indicators were captured. The DRS created a comprehensive self-audit documentation tool that pulls directly from the OQE Provider Self-Assessment Report paired with</w:t>
                        </w:r>
                        <w:r>
                          <w:rPr>
                            <w:rFonts w:ascii="Arial" w:eastAsia="Arial" w:hAnsi="Arial"/>
                            <w:color w:val="000000"/>
                          </w:rPr>
                          <w:t xml:space="preserve"> the existing OQE licensure and certification tools. This functions as a landing hub for all demonstration documentation corresponding to Audit Indicators. For the Self-Assessment, we chose to utilize the Residential Survey Worksheet for all individuals as</w:t>
                        </w:r>
                        <w:r>
                          <w:rPr>
                            <w:rFonts w:ascii="Arial" w:eastAsia="Arial" w:hAnsi="Arial"/>
                            <w:color w:val="000000"/>
                          </w:rPr>
                          <w:t>sessed - additionally, tools specific to capturing core member, staff, and guardian interviews were created to complement data collected by the worksheet. Further, LBN chose to use the OQE Administrative Review Worksheet and Human Rights Committee rating g</w:t>
                        </w:r>
                        <w:r>
                          <w:rPr>
                            <w:rFonts w:ascii="Arial" w:eastAsia="Arial" w:hAnsi="Arial"/>
                            <w:color w:val="000000"/>
                          </w:rPr>
                          <w:t>rid to conduct the review of administrative and HRC indicators. The DRS and ED determined the sample size and selection. For the administrative review, the DRS used the criteria outlined in OQE Attachment A to request a staff list/roster and centralized tr</w:t>
                        </w:r>
                        <w:r>
                          <w:rPr>
                            <w:rFonts w:ascii="Arial" w:eastAsia="Arial" w:hAnsi="Arial"/>
                            <w:color w:val="000000"/>
                          </w:rPr>
                          <w:t>aining grid relative to all the qualifying indicators outlined in the document from the DCLL. The DRS surveyed a random 10% sample of all new and current employees as well as all licensed personnel. For the Residential Location Indicators, the DRS and ED c</w:t>
                        </w:r>
                        <w:r>
                          <w:rPr>
                            <w:rFonts w:ascii="Arial" w:eastAsia="Arial" w:hAnsi="Arial"/>
                            <w:color w:val="000000"/>
                          </w:rPr>
                          <w:t>ompleted an on-site assessment of 1 residential site location (25%). The location was selected as it was the location of the interim assessment conducted in December 2020. The home had not been selected for an environmental audit in many years and had rece</w:t>
                        </w:r>
                        <w:r>
                          <w:rPr>
                            <w:rFonts w:ascii="Arial" w:eastAsia="Arial" w:hAnsi="Arial"/>
                            <w:color w:val="000000"/>
                          </w:rPr>
                          <w:t xml:space="preserve">ntly experienced some changes. </w:t>
                        </w:r>
                        <w:r>
                          <w:rPr>
                            <w:rFonts w:ascii="Arial" w:eastAsia="Arial" w:hAnsi="Arial"/>
                            <w:color w:val="000000"/>
                          </w:rPr>
                          <w:br/>
                        </w:r>
                        <w:r>
                          <w:rPr>
                            <w:rFonts w:ascii="Arial" w:eastAsia="Arial" w:hAnsi="Arial"/>
                            <w:color w:val="000000"/>
                          </w:rPr>
                          <w:br/>
                          <w:t xml:space="preserve">For the Residential Individual Indicators, The DRS and ED assessed 5 individuals (30%) across 3 out of 4 residential settings. We selected three individuals at one site location, the same site selected for the </w:t>
                        </w:r>
                        <w:r>
                          <w:rPr>
                            <w:rFonts w:ascii="Arial" w:eastAsia="Arial" w:hAnsi="Arial"/>
                            <w:color w:val="000000"/>
                          </w:rPr>
                          <w:lastRenderedPageBreak/>
                          <w:t>environmental</w:t>
                        </w:r>
                        <w:r>
                          <w:rPr>
                            <w:rFonts w:ascii="Arial" w:eastAsia="Arial" w:hAnsi="Arial"/>
                            <w:color w:val="000000"/>
                          </w:rPr>
                          <w:t xml:space="preserve"> assessment due to the recent interim assessment and a recent change from IHS- ALTR for one individual. We randomly selected an additional individual in our two homes that had not experienced a QE survey in over 5 years. For Placement Services, the DRS com</w:t>
                        </w:r>
                        <w:r>
                          <w:rPr>
                            <w:rFonts w:ascii="Arial" w:eastAsia="Arial" w:hAnsi="Arial"/>
                            <w:color w:val="000000"/>
                          </w:rPr>
                          <w:t xml:space="preserve">pleted the Residential Survey Worksheet for all applicable placement location and individual indicators for 2 individuals. (100%) </w:t>
                        </w:r>
                        <w:r>
                          <w:rPr>
                            <w:rFonts w:ascii="Arial" w:eastAsia="Arial" w:hAnsi="Arial"/>
                            <w:color w:val="000000"/>
                          </w:rPr>
                          <w:br/>
                        </w:r>
                        <w:r>
                          <w:rPr>
                            <w:rFonts w:ascii="Arial" w:eastAsia="Arial" w:hAnsi="Arial"/>
                            <w:color w:val="000000"/>
                          </w:rPr>
                          <w:br/>
                          <w:t>COVID-19 Impact</w:t>
                        </w:r>
                        <w:r>
                          <w:rPr>
                            <w:rFonts w:ascii="Arial" w:eastAsia="Arial" w:hAnsi="Arial"/>
                            <w:color w:val="000000"/>
                          </w:rPr>
                          <w:br/>
                        </w:r>
                        <w:r>
                          <w:rPr>
                            <w:rFonts w:ascii="Arial" w:eastAsia="Arial" w:hAnsi="Arial"/>
                            <w:color w:val="000000"/>
                          </w:rPr>
                          <w:br/>
                          <w:t>The COVID-19 pandemic has impacted every dimension of our community. We experienced delays or interruptions</w:t>
                        </w:r>
                        <w:r>
                          <w:rPr>
                            <w:rFonts w:ascii="Arial" w:eastAsia="Arial" w:hAnsi="Arial"/>
                            <w:color w:val="000000"/>
                          </w:rPr>
                          <w:t xml:space="preserve"> in all areas of supports and service delivery that were not of urgent matter. Despite the challenges, we developed several strategies to maintain our existing systems and added additional safeguards and systems to respond to the threat of COVID-19. We imp</w:t>
                        </w:r>
                        <w:r>
                          <w:rPr>
                            <w:rFonts w:ascii="Arial" w:eastAsia="Arial" w:hAnsi="Arial"/>
                            <w:color w:val="000000"/>
                          </w:rPr>
                          <w:t>lemented new health and safety features in each home specific to COVID-19. Each home has a comprehensive COVID-19 resource and trainings binder that</w:t>
                        </w:r>
                        <w:r>
                          <w:rPr>
                            <w:rFonts w:ascii="Arial" w:eastAsia="Arial" w:hAnsi="Arial"/>
                            <w:color w:val="000000"/>
                          </w:rPr>
                          <w:br/>
                          <w:t xml:space="preserve">features updated guidance and trainings on the following: LBN's official response plan (updated to reflect </w:t>
                        </w:r>
                        <w:r>
                          <w:rPr>
                            <w:rFonts w:ascii="Arial" w:eastAsia="Arial" w:hAnsi="Arial"/>
                            <w:color w:val="000000"/>
                          </w:rPr>
                          <w:t>the most current guidance from EOHHS, DDS and CDC) cleaning and disinfecting, infection control, PPE, handwashing, community guidelines, visitation, and screening procedures. The pandemic put a temporary pause on the availability of in-person training oppo</w:t>
                        </w:r>
                        <w:r>
                          <w:rPr>
                            <w:rFonts w:ascii="Arial" w:eastAsia="Arial" w:hAnsi="Arial"/>
                            <w:color w:val="000000"/>
                          </w:rPr>
                          <w:t xml:space="preserve">rtunities. We were able to pivot to online training modules offered through community resources or through DDS to ensure compliance. The pandemic has brought to our awareness the benefits of the flexibility and efficiency of online training modules and we </w:t>
                        </w:r>
                        <w:r>
                          <w:rPr>
                            <w:rFonts w:ascii="Arial" w:eastAsia="Arial" w:hAnsi="Arial"/>
                            <w:color w:val="000000"/>
                          </w:rPr>
                          <w:t xml:space="preserve">will look to invest in a platform that provides us this flexibility for training components </w:t>
                        </w:r>
                        <w:r>
                          <w:rPr>
                            <w:rFonts w:ascii="Arial" w:eastAsia="Arial" w:hAnsi="Arial"/>
                            <w:color w:val="000000"/>
                          </w:rPr>
                          <w:br/>
                          <w:t>where available.</w:t>
                        </w:r>
                        <w:r>
                          <w:rPr>
                            <w:rFonts w:ascii="Arial" w:eastAsia="Arial" w:hAnsi="Arial"/>
                            <w:color w:val="000000"/>
                          </w:rPr>
                          <w:br/>
                        </w:r>
                        <w:r>
                          <w:rPr>
                            <w:rFonts w:ascii="Arial" w:eastAsia="Arial" w:hAnsi="Arial"/>
                            <w:color w:val="000000"/>
                          </w:rPr>
                          <w:br/>
                          <w:t>During the pandemic we had our virtual interim licensing assessment that provided invaluable insight and feedback into several indicators that ne</w:t>
                        </w:r>
                        <w:r>
                          <w:rPr>
                            <w:rFonts w:ascii="Arial" w:eastAsia="Arial" w:hAnsi="Arial"/>
                            <w:color w:val="000000"/>
                          </w:rPr>
                          <w:t xml:space="preserve">eded strengthening (funds management, fire drills, health related supports and mandated staff training) as a result of this experience we have implemented several modifications to strengthen our systems and procedures, resulting in all of those indicators </w:t>
                        </w:r>
                        <w:r>
                          <w:rPr>
                            <w:rFonts w:ascii="Arial" w:eastAsia="Arial" w:hAnsi="Arial"/>
                            <w:color w:val="000000"/>
                          </w:rPr>
                          <w:t xml:space="preserve">meeting the criteria for a MET rating. We had a DPH Infection Control audit of one of our homes in January of 2021. The audit revealed a minimal amount of follow-up, with recommendations to revise our PPE policy and strengthen our screening procedures. We </w:t>
                        </w:r>
                        <w:r>
                          <w:rPr>
                            <w:rFonts w:ascii="Arial" w:eastAsia="Arial" w:hAnsi="Arial"/>
                            <w:color w:val="000000"/>
                          </w:rPr>
                          <w:t xml:space="preserve">immediately revised our policy and procedures and sent them to the DPH nurse to review and verify before implementing in our homes. </w:t>
                        </w:r>
                        <w:r>
                          <w:rPr>
                            <w:rFonts w:ascii="Arial" w:eastAsia="Arial" w:hAnsi="Arial"/>
                            <w:color w:val="000000"/>
                          </w:rPr>
                          <w:br/>
                        </w:r>
                        <w:r>
                          <w:rPr>
                            <w:rFonts w:ascii="Arial" w:eastAsia="Arial" w:hAnsi="Arial"/>
                            <w:color w:val="000000"/>
                          </w:rPr>
                          <w:br/>
                          <w:t>Like all organizations, we had to expand communication across all mediums to ensure consistent communication with core mem</w:t>
                        </w:r>
                        <w:r>
                          <w:rPr>
                            <w:rFonts w:ascii="Arial" w:eastAsia="Arial" w:hAnsi="Arial"/>
                            <w:color w:val="000000"/>
                          </w:rPr>
                          <w:t>bers, assistants, families and within the leadership team. In addition to virtual trainings and meetings, we transitioned all our weekly community events and gatherings to a virtual platform. This allowed our homes to maintain connections with each other a</w:t>
                        </w:r>
                        <w:r>
                          <w:rPr>
                            <w:rFonts w:ascii="Arial" w:eastAsia="Arial" w:hAnsi="Arial"/>
                            <w:color w:val="000000"/>
                          </w:rPr>
                          <w:t>nd with family and friends from all over the world.</w:t>
                        </w:r>
                      </w:p>
                    </w:tc>
                  </w:tr>
                </w:tbl>
                <w:p w14:paraId="0B9C418F" w14:textId="77777777" w:rsidR="009D575B" w:rsidRDefault="009D575B">
                  <w:pPr>
                    <w:spacing w:after="0" w:line="240" w:lineRule="auto"/>
                  </w:pPr>
                </w:p>
              </w:tc>
            </w:tr>
          </w:tbl>
          <w:p w14:paraId="64F6CF44" w14:textId="77777777" w:rsidR="009D575B" w:rsidRDefault="009D575B">
            <w:pPr>
              <w:spacing w:after="0" w:line="240" w:lineRule="auto"/>
            </w:pPr>
          </w:p>
        </w:tc>
        <w:tc>
          <w:tcPr>
            <w:tcW w:w="22" w:type="dxa"/>
          </w:tcPr>
          <w:p w14:paraId="6B7A5FC9" w14:textId="77777777" w:rsidR="009D575B" w:rsidRDefault="009D575B">
            <w:pPr>
              <w:pStyle w:val="EmptyCellLayoutStyle"/>
              <w:spacing w:after="0" w:line="240" w:lineRule="auto"/>
            </w:pPr>
          </w:p>
        </w:tc>
      </w:tr>
    </w:tbl>
    <w:p w14:paraId="77CE6D49" w14:textId="77777777" w:rsidR="009D575B" w:rsidRDefault="002C7C47">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4944"/>
        <w:gridCol w:w="4592"/>
        <w:gridCol w:w="22"/>
      </w:tblGrid>
      <w:tr w:rsidR="009D575B" w14:paraId="21E5DA99" w14:textId="77777777">
        <w:trPr>
          <w:trHeight w:val="29"/>
        </w:trPr>
        <w:tc>
          <w:tcPr>
            <w:tcW w:w="4944" w:type="dxa"/>
          </w:tcPr>
          <w:p w14:paraId="45437EDB" w14:textId="77777777" w:rsidR="009D575B" w:rsidRDefault="009D575B">
            <w:pPr>
              <w:pStyle w:val="EmptyCellLayoutStyle"/>
              <w:spacing w:after="0" w:line="240" w:lineRule="auto"/>
            </w:pPr>
          </w:p>
        </w:tc>
        <w:tc>
          <w:tcPr>
            <w:tcW w:w="4592" w:type="dxa"/>
          </w:tcPr>
          <w:p w14:paraId="496682C8" w14:textId="77777777" w:rsidR="009D575B" w:rsidRDefault="009D575B">
            <w:pPr>
              <w:pStyle w:val="EmptyCellLayoutStyle"/>
              <w:spacing w:after="0" w:line="240" w:lineRule="auto"/>
            </w:pPr>
          </w:p>
        </w:tc>
        <w:tc>
          <w:tcPr>
            <w:tcW w:w="22" w:type="dxa"/>
          </w:tcPr>
          <w:p w14:paraId="7CB409B8" w14:textId="77777777" w:rsidR="009D575B" w:rsidRDefault="009D575B">
            <w:pPr>
              <w:pStyle w:val="EmptyCellLayoutStyle"/>
              <w:spacing w:after="0" w:line="240" w:lineRule="auto"/>
            </w:pPr>
          </w:p>
        </w:tc>
      </w:tr>
      <w:tr w:rsidR="009D575B" w14:paraId="7964EDEE" w14:textId="77777777">
        <w:tc>
          <w:tcPr>
            <w:tcW w:w="4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3960"/>
              <w:gridCol w:w="418"/>
              <w:gridCol w:w="386"/>
            </w:tblGrid>
            <w:tr w:rsidR="009D575B" w14:paraId="74A051ED" w14:textId="77777777">
              <w:trPr>
                <w:trHeight w:val="360"/>
              </w:trPr>
              <w:tc>
                <w:tcPr>
                  <w:tcW w:w="180" w:type="dxa"/>
                </w:tcPr>
                <w:p w14:paraId="09FFD1B6" w14:textId="77777777" w:rsidR="009D575B" w:rsidRDefault="009D575B">
                  <w:pPr>
                    <w:pStyle w:val="EmptyCellLayoutStyle"/>
                    <w:spacing w:after="0" w:line="240" w:lineRule="auto"/>
                  </w:pPr>
                </w:p>
              </w:tc>
              <w:tc>
                <w:tcPr>
                  <w:tcW w:w="3960" w:type="dxa"/>
                </w:tcPr>
                <w:tbl>
                  <w:tblPr>
                    <w:tblW w:w="0" w:type="auto"/>
                    <w:tblCellMar>
                      <w:left w:w="0" w:type="dxa"/>
                      <w:right w:w="0" w:type="dxa"/>
                    </w:tblCellMar>
                    <w:tblLook w:val="04A0" w:firstRow="1" w:lastRow="0" w:firstColumn="1" w:lastColumn="0" w:noHBand="0" w:noVBand="1"/>
                  </w:tblPr>
                  <w:tblGrid>
                    <w:gridCol w:w="3960"/>
                  </w:tblGrid>
                  <w:tr w:rsidR="009D575B" w14:paraId="10C0E49F" w14:textId="77777777">
                    <w:trPr>
                      <w:trHeight w:val="282"/>
                    </w:trPr>
                    <w:tc>
                      <w:tcPr>
                        <w:tcW w:w="3960" w:type="dxa"/>
                        <w:tcBorders>
                          <w:top w:val="nil"/>
                          <w:left w:val="nil"/>
                          <w:bottom w:val="nil"/>
                          <w:right w:val="nil"/>
                        </w:tcBorders>
                        <w:tcMar>
                          <w:top w:w="39" w:type="dxa"/>
                          <w:left w:w="39" w:type="dxa"/>
                          <w:bottom w:w="39" w:type="dxa"/>
                          <w:right w:w="39" w:type="dxa"/>
                        </w:tcMar>
                      </w:tcPr>
                      <w:p w14:paraId="361CFA73" w14:textId="77777777" w:rsidR="009D575B" w:rsidRDefault="002C7C47">
                        <w:pPr>
                          <w:spacing w:after="0" w:line="240" w:lineRule="auto"/>
                        </w:pPr>
                        <w:r>
                          <w:rPr>
                            <w:rFonts w:ascii="Arial" w:eastAsia="Arial" w:hAnsi="Arial"/>
                            <w:b/>
                            <w:color w:val="000000"/>
                            <w:sz w:val="24"/>
                            <w:u w:val="single"/>
                          </w:rPr>
                          <w:t>LICENSURE FINDINGS</w:t>
                        </w:r>
                      </w:p>
                    </w:tc>
                  </w:tr>
                </w:tbl>
                <w:p w14:paraId="530F6F3E" w14:textId="77777777" w:rsidR="009D575B" w:rsidRDefault="009D575B">
                  <w:pPr>
                    <w:spacing w:after="0" w:line="240" w:lineRule="auto"/>
                  </w:pPr>
                </w:p>
              </w:tc>
              <w:tc>
                <w:tcPr>
                  <w:tcW w:w="418" w:type="dxa"/>
                </w:tcPr>
                <w:p w14:paraId="122B824E" w14:textId="77777777" w:rsidR="009D575B" w:rsidRDefault="009D575B">
                  <w:pPr>
                    <w:pStyle w:val="EmptyCellLayoutStyle"/>
                    <w:spacing w:after="0" w:line="240" w:lineRule="auto"/>
                  </w:pPr>
                </w:p>
              </w:tc>
              <w:tc>
                <w:tcPr>
                  <w:tcW w:w="386" w:type="dxa"/>
                </w:tcPr>
                <w:p w14:paraId="2A32A994" w14:textId="77777777" w:rsidR="009D575B" w:rsidRDefault="009D575B">
                  <w:pPr>
                    <w:pStyle w:val="EmptyCellLayoutStyle"/>
                    <w:spacing w:after="0" w:line="240" w:lineRule="auto"/>
                  </w:pPr>
                </w:p>
              </w:tc>
            </w:tr>
            <w:tr w:rsidR="009D575B" w14:paraId="2A5FEA37" w14:textId="77777777">
              <w:trPr>
                <w:trHeight w:val="240"/>
              </w:trPr>
              <w:tc>
                <w:tcPr>
                  <w:tcW w:w="180" w:type="dxa"/>
                </w:tcPr>
                <w:p w14:paraId="4573F605" w14:textId="77777777" w:rsidR="009D575B" w:rsidRDefault="009D575B">
                  <w:pPr>
                    <w:pStyle w:val="EmptyCellLayoutStyle"/>
                    <w:spacing w:after="0" w:line="240" w:lineRule="auto"/>
                  </w:pPr>
                </w:p>
              </w:tc>
              <w:tc>
                <w:tcPr>
                  <w:tcW w:w="3960" w:type="dxa"/>
                </w:tcPr>
                <w:p w14:paraId="0CB200A6" w14:textId="77777777" w:rsidR="009D575B" w:rsidRDefault="009D575B">
                  <w:pPr>
                    <w:pStyle w:val="EmptyCellLayoutStyle"/>
                    <w:spacing w:after="0" w:line="240" w:lineRule="auto"/>
                  </w:pPr>
                </w:p>
              </w:tc>
              <w:tc>
                <w:tcPr>
                  <w:tcW w:w="418" w:type="dxa"/>
                </w:tcPr>
                <w:p w14:paraId="23CFAA30" w14:textId="77777777" w:rsidR="009D575B" w:rsidRDefault="009D575B">
                  <w:pPr>
                    <w:pStyle w:val="EmptyCellLayoutStyle"/>
                    <w:spacing w:after="0" w:line="240" w:lineRule="auto"/>
                  </w:pPr>
                </w:p>
              </w:tc>
              <w:tc>
                <w:tcPr>
                  <w:tcW w:w="386" w:type="dxa"/>
                </w:tcPr>
                <w:p w14:paraId="70C0AAA8" w14:textId="77777777" w:rsidR="009D575B" w:rsidRDefault="009D575B">
                  <w:pPr>
                    <w:pStyle w:val="EmptyCellLayoutStyle"/>
                    <w:spacing w:after="0" w:line="240" w:lineRule="auto"/>
                  </w:pPr>
                </w:p>
              </w:tc>
            </w:tr>
            <w:tr w:rsidR="00DE79EA" w14:paraId="366B7CF3" w14:textId="77777777" w:rsidTr="00DE79EA">
              <w:tc>
                <w:tcPr>
                  <w:tcW w:w="180" w:type="dxa"/>
                </w:tcPr>
                <w:p w14:paraId="3CA90B22" w14:textId="77777777" w:rsidR="009D575B" w:rsidRDefault="009D575B">
                  <w:pPr>
                    <w:pStyle w:val="EmptyCellLayoutStyle"/>
                    <w:spacing w:after="0" w:line="240" w:lineRule="auto"/>
                  </w:pPr>
                </w:p>
              </w:tc>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2"/>
                    <w:gridCol w:w="740"/>
                    <w:gridCol w:w="740"/>
                    <w:gridCol w:w="738"/>
                  </w:tblGrid>
                  <w:tr w:rsidR="009D575B" w14:paraId="254FDAC2"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CF84F" w14:textId="77777777" w:rsidR="009D575B" w:rsidRDefault="009D575B">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ECA30" w14:textId="77777777" w:rsidR="009D575B" w:rsidRDefault="002C7C47">
                        <w:pPr>
                          <w:spacing w:after="0" w:line="240" w:lineRule="auto"/>
                        </w:pPr>
                        <w:r>
                          <w:rPr>
                            <w:rFonts w:ascii="Arial" w:eastAsia="Arial" w:hAnsi="Arial"/>
                            <w:b/>
                            <w:color w:val="000000"/>
                          </w:rPr>
                          <w:t>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F64F6" w14:textId="77777777" w:rsidR="009D575B" w:rsidRDefault="002C7C47">
                        <w:pPr>
                          <w:spacing w:after="0" w:line="240" w:lineRule="auto"/>
                        </w:pPr>
                        <w:r>
                          <w:rPr>
                            <w:rFonts w:ascii="Arial" w:eastAsia="Arial" w:hAnsi="Arial"/>
                            <w:b/>
                            <w:color w:val="000000"/>
                          </w:rPr>
                          <w:t>Not 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0FCD1" w14:textId="77777777" w:rsidR="009D575B" w:rsidRDefault="002C7C47">
                        <w:pPr>
                          <w:spacing w:after="0" w:line="240" w:lineRule="auto"/>
                        </w:pPr>
                        <w:r>
                          <w:rPr>
                            <w:rFonts w:ascii="Arial" w:eastAsia="Arial" w:hAnsi="Arial"/>
                            <w:b/>
                            <w:color w:val="000000"/>
                          </w:rPr>
                          <w:t>% Met</w:t>
                        </w:r>
                      </w:p>
                    </w:tc>
                  </w:tr>
                  <w:tr w:rsidR="009D575B" w14:paraId="3E22C181"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80FA2" w14:textId="77777777" w:rsidR="009D575B" w:rsidRDefault="002C7C47">
                        <w:pPr>
                          <w:spacing w:after="0" w:line="240" w:lineRule="auto"/>
                        </w:pPr>
                        <w:r>
                          <w:rPr>
                            <w:rFonts w:ascii="Arial" w:eastAsia="Arial" w:hAnsi="Arial"/>
                            <w:b/>
                            <w:color w:val="000000"/>
                          </w:rPr>
                          <w:t>Organizational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C7473" w14:textId="77777777" w:rsidR="009D575B" w:rsidRDefault="002C7C47">
                        <w:pPr>
                          <w:spacing w:after="0" w:line="240" w:lineRule="auto"/>
                        </w:pPr>
                        <w:r>
                          <w:rPr>
                            <w:rFonts w:ascii="Arial" w:eastAsia="Arial" w:hAnsi="Arial"/>
                            <w:b/>
                            <w:color w:val="000000"/>
                          </w:rPr>
                          <w:t>8/8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C14E6" w14:textId="77777777" w:rsidR="009D575B" w:rsidRDefault="002C7C47">
                        <w:pPr>
                          <w:spacing w:after="0" w:line="240" w:lineRule="auto"/>
                        </w:pPr>
                        <w:r>
                          <w:rPr>
                            <w:rFonts w:ascii="Arial" w:eastAsia="Arial" w:hAnsi="Arial"/>
                            <w:b/>
                            <w:color w:val="000000"/>
                          </w:rPr>
                          <w:t>0/8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AB372" w14:textId="77777777" w:rsidR="009D575B" w:rsidRDefault="009D575B">
                        <w:pPr>
                          <w:spacing w:after="0" w:line="240" w:lineRule="auto"/>
                          <w:rPr>
                            <w:sz w:val="0"/>
                          </w:rPr>
                        </w:pPr>
                      </w:p>
                    </w:tc>
                  </w:tr>
                  <w:tr w:rsidR="009D575B" w14:paraId="4D0BDB4C"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4855" w14:textId="77777777" w:rsidR="009D575B" w:rsidRDefault="002C7C47">
                        <w:pPr>
                          <w:spacing w:after="0" w:line="240" w:lineRule="auto"/>
                        </w:pPr>
                        <w:r>
                          <w:rPr>
                            <w:rFonts w:ascii="Arial" w:eastAsia="Arial" w:hAnsi="Arial"/>
                            <w:b/>
                            <w:color w:val="000000"/>
                          </w:rPr>
                          <w:t>Residential and Individual Home Supports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1C6E3" w14:textId="77777777" w:rsidR="009D575B" w:rsidRDefault="002C7C47">
                        <w:pPr>
                          <w:spacing w:after="0" w:line="240" w:lineRule="auto"/>
                        </w:pPr>
                        <w:r>
                          <w:rPr>
                            <w:rFonts w:ascii="Arial" w:eastAsia="Arial" w:hAnsi="Arial"/>
                            <w:b/>
                            <w:color w:val="000000"/>
                          </w:rPr>
                          <w:t>65/68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7BC6B" w14:textId="77777777" w:rsidR="009D575B" w:rsidRDefault="002C7C47">
                        <w:pPr>
                          <w:spacing w:after="0" w:line="240" w:lineRule="auto"/>
                        </w:pPr>
                        <w:r>
                          <w:rPr>
                            <w:rFonts w:ascii="Arial" w:eastAsia="Arial" w:hAnsi="Arial"/>
                            <w:b/>
                            <w:color w:val="000000"/>
                          </w:rPr>
                          <w:t>3/68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4396C" w14:textId="77777777" w:rsidR="009D575B" w:rsidRDefault="009D575B">
                        <w:pPr>
                          <w:spacing w:after="0" w:line="240" w:lineRule="auto"/>
                          <w:rPr>
                            <w:sz w:val="0"/>
                          </w:rPr>
                        </w:pPr>
                      </w:p>
                    </w:tc>
                  </w:tr>
                  <w:tr w:rsidR="009D575B" w14:paraId="2725A57A"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8BE36" w14:textId="77777777" w:rsidR="009D575B" w:rsidRDefault="002C7C47">
                        <w:pPr>
                          <w:spacing w:after="0" w:line="240" w:lineRule="auto"/>
                        </w:pPr>
                        <w:r>
                          <w:rPr>
                            <w:rFonts w:ascii="Arial" w:eastAsia="Arial" w:hAnsi="Arial"/>
                            <w:color w:val="000000"/>
                          </w:rPr>
                          <w:t xml:space="preserve">    Residential Services</w:t>
                        </w:r>
                        <w:r>
                          <w:rPr>
                            <w:rFonts w:ascii="Arial" w:eastAsia="Arial" w:hAnsi="Arial"/>
                            <w:color w:val="000000"/>
                          </w:rPr>
                          <w:br/>
                          <w:t xml:space="preserve">    Placement Services</w:t>
                        </w:r>
                        <w:r>
                          <w:rPr>
                            <w:rFonts w:ascii="Arial" w:eastAsia="Arial" w:hAnsi="Arial"/>
                            <w:color w:val="000000"/>
                          </w:rPr>
                          <w:br/>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60206" w14:textId="77777777" w:rsidR="009D575B" w:rsidRDefault="009D575B">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862F2" w14:textId="77777777" w:rsidR="009D575B" w:rsidRDefault="009D575B">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88B51" w14:textId="77777777" w:rsidR="009D575B" w:rsidRDefault="009D575B">
                        <w:pPr>
                          <w:spacing w:after="0" w:line="240" w:lineRule="auto"/>
                          <w:rPr>
                            <w:sz w:val="0"/>
                          </w:rPr>
                        </w:pPr>
                      </w:p>
                    </w:tc>
                  </w:tr>
                  <w:tr w:rsidR="009D575B" w14:paraId="6EDE85DE"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A0752" w14:textId="77777777" w:rsidR="009D575B" w:rsidRDefault="002C7C47">
                        <w:pPr>
                          <w:spacing w:after="0" w:line="240" w:lineRule="auto"/>
                        </w:pPr>
                        <w:r>
                          <w:rPr>
                            <w:rFonts w:ascii="Arial" w:eastAsia="Arial" w:hAnsi="Arial"/>
                            <w:b/>
                            <w:color w:val="000000"/>
                          </w:rPr>
                          <w:t>Critical Indicators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7B200" w14:textId="77777777" w:rsidR="009D575B" w:rsidRDefault="002C7C47">
                        <w:pPr>
                          <w:spacing w:after="0" w:line="240" w:lineRule="auto"/>
                        </w:pPr>
                        <w:r>
                          <w:rPr>
                            <w:rFonts w:ascii="Arial" w:eastAsia="Arial" w:hAnsi="Arial"/>
                            <w:b/>
                            <w:color w:val="000000"/>
                          </w:rPr>
                          <w:t>8/8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48258" w14:textId="77777777" w:rsidR="009D575B" w:rsidRDefault="002C7C47">
                        <w:pPr>
                          <w:spacing w:after="0" w:line="240" w:lineRule="auto"/>
                        </w:pPr>
                        <w:r>
                          <w:rPr>
                            <w:rFonts w:ascii="Arial" w:eastAsia="Arial" w:hAnsi="Arial"/>
                            <w:b/>
                            <w:color w:val="000000"/>
                          </w:rPr>
                          <w:t>0/8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9235C" w14:textId="77777777" w:rsidR="009D575B" w:rsidRDefault="009D575B">
                        <w:pPr>
                          <w:spacing w:after="0" w:line="240" w:lineRule="auto"/>
                          <w:rPr>
                            <w:sz w:val="0"/>
                          </w:rPr>
                        </w:pPr>
                      </w:p>
                    </w:tc>
                  </w:tr>
                  <w:tr w:rsidR="009D575B" w14:paraId="36B36B24"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299BF" w14:textId="77777777" w:rsidR="009D575B" w:rsidRDefault="002C7C47">
                        <w:pPr>
                          <w:spacing w:after="0" w:line="240" w:lineRule="auto"/>
                        </w:pPr>
                        <w:r>
                          <w:rPr>
                            <w:rFonts w:ascii="Arial" w:eastAsia="Arial" w:hAnsi="Arial"/>
                            <w:b/>
                            <w:color w:val="000000"/>
                          </w:rPr>
                          <w:t>Total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11737" w14:textId="77777777" w:rsidR="009D575B" w:rsidRDefault="002C7C47">
                        <w:pPr>
                          <w:spacing w:after="0" w:line="240" w:lineRule="auto"/>
                        </w:pPr>
                        <w:r>
                          <w:rPr>
                            <w:rFonts w:ascii="Arial" w:eastAsia="Arial" w:hAnsi="Arial"/>
                            <w:b/>
                            <w:color w:val="000000"/>
                          </w:rPr>
                          <w:t>73/76</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48938" w14:textId="77777777" w:rsidR="009D575B" w:rsidRDefault="002C7C47">
                        <w:pPr>
                          <w:spacing w:after="0" w:line="240" w:lineRule="auto"/>
                        </w:pPr>
                        <w:r>
                          <w:rPr>
                            <w:rFonts w:ascii="Arial" w:eastAsia="Arial" w:hAnsi="Arial"/>
                            <w:b/>
                            <w:color w:val="000000"/>
                          </w:rPr>
                          <w:t>3/76</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12D4B" w14:textId="77777777" w:rsidR="009D575B" w:rsidRDefault="002C7C47">
                        <w:pPr>
                          <w:spacing w:after="0" w:line="240" w:lineRule="auto"/>
                        </w:pPr>
                        <w:r>
                          <w:rPr>
                            <w:rFonts w:ascii="Arial" w:eastAsia="Arial" w:hAnsi="Arial"/>
                            <w:b/>
                            <w:color w:val="000000"/>
                          </w:rPr>
                          <w:t>96%</w:t>
                        </w:r>
                      </w:p>
                    </w:tc>
                  </w:tr>
                  <w:tr w:rsidR="009D575B" w14:paraId="6261A18C"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21634" w14:textId="77777777" w:rsidR="009D575B" w:rsidRDefault="002C7C47">
                        <w:pPr>
                          <w:spacing w:after="0" w:line="240" w:lineRule="auto"/>
                        </w:pPr>
                        <w:r>
                          <w:rPr>
                            <w:rFonts w:ascii="Arial" w:eastAsia="Arial" w:hAnsi="Arial"/>
                            <w:b/>
                            <w:color w:val="000000"/>
                          </w:rPr>
                          <w:t>2 Year License</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A7F5D" w14:textId="77777777" w:rsidR="009D575B" w:rsidRDefault="009D575B">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4EEA6" w14:textId="77777777" w:rsidR="009D575B" w:rsidRDefault="009D575B">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4244E" w14:textId="77777777" w:rsidR="009D575B" w:rsidRDefault="009D575B">
                        <w:pPr>
                          <w:spacing w:after="0" w:line="240" w:lineRule="auto"/>
                          <w:rPr>
                            <w:sz w:val="0"/>
                          </w:rPr>
                        </w:pPr>
                      </w:p>
                    </w:tc>
                  </w:tr>
                  <w:tr w:rsidR="009D575B" w14:paraId="4B771353"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F5033" w14:textId="77777777" w:rsidR="009D575B" w:rsidRDefault="002C7C47">
                        <w:pPr>
                          <w:spacing w:after="0" w:line="240" w:lineRule="auto"/>
                        </w:pPr>
                        <w:r>
                          <w:rPr>
                            <w:rFonts w:ascii="Arial" w:eastAsia="Arial" w:hAnsi="Arial"/>
                            <w:b/>
                            <w:color w:val="000000"/>
                          </w:rPr>
                          <w:t># indicators for 60 Day Follow-up</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49449" w14:textId="77777777" w:rsidR="009D575B" w:rsidRDefault="009D575B">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9939B" w14:textId="77777777" w:rsidR="009D575B" w:rsidRDefault="002C7C47">
                        <w:pPr>
                          <w:spacing w:after="0" w:line="240" w:lineRule="auto"/>
                        </w:pPr>
                        <w:r>
                          <w:rPr>
                            <w:rFonts w:ascii="Arial" w:eastAsia="Arial" w:hAnsi="Arial"/>
                            <w:b/>
                            <w:color w:val="000000"/>
                          </w:rPr>
                          <w:t>3</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0681D" w14:textId="77777777" w:rsidR="009D575B" w:rsidRDefault="009D575B">
                        <w:pPr>
                          <w:spacing w:after="0" w:line="240" w:lineRule="auto"/>
                          <w:rPr>
                            <w:sz w:val="0"/>
                          </w:rPr>
                        </w:pPr>
                      </w:p>
                    </w:tc>
                  </w:tr>
                </w:tbl>
                <w:p w14:paraId="322D3B7C" w14:textId="77777777" w:rsidR="009D575B" w:rsidRDefault="009D575B">
                  <w:pPr>
                    <w:spacing w:after="0" w:line="240" w:lineRule="auto"/>
                  </w:pPr>
                </w:p>
              </w:tc>
              <w:tc>
                <w:tcPr>
                  <w:tcW w:w="386" w:type="dxa"/>
                </w:tcPr>
                <w:p w14:paraId="6A7F72FE" w14:textId="77777777" w:rsidR="009D575B" w:rsidRDefault="009D575B">
                  <w:pPr>
                    <w:pStyle w:val="EmptyCellLayoutStyle"/>
                    <w:spacing w:after="0" w:line="240" w:lineRule="auto"/>
                  </w:pPr>
                </w:p>
              </w:tc>
            </w:tr>
            <w:tr w:rsidR="009D575B" w14:paraId="3AE88FDD" w14:textId="77777777">
              <w:trPr>
                <w:trHeight w:val="659"/>
              </w:trPr>
              <w:tc>
                <w:tcPr>
                  <w:tcW w:w="180" w:type="dxa"/>
                </w:tcPr>
                <w:p w14:paraId="54A547B9" w14:textId="77777777" w:rsidR="009D575B" w:rsidRDefault="009D575B">
                  <w:pPr>
                    <w:pStyle w:val="EmptyCellLayoutStyle"/>
                    <w:spacing w:after="0" w:line="240" w:lineRule="auto"/>
                  </w:pPr>
                </w:p>
              </w:tc>
              <w:tc>
                <w:tcPr>
                  <w:tcW w:w="3960" w:type="dxa"/>
                </w:tcPr>
                <w:p w14:paraId="63BD6F0E" w14:textId="77777777" w:rsidR="009D575B" w:rsidRDefault="009D575B">
                  <w:pPr>
                    <w:pStyle w:val="EmptyCellLayoutStyle"/>
                    <w:spacing w:after="0" w:line="240" w:lineRule="auto"/>
                  </w:pPr>
                </w:p>
              </w:tc>
              <w:tc>
                <w:tcPr>
                  <w:tcW w:w="418" w:type="dxa"/>
                </w:tcPr>
                <w:p w14:paraId="755A46AC" w14:textId="77777777" w:rsidR="009D575B" w:rsidRDefault="009D575B">
                  <w:pPr>
                    <w:pStyle w:val="EmptyCellLayoutStyle"/>
                    <w:spacing w:after="0" w:line="240" w:lineRule="auto"/>
                  </w:pPr>
                </w:p>
              </w:tc>
              <w:tc>
                <w:tcPr>
                  <w:tcW w:w="386" w:type="dxa"/>
                </w:tcPr>
                <w:p w14:paraId="2356257A" w14:textId="77777777" w:rsidR="009D575B" w:rsidRDefault="009D575B">
                  <w:pPr>
                    <w:pStyle w:val="EmptyCellLayoutStyle"/>
                    <w:spacing w:after="0" w:line="240" w:lineRule="auto"/>
                  </w:pPr>
                </w:p>
              </w:tc>
            </w:tr>
          </w:tbl>
          <w:p w14:paraId="06E3E343" w14:textId="77777777" w:rsidR="009D575B" w:rsidRDefault="009D575B">
            <w:pPr>
              <w:spacing w:after="0" w:line="240" w:lineRule="auto"/>
            </w:pPr>
          </w:p>
        </w:tc>
        <w:tc>
          <w:tcPr>
            <w:tcW w:w="4592" w:type="dxa"/>
          </w:tcPr>
          <w:p w14:paraId="6F9229E0" w14:textId="77777777" w:rsidR="009D575B" w:rsidRDefault="009D575B">
            <w:pPr>
              <w:pStyle w:val="EmptyCellLayoutStyle"/>
              <w:spacing w:after="0" w:line="240" w:lineRule="auto"/>
            </w:pPr>
          </w:p>
        </w:tc>
        <w:tc>
          <w:tcPr>
            <w:tcW w:w="22" w:type="dxa"/>
          </w:tcPr>
          <w:p w14:paraId="555D5A7A" w14:textId="77777777" w:rsidR="009D575B" w:rsidRDefault="009D575B">
            <w:pPr>
              <w:pStyle w:val="EmptyCellLayoutStyle"/>
              <w:spacing w:after="0" w:line="240" w:lineRule="auto"/>
            </w:pPr>
          </w:p>
        </w:tc>
      </w:tr>
      <w:tr w:rsidR="009D575B" w14:paraId="03503DE4" w14:textId="77777777">
        <w:trPr>
          <w:trHeight w:val="420"/>
        </w:trPr>
        <w:tc>
          <w:tcPr>
            <w:tcW w:w="4944" w:type="dxa"/>
          </w:tcPr>
          <w:p w14:paraId="3008CE14" w14:textId="77777777" w:rsidR="009D575B" w:rsidRDefault="009D575B">
            <w:pPr>
              <w:pStyle w:val="EmptyCellLayoutStyle"/>
              <w:spacing w:after="0" w:line="240" w:lineRule="auto"/>
            </w:pPr>
          </w:p>
        </w:tc>
        <w:tc>
          <w:tcPr>
            <w:tcW w:w="4592" w:type="dxa"/>
          </w:tcPr>
          <w:p w14:paraId="5CD6B09A" w14:textId="77777777" w:rsidR="009D575B" w:rsidRDefault="009D575B">
            <w:pPr>
              <w:pStyle w:val="EmptyCellLayoutStyle"/>
              <w:spacing w:after="0" w:line="240" w:lineRule="auto"/>
            </w:pPr>
          </w:p>
        </w:tc>
        <w:tc>
          <w:tcPr>
            <w:tcW w:w="22" w:type="dxa"/>
          </w:tcPr>
          <w:p w14:paraId="3341EDE5" w14:textId="77777777" w:rsidR="009D575B" w:rsidRDefault="009D575B">
            <w:pPr>
              <w:pStyle w:val="EmptyCellLayoutStyle"/>
              <w:spacing w:after="0" w:line="240" w:lineRule="auto"/>
            </w:pPr>
          </w:p>
        </w:tc>
      </w:tr>
      <w:tr w:rsidR="00DE79EA" w14:paraId="76DE86F8" w14:textId="77777777" w:rsidTr="00DE79EA">
        <w:tc>
          <w:tcPr>
            <w:tcW w:w="49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6"/>
              <w:gridCol w:w="9336"/>
              <w:gridCol w:w="14"/>
            </w:tblGrid>
            <w:tr w:rsidR="009D575B" w14:paraId="33C05E85" w14:textId="77777777">
              <w:trPr>
                <w:trHeight w:val="180"/>
              </w:trPr>
              <w:tc>
                <w:tcPr>
                  <w:tcW w:w="180" w:type="dxa"/>
                </w:tcPr>
                <w:p w14:paraId="3863032F" w14:textId="77777777" w:rsidR="009D575B" w:rsidRDefault="009D575B">
                  <w:pPr>
                    <w:pStyle w:val="EmptyCellLayoutStyle"/>
                    <w:spacing w:after="0" w:line="240" w:lineRule="auto"/>
                  </w:pPr>
                </w:p>
              </w:tc>
              <w:tc>
                <w:tcPr>
                  <w:tcW w:w="1" w:type="dxa"/>
                </w:tcPr>
                <w:p w14:paraId="497DF41F" w14:textId="77777777" w:rsidR="009D575B" w:rsidRDefault="009D575B">
                  <w:pPr>
                    <w:pStyle w:val="EmptyCellLayoutStyle"/>
                    <w:spacing w:after="0" w:line="240" w:lineRule="auto"/>
                  </w:pPr>
                </w:p>
              </w:tc>
              <w:tc>
                <w:tcPr>
                  <w:tcW w:w="9341" w:type="dxa"/>
                </w:tcPr>
                <w:p w14:paraId="000B3623" w14:textId="77777777" w:rsidR="009D575B" w:rsidRDefault="009D575B">
                  <w:pPr>
                    <w:pStyle w:val="EmptyCellLayoutStyle"/>
                    <w:spacing w:after="0" w:line="240" w:lineRule="auto"/>
                  </w:pPr>
                </w:p>
              </w:tc>
              <w:tc>
                <w:tcPr>
                  <w:tcW w:w="14" w:type="dxa"/>
                </w:tcPr>
                <w:p w14:paraId="49288D45" w14:textId="77777777" w:rsidR="009D575B" w:rsidRDefault="009D575B">
                  <w:pPr>
                    <w:pStyle w:val="EmptyCellLayoutStyle"/>
                    <w:spacing w:after="0" w:line="240" w:lineRule="auto"/>
                  </w:pPr>
                </w:p>
              </w:tc>
            </w:tr>
            <w:tr w:rsidR="00DE79EA" w14:paraId="16206C45" w14:textId="77777777" w:rsidTr="00DE79EA">
              <w:tc>
                <w:tcPr>
                  <w:tcW w:w="180" w:type="dxa"/>
                </w:tcPr>
                <w:p w14:paraId="75F6DC3F" w14:textId="77777777" w:rsidR="009D575B" w:rsidRDefault="009D575B">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230"/>
                    <w:gridCol w:w="2673"/>
                    <w:gridCol w:w="5104"/>
                  </w:tblGrid>
                  <w:tr w:rsidR="00DE79EA" w14:paraId="5CDFA999" w14:textId="77777777" w:rsidTr="00DE79EA">
                    <w:trPr>
                      <w:trHeight w:val="102"/>
                    </w:trPr>
                    <w:tc>
                      <w:tcPr>
                        <w:tcW w:w="333" w:type="dxa"/>
                        <w:tcBorders>
                          <w:top w:val="nil"/>
                          <w:left w:val="nil"/>
                          <w:bottom w:val="nil"/>
                          <w:right w:val="nil"/>
                        </w:tcBorders>
                        <w:tcMar>
                          <w:top w:w="39" w:type="dxa"/>
                          <w:left w:w="39" w:type="dxa"/>
                          <w:bottom w:w="39" w:type="dxa"/>
                          <w:right w:w="39" w:type="dxa"/>
                        </w:tcMar>
                      </w:tcPr>
                      <w:p w14:paraId="1A6C451D" w14:textId="77777777" w:rsidR="009D575B" w:rsidRDefault="009D575B">
                        <w:pPr>
                          <w:spacing w:after="0" w:line="240" w:lineRule="auto"/>
                          <w:rPr>
                            <w:sz w:val="0"/>
                          </w:rPr>
                        </w:pPr>
                      </w:p>
                    </w:tc>
                    <w:tc>
                      <w:tcPr>
                        <w:tcW w:w="1230" w:type="dxa"/>
                        <w:gridSpan w:val="2"/>
                        <w:tcBorders>
                          <w:top w:val="nil"/>
                          <w:left w:val="nil"/>
                          <w:bottom w:val="nil"/>
                          <w:right w:val="nil"/>
                        </w:tcBorders>
                        <w:tcMar>
                          <w:top w:w="39" w:type="dxa"/>
                          <w:left w:w="39" w:type="dxa"/>
                          <w:bottom w:w="39" w:type="dxa"/>
                          <w:right w:w="39" w:type="dxa"/>
                        </w:tcMar>
                      </w:tcPr>
                      <w:p w14:paraId="46A4367D" w14:textId="77777777" w:rsidR="009D575B" w:rsidRDefault="009D575B">
                        <w:pPr>
                          <w:spacing w:after="0" w:line="240" w:lineRule="auto"/>
                          <w:rPr>
                            <w:sz w:val="0"/>
                          </w:rPr>
                        </w:pPr>
                      </w:p>
                    </w:tc>
                    <w:tc>
                      <w:tcPr>
                        <w:tcW w:w="5104" w:type="dxa"/>
                        <w:tcBorders>
                          <w:top w:val="nil"/>
                          <w:left w:val="nil"/>
                          <w:bottom w:val="nil"/>
                          <w:right w:val="nil"/>
                        </w:tcBorders>
                        <w:tcMar>
                          <w:top w:w="39" w:type="dxa"/>
                          <w:left w:w="39" w:type="dxa"/>
                          <w:bottom w:w="39" w:type="dxa"/>
                          <w:right w:w="39" w:type="dxa"/>
                        </w:tcMar>
                      </w:tcPr>
                      <w:p w14:paraId="1FDC2E0F" w14:textId="77777777" w:rsidR="009D575B" w:rsidRDefault="009D575B">
                        <w:pPr>
                          <w:spacing w:after="0" w:line="240" w:lineRule="auto"/>
                          <w:rPr>
                            <w:sz w:val="0"/>
                          </w:rPr>
                        </w:pPr>
                      </w:p>
                    </w:tc>
                  </w:tr>
                  <w:tr w:rsidR="00DE79EA" w14:paraId="222A9E72" w14:textId="77777777" w:rsidTr="00DE79EA">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0B7A3C9C" w14:textId="77777777" w:rsidR="009D575B" w:rsidRDefault="009D575B">
                        <w:pPr>
                          <w:spacing w:after="0" w:line="240" w:lineRule="auto"/>
                          <w:rPr>
                            <w:sz w:val="0"/>
                          </w:rPr>
                        </w:pPr>
                      </w:p>
                    </w:tc>
                    <w:tc>
                      <w:tcPr>
                        <w:tcW w:w="1230" w:type="dxa"/>
                        <w:gridSpan w:val="3"/>
                        <w:tcBorders>
                          <w:top w:val="nil"/>
                          <w:left w:val="nil"/>
                          <w:bottom w:val="nil"/>
                          <w:right w:val="nil"/>
                        </w:tcBorders>
                        <w:tcMar>
                          <w:top w:w="39" w:type="dxa"/>
                          <w:left w:w="39" w:type="dxa"/>
                          <w:bottom w:w="39" w:type="dxa"/>
                          <w:right w:w="39" w:type="dxa"/>
                        </w:tcMar>
                      </w:tcPr>
                      <w:p w14:paraId="6B73E0F8" w14:textId="77777777" w:rsidR="009D575B" w:rsidRDefault="002C7C47">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r>
                  <w:tr w:rsidR="009D575B" w14:paraId="55536C41"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580D42AB" w14:textId="77777777" w:rsidR="009D575B" w:rsidRDefault="009D575B">
                        <w:pPr>
                          <w:spacing w:after="0" w:line="240" w:lineRule="auto"/>
                          <w:rPr>
                            <w:sz w:val="0"/>
                          </w:rPr>
                        </w:pPr>
                      </w:p>
                    </w:tc>
                    <w:tc>
                      <w:tcPr>
                        <w:tcW w:w="1230" w:type="dxa"/>
                        <w:tcBorders>
                          <w:top w:val="single" w:sz="7" w:space="0" w:color="000000"/>
                          <w:left w:val="nil"/>
                          <w:bottom w:val="single" w:sz="7" w:space="0" w:color="000000"/>
                          <w:right w:val="nil"/>
                        </w:tcBorders>
                        <w:tcMar>
                          <w:top w:w="39" w:type="dxa"/>
                          <w:left w:w="39" w:type="dxa"/>
                          <w:bottom w:w="39" w:type="dxa"/>
                          <w:right w:w="39" w:type="dxa"/>
                        </w:tcMar>
                      </w:tcPr>
                      <w:p w14:paraId="0FC3905C" w14:textId="77777777" w:rsidR="009D575B" w:rsidRDefault="002C7C47">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5E506" w14:textId="77777777" w:rsidR="009D575B" w:rsidRDefault="002C7C47">
                        <w:pPr>
                          <w:spacing w:after="0" w:line="240" w:lineRule="auto"/>
                          <w:jc w:val="center"/>
                        </w:pPr>
                        <w:r>
                          <w:rPr>
                            <w:rFonts w:ascii="Arial" w:eastAsia="Arial" w:hAnsi="Arial"/>
                            <w:b/>
                            <w:color w:val="000000"/>
                          </w:rPr>
                          <w:t>Indicator</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FFB96" w14:textId="77777777" w:rsidR="009D575B" w:rsidRDefault="002C7C47">
                        <w:pPr>
                          <w:spacing w:after="0" w:line="240" w:lineRule="auto"/>
                          <w:jc w:val="center"/>
                        </w:pPr>
                        <w:r>
                          <w:rPr>
                            <w:rFonts w:ascii="Arial" w:eastAsia="Arial" w:hAnsi="Arial"/>
                            <w:b/>
                            <w:color w:val="000000"/>
                          </w:rPr>
                          <w:t>Area Needing Improvement</w:t>
                        </w:r>
                      </w:p>
                    </w:tc>
                  </w:tr>
                  <w:tr w:rsidR="009D575B" w14:paraId="5C25C146"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6CCD61" w14:textId="77777777" w:rsidR="009D575B" w:rsidRDefault="009D575B">
                        <w:pPr>
                          <w:spacing w:after="0" w:line="240" w:lineRule="auto"/>
                          <w:rPr>
                            <w:sz w:val="0"/>
                          </w:rPr>
                        </w:pPr>
                      </w:p>
                    </w:tc>
                    <w:tc>
                      <w:tcPr>
                        <w:tcW w:w="123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100549" w14:textId="77777777" w:rsidR="009D575B" w:rsidRDefault="002C7C47">
                        <w:pPr>
                          <w:spacing w:after="0" w:line="240" w:lineRule="auto"/>
                        </w:pPr>
                        <w:r>
                          <w:rPr>
                            <w:rFonts w:ascii="Arial" w:eastAsia="Arial" w:hAnsi="Arial"/>
                            <w:color w:val="000000"/>
                          </w:rPr>
                          <w:t xml:space="preserve"> L63</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B5E3" w14:textId="77777777" w:rsidR="009D575B" w:rsidRDefault="002C7C47">
                        <w:pPr>
                          <w:spacing w:after="0" w:line="240" w:lineRule="auto"/>
                        </w:pPr>
                        <w:r>
                          <w:rPr>
                            <w:rFonts w:ascii="Arial" w:eastAsia="Arial" w:hAnsi="Arial"/>
                            <w:color w:val="000000"/>
                          </w:rPr>
                          <w:t>Medication treatment plans are in written format with required components.</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7C62" w14:textId="77777777" w:rsidR="009D575B" w:rsidRDefault="002C7C47">
                        <w:pPr>
                          <w:spacing w:after="0" w:line="240" w:lineRule="auto"/>
                        </w:pPr>
                        <w:r>
                          <w:rPr>
                            <w:rFonts w:ascii="Arial" w:eastAsia="Arial" w:hAnsi="Arial"/>
                            <w:color w:val="000000"/>
                          </w:rPr>
                          <w:t xml:space="preserve">The medication treatment plans did not contain information about side effects, procedures to minimize risks, and clinical indications for terminating the drug. Medication treatment </w:t>
                        </w:r>
                        <w:r>
                          <w:rPr>
                            <w:rFonts w:ascii="Arial" w:eastAsia="Arial" w:hAnsi="Arial"/>
                            <w:color w:val="000000"/>
                          </w:rPr>
                          <w:t>plans must contain all the required components.</w:t>
                        </w:r>
                      </w:p>
                    </w:tc>
                  </w:tr>
                </w:tbl>
                <w:p w14:paraId="2F748D25" w14:textId="77777777" w:rsidR="009D575B" w:rsidRDefault="009D575B">
                  <w:pPr>
                    <w:spacing w:after="0" w:line="240" w:lineRule="auto"/>
                  </w:pPr>
                </w:p>
              </w:tc>
              <w:tc>
                <w:tcPr>
                  <w:tcW w:w="14" w:type="dxa"/>
                </w:tcPr>
                <w:p w14:paraId="2DE71BC0" w14:textId="77777777" w:rsidR="009D575B" w:rsidRDefault="009D575B">
                  <w:pPr>
                    <w:pStyle w:val="EmptyCellLayoutStyle"/>
                    <w:spacing w:after="0" w:line="240" w:lineRule="auto"/>
                  </w:pPr>
                </w:p>
              </w:tc>
            </w:tr>
            <w:tr w:rsidR="009D575B" w14:paraId="4465F4A1" w14:textId="77777777">
              <w:trPr>
                <w:trHeight w:val="180"/>
              </w:trPr>
              <w:tc>
                <w:tcPr>
                  <w:tcW w:w="180" w:type="dxa"/>
                </w:tcPr>
                <w:p w14:paraId="74E64C89" w14:textId="77777777" w:rsidR="009D575B" w:rsidRDefault="009D575B">
                  <w:pPr>
                    <w:pStyle w:val="EmptyCellLayoutStyle"/>
                    <w:spacing w:after="0" w:line="240" w:lineRule="auto"/>
                  </w:pPr>
                </w:p>
              </w:tc>
              <w:tc>
                <w:tcPr>
                  <w:tcW w:w="1" w:type="dxa"/>
                </w:tcPr>
                <w:p w14:paraId="421309D2" w14:textId="77777777" w:rsidR="009D575B" w:rsidRDefault="009D575B">
                  <w:pPr>
                    <w:pStyle w:val="EmptyCellLayoutStyle"/>
                    <w:spacing w:after="0" w:line="240" w:lineRule="auto"/>
                  </w:pPr>
                </w:p>
              </w:tc>
              <w:tc>
                <w:tcPr>
                  <w:tcW w:w="9341" w:type="dxa"/>
                </w:tcPr>
                <w:p w14:paraId="6F6CA669" w14:textId="77777777" w:rsidR="009D575B" w:rsidRDefault="009D575B">
                  <w:pPr>
                    <w:pStyle w:val="EmptyCellLayoutStyle"/>
                    <w:spacing w:after="0" w:line="240" w:lineRule="auto"/>
                  </w:pPr>
                </w:p>
              </w:tc>
              <w:tc>
                <w:tcPr>
                  <w:tcW w:w="14" w:type="dxa"/>
                </w:tcPr>
                <w:p w14:paraId="36390447" w14:textId="77777777" w:rsidR="009D575B" w:rsidRDefault="009D575B">
                  <w:pPr>
                    <w:pStyle w:val="EmptyCellLayoutStyle"/>
                    <w:spacing w:after="0" w:line="240" w:lineRule="auto"/>
                  </w:pPr>
                </w:p>
              </w:tc>
            </w:tr>
            <w:tr w:rsidR="009D575B" w14:paraId="6A313419" w14:textId="77777777">
              <w:tc>
                <w:tcPr>
                  <w:tcW w:w="180" w:type="dxa"/>
                </w:tcPr>
                <w:p w14:paraId="1666A05A" w14:textId="77777777" w:rsidR="009D575B" w:rsidRDefault="009D575B">
                  <w:pPr>
                    <w:pStyle w:val="EmptyCellLayoutStyle"/>
                    <w:spacing w:after="0" w:line="240" w:lineRule="auto"/>
                  </w:pPr>
                </w:p>
              </w:tc>
              <w:tc>
                <w:tcPr>
                  <w:tcW w:w="1" w:type="dxa"/>
                </w:tcPr>
                <w:p w14:paraId="7A226AB1" w14:textId="77777777" w:rsidR="009D575B" w:rsidRDefault="009D575B">
                  <w:pPr>
                    <w:pStyle w:val="EmptyCellLayoutStyle"/>
                    <w:spacing w:after="0" w:line="240" w:lineRule="auto"/>
                  </w:pPr>
                </w:p>
              </w:tc>
              <w:tc>
                <w:tcPr>
                  <w:tcW w:w="9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0"/>
                    <w:gridCol w:w="1224"/>
                    <w:gridCol w:w="1709"/>
                    <w:gridCol w:w="3306"/>
                    <w:gridCol w:w="2857"/>
                  </w:tblGrid>
                  <w:tr w:rsidR="00DE79EA" w14:paraId="63DE5338" w14:textId="77777777" w:rsidTr="00DE79EA">
                    <w:trPr>
                      <w:trHeight w:val="102"/>
                    </w:trPr>
                    <w:tc>
                      <w:tcPr>
                        <w:tcW w:w="241" w:type="dxa"/>
                        <w:tcBorders>
                          <w:top w:val="nil"/>
                          <w:left w:val="nil"/>
                          <w:bottom w:val="nil"/>
                          <w:right w:val="nil"/>
                        </w:tcBorders>
                        <w:tcMar>
                          <w:top w:w="39" w:type="dxa"/>
                          <w:left w:w="39" w:type="dxa"/>
                          <w:bottom w:w="39" w:type="dxa"/>
                          <w:right w:w="39" w:type="dxa"/>
                        </w:tcMar>
                      </w:tcPr>
                      <w:p w14:paraId="15640BE1" w14:textId="77777777" w:rsidR="009D575B" w:rsidRDefault="009D575B">
                        <w:pPr>
                          <w:spacing w:after="0" w:line="240" w:lineRule="auto"/>
                          <w:rPr>
                            <w:sz w:val="0"/>
                          </w:rPr>
                        </w:pPr>
                      </w:p>
                    </w:tc>
                    <w:tc>
                      <w:tcPr>
                        <w:tcW w:w="1224" w:type="dxa"/>
                        <w:gridSpan w:val="2"/>
                        <w:tcBorders>
                          <w:top w:val="nil"/>
                          <w:left w:val="nil"/>
                          <w:bottom w:val="nil"/>
                          <w:right w:val="nil"/>
                        </w:tcBorders>
                        <w:tcMar>
                          <w:top w:w="39" w:type="dxa"/>
                          <w:left w:w="39" w:type="dxa"/>
                          <w:bottom w:w="39" w:type="dxa"/>
                          <w:right w:w="39" w:type="dxa"/>
                        </w:tcMar>
                      </w:tcPr>
                      <w:p w14:paraId="3A2868B7" w14:textId="77777777" w:rsidR="009D575B" w:rsidRDefault="009D575B">
                        <w:pPr>
                          <w:spacing w:after="0" w:line="240" w:lineRule="auto"/>
                          <w:rPr>
                            <w:sz w:val="0"/>
                          </w:rPr>
                        </w:pPr>
                      </w:p>
                    </w:tc>
                    <w:tc>
                      <w:tcPr>
                        <w:tcW w:w="3307" w:type="dxa"/>
                        <w:tcBorders>
                          <w:top w:val="nil"/>
                          <w:left w:val="nil"/>
                          <w:bottom w:val="nil"/>
                          <w:right w:val="nil"/>
                        </w:tcBorders>
                        <w:tcMar>
                          <w:top w:w="39" w:type="dxa"/>
                          <w:left w:w="39" w:type="dxa"/>
                          <w:bottom w:w="39" w:type="dxa"/>
                          <w:right w:w="39" w:type="dxa"/>
                        </w:tcMar>
                      </w:tcPr>
                      <w:p w14:paraId="0A83473F" w14:textId="77777777" w:rsidR="009D575B" w:rsidRDefault="009D575B">
                        <w:pPr>
                          <w:spacing w:after="0" w:line="240" w:lineRule="auto"/>
                          <w:rPr>
                            <w:sz w:val="0"/>
                          </w:rPr>
                        </w:pPr>
                      </w:p>
                    </w:tc>
                    <w:tc>
                      <w:tcPr>
                        <w:tcW w:w="2858" w:type="dxa"/>
                        <w:tcBorders>
                          <w:top w:val="nil"/>
                          <w:left w:val="nil"/>
                          <w:bottom w:val="nil"/>
                          <w:right w:val="nil"/>
                        </w:tcBorders>
                        <w:tcMar>
                          <w:top w:w="39" w:type="dxa"/>
                          <w:left w:w="39" w:type="dxa"/>
                          <w:bottom w:w="39" w:type="dxa"/>
                          <w:right w:w="39" w:type="dxa"/>
                        </w:tcMar>
                      </w:tcPr>
                      <w:p w14:paraId="6951029E" w14:textId="77777777" w:rsidR="009D575B" w:rsidRDefault="009D575B">
                        <w:pPr>
                          <w:spacing w:after="0" w:line="240" w:lineRule="auto"/>
                          <w:rPr>
                            <w:sz w:val="0"/>
                          </w:rPr>
                        </w:pPr>
                      </w:p>
                    </w:tc>
                  </w:tr>
                  <w:tr w:rsidR="00DE79EA" w14:paraId="65AE1C45" w14:textId="77777777" w:rsidTr="00DE79EA">
                    <w:trPr>
                      <w:trHeight w:val="282"/>
                    </w:trPr>
                    <w:tc>
                      <w:tcPr>
                        <w:tcW w:w="241" w:type="dxa"/>
                        <w:tcBorders>
                          <w:top w:val="nil"/>
                          <w:left w:val="nil"/>
                          <w:bottom w:val="single" w:sz="7" w:space="0" w:color="000000"/>
                          <w:right w:val="nil"/>
                        </w:tcBorders>
                        <w:tcMar>
                          <w:top w:w="39" w:type="dxa"/>
                          <w:left w:w="39" w:type="dxa"/>
                          <w:bottom w:w="39" w:type="dxa"/>
                          <w:right w:w="39" w:type="dxa"/>
                        </w:tcMar>
                      </w:tcPr>
                      <w:p w14:paraId="632B73CB" w14:textId="77777777" w:rsidR="009D575B" w:rsidRDefault="009D575B">
                        <w:pPr>
                          <w:spacing w:after="0" w:line="240" w:lineRule="auto"/>
                          <w:rPr>
                            <w:sz w:val="0"/>
                          </w:rPr>
                        </w:pPr>
                      </w:p>
                    </w:tc>
                    <w:tc>
                      <w:tcPr>
                        <w:tcW w:w="1224" w:type="dxa"/>
                        <w:gridSpan w:val="4"/>
                        <w:tcBorders>
                          <w:top w:val="nil"/>
                          <w:left w:val="nil"/>
                          <w:bottom w:val="nil"/>
                          <w:right w:val="nil"/>
                        </w:tcBorders>
                        <w:tcMar>
                          <w:top w:w="39" w:type="dxa"/>
                          <w:left w:w="39" w:type="dxa"/>
                          <w:bottom w:w="39" w:type="dxa"/>
                          <w:right w:w="39" w:type="dxa"/>
                        </w:tcMar>
                      </w:tcPr>
                      <w:p w14:paraId="15061488" w14:textId="77777777" w:rsidR="009D575B" w:rsidRDefault="002C7C47">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Provider review:</w:t>
                        </w:r>
                      </w:p>
                    </w:tc>
                  </w:tr>
                  <w:tr w:rsidR="009D575B" w14:paraId="2863B103" w14:textId="77777777">
                    <w:trPr>
                      <w:trHeight w:val="282"/>
                    </w:trPr>
                    <w:tc>
                      <w:tcPr>
                        <w:tcW w:w="241" w:type="dxa"/>
                        <w:tcBorders>
                          <w:top w:val="nil"/>
                          <w:left w:val="single" w:sz="7" w:space="0" w:color="000000"/>
                          <w:bottom w:val="single" w:sz="7" w:space="0" w:color="000000"/>
                          <w:right w:val="nil"/>
                        </w:tcBorders>
                        <w:tcMar>
                          <w:top w:w="39" w:type="dxa"/>
                          <w:left w:w="39" w:type="dxa"/>
                          <w:bottom w:w="39" w:type="dxa"/>
                          <w:right w:w="39" w:type="dxa"/>
                        </w:tcMar>
                      </w:tcPr>
                      <w:p w14:paraId="637F77F4" w14:textId="77777777" w:rsidR="009D575B" w:rsidRDefault="009D575B">
                        <w:pPr>
                          <w:spacing w:after="0" w:line="240" w:lineRule="auto"/>
                          <w:rPr>
                            <w:sz w:val="0"/>
                          </w:rPr>
                        </w:pPr>
                      </w:p>
                    </w:tc>
                    <w:tc>
                      <w:tcPr>
                        <w:tcW w:w="1224" w:type="dxa"/>
                        <w:tcBorders>
                          <w:top w:val="single" w:sz="7" w:space="0" w:color="000000"/>
                          <w:left w:val="nil"/>
                          <w:bottom w:val="single" w:sz="7" w:space="0" w:color="000000"/>
                          <w:right w:val="nil"/>
                        </w:tcBorders>
                        <w:tcMar>
                          <w:top w:w="39" w:type="dxa"/>
                          <w:left w:w="39" w:type="dxa"/>
                          <w:bottom w:w="39" w:type="dxa"/>
                          <w:right w:w="39" w:type="dxa"/>
                        </w:tcMar>
                      </w:tcPr>
                      <w:p w14:paraId="2C29B345" w14:textId="77777777" w:rsidR="009D575B" w:rsidRDefault="002C7C47">
                        <w:pPr>
                          <w:spacing w:after="0" w:line="240" w:lineRule="auto"/>
                          <w:jc w:val="center"/>
                        </w:pPr>
                        <w:r>
                          <w:rPr>
                            <w:rFonts w:ascii="Arial" w:eastAsia="Arial" w:hAnsi="Arial"/>
                            <w:b/>
                            <w:color w:val="000000"/>
                          </w:rPr>
                          <w:t>Indicator #</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F198F" w14:textId="77777777" w:rsidR="009D575B" w:rsidRDefault="002C7C47">
                        <w:pPr>
                          <w:spacing w:after="0" w:line="240" w:lineRule="auto"/>
                          <w:jc w:val="center"/>
                        </w:pPr>
                        <w:r>
                          <w:rPr>
                            <w:rFonts w:ascii="Arial" w:eastAsia="Arial" w:hAnsi="Arial"/>
                            <w:b/>
                            <w:color w:val="000000"/>
                          </w:rPr>
                          <w:t>Indicator</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46554" w14:textId="77777777" w:rsidR="009D575B" w:rsidRDefault="002C7C47">
                        <w:pPr>
                          <w:spacing w:after="0" w:line="240" w:lineRule="auto"/>
                          <w:jc w:val="center"/>
                        </w:pPr>
                        <w:r>
                          <w:rPr>
                            <w:rFonts w:ascii="Arial" w:eastAsia="Arial" w:hAnsi="Arial"/>
                            <w:b/>
                            <w:color w:val="000000"/>
                          </w:rPr>
                          <w:t>Issue identified</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03450" w14:textId="77777777" w:rsidR="009D575B" w:rsidRDefault="002C7C47">
                        <w:pPr>
                          <w:spacing w:after="0" w:line="240" w:lineRule="auto"/>
                          <w:jc w:val="center"/>
                        </w:pPr>
                        <w:r>
                          <w:rPr>
                            <w:rFonts w:ascii="Arial" w:eastAsia="Arial" w:hAnsi="Arial"/>
                            <w:b/>
                            <w:color w:val="000000"/>
                          </w:rPr>
                          <w:t>Action planned to address</w:t>
                        </w:r>
                      </w:p>
                    </w:tc>
                  </w:tr>
                  <w:tr w:rsidR="009D575B" w14:paraId="5CBBE46A"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A92AA" w14:textId="77777777" w:rsidR="009D575B" w:rsidRDefault="009D575B">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293DAD" w14:textId="77777777" w:rsidR="009D575B" w:rsidRDefault="002C7C47">
                        <w:pPr>
                          <w:spacing w:after="0" w:line="240" w:lineRule="auto"/>
                        </w:pPr>
                        <w:r>
                          <w:rPr>
                            <w:rFonts w:ascii="Arial" w:eastAsia="Arial" w:hAnsi="Arial"/>
                            <w:color w:val="000000"/>
                          </w:rPr>
                          <w:t xml:space="preserve"> L43</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FFF59" w14:textId="77777777" w:rsidR="009D575B" w:rsidRDefault="002C7C47">
                        <w:pPr>
                          <w:spacing w:after="0" w:line="240" w:lineRule="auto"/>
                        </w:pPr>
                        <w:r>
                          <w:rPr>
                            <w:rFonts w:ascii="Arial" w:eastAsia="Arial" w:hAnsi="Arial"/>
                            <w:color w:val="000000"/>
                          </w:rPr>
                          <w:t xml:space="preserve">The health care record is maintained and updated as required.  </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3C995" w14:textId="77777777" w:rsidR="009D575B" w:rsidRDefault="002C7C47">
                        <w:pPr>
                          <w:spacing w:after="0" w:line="240" w:lineRule="auto"/>
                        </w:pPr>
                        <w:r>
                          <w:rPr>
                            <w:rFonts w:ascii="Arial" w:eastAsia="Arial" w:hAnsi="Arial"/>
                            <w:color w:val="000000"/>
                          </w:rPr>
                          <w:t xml:space="preserve">2/7 Individuals HCR's were missing necessary medical information. 1 record was missing </w:t>
                        </w:r>
                        <w:r>
                          <w:rPr>
                            <w:rFonts w:ascii="Arial" w:eastAsia="Arial" w:hAnsi="Arial"/>
                            <w:color w:val="000000"/>
                          </w:rPr>
                          <w:br/>
                          <w:t xml:space="preserve">two medical diagnoses for the individual. 1 was missing medication allergy for individual in </w:t>
                        </w:r>
                        <w:r>
                          <w:rPr>
                            <w:rFonts w:ascii="Arial" w:eastAsia="Arial" w:hAnsi="Arial"/>
                            <w:color w:val="000000"/>
                          </w:rPr>
                          <w:br/>
                          <w:t>placement services.</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92135" w14:textId="77777777" w:rsidR="009D575B" w:rsidRDefault="002C7C47">
                        <w:pPr>
                          <w:spacing w:after="0" w:line="240" w:lineRule="auto"/>
                        </w:pPr>
                        <w:r>
                          <w:rPr>
                            <w:rFonts w:ascii="Arial" w:eastAsia="Arial" w:hAnsi="Arial"/>
                            <w:color w:val="000000"/>
                          </w:rPr>
                          <w:t>Updates made to individual quarterly audit tool to pro</w:t>
                        </w:r>
                        <w:r>
                          <w:rPr>
                            <w:rFonts w:ascii="Arial" w:eastAsia="Arial" w:hAnsi="Arial"/>
                            <w:color w:val="000000"/>
                          </w:rPr>
                          <w:t xml:space="preserve">mpt review by both House Manager </w:t>
                        </w:r>
                        <w:r>
                          <w:rPr>
                            <w:rFonts w:ascii="Arial" w:eastAsia="Arial" w:hAnsi="Arial"/>
                            <w:color w:val="000000"/>
                          </w:rPr>
                          <w:br/>
                          <w:t>and Director of Residential Services.</w:t>
                        </w:r>
                      </w:p>
                    </w:tc>
                  </w:tr>
                  <w:tr w:rsidR="009D575B" w14:paraId="1DD8CCFA" w14:textId="77777777">
                    <w:trPr>
                      <w:trHeight w:val="282"/>
                    </w:trPr>
                    <w:tc>
                      <w:tcPr>
                        <w:tcW w:w="241"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36A182" w14:textId="77777777" w:rsidR="009D575B" w:rsidRDefault="009D575B">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DEBA63" w14:textId="77777777" w:rsidR="009D575B" w:rsidRDefault="002C7C47">
                        <w:pPr>
                          <w:spacing w:after="0" w:line="240" w:lineRule="auto"/>
                        </w:pPr>
                        <w:r>
                          <w:rPr>
                            <w:rFonts w:ascii="Arial" w:eastAsia="Arial" w:hAnsi="Arial"/>
                            <w:color w:val="000000"/>
                          </w:rPr>
                          <w:t xml:space="preserve"> L88</w:t>
                        </w:r>
                      </w:p>
                    </w:tc>
                    <w:tc>
                      <w:tcPr>
                        <w:tcW w:w="1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50B7" w14:textId="77777777" w:rsidR="009D575B" w:rsidRDefault="002C7C47">
                        <w:pPr>
                          <w:spacing w:after="0" w:line="240" w:lineRule="auto"/>
                        </w:pPr>
                        <w:r>
                          <w:rPr>
                            <w:rFonts w:ascii="Arial" w:eastAsia="Arial" w:hAnsi="Arial"/>
                            <w:color w:val="000000"/>
                          </w:rPr>
                          <w:t xml:space="preserve">Services and support strategies identified and agreed upon in </w:t>
                        </w:r>
                        <w:r>
                          <w:rPr>
                            <w:rFonts w:ascii="Arial" w:eastAsia="Arial" w:hAnsi="Arial"/>
                            <w:color w:val="000000"/>
                          </w:rPr>
                          <w:lastRenderedPageBreak/>
                          <w:t>the ISP for which the provider has designated responsibility are being implemented.</w:t>
                        </w:r>
                      </w:p>
                    </w:tc>
                    <w:tc>
                      <w:tcPr>
                        <w:tcW w:w="33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253C5" w14:textId="77777777" w:rsidR="009D575B" w:rsidRDefault="002C7C47">
                        <w:pPr>
                          <w:spacing w:after="0" w:line="240" w:lineRule="auto"/>
                        </w:pPr>
                        <w:r>
                          <w:rPr>
                            <w:rFonts w:ascii="Arial" w:eastAsia="Arial" w:hAnsi="Arial"/>
                            <w:color w:val="000000"/>
                          </w:rPr>
                          <w:lastRenderedPageBreak/>
                          <w:t xml:space="preserve">2/7 Individuals surveyed were missing consistent data tracking and correct adherence to the </w:t>
                        </w:r>
                        <w:r>
                          <w:rPr>
                            <w:rFonts w:ascii="Arial" w:eastAsia="Arial" w:hAnsi="Arial"/>
                            <w:color w:val="000000"/>
                          </w:rPr>
                          <w:br/>
                          <w:t>strategy that was</w:t>
                        </w:r>
                        <w:r>
                          <w:rPr>
                            <w:rFonts w:ascii="Arial" w:eastAsia="Arial" w:hAnsi="Arial"/>
                            <w:color w:val="000000"/>
                          </w:rPr>
                          <w:t xml:space="preserve"> identified in the </w:t>
                        </w:r>
                        <w:r>
                          <w:rPr>
                            <w:rFonts w:ascii="Arial" w:eastAsia="Arial" w:hAnsi="Arial"/>
                            <w:color w:val="000000"/>
                          </w:rPr>
                          <w:lastRenderedPageBreak/>
                          <w:t>ISP.</w:t>
                        </w:r>
                      </w:p>
                    </w:tc>
                    <w:tc>
                      <w:tcPr>
                        <w:tcW w:w="2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49DDC" w14:textId="77777777" w:rsidR="009D575B" w:rsidRDefault="002C7C47">
                        <w:pPr>
                          <w:spacing w:after="0" w:line="240" w:lineRule="auto"/>
                        </w:pPr>
                        <w:r>
                          <w:rPr>
                            <w:rFonts w:ascii="Arial" w:eastAsia="Arial" w:hAnsi="Arial"/>
                            <w:color w:val="000000"/>
                          </w:rPr>
                          <w:lastRenderedPageBreak/>
                          <w:t xml:space="preserve">DRS to utilize ISP process tool with House Managers. ISP submission check-in's will occur </w:t>
                        </w:r>
                        <w:r>
                          <w:rPr>
                            <w:rFonts w:ascii="Arial" w:eastAsia="Arial" w:hAnsi="Arial"/>
                            <w:color w:val="000000"/>
                          </w:rPr>
                          <w:br/>
                        </w:r>
                        <w:r>
                          <w:rPr>
                            <w:rFonts w:ascii="Arial" w:eastAsia="Arial" w:hAnsi="Arial"/>
                            <w:color w:val="000000"/>
                          </w:rPr>
                          <w:lastRenderedPageBreak/>
                          <w:t>as part of the bi-weekly supervision with DRS.</w:t>
                        </w:r>
                      </w:p>
                    </w:tc>
                  </w:tr>
                </w:tbl>
                <w:p w14:paraId="213C544F" w14:textId="77777777" w:rsidR="009D575B" w:rsidRDefault="009D575B">
                  <w:pPr>
                    <w:spacing w:after="0" w:line="240" w:lineRule="auto"/>
                  </w:pPr>
                </w:p>
              </w:tc>
              <w:tc>
                <w:tcPr>
                  <w:tcW w:w="14" w:type="dxa"/>
                </w:tcPr>
                <w:p w14:paraId="227B2B19" w14:textId="77777777" w:rsidR="009D575B" w:rsidRDefault="009D575B">
                  <w:pPr>
                    <w:pStyle w:val="EmptyCellLayoutStyle"/>
                    <w:spacing w:after="0" w:line="240" w:lineRule="auto"/>
                  </w:pPr>
                </w:p>
              </w:tc>
            </w:tr>
            <w:tr w:rsidR="009D575B" w14:paraId="30938A0B" w14:textId="77777777">
              <w:trPr>
                <w:trHeight w:val="719"/>
              </w:trPr>
              <w:tc>
                <w:tcPr>
                  <w:tcW w:w="180" w:type="dxa"/>
                </w:tcPr>
                <w:p w14:paraId="7CA89100" w14:textId="77777777" w:rsidR="009D575B" w:rsidRDefault="009D575B">
                  <w:pPr>
                    <w:pStyle w:val="EmptyCellLayoutStyle"/>
                    <w:spacing w:after="0" w:line="240" w:lineRule="auto"/>
                  </w:pPr>
                </w:p>
              </w:tc>
              <w:tc>
                <w:tcPr>
                  <w:tcW w:w="1" w:type="dxa"/>
                </w:tcPr>
                <w:p w14:paraId="69CF98BF" w14:textId="77777777" w:rsidR="009D575B" w:rsidRDefault="009D575B">
                  <w:pPr>
                    <w:pStyle w:val="EmptyCellLayoutStyle"/>
                    <w:spacing w:after="0" w:line="240" w:lineRule="auto"/>
                  </w:pPr>
                </w:p>
              </w:tc>
              <w:tc>
                <w:tcPr>
                  <w:tcW w:w="9341" w:type="dxa"/>
                </w:tcPr>
                <w:p w14:paraId="5C23B904" w14:textId="77777777" w:rsidR="009D575B" w:rsidRDefault="009D575B">
                  <w:pPr>
                    <w:pStyle w:val="EmptyCellLayoutStyle"/>
                    <w:spacing w:after="0" w:line="240" w:lineRule="auto"/>
                  </w:pPr>
                </w:p>
              </w:tc>
              <w:tc>
                <w:tcPr>
                  <w:tcW w:w="14" w:type="dxa"/>
                </w:tcPr>
                <w:p w14:paraId="617DC24A" w14:textId="77777777" w:rsidR="009D575B" w:rsidRDefault="009D575B">
                  <w:pPr>
                    <w:pStyle w:val="EmptyCellLayoutStyle"/>
                    <w:spacing w:after="0" w:line="240" w:lineRule="auto"/>
                  </w:pPr>
                </w:p>
              </w:tc>
            </w:tr>
          </w:tbl>
          <w:p w14:paraId="272396D3" w14:textId="77777777" w:rsidR="009D575B" w:rsidRDefault="009D575B">
            <w:pPr>
              <w:spacing w:after="0" w:line="240" w:lineRule="auto"/>
            </w:pPr>
          </w:p>
        </w:tc>
        <w:tc>
          <w:tcPr>
            <w:tcW w:w="22" w:type="dxa"/>
          </w:tcPr>
          <w:p w14:paraId="7984CDF7" w14:textId="77777777" w:rsidR="009D575B" w:rsidRDefault="009D575B">
            <w:pPr>
              <w:pStyle w:val="EmptyCellLayoutStyle"/>
              <w:spacing w:after="0" w:line="240" w:lineRule="auto"/>
            </w:pPr>
          </w:p>
        </w:tc>
      </w:tr>
    </w:tbl>
    <w:p w14:paraId="51ECDD3E" w14:textId="77777777" w:rsidR="009D575B" w:rsidRDefault="002C7C4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92"/>
        <w:gridCol w:w="1"/>
        <w:gridCol w:w="1"/>
        <w:gridCol w:w="1"/>
        <w:gridCol w:w="1"/>
        <w:gridCol w:w="1"/>
        <w:gridCol w:w="1"/>
        <w:gridCol w:w="6089"/>
        <w:gridCol w:w="583"/>
        <w:gridCol w:w="457"/>
        <w:gridCol w:w="329"/>
        <w:gridCol w:w="1847"/>
        <w:gridCol w:w="207"/>
        <w:gridCol w:w="75"/>
        <w:gridCol w:w="6"/>
      </w:tblGrid>
      <w:tr w:rsidR="009D575B" w14:paraId="4850E4E4" w14:textId="77777777">
        <w:trPr>
          <w:trHeight w:val="29"/>
        </w:trPr>
        <w:tc>
          <w:tcPr>
            <w:tcW w:w="180" w:type="dxa"/>
            <w:gridSpan w:val="2"/>
          </w:tcPr>
          <w:p w14:paraId="06F064D3" w14:textId="77777777" w:rsidR="009D575B" w:rsidRDefault="009D575B">
            <w:pPr>
              <w:pStyle w:val="EmptyCellLayoutStyle"/>
              <w:spacing w:after="0" w:line="240" w:lineRule="auto"/>
            </w:pPr>
          </w:p>
        </w:tc>
        <w:tc>
          <w:tcPr>
            <w:tcW w:w="4869" w:type="dxa"/>
            <w:gridSpan w:val="7"/>
          </w:tcPr>
          <w:p w14:paraId="4F58A933" w14:textId="77777777" w:rsidR="009D575B" w:rsidRDefault="009D575B">
            <w:pPr>
              <w:pStyle w:val="EmptyCellLayoutStyle"/>
              <w:spacing w:after="0" w:line="240" w:lineRule="auto"/>
            </w:pPr>
          </w:p>
        </w:tc>
        <w:tc>
          <w:tcPr>
            <w:tcW w:w="710" w:type="dxa"/>
          </w:tcPr>
          <w:p w14:paraId="175FEC5C" w14:textId="77777777" w:rsidR="009D575B" w:rsidRDefault="009D575B">
            <w:pPr>
              <w:pStyle w:val="EmptyCellLayoutStyle"/>
              <w:spacing w:after="0" w:line="240" w:lineRule="auto"/>
            </w:pPr>
          </w:p>
        </w:tc>
        <w:tc>
          <w:tcPr>
            <w:tcW w:w="539" w:type="dxa"/>
          </w:tcPr>
          <w:p w14:paraId="55FB4F4D" w14:textId="77777777" w:rsidR="009D575B" w:rsidRDefault="009D575B">
            <w:pPr>
              <w:pStyle w:val="EmptyCellLayoutStyle"/>
              <w:spacing w:after="0" w:line="240" w:lineRule="auto"/>
            </w:pPr>
          </w:p>
        </w:tc>
        <w:tc>
          <w:tcPr>
            <w:tcW w:w="360" w:type="dxa"/>
          </w:tcPr>
          <w:p w14:paraId="251E1A8F" w14:textId="77777777" w:rsidR="009D575B" w:rsidRDefault="009D575B">
            <w:pPr>
              <w:pStyle w:val="EmptyCellLayoutStyle"/>
              <w:spacing w:after="0" w:line="240" w:lineRule="auto"/>
            </w:pPr>
          </w:p>
        </w:tc>
        <w:tc>
          <w:tcPr>
            <w:tcW w:w="2550" w:type="dxa"/>
          </w:tcPr>
          <w:p w14:paraId="0EEDB4C5" w14:textId="77777777" w:rsidR="009D575B" w:rsidRDefault="009D575B">
            <w:pPr>
              <w:pStyle w:val="EmptyCellLayoutStyle"/>
              <w:spacing w:after="0" w:line="240" w:lineRule="auto"/>
            </w:pPr>
          </w:p>
        </w:tc>
        <w:tc>
          <w:tcPr>
            <w:tcW w:w="195" w:type="dxa"/>
          </w:tcPr>
          <w:p w14:paraId="503CB4B8" w14:textId="77777777" w:rsidR="009D575B" w:rsidRDefault="009D575B">
            <w:pPr>
              <w:pStyle w:val="EmptyCellLayoutStyle"/>
              <w:spacing w:after="0" w:line="240" w:lineRule="auto"/>
            </w:pPr>
          </w:p>
        </w:tc>
        <w:tc>
          <w:tcPr>
            <w:tcW w:w="116" w:type="dxa"/>
          </w:tcPr>
          <w:p w14:paraId="43EDD7CD" w14:textId="77777777" w:rsidR="009D575B" w:rsidRDefault="009D575B">
            <w:pPr>
              <w:pStyle w:val="EmptyCellLayoutStyle"/>
              <w:spacing w:after="0" w:line="240" w:lineRule="auto"/>
            </w:pPr>
          </w:p>
        </w:tc>
        <w:tc>
          <w:tcPr>
            <w:tcW w:w="37" w:type="dxa"/>
          </w:tcPr>
          <w:p w14:paraId="167CAEF7" w14:textId="77777777" w:rsidR="009D575B" w:rsidRDefault="009D575B">
            <w:pPr>
              <w:pStyle w:val="EmptyCellLayoutStyle"/>
              <w:spacing w:after="0" w:line="240" w:lineRule="auto"/>
            </w:pPr>
          </w:p>
        </w:tc>
      </w:tr>
      <w:tr w:rsidR="009D575B" w14:paraId="5E5B061E" w14:textId="77777777">
        <w:tc>
          <w:tcPr>
            <w:tcW w:w="1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4990"/>
              <w:gridCol w:w="22"/>
            </w:tblGrid>
            <w:tr w:rsidR="009D575B" w14:paraId="1338E803" w14:textId="77777777">
              <w:trPr>
                <w:trHeight w:val="180"/>
              </w:trPr>
              <w:tc>
                <w:tcPr>
                  <w:tcW w:w="36" w:type="dxa"/>
                </w:tcPr>
                <w:p w14:paraId="6269CA47" w14:textId="77777777" w:rsidR="009D575B" w:rsidRDefault="009D575B">
                  <w:pPr>
                    <w:pStyle w:val="EmptyCellLayoutStyle"/>
                    <w:spacing w:after="0" w:line="240" w:lineRule="auto"/>
                  </w:pPr>
                </w:p>
              </w:tc>
              <w:tc>
                <w:tcPr>
                  <w:tcW w:w="4990" w:type="dxa"/>
                </w:tcPr>
                <w:p w14:paraId="0F8202A0" w14:textId="77777777" w:rsidR="009D575B" w:rsidRDefault="009D575B">
                  <w:pPr>
                    <w:pStyle w:val="EmptyCellLayoutStyle"/>
                    <w:spacing w:after="0" w:line="240" w:lineRule="auto"/>
                  </w:pPr>
                </w:p>
              </w:tc>
              <w:tc>
                <w:tcPr>
                  <w:tcW w:w="22" w:type="dxa"/>
                </w:tcPr>
                <w:p w14:paraId="09AB7F22" w14:textId="77777777" w:rsidR="009D575B" w:rsidRDefault="009D575B">
                  <w:pPr>
                    <w:pStyle w:val="EmptyCellLayoutStyle"/>
                    <w:spacing w:after="0" w:line="240" w:lineRule="auto"/>
                  </w:pPr>
                </w:p>
              </w:tc>
            </w:tr>
            <w:tr w:rsidR="009D575B" w14:paraId="6246BABB" w14:textId="77777777">
              <w:tc>
                <w:tcPr>
                  <w:tcW w:w="36" w:type="dxa"/>
                </w:tcPr>
                <w:p w14:paraId="09297876" w14:textId="77777777" w:rsidR="009D575B" w:rsidRDefault="009D575B">
                  <w:pPr>
                    <w:pStyle w:val="EmptyCellLayoutStyle"/>
                    <w:spacing w:after="0" w:line="240" w:lineRule="auto"/>
                  </w:pPr>
                </w:p>
              </w:tc>
              <w:tc>
                <w:tcPr>
                  <w:tcW w:w="49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4499"/>
                    <w:gridCol w:w="63"/>
                    <w:gridCol w:w="247"/>
                  </w:tblGrid>
                  <w:tr w:rsidR="009D575B" w14:paraId="1C7CA073" w14:textId="77777777">
                    <w:trPr>
                      <w:trHeight w:val="360"/>
                    </w:trPr>
                    <w:tc>
                      <w:tcPr>
                        <w:tcW w:w="180" w:type="dxa"/>
                      </w:tcPr>
                      <w:p w14:paraId="16FEF148" w14:textId="77777777" w:rsidR="009D575B" w:rsidRDefault="009D575B">
                        <w:pPr>
                          <w:pStyle w:val="EmptyCellLayoutStyle"/>
                          <w:spacing w:after="0" w:line="240" w:lineRule="auto"/>
                        </w:pPr>
                      </w:p>
                    </w:tc>
                    <w:tc>
                      <w:tcPr>
                        <w:tcW w:w="4500" w:type="dxa"/>
                        <w:gridSpan w:val="2"/>
                      </w:tcPr>
                      <w:tbl>
                        <w:tblPr>
                          <w:tblW w:w="0" w:type="auto"/>
                          <w:tblCellMar>
                            <w:left w:w="0" w:type="dxa"/>
                            <w:right w:w="0" w:type="dxa"/>
                          </w:tblCellMar>
                          <w:tblLook w:val="04A0" w:firstRow="1" w:lastRow="0" w:firstColumn="1" w:lastColumn="0" w:noHBand="0" w:noVBand="1"/>
                        </w:tblPr>
                        <w:tblGrid>
                          <w:gridCol w:w="4500"/>
                        </w:tblGrid>
                        <w:tr w:rsidR="009D575B" w14:paraId="033A0734" w14:textId="77777777">
                          <w:trPr>
                            <w:trHeight w:val="282"/>
                          </w:trPr>
                          <w:tc>
                            <w:tcPr>
                              <w:tcW w:w="4500" w:type="dxa"/>
                              <w:tcBorders>
                                <w:top w:val="nil"/>
                                <w:left w:val="nil"/>
                                <w:bottom w:val="nil"/>
                                <w:right w:val="nil"/>
                              </w:tcBorders>
                              <w:tcMar>
                                <w:top w:w="39" w:type="dxa"/>
                                <w:left w:w="39" w:type="dxa"/>
                                <w:bottom w:w="39" w:type="dxa"/>
                                <w:right w:w="39" w:type="dxa"/>
                              </w:tcMar>
                            </w:tcPr>
                            <w:p w14:paraId="4D7B034A" w14:textId="77777777" w:rsidR="009D575B" w:rsidRDefault="002C7C47">
                              <w:pPr>
                                <w:spacing w:after="0" w:line="240" w:lineRule="auto"/>
                              </w:pPr>
                              <w:r>
                                <w:rPr>
                                  <w:rFonts w:ascii="Arial" w:eastAsia="Arial" w:hAnsi="Arial"/>
                                  <w:b/>
                                  <w:color w:val="000000"/>
                                  <w:sz w:val="24"/>
                                  <w:u w:val="single"/>
                                </w:rPr>
                                <w:t>CERTIFICATION FINDINGS</w:t>
                              </w:r>
                            </w:p>
                          </w:tc>
                        </w:tr>
                      </w:tbl>
                      <w:p w14:paraId="6432F6C8" w14:textId="77777777" w:rsidR="009D575B" w:rsidRDefault="009D575B">
                        <w:pPr>
                          <w:spacing w:after="0" w:line="240" w:lineRule="auto"/>
                        </w:pPr>
                      </w:p>
                    </w:tc>
                    <w:tc>
                      <w:tcPr>
                        <w:tcW w:w="63" w:type="dxa"/>
                      </w:tcPr>
                      <w:p w14:paraId="12324CE6" w14:textId="77777777" w:rsidR="009D575B" w:rsidRDefault="009D575B">
                        <w:pPr>
                          <w:pStyle w:val="EmptyCellLayoutStyle"/>
                          <w:spacing w:after="0" w:line="240" w:lineRule="auto"/>
                        </w:pPr>
                      </w:p>
                    </w:tc>
                    <w:tc>
                      <w:tcPr>
                        <w:tcW w:w="247" w:type="dxa"/>
                      </w:tcPr>
                      <w:p w14:paraId="2EBCCFCC" w14:textId="77777777" w:rsidR="009D575B" w:rsidRDefault="009D575B">
                        <w:pPr>
                          <w:pStyle w:val="EmptyCellLayoutStyle"/>
                          <w:spacing w:after="0" w:line="240" w:lineRule="auto"/>
                        </w:pPr>
                      </w:p>
                    </w:tc>
                  </w:tr>
                  <w:tr w:rsidR="009D575B" w14:paraId="13E333FE" w14:textId="77777777">
                    <w:trPr>
                      <w:trHeight w:val="540"/>
                    </w:trPr>
                    <w:tc>
                      <w:tcPr>
                        <w:tcW w:w="180" w:type="dxa"/>
                      </w:tcPr>
                      <w:p w14:paraId="74241F5C" w14:textId="77777777" w:rsidR="009D575B" w:rsidRDefault="009D575B">
                        <w:pPr>
                          <w:pStyle w:val="EmptyCellLayoutStyle"/>
                          <w:spacing w:after="0" w:line="240" w:lineRule="auto"/>
                        </w:pPr>
                      </w:p>
                    </w:tc>
                    <w:tc>
                      <w:tcPr>
                        <w:tcW w:w="4500" w:type="dxa"/>
                        <w:gridSpan w:val="2"/>
                      </w:tcPr>
                      <w:p w14:paraId="28D4067B" w14:textId="77777777" w:rsidR="009D575B" w:rsidRDefault="009D575B">
                        <w:pPr>
                          <w:pStyle w:val="EmptyCellLayoutStyle"/>
                          <w:spacing w:after="0" w:line="240" w:lineRule="auto"/>
                        </w:pPr>
                      </w:p>
                    </w:tc>
                    <w:tc>
                      <w:tcPr>
                        <w:tcW w:w="63" w:type="dxa"/>
                      </w:tcPr>
                      <w:p w14:paraId="69097279" w14:textId="77777777" w:rsidR="009D575B" w:rsidRDefault="009D575B">
                        <w:pPr>
                          <w:pStyle w:val="EmptyCellLayoutStyle"/>
                          <w:spacing w:after="0" w:line="240" w:lineRule="auto"/>
                        </w:pPr>
                      </w:p>
                    </w:tc>
                    <w:tc>
                      <w:tcPr>
                        <w:tcW w:w="247" w:type="dxa"/>
                      </w:tcPr>
                      <w:p w14:paraId="2A798B56" w14:textId="77777777" w:rsidR="009D575B" w:rsidRDefault="009D575B">
                        <w:pPr>
                          <w:pStyle w:val="EmptyCellLayoutStyle"/>
                          <w:spacing w:after="0" w:line="240" w:lineRule="auto"/>
                        </w:pPr>
                      </w:p>
                    </w:tc>
                  </w:tr>
                  <w:tr w:rsidR="009D575B" w14:paraId="2219EBDA" w14:textId="77777777">
                    <w:tc>
                      <w:tcPr>
                        <w:tcW w:w="180" w:type="dxa"/>
                      </w:tcPr>
                      <w:p w14:paraId="0E4E5145" w14:textId="77777777" w:rsidR="009D575B" w:rsidRDefault="009D575B">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92"/>
                          <w:gridCol w:w="1001"/>
                          <w:gridCol w:w="647"/>
                          <w:gridCol w:w="647"/>
                          <w:gridCol w:w="758"/>
                        </w:tblGrid>
                        <w:tr w:rsidR="009D575B" w14:paraId="5801B96F"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08E2B" w14:textId="77777777" w:rsidR="009D575B" w:rsidRDefault="009D575B">
                              <w:pPr>
                                <w:spacing w:after="0" w:line="240" w:lineRule="auto"/>
                                <w:rPr>
                                  <w:sz w:val="0"/>
                                </w:rPr>
                              </w:pP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AFA1C" w14:textId="77777777" w:rsidR="009D575B" w:rsidRDefault="002C7C47">
                              <w:pPr>
                                <w:spacing w:after="0" w:line="240" w:lineRule="auto"/>
                              </w:pPr>
                              <w:r>
                                <w:rPr>
                                  <w:rFonts w:ascii="Arial" w:eastAsia="Arial" w:hAnsi="Arial"/>
                                  <w:b/>
                                  <w:color w:val="000000"/>
                                </w:rPr>
                                <w:t>Reviewed by</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9F2FF" w14:textId="77777777" w:rsidR="009D575B" w:rsidRDefault="002C7C47">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BC68D" w14:textId="77777777" w:rsidR="009D575B" w:rsidRDefault="002C7C47">
                              <w:pPr>
                                <w:spacing w:after="0" w:line="240" w:lineRule="auto"/>
                              </w:pPr>
                              <w:r>
                                <w:rPr>
                                  <w:rFonts w:ascii="Arial" w:eastAsia="Arial" w:hAnsi="Arial"/>
                                  <w:b/>
                                  <w:color w:val="000000"/>
                                </w:rPr>
                                <w:t>Not Met / Rated</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CE59E" w14:textId="77777777" w:rsidR="009D575B" w:rsidRDefault="002C7C47">
                              <w:pPr>
                                <w:spacing w:after="0" w:line="240" w:lineRule="auto"/>
                              </w:pPr>
                              <w:r>
                                <w:rPr>
                                  <w:rFonts w:ascii="Arial" w:eastAsia="Arial" w:hAnsi="Arial"/>
                                  <w:b/>
                                  <w:color w:val="000000"/>
                                </w:rPr>
                                <w:t>% Met</w:t>
                              </w:r>
                            </w:p>
                          </w:tc>
                        </w:tr>
                        <w:tr w:rsidR="009D575B" w14:paraId="2EAC98D3"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3CBC3" w14:textId="77777777" w:rsidR="009D575B" w:rsidRDefault="002C7C47">
                              <w:pPr>
                                <w:spacing w:after="0" w:line="240" w:lineRule="auto"/>
                              </w:pPr>
                              <w:r>
                                <w:rPr>
                                  <w:rFonts w:ascii="Arial" w:eastAsia="Arial" w:hAnsi="Arial"/>
                                  <w:b/>
                                  <w:color w:val="000000"/>
                                </w:rPr>
                                <w:t>Certification - Planning and Quality Management</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CDC05" w14:textId="77777777" w:rsidR="009D575B" w:rsidRDefault="002C7C47">
                              <w:pPr>
                                <w:spacing w:after="0" w:line="240" w:lineRule="auto"/>
                              </w:pPr>
                              <w:r>
                                <w:rPr>
                                  <w:rFonts w:ascii="Arial" w:eastAsia="Arial" w:hAnsi="Arial"/>
                                  <w:b/>
                                  <w:color w:val="000000"/>
                                </w:rPr>
                                <w:t>DDS 0/0</w:t>
                              </w:r>
                              <w:r>
                                <w:rPr>
                                  <w:rFonts w:ascii="Arial" w:eastAsia="Arial" w:hAnsi="Arial"/>
                                  <w:b/>
                                  <w:color w:val="000000"/>
                                </w:rPr>
                                <w:br/>
                                <w:t>Provider 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18009" w14:textId="77777777" w:rsidR="009D575B" w:rsidRDefault="002C7C47">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9B966" w14:textId="77777777" w:rsidR="009D575B" w:rsidRDefault="002C7C47">
                              <w:pPr>
                                <w:spacing w:after="0" w:line="240" w:lineRule="auto"/>
                              </w:pPr>
                              <w:r>
                                <w:rPr>
                                  <w:rFonts w:ascii="Arial" w:eastAsia="Arial" w:hAnsi="Arial"/>
                                  <w:b/>
                                  <w:color w:val="000000"/>
                                </w:rPr>
                                <w:t>0/6</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A7FFB" w14:textId="77777777" w:rsidR="009D575B" w:rsidRDefault="009D575B">
                              <w:pPr>
                                <w:spacing w:after="0" w:line="240" w:lineRule="auto"/>
                                <w:rPr>
                                  <w:sz w:val="0"/>
                                </w:rPr>
                              </w:pPr>
                            </w:p>
                          </w:tc>
                        </w:tr>
                        <w:tr w:rsidR="009D575B" w14:paraId="13A4F05D"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FABEC" w14:textId="77777777" w:rsidR="009D575B" w:rsidRDefault="002C7C47">
                              <w:pPr>
                                <w:spacing w:after="0" w:line="240" w:lineRule="auto"/>
                              </w:pPr>
                              <w:r>
                                <w:rPr>
                                  <w:rFonts w:ascii="Arial" w:eastAsia="Arial" w:hAnsi="Arial"/>
                                  <w:b/>
                                  <w:color w:val="000000"/>
                                </w:rPr>
                                <w:t>Residential and 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34B56" w14:textId="77777777" w:rsidR="009D575B" w:rsidRDefault="002C7C47">
                              <w:pPr>
                                <w:spacing w:after="0" w:line="240" w:lineRule="auto"/>
                              </w:pPr>
                              <w:r>
                                <w:rPr>
                                  <w:rFonts w:ascii="Arial" w:eastAsia="Arial" w:hAnsi="Arial"/>
                                  <w:b/>
                                  <w:color w:val="000000"/>
                                </w:rPr>
                                <w:t>DDS 2/2</w:t>
                              </w:r>
                              <w:r>
                                <w:rPr>
                                  <w:rFonts w:ascii="Arial" w:eastAsia="Arial" w:hAnsi="Arial"/>
                                  <w:b/>
                                  <w:color w:val="000000"/>
                                </w:rPr>
                                <w:br/>
                                <w:t>Provider 42/42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DEA7A" w14:textId="77777777" w:rsidR="009D575B" w:rsidRDefault="002C7C47">
                              <w:pPr>
                                <w:spacing w:after="0" w:line="240" w:lineRule="auto"/>
                              </w:pPr>
                              <w:r>
                                <w:rPr>
                                  <w:rFonts w:ascii="Arial" w:eastAsia="Arial" w:hAnsi="Arial"/>
                                  <w:b/>
                                  <w:color w:val="000000"/>
                                </w:rPr>
                                <w:t>44/44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901B2" w14:textId="77777777" w:rsidR="009D575B" w:rsidRDefault="002C7C47">
                              <w:pPr>
                                <w:spacing w:after="0" w:line="240" w:lineRule="auto"/>
                              </w:pPr>
                              <w:r>
                                <w:rPr>
                                  <w:rFonts w:ascii="Arial" w:eastAsia="Arial" w:hAnsi="Arial"/>
                                  <w:b/>
                                  <w:color w:val="000000"/>
                                </w:rPr>
                                <w:t>0/44</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2C60F" w14:textId="77777777" w:rsidR="009D575B" w:rsidRDefault="009D575B">
                              <w:pPr>
                                <w:spacing w:after="0" w:line="240" w:lineRule="auto"/>
                                <w:rPr>
                                  <w:sz w:val="0"/>
                                </w:rPr>
                              </w:pPr>
                            </w:p>
                          </w:tc>
                        </w:tr>
                        <w:tr w:rsidR="009D575B" w14:paraId="4F812F35"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DB21" w14:textId="77777777" w:rsidR="009D575B" w:rsidRDefault="002C7C47">
                              <w:pPr>
                                <w:spacing w:after="0" w:line="240" w:lineRule="auto"/>
                              </w:pPr>
                              <w:r>
                                <w:rPr>
                                  <w:rFonts w:ascii="Arial" w:eastAsia="Arial" w:hAnsi="Arial"/>
                                  <w:color w:val="000000"/>
                                </w:rPr>
                                <w:t>Placement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4556F" w14:textId="77777777" w:rsidR="009D575B" w:rsidRDefault="002C7C47">
                              <w:pPr>
                                <w:spacing w:after="0" w:line="240" w:lineRule="auto"/>
                              </w:pPr>
                              <w:r>
                                <w:rPr>
                                  <w:rFonts w:ascii="Arial" w:eastAsia="Arial" w:hAnsi="Arial"/>
                                  <w:color w:val="000000"/>
                                </w:rPr>
                                <w:t>DDS 1/1</w:t>
                              </w:r>
                              <w:r>
                                <w:rPr>
                                  <w:rFonts w:ascii="Arial" w:eastAsia="Arial" w:hAnsi="Arial"/>
                                  <w:color w:val="000000"/>
                                </w:rPr>
                                <w:br/>
                                <w:t>Provider 21/21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E5200" w14:textId="77777777" w:rsidR="009D575B" w:rsidRDefault="002C7C47">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C9934" w14:textId="77777777" w:rsidR="009D575B" w:rsidRDefault="002C7C47">
                              <w:pPr>
                                <w:spacing w:after="0" w:line="240" w:lineRule="auto"/>
                              </w:pPr>
                              <w:r>
                                <w:rPr>
                                  <w:rFonts w:ascii="Arial" w:eastAsia="Arial" w:hAnsi="Arial"/>
                                  <w:color w:val="000000"/>
                                </w:rPr>
                                <w:t>0/22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E1324" w14:textId="77777777" w:rsidR="009D575B" w:rsidRDefault="009D575B">
                              <w:pPr>
                                <w:spacing w:after="0" w:line="240" w:lineRule="auto"/>
                                <w:rPr>
                                  <w:sz w:val="0"/>
                                </w:rPr>
                              </w:pPr>
                            </w:p>
                          </w:tc>
                        </w:tr>
                        <w:tr w:rsidR="009D575B" w14:paraId="3BC90254"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CEA15" w14:textId="77777777" w:rsidR="009D575B" w:rsidRDefault="002C7C47">
                              <w:pPr>
                                <w:spacing w:after="0" w:line="240" w:lineRule="auto"/>
                              </w:pPr>
                              <w:r>
                                <w:rPr>
                                  <w:rFonts w:ascii="Arial" w:eastAsia="Arial" w:hAnsi="Arial"/>
                                  <w:color w:val="000000"/>
                                </w:rPr>
                                <w:t>Residential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CFBB2" w14:textId="77777777" w:rsidR="009D575B" w:rsidRDefault="002C7C47">
                              <w:pPr>
                                <w:spacing w:after="0" w:line="240" w:lineRule="auto"/>
                              </w:pPr>
                              <w:r>
                                <w:rPr>
                                  <w:rFonts w:ascii="Arial" w:eastAsia="Arial" w:hAnsi="Arial"/>
                                  <w:color w:val="000000"/>
                                </w:rPr>
                                <w:t>DDS 1/1</w:t>
                              </w:r>
                              <w:r>
                                <w:rPr>
                                  <w:rFonts w:ascii="Arial" w:eastAsia="Arial" w:hAnsi="Arial"/>
                                  <w:color w:val="000000"/>
                                </w:rPr>
                                <w:br/>
                                <w:t>Provider 21/21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0D43A" w14:textId="77777777" w:rsidR="009D575B" w:rsidRDefault="002C7C47">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A7282" w14:textId="77777777" w:rsidR="009D575B" w:rsidRDefault="002C7C47">
                              <w:pPr>
                                <w:spacing w:after="0" w:line="240" w:lineRule="auto"/>
                              </w:pPr>
                              <w:r>
                                <w:rPr>
                                  <w:rFonts w:ascii="Arial" w:eastAsia="Arial" w:hAnsi="Arial"/>
                                  <w:color w:val="000000"/>
                                </w:rPr>
                                <w:t>0/22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7E354" w14:textId="77777777" w:rsidR="009D575B" w:rsidRDefault="009D575B">
                              <w:pPr>
                                <w:spacing w:after="0" w:line="240" w:lineRule="auto"/>
                                <w:rPr>
                                  <w:sz w:val="0"/>
                                </w:rPr>
                              </w:pPr>
                            </w:p>
                          </w:tc>
                        </w:tr>
                        <w:tr w:rsidR="009D575B" w14:paraId="09E0C7BE"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B312D" w14:textId="77777777" w:rsidR="009D575B" w:rsidRDefault="002C7C47">
                              <w:pPr>
                                <w:spacing w:after="0" w:line="240" w:lineRule="auto"/>
                              </w:pPr>
                              <w:r>
                                <w:rPr>
                                  <w:rFonts w:ascii="Arial" w:eastAsia="Arial" w:hAnsi="Arial"/>
                                  <w:b/>
                                  <w:color w:val="000000"/>
                                </w:rPr>
                                <w:t>Total</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A4AF7" w14:textId="77777777" w:rsidR="009D575B" w:rsidRDefault="009D575B">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AA160" w14:textId="77777777" w:rsidR="009D575B" w:rsidRDefault="002C7C47">
                              <w:pPr>
                                <w:spacing w:after="0" w:line="240" w:lineRule="auto"/>
                              </w:pPr>
                              <w:r>
                                <w:rPr>
                                  <w:rFonts w:ascii="Arial" w:eastAsia="Arial" w:hAnsi="Arial"/>
                                  <w:b/>
                                  <w:color w:val="000000"/>
                                </w:rPr>
                                <w:t>50/50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DA9D4" w14:textId="77777777" w:rsidR="009D575B" w:rsidRDefault="002C7C47">
                              <w:pPr>
                                <w:spacing w:after="0" w:line="240" w:lineRule="auto"/>
                              </w:pPr>
                              <w:r>
                                <w:rPr>
                                  <w:rFonts w:ascii="Arial" w:eastAsia="Arial" w:hAnsi="Arial"/>
                                  <w:b/>
                                  <w:color w:val="000000"/>
                                </w:rPr>
                                <w:t>0/50</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90E91" w14:textId="77777777" w:rsidR="009D575B" w:rsidRDefault="002C7C47">
                              <w:pPr>
                                <w:spacing w:after="0" w:line="240" w:lineRule="auto"/>
                              </w:pPr>
                              <w:r>
                                <w:rPr>
                                  <w:rFonts w:ascii="Arial" w:eastAsia="Arial" w:hAnsi="Arial"/>
                                  <w:b/>
                                  <w:color w:val="000000"/>
                                </w:rPr>
                                <w:t>100%</w:t>
                              </w:r>
                            </w:p>
                          </w:tc>
                        </w:tr>
                        <w:tr w:rsidR="009D575B" w14:paraId="3DE5EE48"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B6944" w14:textId="77777777" w:rsidR="009D575B" w:rsidRDefault="002C7C47">
                              <w:pPr>
                                <w:spacing w:after="0" w:line="240" w:lineRule="auto"/>
                              </w:pPr>
                              <w:r>
                                <w:rPr>
                                  <w:rFonts w:ascii="Arial" w:eastAsia="Arial" w:hAnsi="Arial"/>
                                  <w:b/>
                                  <w:color w:val="000000"/>
                                </w:rPr>
                                <w:t>Certified</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213BE" w14:textId="77777777" w:rsidR="009D575B" w:rsidRDefault="009D575B">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C4926" w14:textId="77777777" w:rsidR="009D575B" w:rsidRDefault="009D575B">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F0A94" w14:textId="77777777" w:rsidR="009D575B" w:rsidRDefault="009D575B">
                              <w:pPr>
                                <w:spacing w:after="0" w:line="240" w:lineRule="auto"/>
                                <w:rPr>
                                  <w:sz w:val="0"/>
                                </w:rPr>
                              </w:pP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58617" w14:textId="77777777" w:rsidR="009D575B" w:rsidRDefault="009D575B">
                              <w:pPr>
                                <w:spacing w:after="0" w:line="240" w:lineRule="auto"/>
                                <w:rPr>
                                  <w:sz w:val="0"/>
                                </w:rPr>
                              </w:pPr>
                            </w:p>
                          </w:tc>
                        </w:tr>
                      </w:tbl>
                      <w:p w14:paraId="38F31666" w14:textId="77777777" w:rsidR="009D575B" w:rsidRDefault="009D575B">
                        <w:pPr>
                          <w:spacing w:after="0" w:line="240" w:lineRule="auto"/>
                        </w:pPr>
                      </w:p>
                    </w:tc>
                    <w:tc>
                      <w:tcPr>
                        <w:tcW w:w="63" w:type="dxa"/>
                        <w:gridSpan w:val="2"/>
                        <w:hMerge/>
                      </w:tcPr>
                      <w:p w14:paraId="60AF2384" w14:textId="77777777" w:rsidR="009D575B" w:rsidRDefault="009D575B">
                        <w:pPr>
                          <w:pStyle w:val="EmptyCellLayoutStyle"/>
                          <w:spacing w:after="0" w:line="240" w:lineRule="auto"/>
                        </w:pPr>
                      </w:p>
                    </w:tc>
                    <w:tc>
                      <w:tcPr>
                        <w:tcW w:w="247" w:type="dxa"/>
                      </w:tcPr>
                      <w:p w14:paraId="39F25E56" w14:textId="77777777" w:rsidR="009D575B" w:rsidRDefault="009D575B">
                        <w:pPr>
                          <w:pStyle w:val="EmptyCellLayoutStyle"/>
                          <w:spacing w:after="0" w:line="240" w:lineRule="auto"/>
                        </w:pPr>
                      </w:p>
                    </w:tc>
                  </w:tr>
                </w:tbl>
                <w:p w14:paraId="5779BF2B" w14:textId="77777777" w:rsidR="009D575B" w:rsidRDefault="009D575B">
                  <w:pPr>
                    <w:spacing w:after="0" w:line="240" w:lineRule="auto"/>
                  </w:pPr>
                </w:p>
              </w:tc>
              <w:tc>
                <w:tcPr>
                  <w:tcW w:w="22" w:type="dxa"/>
                </w:tcPr>
                <w:p w14:paraId="74A7BE91" w14:textId="77777777" w:rsidR="009D575B" w:rsidRDefault="009D575B">
                  <w:pPr>
                    <w:pStyle w:val="EmptyCellLayoutStyle"/>
                    <w:spacing w:after="0" w:line="240" w:lineRule="auto"/>
                  </w:pPr>
                </w:p>
              </w:tc>
            </w:tr>
            <w:tr w:rsidR="009D575B" w14:paraId="5C19A155" w14:textId="77777777">
              <w:trPr>
                <w:trHeight w:val="1320"/>
              </w:trPr>
              <w:tc>
                <w:tcPr>
                  <w:tcW w:w="36" w:type="dxa"/>
                </w:tcPr>
                <w:p w14:paraId="4E769417" w14:textId="77777777" w:rsidR="009D575B" w:rsidRDefault="009D575B">
                  <w:pPr>
                    <w:pStyle w:val="EmptyCellLayoutStyle"/>
                    <w:spacing w:after="0" w:line="240" w:lineRule="auto"/>
                  </w:pPr>
                </w:p>
              </w:tc>
              <w:tc>
                <w:tcPr>
                  <w:tcW w:w="4990" w:type="dxa"/>
                </w:tcPr>
                <w:p w14:paraId="361C0F5F" w14:textId="77777777" w:rsidR="009D575B" w:rsidRDefault="009D575B">
                  <w:pPr>
                    <w:pStyle w:val="EmptyCellLayoutStyle"/>
                    <w:spacing w:after="0" w:line="240" w:lineRule="auto"/>
                  </w:pPr>
                </w:p>
              </w:tc>
              <w:tc>
                <w:tcPr>
                  <w:tcW w:w="22" w:type="dxa"/>
                </w:tcPr>
                <w:p w14:paraId="6D868142" w14:textId="77777777" w:rsidR="009D575B" w:rsidRDefault="009D575B">
                  <w:pPr>
                    <w:pStyle w:val="EmptyCellLayoutStyle"/>
                    <w:spacing w:after="0" w:line="240" w:lineRule="auto"/>
                  </w:pPr>
                </w:p>
              </w:tc>
            </w:tr>
          </w:tbl>
          <w:p w14:paraId="5E4F2A7F" w14:textId="77777777" w:rsidR="009D575B" w:rsidRDefault="009D575B">
            <w:pPr>
              <w:spacing w:after="0" w:line="240" w:lineRule="auto"/>
            </w:pPr>
          </w:p>
        </w:tc>
        <w:tc>
          <w:tcPr>
            <w:tcW w:w="4869" w:type="dxa"/>
            <w:gridSpan w:val="8"/>
            <w:hMerge/>
          </w:tcPr>
          <w:p w14:paraId="1E1E2434" w14:textId="77777777" w:rsidR="009D575B" w:rsidRDefault="009D575B">
            <w:pPr>
              <w:pStyle w:val="EmptyCellLayoutStyle"/>
              <w:spacing w:after="0" w:line="240" w:lineRule="auto"/>
            </w:pPr>
          </w:p>
        </w:tc>
        <w:tc>
          <w:tcPr>
            <w:tcW w:w="710" w:type="dxa"/>
          </w:tcPr>
          <w:p w14:paraId="055F9F1C" w14:textId="77777777" w:rsidR="009D575B" w:rsidRDefault="009D575B">
            <w:pPr>
              <w:pStyle w:val="EmptyCellLayoutStyle"/>
              <w:spacing w:after="0" w:line="240" w:lineRule="auto"/>
            </w:pPr>
          </w:p>
        </w:tc>
        <w:tc>
          <w:tcPr>
            <w:tcW w:w="539" w:type="dxa"/>
          </w:tcPr>
          <w:p w14:paraId="40679BD6" w14:textId="77777777" w:rsidR="009D575B" w:rsidRDefault="009D575B">
            <w:pPr>
              <w:pStyle w:val="EmptyCellLayoutStyle"/>
              <w:spacing w:after="0" w:line="240" w:lineRule="auto"/>
            </w:pPr>
          </w:p>
        </w:tc>
        <w:tc>
          <w:tcPr>
            <w:tcW w:w="360" w:type="dxa"/>
          </w:tcPr>
          <w:p w14:paraId="61D23017" w14:textId="77777777" w:rsidR="009D575B" w:rsidRDefault="009D575B">
            <w:pPr>
              <w:pStyle w:val="EmptyCellLayoutStyle"/>
              <w:spacing w:after="0" w:line="240" w:lineRule="auto"/>
            </w:pPr>
          </w:p>
        </w:tc>
        <w:tc>
          <w:tcPr>
            <w:tcW w:w="2550" w:type="dxa"/>
          </w:tcPr>
          <w:p w14:paraId="578BC9E8" w14:textId="77777777" w:rsidR="009D575B" w:rsidRDefault="009D575B">
            <w:pPr>
              <w:pStyle w:val="EmptyCellLayoutStyle"/>
              <w:spacing w:after="0" w:line="240" w:lineRule="auto"/>
            </w:pPr>
          </w:p>
        </w:tc>
        <w:tc>
          <w:tcPr>
            <w:tcW w:w="195" w:type="dxa"/>
          </w:tcPr>
          <w:p w14:paraId="28CDA42C" w14:textId="77777777" w:rsidR="009D575B" w:rsidRDefault="009D575B">
            <w:pPr>
              <w:pStyle w:val="EmptyCellLayoutStyle"/>
              <w:spacing w:after="0" w:line="240" w:lineRule="auto"/>
            </w:pPr>
          </w:p>
        </w:tc>
        <w:tc>
          <w:tcPr>
            <w:tcW w:w="116" w:type="dxa"/>
          </w:tcPr>
          <w:p w14:paraId="741FEC1F" w14:textId="77777777" w:rsidR="009D575B" w:rsidRDefault="009D575B">
            <w:pPr>
              <w:pStyle w:val="EmptyCellLayoutStyle"/>
              <w:spacing w:after="0" w:line="240" w:lineRule="auto"/>
            </w:pPr>
          </w:p>
        </w:tc>
        <w:tc>
          <w:tcPr>
            <w:tcW w:w="37" w:type="dxa"/>
          </w:tcPr>
          <w:p w14:paraId="07B24DB0" w14:textId="77777777" w:rsidR="009D575B" w:rsidRDefault="009D575B">
            <w:pPr>
              <w:pStyle w:val="EmptyCellLayoutStyle"/>
              <w:spacing w:after="0" w:line="240" w:lineRule="auto"/>
            </w:pPr>
          </w:p>
        </w:tc>
      </w:tr>
      <w:tr w:rsidR="009D575B" w14:paraId="0D410EB5" w14:textId="77777777">
        <w:trPr>
          <w:trHeight w:val="90"/>
        </w:trPr>
        <w:tc>
          <w:tcPr>
            <w:tcW w:w="180" w:type="dxa"/>
            <w:gridSpan w:val="2"/>
          </w:tcPr>
          <w:p w14:paraId="65069B0B" w14:textId="77777777" w:rsidR="009D575B" w:rsidRDefault="009D575B">
            <w:pPr>
              <w:pStyle w:val="EmptyCellLayoutStyle"/>
              <w:spacing w:after="0" w:line="240" w:lineRule="auto"/>
            </w:pPr>
          </w:p>
        </w:tc>
        <w:tc>
          <w:tcPr>
            <w:tcW w:w="4869" w:type="dxa"/>
            <w:gridSpan w:val="7"/>
          </w:tcPr>
          <w:p w14:paraId="4976CF49" w14:textId="77777777" w:rsidR="009D575B" w:rsidRDefault="009D575B">
            <w:pPr>
              <w:pStyle w:val="EmptyCellLayoutStyle"/>
              <w:spacing w:after="0" w:line="240" w:lineRule="auto"/>
            </w:pPr>
          </w:p>
        </w:tc>
        <w:tc>
          <w:tcPr>
            <w:tcW w:w="710" w:type="dxa"/>
          </w:tcPr>
          <w:p w14:paraId="6DFAF8A3" w14:textId="77777777" w:rsidR="009D575B" w:rsidRDefault="009D575B">
            <w:pPr>
              <w:pStyle w:val="EmptyCellLayoutStyle"/>
              <w:spacing w:after="0" w:line="240" w:lineRule="auto"/>
            </w:pPr>
          </w:p>
        </w:tc>
        <w:tc>
          <w:tcPr>
            <w:tcW w:w="539" w:type="dxa"/>
          </w:tcPr>
          <w:p w14:paraId="50216C3E" w14:textId="77777777" w:rsidR="009D575B" w:rsidRDefault="009D575B">
            <w:pPr>
              <w:pStyle w:val="EmptyCellLayoutStyle"/>
              <w:spacing w:after="0" w:line="240" w:lineRule="auto"/>
            </w:pPr>
          </w:p>
        </w:tc>
        <w:tc>
          <w:tcPr>
            <w:tcW w:w="360" w:type="dxa"/>
          </w:tcPr>
          <w:p w14:paraId="2D425713" w14:textId="77777777" w:rsidR="009D575B" w:rsidRDefault="009D575B">
            <w:pPr>
              <w:pStyle w:val="EmptyCellLayoutStyle"/>
              <w:spacing w:after="0" w:line="240" w:lineRule="auto"/>
            </w:pPr>
          </w:p>
        </w:tc>
        <w:tc>
          <w:tcPr>
            <w:tcW w:w="2550" w:type="dxa"/>
          </w:tcPr>
          <w:p w14:paraId="6513317E" w14:textId="77777777" w:rsidR="009D575B" w:rsidRDefault="009D575B">
            <w:pPr>
              <w:pStyle w:val="EmptyCellLayoutStyle"/>
              <w:spacing w:after="0" w:line="240" w:lineRule="auto"/>
            </w:pPr>
          </w:p>
        </w:tc>
        <w:tc>
          <w:tcPr>
            <w:tcW w:w="195" w:type="dxa"/>
          </w:tcPr>
          <w:p w14:paraId="2C5E9474" w14:textId="77777777" w:rsidR="009D575B" w:rsidRDefault="009D575B">
            <w:pPr>
              <w:pStyle w:val="EmptyCellLayoutStyle"/>
              <w:spacing w:after="0" w:line="240" w:lineRule="auto"/>
            </w:pPr>
          </w:p>
        </w:tc>
        <w:tc>
          <w:tcPr>
            <w:tcW w:w="116" w:type="dxa"/>
          </w:tcPr>
          <w:p w14:paraId="4371EC46" w14:textId="77777777" w:rsidR="009D575B" w:rsidRDefault="009D575B">
            <w:pPr>
              <w:pStyle w:val="EmptyCellLayoutStyle"/>
              <w:spacing w:after="0" w:line="240" w:lineRule="auto"/>
            </w:pPr>
          </w:p>
        </w:tc>
        <w:tc>
          <w:tcPr>
            <w:tcW w:w="37" w:type="dxa"/>
          </w:tcPr>
          <w:p w14:paraId="048213DF" w14:textId="77777777" w:rsidR="009D575B" w:rsidRDefault="009D575B">
            <w:pPr>
              <w:pStyle w:val="EmptyCellLayoutStyle"/>
              <w:spacing w:after="0" w:line="240" w:lineRule="auto"/>
            </w:pPr>
          </w:p>
        </w:tc>
      </w:tr>
      <w:tr w:rsidR="009D575B" w14:paraId="118370FA" w14:textId="77777777">
        <w:trPr>
          <w:trHeight w:val="359"/>
        </w:trPr>
        <w:tc>
          <w:tcPr>
            <w:tcW w:w="180" w:type="dxa"/>
            <w:gridSpan w:val="2"/>
          </w:tcPr>
          <w:p w14:paraId="13DDEE2E" w14:textId="77777777" w:rsidR="009D575B" w:rsidRDefault="009D575B">
            <w:pPr>
              <w:pStyle w:val="EmptyCellLayoutStyle"/>
              <w:spacing w:after="0" w:line="240" w:lineRule="auto"/>
            </w:pPr>
          </w:p>
        </w:tc>
        <w:tc>
          <w:tcPr>
            <w:tcW w:w="4869" w:type="dxa"/>
            <w:hMerge w:val="restart"/>
          </w:tcPr>
          <w:tbl>
            <w:tblPr>
              <w:tblW w:w="0" w:type="auto"/>
              <w:tblCellMar>
                <w:left w:w="0" w:type="dxa"/>
                <w:right w:w="0" w:type="dxa"/>
              </w:tblCellMar>
              <w:tblLook w:val="04A0" w:firstRow="1" w:lastRow="0" w:firstColumn="1" w:lastColumn="0" w:noHBand="0" w:noVBand="1"/>
            </w:tblPr>
            <w:tblGrid>
              <w:gridCol w:w="6120"/>
            </w:tblGrid>
            <w:tr w:rsidR="009D575B" w14:paraId="5C6D87FB" w14:textId="77777777">
              <w:trPr>
                <w:trHeight w:val="282"/>
              </w:trPr>
              <w:tc>
                <w:tcPr>
                  <w:tcW w:w="6120" w:type="dxa"/>
                  <w:tcBorders>
                    <w:top w:val="nil"/>
                    <w:left w:val="nil"/>
                    <w:bottom w:val="nil"/>
                    <w:right w:val="nil"/>
                  </w:tcBorders>
                  <w:tcMar>
                    <w:top w:w="39" w:type="dxa"/>
                    <w:left w:w="39" w:type="dxa"/>
                    <w:bottom w:w="39" w:type="dxa"/>
                    <w:right w:w="39" w:type="dxa"/>
                  </w:tcMar>
                </w:tcPr>
                <w:p w14:paraId="44070592" w14:textId="77777777" w:rsidR="009D575B" w:rsidRDefault="002C7C47">
                  <w:pPr>
                    <w:spacing w:after="0" w:line="240" w:lineRule="auto"/>
                  </w:pPr>
                  <w:r>
                    <w:rPr>
                      <w:rFonts w:ascii="Arial" w:eastAsia="Arial" w:hAnsi="Arial"/>
                      <w:b/>
                      <w:color w:val="000000"/>
                    </w:rPr>
                    <w:t>MASTER SCORE SHEET LICENSURE</w:t>
                  </w:r>
                </w:p>
              </w:tc>
            </w:tr>
          </w:tbl>
          <w:p w14:paraId="71068F22" w14:textId="77777777" w:rsidR="009D575B" w:rsidRDefault="009D575B">
            <w:pPr>
              <w:spacing w:after="0" w:line="240" w:lineRule="auto"/>
            </w:pPr>
          </w:p>
        </w:tc>
        <w:tc>
          <w:tcPr>
            <w:tcW w:w="710" w:type="dxa"/>
            <w:hMerge/>
          </w:tcPr>
          <w:p w14:paraId="23ADFB39" w14:textId="77777777" w:rsidR="009D575B" w:rsidRDefault="009D575B">
            <w:pPr>
              <w:pStyle w:val="EmptyCellLayoutStyle"/>
              <w:spacing w:after="0" w:line="240" w:lineRule="auto"/>
            </w:pPr>
          </w:p>
        </w:tc>
        <w:tc>
          <w:tcPr>
            <w:tcW w:w="539" w:type="dxa"/>
            <w:gridSpan w:val="7"/>
            <w:hMerge/>
          </w:tcPr>
          <w:p w14:paraId="648B7486" w14:textId="77777777" w:rsidR="009D575B" w:rsidRDefault="009D575B">
            <w:pPr>
              <w:pStyle w:val="EmptyCellLayoutStyle"/>
              <w:spacing w:after="0" w:line="240" w:lineRule="auto"/>
            </w:pPr>
          </w:p>
        </w:tc>
        <w:tc>
          <w:tcPr>
            <w:tcW w:w="360" w:type="dxa"/>
          </w:tcPr>
          <w:p w14:paraId="55022912" w14:textId="77777777" w:rsidR="009D575B" w:rsidRDefault="009D575B">
            <w:pPr>
              <w:pStyle w:val="EmptyCellLayoutStyle"/>
              <w:spacing w:after="0" w:line="240" w:lineRule="auto"/>
            </w:pPr>
          </w:p>
        </w:tc>
        <w:tc>
          <w:tcPr>
            <w:tcW w:w="2550" w:type="dxa"/>
          </w:tcPr>
          <w:p w14:paraId="4EEE8310" w14:textId="77777777" w:rsidR="009D575B" w:rsidRDefault="009D575B">
            <w:pPr>
              <w:pStyle w:val="EmptyCellLayoutStyle"/>
              <w:spacing w:after="0" w:line="240" w:lineRule="auto"/>
            </w:pPr>
          </w:p>
        </w:tc>
        <w:tc>
          <w:tcPr>
            <w:tcW w:w="195" w:type="dxa"/>
          </w:tcPr>
          <w:p w14:paraId="2F26C964" w14:textId="77777777" w:rsidR="009D575B" w:rsidRDefault="009D575B">
            <w:pPr>
              <w:pStyle w:val="EmptyCellLayoutStyle"/>
              <w:spacing w:after="0" w:line="240" w:lineRule="auto"/>
            </w:pPr>
          </w:p>
        </w:tc>
        <w:tc>
          <w:tcPr>
            <w:tcW w:w="116" w:type="dxa"/>
          </w:tcPr>
          <w:p w14:paraId="7E08CD3A" w14:textId="77777777" w:rsidR="009D575B" w:rsidRDefault="009D575B">
            <w:pPr>
              <w:pStyle w:val="EmptyCellLayoutStyle"/>
              <w:spacing w:after="0" w:line="240" w:lineRule="auto"/>
            </w:pPr>
          </w:p>
        </w:tc>
        <w:tc>
          <w:tcPr>
            <w:tcW w:w="37" w:type="dxa"/>
          </w:tcPr>
          <w:p w14:paraId="32B62A59" w14:textId="77777777" w:rsidR="009D575B" w:rsidRDefault="009D575B">
            <w:pPr>
              <w:pStyle w:val="EmptyCellLayoutStyle"/>
              <w:spacing w:after="0" w:line="240" w:lineRule="auto"/>
            </w:pPr>
          </w:p>
        </w:tc>
      </w:tr>
      <w:tr w:rsidR="009D575B" w14:paraId="66E6FFB5" w14:textId="77777777">
        <w:trPr>
          <w:trHeight w:val="180"/>
        </w:trPr>
        <w:tc>
          <w:tcPr>
            <w:tcW w:w="180" w:type="dxa"/>
            <w:gridSpan w:val="2"/>
          </w:tcPr>
          <w:p w14:paraId="7A91D5B9" w14:textId="77777777" w:rsidR="009D575B" w:rsidRDefault="009D575B">
            <w:pPr>
              <w:pStyle w:val="EmptyCellLayoutStyle"/>
              <w:spacing w:after="0" w:line="240" w:lineRule="auto"/>
            </w:pPr>
          </w:p>
        </w:tc>
        <w:tc>
          <w:tcPr>
            <w:tcW w:w="4869" w:type="dxa"/>
            <w:gridSpan w:val="7"/>
          </w:tcPr>
          <w:p w14:paraId="47C10F2C" w14:textId="77777777" w:rsidR="009D575B" w:rsidRDefault="009D575B">
            <w:pPr>
              <w:pStyle w:val="EmptyCellLayoutStyle"/>
              <w:spacing w:after="0" w:line="240" w:lineRule="auto"/>
            </w:pPr>
          </w:p>
        </w:tc>
        <w:tc>
          <w:tcPr>
            <w:tcW w:w="710" w:type="dxa"/>
          </w:tcPr>
          <w:p w14:paraId="546FD34A" w14:textId="77777777" w:rsidR="009D575B" w:rsidRDefault="009D575B">
            <w:pPr>
              <w:pStyle w:val="EmptyCellLayoutStyle"/>
              <w:spacing w:after="0" w:line="240" w:lineRule="auto"/>
            </w:pPr>
          </w:p>
        </w:tc>
        <w:tc>
          <w:tcPr>
            <w:tcW w:w="539" w:type="dxa"/>
          </w:tcPr>
          <w:p w14:paraId="6109A296" w14:textId="77777777" w:rsidR="009D575B" w:rsidRDefault="009D575B">
            <w:pPr>
              <w:pStyle w:val="EmptyCellLayoutStyle"/>
              <w:spacing w:after="0" w:line="240" w:lineRule="auto"/>
            </w:pPr>
          </w:p>
        </w:tc>
        <w:tc>
          <w:tcPr>
            <w:tcW w:w="360" w:type="dxa"/>
          </w:tcPr>
          <w:p w14:paraId="49AF3320" w14:textId="77777777" w:rsidR="009D575B" w:rsidRDefault="009D575B">
            <w:pPr>
              <w:pStyle w:val="EmptyCellLayoutStyle"/>
              <w:spacing w:after="0" w:line="240" w:lineRule="auto"/>
            </w:pPr>
          </w:p>
        </w:tc>
        <w:tc>
          <w:tcPr>
            <w:tcW w:w="2550" w:type="dxa"/>
          </w:tcPr>
          <w:p w14:paraId="61493C46" w14:textId="77777777" w:rsidR="009D575B" w:rsidRDefault="009D575B">
            <w:pPr>
              <w:pStyle w:val="EmptyCellLayoutStyle"/>
              <w:spacing w:after="0" w:line="240" w:lineRule="auto"/>
            </w:pPr>
          </w:p>
        </w:tc>
        <w:tc>
          <w:tcPr>
            <w:tcW w:w="195" w:type="dxa"/>
          </w:tcPr>
          <w:p w14:paraId="519A279D" w14:textId="77777777" w:rsidR="009D575B" w:rsidRDefault="009D575B">
            <w:pPr>
              <w:pStyle w:val="EmptyCellLayoutStyle"/>
              <w:spacing w:after="0" w:line="240" w:lineRule="auto"/>
            </w:pPr>
          </w:p>
        </w:tc>
        <w:tc>
          <w:tcPr>
            <w:tcW w:w="116" w:type="dxa"/>
          </w:tcPr>
          <w:p w14:paraId="21EE983D" w14:textId="77777777" w:rsidR="009D575B" w:rsidRDefault="009D575B">
            <w:pPr>
              <w:pStyle w:val="EmptyCellLayoutStyle"/>
              <w:spacing w:after="0" w:line="240" w:lineRule="auto"/>
            </w:pPr>
          </w:p>
        </w:tc>
        <w:tc>
          <w:tcPr>
            <w:tcW w:w="37" w:type="dxa"/>
          </w:tcPr>
          <w:p w14:paraId="59532CB5" w14:textId="77777777" w:rsidR="009D575B" w:rsidRDefault="009D575B">
            <w:pPr>
              <w:pStyle w:val="EmptyCellLayoutStyle"/>
              <w:spacing w:after="0" w:line="240" w:lineRule="auto"/>
            </w:pPr>
          </w:p>
        </w:tc>
      </w:tr>
      <w:tr w:rsidR="009D575B" w14:paraId="360109CE" w14:textId="77777777">
        <w:trPr>
          <w:trHeight w:val="359"/>
        </w:trPr>
        <w:tc>
          <w:tcPr>
            <w:tcW w:w="180" w:type="dxa"/>
            <w:gridSpan w:val="2"/>
          </w:tcPr>
          <w:p w14:paraId="46ECA86E" w14:textId="77777777" w:rsidR="009D575B" w:rsidRDefault="009D575B">
            <w:pPr>
              <w:pStyle w:val="EmptyCellLayoutStyle"/>
              <w:spacing w:after="0" w:line="240" w:lineRule="auto"/>
            </w:pPr>
          </w:p>
        </w:tc>
        <w:tc>
          <w:tcPr>
            <w:tcW w:w="4869" w:type="dxa"/>
            <w:hMerge w:val="restart"/>
          </w:tcPr>
          <w:tbl>
            <w:tblPr>
              <w:tblW w:w="0" w:type="auto"/>
              <w:tblCellMar>
                <w:left w:w="0" w:type="dxa"/>
                <w:right w:w="0" w:type="dxa"/>
              </w:tblCellMar>
              <w:tblLook w:val="04A0" w:firstRow="1" w:lastRow="0" w:firstColumn="1" w:lastColumn="0" w:noHBand="0" w:noVBand="1"/>
            </w:tblPr>
            <w:tblGrid>
              <w:gridCol w:w="6480"/>
            </w:tblGrid>
            <w:tr w:rsidR="009D575B" w14:paraId="121512F2" w14:textId="77777777">
              <w:trPr>
                <w:trHeight w:val="282"/>
              </w:trPr>
              <w:tc>
                <w:tcPr>
                  <w:tcW w:w="6480" w:type="dxa"/>
                  <w:tcBorders>
                    <w:top w:val="nil"/>
                    <w:left w:val="nil"/>
                    <w:bottom w:val="nil"/>
                    <w:right w:val="nil"/>
                  </w:tcBorders>
                  <w:tcMar>
                    <w:top w:w="39" w:type="dxa"/>
                    <w:left w:w="39" w:type="dxa"/>
                    <w:bottom w:w="39" w:type="dxa"/>
                    <w:right w:w="39" w:type="dxa"/>
                  </w:tcMar>
                </w:tcPr>
                <w:p w14:paraId="00067076" w14:textId="77777777" w:rsidR="009D575B" w:rsidRDefault="002C7C47">
                  <w:pPr>
                    <w:spacing w:after="0" w:line="240" w:lineRule="auto"/>
                  </w:pPr>
                  <w:r>
                    <w:rPr>
                      <w:rFonts w:ascii="Arial" w:eastAsia="Arial" w:hAnsi="Arial"/>
                      <w:b/>
                      <w:color w:val="000000"/>
                    </w:rPr>
                    <w:t>Organizational: L'Arche Boston North, Inc.</w:t>
                  </w:r>
                </w:p>
              </w:tc>
            </w:tr>
          </w:tbl>
          <w:p w14:paraId="4D848A9B" w14:textId="77777777" w:rsidR="009D575B" w:rsidRDefault="009D575B">
            <w:pPr>
              <w:spacing w:after="0" w:line="240" w:lineRule="auto"/>
            </w:pPr>
          </w:p>
        </w:tc>
        <w:tc>
          <w:tcPr>
            <w:tcW w:w="710" w:type="dxa"/>
            <w:hMerge/>
          </w:tcPr>
          <w:p w14:paraId="70C648BF" w14:textId="77777777" w:rsidR="009D575B" w:rsidRDefault="009D575B">
            <w:pPr>
              <w:pStyle w:val="EmptyCellLayoutStyle"/>
              <w:spacing w:after="0" w:line="240" w:lineRule="auto"/>
            </w:pPr>
          </w:p>
        </w:tc>
        <w:tc>
          <w:tcPr>
            <w:tcW w:w="539" w:type="dxa"/>
            <w:hMerge/>
          </w:tcPr>
          <w:p w14:paraId="01E1B95B" w14:textId="77777777" w:rsidR="009D575B" w:rsidRDefault="009D575B">
            <w:pPr>
              <w:pStyle w:val="EmptyCellLayoutStyle"/>
              <w:spacing w:after="0" w:line="240" w:lineRule="auto"/>
            </w:pPr>
          </w:p>
        </w:tc>
        <w:tc>
          <w:tcPr>
            <w:tcW w:w="360" w:type="dxa"/>
            <w:gridSpan w:val="7"/>
            <w:hMerge/>
          </w:tcPr>
          <w:p w14:paraId="4B90962C" w14:textId="77777777" w:rsidR="009D575B" w:rsidRDefault="009D575B">
            <w:pPr>
              <w:pStyle w:val="EmptyCellLayoutStyle"/>
              <w:spacing w:after="0" w:line="240" w:lineRule="auto"/>
            </w:pPr>
          </w:p>
        </w:tc>
        <w:tc>
          <w:tcPr>
            <w:tcW w:w="2550" w:type="dxa"/>
          </w:tcPr>
          <w:p w14:paraId="04DE0615" w14:textId="77777777" w:rsidR="009D575B" w:rsidRDefault="009D575B">
            <w:pPr>
              <w:pStyle w:val="EmptyCellLayoutStyle"/>
              <w:spacing w:after="0" w:line="240" w:lineRule="auto"/>
            </w:pPr>
          </w:p>
        </w:tc>
        <w:tc>
          <w:tcPr>
            <w:tcW w:w="195" w:type="dxa"/>
          </w:tcPr>
          <w:p w14:paraId="549C13EB" w14:textId="77777777" w:rsidR="009D575B" w:rsidRDefault="009D575B">
            <w:pPr>
              <w:pStyle w:val="EmptyCellLayoutStyle"/>
              <w:spacing w:after="0" w:line="240" w:lineRule="auto"/>
            </w:pPr>
          </w:p>
        </w:tc>
        <w:tc>
          <w:tcPr>
            <w:tcW w:w="116" w:type="dxa"/>
          </w:tcPr>
          <w:p w14:paraId="02B4F25F" w14:textId="77777777" w:rsidR="009D575B" w:rsidRDefault="009D575B">
            <w:pPr>
              <w:pStyle w:val="EmptyCellLayoutStyle"/>
              <w:spacing w:after="0" w:line="240" w:lineRule="auto"/>
            </w:pPr>
          </w:p>
        </w:tc>
        <w:tc>
          <w:tcPr>
            <w:tcW w:w="37" w:type="dxa"/>
          </w:tcPr>
          <w:p w14:paraId="72C2CB60" w14:textId="77777777" w:rsidR="009D575B" w:rsidRDefault="009D575B">
            <w:pPr>
              <w:pStyle w:val="EmptyCellLayoutStyle"/>
              <w:spacing w:after="0" w:line="240" w:lineRule="auto"/>
            </w:pPr>
          </w:p>
        </w:tc>
      </w:tr>
      <w:tr w:rsidR="009D575B" w14:paraId="01F290BF" w14:textId="77777777">
        <w:trPr>
          <w:trHeight w:val="180"/>
        </w:trPr>
        <w:tc>
          <w:tcPr>
            <w:tcW w:w="180" w:type="dxa"/>
            <w:gridSpan w:val="2"/>
          </w:tcPr>
          <w:p w14:paraId="60E1EBD7" w14:textId="77777777" w:rsidR="009D575B" w:rsidRDefault="009D575B">
            <w:pPr>
              <w:pStyle w:val="EmptyCellLayoutStyle"/>
              <w:spacing w:after="0" w:line="240" w:lineRule="auto"/>
            </w:pPr>
          </w:p>
        </w:tc>
        <w:tc>
          <w:tcPr>
            <w:tcW w:w="4869" w:type="dxa"/>
            <w:gridSpan w:val="7"/>
          </w:tcPr>
          <w:p w14:paraId="5621864C" w14:textId="77777777" w:rsidR="009D575B" w:rsidRDefault="009D575B">
            <w:pPr>
              <w:pStyle w:val="EmptyCellLayoutStyle"/>
              <w:spacing w:after="0" w:line="240" w:lineRule="auto"/>
            </w:pPr>
          </w:p>
        </w:tc>
        <w:tc>
          <w:tcPr>
            <w:tcW w:w="710" w:type="dxa"/>
          </w:tcPr>
          <w:p w14:paraId="5F2A00BA" w14:textId="77777777" w:rsidR="009D575B" w:rsidRDefault="009D575B">
            <w:pPr>
              <w:pStyle w:val="EmptyCellLayoutStyle"/>
              <w:spacing w:after="0" w:line="240" w:lineRule="auto"/>
            </w:pPr>
          </w:p>
        </w:tc>
        <w:tc>
          <w:tcPr>
            <w:tcW w:w="539" w:type="dxa"/>
          </w:tcPr>
          <w:p w14:paraId="696AC7B8" w14:textId="77777777" w:rsidR="009D575B" w:rsidRDefault="009D575B">
            <w:pPr>
              <w:pStyle w:val="EmptyCellLayoutStyle"/>
              <w:spacing w:after="0" w:line="240" w:lineRule="auto"/>
            </w:pPr>
          </w:p>
        </w:tc>
        <w:tc>
          <w:tcPr>
            <w:tcW w:w="360" w:type="dxa"/>
          </w:tcPr>
          <w:p w14:paraId="407CCA1E" w14:textId="77777777" w:rsidR="009D575B" w:rsidRDefault="009D575B">
            <w:pPr>
              <w:pStyle w:val="EmptyCellLayoutStyle"/>
              <w:spacing w:after="0" w:line="240" w:lineRule="auto"/>
            </w:pPr>
          </w:p>
        </w:tc>
        <w:tc>
          <w:tcPr>
            <w:tcW w:w="2550" w:type="dxa"/>
          </w:tcPr>
          <w:p w14:paraId="0E62A66F" w14:textId="77777777" w:rsidR="009D575B" w:rsidRDefault="009D575B">
            <w:pPr>
              <w:pStyle w:val="EmptyCellLayoutStyle"/>
              <w:spacing w:after="0" w:line="240" w:lineRule="auto"/>
            </w:pPr>
          </w:p>
        </w:tc>
        <w:tc>
          <w:tcPr>
            <w:tcW w:w="195" w:type="dxa"/>
          </w:tcPr>
          <w:p w14:paraId="7997B960" w14:textId="77777777" w:rsidR="009D575B" w:rsidRDefault="009D575B">
            <w:pPr>
              <w:pStyle w:val="EmptyCellLayoutStyle"/>
              <w:spacing w:after="0" w:line="240" w:lineRule="auto"/>
            </w:pPr>
          </w:p>
        </w:tc>
        <w:tc>
          <w:tcPr>
            <w:tcW w:w="116" w:type="dxa"/>
          </w:tcPr>
          <w:p w14:paraId="4CAF9BE6" w14:textId="77777777" w:rsidR="009D575B" w:rsidRDefault="009D575B">
            <w:pPr>
              <w:pStyle w:val="EmptyCellLayoutStyle"/>
              <w:spacing w:after="0" w:line="240" w:lineRule="auto"/>
            </w:pPr>
          </w:p>
        </w:tc>
        <w:tc>
          <w:tcPr>
            <w:tcW w:w="37" w:type="dxa"/>
          </w:tcPr>
          <w:p w14:paraId="07FCA27F" w14:textId="77777777" w:rsidR="009D575B" w:rsidRDefault="009D575B">
            <w:pPr>
              <w:pStyle w:val="EmptyCellLayoutStyle"/>
              <w:spacing w:after="0" w:line="240" w:lineRule="auto"/>
            </w:pPr>
          </w:p>
        </w:tc>
      </w:tr>
      <w:tr w:rsidR="009D575B" w14:paraId="34AE7CD3" w14:textId="77777777">
        <w:tc>
          <w:tcPr>
            <w:tcW w:w="180" w:type="dxa"/>
            <w:gridSpan w:val="2"/>
          </w:tcPr>
          <w:p w14:paraId="51A7A21D" w14:textId="77777777" w:rsidR="009D575B" w:rsidRDefault="009D575B">
            <w:pPr>
              <w:pStyle w:val="EmptyCellLayoutStyle"/>
              <w:spacing w:after="0" w:line="240" w:lineRule="auto"/>
            </w:pPr>
          </w:p>
        </w:tc>
        <w:tc>
          <w:tcPr>
            <w:tcW w:w="4869"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9D575B" w14:paraId="7F78379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030B41" w14:textId="77777777" w:rsidR="009D575B" w:rsidRDefault="009D575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D3897E" w14:textId="77777777" w:rsidR="009D575B" w:rsidRDefault="002C7C47">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E682F" w14:textId="77777777" w:rsidR="009D575B" w:rsidRDefault="002C7C47">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FC2DE" w14:textId="77777777" w:rsidR="009D575B" w:rsidRDefault="002C7C47">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398CB" w14:textId="77777777" w:rsidR="009D575B" w:rsidRDefault="002C7C47">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94491" w14:textId="77777777" w:rsidR="009D575B" w:rsidRDefault="002C7C47">
                  <w:pPr>
                    <w:spacing w:after="0" w:line="240" w:lineRule="auto"/>
                    <w:jc w:val="center"/>
                  </w:pPr>
                  <w:r>
                    <w:rPr>
                      <w:rFonts w:ascii="Arial" w:eastAsia="Arial" w:hAnsi="Arial"/>
                      <w:b/>
                      <w:color w:val="000000"/>
                    </w:rPr>
                    <w:t>Rating(Met,Not Met,NotRated)</w:t>
                  </w:r>
                </w:p>
              </w:tc>
            </w:tr>
            <w:tr w:rsidR="009D575B" w14:paraId="67254E2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F92A51" w14:textId="77777777" w:rsidR="009D575B" w:rsidRDefault="002C7C47">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D94184" w14:textId="77777777" w:rsidR="009D575B" w:rsidRDefault="002C7C47">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3217F" w14:textId="77777777" w:rsidR="009D575B" w:rsidRDefault="002C7C47">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8D5FC" w14:textId="77777777" w:rsidR="009D575B" w:rsidRDefault="002C7C47">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5FE04" w14:textId="77777777" w:rsidR="009D575B" w:rsidRDefault="002C7C47">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E8E48" w14:textId="77777777" w:rsidR="009D575B" w:rsidRDefault="002C7C47">
                  <w:pPr>
                    <w:spacing w:after="0" w:line="240" w:lineRule="auto"/>
                    <w:jc w:val="center"/>
                  </w:pPr>
                  <w:r>
                    <w:rPr>
                      <w:rFonts w:ascii="Arial" w:eastAsia="Arial" w:hAnsi="Arial"/>
                      <w:b/>
                      <w:color w:val="000000"/>
                    </w:rPr>
                    <w:t>Met</w:t>
                  </w:r>
                </w:p>
              </w:tc>
            </w:tr>
            <w:tr w:rsidR="009D575B" w14:paraId="0628A4E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33FA86" w14:textId="77777777" w:rsidR="009D575B" w:rsidRDefault="009D575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1E9DAD" w14:textId="77777777" w:rsidR="009D575B" w:rsidRDefault="002C7C47">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3DC20" w14:textId="77777777" w:rsidR="009D575B" w:rsidRDefault="002C7C47">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08F37" w14:textId="77777777" w:rsidR="009D575B" w:rsidRDefault="002C7C4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17C8" w14:textId="77777777" w:rsidR="009D575B" w:rsidRDefault="002C7C4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43597" w14:textId="77777777" w:rsidR="009D575B" w:rsidRDefault="002C7C47">
                  <w:pPr>
                    <w:spacing w:after="0" w:line="240" w:lineRule="auto"/>
                    <w:jc w:val="center"/>
                  </w:pPr>
                  <w:r>
                    <w:rPr>
                      <w:rFonts w:ascii="Arial" w:eastAsia="Arial" w:hAnsi="Arial"/>
                      <w:b/>
                      <w:color w:val="000000"/>
                    </w:rPr>
                    <w:t>Met</w:t>
                  </w:r>
                </w:p>
              </w:tc>
            </w:tr>
            <w:tr w:rsidR="009D575B" w14:paraId="2596286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4B94A6" w14:textId="77777777" w:rsidR="009D575B" w:rsidRDefault="009D575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9296DF" w14:textId="77777777" w:rsidR="009D575B" w:rsidRDefault="002C7C47">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2B86F" w14:textId="77777777" w:rsidR="009D575B" w:rsidRDefault="002C7C47">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A68D8" w14:textId="77777777" w:rsidR="009D575B" w:rsidRDefault="002C7C4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4FD3C" w14:textId="77777777" w:rsidR="009D575B" w:rsidRDefault="002C7C4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3CDAD" w14:textId="77777777" w:rsidR="009D575B" w:rsidRDefault="002C7C47">
                  <w:pPr>
                    <w:spacing w:after="0" w:line="240" w:lineRule="auto"/>
                    <w:jc w:val="center"/>
                  </w:pPr>
                  <w:r>
                    <w:rPr>
                      <w:rFonts w:ascii="Arial" w:eastAsia="Arial" w:hAnsi="Arial"/>
                      <w:b/>
                      <w:color w:val="000000"/>
                    </w:rPr>
                    <w:t>Met</w:t>
                  </w:r>
                </w:p>
              </w:tc>
            </w:tr>
            <w:tr w:rsidR="009D575B" w14:paraId="24DFA3C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81CD5" w14:textId="77777777" w:rsidR="009D575B" w:rsidRDefault="009D575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96DA11" w14:textId="77777777" w:rsidR="009D575B" w:rsidRDefault="002C7C47">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88AFB" w14:textId="77777777" w:rsidR="009D575B" w:rsidRDefault="002C7C47">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879A2" w14:textId="77777777" w:rsidR="009D575B" w:rsidRDefault="002C7C4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EE30B" w14:textId="77777777" w:rsidR="009D575B" w:rsidRDefault="002C7C4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8D066" w14:textId="77777777" w:rsidR="009D575B" w:rsidRDefault="002C7C47">
                  <w:pPr>
                    <w:spacing w:after="0" w:line="240" w:lineRule="auto"/>
                    <w:jc w:val="center"/>
                  </w:pPr>
                  <w:r>
                    <w:rPr>
                      <w:rFonts w:ascii="Arial" w:eastAsia="Arial" w:hAnsi="Arial"/>
                      <w:b/>
                      <w:color w:val="000000"/>
                    </w:rPr>
                    <w:t>Met</w:t>
                  </w:r>
                </w:p>
              </w:tc>
            </w:tr>
            <w:tr w:rsidR="009D575B" w14:paraId="4DA012B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9A26FD" w14:textId="77777777" w:rsidR="009D575B" w:rsidRDefault="009D575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D685C2" w14:textId="77777777" w:rsidR="009D575B" w:rsidRDefault="002C7C47">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6591D" w14:textId="77777777" w:rsidR="009D575B" w:rsidRDefault="002C7C47">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58E1E" w14:textId="77777777" w:rsidR="009D575B" w:rsidRDefault="002C7C4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9F3E8" w14:textId="77777777" w:rsidR="009D575B" w:rsidRDefault="002C7C4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EF168" w14:textId="77777777" w:rsidR="009D575B" w:rsidRDefault="002C7C47">
                  <w:pPr>
                    <w:spacing w:after="0" w:line="240" w:lineRule="auto"/>
                    <w:jc w:val="center"/>
                  </w:pPr>
                  <w:r>
                    <w:rPr>
                      <w:rFonts w:ascii="Arial" w:eastAsia="Arial" w:hAnsi="Arial"/>
                      <w:b/>
                      <w:color w:val="000000"/>
                    </w:rPr>
                    <w:t>Met</w:t>
                  </w:r>
                </w:p>
              </w:tc>
            </w:tr>
            <w:tr w:rsidR="009D575B" w14:paraId="5C953BC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FB2B49" w14:textId="77777777" w:rsidR="009D575B" w:rsidRDefault="009D575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B84E76" w14:textId="77777777" w:rsidR="009D575B" w:rsidRDefault="002C7C47">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6CE85" w14:textId="77777777" w:rsidR="009D575B" w:rsidRDefault="002C7C47">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DB35C" w14:textId="77777777" w:rsidR="009D575B" w:rsidRDefault="002C7C4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6B19B" w14:textId="77777777" w:rsidR="009D575B" w:rsidRDefault="002C7C4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85157" w14:textId="77777777" w:rsidR="009D575B" w:rsidRDefault="002C7C47">
                  <w:pPr>
                    <w:spacing w:after="0" w:line="240" w:lineRule="auto"/>
                    <w:jc w:val="center"/>
                  </w:pPr>
                  <w:r>
                    <w:rPr>
                      <w:rFonts w:ascii="Arial" w:eastAsia="Arial" w:hAnsi="Arial"/>
                      <w:b/>
                      <w:color w:val="000000"/>
                    </w:rPr>
                    <w:t>Met</w:t>
                  </w:r>
                </w:p>
              </w:tc>
            </w:tr>
            <w:tr w:rsidR="009D575B" w14:paraId="141C85F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229AC7" w14:textId="77777777" w:rsidR="009D575B" w:rsidRDefault="009D575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98B690" w14:textId="77777777" w:rsidR="009D575B" w:rsidRDefault="002C7C47">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065DC" w14:textId="77777777" w:rsidR="009D575B" w:rsidRDefault="002C7C47">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0A7EE" w14:textId="77777777" w:rsidR="009D575B" w:rsidRDefault="002C7C4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7045E" w14:textId="77777777" w:rsidR="009D575B" w:rsidRDefault="002C7C4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F58BF" w14:textId="77777777" w:rsidR="009D575B" w:rsidRDefault="002C7C47">
                  <w:pPr>
                    <w:spacing w:after="0" w:line="240" w:lineRule="auto"/>
                    <w:jc w:val="center"/>
                  </w:pPr>
                  <w:r>
                    <w:rPr>
                      <w:rFonts w:ascii="Arial" w:eastAsia="Arial" w:hAnsi="Arial"/>
                      <w:b/>
                      <w:color w:val="000000"/>
                    </w:rPr>
                    <w:t>Met</w:t>
                  </w:r>
                </w:p>
              </w:tc>
            </w:tr>
            <w:tr w:rsidR="009D575B" w14:paraId="662C78D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4CCBEC" w14:textId="77777777" w:rsidR="009D575B" w:rsidRDefault="009D575B">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37D921" w14:textId="77777777" w:rsidR="009D575B" w:rsidRDefault="002C7C47">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189E7" w14:textId="77777777" w:rsidR="009D575B" w:rsidRDefault="002C7C47">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41E42" w14:textId="77777777" w:rsidR="009D575B" w:rsidRDefault="002C7C47">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9C4C8" w14:textId="77777777" w:rsidR="009D575B" w:rsidRDefault="002C7C47">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F21B1" w14:textId="77777777" w:rsidR="009D575B" w:rsidRDefault="002C7C47">
                  <w:pPr>
                    <w:spacing w:after="0" w:line="240" w:lineRule="auto"/>
                    <w:jc w:val="center"/>
                  </w:pPr>
                  <w:r>
                    <w:rPr>
                      <w:rFonts w:ascii="Arial" w:eastAsia="Arial" w:hAnsi="Arial"/>
                      <w:b/>
                      <w:color w:val="000000"/>
                    </w:rPr>
                    <w:t>Met</w:t>
                  </w:r>
                </w:p>
              </w:tc>
            </w:tr>
          </w:tbl>
          <w:p w14:paraId="53258FF9" w14:textId="77777777" w:rsidR="009D575B" w:rsidRDefault="009D575B">
            <w:pPr>
              <w:spacing w:after="0" w:line="240" w:lineRule="auto"/>
            </w:pPr>
          </w:p>
        </w:tc>
        <w:tc>
          <w:tcPr>
            <w:tcW w:w="710" w:type="dxa"/>
            <w:hMerge/>
          </w:tcPr>
          <w:p w14:paraId="63112D8E" w14:textId="77777777" w:rsidR="009D575B" w:rsidRDefault="009D575B">
            <w:pPr>
              <w:pStyle w:val="EmptyCellLayoutStyle"/>
              <w:spacing w:after="0" w:line="240" w:lineRule="auto"/>
            </w:pPr>
          </w:p>
        </w:tc>
        <w:tc>
          <w:tcPr>
            <w:tcW w:w="539" w:type="dxa"/>
            <w:hMerge/>
          </w:tcPr>
          <w:p w14:paraId="250D8238" w14:textId="77777777" w:rsidR="009D575B" w:rsidRDefault="009D575B">
            <w:pPr>
              <w:pStyle w:val="EmptyCellLayoutStyle"/>
              <w:spacing w:after="0" w:line="240" w:lineRule="auto"/>
            </w:pPr>
          </w:p>
        </w:tc>
        <w:tc>
          <w:tcPr>
            <w:tcW w:w="360" w:type="dxa"/>
            <w:hMerge/>
          </w:tcPr>
          <w:p w14:paraId="12496BD3" w14:textId="77777777" w:rsidR="009D575B" w:rsidRDefault="009D575B">
            <w:pPr>
              <w:pStyle w:val="EmptyCellLayoutStyle"/>
              <w:spacing w:after="0" w:line="240" w:lineRule="auto"/>
            </w:pPr>
          </w:p>
        </w:tc>
        <w:tc>
          <w:tcPr>
            <w:tcW w:w="2550" w:type="dxa"/>
            <w:hMerge/>
          </w:tcPr>
          <w:p w14:paraId="25BA2A16" w14:textId="77777777" w:rsidR="009D575B" w:rsidRDefault="009D575B">
            <w:pPr>
              <w:pStyle w:val="EmptyCellLayoutStyle"/>
              <w:spacing w:after="0" w:line="240" w:lineRule="auto"/>
            </w:pPr>
          </w:p>
        </w:tc>
        <w:tc>
          <w:tcPr>
            <w:tcW w:w="195" w:type="dxa"/>
            <w:gridSpan w:val="7"/>
            <w:hMerge/>
          </w:tcPr>
          <w:p w14:paraId="71ED5CD0" w14:textId="77777777" w:rsidR="009D575B" w:rsidRDefault="009D575B">
            <w:pPr>
              <w:pStyle w:val="EmptyCellLayoutStyle"/>
              <w:spacing w:after="0" w:line="240" w:lineRule="auto"/>
            </w:pPr>
          </w:p>
        </w:tc>
        <w:tc>
          <w:tcPr>
            <w:tcW w:w="116" w:type="dxa"/>
          </w:tcPr>
          <w:p w14:paraId="3A0E9B10" w14:textId="77777777" w:rsidR="009D575B" w:rsidRDefault="009D575B">
            <w:pPr>
              <w:pStyle w:val="EmptyCellLayoutStyle"/>
              <w:spacing w:after="0" w:line="240" w:lineRule="auto"/>
            </w:pPr>
          </w:p>
        </w:tc>
        <w:tc>
          <w:tcPr>
            <w:tcW w:w="37" w:type="dxa"/>
          </w:tcPr>
          <w:p w14:paraId="5D5F8642" w14:textId="77777777" w:rsidR="009D575B" w:rsidRDefault="009D575B">
            <w:pPr>
              <w:pStyle w:val="EmptyCellLayoutStyle"/>
              <w:spacing w:after="0" w:line="240" w:lineRule="auto"/>
            </w:pPr>
          </w:p>
        </w:tc>
      </w:tr>
      <w:tr w:rsidR="009D575B" w14:paraId="362A92B2" w14:textId="77777777">
        <w:trPr>
          <w:trHeight w:val="179"/>
        </w:trPr>
        <w:tc>
          <w:tcPr>
            <w:tcW w:w="180" w:type="dxa"/>
            <w:gridSpan w:val="2"/>
          </w:tcPr>
          <w:p w14:paraId="24F7853E" w14:textId="77777777" w:rsidR="009D575B" w:rsidRDefault="009D575B">
            <w:pPr>
              <w:pStyle w:val="EmptyCellLayoutStyle"/>
              <w:spacing w:after="0" w:line="240" w:lineRule="auto"/>
            </w:pPr>
          </w:p>
        </w:tc>
        <w:tc>
          <w:tcPr>
            <w:tcW w:w="4869" w:type="dxa"/>
            <w:gridSpan w:val="7"/>
          </w:tcPr>
          <w:p w14:paraId="46BF6627" w14:textId="77777777" w:rsidR="009D575B" w:rsidRDefault="009D575B">
            <w:pPr>
              <w:pStyle w:val="EmptyCellLayoutStyle"/>
              <w:spacing w:after="0" w:line="240" w:lineRule="auto"/>
            </w:pPr>
          </w:p>
        </w:tc>
        <w:tc>
          <w:tcPr>
            <w:tcW w:w="710" w:type="dxa"/>
          </w:tcPr>
          <w:p w14:paraId="37BEBCB6" w14:textId="77777777" w:rsidR="009D575B" w:rsidRDefault="009D575B">
            <w:pPr>
              <w:pStyle w:val="EmptyCellLayoutStyle"/>
              <w:spacing w:after="0" w:line="240" w:lineRule="auto"/>
            </w:pPr>
          </w:p>
        </w:tc>
        <w:tc>
          <w:tcPr>
            <w:tcW w:w="539" w:type="dxa"/>
          </w:tcPr>
          <w:p w14:paraId="2B5A6417" w14:textId="77777777" w:rsidR="009D575B" w:rsidRDefault="009D575B">
            <w:pPr>
              <w:pStyle w:val="EmptyCellLayoutStyle"/>
              <w:spacing w:after="0" w:line="240" w:lineRule="auto"/>
            </w:pPr>
          </w:p>
        </w:tc>
        <w:tc>
          <w:tcPr>
            <w:tcW w:w="360" w:type="dxa"/>
          </w:tcPr>
          <w:p w14:paraId="45BE9541" w14:textId="77777777" w:rsidR="009D575B" w:rsidRDefault="009D575B">
            <w:pPr>
              <w:pStyle w:val="EmptyCellLayoutStyle"/>
              <w:spacing w:after="0" w:line="240" w:lineRule="auto"/>
            </w:pPr>
          </w:p>
        </w:tc>
        <w:tc>
          <w:tcPr>
            <w:tcW w:w="2550" w:type="dxa"/>
          </w:tcPr>
          <w:p w14:paraId="3B70C2B8" w14:textId="77777777" w:rsidR="009D575B" w:rsidRDefault="009D575B">
            <w:pPr>
              <w:pStyle w:val="EmptyCellLayoutStyle"/>
              <w:spacing w:after="0" w:line="240" w:lineRule="auto"/>
            </w:pPr>
          </w:p>
        </w:tc>
        <w:tc>
          <w:tcPr>
            <w:tcW w:w="195" w:type="dxa"/>
          </w:tcPr>
          <w:p w14:paraId="6FEADA18" w14:textId="77777777" w:rsidR="009D575B" w:rsidRDefault="009D575B">
            <w:pPr>
              <w:pStyle w:val="EmptyCellLayoutStyle"/>
              <w:spacing w:after="0" w:line="240" w:lineRule="auto"/>
            </w:pPr>
          </w:p>
        </w:tc>
        <w:tc>
          <w:tcPr>
            <w:tcW w:w="116" w:type="dxa"/>
          </w:tcPr>
          <w:p w14:paraId="1FBDAEFA" w14:textId="77777777" w:rsidR="009D575B" w:rsidRDefault="009D575B">
            <w:pPr>
              <w:pStyle w:val="EmptyCellLayoutStyle"/>
              <w:spacing w:after="0" w:line="240" w:lineRule="auto"/>
            </w:pPr>
          </w:p>
        </w:tc>
        <w:tc>
          <w:tcPr>
            <w:tcW w:w="37" w:type="dxa"/>
          </w:tcPr>
          <w:p w14:paraId="4AEE61CB" w14:textId="77777777" w:rsidR="009D575B" w:rsidRDefault="009D575B">
            <w:pPr>
              <w:pStyle w:val="EmptyCellLayoutStyle"/>
              <w:spacing w:after="0" w:line="240" w:lineRule="auto"/>
            </w:pPr>
          </w:p>
        </w:tc>
      </w:tr>
      <w:tr w:rsidR="009D575B" w14:paraId="4CACACFB" w14:textId="77777777">
        <w:trPr>
          <w:trHeight w:val="360"/>
        </w:trPr>
        <w:tc>
          <w:tcPr>
            <w:tcW w:w="180" w:type="dxa"/>
            <w:gridSpan w:val="2"/>
          </w:tcPr>
          <w:p w14:paraId="1A4A8A5D" w14:textId="77777777" w:rsidR="009D575B" w:rsidRDefault="009D575B">
            <w:pPr>
              <w:pStyle w:val="EmptyCellLayoutStyle"/>
              <w:spacing w:after="0" w:line="240" w:lineRule="auto"/>
            </w:pPr>
          </w:p>
        </w:tc>
        <w:tc>
          <w:tcPr>
            <w:tcW w:w="4869" w:type="dxa"/>
            <w:hMerge w:val="restart"/>
          </w:tcPr>
          <w:tbl>
            <w:tblPr>
              <w:tblW w:w="0" w:type="auto"/>
              <w:tblCellMar>
                <w:left w:w="0" w:type="dxa"/>
                <w:right w:w="0" w:type="dxa"/>
              </w:tblCellMar>
              <w:tblLook w:val="04A0" w:firstRow="1" w:lastRow="0" w:firstColumn="1" w:lastColumn="0" w:noHBand="0" w:noVBand="1"/>
            </w:tblPr>
            <w:tblGrid>
              <w:gridCol w:w="5580"/>
            </w:tblGrid>
            <w:tr w:rsidR="009D575B" w14:paraId="09C05421" w14:textId="77777777">
              <w:trPr>
                <w:trHeight w:val="282"/>
              </w:trPr>
              <w:tc>
                <w:tcPr>
                  <w:tcW w:w="5580" w:type="dxa"/>
                  <w:tcBorders>
                    <w:top w:val="nil"/>
                    <w:left w:val="nil"/>
                    <w:bottom w:val="nil"/>
                    <w:right w:val="nil"/>
                  </w:tcBorders>
                  <w:tcMar>
                    <w:top w:w="39" w:type="dxa"/>
                    <w:left w:w="39" w:type="dxa"/>
                    <w:bottom w:w="39" w:type="dxa"/>
                    <w:right w:w="39" w:type="dxa"/>
                  </w:tcMar>
                </w:tcPr>
                <w:p w14:paraId="38AAC124" w14:textId="77777777" w:rsidR="009D575B" w:rsidRDefault="002C7C47">
                  <w:pPr>
                    <w:spacing w:after="0" w:line="240" w:lineRule="auto"/>
                  </w:pPr>
                  <w:r>
                    <w:rPr>
                      <w:rFonts w:ascii="Arial" w:eastAsia="Arial" w:hAnsi="Arial"/>
                      <w:b/>
                      <w:color w:val="000000"/>
                    </w:rPr>
                    <w:t>Residential and Individual Home Supports:</w:t>
                  </w:r>
                </w:p>
              </w:tc>
            </w:tr>
          </w:tbl>
          <w:p w14:paraId="3268257E" w14:textId="77777777" w:rsidR="009D575B" w:rsidRDefault="009D575B">
            <w:pPr>
              <w:spacing w:after="0" w:line="240" w:lineRule="auto"/>
            </w:pPr>
          </w:p>
        </w:tc>
        <w:tc>
          <w:tcPr>
            <w:tcW w:w="710" w:type="dxa"/>
            <w:gridSpan w:val="7"/>
            <w:hMerge/>
          </w:tcPr>
          <w:p w14:paraId="607332C1" w14:textId="77777777" w:rsidR="009D575B" w:rsidRDefault="009D575B">
            <w:pPr>
              <w:pStyle w:val="EmptyCellLayoutStyle"/>
              <w:spacing w:after="0" w:line="240" w:lineRule="auto"/>
            </w:pPr>
          </w:p>
        </w:tc>
        <w:tc>
          <w:tcPr>
            <w:tcW w:w="539" w:type="dxa"/>
          </w:tcPr>
          <w:p w14:paraId="3E6F0A1A" w14:textId="77777777" w:rsidR="009D575B" w:rsidRDefault="009D575B">
            <w:pPr>
              <w:pStyle w:val="EmptyCellLayoutStyle"/>
              <w:spacing w:after="0" w:line="240" w:lineRule="auto"/>
            </w:pPr>
          </w:p>
        </w:tc>
        <w:tc>
          <w:tcPr>
            <w:tcW w:w="360" w:type="dxa"/>
          </w:tcPr>
          <w:p w14:paraId="44E3682E" w14:textId="77777777" w:rsidR="009D575B" w:rsidRDefault="009D575B">
            <w:pPr>
              <w:pStyle w:val="EmptyCellLayoutStyle"/>
              <w:spacing w:after="0" w:line="240" w:lineRule="auto"/>
            </w:pPr>
          </w:p>
        </w:tc>
        <w:tc>
          <w:tcPr>
            <w:tcW w:w="2550" w:type="dxa"/>
          </w:tcPr>
          <w:p w14:paraId="6320734B" w14:textId="77777777" w:rsidR="009D575B" w:rsidRDefault="009D575B">
            <w:pPr>
              <w:pStyle w:val="EmptyCellLayoutStyle"/>
              <w:spacing w:after="0" w:line="240" w:lineRule="auto"/>
            </w:pPr>
          </w:p>
        </w:tc>
        <w:tc>
          <w:tcPr>
            <w:tcW w:w="195" w:type="dxa"/>
          </w:tcPr>
          <w:p w14:paraId="6EF3E221" w14:textId="77777777" w:rsidR="009D575B" w:rsidRDefault="009D575B">
            <w:pPr>
              <w:pStyle w:val="EmptyCellLayoutStyle"/>
              <w:spacing w:after="0" w:line="240" w:lineRule="auto"/>
            </w:pPr>
          </w:p>
        </w:tc>
        <w:tc>
          <w:tcPr>
            <w:tcW w:w="116" w:type="dxa"/>
          </w:tcPr>
          <w:p w14:paraId="1D36FCAF" w14:textId="77777777" w:rsidR="009D575B" w:rsidRDefault="009D575B">
            <w:pPr>
              <w:pStyle w:val="EmptyCellLayoutStyle"/>
              <w:spacing w:after="0" w:line="240" w:lineRule="auto"/>
            </w:pPr>
          </w:p>
        </w:tc>
        <w:tc>
          <w:tcPr>
            <w:tcW w:w="37" w:type="dxa"/>
          </w:tcPr>
          <w:p w14:paraId="6188803E" w14:textId="77777777" w:rsidR="009D575B" w:rsidRDefault="009D575B">
            <w:pPr>
              <w:pStyle w:val="EmptyCellLayoutStyle"/>
              <w:spacing w:after="0" w:line="240" w:lineRule="auto"/>
            </w:pPr>
          </w:p>
        </w:tc>
      </w:tr>
      <w:tr w:rsidR="009D575B" w14:paraId="5C21080B" w14:textId="77777777">
        <w:trPr>
          <w:trHeight w:val="179"/>
        </w:trPr>
        <w:tc>
          <w:tcPr>
            <w:tcW w:w="180" w:type="dxa"/>
            <w:gridSpan w:val="2"/>
          </w:tcPr>
          <w:p w14:paraId="1774E696" w14:textId="77777777" w:rsidR="009D575B" w:rsidRDefault="009D575B">
            <w:pPr>
              <w:pStyle w:val="EmptyCellLayoutStyle"/>
              <w:spacing w:after="0" w:line="240" w:lineRule="auto"/>
            </w:pPr>
          </w:p>
        </w:tc>
        <w:tc>
          <w:tcPr>
            <w:tcW w:w="4869" w:type="dxa"/>
            <w:gridSpan w:val="7"/>
          </w:tcPr>
          <w:p w14:paraId="7ABED451" w14:textId="77777777" w:rsidR="009D575B" w:rsidRDefault="009D575B">
            <w:pPr>
              <w:pStyle w:val="EmptyCellLayoutStyle"/>
              <w:spacing w:after="0" w:line="240" w:lineRule="auto"/>
            </w:pPr>
          </w:p>
        </w:tc>
        <w:tc>
          <w:tcPr>
            <w:tcW w:w="710" w:type="dxa"/>
          </w:tcPr>
          <w:p w14:paraId="05E420BD" w14:textId="77777777" w:rsidR="009D575B" w:rsidRDefault="009D575B">
            <w:pPr>
              <w:pStyle w:val="EmptyCellLayoutStyle"/>
              <w:spacing w:after="0" w:line="240" w:lineRule="auto"/>
            </w:pPr>
          </w:p>
        </w:tc>
        <w:tc>
          <w:tcPr>
            <w:tcW w:w="539" w:type="dxa"/>
          </w:tcPr>
          <w:p w14:paraId="1BC8A923" w14:textId="77777777" w:rsidR="009D575B" w:rsidRDefault="009D575B">
            <w:pPr>
              <w:pStyle w:val="EmptyCellLayoutStyle"/>
              <w:spacing w:after="0" w:line="240" w:lineRule="auto"/>
            </w:pPr>
          </w:p>
        </w:tc>
        <w:tc>
          <w:tcPr>
            <w:tcW w:w="360" w:type="dxa"/>
          </w:tcPr>
          <w:p w14:paraId="7C0D5936" w14:textId="77777777" w:rsidR="009D575B" w:rsidRDefault="009D575B">
            <w:pPr>
              <w:pStyle w:val="EmptyCellLayoutStyle"/>
              <w:spacing w:after="0" w:line="240" w:lineRule="auto"/>
            </w:pPr>
          </w:p>
        </w:tc>
        <w:tc>
          <w:tcPr>
            <w:tcW w:w="2550" w:type="dxa"/>
          </w:tcPr>
          <w:p w14:paraId="272460FC" w14:textId="77777777" w:rsidR="009D575B" w:rsidRDefault="009D575B">
            <w:pPr>
              <w:pStyle w:val="EmptyCellLayoutStyle"/>
              <w:spacing w:after="0" w:line="240" w:lineRule="auto"/>
            </w:pPr>
          </w:p>
        </w:tc>
        <w:tc>
          <w:tcPr>
            <w:tcW w:w="195" w:type="dxa"/>
          </w:tcPr>
          <w:p w14:paraId="39A95A78" w14:textId="77777777" w:rsidR="009D575B" w:rsidRDefault="009D575B">
            <w:pPr>
              <w:pStyle w:val="EmptyCellLayoutStyle"/>
              <w:spacing w:after="0" w:line="240" w:lineRule="auto"/>
            </w:pPr>
          </w:p>
        </w:tc>
        <w:tc>
          <w:tcPr>
            <w:tcW w:w="116" w:type="dxa"/>
          </w:tcPr>
          <w:p w14:paraId="31008CE7" w14:textId="77777777" w:rsidR="009D575B" w:rsidRDefault="009D575B">
            <w:pPr>
              <w:pStyle w:val="EmptyCellLayoutStyle"/>
              <w:spacing w:after="0" w:line="240" w:lineRule="auto"/>
            </w:pPr>
          </w:p>
        </w:tc>
        <w:tc>
          <w:tcPr>
            <w:tcW w:w="37" w:type="dxa"/>
          </w:tcPr>
          <w:p w14:paraId="7D2A558D" w14:textId="77777777" w:rsidR="009D575B" w:rsidRDefault="009D575B">
            <w:pPr>
              <w:pStyle w:val="EmptyCellLayoutStyle"/>
              <w:spacing w:after="0" w:line="240" w:lineRule="auto"/>
            </w:pPr>
          </w:p>
        </w:tc>
      </w:tr>
      <w:tr w:rsidR="009D575B" w14:paraId="4EF5F2C2" w14:textId="77777777">
        <w:tc>
          <w:tcPr>
            <w:tcW w:w="180" w:type="dxa"/>
            <w:gridSpan w:val="2"/>
          </w:tcPr>
          <w:p w14:paraId="7A3E77B7" w14:textId="77777777" w:rsidR="009D575B" w:rsidRDefault="009D575B">
            <w:pPr>
              <w:pStyle w:val="EmptyCellLayoutStyle"/>
              <w:spacing w:after="0" w:line="240" w:lineRule="auto"/>
            </w:pPr>
          </w:p>
        </w:tc>
        <w:tc>
          <w:tcPr>
            <w:tcW w:w="4869"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6"/>
              <w:gridCol w:w="874"/>
              <w:gridCol w:w="1921"/>
              <w:gridCol w:w="571"/>
              <w:gridCol w:w="947"/>
              <w:gridCol w:w="487"/>
              <w:gridCol w:w="602"/>
              <w:gridCol w:w="623"/>
              <w:gridCol w:w="591"/>
              <w:gridCol w:w="487"/>
              <w:gridCol w:w="623"/>
              <w:gridCol w:w="978"/>
              <w:gridCol w:w="665"/>
            </w:tblGrid>
            <w:tr w:rsidR="009D575B" w14:paraId="01975CAE"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83B2FF"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76C2DE" w14:textId="77777777" w:rsidR="009D575B" w:rsidRDefault="002C7C47">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E9D82" w14:textId="77777777" w:rsidR="009D575B" w:rsidRDefault="002C7C47">
                  <w:pPr>
                    <w:spacing w:after="0" w:line="240" w:lineRule="auto"/>
                    <w:jc w:val="center"/>
                  </w:pPr>
                  <w:r>
                    <w:rPr>
                      <w:rFonts w:ascii="Arial" w:eastAsia="Arial" w:hAnsi="Arial"/>
                      <w:b/>
                      <w:color w:val="000000"/>
                    </w:rPr>
                    <w:t>Ind.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D5C6A" w14:textId="77777777" w:rsidR="009D575B" w:rsidRDefault="002C7C47">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F46B1" w14:textId="77777777" w:rsidR="009D575B" w:rsidRDefault="002C7C47">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7DBA0" w14:textId="77777777" w:rsidR="009D575B" w:rsidRDefault="002C7C47">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1757A" w14:textId="77777777" w:rsidR="009D575B" w:rsidRDefault="002C7C47">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46F76" w14:textId="77777777" w:rsidR="009D575B" w:rsidRDefault="002C7C47">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4C6CD" w14:textId="77777777" w:rsidR="009D575B" w:rsidRDefault="002C7C47">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B8483" w14:textId="77777777" w:rsidR="009D575B" w:rsidRDefault="002C7C47">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7477F" w14:textId="77777777" w:rsidR="009D575B" w:rsidRDefault="002C7C47">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8591" w14:textId="77777777" w:rsidR="009D575B" w:rsidRDefault="002C7C47">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6C885" w14:textId="77777777" w:rsidR="009D575B" w:rsidRDefault="002C7C47">
                  <w:pPr>
                    <w:spacing w:after="0" w:line="240" w:lineRule="auto"/>
                  </w:pPr>
                  <w:r>
                    <w:rPr>
                      <w:rFonts w:ascii="Arial" w:eastAsia="Arial" w:hAnsi="Arial"/>
                      <w:b/>
                      <w:color w:val="000000"/>
                    </w:rPr>
                    <w:t>Rating</w:t>
                  </w:r>
                </w:p>
              </w:tc>
            </w:tr>
            <w:tr w:rsidR="009D575B" w14:paraId="6DE3ECC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CB21D4"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DD98B5" w14:textId="77777777" w:rsidR="009D575B" w:rsidRDefault="002C7C47">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8432A" w14:textId="77777777" w:rsidR="009D575B" w:rsidRDefault="002C7C47">
                  <w:pPr>
                    <w:spacing w:after="0" w:line="240" w:lineRule="auto"/>
                  </w:pPr>
                  <w:r>
                    <w:rPr>
                      <w:rFonts w:ascii="Arial" w:eastAsia="Arial" w:hAnsi="Arial"/>
                      <w:color w:val="000000"/>
                    </w:rPr>
                    <w:t>Abuse/neglect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57786"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744A6"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13640"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F397"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FC67E"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E930E"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C84A3"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92122"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8C681"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422B2" w14:textId="77777777" w:rsidR="009D575B" w:rsidRDefault="002C7C47">
                  <w:pPr>
                    <w:spacing w:after="0" w:line="240" w:lineRule="auto"/>
                    <w:jc w:val="center"/>
                  </w:pPr>
                  <w:r>
                    <w:rPr>
                      <w:rFonts w:ascii="Arial" w:eastAsia="Arial" w:hAnsi="Arial"/>
                      <w:b/>
                      <w:color w:val="000000"/>
                    </w:rPr>
                    <w:t>Met</w:t>
                  </w:r>
                </w:p>
              </w:tc>
            </w:tr>
            <w:tr w:rsidR="009D575B" w14:paraId="4B2A928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FFF153"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D9E562" w14:textId="77777777" w:rsidR="009D575B" w:rsidRDefault="002C7C47">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1871E" w14:textId="77777777" w:rsidR="009D575B" w:rsidRDefault="002C7C47">
                  <w:pPr>
                    <w:spacing w:after="0" w:line="240" w:lineRule="auto"/>
                  </w:pPr>
                  <w:r>
                    <w:rPr>
                      <w:rFonts w:ascii="Arial" w:eastAsia="Arial" w:hAnsi="Arial"/>
                      <w:color w:val="000000"/>
                    </w:rPr>
                    <w:t>Safety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94B50"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B057E"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E8CE9"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0B431"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D84B6"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8E37A"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BA35A"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67A0D"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53411"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B46DF" w14:textId="77777777" w:rsidR="009D575B" w:rsidRDefault="002C7C47">
                  <w:pPr>
                    <w:spacing w:after="0" w:line="240" w:lineRule="auto"/>
                    <w:jc w:val="center"/>
                  </w:pPr>
                  <w:r>
                    <w:rPr>
                      <w:rFonts w:ascii="Arial" w:eastAsia="Arial" w:hAnsi="Arial"/>
                      <w:b/>
                      <w:color w:val="000000"/>
                    </w:rPr>
                    <w:t>Met</w:t>
                  </w:r>
                </w:p>
              </w:tc>
            </w:tr>
            <w:tr w:rsidR="009D575B" w14:paraId="0C0F96D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53E9B" w14:textId="77777777" w:rsidR="009D575B" w:rsidRDefault="002C7C4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7FA529" w14:textId="77777777" w:rsidR="009D575B" w:rsidRDefault="002C7C47">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00277" w14:textId="77777777" w:rsidR="009D575B" w:rsidRDefault="002C7C47">
                  <w:pPr>
                    <w:spacing w:after="0" w:line="240" w:lineRule="auto"/>
                  </w:pPr>
                  <w:r>
                    <w:rPr>
                      <w:rFonts w:ascii="Arial" w:eastAsia="Arial" w:hAnsi="Arial"/>
                      <w:color w:val="000000"/>
                    </w:rPr>
                    <w:t>Evacuation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B70A3" w14:textId="77777777" w:rsidR="009D575B" w:rsidRDefault="002C7C4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CFC26"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21CF7" w14:textId="77777777" w:rsidR="009D575B" w:rsidRDefault="002C7C47">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DFD6F"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04CA9" w14:textId="77777777" w:rsidR="009D575B" w:rsidRDefault="002C7C47">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9D838"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8BA9B"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B931E"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7B253" w14:textId="77777777" w:rsidR="009D575B" w:rsidRDefault="002C7C47">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0FE7C" w14:textId="77777777" w:rsidR="009D575B" w:rsidRDefault="002C7C47">
                  <w:pPr>
                    <w:spacing w:after="0" w:line="240" w:lineRule="auto"/>
                    <w:jc w:val="center"/>
                  </w:pPr>
                  <w:r>
                    <w:rPr>
                      <w:rFonts w:ascii="Arial" w:eastAsia="Arial" w:hAnsi="Arial"/>
                      <w:b/>
                      <w:color w:val="000000"/>
                    </w:rPr>
                    <w:t>Met</w:t>
                  </w:r>
                </w:p>
              </w:tc>
            </w:tr>
            <w:tr w:rsidR="009D575B" w14:paraId="2EF064A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1A8DFF"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C64BF4" w14:textId="77777777" w:rsidR="009D575B" w:rsidRDefault="002C7C47">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C7AB9" w14:textId="77777777" w:rsidR="009D575B" w:rsidRDefault="002C7C47">
                  <w:pPr>
                    <w:spacing w:after="0" w:line="240" w:lineRule="auto"/>
                  </w:pPr>
                  <w:r>
                    <w:rPr>
                      <w:rFonts w:ascii="Arial" w:eastAsia="Arial" w:hAnsi="Arial"/>
                      <w:color w:val="000000"/>
                    </w:rPr>
                    <w:t>Fire Drills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CF60E"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851AD"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2247A"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E32DC"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1A41"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624E1"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1898D"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6E0CF"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B1EF7"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FEBA8" w14:textId="77777777" w:rsidR="009D575B" w:rsidRDefault="002C7C47">
                  <w:pPr>
                    <w:spacing w:after="0" w:line="240" w:lineRule="auto"/>
                    <w:jc w:val="center"/>
                  </w:pPr>
                  <w:r>
                    <w:rPr>
                      <w:rFonts w:ascii="Arial" w:eastAsia="Arial" w:hAnsi="Arial"/>
                      <w:b/>
                      <w:color w:val="000000"/>
                    </w:rPr>
                    <w:t>Met</w:t>
                  </w:r>
                </w:p>
              </w:tc>
            </w:tr>
            <w:tr w:rsidR="009D575B" w14:paraId="1BBEAA8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52EFC0"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C48DB7" w14:textId="77777777" w:rsidR="009D575B" w:rsidRDefault="002C7C47">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6DB6" w14:textId="77777777" w:rsidR="009D575B" w:rsidRDefault="002C7C47">
                  <w:pPr>
                    <w:spacing w:after="0" w:line="240" w:lineRule="auto"/>
                  </w:pPr>
                  <w:r>
                    <w:rPr>
                      <w:rFonts w:ascii="Arial" w:eastAsia="Arial" w:hAnsi="Arial"/>
                      <w:color w:val="000000"/>
                    </w:rPr>
                    <w:t>Emergency Fact Sheets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6BCDA"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D9F4"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1288E"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D8AEE"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7A0E8"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4B2F6"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23034"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01480"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F7BFE"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4A51A" w14:textId="77777777" w:rsidR="009D575B" w:rsidRDefault="002C7C47">
                  <w:pPr>
                    <w:spacing w:after="0" w:line="240" w:lineRule="auto"/>
                    <w:jc w:val="center"/>
                  </w:pPr>
                  <w:r>
                    <w:rPr>
                      <w:rFonts w:ascii="Arial" w:eastAsia="Arial" w:hAnsi="Arial"/>
                      <w:b/>
                      <w:color w:val="000000"/>
                    </w:rPr>
                    <w:t>Met</w:t>
                  </w:r>
                </w:p>
              </w:tc>
            </w:tr>
            <w:tr w:rsidR="009D575B" w14:paraId="69251D2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A05C25"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FC019C" w14:textId="77777777" w:rsidR="009D575B" w:rsidRDefault="002C7C47">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6956A" w14:textId="77777777" w:rsidR="009D575B" w:rsidRDefault="002C7C47">
                  <w:pPr>
                    <w:spacing w:after="0" w:line="240" w:lineRule="auto"/>
                  </w:pPr>
                  <w:r>
                    <w:rPr>
                      <w:rFonts w:ascii="Arial" w:eastAsia="Arial" w:hAnsi="Arial"/>
                      <w:color w:val="000000"/>
                    </w:rPr>
                    <w:t>Safe use of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ED1E3"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6A4CB"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CC37C" w14:textId="77777777" w:rsidR="009D575B" w:rsidRDefault="002C7C47">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42751"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51BE8" w14:textId="77777777" w:rsidR="009D575B" w:rsidRDefault="009D575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C3FB7"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51E4E"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87378"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2BA55" w14:textId="77777777" w:rsidR="009D575B" w:rsidRDefault="002C7C47">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30C8B" w14:textId="77777777" w:rsidR="009D575B" w:rsidRDefault="002C7C47">
                  <w:pPr>
                    <w:spacing w:after="0" w:line="240" w:lineRule="auto"/>
                    <w:jc w:val="center"/>
                  </w:pPr>
                  <w:r>
                    <w:rPr>
                      <w:rFonts w:ascii="Arial" w:eastAsia="Arial" w:hAnsi="Arial"/>
                      <w:b/>
                      <w:color w:val="000000"/>
                    </w:rPr>
                    <w:t>Met</w:t>
                  </w:r>
                </w:p>
              </w:tc>
            </w:tr>
            <w:tr w:rsidR="009D575B" w14:paraId="6B18612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DBD69A" w14:textId="77777777" w:rsidR="009D575B" w:rsidRDefault="002C7C4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C4BAB2" w14:textId="77777777" w:rsidR="009D575B" w:rsidRDefault="002C7C47">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B15F4" w14:textId="77777777" w:rsidR="009D575B" w:rsidRDefault="002C7C47">
                  <w:pPr>
                    <w:spacing w:after="0" w:line="240" w:lineRule="auto"/>
                  </w:pPr>
                  <w:r>
                    <w:rPr>
                      <w:rFonts w:ascii="Arial" w:eastAsia="Arial" w:hAnsi="Arial"/>
                      <w:color w:val="000000"/>
                    </w:rPr>
                    <w:t>Required inspections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622EE" w14:textId="77777777" w:rsidR="009D575B" w:rsidRDefault="002C7C4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6F6E0"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9D74D" w14:textId="77777777" w:rsidR="009D575B" w:rsidRDefault="002C7C47">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57C56"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FE781" w14:textId="77777777" w:rsidR="009D575B" w:rsidRDefault="002C7C47">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107CC"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4DEFA"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AC356"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47BA8" w14:textId="77777777" w:rsidR="009D575B" w:rsidRDefault="002C7C47">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8B3DA" w14:textId="77777777" w:rsidR="009D575B" w:rsidRDefault="002C7C47">
                  <w:pPr>
                    <w:spacing w:after="0" w:line="240" w:lineRule="auto"/>
                    <w:jc w:val="center"/>
                  </w:pPr>
                  <w:r>
                    <w:rPr>
                      <w:rFonts w:ascii="Arial" w:eastAsia="Arial" w:hAnsi="Arial"/>
                      <w:b/>
                      <w:color w:val="000000"/>
                    </w:rPr>
                    <w:t>Met</w:t>
                  </w:r>
                </w:p>
              </w:tc>
            </w:tr>
            <w:tr w:rsidR="009D575B" w14:paraId="531D540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54D0EB" w14:textId="77777777" w:rsidR="009D575B" w:rsidRDefault="002C7C4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DF8BA1" w14:textId="77777777" w:rsidR="009D575B" w:rsidRDefault="002C7C47">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C8B8A" w14:textId="77777777" w:rsidR="009D575B" w:rsidRDefault="002C7C47">
                  <w:pPr>
                    <w:spacing w:after="0" w:line="240" w:lineRule="auto"/>
                  </w:pPr>
                  <w:r>
                    <w:rPr>
                      <w:rFonts w:ascii="Arial" w:eastAsia="Arial" w:hAnsi="Arial"/>
                      <w:color w:val="000000"/>
                    </w:rPr>
                    <w:t>Smoke detectors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1DDC3" w14:textId="77777777" w:rsidR="009D575B" w:rsidRDefault="002C7C4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55742"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15B84" w14:textId="77777777" w:rsidR="009D575B" w:rsidRDefault="002C7C47">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096F2"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B7A09" w14:textId="77777777" w:rsidR="009D575B" w:rsidRDefault="002C7C47">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586FC"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8319C"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41321"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E8A37" w14:textId="77777777" w:rsidR="009D575B" w:rsidRDefault="002C7C47">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946CA" w14:textId="77777777" w:rsidR="009D575B" w:rsidRDefault="002C7C47">
                  <w:pPr>
                    <w:spacing w:after="0" w:line="240" w:lineRule="auto"/>
                    <w:jc w:val="center"/>
                  </w:pPr>
                  <w:r>
                    <w:rPr>
                      <w:rFonts w:ascii="Arial" w:eastAsia="Arial" w:hAnsi="Arial"/>
                      <w:b/>
                      <w:color w:val="000000"/>
                    </w:rPr>
                    <w:t>Met</w:t>
                  </w:r>
                </w:p>
              </w:tc>
            </w:tr>
            <w:tr w:rsidR="009D575B" w14:paraId="2A7958C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2E580F" w14:textId="77777777" w:rsidR="009D575B" w:rsidRDefault="002C7C4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F5000E" w14:textId="77777777" w:rsidR="009D575B" w:rsidRDefault="002C7C47">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FF34D" w14:textId="77777777" w:rsidR="009D575B" w:rsidRDefault="002C7C47">
                  <w:pPr>
                    <w:spacing w:after="0" w:line="240" w:lineRule="auto"/>
                  </w:pPr>
                  <w:r>
                    <w:rPr>
                      <w:rFonts w:ascii="Arial" w:eastAsia="Arial" w:hAnsi="Arial"/>
                      <w:color w:val="000000"/>
                    </w:rPr>
                    <w:t>Clean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9F1F" w14:textId="77777777" w:rsidR="009D575B" w:rsidRDefault="002C7C4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65369"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AB365" w14:textId="77777777" w:rsidR="009D575B" w:rsidRDefault="002C7C47">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0F1C6"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808BA" w14:textId="77777777" w:rsidR="009D575B" w:rsidRDefault="002C7C47">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3B292"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64D34"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C8648"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82915" w14:textId="77777777" w:rsidR="009D575B" w:rsidRDefault="002C7C47">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CFBEC" w14:textId="77777777" w:rsidR="009D575B" w:rsidRDefault="002C7C47">
                  <w:pPr>
                    <w:spacing w:after="0" w:line="240" w:lineRule="auto"/>
                    <w:jc w:val="center"/>
                  </w:pPr>
                  <w:r>
                    <w:rPr>
                      <w:rFonts w:ascii="Arial" w:eastAsia="Arial" w:hAnsi="Arial"/>
                      <w:b/>
                      <w:color w:val="000000"/>
                    </w:rPr>
                    <w:t>Met</w:t>
                  </w:r>
                </w:p>
              </w:tc>
            </w:tr>
            <w:tr w:rsidR="009D575B" w14:paraId="14AE729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4FFEE0"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F18168" w14:textId="77777777" w:rsidR="009D575B" w:rsidRDefault="002C7C47">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E6F2A" w14:textId="77777777" w:rsidR="009D575B" w:rsidRDefault="002C7C47">
                  <w:pPr>
                    <w:spacing w:after="0" w:line="240" w:lineRule="auto"/>
                  </w:pPr>
                  <w:r>
                    <w:rPr>
                      <w:rFonts w:ascii="Arial" w:eastAsia="Arial" w:hAnsi="Arial"/>
                      <w:color w:val="000000"/>
                    </w:rPr>
                    <w:t>Site in good repair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B65D0"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DC84F"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A602E"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8AA9D"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62414"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BAFA"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BED00"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FED38"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C5D7A"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AECE2" w14:textId="77777777" w:rsidR="009D575B" w:rsidRDefault="002C7C47">
                  <w:pPr>
                    <w:spacing w:after="0" w:line="240" w:lineRule="auto"/>
                    <w:jc w:val="center"/>
                  </w:pPr>
                  <w:r>
                    <w:rPr>
                      <w:rFonts w:ascii="Arial" w:eastAsia="Arial" w:hAnsi="Arial"/>
                      <w:b/>
                      <w:color w:val="000000"/>
                    </w:rPr>
                    <w:t>Met</w:t>
                  </w:r>
                </w:p>
              </w:tc>
            </w:tr>
            <w:tr w:rsidR="009D575B" w14:paraId="6F37EB6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6EF88E"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421010" w14:textId="77777777" w:rsidR="009D575B" w:rsidRDefault="002C7C47">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23A9" w14:textId="77777777" w:rsidR="009D575B" w:rsidRDefault="002C7C47">
                  <w:pPr>
                    <w:spacing w:after="0" w:line="240" w:lineRule="auto"/>
                  </w:pPr>
                  <w:r>
                    <w:rPr>
                      <w:rFonts w:ascii="Arial" w:eastAsia="Arial" w:hAnsi="Arial"/>
                      <w:color w:val="000000"/>
                    </w:rPr>
                    <w:t>Hot water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7C8CF"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F92CE"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FA801"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CE690"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5DEA1"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AA8CB"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A5993"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B308D"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24406"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879DD" w14:textId="77777777" w:rsidR="009D575B" w:rsidRDefault="002C7C47">
                  <w:pPr>
                    <w:spacing w:after="0" w:line="240" w:lineRule="auto"/>
                    <w:jc w:val="center"/>
                  </w:pPr>
                  <w:r>
                    <w:rPr>
                      <w:rFonts w:ascii="Arial" w:eastAsia="Arial" w:hAnsi="Arial"/>
                      <w:b/>
                      <w:color w:val="000000"/>
                    </w:rPr>
                    <w:t>Met</w:t>
                  </w:r>
                </w:p>
              </w:tc>
            </w:tr>
            <w:tr w:rsidR="009D575B" w14:paraId="1C2B55D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4E9945"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5AD797" w14:textId="77777777" w:rsidR="009D575B" w:rsidRDefault="002C7C47">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D886E" w14:textId="77777777" w:rsidR="009D575B" w:rsidRDefault="002C7C47">
                  <w:pPr>
                    <w:spacing w:after="0" w:line="240" w:lineRule="auto"/>
                  </w:pPr>
                  <w:r>
                    <w:rPr>
                      <w:rFonts w:ascii="Arial" w:eastAsia="Arial" w:hAnsi="Arial"/>
                      <w:color w:val="000000"/>
                    </w:rPr>
                    <w:t>Accessibility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7D639"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248FC"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6C430"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13AB4"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6005B"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86B5D"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BB37D"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1A10C"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C0CA5"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DF420" w14:textId="77777777" w:rsidR="009D575B" w:rsidRDefault="002C7C47">
                  <w:pPr>
                    <w:spacing w:after="0" w:line="240" w:lineRule="auto"/>
                    <w:jc w:val="center"/>
                  </w:pPr>
                  <w:r>
                    <w:rPr>
                      <w:rFonts w:ascii="Arial" w:eastAsia="Arial" w:hAnsi="Arial"/>
                      <w:b/>
                      <w:color w:val="000000"/>
                    </w:rPr>
                    <w:t>Met</w:t>
                  </w:r>
                </w:p>
              </w:tc>
            </w:tr>
            <w:tr w:rsidR="009D575B" w14:paraId="317670A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887690"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395645" w14:textId="77777777" w:rsidR="009D575B" w:rsidRDefault="002C7C47">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F5461" w14:textId="77777777" w:rsidR="009D575B" w:rsidRDefault="002C7C47">
                  <w:pPr>
                    <w:spacing w:after="0" w:line="240" w:lineRule="auto"/>
                  </w:pPr>
                  <w:r>
                    <w:rPr>
                      <w:rFonts w:ascii="Arial" w:eastAsia="Arial" w:hAnsi="Arial"/>
                      <w:color w:val="000000"/>
                    </w:rPr>
                    <w:t xml:space="preserve">Egress at grade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4F9BC"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D7BBD"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0BE5A"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3617B"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F7CFB"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A8617"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7298C"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1D02D"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C32E6"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998C4" w14:textId="77777777" w:rsidR="009D575B" w:rsidRDefault="002C7C47">
                  <w:pPr>
                    <w:spacing w:after="0" w:line="240" w:lineRule="auto"/>
                    <w:jc w:val="center"/>
                  </w:pPr>
                  <w:r>
                    <w:rPr>
                      <w:rFonts w:ascii="Arial" w:eastAsia="Arial" w:hAnsi="Arial"/>
                      <w:b/>
                      <w:color w:val="000000"/>
                    </w:rPr>
                    <w:t>Met</w:t>
                  </w:r>
                </w:p>
              </w:tc>
            </w:tr>
            <w:tr w:rsidR="009D575B" w14:paraId="408460F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CD2551"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1D5C10" w14:textId="77777777" w:rsidR="009D575B" w:rsidRDefault="002C7C47">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177CC" w14:textId="77777777" w:rsidR="009D575B" w:rsidRDefault="002C7C47">
                  <w:pPr>
                    <w:spacing w:after="0" w:line="240" w:lineRule="auto"/>
                  </w:pPr>
                  <w:r>
                    <w:rPr>
                      <w:rFonts w:ascii="Arial" w:eastAsia="Arial" w:hAnsi="Arial"/>
                      <w:color w:val="000000"/>
                    </w:rPr>
                    <w:t>Above grade egress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DD0D6"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161CE"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2014A"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84B7A"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447C3"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BF69"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8E221"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7F4AA"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1EE14"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76AAE" w14:textId="77777777" w:rsidR="009D575B" w:rsidRDefault="002C7C47">
                  <w:pPr>
                    <w:spacing w:after="0" w:line="240" w:lineRule="auto"/>
                    <w:jc w:val="center"/>
                  </w:pPr>
                  <w:r>
                    <w:rPr>
                      <w:rFonts w:ascii="Arial" w:eastAsia="Arial" w:hAnsi="Arial"/>
                      <w:b/>
                      <w:color w:val="000000"/>
                    </w:rPr>
                    <w:t>Met</w:t>
                  </w:r>
                </w:p>
              </w:tc>
            </w:tr>
            <w:tr w:rsidR="009D575B" w14:paraId="7051EEA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88AFB5"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C993A2" w14:textId="77777777" w:rsidR="009D575B" w:rsidRDefault="002C7C47">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1A8BC" w14:textId="77777777" w:rsidR="009D575B" w:rsidRDefault="002C7C47">
                  <w:pPr>
                    <w:spacing w:after="0" w:line="240" w:lineRule="auto"/>
                  </w:pPr>
                  <w:r>
                    <w:rPr>
                      <w:rFonts w:ascii="Arial" w:eastAsia="Arial" w:hAnsi="Arial"/>
                      <w:color w:val="000000"/>
                    </w:rPr>
                    <w:t>Bedroom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309F0"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12DA0"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0537A"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F4F00"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6B17C"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38689"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2137"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026F4"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32EBD"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4E92B" w14:textId="77777777" w:rsidR="009D575B" w:rsidRDefault="002C7C47">
                  <w:pPr>
                    <w:spacing w:after="0" w:line="240" w:lineRule="auto"/>
                    <w:jc w:val="center"/>
                  </w:pPr>
                  <w:r>
                    <w:rPr>
                      <w:rFonts w:ascii="Arial" w:eastAsia="Arial" w:hAnsi="Arial"/>
                      <w:b/>
                      <w:color w:val="000000"/>
                    </w:rPr>
                    <w:t>Met</w:t>
                  </w:r>
                </w:p>
              </w:tc>
            </w:tr>
            <w:tr w:rsidR="009D575B" w14:paraId="6A6CC50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3DB3A5"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218A4B" w14:textId="77777777" w:rsidR="009D575B" w:rsidRDefault="002C7C47">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58C7" w14:textId="77777777" w:rsidR="009D575B" w:rsidRDefault="002C7C47">
                  <w:pPr>
                    <w:spacing w:after="0" w:line="240" w:lineRule="auto"/>
                  </w:pPr>
                  <w:r>
                    <w:rPr>
                      <w:rFonts w:ascii="Arial" w:eastAsia="Arial" w:hAnsi="Arial"/>
                      <w:color w:val="000000"/>
                    </w:rPr>
                    <w:t>Exit doors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BBF5"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494F9"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EEAC"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80AA2"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CD400"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DD43F"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46355"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383AD"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F6ED8"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C3CFF" w14:textId="77777777" w:rsidR="009D575B" w:rsidRDefault="002C7C47">
                  <w:pPr>
                    <w:spacing w:after="0" w:line="240" w:lineRule="auto"/>
                    <w:jc w:val="center"/>
                  </w:pPr>
                  <w:r>
                    <w:rPr>
                      <w:rFonts w:ascii="Arial" w:eastAsia="Arial" w:hAnsi="Arial"/>
                      <w:b/>
                      <w:color w:val="000000"/>
                    </w:rPr>
                    <w:t>Met</w:t>
                  </w:r>
                </w:p>
              </w:tc>
            </w:tr>
            <w:tr w:rsidR="009D575B" w14:paraId="7043C43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CF4E78"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0242E2" w14:textId="77777777" w:rsidR="009D575B" w:rsidRDefault="002C7C47">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CCA84" w14:textId="77777777" w:rsidR="009D575B" w:rsidRDefault="002C7C47">
                  <w:pPr>
                    <w:spacing w:after="0" w:line="240" w:lineRule="auto"/>
                  </w:pPr>
                  <w:r>
                    <w:rPr>
                      <w:rFonts w:ascii="Arial" w:eastAsia="Arial" w:hAnsi="Arial"/>
                      <w:color w:val="000000"/>
                    </w:rPr>
                    <w:t>Safe electrical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211CD"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1DC3C"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ABFE4"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5C5B"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3D052"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BBBA5"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A8B53"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B5A9"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8EB50"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82A83" w14:textId="77777777" w:rsidR="009D575B" w:rsidRDefault="002C7C47">
                  <w:pPr>
                    <w:spacing w:after="0" w:line="240" w:lineRule="auto"/>
                    <w:jc w:val="center"/>
                  </w:pPr>
                  <w:r>
                    <w:rPr>
                      <w:rFonts w:ascii="Arial" w:eastAsia="Arial" w:hAnsi="Arial"/>
                      <w:b/>
                      <w:color w:val="000000"/>
                    </w:rPr>
                    <w:t>Met</w:t>
                  </w:r>
                </w:p>
              </w:tc>
            </w:tr>
            <w:tr w:rsidR="009D575B" w14:paraId="7931587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C8B03"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FDE21C" w14:textId="77777777" w:rsidR="009D575B" w:rsidRDefault="002C7C47">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814ED" w14:textId="77777777" w:rsidR="009D575B" w:rsidRDefault="002C7C47">
                  <w:pPr>
                    <w:spacing w:after="0" w:line="240" w:lineRule="auto"/>
                  </w:pPr>
                  <w:r>
                    <w:rPr>
                      <w:rFonts w:ascii="Arial" w:eastAsia="Arial" w:hAnsi="Arial"/>
                      <w:color w:val="000000"/>
                    </w:rPr>
                    <w:t>Well-maintained appliances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7B040"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14D28"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9E36E"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6BC04"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7C31D"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50B53"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0362F"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B8A69"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98FD2"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F5589" w14:textId="77777777" w:rsidR="009D575B" w:rsidRDefault="002C7C47">
                  <w:pPr>
                    <w:spacing w:after="0" w:line="240" w:lineRule="auto"/>
                    <w:jc w:val="center"/>
                  </w:pPr>
                  <w:r>
                    <w:rPr>
                      <w:rFonts w:ascii="Arial" w:eastAsia="Arial" w:hAnsi="Arial"/>
                      <w:b/>
                      <w:color w:val="000000"/>
                    </w:rPr>
                    <w:t>Met</w:t>
                  </w:r>
                </w:p>
              </w:tc>
            </w:tr>
            <w:tr w:rsidR="009D575B" w14:paraId="5520C15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1C86A7"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66AD60" w14:textId="77777777" w:rsidR="009D575B" w:rsidRDefault="002C7C47">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62DB2" w14:textId="77777777" w:rsidR="009D575B" w:rsidRDefault="002C7C47">
                  <w:pPr>
                    <w:spacing w:after="0" w:line="240" w:lineRule="auto"/>
                  </w:pPr>
                  <w:r>
                    <w:rPr>
                      <w:rFonts w:ascii="Arial" w:eastAsia="Arial" w:hAnsi="Arial"/>
                      <w:color w:val="000000"/>
                    </w:rPr>
                    <w:t>Egress door locks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3B5C5"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11192"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BE110"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5E02E"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6157C"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3088A"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B95D0"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F13D1"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82F29"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629DC" w14:textId="77777777" w:rsidR="009D575B" w:rsidRDefault="002C7C47">
                  <w:pPr>
                    <w:spacing w:after="0" w:line="240" w:lineRule="auto"/>
                    <w:jc w:val="center"/>
                  </w:pPr>
                  <w:r>
                    <w:rPr>
                      <w:rFonts w:ascii="Arial" w:eastAsia="Arial" w:hAnsi="Arial"/>
                      <w:b/>
                      <w:color w:val="000000"/>
                    </w:rPr>
                    <w:t>Met</w:t>
                  </w:r>
                </w:p>
              </w:tc>
            </w:tr>
            <w:tr w:rsidR="009D575B" w14:paraId="0DD430D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A57646"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B75590" w14:textId="77777777" w:rsidR="009D575B" w:rsidRDefault="002C7C47">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A5200" w14:textId="77777777" w:rsidR="009D575B" w:rsidRDefault="002C7C47">
                  <w:pPr>
                    <w:spacing w:after="0" w:line="240" w:lineRule="auto"/>
                  </w:pPr>
                  <w:r>
                    <w:rPr>
                      <w:rFonts w:ascii="Arial" w:eastAsia="Arial" w:hAnsi="Arial"/>
                      <w:color w:val="000000"/>
                    </w:rPr>
                    <w:t>Locked door access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897EC"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93557"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02725"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A766E"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E3873"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84920"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A370D"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ED32C"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83CF0"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6A9FD" w14:textId="77777777" w:rsidR="009D575B" w:rsidRDefault="002C7C47">
                  <w:pPr>
                    <w:spacing w:after="0" w:line="240" w:lineRule="auto"/>
                    <w:jc w:val="center"/>
                  </w:pPr>
                  <w:r>
                    <w:rPr>
                      <w:rFonts w:ascii="Arial" w:eastAsia="Arial" w:hAnsi="Arial"/>
                      <w:b/>
                      <w:color w:val="000000"/>
                    </w:rPr>
                    <w:t>Met</w:t>
                  </w:r>
                </w:p>
              </w:tc>
            </w:tr>
            <w:tr w:rsidR="009D575B" w14:paraId="17E87AC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629175"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72F7D2" w14:textId="77777777" w:rsidR="009D575B" w:rsidRDefault="002C7C47">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9DD3F" w14:textId="77777777" w:rsidR="009D575B" w:rsidRDefault="002C7C47">
                  <w:pPr>
                    <w:spacing w:after="0" w:line="240" w:lineRule="auto"/>
                  </w:pPr>
                  <w:r>
                    <w:rPr>
                      <w:rFonts w:ascii="Arial" w:eastAsia="Arial" w:hAnsi="Arial"/>
                      <w:color w:val="000000"/>
                    </w:rPr>
                    <w:t>Dangerous substances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9AF4E"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6F41C"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FDFE5"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D0246"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D061B"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01482"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FA787"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AB9E3"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A1D1F"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BF810" w14:textId="77777777" w:rsidR="009D575B" w:rsidRDefault="002C7C47">
                  <w:pPr>
                    <w:spacing w:after="0" w:line="240" w:lineRule="auto"/>
                    <w:jc w:val="center"/>
                  </w:pPr>
                  <w:r>
                    <w:rPr>
                      <w:rFonts w:ascii="Arial" w:eastAsia="Arial" w:hAnsi="Arial"/>
                      <w:b/>
                      <w:color w:val="000000"/>
                    </w:rPr>
                    <w:t>Met</w:t>
                  </w:r>
                </w:p>
              </w:tc>
            </w:tr>
            <w:tr w:rsidR="009D575B" w14:paraId="247B202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BB96AF"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90A8B7" w14:textId="77777777" w:rsidR="009D575B" w:rsidRDefault="002C7C47">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558F5" w14:textId="77777777" w:rsidR="009D575B" w:rsidRDefault="002C7C47">
                  <w:pPr>
                    <w:spacing w:after="0" w:line="240" w:lineRule="auto"/>
                  </w:pPr>
                  <w:r>
                    <w:rPr>
                      <w:rFonts w:ascii="Arial" w:eastAsia="Arial" w:hAnsi="Arial"/>
                      <w:color w:val="000000"/>
                    </w:rPr>
                    <w:t>Walkway safety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29F19"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E51BB"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24FFE"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3B40B"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ECBA2"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6E430"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CD336"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FAD49"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7AE4D"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67F36" w14:textId="77777777" w:rsidR="009D575B" w:rsidRDefault="002C7C47">
                  <w:pPr>
                    <w:spacing w:after="0" w:line="240" w:lineRule="auto"/>
                    <w:jc w:val="center"/>
                  </w:pPr>
                  <w:r>
                    <w:rPr>
                      <w:rFonts w:ascii="Arial" w:eastAsia="Arial" w:hAnsi="Arial"/>
                      <w:b/>
                      <w:color w:val="000000"/>
                    </w:rPr>
                    <w:t>Met</w:t>
                  </w:r>
                </w:p>
              </w:tc>
            </w:tr>
            <w:tr w:rsidR="009D575B" w14:paraId="51AAC6F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8D0A14"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C8648E" w14:textId="77777777" w:rsidR="009D575B" w:rsidRDefault="002C7C47">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65367" w14:textId="77777777" w:rsidR="009D575B" w:rsidRDefault="002C7C47">
                  <w:pPr>
                    <w:spacing w:after="0" w:line="240" w:lineRule="auto"/>
                  </w:pPr>
                  <w:r>
                    <w:rPr>
                      <w:rFonts w:ascii="Arial" w:eastAsia="Arial" w:hAnsi="Arial"/>
                      <w:color w:val="000000"/>
                    </w:rPr>
                    <w:t>Flammables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AA2FC"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B6E18"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72AC"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B162B"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E0F65"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149C4"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C741"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40DC3"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0C323"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AF2A0" w14:textId="77777777" w:rsidR="009D575B" w:rsidRDefault="002C7C47">
                  <w:pPr>
                    <w:spacing w:after="0" w:line="240" w:lineRule="auto"/>
                    <w:jc w:val="center"/>
                  </w:pPr>
                  <w:r>
                    <w:rPr>
                      <w:rFonts w:ascii="Arial" w:eastAsia="Arial" w:hAnsi="Arial"/>
                      <w:b/>
                      <w:color w:val="000000"/>
                    </w:rPr>
                    <w:t>Met</w:t>
                  </w:r>
                </w:p>
              </w:tc>
            </w:tr>
            <w:tr w:rsidR="009D575B" w14:paraId="1457031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9F6EF6"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0918F" w14:textId="77777777" w:rsidR="009D575B" w:rsidRDefault="002C7C47">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CEBA5" w14:textId="77777777" w:rsidR="009D575B" w:rsidRDefault="002C7C47">
                  <w:pPr>
                    <w:spacing w:after="0" w:line="240" w:lineRule="auto"/>
                  </w:pPr>
                  <w:r>
                    <w:rPr>
                      <w:rFonts w:ascii="Arial" w:eastAsia="Arial" w:hAnsi="Arial"/>
                      <w:color w:val="000000"/>
                    </w:rPr>
                    <w:t>Rubbish/combustibles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90AD6"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16AD1"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B9ACF"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ED8FA"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6F09A"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8E823"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E564A"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2AF9"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A8759"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72298" w14:textId="77777777" w:rsidR="009D575B" w:rsidRDefault="002C7C47">
                  <w:pPr>
                    <w:spacing w:after="0" w:line="240" w:lineRule="auto"/>
                    <w:jc w:val="center"/>
                  </w:pPr>
                  <w:r>
                    <w:rPr>
                      <w:rFonts w:ascii="Arial" w:eastAsia="Arial" w:hAnsi="Arial"/>
                      <w:b/>
                      <w:color w:val="000000"/>
                    </w:rPr>
                    <w:t>Met</w:t>
                  </w:r>
                </w:p>
              </w:tc>
            </w:tr>
            <w:tr w:rsidR="009D575B" w14:paraId="46B6FF9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1DD26E"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1EC0B2" w14:textId="77777777" w:rsidR="009D575B" w:rsidRDefault="002C7C47">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33460" w14:textId="77777777" w:rsidR="009D575B" w:rsidRDefault="002C7C47">
                  <w:pPr>
                    <w:spacing w:after="0" w:line="240" w:lineRule="auto"/>
                  </w:pPr>
                  <w:r>
                    <w:rPr>
                      <w:rFonts w:ascii="Arial" w:eastAsia="Arial" w:hAnsi="Arial"/>
                      <w:color w:val="000000"/>
                    </w:rPr>
                    <w:t>Protective railings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CF3D5"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30B9E"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1930D"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32DB8"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DB712"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51577"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54DAC"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1985A"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E7882"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1D578" w14:textId="77777777" w:rsidR="009D575B" w:rsidRDefault="002C7C47">
                  <w:pPr>
                    <w:spacing w:after="0" w:line="240" w:lineRule="auto"/>
                    <w:jc w:val="center"/>
                  </w:pPr>
                  <w:r>
                    <w:rPr>
                      <w:rFonts w:ascii="Arial" w:eastAsia="Arial" w:hAnsi="Arial"/>
                      <w:b/>
                      <w:color w:val="000000"/>
                    </w:rPr>
                    <w:t>Met</w:t>
                  </w:r>
                </w:p>
              </w:tc>
            </w:tr>
            <w:tr w:rsidR="009D575B" w14:paraId="005142B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7F0A9"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587510" w14:textId="77777777" w:rsidR="009D575B" w:rsidRDefault="002C7C47">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FAF6A" w14:textId="77777777" w:rsidR="009D575B" w:rsidRDefault="002C7C47">
                  <w:pPr>
                    <w:spacing w:after="0" w:line="240" w:lineRule="auto"/>
                  </w:pPr>
                  <w:r>
                    <w:rPr>
                      <w:rFonts w:ascii="Arial" w:eastAsia="Arial" w:hAnsi="Arial"/>
                      <w:color w:val="000000"/>
                    </w:rPr>
                    <w:t>Communication method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97617"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3F824"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3683A"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24952"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396DE"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FB8D0"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1C846"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CEE90"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8C895"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3AD6E" w14:textId="77777777" w:rsidR="009D575B" w:rsidRDefault="002C7C47">
                  <w:pPr>
                    <w:spacing w:after="0" w:line="240" w:lineRule="auto"/>
                    <w:jc w:val="center"/>
                  </w:pPr>
                  <w:r>
                    <w:rPr>
                      <w:rFonts w:ascii="Arial" w:eastAsia="Arial" w:hAnsi="Arial"/>
                      <w:b/>
                      <w:color w:val="000000"/>
                    </w:rPr>
                    <w:t>Met</w:t>
                  </w:r>
                </w:p>
              </w:tc>
            </w:tr>
            <w:tr w:rsidR="009D575B" w14:paraId="1717156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79DDBE"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3CABC1" w14:textId="77777777" w:rsidR="009D575B" w:rsidRDefault="002C7C47">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5B1ED" w14:textId="77777777" w:rsidR="009D575B" w:rsidRDefault="002C7C47">
                  <w:pPr>
                    <w:spacing w:after="0" w:line="240" w:lineRule="auto"/>
                  </w:pPr>
                  <w:r>
                    <w:rPr>
                      <w:rFonts w:ascii="Arial" w:eastAsia="Arial" w:hAnsi="Arial"/>
                      <w:color w:val="000000"/>
                    </w:rPr>
                    <w:t>Verbal &amp; written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7AE62"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9C4EA"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3FA48"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7B9E"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41F9C"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D7AE3"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040C9"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2558E"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91010"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A09CE" w14:textId="77777777" w:rsidR="009D575B" w:rsidRDefault="002C7C47">
                  <w:pPr>
                    <w:spacing w:after="0" w:line="240" w:lineRule="auto"/>
                    <w:jc w:val="center"/>
                  </w:pPr>
                  <w:r>
                    <w:rPr>
                      <w:rFonts w:ascii="Arial" w:eastAsia="Arial" w:hAnsi="Arial"/>
                      <w:b/>
                      <w:color w:val="000000"/>
                    </w:rPr>
                    <w:t>Met</w:t>
                  </w:r>
                </w:p>
              </w:tc>
            </w:tr>
            <w:tr w:rsidR="009D575B" w14:paraId="4B30DAC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DDE85"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6E920C" w14:textId="77777777" w:rsidR="009D575B" w:rsidRDefault="002C7C47">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5A869" w14:textId="77777777" w:rsidR="009D575B" w:rsidRDefault="002C7C47">
                  <w:pPr>
                    <w:spacing w:after="0" w:line="240" w:lineRule="auto"/>
                  </w:pPr>
                  <w:r>
                    <w:rPr>
                      <w:rFonts w:ascii="Arial" w:eastAsia="Arial" w:hAnsi="Arial"/>
                      <w:color w:val="000000"/>
                    </w:rPr>
                    <w:t>Physical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A73A6"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38749"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9EF82"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62EF5"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459F3"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B9D2A"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91E97"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74187"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99422"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4D01D" w14:textId="77777777" w:rsidR="009D575B" w:rsidRDefault="002C7C47">
                  <w:pPr>
                    <w:spacing w:after="0" w:line="240" w:lineRule="auto"/>
                    <w:jc w:val="center"/>
                  </w:pPr>
                  <w:r>
                    <w:rPr>
                      <w:rFonts w:ascii="Arial" w:eastAsia="Arial" w:hAnsi="Arial"/>
                      <w:b/>
                      <w:color w:val="000000"/>
                    </w:rPr>
                    <w:t>Met</w:t>
                  </w:r>
                </w:p>
              </w:tc>
            </w:tr>
            <w:tr w:rsidR="009D575B" w14:paraId="01B4674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46C463"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E8E29B" w14:textId="77777777" w:rsidR="009D575B" w:rsidRDefault="002C7C47">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A2994" w14:textId="77777777" w:rsidR="009D575B" w:rsidRDefault="002C7C47">
                  <w:pPr>
                    <w:spacing w:after="0" w:line="240" w:lineRule="auto"/>
                  </w:pPr>
                  <w:r>
                    <w:rPr>
                      <w:rFonts w:ascii="Arial" w:eastAsia="Arial" w:hAnsi="Arial"/>
                      <w:color w:val="000000"/>
                    </w:rPr>
                    <w:t>Dental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9E15E"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79B60"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0B5F9"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1F44A"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584C4"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30A6C"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3CC6A"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5F007"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5F736"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9B513" w14:textId="77777777" w:rsidR="009D575B" w:rsidRDefault="002C7C47">
                  <w:pPr>
                    <w:spacing w:after="0" w:line="240" w:lineRule="auto"/>
                    <w:jc w:val="center"/>
                  </w:pPr>
                  <w:r>
                    <w:rPr>
                      <w:rFonts w:ascii="Arial" w:eastAsia="Arial" w:hAnsi="Arial"/>
                      <w:b/>
                      <w:color w:val="000000"/>
                    </w:rPr>
                    <w:t>Met</w:t>
                  </w:r>
                </w:p>
              </w:tc>
            </w:tr>
            <w:tr w:rsidR="009D575B" w14:paraId="1794022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EBE72B"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100934" w14:textId="77777777" w:rsidR="009D575B" w:rsidRDefault="002C7C47">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E03A7" w14:textId="77777777" w:rsidR="009D575B" w:rsidRDefault="002C7C47">
                  <w:pPr>
                    <w:spacing w:after="0" w:line="240" w:lineRule="auto"/>
                  </w:pPr>
                  <w:r>
                    <w:rPr>
                      <w:rFonts w:ascii="Arial" w:eastAsia="Arial" w:hAnsi="Arial"/>
                      <w:color w:val="000000"/>
                    </w:rPr>
                    <w:t>Preventive screenings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ED663"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38111"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B1F59"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E7FAF"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53B0F"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78A2A"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C2D53"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3883E"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E8A1E"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56156" w14:textId="77777777" w:rsidR="009D575B" w:rsidRDefault="002C7C47">
                  <w:pPr>
                    <w:spacing w:after="0" w:line="240" w:lineRule="auto"/>
                    <w:jc w:val="center"/>
                  </w:pPr>
                  <w:r>
                    <w:rPr>
                      <w:rFonts w:ascii="Arial" w:eastAsia="Arial" w:hAnsi="Arial"/>
                      <w:b/>
                      <w:color w:val="000000"/>
                    </w:rPr>
                    <w:t>Met</w:t>
                  </w:r>
                </w:p>
              </w:tc>
            </w:tr>
            <w:tr w:rsidR="009D575B" w14:paraId="4A4C776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243B56"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05148E" w14:textId="77777777" w:rsidR="009D575B" w:rsidRDefault="002C7C47">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25BE8" w14:textId="77777777" w:rsidR="009D575B" w:rsidRDefault="002C7C47">
                  <w:pPr>
                    <w:spacing w:after="0" w:line="240" w:lineRule="auto"/>
                  </w:pPr>
                  <w:r>
                    <w:rPr>
                      <w:rFonts w:ascii="Arial" w:eastAsia="Arial" w:hAnsi="Arial"/>
                      <w:color w:val="000000"/>
                    </w:rPr>
                    <w:t>Recommended tests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CC8B1"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C2058"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19521"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2DF92"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78994"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CCAE"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A07DB"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C0B77"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0A2D5"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38D9B" w14:textId="77777777" w:rsidR="009D575B" w:rsidRDefault="002C7C47">
                  <w:pPr>
                    <w:spacing w:after="0" w:line="240" w:lineRule="auto"/>
                    <w:jc w:val="center"/>
                  </w:pPr>
                  <w:r>
                    <w:rPr>
                      <w:rFonts w:ascii="Arial" w:eastAsia="Arial" w:hAnsi="Arial"/>
                      <w:b/>
                      <w:color w:val="000000"/>
                    </w:rPr>
                    <w:t>Met</w:t>
                  </w:r>
                </w:p>
              </w:tc>
            </w:tr>
            <w:tr w:rsidR="009D575B" w14:paraId="0C98D09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8DB39C"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3057EA" w14:textId="77777777" w:rsidR="009D575B" w:rsidRDefault="002C7C47">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989BD" w14:textId="77777777" w:rsidR="009D575B" w:rsidRDefault="002C7C47">
                  <w:pPr>
                    <w:spacing w:after="0" w:line="240" w:lineRule="auto"/>
                  </w:pPr>
                  <w:r>
                    <w:rPr>
                      <w:rFonts w:ascii="Arial" w:eastAsia="Arial" w:hAnsi="Arial"/>
                      <w:color w:val="000000"/>
                    </w:rPr>
                    <w:t>Prompt treatment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620C7"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45BB8"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F6B20"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D76D3"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47272"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72136"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1C505"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037B2"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58135"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A840E" w14:textId="77777777" w:rsidR="009D575B" w:rsidRDefault="002C7C47">
                  <w:pPr>
                    <w:spacing w:after="0" w:line="240" w:lineRule="auto"/>
                    <w:jc w:val="center"/>
                  </w:pPr>
                  <w:r>
                    <w:rPr>
                      <w:rFonts w:ascii="Arial" w:eastAsia="Arial" w:hAnsi="Arial"/>
                      <w:b/>
                      <w:color w:val="000000"/>
                    </w:rPr>
                    <w:t>Met</w:t>
                  </w:r>
                </w:p>
              </w:tc>
            </w:tr>
            <w:tr w:rsidR="009D575B" w14:paraId="1EF5034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874A4F" w14:textId="77777777" w:rsidR="009D575B" w:rsidRDefault="002C7C4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3A928A" w14:textId="77777777" w:rsidR="009D575B" w:rsidRDefault="002C7C47">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489CF" w14:textId="77777777" w:rsidR="009D575B" w:rsidRDefault="002C7C47">
                  <w:pPr>
                    <w:spacing w:after="0" w:line="240" w:lineRule="auto"/>
                  </w:pPr>
                  <w:r>
                    <w:rPr>
                      <w:rFonts w:ascii="Arial" w:eastAsia="Arial" w:hAnsi="Arial"/>
                      <w:color w:val="000000"/>
                    </w:rPr>
                    <w:t>Physician's orders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77D3A"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BE84C"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B775D" w14:textId="77777777" w:rsidR="009D575B" w:rsidRDefault="002C7C47">
                  <w:pPr>
                    <w:spacing w:after="0" w:line="240" w:lineRule="auto"/>
                    <w:jc w:val="center"/>
                  </w:pPr>
                  <w:r>
                    <w:rPr>
                      <w:rFonts w:ascii="Arial" w:eastAsia="Arial" w:hAnsi="Arial"/>
                      <w:color w:val="000000"/>
                    </w:rPr>
                    <w:t>2/2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EF6C4"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D77B8" w14:textId="77777777" w:rsidR="009D575B" w:rsidRDefault="002C7C47">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6C8BA"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F5D37"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D210"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2636F" w14:textId="77777777" w:rsidR="009D575B" w:rsidRDefault="002C7C47">
                  <w:pPr>
                    <w:spacing w:after="0" w:line="240" w:lineRule="auto"/>
                    <w:jc w:val="center"/>
                  </w:pPr>
                  <w:r>
                    <w:rPr>
                      <w:rFonts w:ascii="Arial" w:eastAsia="Arial" w:hAnsi="Arial"/>
                      <w:b/>
                      <w:color w:val="000000"/>
                    </w:rPr>
                    <w:t>3/3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D9F4D" w14:textId="77777777" w:rsidR="009D575B" w:rsidRDefault="002C7C47">
                  <w:pPr>
                    <w:spacing w:after="0" w:line="240" w:lineRule="auto"/>
                    <w:jc w:val="center"/>
                  </w:pPr>
                  <w:r>
                    <w:rPr>
                      <w:rFonts w:ascii="Arial" w:eastAsia="Arial" w:hAnsi="Arial"/>
                      <w:b/>
                      <w:color w:val="000000"/>
                    </w:rPr>
                    <w:t>Met</w:t>
                  </w:r>
                </w:p>
              </w:tc>
            </w:tr>
            <w:tr w:rsidR="009D575B" w14:paraId="415971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8C4889"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C78602" w14:textId="77777777" w:rsidR="009D575B" w:rsidRDefault="002C7C47">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CFD8E" w14:textId="77777777" w:rsidR="009D575B" w:rsidRDefault="002C7C47">
                  <w:pPr>
                    <w:spacing w:after="0" w:line="240" w:lineRule="auto"/>
                  </w:pPr>
                  <w:r>
                    <w:rPr>
                      <w:rFonts w:ascii="Arial" w:eastAsia="Arial" w:hAnsi="Arial"/>
                      <w:color w:val="000000"/>
                    </w:rPr>
                    <w:t>Dietary requirements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7E9C3"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F81A8"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DDD20"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FF53"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7DFCD"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1B4B6"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E598C"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E28DF"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2EB1F"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2E49E" w14:textId="77777777" w:rsidR="009D575B" w:rsidRDefault="002C7C47">
                  <w:pPr>
                    <w:spacing w:after="0" w:line="240" w:lineRule="auto"/>
                    <w:jc w:val="center"/>
                  </w:pPr>
                  <w:r>
                    <w:rPr>
                      <w:rFonts w:ascii="Arial" w:eastAsia="Arial" w:hAnsi="Arial"/>
                      <w:b/>
                      <w:color w:val="000000"/>
                    </w:rPr>
                    <w:t>Met</w:t>
                  </w:r>
                </w:p>
              </w:tc>
            </w:tr>
            <w:tr w:rsidR="009D575B" w14:paraId="212B20D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721DDA"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F0039E" w14:textId="77777777" w:rsidR="009D575B" w:rsidRDefault="002C7C47">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7B2EB" w14:textId="77777777" w:rsidR="009D575B" w:rsidRDefault="002C7C47">
                  <w:pPr>
                    <w:spacing w:after="0" w:line="240" w:lineRule="auto"/>
                  </w:pPr>
                  <w:r>
                    <w:rPr>
                      <w:rFonts w:ascii="Arial" w:eastAsia="Arial" w:hAnsi="Arial"/>
                      <w:color w:val="000000"/>
                    </w:rPr>
                    <w:t>Nutritional food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B838"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2DD76"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6DCA6"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9729"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2C4FB"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B96CC"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4B9C6"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7941B"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9ABF8"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32F8" w14:textId="77777777" w:rsidR="009D575B" w:rsidRDefault="002C7C47">
                  <w:pPr>
                    <w:spacing w:after="0" w:line="240" w:lineRule="auto"/>
                    <w:jc w:val="center"/>
                  </w:pPr>
                  <w:r>
                    <w:rPr>
                      <w:rFonts w:ascii="Arial" w:eastAsia="Arial" w:hAnsi="Arial"/>
                      <w:b/>
                      <w:color w:val="000000"/>
                    </w:rPr>
                    <w:t>Met</w:t>
                  </w:r>
                </w:p>
              </w:tc>
            </w:tr>
            <w:tr w:rsidR="009D575B" w14:paraId="3D9ABD5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96F222"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D3ADA9" w14:textId="77777777" w:rsidR="009D575B" w:rsidRDefault="002C7C47">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A05CA" w14:textId="77777777" w:rsidR="009D575B" w:rsidRDefault="002C7C47">
                  <w:pPr>
                    <w:spacing w:after="0" w:line="240" w:lineRule="auto"/>
                  </w:pPr>
                  <w:r>
                    <w:rPr>
                      <w:rFonts w:ascii="Arial" w:eastAsia="Arial" w:hAnsi="Arial"/>
                      <w:color w:val="000000"/>
                    </w:rPr>
                    <w:t>Healthy diet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CBE3F"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B42A4"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8598F"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07D78"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A391C"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DE32E"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126DD"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CCD3D"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A9F03"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307AF" w14:textId="77777777" w:rsidR="009D575B" w:rsidRDefault="002C7C47">
                  <w:pPr>
                    <w:spacing w:after="0" w:line="240" w:lineRule="auto"/>
                    <w:jc w:val="center"/>
                  </w:pPr>
                  <w:r>
                    <w:rPr>
                      <w:rFonts w:ascii="Arial" w:eastAsia="Arial" w:hAnsi="Arial"/>
                      <w:b/>
                      <w:color w:val="000000"/>
                    </w:rPr>
                    <w:t>Met</w:t>
                  </w:r>
                </w:p>
              </w:tc>
            </w:tr>
            <w:tr w:rsidR="009D575B" w14:paraId="6FBE79E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F44C4"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DE04F3" w14:textId="77777777" w:rsidR="009D575B" w:rsidRDefault="002C7C47">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08790" w14:textId="77777777" w:rsidR="009D575B" w:rsidRDefault="002C7C47">
                  <w:pPr>
                    <w:spacing w:after="0" w:line="240" w:lineRule="auto"/>
                  </w:pPr>
                  <w:r>
                    <w:rPr>
                      <w:rFonts w:ascii="Arial" w:eastAsia="Arial" w:hAnsi="Arial"/>
                      <w:color w:val="000000"/>
                    </w:rPr>
                    <w:t>Physical activity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D7C60"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93948"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740CC"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D8A14"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71567"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CFF3D"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89371"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D0614"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F17AA"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BABE6" w14:textId="77777777" w:rsidR="009D575B" w:rsidRDefault="002C7C47">
                  <w:pPr>
                    <w:spacing w:after="0" w:line="240" w:lineRule="auto"/>
                    <w:jc w:val="center"/>
                  </w:pPr>
                  <w:r>
                    <w:rPr>
                      <w:rFonts w:ascii="Arial" w:eastAsia="Arial" w:hAnsi="Arial"/>
                      <w:b/>
                      <w:color w:val="000000"/>
                    </w:rPr>
                    <w:t>Met</w:t>
                  </w:r>
                </w:p>
              </w:tc>
            </w:tr>
            <w:tr w:rsidR="009D575B" w14:paraId="6145BE8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57B3F0"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9EE55D" w14:textId="77777777" w:rsidR="009D575B" w:rsidRDefault="002C7C47">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1FF45" w14:textId="77777777" w:rsidR="009D575B" w:rsidRDefault="002C7C47">
                  <w:pPr>
                    <w:spacing w:after="0" w:line="240" w:lineRule="auto"/>
                  </w:pPr>
                  <w:r>
                    <w:rPr>
                      <w:rFonts w:ascii="Arial" w:eastAsia="Arial" w:hAnsi="Arial"/>
                      <w:color w:val="000000"/>
                    </w:rPr>
                    <w:t>Health Care Record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AD5C7"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819B9"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F8D4C"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C7434"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2AF55"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D0B72"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FDC4"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00AAB"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5FA04"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558A1" w14:textId="77777777" w:rsidR="009D575B" w:rsidRDefault="002C7C47">
                  <w:pPr>
                    <w:spacing w:after="0" w:line="240" w:lineRule="auto"/>
                    <w:jc w:val="center"/>
                  </w:pPr>
                  <w:r>
                    <w:rPr>
                      <w:rFonts w:ascii="Arial" w:eastAsia="Arial" w:hAnsi="Arial"/>
                      <w:b/>
                      <w:color w:val="000000"/>
                    </w:rPr>
                    <w:t>Not Met</w:t>
                  </w:r>
                  <w:r>
                    <w:rPr>
                      <w:rFonts w:ascii="Arial" w:eastAsia="Arial" w:hAnsi="Arial"/>
                      <w:b/>
                      <w:color w:val="000000"/>
                    </w:rPr>
                    <w:br/>
                  </w:r>
                </w:p>
              </w:tc>
            </w:tr>
            <w:tr w:rsidR="009D575B" w14:paraId="174980F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AC0B8D"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440261" w14:textId="77777777" w:rsidR="009D575B" w:rsidRDefault="002C7C47">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C1B22" w14:textId="77777777" w:rsidR="009D575B" w:rsidRDefault="002C7C47">
                  <w:pPr>
                    <w:spacing w:after="0" w:line="240" w:lineRule="auto"/>
                  </w:pPr>
                  <w:r>
                    <w:rPr>
                      <w:rFonts w:ascii="Arial" w:eastAsia="Arial" w:hAnsi="Arial"/>
                      <w:color w:val="000000"/>
                    </w:rPr>
                    <w:t>MAP registration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99D4D"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4646B"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D47B9"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5386E"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2C4F4"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A9B2F"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02C0C"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69743"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A314"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E29E1" w14:textId="77777777" w:rsidR="009D575B" w:rsidRDefault="002C7C47">
                  <w:pPr>
                    <w:spacing w:after="0" w:line="240" w:lineRule="auto"/>
                    <w:jc w:val="center"/>
                  </w:pPr>
                  <w:r>
                    <w:rPr>
                      <w:rFonts w:ascii="Arial" w:eastAsia="Arial" w:hAnsi="Arial"/>
                      <w:b/>
                      <w:color w:val="000000"/>
                    </w:rPr>
                    <w:t>Met</w:t>
                  </w:r>
                </w:p>
              </w:tc>
            </w:tr>
            <w:tr w:rsidR="009D575B" w14:paraId="7AD638D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E66B75"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B569E2" w14:textId="77777777" w:rsidR="009D575B" w:rsidRDefault="002C7C47">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BB8AD" w14:textId="77777777" w:rsidR="009D575B" w:rsidRDefault="002C7C47">
                  <w:pPr>
                    <w:spacing w:after="0" w:line="240" w:lineRule="auto"/>
                  </w:pPr>
                  <w:r>
                    <w:rPr>
                      <w:rFonts w:ascii="Arial" w:eastAsia="Arial" w:hAnsi="Arial"/>
                      <w:color w:val="000000"/>
                    </w:rPr>
                    <w:t>Medication storage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899D1"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1C004"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0322C"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177DC"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FD66"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92C87"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DF9A8"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F67DE"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06E38"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10129" w14:textId="77777777" w:rsidR="009D575B" w:rsidRDefault="002C7C47">
                  <w:pPr>
                    <w:spacing w:after="0" w:line="240" w:lineRule="auto"/>
                    <w:jc w:val="center"/>
                  </w:pPr>
                  <w:r>
                    <w:rPr>
                      <w:rFonts w:ascii="Arial" w:eastAsia="Arial" w:hAnsi="Arial"/>
                      <w:b/>
                      <w:color w:val="000000"/>
                    </w:rPr>
                    <w:t>Met</w:t>
                  </w:r>
                </w:p>
              </w:tc>
            </w:tr>
            <w:tr w:rsidR="009D575B" w14:paraId="7BA1892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4E893D" w14:textId="77777777" w:rsidR="009D575B" w:rsidRDefault="002C7C4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F39E6F" w14:textId="77777777" w:rsidR="009D575B" w:rsidRDefault="002C7C47">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1E7C9" w14:textId="77777777" w:rsidR="009D575B" w:rsidRDefault="002C7C47">
                  <w:pPr>
                    <w:spacing w:after="0" w:line="240" w:lineRule="auto"/>
                  </w:pPr>
                  <w:r>
                    <w:rPr>
                      <w:rFonts w:ascii="Arial" w:eastAsia="Arial" w:hAnsi="Arial"/>
                      <w:color w:val="000000"/>
                    </w:rPr>
                    <w:t>Med. Administration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5CD62"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4E764"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DC969" w14:textId="77777777" w:rsidR="009D575B" w:rsidRDefault="002C7C47">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49210"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4769B" w14:textId="77777777" w:rsidR="009D575B" w:rsidRDefault="002C7C47">
                  <w:pPr>
                    <w:spacing w:after="0" w:line="240" w:lineRule="auto"/>
                    <w:jc w:val="center"/>
                  </w:pPr>
                  <w:r>
                    <w:rPr>
                      <w:rFonts w:ascii="Arial" w:eastAsia="Arial" w:hAnsi="Arial"/>
                      <w:color w:val="000000"/>
                    </w:rPr>
                    <w:t>1/1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70FD1"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BA44"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48769"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BB6A3" w14:textId="77777777" w:rsidR="009D575B" w:rsidRDefault="002C7C47">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A6FD8" w14:textId="77777777" w:rsidR="009D575B" w:rsidRDefault="002C7C47">
                  <w:pPr>
                    <w:spacing w:after="0" w:line="240" w:lineRule="auto"/>
                    <w:jc w:val="center"/>
                  </w:pPr>
                  <w:r>
                    <w:rPr>
                      <w:rFonts w:ascii="Arial" w:eastAsia="Arial" w:hAnsi="Arial"/>
                      <w:b/>
                      <w:color w:val="000000"/>
                    </w:rPr>
                    <w:t>Met</w:t>
                  </w:r>
                </w:p>
              </w:tc>
            </w:tr>
            <w:tr w:rsidR="009D575B" w14:paraId="415A245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16CB1E"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7B4226" w14:textId="77777777" w:rsidR="009D575B" w:rsidRDefault="002C7C47">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57636" w14:textId="77777777" w:rsidR="009D575B" w:rsidRDefault="002C7C47">
                  <w:pPr>
                    <w:spacing w:after="0" w:line="240" w:lineRule="auto"/>
                  </w:pPr>
                  <w:r>
                    <w:rPr>
                      <w:rFonts w:ascii="Arial" w:eastAsia="Arial" w:hAnsi="Arial"/>
                      <w:color w:val="000000"/>
                    </w:rPr>
                    <w:t>Self medication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4B741"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716F2"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8360D"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E7F8A"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FC3D8"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3945"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6D307"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A678B"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31B95"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6117F" w14:textId="77777777" w:rsidR="009D575B" w:rsidRDefault="002C7C47">
                  <w:pPr>
                    <w:spacing w:after="0" w:line="240" w:lineRule="auto"/>
                    <w:jc w:val="center"/>
                  </w:pPr>
                  <w:r>
                    <w:rPr>
                      <w:rFonts w:ascii="Arial" w:eastAsia="Arial" w:hAnsi="Arial"/>
                      <w:b/>
                      <w:color w:val="000000"/>
                    </w:rPr>
                    <w:t>Met</w:t>
                  </w:r>
                </w:p>
              </w:tc>
            </w:tr>
            <w:tr w:rsidR="009D575B" w14:paraId="3B3F557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3099A3"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82C400" w14:textId="77777777" w:rsidR="009D575B" w:rsidRDefault="002C7C47">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62046" w14:textId="77777777" w:rsidR="009D575B" w:rsidRDefault="002C7C47">
                  <w:pPr>
                    <w:spacing w:after="0" w:line="240" w:lineRule="auto"/>
                  </w:pPr>
                  <w:r>
                    <w:rPr>
                      <w:rFonts w:ascii="Arial" w:eastAsia="Arial" w:hAnsi="Arial"/>
                      <w:color w:val="000000"/>
                    </w:rPr>
                    <w:t>Informed of human rights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0E309"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2C6A8"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BF492"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26134"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7CB67"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2FB25"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99447"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A5FD4"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2167"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D6102" w14:textId="77777777" w:rsidR="009D575B" w:rsidRDefault="002C7C47">
                  <w:pPr>
                    <w:spacing w:after="0" w:line="240" w:lineRule="auto"/>
                    <w:jc w:val="center"/>
                  </w:pPr>
                  <w:r>
                    <w:rPr>
                      <w:rFonts w:ascii="Arial" w:eastAsia="Arial" w:hAnsi="Arial"/>
                      <w:b/>
                      <w:color w:val="000000"/>
                    </w:rPr>
                    <w:t>Met</w:t>
                  </w:r>
                </w:p>
              </w:tc>
            </w:tr>
            <w:tr w:rsidR="009D575B" w14:paraId="3E6E998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BF1BAA"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950347" w14:textId="77777777" w:rsidR="009D575B" w:rsidRDefault="002C7C47">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B8F4F" w14:textId="77777777" w:rsidR="009D575B" w:rsidRDefault="002C7C47">
                  <w:pPr>
                    <w:spacing w:after="0" w:line="240" w:lineRule="auto"/>
                  </w:pPr>
                  <w:r>
                    <w:rPr>
                      <w:rFonts w:ascii="Arial" w:eastAsia="Arial" w:hAnsi="Arial"/>
                      <w:color w:val="000000"/>
                    </w:rPr>
                    <w:t>Respectful Comm.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5C5B4"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E7BE9"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45450" w14:textId="77777777" w:rsidR="009D575B" w:rsidRDefault="002C7C47">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36385"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DB2B7" w14:textId="77777777" w:rsidR="009D575B" w:rsidRDefault="002C7C47">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E08AC"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F816F"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35B8"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ACF1A" w14:textId="77777777" w:rsidR="009D575B" w:rsidRDefault="002C7C47">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7EA92" w14:textId="77777777" w:rsidR="009D575B" w:rsidRDefault="002C7C47">
                  <w:pPr>
                    <w:spacing w:after="0" w:line="240" w:lineRule="auto"/>
                    <w:jc w:val="center"/>
                  </w:pPr>
                  <w:r>
                    <w:rPr>
                      <w:rFonts w:ascii="Arial" w:eastAsia="Arial" w:hAnsi="Arial"/>
                      <w:b/>
                      <w:color w:val="000000"/>
                    </w:rPr>
                    <w:t>Met</w:t>
                  </w:r>
                </w:p>
              </w:tc>
            </w:tr>
            <w:tr w:rsidR="009D575B" w14:paraId="291FC10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041274"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44BA25" w14:textId="77777777" w:rsidR="009D575B" w:rsidRDefault="002C7C47">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5D44A" w14:textId="77777777" w:rsidR="009D575B" w:rsidRDefault="002C7C47">
                  <w:pPr>
                    <w:spacing w:after="0" w:line="240" w:lineRule="auto"/>
                  </w:pPr>
                  <w:r>
                    <w:rPr>
                      <w:rFonts w:ascii="Arial" w:eastAsia="Arial" w:hAnsi="Arial"/>
                      <w:color w:val="000000"/>
                    </w:rPr>
                    <w:t>Possessions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DF33A"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8B178"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D0151"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84729"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ECC5C"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29E72"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537A9"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5035F"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F171A"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5EDC6" w14:textId="77777777" w:rsidR="009D575B" w:rsidRDefault="002C7C47">
                  <w:pPr>
                    <w:spacing w:after="0" w:line="240" w:lineRule="auto"/>
                    <w:jc w:val="center"/>
                  </w:pPr>
                  <w:r>
                    <w:rPr>
                      <w:rFonts w:ascii="Arial" w:eastAsia="Arial" w:hAnsi="Arial"/>
                      <w:b/>
                      <w:color w:val="000000"/>
                    </w:rPr>
                    <w:t>Met</w:t>
                  </w:r>
                </w:p>
              </w:tc>
            </w:tr>
            <w:tr w:rsidR="009D575B" w14:paraId="0685A00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3C6223"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8DAE96" w14:textId="77777777" w:rsidR="009D575B" w:rsidRDefault="002C7C47">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F6A1C" w14:textId="77777777" w:rsidR="009D575B" w:rsidRDefault="002C7C47">
                  <w:pPr>
                    <w:spacing w:after="0" w:line="240" w:lineRule="auto"/>
                  </w:pPr>
                  <w:r>
                    <w:rPr>
                      <w:rFonts w:ascii="Arial" w:eastAsia="Arial" w:hAnsi="Arial"/>
                      <w:color w:val="000000"/>
                    </w:rPr>
                    <w:t>Phone calls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6A828"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E0DA0"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DA026"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904B"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D79D0"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72855"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323D0"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1C1B9"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1A3E9"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9E2FB" w14:textId="77777777" w:rsidR="009D575B" w:rsidRDefault="002C7C47">
                  <w:pPr>
                    <w:spacing w:after="0" w:line="240" w:lineRule="auto"/>
                    <w:jc w:val="center"/>
                  </w:pPr>
                  <w:r>
                    <w:rPr>
                      <w:rFonts w:ascii="Arial" w:eastAsia="Arial" w:hAnsi="Arial"/>
                      <w:b/>
                      <w:color w:val="000000"/>
                    </w:rPr>
                    <w:t>Met</w:t>
                  </w:r>
                </w:p>
              </w:tc>
            </w:tr>
            <w:tr w:rsidR="009D575B" w14:paraId="3AAF6BD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584AFC"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4192B9" w14:textId="77777777" w:rsidR="009D575B" w:rsidRDefault="002C7C47">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66946" w14:textId="77777777" w:rsidR="009D575B" w:rsidRDefault="002C7C47">
                  <w:pPr>
                    <w:spacing w:after="0" w:line="240" w:lineRule="auto"/>
                  </w:pPr>
                  <w:r>
                    <w:rPr>
                      <w:rFonts w:ascii="Arial" w:eastAsia="Arial" w:hAnsi="Arial"/>
                      <w:color w:val="000000"/>
                    </w:rPr>
                    <w:t>Visitation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16066"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BE4D9"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730BA"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50585"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190C3"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B73B1"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20186"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162AC"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33707"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2D984" w14:textId="77777777" w:rsidR="009D575B" w:rsidRDefault="002C7C47">
                  <w:pPr>
                    <w:spacing w:after="0" w:line="240" w:lineRule="auto"/>
                    <w:jc w:val="center"/>
                  </w:pPr>
                  <w:r>
                    <w:rPr>
                      <w:rFonts w:ascii="Arial" w:eastAsia="Arial" w:hAnsi="Arial"/>
                      <w:b/>
                      <w:color w:val="000000"/>
                    </w:rPr>
                    <w:t>Met</w:t>
                  </w:r>
                </w:p>
              </w:tc>
            </w:tr>
            <w:tr w:rsidR="009D575B" w14:paraId="640DB23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C96E4C"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994D3A" w14:textId="77777777" w:rsidR="009D575B" w:rsidRDefault="002C7C47">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4680A" w14:textId="77777777" w:rsidR="009D575B" w:rsidRDefault="002C7C47">
                  <w:pPr>
                    <w:spacing w:after="0" w:line="240" w:lineRule="auto"/>
                  </w:pPr>
                  <w:r>
                    <w:rPr>
                      <w:rFonts w:ascii="Arial" w:eastAsia="Arial" w:hAnsi="Arial"/>
                      <w:color w:val="000000"/>
                    </w:rPr>
                    <w:t>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8036E"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8447C"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84BB9" w14:textId="77777777" w:rsidR="009D575B" w:rsidRDefault="002C7C47">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DC9A7"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DF684" w14:textId="77777777" w:rsidR="009D575B" w:rsidRDefault="002C7C47">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700B0"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25EDF"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E391A"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154BE" w14:textId="77777777" w:rsidR="009D575B" w:rsidRDefault="002C7C47">
                  <w:pPr>
                    <w:spacing w:after="0" w:line="240" w:lineRule="auto"/>
                    <w:jc w:val="center"/>
                  </w:pPr>
                  <w:r>
                    <w:rPr>
                      <w:rFonts w:ascii="Arial" w:eastAsia="Arial" w:hAnsi="Arial"/>
                      <w:b/>
                      <w:color w:val="000000"/>
                    </w:rPr>
                    <w:t>5/5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CBCA4" w14:textId="77777777" w:rsidR="009D575B" w:rsidRDefault="002C7C47">
                  <w:pPr>
                    <w:spacing w:after="0" w:line="240" w:lineRule="auto"/>
                    <w:jc w:val="center"/>
                  </w:pPr>
                  <w:r>
                    <w:rPr>
                      <w:rFonts w:ascii="Arial" w:eastAsia="Arial" w:hAnsi="Arial"/>
                      <w:b/>
                      <w:color w:val="000000"/>
                    </w:rPr>
                    <w:t>Met</w:t>
                  </w:r>
                </w:p>
              </w:tc>
            </w:tr>
            <w:tr w:rsidR="009D575B" w14:paraId="53FCFA4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7ABFFB"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23FA2C" w14:textId="77777777" w:rsidR="009D575B" w:rsidRDefault="002C7C47">
                  <w:pPr>
                    <w:spacing w:after="0" w:line="240" w:lineRule="auto"/>
                  </w:pPr>
                  <w:r>
                    <w:rPr>
                      <w:rFonts w:ascii="Arial" w:eastAsia="Arial" w:hAnsi="Arial"/>
                      <w:color w:val="000000"/>
                    </w:rPr>
                    <w:t xml:space="preserve"> L55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1125F" w14:textId="77777777" w:rsidR="009D575B" w:rsidRDefault="002C7C47">
                  <w:pPr>
                    <w:spacing w:after="0" w:line="240" w:lineRule="auto"/>
                  </w:pPr>
                  <w:r>
                    <w:rPr>
                      <w:rFonts w:ascii="Arial" w:eastAsia="Arial" w:hAnsi="Arial"/>
                      <w:color w:val="000000"/>
                    </w:rPr>
                    <w:t>Informed consent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A9CAD"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994B5"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A0E5"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B536B"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C3518"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DB210"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4C936"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7D557"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03156"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19C10" w14:textId="77777777" w:rsidR="009D575B" w:rsidRDefault="002C7C47">
                  <w:pPr>
                    <w:spacing w:after="0" w:line="240" w:lineRule="auto"/>
                    <w:jc w:val="center"/>
                  </w:pPr>
                  <w:r>
                    <w:rPr>
                      <w:rFonts w:ascii="Arial" w:eastAsia="Arial" w:hAnsi="Arial"/>
                      <w:b/>
                      <w:color w:val="000000"/>
                    </w:rPr>
                    <w:t>Met</w:t>
                  </w:r>
                </w:p>
              </w:tc>
            </w:tr>
            <w:tr w:rsidR="009D575B" w14:paraId="08CCF0F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19BE1F"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9F86AD" w14:textId="77777777" w:rsidR="009D575B" w:rsidRDefault="002C7C47">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E6567" w14:textId="77777777" w:rsidR="009D575B" w:rsidRDefault="002C7C47">
                  <w:pPr>
                    <w:spacing w:after="0" w:line="240" w:lineRule="auto"/>
                  </w:pPr>
                  <w:r>
                    <w:rPr>
                      <w:rFonts w:ascii="Arial" w:eastAsia="Arial" w:hAnsi="Arial"/>
                      <w:color w:val="000000"/>
                    </w:rPr>
                    <w:t>Health protection in ISP</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4EFFD"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7B95E"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F19C0"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BA2FC"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854EB"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E9E21"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51AE7"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5CB44"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9DC8"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8F6B2" w14:textId="77777777" w:rsidR="009D575B" w:rsidRDefault="002C7C47">
                  <w:pPr>
                    <w:spacing w:after="0" w:line="240" w:lineRule="auto"/>
                    <w:jc w:val="center"/>
                  </w:pPr>
                  <w:r>
                    <w:rPr>
                      <w:rFonts w:ascii="Arial" w:eastAsia="Arial" w:hAnsi="Arial"/>
                      <w:b/>
                      <w:color w:val="000000"/>
                    </w:rPr>
                    <w:t>Met</w:t>
                  </w:r>
                </w:p>
              </w:tc>
            </w:tr>
            <w:tr w:rsidR="009D575B" w14:paraId="1D73D9F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442511"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4EDD03" w14:textId="77777777" w:rsidR="009D575B" w:rsidRDefault="002C7C47">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17BC8" w14:textId="77777777" w:rsidR="009D575B" w:rsidRDefault="002C7C47">
                  <w:pPr>
                    <w:spacing w:after="0" w:line="240" w:lineRule="auto"/>
                  </w:pPr>
                  <w:r>
                    <w:rPr>
                      <w:rFonts w:ascii="Arial" w:eastAsia="Arial" w:hAnsi="Arial"/>
                      <w:color w:val="000000"/>
                    </w:rPr>
                    <w:t>Health protection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66A44"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79EE5"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7C27B"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CDC4C"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C33DD"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E8079"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37DF8"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46F08"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45AE0"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F1C76" w14:textId="77777777" w:rsidR="009D575B" w:rsidRDefault="002C7C47">
                  <w:pPr>
                    <w:spacing w:after="0" w:line="240" w:lineRule="auto"/>
                    <w:jc w:val="center"/>
                  </w:pPr>
                  <w:r>
                    <w:rPr>
                      <w:rFonts w:ascii="Arial" w:eastAsia="Arial" w:hAnsi="Arial"/>
                      <w:b/>
                      <w:color w:val="000000"/>
                    </w:rPr>
                    <w:t>Met</w:t>
                  </w:r>
                </w:p>
              </w:tc>
            </w:tr>
            <w:tr w:rsidR="009D575B" w14:paraId="74BAB58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7CF528"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D5A3A5" w14:textId="77777777" w:rsidR="009D575B" w:rsidRDefault="002C7C47">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3DFEA" w14:textId="77777777" w:rsidR="009D575B" w:rsidRDefault="002C7C47">
                  <w:pPr>
                    <w:spacing w:after="0" w:line="240" w:lineRule="auto"/>
                  </w:pPr>
                  <w:r>
                    <w:rPr>
                      <w:rFonts w:ascii="Arial" w:eastAsia="Arial" w:hAnsi="Arial"/>
                      <w:color w:val="000000"/>
                    </w:rPr>
                    <w:t>Med. treatment plan form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1D354"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4DD48"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A13F6" w14:textId="77777777" w:rsidR="009D575B" w:rsidRDefault="002C7C47">
                  <w:pPr>
                    <w:spacing w:after="0" w:line="240" w:lineRule="auto"/>
                    <w:jc w:val="center"/>
                  </w:pPr>
                  <w:r>
                    <w:rPr>
                      <w:rFonts w:ascii="Arial" w:eastAsia="Arial" w:hAnsi="Arial"/>
                      <w:color w:val="000000"/>
                    </w:rPr>
                    <w:t>0/2</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C8CAD"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D8731" w14:textId="77777777" w:rsidR="009D575B" w:rsidRDefault="002C7C47">
                  <w:pPr>
                    <w:spacing w:after="0" w:line="240" w:lineRule="auto"/>
                    <w:jc w:val="center"/>
                  </w:pPr>
                  <w:r>
                    <w:rPr>
                      <w:rFonts w:ascii="Arial" w:eastAsia="Arial" w:hAnsi="Arial"/>
                      <w:color w:val="000000"/>
                    </w:rPr>
                    <w:t>0/1</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81B14"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38232"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666ED"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4366" w14:textId="77777777" w:rsidR="009D575B" w:rsidRDefault="002C7C47">
                  <w:pPr>
                    <w:spacing w:after="0" w:line="240" w:lineRule="auto"/>
                    <w:jc w:val="center"/>
                  </w:pPr>
                  <w:r>
                    <w:rPr>
                      <w:rFonts w:ascii="Arial" w:eastAsia="Arial" w:hAnsi="Arial"/>
                      <w:b/>
                      <w:color w:val="000000"/>
                    </w:rPr>
                    <w:t>0/3</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18DD4" w14:textId="77777777" w:rsidR="009D575B" w:rsidRDefault="002C7C47">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9D575B" w14:paraId="1FF4705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D33976"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5044E5" w14:textId="77777777" w:rsidR="009D575B" w:rsidRDefault="002C7C47">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00E02" w14:textId="77777777" w:rsidR="009D575B" w:rsidRDefault="002C7C47">
                  <w:pPr>
                    <w:spacing w:after="0" w:line="240" w:lineRule="auto"/>
                  </w:pPr>
                  <w:r>
                    <w:rPr>
                      <w:rFonts w:ascii="Arial" w:eastAsia="Arial" w:hAnsi="Arial"/>
                      <w:color w:val="000000"/>
                    </w:rPr>
                    <w:t>Med. treatment plan rev.</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56A4"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6AB57"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819AC"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DB912"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1BC5D"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3E093"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B485D"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3CCE8"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8D82B"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9B513" w14:textId="77777777" w:rsidR="009D575B" w:rsidRDefault="002C7C47">
                  <w:pPr>
                    <w:spacing w:after="0" w:line="240" w:lineRule="auto"/>
                    <w:jc w:val="center"/>
                  </w:pPr>
                  <w:r>
                    <w:rPr>
                      <w:rFonts w:ascii="Arial" w:eastAsia="Arial" w:hAnsi="Arial"/>
                      <w:b/>
                      <w:color w:val="000000"/>
                    </w:rPr>
                    <w:t>Met</w:t>
                  </w:r>
                </w:p>
              </w:tc>
            </w:tr>
            <w:tr w:rsidR="009D575B" w14:paraId="35BC074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87B783"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815FA" w14:textId="77777777" w:rsidR="009D575B" w:rsidRDefault="002C7C47">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FD530" w14:textId="77777777" w:rsidR="009D575B" w:rsidRDefault="002C7C47">
                  <w:pPr>
                    <w:spacing w:after="0" w:line="240" w:lineRule="auto"/>
                  </w:pPr>
                  <w:r>
                    <w:rPr>
                      <w:rFonts w:ascii="Arial" w:eastAsia="Arial" w:hAnsi="Arial"/>
                      <w:color w:val="000000"/>
                    </w:rPr>
                    <w:t>Money mgmt.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26337"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4E11D"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CEED9"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3E875"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97A04"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AB70F"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D787E"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43C89"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32789"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0B5D2" w14:textId="77777777" w:rsidR="009D575B" w:rsidRDefault="002C7C47">
                  <w:pPr>
                    <w:spacing w:after="0" w:line="240" w:lineRule="auto"/>
                    <w:jc w:val="center"/>
                  </w:pPr>
                  <w:r>
                    <w:rPr>
                      <w:rFonts w:ascii="Arial" w:eastAsia="Arial" w:hAnsi="Arial"/>
                      <w:b/>
                      <w:color w:val="000000"/>
                    </w:rPr>
                    <w:t>Met</w:t>
                  </w:r>
                </w:p>
              </w:tc>
            </w:tr>
            <w:tr w:rsidR="009D575B" w14:paraId="0CBDC30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707F19"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C8940F" w14:textId="77777777" w:rsidR="009D575B" w:rsidRDefault="002C7C47">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4E336" w14:textId="77777777" w:rsidR="009D575B" w:rsidRDefault="002C7C47">
                  <w:pPr>
                    <w:spacing w:after="0" w:line="240" w:lineRule="auto"/>
                  </w:pPr>
                  <w:r>
                    <w:rPr>
                      <w:rFonts w:ascii="Arial" w:eastAsia="Arial" w:hAnsi="Arial"/>
                      <w:color w:val="000000"/>
                    </w:rPr>
                    <w:t>Funds expenditure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D4757"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69B56"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21E11"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83456"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CAFFF"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88833"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E0011"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6977"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BB32D"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5A0FC" w14:textId="77777777" w:rsidR="009D575B" w:rsidRDefault="002C7C47">
                  <w:pPr>
                    <w:spacing w:after="0" w:line="240" w:lineRule="auto"/>
                    <w:jc w:val="center"/>
                  </w:pPr>
                  <w:r>
                    <w:rPr>
                      <w:rFonts w:ascii="Arial" w:eastAsia="Arial" w:hAnsi="Arial"/>
                      <w:b/>
                      <w:color w:val="000000"/>
                    </w:rPr>
                    <w:t>Met</w:t>
                  </w:r>
                </w:p>
              </w:tc>
            </w:tr>
            <w:tr w:rsidR="009D575B" w14:paraId="08742D1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EEE6EF"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1E5C67" w14:textId="77777777" w:rsidR="009D575B" w:rsidRDefault="002C7C47">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BC5BF" w14:textId="77777777" w:rsidR="009D575B" w:rsidRDefault="002C7C47">
                  <w:pPr>
                    <w:spacing w:after="0" w:line="240" w:lineRule="auto"/>
                  </w:pPr>
                  <w:r>
                    <w:rPr>
                      <w:rFonts w:ascii="Arial" w:eastAsia="Arial" w:hAnsi="Arial"/>
                      <w:color w:val="000000"/>
                    </w:rPr>
                    <w:t>Expenditure tracking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DDA45"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B7784"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4AC89"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BFCB5"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A65AC"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B60FD"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4822E"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3085C"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48FC1"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BD340" w14:textId="77777777" w:rsidR="009D575B" w:rsidRDefault="002C7C47">
                  <w:pPr>
                    <w:spacing w:after="0" w:line="240" w:lineRule="auto"/>
                    <w:jc w:val="center"/>
                  </w:pPr>
                  <w:r>
                    <w:rPr>
                      <w:rFonts w:ascii="Arial" w:eastAsia="Arial" w:hAnsi="Arial"/>
                      <w:b/>
                      <w:color w:val="000000"/>
                    </w:rPr>
                    <w:t>Met</w:t>
                  </w:r>
                </w:p>
              </w:tc>
            </w:tr>
            <w:tr w:rsidR="009D575B" w14:paraId="20A63B8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1D7D0"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F14352" w14:textId="77777777" w:rsidR="009D575B" w:rsidRDefault="002C7C47">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064E6" w14:textId="77777777" w:rsidR="009D575B" w:rsidRDefault="002C7C47">
                  <w:pPr>
                    <w:spacing w:after="0" w:line="240" w:lineRule="auto"/>
                  </w:pPr>
                  <w:r>
                    <w:rPr>
                      <w:rFonts w:ascii="Arial" w:eastAsia="Arial" w:hAnsi="Arial"/>
                      <w:color w:val="000000"/>
                    </w:rPr>
                    <w:t>Charges for care calc.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BA9AA"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8BDFE"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D8DF1"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B3A22"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1ED30"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5252D"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007E9"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C6A4F"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72B80"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C75F6" w14:textId="77777777" w:rsidR="009D575B" w:rsidRDefault="002C7C47">
                  <w:pPr>
                    <w:spacing w:after="0" w:line="240" w:lineRule="auto"/>
                    <w:jc w:val="center"/>
                  </w:pPr>
                  <w:r>
                    <w:rPr>
                      <w:rFonts w:ascii="Arial" w:eastAsia="Arial" w:hAnsi="Arial"/>
                      <w:b/>
                      <w:color w:val="000000"/>
                    </w:rPr>
                    <w:t>Met</w:t>
                  </w:r>
                </w:p>
              </w:tc>
            </w:tr>
            <w:tr w:rsidR="009D575B" w14:paraId="2DB95F1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45953D"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7B02AE" w14:textId="77777777" w:rsidR="009D575B" w:rsidRDefault="002C7C47">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2858F" w14:textId="77777777" w:rsidR="009D575B" w:rsidRDefault="002C7C47">
                  <w:pPr>
                    <w:spacing w:after="0" w:line="240" w:lineRule="auto"/>
                  </w:pPr>
                  <w:r>
                    <w:rPr>
                      <w:rFonts w:ascii="Arial" w:eastAsia="Arial" w:hAnsi="Arial"/>
                      <w:color w:val="000000"/>
                    </w:rPr>
                    <w:t>Charges for care appeal</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A8934"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E69F4"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39C39"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CDD5F"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554DC"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56EF0"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DC010"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D53E"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A8489"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B73E0" w14:textId="77777777" w:rsidR="009D575B" w:rsidRDefault="002C7C47">
                  <w:pPr>
                    <w:spacing w:after="0" w:line="240" w:lineRule="auto"/>
                    <w:jc w:val="center"/>
                  </w:pPr>
                  <w:r>
                    <w:rPr>
                      <w:rFonts w:ascii="Arial" w:eastAsia="Arial" w:hAnsi="Arial"/>
                      <w:b/>
                      <w:color w:val="000000"/>
                    </w:rPr>
                    <w:t>Met</w:t>
                  </w:r>
                </w:p>
              </w:tc>
            </w:tr>
            <w:tr w:rsidR="009D575B" w14:paraId="270EDBC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820C56"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20194F" w14:textId="77777777" w:rsidR="009D575B" w:rsidRDefault="002C7C47">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7ABE9" w14:textId="77777777" w:rsidR="009D575B" w:rsidRDefault="002C7C47">
                  <w:pPr>
                    <w:spacing w:after="0" w:line="240" w:lineRule="auto"/>
                  </w:pPr>
                  <w:r>
                    <w:rPr>
                      <w:rFonts w:ascii="Arial" w:eastAsia="Arial" w:hAnsi="Arial"/>
                      <w:color w:val="000000"/>
                    </w:rPr>
                    <w:t>Unique needs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AFD0A"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A119E"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2C1F4"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7622A"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DCBC3"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EBDE6"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7F407"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9715B"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E8E78"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C6656" w14:textId="77777777" w:rsidR="009D575B" w:rsidRDefault="002C7C47">
                  <w:pPr>
                    <w:spacing w:after="0" w:line="240" w:lineRule="auto"/>
                    <w:jc w:val="center"/>
                  </w:pPr>
                  <w:r>
                    <w:rPr>
                      <w:rFonts w:ascii="Arial" w:eastAsia="Arial" w:hAnsi="Arial"/>
                      <w:b/>
                      <w:color w:val="000000"/>
                    </w:rPr>
                    <w:t>Met</w:t>
                  </w:r>
                </w:p>
              </w:tc>
            </w:tr>
            <w:tr w:rsidR="009D575B" w14:paraId="736D8A6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12B977"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61BEFA" w14:textId="77777777" w:rsidR="009D575B" w:rsidRDefault="002C7C47">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8783A" w14:textId="77777777" w:rsidR="009D575B" w:rsidRDefault="002C7C47">
                  <w:pPr>
                    <w:spacing w:after="0" w:line="240" w:lineRule="auto"/>
                  </w:pPr>
                  <w:r>
                    <w:rPr>
                      <w:rFonts w:ascii="Arial" w:eastAsia="Arial" w:hAnsi="Arial"/>
                      <w:color w:val="000000"/>
                    </w:rPr>
                    <w:t>Symptoms of illness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36C4"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6D40B"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197D7"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AF7E2"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47EB5"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DA4EA"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CA9EF"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FF24B"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EF120"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53635" w14:textId="77777777" w:rsidR="009D575B" w:rsidRDefault="002C7C47">
                  <w:pPr>
                    <w:spacing w:after="0" w:line="240" w:lineRule="auto"/>
                    <w:jc w:val="center"/>
                  </w:pPr>
                  <w:r>
                    <w:rPr>
                      <w:rFonts w:ascii="Arial" w:eastAsia="Arial" w:hAnsi="Arial"/>
                      <w:b/>
                      <w:color w:val="000000"/>
                    </w:rPr>
                    <w:t>Met</w:t>
                  </w:r>
                </w:p>
              </w:tc>
            </w:tr>
            <w:tr w:rsidR="009D575B" w14:paraId="3BAA385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64B5D7"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A0DA23" w14:textId="77777777" w:rsidR="009D575B" w:rsidRDefault="002C7C47">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D532D" w14:textId="77777777" w:rsidR="009D575B" w:rsidRDefault="002C7C47">
                  <w:pPr>
                    <w:spacing w:after="0" w:line="240" w:lineRule="auto"/>
                  </w:pPr>
                  <w:r>
                    <w:rPr>
                      <w:rFonts w:ascii="Arial" w:eastAsia="Arial" w:hAnsi="Arial"/>
                      <w:color w:val="000000"/>
                    </w:rPr>
                    <w:t>Medical emergency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C8C63" w14:textId="77777777" w:rsidR="009D575B" w:rsidRDefault="002C7C47">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27DCA"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0A7B2"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E0E23"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13094"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16BC4"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01B6A"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889D9"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D2996"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164F1" w14:textId="77777777" w:rsidR="009D575B" w:rsidRDefault="002C7C47">
                  <w:pPr>
                    <w:spacing w:after="0" w:line="240" w:lineRule="auto"/>
                    <w:jc w:val="center"/>
                  </w:pPr>
                  <w:r>
                    <w:rPr>
                      <w:rFonts w:ascii="Arial" w:eastAsia="Arial" w:hAnsi="Arial"/>
                      <w:b/>
                      <w:color w:val="000000"/>
                    </w:rPr>
                    <w:t>Met</w:t>
                  </w:r>
                </w:p>
              </w:tc>
            </w:tr>
            <w:tr w:rsidR="009D575B" w14:paraId="5BEDE9A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40EDDA" w14:textId="77777777" w:rsidR="009D575B" w:rsidRDefault="002C7C47">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1822A" w14:textId="77777777" w:rsidR="009D575B" w:rsidRDefault="002C7C47">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B410E" w14:textId="77777777" w:rsidR="009D575B" w:rsidRDefault="002C7C47">
                  <w:pPr>
                    <w:spacing w:after="0" w:line="240" w:lineRule="auto"/>
                  </w:pPr>
                  <w:r>
                    <w:rPr>
                      <w:rFonts w:ascii="Arial" w:eastAsia="Arial" w:hAnsi="Arial"/>
                      <w:color w:val="000000"/>
                    </w:rPr>
                    <w:t>Medication admin.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B679D" w14:textId="77777777" w:rsidR="009D575B" w:rsidRDefault="002C7C4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2CE58"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FDC8" w14:textId="77777777" w:rsidR="009D575B" w:rsidRDefault="002C7C47">
                  <w:pPr>
                    <w:spacing w:after="0" w:line="240" w:lineRule="auto"/>
                    <w:jc w:val="center"/>
                  </w:pPr>
                  <w:r>
                    <w:rPr>
                      <w:rFonts w:ascii="Arial" w:eastAsia="Arial" w:hAnsi="Arial"/>
                      <w:color w:val="000000"/>
                    </w:rPr>
                    <w:t>1/1</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A638"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B6D89" w14:textId="77777777" w:rsidR="009D575B" w:rsidRDefault="009D575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60DA4"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237E"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C8D96"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09426" w14:textId="77777777" w:rsidR="009D575B" w:rsidRDefault="002C7C47">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05BC9" w14:textId="77777777" w:rsidR="009D575B" w:rsidRDefault="002C7C47">
                  <w:pPr>
                    <w:spacing w:after="0" w:line="240" w:lineRule="auto"/>
                    <w:jc w:val="center"/>
                  </w:pPr>
                  <w:r>
                    <w:rPr>
                      <w:rFonts w:ascii="Arial" w:eastAsia="Arial" w:hAnsi="Arial"/>
                      <w:b/>
                      <w:color w:val="000000"/>
                    </w:rPr>
                    <w:t>Met</w:t>
                  </w:r>
                </w:p>
              </w:tc>
            </w:tr>
            <w:tr w:rsidR="009D575B" w14:paraId="3C651FE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29E8B6"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D172AC" w14:textId="77777777" w:rsidR="009D575B" w:rsidRDefault="002C7C47">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9012F" w14:textId="77777777" w:rsidR="009D575B" w:rsidRDefault="002C7C47">
                  <w:pPr>
                    <w:spacing w:after="0" w:line="240" w:lineRule="auto"/>
                  </w:pPr>
                  <w:r>
                    <w:rPr>
                      <w:rFonts w:ascii="Arial" w:eastAsia="Arial" w:hAnsi="Arial"/>
                      <w:color w:val="000000"/>
                    </w:rPr>
                    <w:t>Health protect.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F339B"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B7863"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0E7C"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67E71"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A0C3"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D239F"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C48E0"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4A979"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6303E"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59796" w14:textId="77777777" w:rsidR="009D575B" w:rsidRDefault="002C7C47">
                  <w:pPr>
                    <w:spacing w:after="0" w:line="240" w:lineRule="auto"/>
                    <w:jc w:val="center"/>
                  </w:pPr>
                  <w:r>
                    <w:rPr>
                      <w:rFonts w:ascii="Arial" w:eastAsia="Arial" w:hAnsi="Arial"/>
                      <w:b/>
                      <w:color w:val="000000"/>
                    </w:rPr>
                    <w:t>Met</w:t>
                  </w:r>
                </w:p>
              </w:tc>
            </w:tr>
            <w:tr w:rsidR="009D575B" w14:paraId="122B8ED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857C32"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A4223" w14:textId="77777777" w:rsidR="009D575B" w:rsidRDefault="002C7C47">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8067D" w14:textId="77777777" w:rsidR="009D575B" w:rsidRDefault="002C7C47">
                  <w:pPr>
                    <w:spacing w:after="0" w:line="240" w:lineRule="auto"/>
                  </w:pPr>
                  <w:r>
                    <w:rPr>
                      <w:rFonts w:ascii="Arial" w:eastAsia="Arial" w:hAnsi="Arial"/>
                      <w:color w:val="000000"/>
                    </w:rPr>
                    <w:t xml:space="preserve">Supervision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DD814" w14:textId="77777777" w:rsidR="009D575B" w:rsidRDefault="002C7C47">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75BF9"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017BB"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B2438"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95687"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95F3E"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C470"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7BA47"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21B78"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4C58E" w14:textId="77777777" w:rsidR="009D575B" w:rsidRDefault="002C7C47">
                  <w:pPr>
                    <w:spacing w:after="0" w:line="240" w:lineRule="auto"/>
                    <w:jc w:val="center"/>
                  </w:pPr>
                  <w:r>
                    <w:rPr>
                      <w:rFonts w:ascii="Arial" w:eastAsia="Arial" w:hAnsi="Arial"/>
                      <w:b/>
                      <w:color w:val="000000"/>
                    </w:rPr>
                    <w:t>Met</w:t>
                  </w:r>
                </w:p>
              </w:tc>
            </w:tr>
            <w:tr w:rsidR="009D575B" w14:paraId="389577D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136EB3"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AA365" w14:textId="77777777" w:rsidR="009D575B" w:rsidRDefault="002C7C47">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B0F6A" w14:textId="77777777" w:rsidR="009D575B" w:rsidRDefault="002C7C47">
                  <w:pPr>
                    <w:spacing w:after="0" w:line="240" w:lineRule="auto"/>
                  </w:pPr>
                  <w:r>
                    <w:rPr>
                      <w:rFonts w:ascii="Arial" w:eastAsia="Arial" w:hAnsi="Arial"/>
                      <w:color w:val="000000"/>
                    </w:rPr>
                    <w:t>Required assessments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B3869"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016D1"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847BD" w14:textId="77777777" w:rsidR="009D575B" w:rsidRDefault="002C7C47">
                  <w:pPr>
                    <w:spacing w:after="0" w:line="240" w:lineRule="auto"/>
                    <w:jc w:val="center"/>
                  </w:pPr>
                  <w:r>
                    <w:rPr>
                      <w:rFonts w:ascii="Arial" w:eastAsia="Arial" w:hAnsi="Arial"/>
                      <w:color w:val="000000"/>
                    </w:rPr>
                    <w:t>2/3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4E226"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48008" w14:textId="77777777" w:rsidR="009D575B" w:rsidRDefault="002C7C47">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07D89"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CC750"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71A08"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E9A2C" w14:textId="77777777" w:rsidR="009D575B" w:rsidRDefault="002C7C47">
                  <w:pPr>
                    <w:spacing w:after="0" w:line="240" w:lineRule="auto"/>
                    <w:jc w:val="center"/>
                  </w:pPr>
                  <w:r>
                    <w:rPr>
                      <w:rFonts w:ascii="Arial" w:eastAsia="Arial" w:hAnsi="Arial"/>
                      <w:b/>
                      <w:color w:val="000000"/>
                    </w:rPr>
                    <w:t>4/5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D47B9" w14:textId="77777777" w:rsidR="009D575B" w:rsidRDefault="002C7C47">
                  <w:pPr>
                    <w:spacing w:after="0" w:line="240" w:lineRule="auto"/>
                    <w:jc w:val="center"/>
                  </w:pPr>
                  <w:r>
                    <w:rPr>
                      <w:rFonts w:ascii="Arial" w:eastAsia="Arial" w:hAnsi="Arial"/>
                      <w:b/>
                      <w:color w:val="000000"/>
                    </w:rPr>
                    <w:t>Met</w:t>
                  </w:r>
                  <w:r>
                    <w:rPr>
                      <w:rFonts w:ascii="Arial" w:eastAsia="Arial" w:hAnsi="Arial"/>
                      <w:b/>
                      <w:color w:val="000000"/>
                    </w:rPr>
                    <w:br/>
                    <w:t>(80.0 %)</w:t>
                  </w:r>
                </w:p>
              </w:tc>
            </w:tr>
            <w:tr w:rsidR="009D575B" w14:paraId="2653E0E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22AE8B"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8F02FC" w14:textId="77777777" w:rsidR="009D575B" w:rsidRDefault="002C7C47">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23405" w14:textId="77777777" w:rsidR="009D575B" w:rsidRDefault="002C7C47">
                  <w:pPr>
                    <w:spacing w:after="0" w:line="240" w:lineRule="auto"/>
                  </w:pPr>
                  <w:r>
                    <w:rPr>
                      <w:rFonts w:ascii="Arial" w:eastAsia="Arial" w:hAnsi="Arial"/>
                      <w:color w:val="000000"/>
                    </w:rPr>
                    <w:t>Support strategies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27FAE" w14:textId="77777777" w:rsidR="009D575B" w:rsidRDefault="002C7C47">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90437" w14:textId="77777777" w:rsidR="009D575B" w:rsidRDefault="002C7C47">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368D4" w14:textId="77777777" w:rsidR="009D575B" w:rsidRDefault="002C7C47">
                  <w:pPr>
                    <w:spacing w:after="0" w:line="240" w:lineRule="auto"/>
                    <w:jc w:val="center"/>
                  </w:pPr>
                  <w:r>
                    <w:rPr>
                      <w:rFonts w:ascii="Arial" w:eastAsia="Arial" w:hAnsi="Arial"/>
                      <w:color w:val="000000"/>
                    </w:rPr>
                    <w:t>2/3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9655A"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33D0" w14:textId="77777777" w:rsidR="009D575B" w:rsidRDefault="002C7C47">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AB829"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7D1A3"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244C3"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4D211" w14:textId="77777777" w:rsidR="009D575B" w:rsidRDefault="002C7C47">
                  <w:pPr>
                    <w:spacing w:after="0" w:line="240" w:lineRule="auto"/>
                    <w:jc w:val="center"/>
                  </w:pPr>
                  <w:r>
                    <w:rPr>
                      <w:rFonts w:ascii="Arial" w:eastAsia="Arial" w:hAnsi="Arial"/>
                      <w:b/>
                      <w:color w:val="000000"/>
                    </w:rPr>
                    <w:t>4/5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BBF3A" w14:textId="77777777" w:rsidR="009D575B" w:rsidRDefault="002C7C47">
                  <w:pPr>
                    <w:spacing w:after="0" w:line="240" w:lineRule="auto"/>
                    <w:jc w:val="center"/>
                  </w:pPr>
                  <w:r>
                    <w:rPr>
                      <w:rFonts w:ascii="Arial" w:eastAsia="Arial" w:hAnsi="Arial"/>
                      <w:b/>
                      <w:color w:val="000000"/>
                    </w:rPr>
                    <w:t>Met</w:t>
                  </w:r>
                  <w:r>
                    <w:rPr>
                      <w:rFonts w:ascii="Arial" w:eastAsia="Arial" w:hAnsi="Arial"/>
                      <w:b/>
                      <w:color w:val="000000"/>
                    </w:rPr>
                    <w:br/>
                    <w:t>(80.0 %)</w:t>
                  </w:r>
                </w:p>
              </w:tc>
            </w:tr>
            <w:tr w:rsidR="009D575B" w14:paraId="54FBF4B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6ABD1"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5A64D6" w14:textId="77777777" w:rsidR="009D575B" w:rsidRDefault="002C7C47">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B65F1" w14:textId="77777777" w:rsidR="009D575B" w:rsidRDefault="002C7C47">
                  <w:pPr>
                    <w:spacing w:after="0" w:line="240" w:lineRule="auto"/>
                  </w:pPr>
                  <w:r>
                    <w:rPr>
                      <w:rFonts w:ascii="Arial" w:eastAsia="Arial" w:hAnsi="Arial"/>
                      <w:color w:val="000000"/>
                    </w:rPr>
                    <w:t>Strategies implemented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2C6A9"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C21D5"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9317"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A15D"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0359E"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5B728"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3B51"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07EB3"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95EA3"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0633E" w14:textId="77777777" w:rsidR="009D575B" w:rsidRDefault="002C7C47">
                  <w:pPr>
                    <w:spacing w:after="0" w:line="240" w:lineRule="auto"/>
                    <w:jc w:val="center"/>
                  </w:pPr>
                  <w:r>
                    <w:rPr>
                      <w:rFonts w:ascii="Arial" w:eastAsia="Arial" w:hAnsi="Arial"/>
                      <w:b/>
                      <w:color w:val="000000"/>
                    </w:rPr>
                    <w:t>Not Met</w:t>
                  </w:r>
                  <w:r>
                    <w:rPr>
                      <w:rFonts w:ascii="Arial" w:eastAsia="Arial" w:hAnsi="Arial"/>
                      <w:b/>
                      <w:color w:val="000000"/>
                    </w:rPr>
                    <w:br/>
                  </w:r>
                </w:p>
              </w:tc>
            </w:tr>
            <w:tr w:rsidR="009D575B" w14:paraId="3346B09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E75330"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6F4250" w14:textId="77777777" w:rsidR="009D575B" w:rsidRDefault="002C7C47">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FC3CA" w14:textId="77777777" w:rsidR="009D575B" w:rsidRDefault="002C7C47">
                  <w:pPr>
                    <w:spacing w:after="0" w:line="240" w:lineRule="auto"/>
                  </w:pPr>
                  <w:r>
                    <w:rPr>
                      <w:rFonts w:ascii="Arial" w:eastAsia="Arial" w:hAnsi="Arial"/>
                      <w:color w:val="000000"/>
                    </w:rPr>
                    <w:t>Personal space/ bedroom 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F638" w14:textId="77777777" w:rsidR="009D575B" w:rsidRDefault="002C7C47">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0BA60" w14:textId="77777777" w:rsidR="009D575B" w:rsidRDefault="002C7C47">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AF4A2" w14:textId="77777777" w:rsidR="009D575B" w:rsidRDefault="002C7C47">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792C9" w14:textId="77777777" w:rsidR="009D575B" w:rsidRDefault="002C7C47">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7221B" w14:textId="77777777" w:rsidR="009D575B" w:rsidRDefault="002C7C47">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42DAA"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8B404" w14:textId="77777777" w:rsidR="009D575B" w:rsidRDefault="002C7C47">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ECE9A" w14:textId="77777777" w:rsidR="009D575B" w:rsidRDefault="002C7C47">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8B8EB" w14:textId="77777777" w:rsidR="009D575B" w:rsidRDefault="002C7C47">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AFA71" w14:textId="77777777" w:rsidR="009D575B" w:rsidRDefault="002C7C47">
                  <w:pPr>
                    <w:spacing w:after="0" w:line="240" w:lineRule="auto"/>
                    <w:jc w:val="center"/>
                  </w:pPr>
                  <w:r>
                    <w:rPr>
                      <w:rFonts w:ascii="Arial" w:eastAsia="Arial" w:hAnsi="Arial"/>
                      <w:b/>
                      <w:color w:val="000000"/>
                    </w:rPr>
                    <w:t>Met</w:t>
                  </w:r>
                </w:p>
              </w:tc>
            </w:tr>
            <w:tr w:rsidR="009D575B" w14:paraId="270FE2B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F28912"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2881520E" w14:textId="77777777" w:rsidR="009D575B" w:rsidRDefault="002C7C47">
                  <w:pPr>
                    <w:spacing w:after="0" w:line="240" w:lineRule="auto"/>
                  </w:pPr>
                  <w:r>
                    <w:rPr>
                      <w:rFonts w:ascii="Arial" w:eastAsia="Arial" w:hAnsi="Arial"/>
                      <w:b/>
                      <w:color w:val="000000"/>
                    </w:rPr>
                    <w:t>#Std. Met/# 68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5A6C0" w14:textId="77777777" w:rsidR="009D575B" w:rsidRDefault="009D575B">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AC80D" w14:textId="77777777" w:rsidR="009D575B" w:rsidRDefault="009D575B">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96C51" w14:textId="77777777" w:rsidR="009D575B" w:rsidRDefault="009D575B">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D5835" w14:textId="77777777" w:rsidR="009D575B" w:rsidRDefault="009D575B">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DE1F6"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28C1C" w14:textId="77777777" w:rsidR="009D575B" w:rsidRDefault="009D575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5DDAB"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5DE9B"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9D952"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2DFAD" w14:textId="77777777" w:rsidR="009D575B" w:rsidRDefault="002C7C47">
                  <w:pPr>
                    <w:spacing w:after="0" w:line="240" w:lineRule="auto"/>
                    <w:jc w:val="center"/>
                  </w:pPr>
                  <w:r>
                    <w:rPr>
                      <w:rFonts w:ascii="Arial" w:eastAsia="Arial" w:hAnsi="Arial"/>
                      <w:b/>
                      <w:color w:val="000000"/>
                    </w:rPr>
                    <w:t>65/68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BD539" w14:textId="77777777" w:rsidR="009D575B" w:rsidRDefault="009D575B">
                  <w:pPr>
                    <w:spacing w:after="0" w:line="240" w:lineRule="auto"/>
                    <w:rPr>
                      <w:sz w:val="0"/>
                    </w:rPr>
                  </w:pPr>
                </w:p>
              </w:tc>
            </w:tr>
            <w:tr w:rsidR="009D575B" w14:paraId="071772C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788B3A"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81EB43" w14:textId="77777777" w:rsidR="009D575B" w:rsidRDefault="002C7C47">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B5636" w14:textId="77777777" w:rsidR="009D575B" w:rsidRDefault="009D575B">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72C8A" w14:textId="77777777" w:rsidR="009D575B" w:rsidRDefault="009D575B">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45238" w14:textId="77777777" w:rsidR="009D575B" w:rsidRDefault="009D575B">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30F01" w14:textId="77777777" w:rsidR="009D575B" w:rsidRDefault="009D575B">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35921"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F1091" w14:textId="77777777" w:rsidR="009D575B" w:rsidRDefault="009D575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B72C0"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E1521"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D639D"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34299" w14:textId="77777777" w:rsidR="009D575B" w:rsidRDefault="002C7C47">
                  <w:pPr>
                    <w:spacing w:after="0" w:line="240" w:lineRule="auto"/>
                    <w:jc w:val="center"/>
                  </w:pPr>
                  <w:r>
                    <w:rPr>
                      <w:rFonts w:ascii="Arial" w:eastAsia="Arial" w:hAnsi="Arial"/>
                      <w:b/>
                      <w:color w:val="000000"/>
                    </w:rPr>
                    <w:t>73/76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EA2C6" w14:textId="77777777" w:rsidR="009D575B" w:rsidRDefault="009D575B">
                  <w:pPr>
                    <w:spacing w:after="0" w:line="240" w:lineRule="auto"/>
                    <w:rPr>
                      <w:sz w:val="0"/>
                    </w:rPr>
                  </w:pPr>
                </w:p>
              </w:tc>
            </w:tr>
            <w:tr w:rsidR="009D575B" w14:paraId="4895912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9BF964" w14:textId="77777777" w:rsidR="009D575B" w:rsidRDefault="009D575B">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BB3FC7" w14:textId="77777777" w:rsidR="009D575B" w:rsidRDefault="009D575B">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A95F4" w14:textId="77777777" w:rsidR="009D575B" w:rsidRDefault="009D575B">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77141" w14:textId="77777777" w:rsidR="009D575B" w:rsidRDefault="009D575B">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ACA0" w14:textId="77777777" w:rsidR="009D575B" w:rsidRDefault="009D575B">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B19B8" w14:textId="77777777" w:rsidR="009D575B" w:rsidRDefault="009D575B">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660A" w14:textId="77777777" w:rsidR="009D575B" w:rsidRDefault="009D575B">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537F7" w14:textId="77777777" w:rsidR="009D575B" w:rsidRDefault="009D575B">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0F09F" w14:textId="77777777" w:rsidR="009D575B" w:rsidRDefault="009D575B">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BE133" w14:textId="77777777" w:rsidR="009D575B" w:rsidRDefault="009D575B">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B286A" w14:textId="77777777" w:rsidR="009D575B" w:rsidRDefault="009D575B">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A178B" w14:textId="77777777" w:rsidR="009D575B" w:rsidRDefault="002C7C47">
                  <w:pPr>
                    <w:spacing w:after="0" w:line="240" w:lineRule="auto"/>
                    <w:jc w:val="center"/>
                  </w:pPr>
                  <w:r>
                    <w:rPr>
                      <w:rFonts w:ascii="Arial" w:eastAsia="Arial" w:hAnsi="Arial"/>
                      <w:b/>
                      <w:color w:val="000000"/>
                    </w:rPr>
                    <w:t>96.05%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5E957" w14:textId="77777777" w:rsidR="009D575B" w:rsidRDefault="009D575B">
                  <w:pPr>
                    <w:spacing w:after="0" w:line="240" w:lineRule="auto"/>
                    <w:rPr>
                      <w:sz w:val="0"/>
                    </w:rPr>
                  </w:pPr>
                </w:p>
              </w:tc>
            </w:tr>
          </w:tbl>
          <w:p w14:paraId="2CEDCB8D" w14:textId="77777777" w:rsidR="009D575B" w:rsidRDefault="009D575B">
            <w:pPr>
              <w:spacing w:after="0" w:line="240" w:lineRule="auto"/>
            </w:pPr>
          </w:p>
        </w:tc>
        <w:tc>
          <w:tcPr>
            <w:tcW w:w="710" w:type="dxa"/>
            <w:hMerge/>
          </w:tcPr>
          <w:p w14:paraId="39A69FEA" w14:textId="77777777" w:rsidR="009D575B" w:rsidRDefault="009D575B">
            <w:pPr>
              <w:pStyle w:val="EmptyCellLayoutStyle"/>
              <w:spacing w:after="0" w:line="240" w:lineRule="auto"/>
            </w:pPr>
          </w:p>
        </w:tc>
        <w:tc>
          <w:tcPr>
            <w:tcW w:w="539" w:type="dxa"/>
            <w:hMerge/>
          </w:tcPr>
          <w:p w14:paraId="4851969E" w14:textId="77777777" w:rsidR="009D575B" w:rsidRDefault="009D575B">
            <w:pPr>
              <w:pStyle w:val="EmptyCellLayoutStyle"/>
              <w:spacing w:after="0" w:line="240" w:lineRule="auto"/>
            </w:pPr>
          </w:p>
        </w:tc>
        <w:tc>
          <w:tcPr>
            <w:tcW w:w="360" w:type="dxa"/>
            <w:hMerge/>
          </w:tcPr>
          <w:p w14:paraId="7D0C1797" w14:textId="77777777" w:rsidR="009D575B" w:rsidRDefault="009D575B">
            <w:pPr>
              <w:pStyle w:val="EmptyCellLayoutStyle"/>
              <w:spacing w:after="0" w:line="240" w:lineRule="auto"/>
            </w:pPr>
          </w:p>
        </w:tc>
        <w:tc>
          <w:tcPr>
            <w:tcW w:w="2550" w:type="dxa"/>
            <w:hMerge/>
          </w:tcPr>
          <w:p w14:paraId="53F20725" w14:textId="77777777" w:rsidR="009D575B" w:rsidRDefault="009D575B">
            <w:pPr>
              <w:pStyle w:val="EmptyCellLayoutStyle"/>
              <w:spacing w:after="0" w:line="240" w:lineRule="auto"/>
            </w:pPr>
          </w:p>
        </w:tc>
        <w:tc>
          <w:tcPr>
            <w:tcW w:w="195" w:type="dxa"/>
            <w:hMerge/>
          </w:tcPr>
          <w:p w14:paraId="07090A0F" w14:textId="77777777" w:rsidR="009D575B" w:rsidRDefault="009D575B">
            <w:pPr>
              <w:pStyle w:val="EmptyCellLayoutStyle"/>
              <w:spacing w:after="0" w:line="240" w:lineRule="auto"/>
            </w:pPr>
          </w:p>
        </w:tc>
        <w:tc>
          <w:tcPr>
            <w:tcW w:w="116" w:type="dxa"/>
            <w:gridSpan w:val="7"/>
            <w:hMerge/>
          </w:tcPr>
          <w:p w14:paraId="00D39F58" w14:textId="77777777" w:rsidR="009D575B" w:rsidRDefault="009D575B">
            <w:pPr>
              <w:pStyle w:val="EmptyCellLayoutStyle"/>
              <w:spacing w:after="0" w:line="240" w:lineRule="auto"/>
            </w:pPr>
          </w:p>
        </w:tc>
        <w:tc>
          <w:tcPr>
            <w:tcW w:w="37" w:type="dxa"/>
          </w:tcPr>
          <w:p w14:paraId="5194A7CB" w14:textId="77777777" w:rsidR="009D575B" w:rsidRDefault="009D575B">
            <w:pPr>
              <w:pStyle w:val="EmptyCellLayoutStyle"/>
              <w:spacing w:after="0" w:line="240" w:lineRule="auto"/>
            </w:pPr>
          </w:p>
        </w:tc>
      </w:tr>
      <w:tr w:rsidR="009D575B" w14:paraId="01AC7810" w14:textId="77777777">
        <w:trPr>
          <w:trHeight w:val="539"/>
        </w:trPr>
        <w:tc>
          <w:tcPr>
            <w:tcW w:w="180" w:type="dxa"/>
            <w:gridSpan w:val="2"/>
          </w:tcPr>
          <w:p w14:paraId="4C6EE3E1" w14:textId="77777777" w:rsidR="009D575B" w:rsidRDefault="009D575B">
            <w:pPr>
              <w:pStyle w:val="EmptyCellLayoutStyle"/>
              <w:spacing w:after="0" w:line="240" w:lineRule="auto"/>
            </w:pPr>
          </w:p>
        </w:tc>
        <w:tc>
          <w:tcPr>
            <w:tcW w:w="4869" w:type="dxa"/>
            <w:gridSpan w:val="7"/>
          </w:tcPr>
          <w:p w14:paraId="5528FBB0" w14:textId="77777777" w:rsidR="009D575B" w:rsidRDefault="009D575B">
            <w:pPr>
              <w:pStyle w:val="EmptyCellLayoutStyle"/>
              <w:spacing w:after="0" w:line="240" w:lineRule="auto"/>
            </w:pPr>
          </w:p>
        </w:tc>
        <w:tc>
          <w:tcPr>
            <w:tcW w:w="710" w:type="dxa"/>
          </w:tcPr>
          <w:p w14:paraId="204C7DAF" w14:textId="77777777" w:rsidR="009D575B" w:rsidRDefault="009D575B">
            <w:pPr>
              <w:pStyle w:val="EmptyCellLayoutStyle"/>
              <w:spacing w:after="0" w:line="240" w:lineRule="auto"/>
            </w:pPr>
          </w:p>
        </w:tc>
        <w:tc>
          <w:tcPr>
            <w:tcW w:w="539" w:type="dxa"/>
          </w:tcPr>
          <w:p w14:paraId="317E67E2" w14:textId="77777777" w:rsidR="009D575B" w:rsidRDefault="009D575B">
            <w:pPr>
              <w:pStyle w:val="EmptyCellLayoutStyle"/>
              <w:spacing w:after="0" w:line="240" w:lineRule="auto"/>
            </w:pPr>
          </w:p>
        </w:tc>
        <w:tc>
          <w:tcPr>
            <w:tcW w:w="360" w:type="dxa"/>
          </w:tcPr>
          <w:p w14:paraId="5964239D" w14:textId="77777777" w:rsidR="009D575B" w:rsidRDefault="009D575B">
            <w:pPr>
              <w:pStyle w:val="EmptyCellLayoutStyle"/>
              <w:spacing w:after="0" w:line="240" w:lineRule="auto"/>
            </w:pPr>
          </w:p>
        </w:tc>
        <w:tc>
          <w:tcPr>
            <w:tcW w:w="2550" w:type="dxa"/>
          </w:tcPr>
          <w:p w14:paraId="71B7280E" w14:textId="77777777" w:rsidR="009D575B" w:rsidRDefault="009D575B">
            <w:pPr>
              <w:pStyle w:val="EmptyCellLayoutStyle"/>
              <w:spacing w:after="0" w:line="240" w:lineRule="auto"/>
            </w:pPr>
          </w:p>
        </w:tc>
        <w:tc>
          <w:tcPr>
            <w:tcW w:w="195" w:type="dxa"/>
          </w:tcPr>
          <w:p w14:paraId="1A88A21D" w14:textId="77777777" w:rsidR="009D575B" w:rsidRDefault="009D575B">
            <w:pPr>
              <w:pStyle w:val="EmptyCellLayoutStyle"/>
              <w:spacing w:after="0" w:line="240" w:lineRule="auto"/>
            </w:pPr>
          </w:p>
        </w:tc>
        <w:tc>
          <w:tcPr>
            <w:tcW w:w="116" w:type="dxa"/>
          </w:tcPr>
          <w:p w14:paraId="06C00449" w14:textId="77777777" w:rsidR="009D575B" w:rsidRDefault="009D575B">
            <w:pPr>
              <w:pStyle w:val="EmptyCellLayoutStyle"/>
              <w:spacing w:after="0" w:line="240" w:lineRule="auto"/>
            </w:pPr>
          </w:p>
        </w:tc>
        <w:tc>
          <w:tcPr>
            <w:tcW w:w="37" w:type="dxa"/>
          </w:tcPr>
          <w:p w14:paraId="0F711E84" w14:textId="77777777" w:rsidR="009D575B" w:rsidRDefault="009D575B">
            <w:pPr>
              <w:pStyle w:val="EmptyCellLayoutStyle"/>
              <w:spacing w:after="0" w:line="240" w:lineRule="auto"/>
            </w:pPr>
          </w:p>
        </w:tc>
      </w:tr>
      <w:tr w:rsidR="009D575B" w14:paraId="16ADB167" w14:textId="77777777">
        <w:trPr>
          <w:trHeight w:val="359"/>
        </w:trPr>
        <w:tc>
          <w:tcPr>
            <w:tcW w:w="180" w:type="dxa"/>
            <w:gridSpan w:val="2"/>
          </w:tcPr>
          <w:p w14:paraId="5086A393" w14:textId="77777777" w:rsidR="009D575B" w:rsidRDefault="009D575B">
            <w:pPr>
              <w:pStyle w:val="EmptyCellLayoutStyle"/>
              <w:spacing w:after="0" w:line="240" w:lineRule="auto"/>
            </w:pPr>
          </w:p>
        </w:tc>
        <w:tc>
          <w:tcPr>
            <w:tcW w:w="4869" w:type="dxa"/>
            <w:hMerge w:val="restart"/>
          </w:tcPr>
          <w:tbl>
            <w:tblPr>
              <w:tblW w:w="0" w:type="auto"/>
              <w:tblCellMar>
                <w:left w:w="0" w:type="dxa"/>
                <w:right w:w="0" w:type="dxa"/>
              </w:tblCellMar>
              <w:tblLook w:val="04A0" w:firstRow="1" w:lastRow="0" w:firstColumn="1" w:lastColumn="0" w:noHBand="0" w:noVBand="1"/>
            </w:tblPr>
            <w:tblGrid>
              <w:gridCol w:w="6480"/>
            </w:tblGrid>
            <w:tr w:rsidR="009D575B" w14:paraId="6459C6FC" w14:textId="77777777">
              <w:trPr>
                <w:trHeight w:val="282"/>
              </w:trPr>
              <w:tc>
                <w:tcPr>
                  <w:tcW w:w="6480" w:type="dxa"/>
                  <w:tcBorders>
                    <w:top w:val="nil"/>
                    <w:left w:val="nil"/>
                    <w:bottom w:val="nil"/>
                    <w:right w:val="nil"/>
                  </w:tcBorders>
                  <w:tcMar>
                    <w:top w:w="39" w:type="dxa"/>
                    <w:left w:w="39" w:type="dxa"/>
                    <w:bottom w:w="39" w:type="dxa"/>
                    <w:right w:w="39" w:type="dxa"/>
                  </w:tcMar>
                </w:tcPr>
                <w:p w14:paraId="583E2D39" w14:textId="77777777" w:rsidR="009D575B" w:rsidRDefault="002C7C47">
                  <w:pPr>
                    <w:spacing w:after="0" w:line="240" w:lineRule="auto"/>
                  </w:pPr>
                  <w:r>
                    <w:rPr>
                      <w:rFonts w:ascii="Arial" w:eastAsia="Arial" w:hAnsi="Arial"/>
                      <w:b/>
                      <w:color w:val="000000"/>
                    </w:rPr>
                    <w:t>MASTER SCORE SHEET CERTIFICATION</w:t>
                  </w:r>
                </w:p>
              </w:tc>
            </w:tr>
          </w:tbl>
          <w:p w14:paraId="6333A53C" w14:textId="77777777" w:rsidR="009D575B" w:rsidRDefault="009D575B">
            <w:pPr>
              <w:spacing w:after="0" w:line="240" w:lineRule="auto"/>
            </w:pPr>
          </w:p>
        </w:tc>
        <w:tc>
          <w:tcPr>
            <w:tcW w:w="710" w:type="dxa"/>
            <w:hMerge/>
          </w:tcPr>
          <w:p w14:paraId="4F56DA05" w14:textId="77777777" w:rsidR="009D575B" w:rsidRDefault="009D575B">
            <w:pPr>
              <w:pStyle w:val="EmptyCellLayoutStyle"/>
              <w:spacing w:after="0" w:line="240" w:lineRule="auto"/>
            </w:pPr>
          </w:p>
        </w:tc>
        <w:tc>
          <w:tcPr>
            <w:tcW w:w="539" w:type="dxa"/>
            <w:hMerge/>
          </w:tcPr>
          <w:p w14:paraId="51F6C8E2" w14:textId="77777777" w:rsidR="009D575B" w:rsidRDefault="009D575B">
            <w:pPr>
              <w:pStyle w:val="EmptyCellLayoutStyle"/>
              <w:spacing w:after="0" w:line="240" w:lineRule="auto"/>
            </w:pPr>
          </w:p>
        </w:tc>
        <w:tc>
          <w:tcPr>
            <w:tcW w:w="360" w:type="dxa"/>
            <w:gridSpan w:val="7"/>
            <w:hMerge/>
          </w:tcPr>
          <w:p w14:paraId="0385627E" w14:textId="77777777" w:rsidR="009D575B" w:rsidRDefault="009D575B">
            <w:pPr>
              <w:pStyle w:val="EmptyCellLayoutStyle"/>
              <w:spacing w:after="0" w:line="240" w:lineRule="auto"/>
            </w:pPr>
          </w:p>
        </w:tc>
        <w:tc>
          <w:tcPr>
            <w:tcW w:w="2550" w:type="dxa"/>
          </w:tcPr>
          <w:p w14:paraId="2F202DD4" w14:textId="77777777" w:rsidR="009D575B" w:rsidRDefault="009D575B">
            <w:pPr>
              <w:pStyle w:val="EmptyCellLayoutStyle"/>
              <w:spacing w:after="0" w:line="240" w:lineRule="auto"/>
            </w:pPr>
          </w:p>
        </w:tc>
        <w:tc>
          <w:tcPr>
            <w:tcW w:w="195" w:type="dxa"/>
          </w:tcPr>
          <w:p w14:paraId="008ADE62" w14:textId="77777777" w:rsidR="009D575B" w:rsidRDefault="009D575B">
            <w:pPr>
              <w:pStyle w:val="EmptyCellLayoutStyle"/>
              <w:spacing w:after="0" w:line="240" w:lineRule="auto"/>
            </w:pPr>
          </w:p>
        </w:tc>
        <w:tc>
          <w:tcPr>
            <w:tcW w:w="116" w:type="dxa"/>
          </w:tcPr>
          <w:p w14:paraId="6A820A33" w14:textId="77777777" w:rsidR="009D575B" w:rsidRDefault="009D575B">
            <w:pPr>
              <w:pStyle w:val="EmptyCellLayoutStyle"/>
              <w:spacing w:after="0" w:line="240" w:lineRule="auto"/>
            </w:pPr>
          </w:p>
        </w:tc>
        <w:tc>
          <w:tcPr>
            <w:tcW w:w="37" w:type="dxa"/>
          </w:tcPr>
          <w:p w14:paraId="19CE3400" w14:textId="77777777" w:rsidR="009D575B" w:rsidRDefault="009D575B">
            <w:pPr>
              <w:pStyle w:val="EmptyCellLayoutStyle"/>
              <w:spacing w:after="0" w:line="240" w:lineRule="auto"/>
            </w:pPr>
          </w:p>
        </w:tc>
      </w:tr>
      <w:tr w:rsidR="009D575B" w14:paraId="5AE188A6" w14:textId="77777777">
        <w:trPr>
          <w:trHeight w:val="180"/>
        </w:trPr>
        <w:tc>
          <w:tcPr>
            <w:tcW w:w="180" w:type="dxa"/>
            <w:gridSpan w:val="2"/>
          </w:tcPr>
          <w:p w14:paraId="207B883F" w14:textId="77777777" w:rsidR="009D575B" w:rsidRDefault="009D575B">
            <w:pPr>
              <w:pStyle w:val="EmptyCellLayoutStyle"/>
              <w:spacing w:after="0" w:line="240" w:lineRule="auto"/>
            </w:pPr>
          </w:p>
        </w:tc>
        <w:tc>
          <w:tcPr>
            <w:tcW w:w="4869" w:type="dxa"/>
            <w:gridSpan w:val="7"/>
          </w:tcPr>
          <w:p w14:paraId="3E26ABD5" w14:textId="77777777" w:rsidR="009D575B" w:rsidRDefault="009D575B">
            <w:pPr>
              <w:pStyle w:val="EmptyCellLayoutStyle"/>
              <w:spacing w:after="0" w:line="240" w:lineRule="auto"/>
            </w:pPr>
          </w:p>
        </w:tc>
        <w:tc>
          <w:tcPr>
            <w:tcW w:w="710" w:type="dxa"/>
          </w:tcPr>
          <w:p w14:paraId="6C9AE723" w14:textId="77777777" w:rsidR="009D575B" w:rsidRDefault="009D575B">
            <w:pPr>
              <w:pStyle w:val="EmptyCellLayoutStyle"/>
              <w:spacing w:after="0" w:line="240" w:lineRule="auto"/>
            </w:pPr>
          </w:p>
        </w:tc>
        <w:tc>
          <w:tcPr>
            <w:tcW w:w="539" w:type="dxa"/>
          </w:tcPr>
          <w:p w14:paraId="0DA224FA" w14:textId="77777777" w:rsidR="009D575B" w:rsidRDefault="009D575B">
            <w:pPr>
              <w:pStyle w:val="EmptyCellLayoutStyle"/>
              <w:spacing w:after="0" w:line="240" w:lineRule="auto"/>
            </w:pPr>
          </w:p>
        </w:tc>
        <w:tc>
          <w:tcPr>
            <w:tcW w:w="360" w:type="dxa"/>
          </w:tcPr>
          <w:p w14:paraId="207136A8" w14:textId="77777777" w:rsidR="009D575B" w:rsidRDefault="009D575B">
            <w:pPr>
              <w:pStyle w:val="EmptyCellLayoutStyle"/>
              <w:spacing w:after="0" w:line="240" w:lineRule="auto"/>
            </w:pPr>
          </w:p>
        </w:tc>
        <w:tc>
          <w:tcPr>
            <w:tcW w:w="2550" w:type="dxa"/>
          </w:tcPr>
          <w:p w14:paraId="324A8879" w14:textId="77777777" w:rsidR="009D575B" w:rsidRDefault="009D575B">
            <w:pPr>
              <w:pStyle w:val="EmptyCellLayoutStyle"/>
              <w:spacing w:after="0" w:line="240" w:lineRule="auto"/>
            </w:pPr>
          </w:p>
        </w:tc>
        <w:tc>
          <w:tcPr>
            <w:tcW w:w="195" w:type="dxa"/>
          </w:tcPr>
          <w:p w14:paraId="706261B2" w14:textId="77777777" w:rsidR="009D575B" w:rsidRDefault="009D575B">
            <w:pPr>
              <w:pStyle w:val="EmptyCellLayoutStyle"/>
              <w:spacing w:after="0" w:line="240" w:lineRule="auto"/>
            </w:pPr>
          </w:p>
        </w:tc>
        <w:tc>
          <w:tcPr>
            <w:tcW w:w="116" w:type="dxa"/>
          </w:tcPr>
          <w:p w14:paraId="094ADE68" w14:textId="77777777" w:rsidR="009D575B" w:rsidRDefault="009D575B">
            <w:pPr>
              <w:pStyle w:val="EmptyCellLayoutStyle"/>
              <w:spacing w:after="0" w:line="240" w:lineRule="auto"/>
            </w:pPr>
          </w:p>
        </w:tc>
        <w:tc>
          <w:tcPr>
            <w:tcW w:w="37" w:type="dxa"/>
          </w:tcPr>
          <w:p w14:paraId="1842EF42" w14:textId="77777777" w:rsidR="009D575B" w:rsidRDefault="009D575B">
            <w:pPr>
              <w:pStyle w:val="EmptyCellLayoutStyle"/>
              <w:spacing w:after="0" w:line="240" w:lineRule="auto"/>
            </w:pPr>
          </w:p>
        </w:tc>
      </w:tr>
      <w:tr w:rsidR="009D575B" w14:paraId="64E3C1DE" w14:textId="77777777">
        <w:tc>
          <w:tcPr>
            <w:tcW w:w="180" w:type="dxa"/>
            <w:gridSpan w:val="2"/>
          </w:tcPr>
          <w:p w14:paraId="194421B2" w14:textId="77777777" w:rsidR="009D575B" w:rsidRDefault="009D575B">
            <w:pPr>
              <w:pStyle w:val="EmptyCellLayoutStyle"/>
              <w:spacing w:after="0" w:line="240" w:lineRule="auto"/>
            </w:pPr>
          </w:p>
        </w:tc>
        <w:tc>
          <w:tcPr>
            <w:tcW w:w="4869"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2024"/>
            </w:tblGrid>
            <w:tr w:rsidR="009D575B" w14:paraId="303257E7"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65CD77E3" w14:textId="77777777" w:rsidR="009D575B" w:rsidRDefault="009D575B">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167D3195" w14:textId="77777777" w:rsidR="009D575B" w:rsidRDefault="002C7C47">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5BE3ED1B" w14:textId="77777777" w:rsidR="009D575B" w:rsidRDefault="009D575B">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520C05B1" w14:textId="77777777" w:rsidR="009D575B" w:rsidRDefault="009D575B">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32432BD2" w14:textId="77777777" w:rsidR="009D575B" w:rsidRDefault="009D575B">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55F4ECEE" w14:textId="77777777" w:rsidR="009D575B" w:rsidRDefault="009D575B">
                  <w:pPr>
                    <w:spacing w:after="0" w:line="240" w:lineRule="auto"/>
                  </w:pPr>
                </w:p>
              </w:tc>
            </w:tr>
            <w:tr w:rsidR="009D575B" w14:paraId="2AFD4DB4"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312E9" w14:textId="77777777" w:rsidR="009D575B" w:rsidRDefault="009D575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92DE3" w14:textId="77777777" w:rsidR="009D575B" w:rsidRDefault="002C7C47">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254FA" w14:textId="77777777" w:rsidR="009D575B" w:rsidRDefault="002C7C47">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2C9DF" w14:textId="77777777" w:rsidR="009D575B" w:rsidRDefault="002C7C47">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73BB1" w14:textId="77777777" w:rsidR="009D575B" w:rsidRDefault="002C7C4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BA4F" w14:textId="77777777" w:rsidR="009D575B" w:rsidRDefault="002C7C47">
                  <w:pPr>
                    <w:spacing w:after="0" w:line="240" w:lineRule="auto"/>
                    <w:jc w:val="center"/>
                  </w:pPr>
                  <w:r>
                    <w:rPr>
                      <w:rFonts w:ascii="Arial" w:eastAsia="Arial" w:hAnsi="Arial"/>
                      <w:b/>
                      <w:color w:val="000000"/>
                    </w:rPr>
                    <w:t>Rating</w:t>
                  </w:r>
                </w:p>
              </w:tc>
            </w:tr>
            <w:tr w:rsidR="009D575B" w14:paraId="175EE9C6"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AC689" w14:textId="77777777" w:rsidR="009D575B" w:rsidRDefault="009D575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F4EF0" w14:textId="77777777" w:rsidR="009D575B" w:rsidRDefault="002C7C47">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40682" w14:textId="77777777" w:rsidR="009D575B" w:rsidRDefault="002C7C47">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A8159" w14:textId="77777777" w:rsidR="009D575B" w:rsidRDefault="002C7C4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0D7D3"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47EBD" w14:textId="77777777" w:rsidR="009D575B" w:rsidRDefault="002C7C47">
                  <w:pPr>
                    <w:spacing w:after="0" w:line="240" w:lineRule="auto"/>
                    <w:jc w:val="center"/>
                  </w:pPr>
                  <w:r>
                    <w:rPr>
                      <w:rFonts w:ascii="Arial" w:eastAsia="Arial" w:hAnsi="Arial"/>
                      <w:b/>
                      <w:color w:val="000000"/>
                    </w:rPr>
                    <w:t>Met</w:t>
                  </w:r>
                </w:p>
              </w:tc>
            </w:tr>
            <w:tr w:rsidR="009D575B" w14:paraId="2677C07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B0947" w14:textId="77777777" w:rsidR="009D575B" w:rsidRDefault="009D575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B30D" w14:textId="77777777" w:rsidR="009D575B" w:rsidRDefault="002C7C47">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4AD6C" w14:textId="77777777" w:rsidR="009D575B" w:rsidRDefault="002C7C47">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DEED0" w14:textId="77777777" w:rsidR="009D575B" w:rsidRDefault="002C7C4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F6E97"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26635" w14:textId="77777777" w:rsidR="009D575B" w:rsidRDefault="002C7C47">
                  <w:pPr>
                    <w:spacing w:after="0" w:line="240" w:lineRule="auto"/>
                    <w:jc w:val="center"/>
                  </w:pPr>
                  <w:r>
                    <w:rPr>
                      <w:rFonts w:ascii="Arial" w:eastAsia="Arial" w:hAnsi="Arial"/>
                      <w:b/>
                      <w:color w:val="000000"/>
                    </w:rPr>
                    <w:t>Met</w:t>
                  </w:r>
                </w:p>
              </w:tc>
            </w:tr>
            <w:tr w:rsidR="009D575B" w14:paraId="6A9E28A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E89F0" w14:textId="77777777" w:rsidR="009D575B" w:rsidRDefault="009D575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EA2B1" w14:textId="77777777" w:rsidR="009D575B" w:rsidRDefault="002C7C47">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4265D" w14:textId="77777777" w:rsidR="009D575B" w:rsidRDefault="002C7C47">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06AE5" w14:textId="77777777" w:rsidR="009D575B" w:rsidRDefault="002C7C4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9402"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7C8C7" w14:textId="77777777" w:rsidR="009D575B" w:rsidRDefault="002C7C47">
                  <w:pPr>
                    <w:spacing w:after="0" w:line="240" w:lineRule="auto"/>
                    <w:jc w:val="center"/>
                  </w:pPr>
                  <w:r>
                    <w:rPr>
                      <w:rFonts w:ascii="Arial" w:eastAsia="Arial" w:hAnsi="Arial"/>
                      <w:b/>
                      <w:color w:val="000000"/>
                    </w:rPr>
                    <w:t>Met</w:t>
                  </w:r>
                </w:p>
              </w:tc>
            </w:tr>
            <w:tr w:rsidR="009D575B" w14:paraId="685FCAC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3908" w14:textId="77777777" w:rsidR="009D575B" w:rsidRDefault="009D575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7CCFD" w14:textId="77777777" w:rsidR="009D575B" w:rsidRDefault="002C7C47">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FBAAA" w14:textId="77777777" w:rsidR="009D575B" w:rsidRDefault="002C7C47">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8BA71" w14:textId="77777777" w:rsidR="009D575B" w:rsidRDefault="002C7C4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53ABF"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B85FB" w14:textId="77777777" w:rsidR="009D575B" w:rsidRDefault="002C7C47">
                  <w:pPr>
                    <w:spacing w:after="0" w:line="240" w:lineRule="auto"/>
                    <w:jc w:val="center"/>
                  </w:pPr>
                  <w:r>
                    <w:rPr>
                      <w:rFonts w:ascii="Arial" w:eastAsia="Arial" w:hAnsi="Arial"/>
                      <w:b/>
                      <w:color w:val="000000"/>
                    </w:rPr>
                    <w:t>Met</w:t>
                  </w:r>
                </w:p>
              </w:tc>
            </w:tr>
            <w:tr w:rsidR="009D575B" w14:paraId="4AC96E0D"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3BB11" w14:textId="77777777" w:rsidR="009D575B" w:rsidRDefault="009D575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C558A" w14:textId="77777777" w:rsidR="009D575B" w:rsidRDefault="002C7C47">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A6B38" w14:textId="77777777" w:rsidR="009D575B" w:rsidRDefault="002C7C47">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263F" w14:textId="77777777" w:rsidR="009D575B" w:rsidRDefault="002C7C4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83619"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0368C" w14:textId="77777777" w:rsidR="009D575B" w:rsidRDefault="002C7C47">
                  <w:pPr>
                    <w:spacing w:after="0" w:line="240" w:lineRule="auto"/>
                    <w:jc w:val="center"/>
                  </w:pPr>
                  <w:r>
                    <w:rPr>
                      <w:rFonts w:ascii="Arial" w:eastAsia="Arial" w:hAnsi="Arial"/>
                      <w:b/>
                      <w:color w:val="000000"/>
                    </w:rPr>
                    <w:t>Met</w:t>
                  </w:r>
                </w:p>
              </w:tc>
            </w:tr>
            <w:tr w:rsidR="009D575B" w14:paraId="7D8FF1D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FD6B8" w14:textId="77777777" w:rsidR="009D575B" w:rsidRDefault="009D575B">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D1D33" w14:textId="77777777" w:rsidR="009D575B" w:rsidRDefault="002C7C47">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5E486" w14:textId="77777777" w:rsidR="009D575B" w:rsidRDefault="002C7C47">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CCEF6" w14:textId="77777777" w:rsidR="009D575B" w:rsidRDefault="002C7C47">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C6485"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92227" w14:textId="77777777" w:rsidR="009D575B" w:rsidRDefault="002C7C47">
                  <w:pPr>
                    <w:spacing w:after="0" w:line="240" w:lineRule="auto"/>
                    <w:jc w:val="center"/>
                  </w:pPr>
                  <w:r>
                    <w:rPr>
                      <w:rFonts w:ascii="Arial" w:eastAsia="Arial" w:hAnsi="Arial"/>
                      <w:b/>
                      <w:color w:val="000000"/>
                    </w:rPr>
                    <w:t>Met</w:t>
                  </w:r>
                </w:p>
              </w:tc>
            </w:tr>
            <w:tr w:rsidR="009D575B" w14:paraId="617D4C50"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163E4789" w14:textId="77777777" w:rsidR="009D575B" w:rsidRDefault="009D575B">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6E4B18AD" w14:textId="77777777" w:rsidR="009D575B" w:rsidRDefault="009D575B">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51FE90BE" w14:textId="77777777" w:rsidR="009D575B" w:rsidRDefault="009D575B">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2E03B871" w14:textId="77777777" w:rsidR="009D575B" w:rsidRDefault="009D575B">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5FC7A4B6" w14:textId="77777777" w:rsidR="009D575B" w:rsidRDefault="009D575B">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0906B5E8" w14:textId="77777777" w:rsidR="009D575B" w:rsidRDefault="009D575B">
                  <w:pPr>
                    <w:spacing w:after="0" w:line="240" w:lineRule="auto"/>
                    <w:rPr>
                      <w:sz w:val="0"/>
                    </w:rPr>
                  </w:pPr>
                </w:p>
              </w:tc>
            </w:tr>
          </w:tbl>
          <w:p w14:paraId="1EE57A66" w14:textId="77777777" w:rsidR="009D575B" w:rsidRDefault="009D575B">
            <w:pPr>
              <w:spacing w:after="0" w:line="240" w:lineRule="auto"/>
            </w:pPr>
          </w:p>
        </w:tc>
        <w:tc>
          <w:tcPr>
            <w:tcW w:w="710" w:type="dxa"/>
            <w:hMerge/>
          </w:tcPr>
          <w:p w14:paraId="64954CA8" w14:textId="77777777" w:rsidR="009D575B" w:rsidRDefault="009D575B">
            <w:pPr>
              <w:pStyle w:val="EmptyCellLayoutStyle"/>
              <w:spacing w:after="0" w:line="240" w:lineRule="auto"/>
            </w:pPr>
          </w:p>
        </w:tc>
        <w:tc>
          <w:tcPr>
            <w:tcW w:w="539" w:type="dxa"/>
            <w:hMerge/>
          </w:tcPr>
          <w:p w14:paraId="4EAAAC50" w14:textId="77777777" w:rsidR="009D575B" w:rsidRDefault="009D575B">
            <w:pPr>
              <w:pStyle w:val="EmptyCellLayoutStyle"/>
              <w:spacing w:after="0" w:line="240" w:lineRule="auto"/>
            </w:pPr>
          </w:p>
        </w:tc>
        <w:tc>
          <w:tcPr>
            <w:tcW w:w="360" w:type="dxa"/>
            <w:hMerge/>
          </w:tcPr>
          <w:p w14:paraId="04A14664" w14:textId="77777777" w:rsidR="009D575B" w:rsidRDefault="009D575B">
            <w:pPr>
              <w:pStyle w:val="EmptyCellLayoutStyle"/>
              <w:spacing w:after="0" w:line="240" w:lineRule="auto"/>
            </w:pPr>
          </w:p>
        </w:tc>
        <w:tc>
          <w:tcPr>
            <w:tcW w:w="2550" w:type="dxa"/>
            <w:hMerge/>
          </w:tcPr>
          <w:p w14:paraId="3A162F30" w14:textId="77777777" w:rsidR="009D575B" w:rsidRDefault="009D575B">
            <w:pPr>
              <w:pStyle w:val="EmptyCellLayoutStyle"/>
              <w:spacing w:after="0" w:line="240" w:lineRule="auto"/>
            </w:pPr>
          </w:p>
        </w:tc>
        <w:tc>
          <w:tcPr>
            <w:tcW w:w="195" w:type="dxa"/>
            <w:hMerge/>
          </w:tcPr>
          <w:p w14:paraId="001D1B82" w14:textId="77777777" w:rsidR="009D575B" w:rsidRDefault="009D575B">
            <w:pPr>
              <w:pStyle w:val="EmptyCellLayoutStyle"/>
              <w:spacing w:after="0" w:line="240" w:lineRule="auto"/>
            </w:pPr>
          </w:p>
        </w:tc>
        <w:tc>
          <w:tcPr>
            <w:tcW w:w="116" w:type="dxa"/>
            <w:gridSpan w:val="7"/>
            <w:hMerge/>
          </w:tcPr>
          <w:p w14:paraId="77B5003F" w14:textId="77777777" w:rsidR="009D575B" w:rsidRDefault="009D575B">
            <w:pPr>
              <w:pStyle w:val="EmptyCellLayoutStyle"/>
              <w:spacing w:after="0" w:line="240" w:lineRule="auto"/>
            </w:pPr>
          </w:p>
        </w:tc>
        <w:tc>
          <w:tcPr>
            <w:tcW w:w="37" w:type="dxa"/>
          </w:tcPr>
          <w:p w14:paraId="75D76FAA" w14:textId="77777777" w:rsidR="009D575B" w:rsidRDefault="009D575B">
            <w:pPr>
              <w:pStyle w:val="EmptyCellLayoutStyle"/>
              <w:spacing w:after="0" w:line="240" w:lineRule="auto"/>
            </w:pPr>
          </w:p>
        </w:tc>
      </w:tr>
      <w:tr w:rsidR="009D575B" w14:paraId="09C95CE0" w14:textId="77777777">
        <w:trPr>
          <w:trHeight w:val="179"/>
        </w:trPr>
        <w:tc>
          <w:tcPr>
            <w:tcW w:w="180" w:type="dxa"/>
            <w:gridSpan w:val="2"/>
          </w:tcPr>
          <w:p w14:paraId="10915E42" w14:textId="77777777" w:rsidR="009D575B" w:rsidRDefault="009D575B">
            <w:pPr>
              <w:pStyle w:val="EmptyCellLayoutStyle"/>
              <w:spacing w:after="0" w:line="240" w:lineRule="auto"/>
            </w:pPr>
          </w:p>
        </w:tc>
        <w:tc>
          <w:tcPr>
            <w:tcW w:w="4869" w:type="dxa"/>
            <w:gridSpan w:val="7"/>
          </w:tcPr>
          <w:p w14:paraId="33D9C013" w14:textId="77777777" w:rsidR="009D575B" w:rsidRDefault="009D575B">
            <w:pPr>
              <w:pStyle w:val="EmptyCellLayoutStyle"/>
              <w:spacing w:after="0" w:line="240" w:lineRule="auto"/>
            </w:pPr>
          </w:p>
        </w:tc>
        <w:tc>
          <w:tcPr>
            <w:tcW w:w="710" w:type="dxa"/>
          </w:tcPr>
          <w:p w14:paraId="43AA7849" w14:textId="77777777" w:rsidR="009D575B" w:rsidRDefault="009D575B">
            <w:pPr>
              <w:pStyle w:val="EmptyCellLayoutStyle"/>
              <w:spacing w:after="0" w:line="240" w:lineRule="auto"/>
            </w:pPr>
          </w:p>
        </w:tc>
        <w:tc>
          <w:tcPr>
            <w:tcW w:w="539" w:type="dxa"/>
          </w:tcPr>
          <w:p w14:paraId="7DD56B1F" w14:textId="77777777" w:rsidR="009D575B" w:rsidRDefault="009D575B">
            <w:pPr>
              <w:pStyle w:val="EmptyCellLayoutStyle"/>
              <w:spacing w:after="0" w:line="240" w:lineRule="auto"/>
            </w:pPr>
          </w:p>
        </w:tc>
        <w:tc>
          <w:tcPr>
            <w:tcW w:w="360" w:type="dxa"/>
          </w:tcPr>
          <w:p w14:paraId="7F7B85F6" w14:textId="77777777" w:rsidR="009D575B" w:rsidRDefault="009D575B">
            <w:pPr>
              <w:pStyle w:val="EmptyCellLayoutStyle"/>
              <w:spacing w:after="0" w:line="240" w:lineRule="auto"/>
            </w:pPr>
          </w:p>
        </w:tc>
        <w:tc>
          <w:tcPr>
            <w:tcW w:w="2550" w:type="dxa"/>
          </w:tcPr>
          <w:p w14:paraId="40CF1864" w14:textId="77777777" w:rsidR="009D575B" w:rsidRDefault="009D575B">
            <w:pPr>
              <w:pStyle w:val="EmptyCellLayoutStyle"/>
              <w:spacing w:after="0" w:line="240" w:lineRule="auto"/>
            </w:pPr>
          </w:p>
        </w:tc>
        <w:tc>
          <w:tcPr>
            <w:tcW w:w="195" w:type="dxa"/>
          </w:tcPr>
          <w:p w14:paraId="63E78F10" w14:textId="77777777" w:rsidR="009D575B" w:rsidRDefault="009D575B">
            <w:pPr>
              <w:pStyle w:val="EmptyCellLayoutStyle"/>
              <w:spacing w:after="0" w:line="240" w:lineRule="auto"/>
            </w:pPr>
          </w:p>
        </w:tc>
        <w:tc>
          <w:tcPr>
            <w:tcW w:w="116" w:type="dxa"/>
          </w:tcPr>
          <w:p w14:paraId="456857BE" w14:textId="77777777" w:rsidR="009D575B" w:rsidRDefault="009D575B">
            <w:pPr>
              <w:pStyle w:val="EmptyCellLayoutStyle"/>
              <w:spacing w:after="0" w:line="240" w:lineRule="auto"/>
            </w:pPr>
          </w:p>
        </w:tc>
        <w:tc>
          <w:tcPr>
            <w:tcW w:w="37" w:type="dxa"/>
          </w:tcPr>
          <w:p w14:paraId="4EFAE253" w14:textId="77777777" w:rsidR="009D575B" w:rsidRDefault="009D575B">
            <w:pPr>
              <w:pStyle w:val="EmptyCellLayoutStyle"/>
              <w:spacing w:after="0" w:line="240" w:lineRule="auto"/>
            </w:pPr>
          </w:p>
        </w:tc>
      </w:tr>
      <w:tr w:rsidR="009D575B" w14:paraId="7CCF800A" w14:textId="77777777">
        <w:tc>
          <w:tcPr>
            <w:tcW w:w="180" w:type="dxa"/>
            <w:gridSpan w:val="2"/>
          </w:tcPr>
          <w:p w14:paraId="0CFCC53C" w14:textId="77777777" w:rsidR="009D575B" w:rsidRDefault="009D575B">
            <w:pPr>
              <w:pStyle w:val="EmptyCellLayoutStyle"/>
              <w:spacing w:after="0" w:line="240" w:lineRule="auto"/>
            </w:pPr>
          </w:p>
        </w:tc>
        <w:tc>
          <w:tcPr>
            <w:tcW w:w="4869"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2024"/>
            </w:tblGrid>
            <w:tr w:rsidR="009D575B" w14:paraId="1F82776C"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82749B0" w14:textId="77777777" w:rsidR="009D575B" w:rsidRDefault="002C7C47">
                  <w:pPr>
                    <w:spacing w:after="0" w:line="240" w:lineRule="auto"/>
                  </w:pPr>
                  <w:r>
                    <w:rPr>
                      <w:rFonts w:ascii="Arial" w:eastAsia="Arial" w:hAnsi="Arial"/>
                      <w:b/>
                      <w:color w:val="000000"/>
                    </w:rPr>
                    <w:t>Placement Services</w:t>
                  </w:r>
                </w:p>
              </w:tc>
              <w:tc>
                <w:tcPr>
                  <w:tcW w:w="2360" w:type="dxa"/>
                  <w:hMerge/>
                  <w:tcBorders>
                    <w:top w:val="nil"/>
                    <w:left w:val="nil"/>
                    <w:bottom w:val="nil"/>
                    <w:right w:val="nil"/>
                  </w:tcBorders>
                  <w:tcMar>
                    <w:top w:w="39" w:type="dxa"/>
                    <w:left w:w="39" w:type="dxa"/>
                    <w:bottom w:w="39" w:type="dxa"/>
                    <w:right w:w="39" w:type="dxa"/>
                  </w:tcMar>
                </w:tcPr>
                <w:p w14:paraId="7642DC4C" w14:textId="77777777" w:rsidR="009D575B" w:rsidRDefault="009D575B">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7E0A3702" w14:textId="77777777" w:rsidR="009D575B" w:rsidRDefault="009D575B">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68ED3B0A" w14:textId="77777777" w:rsidR="009D575B" w:rsidRDefault="009D575B">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6FFEDD73" w14:textId="77777777" w:rsidR="009D575B" w:rsidRDefault="009D575B">
                  <w:pPr>
                    <w:spacing w:after="0" w:line="240" w:lineRule="auto"/>
                  </w:pPr>
                </w:p>
              </w:tc>
            </w:tr>
            <w:tr w:rsidR="009D575B" w14:paraId="77BE3F0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C1A69" w14:textId="77777777" w:rsidR="009D575B" w:rsidRDefault="002C7C47">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E267B" w14:textId="77777777" w:rsidR="009D575B" w:rsidRDefault="002C7C47">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70BBB" w14:textId="77777777" w:rsidR="009D575B" w:rsidRDefault="002C7C47">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9F6F9" w14:textId="77777777" w:rsidR="009D575B" w:rsidRDefault="002C7C4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499D4" w14:textId="77777777" w:rsidR="009D575B" w:rsidRDefault="002C7C47">
                  <w:pPr>
                    <w:spacing w:after="0" w:line="240" w:lineRule="auto"/>
                    <w:jc w:val="center"/>
                  </w:pPr>
                  <w:r>
                    <w:rPr>
                      <w:rFonts w:ascii="Arial" w:eastAsia="Arial" w:hAnsi="Arial"/>
                      <w:b/>
                      <w:color w:val="000000"/>
                    </w:rPr>
                    <w:t>Rating</w:t>
                  </w:r>
                </w:p>
              </w:tc>
            </w:tr>
            <w:tr w:rsidR="009D575B" w14:paraId="62908AC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476F6" w14:textId="77777777" w:rsidR="009D575B" w:rsidRDefault="002C7C47">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4949B" w14:textId="77777777" w:rsidR="009D575B" w:rsidRDefault="002C7C47">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5E4F6"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D8584"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7CBC1" w14:textId="77777777" w:rsidR="009D575B" w:rsidRDefault="002C7C47">
                  <w:pPr>
                    <w:spacing w:after="0" w:line="240" w:lineRule="auto"/>
                    <w:jc w:val="center"/>
                  </w:pPr>
                  <w:r>
                    <w:rPr>
                      <w:rFonts w:ascii="Arial" w:eastAsia="Arial" w:hAnsi="Arial"/>
                      <w:b/>
                      <w:color w:val="000000"/>
                    </w:rPr>
                    <w:t>Met</w:t>
                  </w:r>
                </w:p>
              </w:tc>
            </w:tr>
            <w:tr w:rsidR="009D575B" w14:paraId="1799A3E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98C39" w14:textId="77777777" w:rsidR="009D575B" w:rsidRDefault="002C7C47">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557EC" w14:textId="77777777" w:rsidR="009D575B" w:rsidRDefault="002C7C47">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AE42F"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0A4D5"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05D57" w14:textId="77777777" w:rsidR="009D575B" w:rsidRDefault="002C7C47">
                  <w:pPr>
                    <w:spacing w:after="0" w:line="240" w:lineRule="auto"/>
                    <w:jc w:val="center"/>
                  </w:pPr>
                  <w:r>
                    <w:rPr>
                      <w:rFonts w:ascii="Arial" w:eastAsia="Arial" w:hAnsi="Arial"/>
                      <w:b/>
                      <w:color w:val="000000"/>
                    </w:rPr>
                    <w:t>Met</w:t>
                  </w:r>
                </w:p>
              </w:tc>
            </w:tr>
            <w:tr w:rsidR="009D575B" w14:paraId="793A3DF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1B1D3" w14:textId="77777777" w:rsidR="009D575B" w:rsidRDefault="002C7C47">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FF4D9" w14:textId="77777777" w:rsidR="009D575B" w:rsidRDefault="002C7C47">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0F2C9"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EED93"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CF119" w14:textId="77777777" w:rsidR="009D575B" w:rsidRDefault="002C7C47">
                  <w:pPr>
                    <w:spacing w:after="0" w:line="240" w:lineRule="auto"/>
                    <w:jc w:val="center"/>
                  </w:pPr>
                  <w:r>
                    <w:rPr>
                      <w:rFonts w:ascii="Arial" w:eastAsia="Arial" w:hAnsi="Arial"/>
                      <w:b/>
                      <w:color w:val="000000"/>
                    </w:rPr>
                    <w:t>Met</w:t>
                  </w:r>
                </w:p>
              </w:tc>
            </w:tr>
            <w:tr w:rsidR="009D575B" w14:paraId="6092453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856E4" w14:textId="77777777" w:rsidR="009D575B" w:rsidRDefault="002C7C47">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A5627" w14:textId="77777777" w:rsidR="009D575B" w:rsidRDefault="002C7C47">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7CA2C"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3AFB6"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895A9" w14:textId="77777777" w:rsidR="009D575B" w:rsidRDefault="002C7C47">
                  <w:pPr>
                    <w:spacing w:after="0" w:line="240" w:lineRule="auto"/>
                    <w:jc w:val="center"/>
                  </w:pPr>
                  <w:r>
                    <w:rPr>
                      <w:rFonts w:ascii="Arial" w:eastAsia="Arial" w:hAnsi="Arial"/>
                      <w:b/>
                      <w:color w:val="000000"/>
                    </w:rPr>
                    <w:t>Met</w:t>
                  </w:r>
                </w:p>
              </w:tc>
            </w:tr>
            <w:tr w:rsidR="009D575B" w14:paraId="3D1F599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734FC" w14:textId="77777777" w:rsidR="009D575B" w:rsidRDefault="002C7C47">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8A31C" w14:textId="77777777" w:rsidR="009D575B" w:rsidRDefault="002C7C47">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60A71"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B5D67"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B15C8" w14:textId="77777777" w:rsidR="009D575B" w:rsidRDefault="002C7C47">
                  <w:pPr>
                    <w:spacing w:after="0" w:line="240" w:lineRule="auto"/>
                    <w:jc w:val="center"/>
                  </w:pPr>
                  <w:r>
                    <w:rPr>
                      <w:rFonts w:ascii="Arial" w:eastAsia="Arial" w:hAnsi="Arial"/>
                      <w:b/>
                      <w:color w:val="000000"/>
                    </w:rPr>
                    <w:t>Met</w:t>
                  </w:r>
                </w:p>
              </w:tc>
            </w:tr>
            <w:tr w:rsidR="009D575B" w14:paraId="0FF81A6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C0D8D" w14:textId="77777777" w:rsidR="009D575B" w:rsidRDefault="002C7C47">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0E06C" w14:textId="77777777" w:rsidR="009D575B" w:rsidRDefault="002C7C47">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E4EFF"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97C94"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21D7" w14:textId="77777777" w:rsidR="009D575B" w:rsidRDefault="002C7C47">
                  <w:pPr>
                    <w:spacing w:after="0" w:line="240" w:lineRule="auto"/>
                    <w:jc w:val="center"/>
                  </w:pPr>
                  <w:r>
                    <w:rPr>
                      <w:rFonts w:ascii="Arial" w:eastAsia="Arial" w:hAnsi="Arial"/>
                      <w:b/>
                      <w:color w:val="000000"/>
                    </w:rPr>
                    <w:t>Met</w:t>
                  </w:r>
                </w:p>
              </w:tc>
            </w:tr>
            <w:tr w:rsidR="009D575B" w14:paraId="7251F59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9F7CD" w14:textId="77777777" w:rsidR="009D575B" w:rsidRDefault="002C7C47">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43C27" w14:textId="77777777" w:rsidR="009D575B" w:rsidRDefault="002C7C47">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4855A"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C97B9"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57FBB" w14:textId="77777777" w:rsidR="009D575B" w:rsidRDefault="002C7C47">
                  <w:pPr>
                    <w:spacing w:after="0" w:line="240" w:lineRule="auto"/>
                    <w:jc w:val="center"/>
                  </w:pPr>
                  <w:r>
                    <w:rPr>
                      <w:rFonts w:ascii="Arial" w:eastAsia="Arial" w:hAnsi="Arial"/>
                      <w:b/>
                      <w:color w:val="000000"/>
                    </w:rPr>
                    <w:t>Met</w:t>
                  </w:r>
                </w:p>
              </w:tc>
            </w:tr>
            <w:tr w:rsidR="009D575B" w14:paraId="1FF4A10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74E5D" w14:textId="77777777" w:rsidR="009D575B" w:rsidRDefault="002C7C47">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61BBA" w14:textId="77777777" w:rsidR="009D575B" w:rsidRDefault="002C7C47">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29585"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EFF30"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08F41" w14:textId="77777777" w:rsidR="009D575B" w:rsidRDefault="002C7C47">
                  <w:pPr>
                    <w:spacing w:after="0" w:line="240" w:lineRule="auto"/>
                    <w:jc w:val="center"/>
                  </w:pPr>
                  <w:r>
                    <w:rPr>
                      <w:rFonts w:ascii="Arial" w:eastAsia="Arial" w:hAnsi="Arial"/>
                      <w:b/>
                      <w:color w:val="000000"/>
                    </w:rPr>
                    <w:t>Met</w:t>
                  </w:r>
                </w:p>
              </w:tc>
            </w:tr>
            <w:tr w:rsidR="009D575B" w14:paraId="10DCBC1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18EE4" w14:textId="77777777" w:rsidR="009D575B" w:rsidRDefault="002C7C47">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3670B" w14:textId="77777777" w:rsidR="009D575B" w:rsidRDefault="002C7C47">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4DCE5"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3D78"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1FD3C" w14:textId="77777777" w:rsidR="009D575B" w:rsidRDefault="002C7C47">
                  <w:pPr>
                    <w:spacing w:after="0" w:line="240" w:lineRule="auto"/>
                    <w:jc w:val="center"/>
                  </w:pPr>
                  <w:r>
                    <w:rPr>
                      <w:rFonts w:ascii="Arial" w:eastAsia="Arial" w:hAnsi="Arial"/>
                      <w:b/>
                      <w:color w:val="000000"/>
                    </w:rPr>
                    <w:t>Met</w:t>
                  </w:r>
                </w:p>
              </w:tc>
            </w:tr>
            <w:tr w:rsidR="009D575B" w14:paraId="52A37EB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7A6C6" w14:textId="77777777" w:rsidR="009D575B" w:rsidRDefault="002C7C47">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5E886" w14:textId="77777777" w:rsidR="009D575B" w:rsidRDefault="002C7C47">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63A6A"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BD743"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E0E9E" w14:textId="77777777" w:rsidR="009D575B" w:rsidRDefault="002C7C47">
                  <w:pPr>
                    <w:spacing w:after="0" w:line="240" w:lineRule="auto"/>
                    <w:jc w:val="center"/>
                  </w:pPr>
                  <w:r>
                    <w:rPr>
                      <w:rFonts w:ascii="Arial" w:eastAsia="Arial" w:hAnsi="Arial"/>
                      <w:b/>
                      <w:color w:val="000000"/>
                    </w:rPr>
                    <w:t>Met</w:t>
                  </w:r>
                </w:p>
              </w:tc>
            </w:tr>
            <w:tr w:rsidR="009D575B" w14:paraId="4C42745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21377" w14:textId="77777777" w:rsidR="009D575B" w:rsidRDefault="002C7C47">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1B145" w14:textId="77777777" w:rsidR="009D575B" w:rsidRDefault="002C7C47">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A7343"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4D151"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EF38E" w14:textId="77777777" w:rsidR="009D575B" w:rsidRDefault="002C7C47">
                  <w:pPr>
                    <w:spacing w:after="0" w:line="240" w:lineRule="auto"/>
                    <w:jc w:val="center"/>
                  </w:pPr>
                  <w:r>
                    <w:rPr>
                      <w:rFonts w:ascii="Arial" w:eastAsia="Arial" w:hAnsi="Arial"/>
                      <w:b/>
                      <w:color w:val="000000"/>
                    </w:rPr>
                    <w:t>Met</w:t>
                  </w:r>
                </w:p>
              </w:tc>
            </w:tr>
            <w:tr w:rsidR="009D575B" w14:paraId="21B1E33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5FAB5" w14:textId="77777777" w:rsidR="009D575B" w:rsidRDefault="002C7C47">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FC812" w14:textId="77777777" w:rsidR="009D575B" w:rsidRDefault="002C7C47">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B3DF7"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52E5C"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03C30" w14:textId="77777777" w:rsidR="009D575B" w:rsidRDefault="002C7C47">
                  <w:pPr>
                    <w:spacing w:after="0" w:line="240" w:lineRule="auto"/>
                    <w:jc w:val="center"/>
                  </w:pPr>
                  <w:r>
                    <w:rPr>
                      <w:rFonts w:ascii="Arial" w:eastAsia="Arial" w:hAnsi="Arial"/>
                      <w:b/>
                      <w:color w:val="000000"/>
                    </w:rPr>
                    <w:t>Met</w:t>
                  </w:r>
                </w:p>
              </w:tc>
            </w:tr>
            <w:tr w:rsidR="009D575B" w14:paraId="52E116B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59BE7" w14:textId="77777777" w:rsidR="009D575B" w:rsidRDefault="002C7C47">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AC33D" w14:textId="77777777" w:rsidR="009D575B" w:rsidRDefault="002C7C47">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0B83A"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86456"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DF3DB" w14:textId="77777777" w:rsidR="009D575B" w:rsidRDefault="002C7C47">
                  <w:pPr>
                    <w:spacing w:after="0" w:line="240" w:lineRule="auto"/>
                    <w:jc w:val="center"/>
                  </w:pPr>
                  <w:r>
                    <w:rPr>
                      <w:rFonts w:ascii="Arial" w:eastAsia="Arial" w:hAnsi="Arial"/>
                      <w:b/>
                      <w:color w:val="000000"/>
                    </w:rPr>
                    <w:t>Met</w:t>
                  </w:r>
                </w:p>
              </w:tc>
            </w:tr>
            <w:tr w:rsidR="009D575B" w14:paraId="09141E4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23D15" w14:textId="77777777" w:rsidR="009D575B" w:rsidRDefault="002C7C47">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E2219" w14:textId="77777777" w:rsidR="009D575B" w:rsidRDefault="002C7C47">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F0042" w14:textId="77777777" w:rsidR="009D575B" w:rsidRDefault="002C7C4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9C262" w14:textId="77777777" w:rsidR="009D575B" w:rsidRDefault="002C7C47">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324B6" w14:textId="77777777" w:rsidR="009D575B" w:rsidRDefault="002C7C47">
                  <w:pPr>
                    <w:spacing w:after="0" w:line="240" w:lineRule="auto"/>
                    <w:jc w:val="center"/>
                  </w:pPr>
                  <w:r>
                    <w:rPr>
                      <w:rFonts w:ascii="Arial" w:eastAsia="Arial" w:hAnsi="Arial"/>
                      <w:b/>
                      <w:color w:val="000000"/>
                    </w:rPr>
                    <w:t>Met</w:t>
                  </w:r>
                </w:p>
              </w:tc>
            </w:tr>
            <w:tr w:rsidR="009D575B" w14:paraId="2F25A86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B550D" w14:textId="77777777" w:rsidR="009D575B" w:rsidRDefault="002C7C47">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AAED5" w14:textId="77777777" w:rsidR="009D575B" w:rsidRDefault="002C7C47">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21CC9"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72B28"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F52BA" w14:textId="77777777" w:rsidR="009D575B" w:rsidRDefault="002C7C47">
                  <w:pPr>
                    <w:spacing w:after="0" w:line="240" w:lineRule="auto"/>
                    <w:jc w:val="center"/>
                  </w:pPr>
                  <w:r>
                    <w:rPr>
                      <w:rFonts w:ascii="Arial" w:eastAsia="Arial" w:hAnsi="Arial"/>
                      <w:b/>
                      <w:color w:val="000000"/>
                    </w:rPr>
                    <w:t>Met</w:t>
                  </w:r>
                </w:p>
              </w:tc>
            </w:tr>
            <w:tr w:rsidR="009D575B" w14:paraId="1166CDB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B24EE" w14:textId="77777777" w:rsidR="009D575B" w:rsidRDefault="002C7C47">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4954D" w14:textId="77777777" w:rsidR="009D575B" w:rsidRDefault="002C7C47">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098D2"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36EDA"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094BC" w14:textId="77777777" w:rsidR="009D575B" w:rsidRDefault="002C7C47">
                  <w:pPr>
                    <w:spacing w:after="0" w:line="240" w:lineRule="auto"/>
                    <w:jc w:val="center"/>
                  </w:pPr>
                  <w:r>
                    <w:rPr>
                      <w:rFonts w:ascii="Arial" w:eastAsia="Arial" w:hAnsi="Arial"/>
                      <w:b/>
                      <w:color w:val="000000"/>
                    </w:rPr>
                    <w:t>Met</w:t>
                  </w:r>
                </w:p>
              </w:tc>
            </w:tr>
            <w:tr w:rsidR="009D575B" w14:paraId="5F2C3D1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F6C2E" w14:textId="77777777" w:rsidR="009D575B" w:rsidRDefault="002C7C47">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5F41C" w14:textId="77777777" w:rsidR="009D575B" w:rsidRDefault="002C7C47">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29004"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BCBFD"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56EA" w14:textId="77777777" w:rsidR="009D575B" w:rsidRDefault="002C7C47">
                  <w:pPr>
                    <w:spacing w:after="0" w:line="240" w:lineRule="auto"/>
                    <w:jc w:val="center"/>
                  </w:pPr>
                  <w:r>
                    <w:rPr>
                      <w:rFonts w:ascii="Arial" w:eastAsia="Arial" w:hAnsi="Arial"/>
                      <w:b/>
                      <w:color w:val="000000"/>
                    </w:rPr>
                    <w:t>Met</w:t>
                  </w:r>
                </w:p>
              </w:tc>
            </w:tr>
            <w:tr w:rsidR="009D575B" w14:paraId="4CF3163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FFB96" w14:textId="77777777" w:rsidR="009D575B" w:rsidRDefault="002C7C47">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382BC" w14:textId="77777777" w:rsidR="009D575B" w:rsidRDefault="002C7C47">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B2697"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41C7C"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5B2A5" w14:textId="77777777" w:rsidR="009D575B" w:rsidRDefault="002C7C47">
                  <w:pPr>
                    <w:spacing w:after="0" w:line="240" w:lineRule="auto"/>
                    <w:jc w:val="center"/>
                  </w:pPr>
                  <w:r>
                    <w:rPr>
                      <w:rFonts w:ascii="Arial" w:eastAsia="Arial" w:hAnsi="Arial"/>
                      <w:b/>
                      <w:color w:val="000000"/>
                    </w:rPr>
                    <w:t>Met</w:t>
                  </w:r>
                </w:p>
              </w:tc>
            </w:tr>
            <w:tr w:rsidR="009D575B" w14:paraId="6FE23F3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8379D" w14:textId="77777777" w:rsidR="009D575B" w:rsidRDefault="002C7C47">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A50A2" w14:textId="77777777" w:rsidR="009D575B" w:rsidRDefault="002C7C47">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44572"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90427"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10890" w14:textId="77777777" w:rsidR="009D575B" w:rsidRDefault="002C7C47">
                  <w:pPr>
                    <w:spacing w:after="0" w:line="240" w:lineRule="auto"/>
                    <w:jc w:val="center"/>
                  </w:pPr>
                  <w:r>
                    <w:rPr>
                      <w:rFonts w:ascii="Arial" w:eastAsia="Arial" w:hAnsi="Arial"/>
                      <w:b/>
                      <w:color w:val="000000"/>
                    </w:rPr>
                    <w:t>Met</w:t>
                  </w:r>
                </w:p>
              </w:tc>
            </w:tr>
            <w:tr w:rsidR="009D575B" w14:paraId="0FA866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0666A" w14:textId="77777777" w:rsidR="009D575B" w:rsidRDefault="002C7C47">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5E254" w14:textId="77777777" w:rsidR="009D575B" w:rsidRDefault="002C7C47">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8609E"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F7EC3"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EF84D" w14:textId="77777777" w:rsidR="009D575B" w:rsidRDefault="002C7C47">
                  <w:pPr>
                    <w:spacing w:after="0" w:line="240" w:lineRule="auto"/>
                    <w:jc w:val="center"/>
                  </w:pPr>
                  <w:r>
                    <w:rPr>
                      <w:rFonts w:ascii="Arial" w:eastAsia="Arial" w:hAnsi="Arial"/>
                      <w:b/>
                      <w:color w:val="000000"/>
                    </w:rPr>
                    <w:t>Met</w:t>
                  </w:r>
                </w:p>
              </w:tc>
            </w:tr>
            <w:tr w:rsidR="009D575B" w14:paraId="29C173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C9139" w14:textId="77777777" w:rsidR="009D575B" w:rsidRDefault="002C7C47">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C0675" w14:textId="77777777" w:rsidR="009D575B" w:rsidRDefault="002C7C47">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08CAB"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177FB"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9554" w14:textId="77777777" w:rsidR="009D575B" w:rsidRDefault="002C7C47">
                  <w:pPr>
                    <w:spacing w:after="0" w:line="240" w:lineRule="auto"/>
                    <w:jc w:val="center"/>
                  </w:pPr>
                  <w:r>
                    <w:rPr>
                      <w:rFonts w:ascii="Arial" w:eastAsia="Arial" w:hAnsi="Arial"/>
                      <w:b/>
                      <w:color w:val="000000"/>
                    </w:rPr>
                    <w:t>Met</w:t>
                  </w:r>
                </w:p>
              </w:tc>
            </w:tr>
            <w:tr w:rsidR="009D575B" w14:paraId="2F41A67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45575" w14:textId="77777777" w:rsidR="009D575B" w:rsidRDefault="002C7C47">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F680E" w14:textId="77777777" w:rsidR="009D575B" w:rsidRDefault="002C7C47">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7D958"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9F357"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9196F" w14:textId="77777777" w:rsidR="009D575B" w:rsidRDefault="002C7C47">
                  <w:pPr>
                    <w:spacing w:after="0" w:line="240" w:lineRule="auto"/>
                    <w:jc w:val="center"/>
                  </w:pPr>
                  <w:r>
                    <w:rPr>
                      <w:rFonts w:ascii="Arial" w:eastAsia="Arial" w:hAnsi="Arial"/>
                      <w:b/>
                      <w:color w:val="000000"/>
                    </w:rPr>
                    <w:t>Met</w:t>
                  </w:r>
                </w:p>
              </w:tc>
            </w:tr>
            <w:tr w:rsidR="009D575B" w14:paraId="7D038136"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49B2534" w14:textId="77777777" w:rsidR="009D575B" w:rsidRDefault="002C7C47">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4EEF01CC" w14:textId="77777777" w:rsidR="009D575B" w:rsidRDefault="009D575B">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4224DB02" w14:textId="77777777" w:rsidR="009D575B" w:rsidRDefault="009D575B">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1AF2A4C9" w14:textId="77777777" w:rsidR="009D575B" w:rsidRDefault="009D575B">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69A86A50" w14:textId="77777777" w:rsidR="009D575B" w:rsidRDefault="009D575B">
                  <w:pPr>
                    <w:spacing w:after="0" w:line="240" w:lineRule="auto"/>
                  </w:pPr>
                </w:p>
              </w:tc>
            </w:tr>
            <w:tr w:rsidR="009D575B" w14:paraId="070419C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0E204" w14:textId="77777777" w:rsidR="009D575B" w:rsidRDefault="002C7C47">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B6E6D" w14:textId="77777777" w:rsidR="009D575B" w:rsidRDefault="002C7C47">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7FD33" w14:textId="77777777" w:rsidR="009D575B" w:rsidRDefault="002C7C47">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970CF" w14:textId="77777777" w:rsidR="009D575B" w:rsidRDefault="002C7C47">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9829A" w14:textId="77777777" w:rsidR="009D575B" w:rsidRDefault="002C7C47">
                  <w:pPr>
                    <w:spacing w:after="0" w:line="240" w:lineRule="auto"/>
                    <w:jc w:val="center"/>
                  </w:pPr>
                  <w:r>
                    <w:rPr>
                      <w:rFonts w:ascii="Arial" w:eastAsia="Arial" w:hAnsi="Arial"/>
                      <w:b/>
                      <w:color w:val="000000"/>
                    </w:rPr>
                    <w:t>Rating</w:t>
                  </w:r>
                </w:p>
              </w:tc>
            </w:tr>
            <w:tr w:rsidR="009D575B" w14:paraId="191947E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D93E0" w14:textId="77777777" w:rsidR="009D575B" w:rsidRDefault="002C7C47">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ED522" w14:textId="77777777" w:rsidR="009D575B" w:rsidRDefault="002C7C47">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3749D"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D56DE"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A6675" w14:textId="77777777" w:rsidR="009D575B" w:rsidRDefault="002C7C47">
                  <w:pPr>
                    <w:spacing w:after="0" w:line="240" w:lineRule="auto"/>
                    <w:jc w:val="center"/>
                  </w:pPr>
                  <w:r>
                    <w:rPr>
                      <w:rFonts w:ascii="Arial" w:eastAsia="Arial" w:hAnsi="Arial"/>
                      <w:b/>
                      <w:color w:val="000000"/>
                    </w:rPr>
                    <w:t>Met</w:t>
                  </w:r>
                </w:p>
              </w:tc>
            </w:tr>
            <w:tr w:rsidR="009D575B" w14:paraId="2BD57DA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77779" w14:textId="77777777" w:rsidR="009D575B" w:rsidRDefault="002C7C47">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F5D03" w14:textId="77777777" w:rsidR="009D575B" w:rsidRDefault="002C7C47">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FFFE6"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90327"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ADEE3" w14:textId="77777777" w:rsidR="009D575B" w:rsidRDefault="002C7C47">
                  <w:pPr>
                    <w:spacing w:after="0" w:line="240" w:lineRule="auto"/>
                    <w:jc w:val="center"/>
                  </w:pPr>
                  <w:r>
                    <w:rPr>
                      <w:rFonts w:ascii="Arial" w:eastAsia="Arial" w:hAnsi="Arial"/>
                      <w:b/>
                      <w:color w:val="000000"/>
                    </w:rPr>
                    <w:t>Met</w:t>
                  </w:r>
                </w:p>
              </w:tc>
            </w:tr>
            <w:tr w:rsidR="009D575B" w14:paraId="097B861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1A185" w14:textId="77777777" w:rsidR="009D575B" w:rsidRDefault="002C7C47">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E33D9" w14:textId="77777777" w:rsidR="009D575B" w:rsidRDefault="002C7C47">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7DF15"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5D48A"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768B" w14:textId="77777777" w:rsidR="009D575B" w:rsidRDefault="002C7C47">
                  <w:pPr>
                    <w:spacing w:after="0" w:line="240" w:lineRule="auto"/>
                    <w:jc w:val="center"/>
                  </w:pPr>
                  <w:r>
                    <w:rPr>
                      <w:rFonts w:ascii="Arial" w:eastAsia="Arial" w:hAnsi="Arial"/>
                      <w:b/>
                      <w:color w:val="000000"/>
                    </w:rPr>
                    <w:t>Met</w:t>
                  </w:r>
                </w:p>
              </w:tc>
            </w:tr>
            <w:tr w:rsidR="009D575B" w14:paraId="03DD4FD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FBA5" w14:textId="77777777" w:rsidR="009D575B" w:rsidRDefault="002C7C47">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6E579" w14:textId="77777777" w:rsidR="009D575B" w:rsidRDefault="002C7C47">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E2874"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2A749"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85764" w14:textId="77777777" w:rsidR="009D575B" w:rsidRDefault="002C7C47">
                  <w:pPr>
                    <w:spacing w:after="0" w:line="240" w:lineRule="auto"/>
                    <w:jc w:val="center"/>
                  </w:pPr>
                  <w:r>
                    <w:rPr>
                      <w:rFonts w:ascii="Arial" w:eastAsia="Arial" w:hAnsi="Arial"/>
                      <w:b/>
                      <w:color w:val="000000"/>
                    </w:rPr>
                    <w:t>Met</w:t>
                  </w:r>
                </w:p>
              </w:tc>
            </w:tr>
            <w:tr w:rsidR="009D575B" w14:paraId="02F44A7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C29D7" w14:textId="77777777" w:rsidR="009D575B" w:rsidRDefault="002C7C47">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E154A" w14:textId="77777777" w:rsidR="009D575B" w:rsidRDefault="002C7C47">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9F35"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FA0AD"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3E065" w14:textId="77777777" w:rsidR="009D575B" w:rsidRDefault="002C7C47">
                  <w:pPr>
                    <w:spacing w:after="0" w:line="240" w:lineRule="auto"/>
                    <w:jc w:val="center"/>
                  </w:pPr>
                  <w:r>
                    <w:rPr>
                      <w:rFonts w:ascii="Arial" w:eastAsia="Arial" w:hAnsi="Arial"/>
                      <w:b/>
                      <w:color w:val="000000"/>
                    </w:rPr>
                    <w:t>Met</w:t>
                  </w:r>
                </w:p>
              </w:tc>
            </w:tr>
            <w:tr w:rsidR="009D575B" w14:paraId="7B1494A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9DE3E" w14:textId="77777777" w:rsidR="009D575B" w:rsidRDefault="002C7C47">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FEC01" w14:textId="77777777" w:rsidR="009D575B" w:rsidRDefault="002C7C47">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DE077"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92A0B"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EC8A6" w14:textId="77777777" w:rsidR="009D575B" w:rsidRDefault="002C7C47">
                  <w:pPr>
                    <w:spacing w:after="0" w:line="240" w:lineRule="auto"/>
                    <w:jc w:val="center"/>
                  </w:pPr>
                  <w:r>
                    <w:rPr>
                      <w:rFonts w:ascii="Arial" w:eastAsia="Arial" w:hAnsi="Arial"/>
                      <w:b/>
                      <w:color w:val="000000"/>
                    </w:rPr>
                    <w:t>Met</w:t>
                  </w:r>
                </w:p>
              </w:tc>
            </w:tr>
            <w:tr w:rsidR="009D575B" w14:paraId="1570B03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76005" w14:textId="77777777" w:rsidR="009D575B" w:rsidRDefault="002C7C47">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972D" w14:textId="77777777" w:rsidR="009D575B" w:rsidRDefault="002C7C47">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380BF"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F12B5"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D4BC6" w14:textId="77777777" w:rsidR="009D575B" w:rsidRDefault="002C7C47">
                  <w:pPr>
                    <w:spacing w:after="0" w:line="240" w:lineRule="auto"/>
                    <w:jc w:val="center"/>
                  </w:pPr>
                  <w:r>
                    <w:rPr>
                      <w:rFonts w:ascii="Arial" w:eastAsia="Arial" w:hAnsi="Arial"/>
                      <w:b/>
                      <w:color w:val="000000"/>
                    </w:rPr>
                    <w:t>Met</w:t>
                  </w:r>
                </w:p>
              </w:tc>
            </w:tr>
            <w:tr w:rsidR="009D575B" w14:paraId="5DD9A52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5EEAD" w14:textId="77777777" w:rsidR="009D575B" w:rsidRDefault="002C7C47">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22683" w14:textId="77777777" w:rsidR="009D575B" w:rsidRDefault="002C7C47">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C23E4"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9B36C"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52F05" w14:textId="77777777" w:rsidR="009D575B" w:rsidRDefault="002C7C47">
                  <w:pPr>
                    <w:spacing w:after="0" w:line="240" w:lineRule="auto"/>
                    <w:jc w:val="center"/>
                  </w:pPr>
                  <w:r>
                    <w:rPr>
                      <w:rFonts w:ascii="Arial" w:eastAsia="Arial" w:hAnsi="Arial"/>
                      <w:b/>
                      <w:color w:val="000000"/>
                    </w:rPr>
                    <w:t>Met</w:t>
                  </w:r>
                </w:p>
              </w:tc>
            </w:tr>
            <w:tr w:rsidR="009D575B" w14:paraId="199F9E7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207A4" w14:textId="77777777" w:rsidR="009D575B" w:rsidRDefault="002C7C47">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C7B7" w14:textId="77777777" w:rsidR="009D575B" w:rsidRDefault="002C7C47">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9869C"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DC66B"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1D61B" w14:textId="77777777" w:rsidR="009D575B" w:rsidRDefault="002C7C47">
                  <w:pPr>
                    <w:spacing w:after="0" w:line="240" w:lineRule="auto"/>
                    <w:jc w:val="center"/>
                  </w:pPr>
                  <w:r>
                    <w:rPr>
                      <w:rFonts w:ascii="Arial" w:eastAsia="Arial" w:hAnsi="Arial"/>
                      <w:b/>
                      <w:color w:val="000000"/>
                    </w:rPr>
                    <w:t>Met</w:t>
                  </w:r>
                </w:p>
              </w:tc>
            </w:tr>
            <w:tr w:rsidR="009D575B" w14:paraId="704D82B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F91E7" w14:textId="77777777" w:rsidR="009D575B" w:rsidRDefault="002C7C47">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D0DC0" w14:textId="77777777" w:rsidR="009D575B" w:rsidRDefault="002C7C47">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57FDA"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6A6D6"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B3503" w14:textId="77777777" w:rsidR="009D575B" w:rsidRDefault="002C7C47">
                  <w:pPr>
                    <w:spacing w:after="0" w:line="240" w:lineRule="auto"/>
                    <w:jc w:val="center"/>
                  </w:pPr>
                  <w:r>
                    <w:rPr>
                      <w:rFonts w:ascii="Arial" w:eastAsia="Arial" w:hAnsi="Arial"/>
                      <w:b/>
                      <w:color w:val="000000"/>
                    </w:rPr>
                    <w:t>Met</w:t>
                  </w:r>
                </w:p>
              </w:tc>
            </w:tr>
            <w:tr w:rsidR="009D575B" w14:paraId="6D34AD5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B8888" w14:textId="77777777" w:rsidR="009D575B" w:rsidRDefault="002C7C47">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1A725" w14:textId="77777777" w:rsidR="009D575B" w:rsidRDefault="002C7C47">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F2D5"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1BEA8"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BEE60" w14:textId="77777777" w:rsidR="009D575B" w:rsidRDefault="002C7C47">
                  <w:pPr>
                    <w:spacing w:after="0" w:line="240" w:lineRule="auto"/>
                    <w:jc w:val="center"/>
                  </w:pPr>
                  <w:r>
                    <w:rPr>
                      <w:rFonts w:ascii="Arial" w:eastAsia="Arial" w:hAnsi="Arial"/>
                      <w:b/>
                      <w:color w:val="000000"/>
                    </w:rPr>
                    <w:t>Met</w:t>
                  </w:r>
                </w:p>
              </w:tc>
            </w:tr>
            <w:tr w:rsidR="009D575B" w14:paraId="43ABCFB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9F177" w14:textId="77777777" w:rsidR="009D575B" w:rsidRDefault="002C7C47">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13194" w14:textId="77777777" w:rsidR="009D575B" w:rsidRDefault="002C7C47">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7E252"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21850"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B9B91" w14:textId="77777777" w:rsidR="009D575B" w:rsidRDefault="002C7C47">
                  <w:pPr>
                    <w:spacing w:after="0" w:line="240" w:lineRule="auto"/>
                    <w:jc w:val="center"/>
                  </w:pPr>
                  <w:r>
                    <w:rPr>
                      <w:rFonts w:ascii="Arial" w:eastAsia="Arial" w:hAnsi="Arial"/>
                      <w:b/>
                      <w:color w:val="000000"/>
                    </w:rPr>
                    <w:t>Met</w:t>
                  </w:r>
                </w:p>
              </w:tc>
            </w:tr>
            <w:tr w:rsidR="009D575B" w14:paraId="66A5575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D32C5" w14:textId="77777777" w:rsidR="009D575B" w:rsidRDefault="002C7C47">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17060" w14:textId="77777777" w:rsidR="009D575B" w:rsidRDefault="002C7C47">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117A6"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5100C"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586E8" w14:textId="77777777" w:rsidR="009D575B" w:rsidRDefault="002C7C47">
                  <w:pPr>
                    <w:spacing w:after="0" w:line="240" w:lineRule="auto"/>
                    <w:jc w:val="center"/>
                  </w:pPr>
                  <w:r>
                    <w:rPr>
                      <w:rFonts w:ascii="Arial" w:eastAsia="Arial" w:hAnsi="Arial"/>
                      <w:b/>
                      <w:color w:val="000000"/>
                    </w:rPr>
                    <w:t>Met</w:t>
                  </w:r>
                </w:p>
              </w:tc>
            </w:tr>
            <w:tr w:rsidR="009D575B" w14:paraId="4FA6F88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53F88" w14:textId="77777777" w:rsidR="009D575B" w:rsidRDefault="002C7C47">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33FCF" w14:textId="77777777" w:rsidR="009D575B" w:rsidRDefault="002C7C47">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3EEB3" w14:textId="77777777" w:rsidR="009D575B" w:rsidRDefault="002C7C47">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8FE4D" w14:textId="77777777" w:rsidR="009D575B" w:rsidRDefault="002C7C47">
                  <w:pPr>
                    <w:spacing w:after="0" w:line="240" w:lineRule="auto"/>
                    <w:jc w:val="center"/>
                  </w:pPr>
                  <w:r>
                    <w:rPr>
                      <w:rFonts w:ascii="Arial" w:eastAsia="Arial" w:hAnsi="Arial"/>
                      <w:color w:val="000000"/>
                    </w:rPr>
                    <w:t>3/3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0AF6F" w14:textId="77777777" w:rsidR="009D575B" w:rsidRDefault="002C7C47">
                  <w:pPr>
                    <w:spacing w:after="0" w:line="240" w:lineRule="auto"/>
                    <w:jc w:val="center"/>
                  </w:pPr>
                  <w:r>
                    <w:rPr>
                      <w:rFonts w:ascii="Arial" w:eastAsia="Arial" w:hAnsi="Arial"/>
                      <w:b/>
                      <w:color w:val="000000"/>
                    </w:rPr>
                    <w:t>Met</w:t>
                  </w:r>
                </w:p>
              </w:tc>
            </w:tr>
            <w:tr w:rsidR="009D575B" w14:paraId="55CFD4A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976FC" w14:textId="77777777" w:rsidR="009D575B" w:rsidRDefault="002C7C47">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68BDF" w14:textId="77777777" w:rsidR="009D575B" w:rsidRDefault="002C7C47">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0BA2F"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3848C"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0E937" w14:textId="77777777" w:rsidR="009D575B" w:rsidRDefault="002C7C47">
                  <w:pPr>
                    <w:spacing w:after="0" w:line="240" w:lineRule="auto"/>
                    <w:jc w:val="center"/>
                  </w:pPr>
                  <w:r>
                    <w:rPr>
                      <w:rFonts w:ascii="Arial" w:eastAsia="Arial" w:hAnsi="Arial"/>
                      <w:b/>
                      <w:color w:val="000000"/>
                    </w:rPr>
                    <w:t>Met</w:t>
                  </w:r>
                </w:p>
              </w:tc>
            </w:tr>
            <w:tr w:rsidR="009D575B" w14:paraId="2B67C9D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DACD6" w14:textId="77777777" w:rsidR="009D575B" w:rsidRDefault="002C7C47">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C60FE" w14:textId="77777777" w:rsidR="009D575B" w:rsidRDefault="002C7C47">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19C2E"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17B7C"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B17AA" w14:textId="77777777" w:rsidR="009D575B" w:rsidRDefault="002C7C47">
                  <w:pPr>
                    <w:spacing w:after="0" w:line="240" w:lineRule="auto"/>
                    <w:jc w:val="center"/>
                  </w:pPr>
                  <w:r>
                    <w:rPr>
                      <w:rFonts w:ascii="Arial" w:eastAsia="Arial" w:hAnsi="Arial"/>
                      <w:b/>
                      <w:color w:val="000000"/>
                    </w:rPr>
                    <w:t>Met</w:t>
                  </w:r>
                </w:p>
              </w:tc>
            </w:tr>
            <w:tr w:rsidR="009D575B" w14:paraId="1233E05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84641" w14:textId="77777777" w:rsidR="009D575B" w:rsidRDefault="002C7C47">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C0814" w14:textId="77777777" w:rsidR="009D575B" w:rsidRDefault="002C7C47">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EA049"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7F320"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6EDF7" w14:textId="77777777" w:rsidR="009D575B" w:rsidRDefault="002C7C47">
                  <w:pPr>
                    <w:spacing w:after="0" w:line="240" w:lineRule="auto"/>
                    <w:jc w:val="center"/>
                  </w:pPr>
                  <w:r>
                    <w:rPr>
                      <w:rFonts w:ascii="Arial" w:eastAsia="Arial" w:hAnsi="Arial"/>
                      <w:b/>
                      <w:color w:val="000000"/>
                    </w:rPr>
                    <w:t>Met</w:t>
                  </w:r>
                </w:p>
              </w:tc>
            </w:tr>
            <w:tr w:rsidR="009D575B" w14:paraId="5203CEB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1571E" w14:textId="77777777" w:rsidR="009D575B" w:rsidRDefault="002C7C47">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815FA" w14:textId="77777777" w:rsidR="009D575B" w:rsidRDefault="002C7C47">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0103C"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B7D4C"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2D2F6" w14:textId="77777777" w:rsidR="009D575B" w:rsidRDefault="002C7C47">
                  <w:pPr>
                    <w:spacing w:after="0" w:line="240" w:lineRule="auto"/>
                    <w:jc w:val="center"/>
                  </w:pPr>
                  <w:r>
                    <w:rPr>
                      <w:rFonts w:ascii="Arial" w:eastAsia="Arial" w:hAnsi="Arial"/>
                      <w:b/>
                      <w:color w:val="000000"/>
                    </w:rPr>
                    <w:t>Met</w:t>
                  </w:r>
                </w:p>
              </w:tc>
            </w:tr>
            <w:tr w:rsidR="009D575B" w14:paraId="42659E9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DB717" w14:textId="77777777" w:rsidR="009D575B" w:rsidRDefault="002C7C47">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5D62E" w14:textId="77777777" w:rsidR="009D575B" w:rsidRDefault="002C7C47">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6810B"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17722"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44205" w14:textId="77777777" w:rsidR="009D575B" w:rsidRDefault="002C7C47">
                  <w:pPr>
                    <w:spacing w:after="0" w:line="240" w:lineRule="auto"/>
                    <w:jc w:val="center"/>
                  </w:pPr>
                  <w:r>
                    <w:rPr>
                      <w:rFonts w:ascii="Arial" w:eastAsia="Arial" w:hAnsi="Arial"/>
                      <w:b/>
                      <w:color w:val="000000"/>
                    </w:rPr>
                    <w:t>Met</w:t>
                  </w:r>
                </w:p>
              </w:tc>
            </w:tr>
            <w:tr w:rsidR="009D575B" w14:paraId="77D76A1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212D2" w14:textId="77777777" w:rsidR="009D575B" w:rsidRDefault="002C7C47">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8E7D1" w14:textId="77777777" w:rsidR="009D575B" w:rsidRDefault="002C7C47">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21B7C"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546BB"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72FF4" w14:textId="77777777" w:rsidR="009D575B" w:rsidRDefault="002C7C47">
                  <w:pPr>
                    <w:spacing w:after="0" w:line="240" w:lineRule="auto"/>
                    <w:jc w:val="center"/>
                  </w:pPr>
                  <w:r>
                    <w:rPr>
                      <w:rFonts w:ascii="Arial" w:eastAsia="Arial" w:hAnsi="Arial"/>
                      <w:b/>
                      <w:color w:val="000000"/>
                    </w:rPr>
                    <w:t>Met</w:t>
                  </w:r>
                </w:p>
              </w:tc>
            </w:tr>
            <w:tr w:rsidR="009D575B" w14:paraId="07E87C6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D2ADA" w14:textId="77777777" w:rsidR="009D575B" w:rsidRDefault="002C7C47">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1BFD7" w14:textId="77777777" w:rsidR="009D575B" w:rsidRDefault="002C7C47">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9825B"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AC296"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7D30D" w14:textId="77777777" w:rsidR="009D575B" w:rsidRDefault="002C7C47">
                  <w:pPr>
                    <w:spacing w:after="0" w:line="240" w:lineRule="auto"/>
                    <w:jc w:val="center"/>
                  </w:pPr>
                  <w:r>
                    <w:rPr>
                      <w:rFonts w:ascii="Arial" w:eastAsia="Arial" w:hAnsi="Arial"/>
                      <w:b/>
                      <w:color w:val="000000"/>
                    </w:rPr>
                    <w:t>Met</w:t>
                  </w:r>
                </w:p>
              </w:tc>
            </w:tr>
            <w:tr w:rsidR="009D575B" w14:paraId="581833B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95DB8" w14:textId="77777777" w:rsidR="009D575B" w:rsidRDefault="002C7C47">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D680A" w14:textId="77777777" w:rsidR="009D575B" w:rsidRDefault="002C7C47">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CF56B" w14:textId="77777777" w:rsidR="009D575B" w:rsidRDefault="002C7C47">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FBCAC" w14:textId="77777777" w:rsidR="009D575B" w:rsidRDefault="002C7C47">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5F22B" w14:textId="77777777" w:rsidR="009D575B" w:rsidRDefault="002C7C47">
                  <w:pPr>
                    <w:spacing w:after="0" w:line="240" w:lineRule="auto"/>
                    <w:jc w:val="center"/>
                  </w:pPr>
                  <w:r>
                    <w:rPr>
                      <w:rFonts w:ascii="Arial" w:eastAsia="Arial" w:hAnsi="Arial"/>
                      <w:b/>
                      <w:color w:val="000000"/>
                    </w:rPr>
                    <w:t>Met</w:t>
                  </w:r>
                </w:p>
              </w:tc>
            </w:tr>
            <w:tr w:rsidR="009D575B" w14:paraId="3110DD38"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3385A484" w14:textId="77777777" w:rsidR="009D575B" w:rsidRDefault="009D575B">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2905210A" w14:textId="77777777" w:rsidR="009D575B" w:rsidRDefault="009D575B">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44D1423E" w14:textId="77777777" w:rsidR="009D575B" w:rsidRDefault="009D575B">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2AE7148C" w14:textId="77777777" w:rsidR="009D575B" w:rsidRDefault="009D575B">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7E0C1865" w14:textId="77777777" w:rsidR="009D575B" w:rsidRDefault="009D575B">
                  <w:pPr>
                    <w:spacing w:after="0" w:line="240" w:lineRule="auto"/>
                    <w:rPr>
                      <w:sz w:val="0"/>
                    </w:rPr>
                  </w:pPr>
                </w:p>
              </w:tc>
            </w:tr>
          </w:tbl>
          <w:p w14:paraId="6F037100" w14:textId="77777777" w:rsidR="009D575B" w:rsidRDefault="009D575B">
            <w:pPr>
              <w:spacing w:after="0" w:line="240" w:lineRule="auto"/>
            </w:pPr>
          </w:p>
        </w:tc>
        <w:tc>
          <w:tcPr>
            <w:tcW w:w="710" w:type="dxa"/>
            <w:hMerge/>
          </w:tcPr>
          <w:p w14:paraId="72130E06" w14:textId="77777777" w:rsidR="009D575B" w:rsidRDefault="009D575B">
            <w:pPr>
              <w:pStyle w:val="EmptyCellLayoutStyle"/>
              <w:spacing w:after="0" w:line="240" w:lineRule="auto"/>
            </w:pPr>
          </w:p>
        </w:tc>
        <w:tc>
          <w:tcPr>
            <w:tcW w:w="539" w:type="dxa"/>
            <w:hMerge/>
          </w:tcPr>
          <w:p w14:paraId="600DF44A" w14:textId="77777777" w:rsidR="009D575B" w:rsidRDefault="009D575B">
            <w:pPr>
              <w:pStyle w:val="EmptyCellLayoutStyle"/>
              <w:spacing w:after="0" w:line="240" w:lineRule="auto"/>
            </w:pPr>
          </w:p>
        </w:tc>
        <w:tc>
          <w:tcPr>
            <w:tcW w:w="360" w:type="dxa"/>
            <w:hMerge/>
          </w:tcPr>
          <w:p w14:paraId="12619B52" w14:textId="77777777" w:rsidR="009D575B" w:rsidRDefault="009D575B">
            <w:pPr>
              <w:pStyle w:val="EmptyCellLayoutStyle"/>
              <w:spacing w:after="0" w:line="240" w:lineRule="auto"/>
            </w:pPr>
          </w:p>
        </w:tc>
        <w:tc>
          <w:tcPr>
            <w:tcW w:w="2550" w:type="dxa"/>
            <w:gridSpan w:val="7"/>
            <w:hMerge/>
          </w:tcPr>
          <w:p w14:paraId="45904380" w14:textId="77777777" w:rsidR="009D575B" w:rsidRDefault="009D575B">
            <w:pPr>
              <w:pStyle w:val="EmptyCellLayoutStyle"/>
              <w:spacing w:after="0" w:line="240" w:lineRule="auto"/>
            </w:pPr>
          </w:p>
        </w:tc>
        <w:tc>
          <w:tcPr>
            <w:tcW w:w="195" w:type="dxa"/>
          </w:tcPr>
          <w:p w14:paraId="4A7A4D81" w14:textId="77777777" w:rsidR="009D575B" w:rsidRDefault="009D575B">
            <w:pPr>
              <w:pStyle w:val="EmptyCellLayoutStyle"/>
              <w:spacing w:after="0" w:line="240" w:lineRule="auto"/>
            </w:pPr>
          </w:p>
        </w:tc>
        <w:tc>
          <w:tcPr>
            <w:tcW w:w="116" w:type="dxa"/>
          </w:tcPr>
          <w:p w14:paraId="50FC3D0E" w14:textId="77777777" w:rsidR="009D575B" w:rsidRDefault="009D575B">
            <w:pPr>
              <w:pStyle w:val="EmptyCellLayoutStyle"/>
              <w:spacing w:after="0" w:line="240" w:lineRule="auto"/>
            </w:pPr>
          </w:p>
        </w:tc>
        <w:tc>
          <w:tcPr>
            <w:tcW w:w="37" w:type="dxa"/>
          </w:tcPr>
          <w:p w14:paraId="77BF3134" w14:textId="77777777" w:rsidR="009D575B" w:rsidRDefault="009D575B">
            <w:pPr>
              <w:pStyle w:val="EmptyCellLayoutStyle"/>
              <w:spacing w:after="0" w:line="240" w:lineRule="auto"/>
            </w:pPr>
          </w:p>
        </w:tc>
      </w:tr>
    </w:tbl>
    <w:p w14:paraId="3F6FEC0E" w14:textId="77777777" w:rsidR="009D575B" w:rsidRDefault="009D575B">
      <w:pPr>
        <w:spacing w:after="0" w:line="240" w:lineRule="auto"/>
      </w:pPr>
    </w:p>
    <w:sectPr w:rsidR="009D575B">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33F5" w14:textId="77777777" w:rsidR="002C7C47" w:rsidRDefault="002C7C47">
      <w:pPr>
        <w:spacing w:after="0" w:line="240" w:lineRule="auto"/>
      </w:pPr>
      <w:r>
        <w:separator/>
      </w:r>
    </w:p>
  </w:endnote>
  <w:endnote w:type="continuationSeparator" w:id="0">
    <w:p w14:paraId="5D464BEA" w14:textId="77777777" w:rsidR="002C7C47" w:rsidRDefault="002C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720"/>
    </w:tblGrid>
    <w:tr w:rsidR="009D575B" w14:paraId="2D9F473B" w14:textId="77777777">
      <w:tc>
        <w:tcPr>
          <w:tcW w:w="3420" w:type="dxa"/>
        </w:tcPr>
        <w:p w14:paraId="5E1FA94D" w14:textId="77777777" w:rsidR="009D575B" w:rsidRDefault="009D575B">
          <w:pPr>
            <w:pStyle w:val="EmptyCellLayoutStyle"/>
            <w:spacing w:after="0" w:line="240" w:lineRule="auto"/>
          </w:pPr>
        </w:p>
      </w:tc>
      <w:tc>
        <w:tcPr>
          <w:tcW w:w="2160" w:type="dxa"/>
        </w:tcPr>
        <w:p w14:paraId="7FAED76B" w14:textId="77777777" w:rsidR="009D575B" w:rsidRDefault="009D575B">
          <w:pPr>
            <w:pStyle w:val="EmptyCellLayoutStyle"/>
            <w:spacing w:after="0" w:line="240" w:lineRule="auto"/>
          </w:pPr>
        </w:p>
      </w:tc>
      <w:tc>
        <w:tcPr>
          <w:tcW w:w="99" w:type="dxa"/>
        </w:tcPr>
        <w:p w14:paraId="718B2C03" w14:textId="77777777" w:rsidR="009D575B" w:rsidRDefault="009D575B">
          <w:pPr>
            <w:pStyle w:val="EmptyCellLayoutStyle"/>
            <w:spacing w:after="0" w:line="240" w:lineRule="auto"/>
          </w:pPr>
        </w:p>
      </w:tc>
      <w:tc>
        <w:tcPr>
          <w:tcW w:w="2160" w:type="dxa"/>
        </w:tcPr>
        <w:p w14:paraId="032470F2" w14:textId="77777777" w:rsidR="009D575B" w:rsidRDefault="009D575B">
          <w:pPr>
            <w:pStyle w:val="EmptyCellLayoutStyle"/>
            <w:spacing w:after="0" w:line="240" w:lineRule="auto"/>
          </w:pPr>
        </w:p>
      </w:tc>
      <w:tc>
        <w:tcPr>
          <w:tcW w:w="1720" w:type="dxa"/>
        </w:tcPr>
        <w:p w14:paraId="280D9F26" w14:textId="77777777" w:rsidR="009D575B" w:rsidRDefault="009D575B">
          <w:pPr>
            <w:pStyle w:val="EmptyCellLayoutStyle"/>
            <w:spacing w:after="0" w:line="240" w:lineRule="auto"/>
          </w:pPr>
        </w:p>
      </w:tc>
    </w:tr>
    <w:tr w:rsidR="009D575B" w14:paraId="5495A498" w14:textId="77777777">
      <w:tc>
        <w:tcPr>
          <w:tcW w:w="3420" w:type="dxa"/>
        </w:tcPr>
        <w:p w14:paraId="527C656B" w14:textId="77777777" w:rsidR="009D575B" w:rsidRDefault="009D575B">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D575B" w14:paraId="35A7A52F" w14:textId="77777777">
            <w:trPr>
              <w:trHeight w:val="282"/>
            </w:trPr>
            <w:tc>
              <w:tcPr>
                <w:tcW w:w="2160" w:type="dxa"/>
                <w:tcBorders>
                  <w:top w:val="nil"/>
                  <w:left w:val="nil"/>
                  <w:bottom w:val="nil"/>
                  <w:right w:val="nil"/>
                </w:tcBorders>
                <w:tcMar>
                  <w:top w:w="39" w:type="dxa"/>
                  <w:left w:w="39" w:type="dxa"/>
                  <w:bottom w:w="39" w:type="dxa"/>
                  <w:right w:w="39" w:type="dxa"/>
                </w:tcMar>
              </w:tcPr>
              <w:p w14:paraId="094BA28D" w14:textId="77777777" w:rsidR="009D575B" w:rsidRDefault="002C7C47">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B78CB1F" w14:textId="77777777" w:rsidR="009D575B" w:rsidRDefault="009D575B">
          <w:pPr>
            <w:spacing w:after="0" w:line="240" w:lineRule="auto"/>
          </w:pPr>
        </w:p>
      </w:tc>
      <w:tc>
        <w:tcPr>
          <w:tcW w:w="99" w:type="dxa"/>
        </w:tcPr>
        <w:p w14:paraId="6415564D" w14:textId="77777777" w:rsidR="009D575B" w:rsidRDefault="009D575B">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D575B" w14:paraId="139EDBB7" w14:textId="77777777">
            <w:trPr>
              <w:trHeight w:val="282"/>
            </w:trPr>
            <w:tc>
              <w:tcPr>
                <w:tcW w:w="2160" w:type="dxa"/>
                <w:tcBorders>
                  <w:top w:val="nil"/>
                  <w:left w:val="nil"/>
                  <w:bottom w:val="nil"/>
                  <w:right w:val="nil"/>
                </w:tcBorders>
                <w:tcMar>
                  <w:top w:w="39" w:type="dxa"/>
                  <w:left w:w="39" w:type="dxa"/>
                  <w:bottom w:w="39" w:type="dxa"/>
                  <w:right w:w="39" w:type="dxa"/>
                </w:tcMar>
              </w:tcPr>
              <w:p w14:paraId="219CB37F" w14:textId="77777777" w:rsidR="009D575B" w:rsidRDefault="002C7C47">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505FC762" w14:textId="77777777" w:rsidR="009D575B" w:rsidRDefault="009D575B">
          <w:pPr>
            <w:spacing w:after="0" w:line="240" w:lineRule="auto"/>
          </w:pPr>
        </w:p>
      </w:tc>
      <w:tc>
        <w:tcPr>
          <w:tcW w:w="1720" w:type="dxa"/>
        </w:tcPr>
        <w:p w14:paraId="0570D485" w14:textId="77777777" w:rsidR="009D575B" w:rsidRDefault="009D575B">
          <w:pPr>
            <w:pStyle w:val="EmptyCellLayoutStyle"/>
            <w:spacing w:after="0" w:line="240" w:lineRule="auto"/>
          </w:pPr>
        </w:p>
      </w:tc>
    </w:tr>
    <w:tr w:rsidR="009D575B" w14:paraId="3A502699" w14:textId="77777777">
      <w:tc>
        <w:tcPr>
          <w:tcW w:w="3420" w:type="dxa"/>
        </w:tcPr>
        <w:p w14:paraId="0BD8307E" w14:textId="77777777" w:rsidR="009D575B" w:rsidRDefault="009D575B">
          <w:pPr>
            <w:pStyle w:val="EmptyCellLayoutStyle"/>
            <w:spacing w:after="0" w:line="240" w:lineRule="auto"/>
          </w:pPr>
        </w:p>
      </w:tc>
      <w:tc>
        <w:tcPr>
          <w:tcW w:w="2160" w:type="dxa"/>
        </w:tcPr>
        <w:p w14:paraId="7FC8FA02" w14:textId="77777777" w:rsidR="009D575B" w:rsidRDefault="009D575B">
          <w:pPr>
            <w:pStyle w:val="EmptyCellLayoutStyle"/>
            <w:spacing w:after="0" w:line="240" w:lineRule="auto"/>
          </w:pPr>
        </w:p>
      </w:tc>
      <w:tc>
        <w:tcPr>
          <w:tcW w:w="99" w:type="dxa"/>
        </w:tcPr>
        <w:p w14:paraId="5C2C0D52" w14:textId="77777777" w:rsidR="009D575B" w:rsidRDefault="009D575B">
          <w:pPr>
            <w:pStyle w:val="EmptyCellLayoutStyle"/>
            <w:spacing w:after="0" w:line="240" w:lineRule="auto"/>
          </w:pPr>
        </w:p>
      </w:tc>
      <w:tc>
        <w:tcPr>
          <w:tcW w:w="2160" w:type="dxa"/>
        </w:tcPr>
        <w:p w14:paraId="2107E087" w14:textId="77777777" w:rsidR="009D575B" w:rsidRDefault="009D575B">
          <w:pPr>
            <w:pStyle w:val="EmptyCellLayoutStyle"/>
            <w:spacing w:after="0" w:line="240" w:lineRule="auto"/>
          </w:pPr>
        </w:p>
      </w:tc>
      <w:tc>
        <w:tcPr>
          <w:tcW w:w="1720" w:type="dxa"/>
        </w:tcPr>
        <w:p w14:paraId="463D576F" w14:textId="77777777" w:rsidR="009D575B" w:rsidRDefault="009D575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F9EC" w14:textId="77777777" w:rsidR="002C7C47" w:rsidRDefault="002C7C47">
      <w:pPr>
        <w:spacing w:after="0" w:line="240" w:lineRule="auto"/>
      </w:pPr>
      <w:r>
        <w:separator/>
      </w:r>
    </w:p>
  </w:footnote>
  <w:footnote w:type="continuationSeparator" w:id="0">
    <w:p w14:paraId="0D331D49" w14:textId="77777777" w:rsidR="002C7C47" w:rsidRDefault="002C7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5B"/>
    <w:rsid w:val="002C7C47"/>
    <w:rsid w:val="009D575B"/>
    <w:rsid w:val="00D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6C00"/>
  <w15:docId w15:val="{5FE350F1-2A07-4CD3-BCBD-6FB21242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3840</Words>
  <Characters>21891</Characters>
  <Application>Microsoft Office Word</Application>
  <DocSecurity>0</DocSecurity>
  <Lines>182</Lines>
  <Paragraphs>51</Paragraphs>
  <ScaleCrop>false</ScaleCrop>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2021-12-10T16:46:00Z</dcterms:created>
  <dcterms:modified xsi:type="dcterms:W3CDTF">2021-12-10T16:46:00Z</dcterms:modified>
</cp:coreProperties>
</file>