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1C" w:rsidRDefault="00CC4D1C" w:rsidP="00CC4D1C">
      <w:bookmarkStart w:id="0" w:name="_GoBack"/>
      <w:bookmarkEnd w:id="0"/>
      <w:r>
        <w:t>Regarding acupuncturists' scope of practice regulations:</w:t>
      </w:r>
    </w:p>
    <w:p w:rsidR="00CC4D1C" w:rsidRDefault="00CC4D1C" w:rsidP="00CC4D1C"/>
    <w:p w:rsidR="00CC4D1C" w:rsidRDefault="00CC4D1C" w:rsidP="00CC4D1C">
      <w:r>
        <w:t>Please add the following wording be included after section 2c:</w:t>
      </w:r>
    </w:p>
    <w:p w:rsidR="00CC4D1C" w:rsidRDefault="00CC4D1C" w:rsidP="00CC4D1C"/>
    <w:p w:rsidR="00CC4D1C" w:rsidRDefault="00CC4D1C" w:rsidP="00CC4D1C">
      <w:r>
        <w:t>Section 3 The insertion of an acupuncture needle for therapeutic release is the practice of acupuncture whether it is called dry needling, intramuscular manual manipulation or anything else, it is within the scope and definition of acupuncture.</w:t>
      </w:r>
    </w:p>
    <w:p w:rsidR="00CC4D1C" w:rsidRDefault="00CC4D1C" w:rsidP="00CC4D1C"/>
    <w:p w:rsidR="00CC4D1C" w:rsidRDefault="00CC4D1C" w:rsidP="00CC4D1C">
      <w:r>
        <w:t>Thank you,</w:t>
      </w:r>
    </w:p>
    <w:p w:rsidR="00CC4D1C" w:rsidRDefault="00CC4D1C" w:rsidP="00CC4D1C"/>
    <w:p w:rsidR="00CC4D1C" w:rsidRDefault="00CC4D1C" w:rsidP="00CC4D1C">
      <w:r>
        <w:t>Lea White, MAOM, Lic.Ac., Dipl.OM</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1C"/>
    <w:rsid w:val="0006389D"/>
    <w:rsid w:val="002C114B"/>
    <w:rsid w:val="008F2EB4"/>
    <w:rsid w:val="00A47CBB"/>
    <w:rsid w:val="00CC4D1C"/>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2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414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2017-03-06T15:19:00Z</dcterms:created>
  <dc:creator>Eileen Prebensen</dc:creator>
  <lastModifiedBy/>
  <dcterms:modified xsi:type="dcterms:W3CDTF">2017-03-06T15:19:00Z</dcterms:modified>
  <revision>2</revision>
</coreProperties>
</file>